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30" w:type="dxa"/>
        <w:jc w:val="center"/>
        <w:tblLayout w:type="fixed"/>
        <w:tblLook w:val="0000" w:firstRow="0" w:lastRow="0" w:firstColumn="0" w:lastColumn="0" w:noHBand="0" w:noVBand="0"/>
      </w:tblPr>
      <w:tblGrid>
        <w:gridCol w:w="10530"/>
      </w:tblGrid>
      <w:tr w:rsidR="00F64AF4" w:rsidRPr="00F64AF4" w14:paraId="3F6C1968" w14:textId="77777777" w:rsidTr="00F77712">
        <w:trPr>
          <w:jc w:val="center"/>
        </w:trPr>
        <w:tc>
          <w:tcPr>
            <w:tcW w:w="10530" w:type="dxa"/>
          </w:tcPr>
          <w:p w14:paraId="271BA578" w14:textId="6F34A275" w:rsidR="00185FD0" w:rsidRPr="00F64AF4" w:rsidRDefault="00466789" w:rsidP="00D273AE">
            <w:pPr>
              <w:spacing w:before="20" w:after="20"/>
              <w:jc w:val="center"/>
              <w:rPr>
                <w:b/>
                <w:sz w:val="24"/>
                <w:szCs w:val="24"/>
              </w:rPr>
            </w:pPr>
            <w:r>
              <w:rPr>
                <w:b/>
                <w:sz w:val="24"/>
                <w:szCs w:val="24"/>
              </w:rPr>
              <w:t>DEPARTMENT OF ENVIRONMENT, GREAT LAKES, AND ENERGY</w:t>
            </w:r>
          </w:p>
          <w:p w14:paraId="6AA7B8DE" w14:textId="77777777" w:rsidR="00185FD0" w:rsidRPr="00F64AF4" w:rsidRDefault="00185FD0" w:rsidP="00633B87">
            <w:pPr>
              <w:spacing w:before="20" w:after="20"/>
              <w:jc w:val="center"/>
              <w:rPr>
                <w:b/>
                <w:bCs/>
                <w:sz w:val="24"/>
                <w:szCs w:val="24"/>
              </w:rPr>
            </w:pPr>
            <w:r w:rsidRPr="00F64AF4">
              <w:rPr>
                <w:b/>
                <w:sz w:val="24"/>
                <w:szCs w:val="24"/>
              </w:rPr>
              <w:t>AIR QUALITY DIVISION</w:t>
            </w:r>
          </w:p>
        </w:tc>
      </w:tr>
      <w:tr w:rsidR="00F64AF4" w:rsidRPr="00F64AF4" w14:paraId="61129789" w14:textId="77777777" w:rsidTr="00F77712">
        <w:trPr>
          <w:cantSplit/>
          <w:trHeight w:val="146"/>
          <w:jc w:val="center"/>
        </w:trPr>
        <w:tc>
          <w:tcPr>
            <w:tcW w:w="10530" w:type="dxa"/>
          </w:tcPr>
          <w:p w14:paraId="31176ED1" w14:textId="77777777" w:rsidR="00D273AE" w:rsidRPr="00F64AF4" w:rsidRDefault="00D273AE" w:rsidP="00C2618F">
            <w:pPr>
              <w:jc w:val="center"/>
            </w:pPr>
          </w:p>
          <w:p w14:paraId="6B031F11" w14:textId="120BAEDE" w:rsidR="00D273AE" w:rsidRPr="00F64AF4" w:rsidRDefault="00D273AE" w:rsidP="00C2618F">
            <w:pPr>
              <w:jc w:val="center"/>
            </w:pPr>
            <w:r w:rsidRPr="00F64AF4">
              <w:t xml:space="preserve">EFFECTIVE DATE:  </w:t>
            </w:r>
            <w:r w:rsidR="00234537">
              <w:t>July 27, 2022</w:t>
            </w:r>
          </w:p>
          <w:p w14:paraId="2E8CDFDA" w14:textId="77777777" w:rsidR="00D273AE" w:rsidRPr="00F64AF4" w:rsidRDefault="00D273AE" w:rsidP="00C2618F">
            <w:pPr>
              <w:jc w:val="center"/>
            </w:pPr>
          </w:p>
          <w:p w14:paraId="6D747CF1" w14:textId="77777777" w:rsidR="00D273AE" w:rsidRPr="00F64AF4" w:rsidRDefault="00D273AE" w:rsidP="00C2618F">
            <w:pPr>
              <w:jc w:val="center"/>
            </w:pPr>
            <w:r w:rsidRPr="00F64AF4">
              <w:t>ISSUED TO</w:t>
            </w:r>
          </w:p>
          <w:p w14:paraId="28EA2615" w14:textId="77777777" w:rsidR="00D273AE" w:rsidRPr="00F64AF4" w:rsidRDefault="00D273AE" w:rsidP="00C2618F">
            <w:pPr>
              <w:jc w:val="center"/>
            </w:pPr>
          </w:p>
          <w:p w14:paraId="39C3C946" w14:textId="77777777" w:rsidR="00D273AE" w:rsidRPr="00F64AF4" w:rsidRDefault="00D273AE" w:rsidP="00B9050D">
            <w:pPr>
              <w:jc w:val="center"/>
              <w:rPr>
                <w:b/>
              </w:rPr>
            </w:pPr>
            <w:bookmarkStart w:id="0" w:name="bCompanyName"/>
            <w:r w:rsidRPr="00F64AF4">
              <w:rPr>
                <w:b/>
              </w:rPr>
              <w:t>CONSUMERS ENERGY COMPANY</w:t>
            </w:r>
          </w:p>
          <w:p w14:paraId="270D4D82" w14:textId="45F7B121" w:rsidR="00D273AE" w:rsidRPr="00F64AF4" w:rsidRDefault="00D273AE" w:rsidP="00C2618F">
            <w:pPr>
              <w:jc w:val="center"/>
              <w:rPr>
                <w:b/>
              </w:rPr>
            </w:pPr>
            <w:r w:rsidRPr="00F64AF4">
              <w:rPr>
                <w:b/>
              </w:rPr>
              <w:t>Consumers Energy – Karn Facility</w:t>
            </w:r>
            <w:bookmarkEnd w:id="0"/>
          </w:p>
          <w:p w14:paraId="44634E37" w14:textId="77777777" w:rsidR="00D273AE" w:rsidRPr="00F64AF4" w:rsidRDefault="00D273AE" w:rsidP="00C2618F">
            <w:pPr>
              <w:jc w:val="center"/>
            </w:pPr>
          </w:p>
          <w:p w14:paraId="30BC7397" w14:textId="4CC6D2F3" w:rsidR="00D273AE" w:rsidRPr="00F64AF4" w:rsidRDefault="00D273AE" w:rsidP="00C2618F">
            <w:pPr>
              <w:jc w:val="center"/>
            </w:pPr>
            <w:r w:rsidRPr="00F64AF4">
              <w:t xml:space="preserve">State Registration Number (SRN):  </w:t>
            </w:r>
            <w:bookmarkStart w:id="1" w:name="bSRN"/>
            <w:r w:rsidRPr="00F64AF4">
              <w:t>B2840</w:t>
            </w:r>
            <w:bookmarkEnd w:id="1"/>
          </w:p>
          <w:p w14:paraId="48AB3901" w14:textId="77777777" w:rsidR="00D273AE" w:rsidRPr="00F64AF4" w:rsidRDefault="00D273AE" w:rsidP="00C2618F">
            <w:pPr>
              <w:jc w:val="center"/>
            </w:pPr>
          </w:p>
          <w:p w14:paraId="6BB6AA56" w14:textId="77777777" w:rsidR="00D273AE" w:rsidRPr="00F64AF4" w:rsidRDefault="00D273AE" w:rsidP="00C2618F">
            <w:pPr>
              <w:jc w:val="center"/>
            </w:pPr>
            <w:r w:rsidRPr="00F64AF4">
              <w:t>LOCATED AT</w:t>
            </w:r>
          </w:p>
          <w:p w14:paraId="59B19050" w14:textId="77777777" w:rsidR="00D273AE" w:rsidRPr="00F64AF4" w:rsidRDefault="00D273AE" w:rsidP="00C2618F">
            <w:pPr>
              <w:jc w:val="center"/>
            </w:pPr>
          </w:p>
          <w:p w14:paraId="0BFA3CA2" w14:textId="1B6B2B0F" w:rsidR="00D273AE" w:rsidRPr="00F64AF4" w:rsidRDefault="00AD67F9" w:rsidP="00AD67F9">
            <w:pPr>
              <w:jc w:val="center"/>
            </w:pPr>
            <w:bookmarkStart w:id="2" w:name="bStreetAddress"/>
            <w:bookmarkEnd w:id="2"/>
            <w:r w:rsidRPr="00F64AF4">
              <w:t xml:space="preserve">2742 </w:t>
            </w:r>
            <w:r w:rsidR="0095566B" w:rsidRPr="00F64AF4">
              <w:t xml:space="preserve">and </w:t>
            </w:r>
            <w:r w:rsidRPr="00F64AF4">
              <w:t xml:space="preserve">2680 </w:t>
            </w:r>
            <w:r w:rsidR="00D273AE" w:rsidRPr="00F64AF4">
              <w:t xml:space="preserve">North Weadock Highway, </w:t>
            </w:r>
            <w:bookmarkStart w:id="3" w:name="bCity"/>
            <w:bookmarkEnd w:id="3"/>
            <w:r w:rsidR="00D273AE" w:rsidRPr="00F64AF4">
              <w:t>Essexville,</w:t>
            </w:r>
            <w:r w:rsidR="00574F88" w:rsidRPr="00F64AF4">
              <w:t xml:space="preserve"> Bay County,</w:t>
            </w:r>
            <w:r w:rsidR="00D273AE" w:rsidRPr="00F64AF4">
              <w:t xml:space="preserve"> Michigan </w:t>
            </w:r>
            <w:bookmarkStart w:id="4" w:name="bZip"/>
            <w:bookmarkEnd w:id="4"/>
            <w:r w:rsidR="00D273AE" w:rsidRPr="00F64AF4">
              <w:t>48732</w:t>
            </w:r>
          </w:p>
          <w:p w14:paraId="19F4D817" w14:textId="77777777" w:rsidR="000809D8" w:rsidRPr="00F64AF4" w:rsidRDefault="000809D8" w:rsidP="00AD67F9">
            <w:pPr>
              <w:jc w:val="center"/>
            </w:pPr>
          </w:p>
        </w:tc>
      </w:tr>
      <w:tr w:rsidR="00D273AE" w:rsidRPr="00F64AF4" w14:paraId="48BAE54E" w14:textId="77777777" w:rsidTr="00F77712">
        <w:tblPrEx>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Ex>
        <w:trPr>
          <w:jc w:val="center"/>
        </w:trPr>
        <w:tc>
          <w:tcPr>
            <w:tcW w:w="10530" w:type="dxa"/>
            <w:tcBorders>
              <w:bottom w:val="thickThinSmallGap" w:sz="24" w:space="0" w:color="auto"/>
            </w:tcBorders>
          </w:tcPr>
          <w:p w14:paraId="214C50EB" w14:textId="77777777" w:rsidR="00D273AE" w:rsidRPr="00F64AF4" w:rsidRDefault="00D273AE" w:rsidP="00696FDD">
            <w:pPr>
              <w:jc w:val="center"/>
              <w:rPr>
                <w:sz w:val="24"/>
                <w:szCs w:val="24"/>
              </w:rPr>
            </w:pPr>
          </w:p>
          <w:p w14:paraId="07C8FB4D" w14:textId="77777777" w:rsidR="00D273AE" w:rsidRPr="00F64AF4" w:rsidRDefault="00D273AE" w:rsidP="00696FDD">
            <w:pPr>
              <w:jc w:val="center"/>
              <w:rPr>
                <w:b/>
                <w:bCs/>
                <w:sz w:val="28"/>
                <w:szCs w:val="28"/>
              </w:rPr>
            </w:pPr>
            <w:r w:rsidRPr="00F64AF4">
              <w:rPr>
                <w:b/>
                <w:bCs/>
                <w:sz w:val="28"/>
                <w:szCs w:val="28"/>
              </w:rPr>
              <w:t>RENEWABLE OPERATING PERMIT</w:t>
            </w:r>
          </w:p>
          <w:p w14:paraId="445D67BA" w14:textId="77777777" w:rsidR="00D273AE" w:rsidRPr="00F64AF4" w:rsidRDefault="00D273AE" w:rsidP="00696FDD">
            <w:pPr>
              <w:ind w:left="3240"/>
              <w:rPr>
                <w:sz w:val="24"/>
                <w:szCs w:val="24"/>
              </w:rPr>
            </w:pPr>
          </w:p>
          <w:p w14:paraId="4E613199" w14:textId="0F4AED99" w:rsidR="00D273AE" w:rsidRPr="00F64AF4" w:rsidRDefault="00D273AE" w:rsidP="00696FDD">
            <w:pPr>
              <w:ind w:left="2880" w:firstLine="720"/>
              <w:rPr>
                <w:sz w:val="24"/>
                <w:szCs w:val="24"/>
              </w:rPr>
            </w:pPr>
            <w:r w:rsidRPr="00F64AF4">
              <w:rPr>
                <w:sz w:val="24"/>
                <w:szCs w:val="24"/>
              </w:rPr>
              <w:t>Permit Number:</w:t>
            </w:r>
            <w:r w:rsidRPr="00F64AF4">
              <w:rPr>
                <w:sz w:val="24"/>
                <w:szCs w:val="24"/>
              </w:rPr>
              <w:tab/>
              <w:t>MI-ROP-</w:t>
            </w:r>
            <w:r w:rsidR="006C0623" w:rsidRPr="00F64AF4">
              <w:rPr>
                <w:sz w:val="24"/>
                <w:szCs w:val="24"/>
              </w:rPr>
              <w:t>B2840</w:t>
            </w:r>
            <w:r w:rsidRPr="00F64AF4">
              <w:rPr>
                <w:sz w:val="24"/>
                <w:szCs w:val="24"/>
              </w:rPr>
              <w:t>-</w:t>
            </w:r>
            <w:r w:rsidR="00097898" w:rsidRPr="00F64AF4">
              <w:rPr>
                <w:sz w:val="24"/>
                <w:szCs w:val="24"/>
              </w:rPr>
              <w:t>20</w:t>
            </w:r>
            <w:r w:rsidR="00234537">
              <w:rPr>
                <w:sz w:val="24"/>
                <w:szCs w:val="24"/>
              </w:rPr>
              <w:t>22</w:t>
            </w:r>
          </w:p>
          <w:p w14:paraId="01B88B0F" w14:textId="77777777" w:rsidR="00D273AE" w:rsidRPr="00F64AF4" w:rsidRDefault="00D273AE" w:rsidP="00696FDD">
            <w:pPr>
              <w:ind w:left="3240"/>
              <w:rPr>
                <w:sz w:val="24"/>
                <w:szCs w:val="24"/>
              </w:rPr>
            </w:pPr>
          </w:p>
          <w:p w14:paraId="1FBB7513" w14:textId="4C554A3E" w:rsidR="00D273AE" w:rsidRPr="00F64AF4" w:rsidRDefault="00D273AE" w:rsidP="00696FDD">
            <w:pPr>
              <w:ind w:left="2880" w:firstLine="720"/>
              <w:rPr>
                <w:sz w:val="24"/>
                <w:szCs w:val="24"/>
              </w:rPr>
            </w:pPr>
            <w:r w:rsidRPr="00F64AF4">
              <w:rPr>
                <w:sz w:val="24"/>
                <w:szCs w:val="24"/>
              </w:rPr>
              <w:t>Expiration Date:</w:t>
            </w:r>
            <w:r w:rsidRPr="00F64AF4">
              <w:rPr>
                <w:sz w:val="24"/>
                <w:szCs w:val="24"/>
              </w:rPr>
              <w:tab/>
            </w:r>
            <w:r w:rsidR="00234537">
              <w:rPr>
                <w:sz w:val="24"/>
                <w:szCs w:val="24"/>
              </w:rPr>
              <w:t>July 27, 2027</w:t>
            </w:r>
          </w:p>
          <w:p w14:paraId="75871D56" w14:textId="77777777" w:rsidR="00D273AE" w:rsidRPr="00F64AF4" w:rsidRDefault="00D273AE" w:rsidP="00696FDD">
            <w:pPr>
              <w:ind w:left="2880" w:firstLine="360"/>
              <w:rPr>
                <w:sz w:val="24"/>
                <w:szCs w:val="24"/>
              </w:rPr>
            </w:pPr>
          </w:p>
          <w:p w14:paraId="5B7D6F5E" w14:textId="77777777" w:rsidR="00CC6800" w:rsidRPr="00F64AF4" w:rsidRDefault="00D273AE" w:rsidP="00696FDD">
            <w:pPr>
              <w:jc w:val="center"/>
              <w:rPr>
                <w:sz w:val="24"/>
                <w:szCs w:val="24"/>
              </w:rPr>
            </w:pPr>
            <w:r w:rsidRPr="00F64AF4">
              <w:rPr>
                <w:sz w:val="24"/>
                <w:szCs w:val="24"/>
              </w:rPr>
              <w:t xml:space="preserve">Administratively Complete ROP </w:t>
            </w:r>
            <w:bookmarkStart w:id="5" w:name="bAppDueDate1"/>
            <w:r w:rsidR="00CC6800" w:rsidRPr="00F64AF4">
              <w:rPr>
                <w:sz w:val="24"/>
                <w:szCs w:val="24"/>
              </w:rPr>
              <w:t>Renewal Application Due Between</w:t>
            </w:r>
          </w:p>
          <w:p w14:paraId="76263E30" w14:textId="7D7E7287" w:rsidR="00D273AE" w:rsidRPr="00F64AF4" w:rsidRDefault="00234537" w:rsidP="00696FDD">
            <w:pPr>
              <w:jc w:val="center"/>
              <w:rPr>
                <w:sz w:val="24"/>
                <w:szCs w:val="24"/>
              </w:rPr>
            </w:pPr>
            <w:r>
              <w:rPr>
                <w:sz w:val="24"/>
                <w:szCs w:val="24"/>
              </w:rPr>
              <w:t xml:space="preserve">January 27, </w:t>
            </w:r>
            <w:proofErr w:type="gramStart"/>
            <w:r>
              <w:rPr>
                <w:sz w:val="24"/>
                <w:szCs w:val="24"/>
              </w:rPr>
              <w:t>2026</w:t>
            </w:r>
            <w:proofErr w:type="gramEnd"/>
            <w:r w:rsidR="00CC6800" w:rsidRPr="00F64AF4">
              <w:rPr>
                <w:sz w:val="24"/>
                <w:szCs w:val="24"/>
              </w:rPr>
              <w:t xml:space="preserve"> </w:t>
            </w:r>
            <w:bookmarkEnd w:id="5"/>
            <w:r w:rsidR="00D273AE" w:rsidRPr="00F64AF4">
              <w:rPr>
                <w:sz w:val="24"/>
                <w:szCs w:val="24"/>
              </w:rPr>
              <w:t xml:space="preserve">and </w:t>
            </w:r>
            <w:r>
              <w:rPr>
                <w:sz w:val="24"/>
                <w:szCs w:val="24"/>
              </w:rPr>
              <w:t>January 27, 2027</w:t>
            </w:r>
          </w:p>
          <w:p w14:paraId="342CBDDC" w14:textId="77777777" w:rsidR="00D273AE" w:rsidRPr="00F64AF4" w:rsidRDefault="00D273AE" w:rsidP="00DF47A8">
            <w:pPr>
              <w:rPr>
                <w:sz w:val="24"/>
                <w:szCs w:val="24"/>
              </w:rPr>
            </w:pPr>
          </w:p>
          <w:p w14:paraId="337C75AB" w14:textId="1583DF45" w:rsidR="00D273AE" w:rsidRPr="00F64AF4" w:rsidRDefault="00466789" w:rsidP="00696FDD">
            <w:pPr>
              <w:jc w:val="both"/>
            </w:pPr>
            <w:r w:rsidRPr="001838ED">
              <w:t>This Renewable Operating Permit (ROP) is issued in accordance with and subject to Section 5506(3) of Part 55, Air Pollution Control, of the Natural Resources and Environmental Protection Act, 1994 PA 451, as amended (Act 451).  Pursuant to Rule 210(1)</w:t>
            </w:r>
            <w:r>
              <w:t xml:space="preserve"> of the administrative rules promulgated under Act 451</w:t>
            </w:r>
            <w:r w:rsidRPr="001838ED">
              <w:t>, this ROP constitutes the permittee’s authority to operate the stationary source identified above in accordance with the general conditions, special conditions and attachments contained herein.  Operation of the stationary source and all emission units listed in the permit are subject to all applicable future or amended rules and regulations pursuant to Act 451 and the federal Clean Air Act.</w:t>
            </w:r>
          </w:p>
        </w:tc>
      </w:tr>
    </w:tbl>
    <w:p w14:paraId="44FBC66A" w14:textId="77777777" w:rsidR="00B21880" w:rsidRPr="00F64AF4" w:rsidRDefault="00B21880" w:rsidP="00C2618F">
      <w:pPr>
        <w:jc w:val="center"/>
      </w:pPr>
    </w:p>
    <w:tbl>
      <w:tblPr>
        <w:tblW w:w="5168" w:type="pct"/>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10475"/>
      </w:tblGrid>
      <w:tr w:rsidR="00F64AF4" w:rsidRPr="00F64AF4" w14:paraId="7EA15DF7" w14:textId="77777777" w:rsidTr="00D75AB0">
        <w:trPr>
          <w:jc w:val="center"/>
        </w:trPr>
        <w:tc>
          <w:tcPr>
            <w:tcW w:w="10474" w:type="dxa"/>
            <w:tcBorders>
              <w:top w:val="thinThickSmallGap" w:sz="24" w:space="0" w:color="auto"/>
              <w:bottom w:val="thickThinSmallGap" w:sz="24" w:space="0" w:color="auto"/>
            </w:tcBorders>
          </w:tcPr>
          <w:p w14:paraId="09F7ABA0" w14:textId="77777777" w:rsidR="00B21880" w:rsidRPr="00F64AF4" w:rsidRDefault="00B21880" w:rsidP="0025601A">
            <w:pPr>
              <w:jc w:val="center"/>
              <w:rPr>
                <w:b/>
                <w:bCs/>
                <w:sz w:val="28"/>
                <w:szCs w:val="28"/>
              </w:rPr>
            </w:pPr>
          </w:p>
          <w:p w14:paraId="7D7FC7CD" w14:textId="77777777" w:rsidR="00B21880" w:rsidRPr="00F64AF4" w:rsidRDefault="00B21880" w:rsidP="0025601A">
            <w:pPr>
              <w:jc w:val="center"/>
              <w:rPr>
                <w:b/>
                <w:bCs/>
                <w:sz w:val="28"/>
                <w:szCs w:val="28"/>
              </w:rPr>
            </w:pPr>
            <w:r w:rsidRPr="00F64AF4">
              <w:rPr>
                <w:b/>
                <w:bCs/>
                <w:sz w:val="28"/>
                <w:szCs w:val="28"/>
              </w:rPr>
              <w:t>SOURCE-WIDE PERMIT TO INSTALL</w:t>
            </w:r>
          </w:p>
          <w:p w14:paraId="2A2109E5" w14:textId="77777777" w:rsidR="00B21880" w:rsidRPr="002352DC" w:rsidRDefault="00B21880" w:rsidP="002352DC">
            <w:pPr>
              <w:jc w:val="center"/>
              <w:rPr>
                <w:b/>
                <w:bCs/>
                <w:sz w:val="24"/>
                <w:szCs w:val="24"/>
              </w:rPr>
            </w:pPr>
          </w:p>
          <w:p w14:paraId="50856AEF" w14:textId="595DF2C3" w:rsidR="00B21880" w:rsidRPr="00F64AF4" w:rsidRDefault="00B21880" w:rsidP="00E525B2">
            <w:pPr>
              <w:ind w:left="56" w:hanging="34"/>
              <w:jc w:val="center"/>
              <w:rPr>
                <w:sz w:val="24"/>
                <w:szCs w:val="24"/>
              </w:rPr>
            </w:pPr>
            <w:r w:rsidRPr="00F64AF4">
              <w:rPr>
                <w:sz w:val="24"/>
                <w:szCs w:val="24"/>
              </w:rPr>
              <w:t>Permit Number:</w:t>
            </w:r>
            <w:r w:rsidRPr="00F64AF4">
              <w:rPr>
                <w:sz w:val="24"/>
                <w:szCs w:val="24"/>
              </w:rPr>
              <w:tab/>
              <w:t>MI-PTI-</w:t>
            </w:r>
            <w:r w:rsidR="006C0623" w:rsidRPr="00F64AF4">
              <w:rPr>
                <w:sz w:val="24"/>
                <w:szCs w:val="24"/>
              </w:rPr>
              <w:t>B2840</w:t>
            </w:r>
            <w:r w:rsidRPr="00F64AF4">
              <w:rPr>
                <w:sz w:val="24"/>
                <w:szCs w:val="24"/>
              </w:rPr>
              <w:t>-</w:t>
            </w:r>
            <w:r w:rsidR="00097898" w:rsidRPr="00F64AF4">
              <w:rPr>
                <w:sz w:val="24"/>
                <w:szCs w:val="24"/>
              </w:rPr>
              <w:t>20</w:t>
            </w:r>
            <w:r w:rsidR="00234537">
              <w:rPr>
                <w:sz w:val="24"/>
                <w:szCs w:val="24"/>
              </w:rPr>
              <w:t>22</w:t>
            </w:r>
          </w:p>
          <w:p w14:paraId="29643D60" w14:textId="77777777" w:rsidR="00B21880" w:rsidRPr="00F64AF4" w:rsidRDefault="00B21880" w:rsidP="0025601A">
            <w:pPr>
              <w:jc w:val="center"/>
            </w:pPr>
          </w:p>
          <w:p w14:paraId="05934A98" w14:textId="11064D1E" w:rsidR="00B21880" w:rsidRPr="00F64AF4" w:rsidRDefault="00466789" w:rsidP="003052C8">
            <w:pPr>
              <w:ind w:right="-25"/>
              <w:jc w:val="both"/>
            </w:pPr>
            <w:r w:rsidRPr="006A1190">
              <w:t xml:space="preserve">This </w:t>
            </w:r>
            <w:r>
              <w:t>P</w:t>
            </w:r>
            <w:r w:rsidRPr="006A1190">
              <w:t xml:space="preserve">ermit </w:t>
            </w:r>
            <w:r>
              <w:t xml:space="preserve">to Install (PTI) </w:t>
            </w:r>
            <w:r w:rsidRPr="006A1190">
              <w:t xml:space="preserve">is issued in accordance with and subject to </w:t>
            </w:r>
            <w:r>
              <w:t xml:space="preserve">Section </w:t>
            </w:r>
            <w:r w:rsidRPr="006A1190">
              <w:t>550</w:t>
            </w:r>
            <w:r>
              <w:t>5</w:t>
            </w:r>
            <w:r w:rsidRPr="006A1190">
              <w:t>(</w:t>
            </w:r>
            <w:r>
              <w:t>1</w:t>
            </w:r>
            <w:r w:rsidRPr="006A1190">
              <w:t xml:space="preserve">) of </w:t>
            </w:r>
            <w:r>
              <w:t>Act</w:t>
            </w:r>
            <w:r w:rsidRPr="006A1190">
              <w:t xml:space="preserve"> 451.  Pursuant to Rule</w:t>
            </w:r>
            <w:r>
              <w:t> 214a of the administrative rules promulgated under Act 451</w:t>
            </w:r>
            <w:r w:rsidRPr="006A1190">
              <w:t xml:space="preserve">, </w:t>
            </w:r>
            <w:r>
              <w:t xml:space="preserve">the </w:t>
            </w:r>
            <w:proofErr w:type="gramStart"/>
            <w:r>
              <w:t>terms</w:t>
            </w:r>
            <w:proofErr w:type="gramEnd"/>
            <w:r>
              <w:t xml:space="preserve"> and conditions herein, identified by the underlying applicable requirement citation of Rule 201(1)(a), constitute a federally enforceable PTI.  The PTl terms and conditions do not expire and remain in effect unless the criteria of Rule 201(6) are met.</w:t>
            </w:r>
            <w:r w:rsidRPr="006A1190">
              <w:t xml:space="preserve"> </w:t>
            </w:r>
            <w:r>
              <w:t xml:space="preserve"> </w:t>
            </w:r>
            <w:r w:rsidRPr="006A1190">
              <w:t xml:space="preserve">Operation of all emission units </w:t>
            </w:r>
            <w:r>
              <w:t>identified in the PTI</w:t>
            </w:r>
            <w:r w:rsidRPr="006A1190">
              <w:t xml:space="preserve"> </w:t>
            </w:r>
            <w:r>
              <w:t>is</w:t>
            </w:r>
            <w:r w:rsidRPr="006A1190">
              <w:t xml:space="preserve"> subject to all applicable future or amended rules</w:t>
            </w:r>
            <w:r>
              <w:t xml:space="preserve"> and regulations pursuant to Act </w:t>
            </w:r>
            <w:r w:rsidRPr="006A1190">
              <w:t xml:space="preserve">451 and the </w:t>
            </w:r>
            <w:r>
              <w:t xml:space="preserve">federal </w:t>
            </w:r>
            <w:r w:rsidRPr="006A1190">
              <w:t>Clean Air Act.</w:t>
            </w:r>
          </w:p>
        </w:tc>
      </w:tr>
    </w:tbl>
    <w:p w14:paraId="0F9EC824" w14:textId="62FEED42" w:rsidR="00B21880" w:rsidRPr="00F64AF4" w:rsidRDefault="00466789" w:rsidP="00F73D71">
      <w:pPr>
        <w:ind w:left="-180"/>
      </w:pPr>
      <w:r>
        <w:t>Michigan Department of Environment, Great Lakes, and Energy</w:t>
      </w:r>
    </w:p>
    <w:p w14:paraId="5970C6D9" w14:textId="5272E7A4" w:rsidR="00633B87" w:rsidRDefault="00633B87" w:rsidP="00F73D71">
      <w:pPr>
        <w:ind w:left="-180"/>
      </w:pPr>
    </w:p>
    <w:p w14:paraId="1D2D56B2" w14:textId="77777777" w:rsidR="00D75AB0" w:rsidRPr="00F64AF4" w:rsidRDefault="00D75AB0" w:rsidP="00F73D71">
      <w:pPr>
        <w:ind w:left="-180"/>
      </w:pPr>
    </w:p>
    <w:p w14:paraId="56894E65" w14:textId="77777777" w:rsidR="00E525B2" w:rsidRPr="00F64AF4" w:rsidRDefault="00E525B2" w:rsidP="00F73D71">
      <w:pPr>
        <w:ind w:left="-180"/>
      </w:pPr>
      <w:r w:rsidRPr="00F64AF4">
        <w:t>______________________________</w:t>
      </w:r>
    </w:p>
    <w:p w14:paraId="014F4106" w14:textId="77777777" w:rsidR="00C1780D" w:rsidRDefault="00B21880" w:rsidP="003D6AF9">
      <w:pPr>
        <w:rPr>
          <w:noProof/>
        </w:rPr>
      </w:pPr>
      <w:r w:rsidRPr="00F64AF4">
        <w:t xml:space="preserve">Chris Hare, </w:t>
      </w:r>
      <w:r w:rsidR="00D75AB0">
        <w:t>Bay City</w:t>
      </w:r>
      <w:r w:rsidRPr="00F64AF4">
        <w:t xml:space="preserve"> District Supervisor </w:t>
      </w:r>
      <w:r w:rsidRPr="00F64AF4">
        <w:br w:type="page"/>
      </w:r>
      <w:bookmarkStart w:id="6" w:name="_Toc1453502"/>
      <w:r w:rsidRPr="00F64AF4">
        <w:rPr>
          <w:b/>
          <w:bCs/>
          <w:sz w:val="28"/>
          <w:szCs w:val="28"/>
        </w:rPr>
        <w:lastRenderedPageBreak/>
        <w:t>TABLE OF CONTENTS</w:t>
      </w:r>
      <w:bookmarkEnd w:id="6"/>
      <w:r w:rsidR="003D6AF9">
        <w:fldChar w:fldCharType="begin"/>
      </w:r>
      <w:r w:rsidR="003D6AF9">
        <w:instrText xml:space="preserve"> TOC \o "1-3" \h \z \u </w:instrText>
      </w:r>
      <w:r w:rsidR="003D6AF9">
        <w:fldChar w:fldCharType="separate"/>
      </w:r>
    </w:p>
    <w:p w14:paraId="587E377A" w14:textId="7E5A7A13" w:rsidR="00C1780D" w:rsidRDefault="003F247C">
      <w:pPr>
        <w:pStyle w:val="TOC1"/>
        <w:rPr>
          <w:rFonts w:asciiTheme="minorHAnsi" w:eastAsiaTheme="minorEastAsia" w:hAnsiTheme="minorHAnsi" w:cstheme="minorBidi"/>
          <w:b w:val="0"/>
          <w:bCs w:val="0"/>
          <w:noProof/>
        </w:rPr>
      </w:pPr>
      <w:hyperlink w:anchor="_Toc105659309" w:history="1">
        <w:r w:rsidR="00C1780D" w:rsidRPr="000942EA">
          <w:rPr>
            <w:rStyle w:val="Hyperlink"/>
            <w:noProof/>
          </w:rPr>
          <w:t>AUTHORITY AND ENFORCEABILITY</w:t>
        </w:r>
        <w:r w:rsidR="00C1780D">
          <w:rPr>
            <w:noProof/>
            <w:webHidden/>
          </w:rPr>
          <w:tab/>
        </w:r>
        <w:r w:rsidR="00C1780D">
          <w:rPr>
            <w:noProof/>
            <w:webHidden/>
          </w:rPr>
          <w:fldChar w:fldCharType="begin"/>
        </w:r>
        <w:r w:rsidR="00C1780D">
          <w:rPr>
            <w:noProof/>
            <w:webHidden/>
          </w:rPr>
          <w:instrText xml:space="preserve"> PAGEREF _Toc105659309 \h </w:instrText>
        </w:r>
        <w:r w:rsidR="00C1780D">
          <w:rPr>
            <w:noProof/>
            <w:webHidden/>
          </w:rPr>
        </w:r>
        <w:r w:rsidR="00C1780D">
          <w:rPr>
            <w:noProof/>
            <w:webHidden/>
          </w:rPr>
          <w:fldChar w:fldCharType="separate"/>
        </w:r>
        <w:r w:rsidR="008D6792">
          <w:rPr>
            <w:noProof/>
            <w:webHidden/>
          </w:rPr>
          <w:t>5</w:t>
        </w:r>
        <w:r w:rsidR="00C1780D">
          <w:rPr>
            <w:noProof/>
            <w:webHidden/>
          </w:rPr>
          <w:fldChar w:fldCharType="end"/>
        </w:r>
      </w:hyperlink>
    </w:p>
    <w:p w14:paraId="7D233B47" w14:textId="4701479A" w:rsidR="00C1780D" w:rsidRDefault="003F247C">
      <w:pPr>
        <w:pStyle w:val="TOC1"/>
        <w:rPr>
          <w:rFonts w:asciiTheme="minorHAnsi" w:eastAsiaTheme="minorEastAsia" w:hAnsiTheme="minorHAnsi" w:cstheme="minorBidi"/>
          <w:b w:val="0"/>
          <w:bCs w:val="0"/>
          <w:noProof/>
        </w:rPr>
      </w:pPr>
      <w:hyperlink w:anchor="_Toc105659310" w:history="1">
        <w:r w:rsidR="00C1780D" w:rsidRPr="000942EA">
          <w:rPr>
            <w:rStyle w:val="Hyperlink"/>
            <w:noProof/>
            <w:kern w:val="28"/>
          </w:rPr>
          <w:t>SECTION 1 – KARN 1 AND KARN 2</w:t>
        </w:r>
        <w:r w:rsidR="00C1780D">
          <w:rPr>
            <w:noProof/>
            <w:webHidden/>
          </w:rPr>
          <w:tab/>
        </w:r>
        <w:r w:rsidR="00C1780D">
          <w:rPr>
            <w:noProof/>
            <w:webHidden/>
          </w:rPr>
          <w:fldChar w:fldCharType="begin"/>
        </w:r>
        <w:r w:rsidR="00C1780D">
          <w:rPr>
            <w:noProof/>
            <w:webHidden/>
          </w:rPr>
          <w:instrText xml:space="preserve"> PAGEREF _Toc105659310 \h </w:instrText>
        </w:r>
        <w:r w:rsidR="00C1780D">
          <w:rPr>
            <w:noProof/>
            <w:webHidden/>
          </w:rPr>
        </w:r>
        <w:r w:rsidR="00C1780D">
          <w:rPr>
            <w:noProof/>
            <w:webHidden/>
          </w:rPr>
          <w:fldChar w:fldCharType="separate"/>
        </w:r>
        <w:r w:rsidR="008D6792">
          <w:rPr>
            <w:noProof/>
            <w:webHidden/>
          </w:rPr>
          <w:t>6</w:t>
        </w:r>
        <w:r w:rsidR="00C1780D">
          <w:rPr>
            <w:noProof/>
            <w:webHidden/>
          </w:rPr>
          <w:fldChar w:fldCharType="end"/>
        </w:r>
      </w:hyperlink>
    </w:p>
    <w:p w14:paraId="4BA6170B" w14:textId="74E91EAD" w:rsidR="00C1780D" w:rsidRDefault="003F247C">
      <w:pPr>
        <w:pStyle w:val="TOC1"/>
        <w:rPr>
          <w:rFonts w:asciiTheme="minorHAnsi" w:eastAsiaTheme="minorEastAsia" w:hAnsiTheme="minorHAnsi" w:cstheme="minorBidi"/>
          <w:b w:val="0"/>
          <w:bCs w:val="0"/>
          <w:noProof/>
        </w:rPr>
      </w:pPr>
      <w:hyperlink w:anchor="_Toc105659311" w:history="1">
        <w:r w:rsidR="00C1780D" w:rsidRPr="000942EA">
          <w:rPr>
            <w:rStyle w:val="Hyperlink"/>
            <w:noProof/>
          </w:rPr>
          <w:t>A.  GENERAL CONDITIONS</w:t>
        </w:r>
        <w:r w:rsidR="00C1780D">
          <w:rPr>
            <w:noProof/>
            <w:webHidden/>
          </w:rPr>
          <w:tab/>
        </w:r>
        <w:r w:rsidR="00C1780D">
          <w:rPr>
            <w:noProof/>
            <w:webHidden/>
          </w:rPr>
          <w:fldChar w:fldCharType="begin"/>
        </w:r>
        <w:r w:rsidR="00C1780D">
          <w:rPr>
            <w:noProof/>
            <w:webHidden/>
          </w:rPr>
          <w:instrText xml:space="preserve"> PAGEREF _Toc105659311 \h </w:instrText>
        </w:r>
        <w:r w:rsidR="00C1780D">
          <w:rPr>
            <w:noProof/>
            <w:webHidden/>
          </w:rPr>
        </w:r>
        <w:r w:rsidR="00C1780D">
          <w:rPr>
            <w:noProof/>
            <w:webHidden/>
          </w:rPr>
          <w:fldChar w:fldCharType="separate"/>
        </w:r>
        <w:r w:rsidR="008D6792">
          <w:rPr>
            <w:noProof/>
            <w:webHidden/>
          </w:rPr>
          <w:t>7</w:t>
        </w:r>
        <w:r w:rsidR="00C1780D">
          <w:rPr>
            <w:noProof/>
            <w:webHidden/>
          </w:rPr>
          <w:fldChar w:fldCharType="end"/>
        </w:r>
      </w:hyperlink>
    </w:p>
    <w:p w14:paraId="3DCECB66" w14:textId="033F9D22" w:rsidR="00C1780D" w:rsidRDefault="003F247C">
      <w:pPr>
        <w:pStyle w:val="TOC2"/>
        <w:rPr>
          <w:rFonts w:asciiTheme="minorHAnsi" w:eastAsiaTheme="minorEastAsia" w:hAnsiTheme="minorHAnsi" w:cstheme="minorBidi"/>
        </w:rPr>
      </w:pPr>
      <w:hyperlink w:anchor="_Toc105659312" w:history="1">
        <w:r w:rsidR="00C1780D" w:rsidRPr="000942EA">
          <w:rPr>
            <w:rStyle w:val="Hyperlink"/>
          </w:rPr>
          <w:t>Permit Enforceability</w:t>
        </w:r>
        <w:r w:rsidR="00C1780D">
          <w:rPr>
            <w:webHidden/>
          </w:rPr>
          <w:tab/>
        </w:r>
        <w:r w:rsidR="00C1780D">
          <w:rPr>
            <w:webHidden/>
          </w:rPr>
          <w:fldChar w:fldCharType="begin"/>
        </w:r>
        <w:r w:rsidR="00C1780D">
          <w:rPr>
            <w:webHidden/>
          </w:rPr>
          <w:instrText xml:space="preserve"> PAGEREF _Toc105659312 \h </w:instrText>
        </w:r>
        <w:r w:rsidR="00C1780D">
          <w:rPr>
            <w:webHidden/>
          </w:rPr>
        </w:r>
        <w:r w:rsidR="00C1780D">
          <w:rPr>
            <w:webHidden/>
          </w:rPr>
          <w:fldChar w:fldCharType="separate"/>
        </w:r>
        <w:r w:rsidR="008D6792">
          <w:rPr>
            <w:webHidden/>
          </w:rPr>
          <w:t>7</w:t>
        </w:r>
        <w:r w:rsidR="00C1780D">
          <w:rPr>
            <w:webHidden/>
          </w:rPr>
          <w:fldChar w:fldCharType="end"/>
        </w:r>
      </w:hyperlink>
    </w:p>
    <w:p w14:paraId="415DF00E" w14:textId="3E0A9EE3" w:rsidR="00C1780D" w:rsidRDefault="003F247C">
      <w:pPr>
        <w:pStyle w:val="TOC2"/>
        <w:rPr>
          <w:rFonts w:asciiTheme="minorHAnsi" w:eastAsiaTheme="minorEastAsia" w:hAnsiTheme="minorHAnsi" w:cstheme="minorBidi"/>
        </w:rPr>
      </w:pPr>
      <w:hyperlink w:anchor="_Toc105659313" w:history="1">
        <w:r w:rsidR="00C1780D" w:rsidRPr="000942EA">
          <w:rPr>
            <w:rStyle w:val="Hyperlink"/>
          </w:rPr>
          <w:t>General Provisions</w:t>
        </w:r>
        <w:r w:rsidR="00C1780D">
          <w:rPr>
            <w:webHidden/>
          </w:rPr>
          <w:tab/>
        </w:r>
        <w:r w:rsidR="00C1780D">
          <w:rPr>
            <w:webHidden/>
          </w:rPr>
          <w:fldChar w:fldCharType="begin"/>
        </w:r>
        <w:r w:rsidR="00C1780D">
          <w:rPr>
            <w:webHidden/>
          </w:rPr>
          <w:instrText xml:space="preserve"> PAGEREF _Toc105659313 \h </w:instrText>
        </w:r>
        <w:r w:rsidR="00C1780D">
          <w:rPr>
            <w:webHidden/>
          </w:rPr>
        </w:r>
        <w:r w:rsidR="00C1780D">
          <w:rPr>
            <w:webHidden/>
          </w:rPr>
          <w:fldChar w:fldCharType="separate"/>
        </w:r>
        <w:r w:rsidR="008D6792">
          <w:rPr>
            <w:webHidden/>
          </w:rPr>
          <w:t>7</w:t>
        </w:r>
        <w:r w:rsidR="00C1780D">
          <w:rPr>
            <w:webHidden/>
          </w:rPr>
          <w:fldChar w:fldCharType="end"/>
        </w:r>
      </w:hyperlink>
    </w:p>
    <w:p w14:paraId="4BCF276C" w14:textId="5C23D7A2" w:rsidR="00C1780D" w:rsidRDefault="003F247C">
      <w:pPr>
        <w:pStyle w:val="TOC2"/>
        <w:rPr>
          <w:rFonts w:asciiTheme="minorHAnsi" w:eastAsiaTheme="minorEastAsia" w:hAnsiTheme="minorHAnsi" w:cstheme="minorBidi"/>
        </w:rPr>
      </w:pPr>
      <w:hyperlink w:anchor="_Toc105659314" w:history="1">
        <w:r w:rsidR="00C1780D" w:rsidRPr="000942EA">
          <w:rPr>
            <w:rStyle w:val="Hyperlink"/>
          </w:rPr>
          <w:t>Equipment &amp; Design</w:t>
        </w:r>
        <w:r w:rsidR="00C1780D">
          <w:rPr>
            <w:webHidden/>
          </w:rPr>
          <w:tab/>
        </w:r>
        <w:r w:rsidR="00C1780D">
          <w:rPr>
            <w:webHidden/>
          </w:rPr>
          <w:fldChar w:fldCharType="begin"/>
        </w:r>
        <w:r w:rsidR="00C1780D">
          <w:rPr>
            <w:webHidden/>
          </w:rPr>
          <w:instrText xml:space="preserve"> PAGEREF _Toc105659314 \h </w:instrText>
        </w:r>
        <w:r w:rsidR="00C1780D">
          <w:rPr>
            <w:webHidden/>
          </w:rPr>
        </w:r>
        <w:r w:rsidR="00C1780D">
          <w:rPr>
            <w:webHidden/>
          </w:rPr>
          <w:fldChar w:fldCharType="separate"/>
        </w:r>
        <w:r w:rsidR="008D6792">
          <w:rPr>
            <w:webHidden/>
          </w:rPr>
          <w:t>8</w:t>
        </w:r>
        <w:r w:rsidR="00C1780D">
          <w:rPr>
            <w:webHidden/>
          </w:rPr>
          <w:fldChar w:fldCharType="end"/>
        </w:r>
      </w:hyperlink>
    </w:p>
    <w:p w14:paraId="65282802" w14:textId="30CA0C68" w:rsidR="00C1780D" w:rsidRDefault="003F247C">
      <w:pPr>
        <w:pStyle w:val="TOC2"/>
        <w:rPr>
          <w:rFonts w:asciiTheme="minorHAnsi" w:eastAsiaTheme="minorEastAsia" w:hAnsiTheme="minorHAnsi" w:cstheme="minorBidi"/>
        </w:rPr>
      </w:pPr>
      <w:hyperlink w:anchor="_Toc105659315" w:history="1">
        <w:r w:rsidR="00C1780D" w:rsidRPr="000942EA">
          <w:rPr>
            <w:rStyle w:val="Hyperlink"/>
          </w:rPr>
          <w:t>Emission Limits</w:t>
        </w:r>
        <w:r w:rsidR="00C1780D">
          <w:rPr>
            <w:webHidden/>
          </w:rPr>
          <w:tab/>
        </w:r>
        <w:r w:rsidR="00C1780D">
          <w:rPr>
            <w:webHidden/>
          </w:rPr>
          <w:fldChar w:fldCharType="begin"/>
        </w:r>
        <w:r w:rsidR="00C1780D">
          <w:rPr>
            <w:webHidden/>
          </w:rPr>
          <w:instrText xml:space="preserve"> PAGEREF _Toc105659315 \h </w:instrText>
        </w:r>
        <w:r w:rsidR="00C1780D">
          <w:rPr>
            <w:webHidden/>
          </w:rPr>
        </w:r>
        <w:r w:rsidR="00C1780D">
          <w:rPr>
            <w:webHidden/>
          </w:rPr>
          <w:fldChar w:fldCharType="separate"/>
        </w:r>
        <w:r w:rsidR="008D6792">
          <w:rPr>
            <w:webHidden/>
          </w:rPr>
          <w:t>8</w:t>
        </w:r>
        <w:r w:rsidR="00C1780D">
          <w:rPr>
            <w:webHidden/>
          </w:rPr>
          <w:fldChar w:fldCharType="end"/>
        </w:r>
      </w:hyperlink>
    </w:p>
    <w:p w14:paraId="5093C365" w14:textId="1792858B" w:rsidR="00C1780D" w:rsidRDefault="003F247C">
      <w:pPr>
        <w:pStyle w:val="TOC2"/>
        <w:rPr>
          <w:rFonts w:asciiTheme="minorHAnsi" w:eastAsiaTheme="minorEastAsia" w:hAnsiTheme="minorHAnsi" w:cstheme="minorBidi"/>
        </w:rPr>
      </w:pPr>
      <w:hyperlink w:anchor="_Toc105659316" w:history="1">
        <w:r w:rsidR="00C1780D" w:rsidRPr="000942EA">
          <w:rPr>
            <w:rStyle w:val="Hyperlink"/>
          </w:rPr>
          <w:t>Testing/Sampling</w:t>
        </w:r>
        <w:r w:rsidR="00C1780D">
          <w:rPr>
            <w:webHidden/>
          </w:rPr>
          <w:tab/>
        </w:r>
        <w:r w:rsidR="00C1780D">
          <w:rPr>
            <w:webHidden/>
          </w:rPr>
          <w:fldChar w:fldCharType="begin"/>
        </w:r>
        <w:r w:rsidR="00C1780D">
          <w:rPr>
            <w:webHidden/>
          </w:rPr>
          <w:instrText xml:space="preserve"> PAGEREF _Toc105659316 \h </w:instrText>
        </w:r>
        <w:r w:rsidR="00C1780D">
          <w:rPr>
            <w:webHidden/>
          </w:rPr>
        </w:r>
        <w:r w:rsidR="00C1780D">
          <w:rPr>
            <w:webHidden/>
          </w:rPr>
          <w:fldChar w:fldCharType="separate"/>
        </w:r>
        <w:r w:rsidR="008D6792">
          <w:rPr>
            <w:webHidden/>
          </w:rPr>
          <w:t>8</w:t>
        </w:r>
        <w:r w:rsidR="00C1780D">
          <w:rPr>
            <w:webHidden/>
          </w:rPr>
          <w:fldChar w:fldCharType="end"/>
        </w:r>
      </w:hyperlink>
    </w:p>
    <w:p w14:paraId="4FBBDE65" w14:textId="5C7439CC" w:rsidR="00C1780D" w:rsidRDefault="003F247C">
      <w:pPr>
        <w:pStyle w:val="TOC2"/>
        <w:rPr>
          <w:rFonts w:asciiTheme="minorHAnsi" w:eastAsiaTheme="minorEastAsia" w:hAnsiTheme="minorHAnsi" w:cstheme="minorBidi"/>
        </w:rPr>
      </w:pPr>
      <w:hyperlink w:anchor="_Toc105659317" w:history="1">
        <w:r w:rsidR="00C1780D" w:rsidRPr="000942EA">
          <w:rPr>
            <w:rStyle w:val="Hyperlink"/>
          </w:rPr>
          <w:t>Monitoring/Recordkeeping</w:t>
        </w:r>
        <w:r w:rsidR="00C1780D">
          <w:rPr>
            <w:webHidden/>
          </w:rPr>
          <w:tab/>
        </w:r>
        <w:r w:rsidR="00C1780D">
          <w:rPr>
            <w:webHidden/>
          </w:rPr>
          <w:fldChar w:fldCharType="begin"/>
        </w:r>
        <w:r w:rsidR="00C1780D">
          <w:rPr>
            <w:webHidden/>
          </w:rPr>
          <w:instrText xml:space="preserve"> PAGEREF _Toc105659317 \h </w:instrText>
        </w:r>
        <w:r w:rsidR="00C1780D">
          <w:rPr>
            <w:webHidden/>
          </w:rPr>
        </w:r>
        <w:r w:rsidR="00C1780D">
          <w:rPr>
            <w:webHidden/>
          </w:rPr>
          <w:fldChar w:fldCharType="separate"/>
        </w:r>
        <w:r w:rsidR="008D6792">
          <w:rPr>
            <w:webHidden/>
          </w:rPr>
          <w:t>9</w:t>
        </w:r>
        <w:r w:rsidR="00C1780D">
          <w:rPr>
            <w:webHidden/>
          </w:rPr>
          <w:fldChar w:fldCharType="end"/>
        </w:r>
      </w:hyperlink>
    </w:p>
    <w:p w14:paraId="754FA753" w14:textId="58F25327" w:rsidR="00C1780D" w:rsidRDefault="003F247C">
      <w:pPr>
        <w:pStyle w:val="TOC2"/>
        <w:rPr>
          <w:rFonts w:asciiTheme="minorHAnsi" w:eastAsiaTheme="minorEastAsia" w:hAnsiTheme="minorHAnsi" w:cstheme="minorBidi"/>
        </w:rPr>
      </w:pPr>
      <w:hyperlink w:anchor="_Toc105659318" w:history="1">
        <w:r w:rsidR="00C1780D" w:rsidRPr="000942EA">
          <w:rPr>
            <w:rStyle w:val="Hyperlink"/>
          </w:rPr>
          <w:t>Certification &amp; Reporting</w:t>
        </w:r>
        <w:r w:rsidR="00C1780D">
          <w:rPr>
            <w:webHidden/>
          </w:rPr>
          <w:tab/>
        </w:r>
        <w:r w:rsidR="00C1780D">
          <w:rPr>
            <w:webHidden/>
          </w:rPr>
          <w:fldChar w:fldCharType="begin"/>
        </w:r>
        <w:r w:rsidR="00C1780D">
          <w:rPr>
            <w:webHidden/>
          </w:rPr>
          <w:instrText xml:space="preserve"> PAGEREF _Toc105659318 \h </w:instrText>
        </w:r>
        <w:r w:rsidR="00C1780D">
          <w:rPr>
            <w:webHidden/>
          </w:rPr>
        </w:r>
        <w:r w:rsidR="00C1780D">
          <w:rPr>
            <w:webHidden/>
          </w:rPr>
          <w:fldChar w:fldCharType="separate"/>
        </w:r>
        <w:r w:rsidR="008D6792">
          <w:rPr>
            <w:webHidden/>
          </w:rPr>
          <w:t>9</w:t>
        </w:r>
        <w:r w:rsidR="00C1780D">
          <w:rPr>
            <w:webHidden/>
          </w:rPr>
          <w:fldChar w:fldCharType="end"/>
        </w:r>
      </w:hyperlink>
    </w:p>
    <w:p w14:paraId="0BD304CE" w14:textId="65C1C5E0" w:rsidR="00C1780D" w:rsidRDefault="003F247C">
      <w:pPr>
        <w:pStyle w:val="TOC2"/>
        <w:rPr>
          <w:rFonts w:asciiTheme="minorHAnsi" w:eastAsiaTheme="minorEastAsia" w:hAnsiTheme="minorHAnsi" w:cstheme="minorBidi"/>
        </w:rPr>
      </w:pPr>
      <w:hyperlink w:anchor="_Toc105659319" w:history="1">
        <w:r w:rsidR="00C1780D" w:rsidRPr="000942EA">
          <w:rPr>
            <w:rStyle w:val="Hyperlink"/>
          </w:rPr>
          <w:t>Permit Shield</w:t>
        </w:r>
        <w:r w:rsidR="00C1780D">
          <w:rPr>
            <w:webHidden/>
          </w:rPr>
          <w:tab/>
        </w:r>
        <w:r w:rsidR="00C1780D">
          <w:rPr>
            <w:webHidden/>
          </w:rPr>
          <w:fldChar w:fldCharType="begin"/>
        </w:r>
        <w:r w:rsidR="00C1780D">
          <w:rPr>
            <w:webHidden/>
          </w:rPr>
          <w:instrText xml:space="preserve"> PAGEREF _Toc105659319 \h </w:instrText>
        </w:r>
        <w:r w:rsidR="00C1780D">
          <w:rPr>
            <w:webHidden/>
          </w:rPr>
        </w:r>
        <w:r w:rsidR="00C1780D">
          <w:rPr>
            <w:webHidden/>
          </w:rPr>
          <w:fldChar w:fldCharType="separate"/>
        </w:r>
        <w:r w:rsidR="008D6792">
          <w:rPr>
            <w:webHidden/>
          </w:rPr>
          <w:t>10</w:t>
        </w:r>
        <w:r w:rsidR="00C1780D">
          <w:rPr>
            <w:webHidden/>
          </w:rPr>
          <w:fldChar w:fldCharType="end"/>
        </w:r>
      </w:hyperlink>
    </w:p>
    <w:p w14:paraId="396C0ACF" w14:textId="4E6B5003" w:rsidR="00C1780D" w:rsidRDefault="003F247C">
      <w:pPr>
        <w:pStyle w:val="TOC2"/>
        <w:rPr>
          <w:rFonts w:asciiTheme="minorHAnsi" w:eastAsiaTheme="minorEastAsia" w:hAnsiTheme="minorHAnsi" w:cstheme="minorBidi"/>
        </w:rPr>
      </w:pPr>
      <w:hyperlink w:anchor="_Toc105659320" w:history="1">
        <w:r w:rsidR="00C1780D" w:rsidRPr="000942EA">
          <w:rPr>
            <w:rStyle w:val="Hyperlink"/>
          </w:rPr>
          <w:t>Revisions</w:t>
        </w:r>
        <w:r w:rsidR="00C1780D">
          <w:rPr>
            <w:webHidden/>
          </w:rPr>
          <w:tab/>
        </w:r>
        <w:r w:rsidR="00C1780D">
          <w:rPr>
            <w:webHidden/>
          </w:rPr>
          <w:fldChar w:fldCharType="begin"/>
        </w:r>
        <w:r w:rsidR="00C1780D">
          <w:rPr>
            <w:webHidden/>
          </w:rPr>
          <w:instrText xml:space="preserve"> PAGEREF _Toc105659320 \h </w:instrText>
        </w:r>
        <w:r w:rsidR="00C1780D">
          <w:rPr>
            <w:webHidden/>
          </w:rPr>
        </w:r>
        <w:r w:rsidR="00C1780D">
          <w:rPr>
            <w:webHidden/>
          </w:rPr>
          <w:fldChar w:fldCharType="separate"/>
        </w:r>
        <w:r w:rsidR="008D6792">
          <w:rPr>
            <w:webHidden/>
          </w:rPr>
          <w:t>11</w:t>
        </w:r>
        <w:r w:rsidR="00C1780D">
          <w:rPr>
            <w:webHidden/>
          </w:rPr>
          <w:fldChar w:fldCharType="end"/>
        </w:r>
      </w:hyperlink>
    </w:p>
    <w:p w14:paraId="00E774FB" w14:textId="667652EC" w:rsidR="00C1780D" w:rsidRDefault="003F247C">
      <w:pPr>
        <w:pStyle w:val="TOC2"/>
        <w:rPr>
          <w:rFonts w:asciiTheme="minorHAnsi" w:eastAsiaTheme="minorEastAsia" w:hAnsiTheme="minorHAnsi" w:cstheme="minorBidi"/>
        </w:rPr>
      </w:pPr>
      <w:hyperlink w:anchor="_Toc105659321" w:history="1">
        <w:r w:rsidR="00C1780D" w:rsidRPr="000942EA">
          <w:rPr>
            <w:rStyle w:val="Hyperlink"/>
          </w:rPr>
          <w:t>Reopenings</w:t>
        </w:r>
        <w:r w:rsidR="00C1780D">
          <w:rPr>
            <w:webHidden/>
          </w:rPr>
          <w:tab/>
        </w:r>
        <w:r w:rsidR="00C1780D">
          <w:rPr>
            <w:webHidden/>
          </w:rPr>
          <w:fldChar w:fldCharType="begin"/>
        </w:r>
        <w:r w:rsidR="00C1780D">
          <w:rPr>
            <w:webHidden/>
          </w:rPr>
          <w:instrText xml:space="preserve"> PAGEREF _Toc105659321 \h </w:instrText>
        </w:r>
        <w:r w:rsidR="00C1780D">
          <w:rPr>
            <w:webHidden/>
          </w:rPr>
        </w:r>
        <w:r w:rsidR="00C1780D">
          <w:rPr>
            <w:webHidden/>
          </w:rPr>
          <w:fldChar w:fldCharType="separate"/>
        </w:r>
        <w:r w:rsidR="008D6792">
          <w:rPr>
            <w:webHidden/>
          </w:rPr>
          <w:t>11</w:t>
        </w:r>
        <w:r w:rsidR="00C1780D">
          <w:rPr>
            <w:webHidden/>
          </w:rPr>
          <w:fldChar w:fldCharType="end"/>
        </w:r>
      </w:hyperlink>
    </w:p>
    <w:p w14:paraId="4A7F6320" w14:textId="21635D81" w:rsidR="00C1780D" w:rsidRDefault="003F247C">
      <w:pPr>
        <w:pStyle w:val="TOC2"/>
        <w:rPr>
          <w:rFonts w:asciiTheme="minorHAnsi" w:eastAsiaTheme="minorEastAsia" w:hAnsiTheme="minorHAnsi" w:cstheme="minorBidi"/>
        </w:rPr>
      </w:pPr>
      <w:hyperlink w:anchor="_Toc105659322" w:history="1">
        <w:r w:rsidR="00C1780D" w:rsidRPr="000942EA">
          <w:rPr>
            <w:rStyle w:val="Hyperlink"/>
          </w:rPr>
          <w:t>Renewals</w:t>
        </w:r>
        <w:r w:rsidR="00C1780D">
          <w:rPr>
            <w:webHidden/>
          </w:rPr>
          <w:tab/>
        </w:r>
        <w:r w:rsidR="00C1780D">
          <w:rPr>
            <w:webHidden/>
          </w:rPr>
          <w:fldChar w:fldCharType="begin"/>
        </w:r>
        <w:r w:rsidR="00C1780D">
          <w:rPr>
            <w:webHidden/>
          </w:rPr>
          <w:instrText xml:space="preserve"> PAGEREF _Toc105659322 \h </w:instrText>
        </w:r>
        <w:r w:rsidR="00C1780D">
          <w:rPr>
            <w:webHidden/>
          </w:rPr>
        </w:r>
        <w:r w:rsidR="00C1780D">
          <w:rPr>
            <w:webHidden/>
          </w:rPr>
          <w:fldChar w:fldCharType="separate"/>
        </w:r>
        <w:r w:rsidR="008D6792">
          <w:rPr>
            <w:webHidden/>
          </w:rPr>
          <w:t>12</w:t>
        </w:r>
        <w:r w:rsidR="00C1780D">
          <w:rPr>
            <w:webHidden/>
          </w:rPr>
          <w:fldChar w:fldCharType="end"/>
        </w:r>
      </w:hyperlink>
    </w:p>
    <w:p w14:paraId="140AA755" w14:textId="2FECA200" w:rsidR="00C1780D" w:rsidRDefault="003F247C">
      <w:pPr>
        <w:pStyle w:val="TOC2"/>
        <w:rPr>
          <w:rFonts w:asciiTheme="minorHAnsi" w:eastAsiaTheme="minorEastAsia" w:hAnsiTheme="minorHAnsi" w:cstheme="minorBidi"/>
        </w:rPr>
      </w:pPr>
      <w:hyperlink w:anchor="_Toc105659323" w:history="1">
        <w:r w:rsidR="00C1780D" w:rsidRPr="000942EA">
          <w:rPr>
            <w:rStyle w:val="Hyperlink"/>
          </w:rPr>
          <w:t>Stratospheric Ozone Protection</w:t>
        </w:r>
        <w:r w:rsidR="00C1780D">
          <w:rPr>
            <w:webHidden/>
          </w:rPr>
          <w:tab/>
        </w:r>
        <w:r w:rsidR="00C1780D">
          <w:rPr>
            <w:webHidden/>
          </w:rPr>
          <w:fldChar w:fldCharType="begin"/>
        </w:r>
        <w:r w:rsidR="00C1780D">
          <w:rPr>
            <w:webHidden/>
          </w:rPr>
          <w:instrText xml:space="preserve"> PAGEREF _Toc105659323 \h </w:instrText>
        </w:r>
        <w:r w:rsidR="00C1780D">
          <w:rPr>
            <w:webHidden/>
          </w:rPr>
        </w:r>
        <w:r w:rsidR="00C1780D">
          <w:rPr>
            <w:webHidden/>
          </w:rPr>
          <w:fldChar w:fldCharType="separate"/>
        </w:r>
        <w:r w:rsidR="008D6792">
          <w:rPr>
            <w:webHidden/>
          </w:rPr>
          <w:t>12</w:t>
        </w:r>
        <w:r w:rsidR="00C1780D">
          <w:rPr>
            <w:webHidden/>
          </w:rPr>
          <w:fldChar w:fldCharType="end"/>
        </w:r>
      </w:hyperlink>
    </w:p>
    <w:p w14:paraId="77C22B9C" w14:textId="04D2C610" w:rsidR="00C1780D" w:rsidRDefault="003F247C">
      <w:pPr>
        <w:pStyle w:val="TOC2"/>
        <w:rPr>
          <w:rFonts w:asciiTheme="minorHAnsi" w:eastAsiaTheme="minorEastAsia" w:hAnsiTheme="minorHAnsi" w:cstheme="minorBidi"/>
        </w:rPr>
      </w:pPr>
      <w:hyperlink w:anchor="_Toc105659324" w:history="1">
        <w:r w:rsidR="00C1780D" w:rsidRPr="000942EA">
          <w:rPr>
            <w:rStyle w:val="Hyperlink"/>
          </w:rPr>
          <w:t>Risk Management Plan</w:t>
        </w:r>
        <w:r w:rsidR="00C1780D">
          <w:rPr>
            <w:webHidden/>
          </w:rPr>
          <w:tab/>
        </w:r>
        <w:r w:rsidR="00C1780D">
          <w:rPr>
            <w:webHidden/>
          </w:rPr>
          <w:fldChar w:fldCharType="begin"/>
        </w:r>
        <w:r w:rsidR="00C1780D">
          <w:rPr>
            <w:webHidden/>
          </w:rPr>
          <w:instrText xml:space="preserve"> PAGEREF _Toc105659324 \h </w:instrText>
        </w:r>
        <w:r w:rsidR="00C1780D">
          <w:rPr>
            <w:webHidden/>
          </w:rPr>
        </w:r>
        <w:r w:rsidR="00C1780D">
          <w:rPr>
            <w:webHidden/>
          </w:rPr>
          <w:fldChar w:fldCharType="separate"/>
        </w:r>
        <w:r w:rsidR="008D6792">
          <w:rPr>
            <w:webHidden/>
          </w:rPr>
          <w:t>12</w:t>
        </w:r>
        <w:r w:rsidR="00C1780D">
          <w:rPr>
            <w:webHidden/>
          </w:rPr>
          <w:fldChar w:fldCharType="end"/>
        </w:r>
      </w:hyperlink>
    </w:p>
    <w:p w14:paraId="6F1007AA" w14:textId="4E5FA342" w:rsidR="00C1780D" w:rsidRDefault="003F247C">
      <w:pPr>
        <w:pStyle w:val="TOC2"/>
        <w:rPr>
          <w:rFonts w:asciiTheme="minorHAnsi" w:eastAsiaTheme="minorEastAsia" w:hAnsiTheme="minorHAnsi" w:cstheme="minorBidi"/>
        </w:rPr>
      </w:pPr>
      <w:hyperlink w:anchor="_Toc105659325" w:history="1">
        <w:r w:rsidR="00C1780D" w:rsidRPr="000942EA">
          <w:rPr>
            <w:rStyle w:val="Hyperlink"/>
          </w:rPr>
          <w:t>Emission Trading</w:t>
        </w:r>
        <w:r w:rsidR="00C1780D">
          <w:rPr>
            <w:webHidden/>
          </w:rPr>
          <w:tab/>
        </w:r>
        <w:r w:rsidR="00C1780D">
          <w:rPr>
            <w:webHidden/>
          </w:rPr>
          <w:fldChar w:fldCharType="begin"/>
        </w:r>
        <w:r w:rsidR="00C1780D">
          <w:rPr>
            <w:webHidden/>
          </w:rPr>
          <w:instrText xml:space="preserve"> PAGEREF _Toc105659325 \h </w:instrText>
        </w:r>
        <w:r w:rsidR="00C1780D">
          <w:rPr>
            <w:webHidden/>
          </w:rPr>
        </w:r>
        <w:r w:rsidR="00C1780D">
          <w:rPr>
            <w:webHidden/>
          </w:rPr>
          <w:fldChar w:fldCharType="separate"/>
        </w:r>
        <w:r w:rsidR="008D6792">
          <w:rPr>
            <w:webHidden/>
          </w:rPr>
          <w:t>12</w:t>
        </w:r>
        <w:r w:rsidR="00C1780D">
          <w:rPr>
            <w:webHidden/>
          </w:rPr>
          <w:fldChar w:fldCharType="end"/>
        </w:r>
      </w:hyperlink>
    </w:p>
    <w:p w14:paraId="5502F8AC" w14:textId="1685A999" w:rsidR="00C1780D" w:rsidRDefault="003F247C">
      <w:pPr>
        <w:pStyle w:val="TOC2"/>
        <w:rPr>
          <w:rFonts w:asciiTheme="minorHAnsi" w:eastAsiaTheme="minorEastAsia" w:hAnsiTheme="minorHAnsi" w:cstheme="minorBidi"/>
        </w:rPr>
      </w:pPr>
      <w:hyperlink w:anchor="_Toc105659326" w:history="1">
        <w:r w:rsidR="00C1780D" w:rsidRPr="000942EA">
          <w:rPr>
            <w:rStyle w:val="Hyperlink"/>
          </w:rPr>
          <w:t>Permit to Install (PTI)</w:t>
        </w:r>
        <w:r w:rsidR="00C1780D">
          <w:rPr>
            <w:webHidden/>
          </w:rPr>
          <w:tab/>
        </w:r>
        <w:r w:rsidR="00C1780D">
          <w:rPr>
            <w:webHidden/>
          </w:rPr>
          <w:fldChar w:fldCharType="begin"/>
        </w:r>
        <w:r w:rsidR="00C1780D">
          <w:rPr>
            <w:webHidden/>
          </w:rPr>
          <w:instrText xml:space="preserve"> PAGEREF _Toc105659326 \h </w:instrText>
        </w:r>
        <w:r w:rsidR="00C1780D">
          <w:rPr>
            <w:webHidden/>
          </w:rPr>
        </w:r>
        <w:r w:rsidR="00C1780D">
          <w:rPr>
            <w:webHidden/>
          </w:rPr>
          <w:fldChar w:fldCharType="separate"/>
        </w:r>
        <w:r w:rsidR="008D6792">
          <w:rPr>
            <w:webHidden/>
          </w:rPr>
          <w:t>13</w:t>
        </w:r>
        <w:r w:rsidR="00C1780D">
          <w:rPr>
            <w:webHidden/>
          </w:rPr>
          <w:fldChar w:fldCharType="end"/>
        </w:r>
      </w:hyperlink>
    </w:p>
    <w:p w14:paraId="6E0AB852" w14:textId="34FEFABA" w:rsidR="00C1780D" w:rsidRDefault="003F247C">
      <w:pPr>
        <w:pStyle w:val="TOC1"/>
        <w:rPr>
          <w:rFonts w:asciiTheme="minorHAnsi" w:eastAsiaTheme="minorEastAsia" w:hAnsiTheme="minorHAnsi" w:cstheme="minorBidi"/>
          <w:b w:val="0"/>
          <w:bCs w:val="0"/>
          <w:noProof/>
        </w:rPr>
      </w:pPr>
      <w:hyperlink w:anchor="_Toc105659327" w:history="1">
        <w:r w:rsidR="00C1780D" w:rsidRPr="000942EA">
          <w:rPr>
            <w:rStyle w:val="Hyperlink"/>
            <w:noProof/>
          </w:rPr>
          <w:t>B.  SOURCE-WIDE CONDITIONS</w:t>
        </w:r>
        <w:r w:rsidR="00C1780D">
          <w:rPr>
            <w:noProof/>
            <w:webHidden/>
          </w:rPr>
          <w:tab/>
        </w:r>
        <w:r w:rsidR="00C1780D">
          <w:rPr>
            <w:noProof/>
            <w:webHidden/>
          </w:rPr>
          <w:fldChar w:fldCharType="begin"/>
        </w:r>
        <w:r w:rsidR="00C1780D">
          <w:rPr>
            <w:noProof/>
            <w:webHidden/>
          </w:rPr>
          <w:instrText xml:space="preserve"> PAGEREF _Toc105659327 \h </w:instrText>
        </w:r>
        <w:r w:rsidR="00C1780D">
          <w:rPr>
            <w:noProof/>
            <w:webHidden/>
          </w:rPr>
        </w:r>
        <w:r w:rsidR="00C1780D">
          <w:rPr>
            <w:noProof/>
            <w:webHidden/>
          </w:rPr>
          <w:fldChar w:fldCharType="separate"/>
        </w:r>
        <w:r w:rsidR="008D6792">
          <w:rPr>
            <w:noProof/>
            <w:webHidden/>
          </w:rPr>
          <w:t>14</w:t>
        </w:r>
        <w:r w:rsidR="00C1780D">
          <w:rPr>
            <w:noProof/>
            <w:webHidden/>
          </w:rPr>
          <w:fldChar w:fldCharType="end"/>
        </w:r>
      </w:hyperlink>
    </w:p>
    <w:p w14:paraId="2C4E19D3" w14:textId="6150B8C9" w:rsidR="00C1780D" w:rsidRDefault="003F247C">
      <w:pPr>
        <w:pStyle w:val="TOC1"/>
        <w:rPr>
          <w:rFonts w:asciiTheme="minorHAnsi" w:eastAsiaTheme="minorEastAsia" w:hAnsiTheme="minorHAnsi" w:cstheme="minorBidi"/>
          <w:b w:val="0"/>
          <w:bCs w:val="0"/>
          <w:noProof/>
        </w:rPr>
      </w:pPr>
      <w:hyperlink w:anchor="_Toc105659328" w:history="1">
        <w:r w:rsidR="00C1780D" w:rsidRPr="000942EA">
          <w:rPr>
            <w:rStyle w:val="Hyperlink"/>
            <w:noProof/>
          </w:rPr>
          <w:t>C.  EMISSION UNIT SPECIAL CONDITIONS</w:t>
        </w:r>
        <w:r w:rsidR="00C1780D">
          <w:rPr>
            <w:noProof/>
            <w:webHidden/>
          </w:rPr>
          <w:tab/>
        </w:r>
        <w:r w:rsidR="00C1780D">
          <w:rPr>
            <w:noProof/>
            <w:webHidden/>
          </w:rPr>
          <w:fldChar w:fldCharType="begin"/>
        </w:r>
        <w:r w:rsidR="00C1780D">
          <w:rPr>
            <w:noProof/>
            <w:webHidden/>
          </w:rPr>
          <w:instrText xml:space="preserve"> PAGEREF _Toc105659328 \h </w:instrText>
        </w:r>
        <w:r w:rsidR="00C1780D">
          <w:rPr>
            <w:noProof/>
            <w:webHidden/>
          </w:rPr>
        </w:r>
        <w:r w:rsidR="00C1780D">
          <w:rPr>
            <w:noProof/>
            <w:webHidden/>
          </w:rPr>
          <w:fldChar w:fldCharType="separate"/>
        </w:r>
        <w:r w:rsidR="008D6792">
          <w:rPr>
            <w:noProof/>
            <w:webHidden/>
          </w:rPr>
          <w:t>15</w:t>
        </w:r>
        <w:r w:rsidR="00C1780D">
          <w:rPr>
            <w:noProof/>
            <w:webHidden/>
          </w:rPr>
          <w:fldChar w:fldCharType="end"/>
        </w:r>
      </w:hyperlink>
    </w:p>
    <w:p w14:paraId="4B418D31" w14:textId="25C377B6" w:rsidR="00C1780D" w:rsidRDefault="003F247C">
      <w:pPr>
        <w:pStyle w:val="TOC2"/>
        <w:rPr>
          <w:rFonts w:asciiTheme="minorHAnsi" w:eastAsiaTheme="minorEastAsia" w:hAnsiTheme="minorHAnsi" w:cstheme="minorBidi"/>
        </w:rPr>
      </w:pPr>
      <w:hyperlink w:anchor="_Toc105659329" w:history="1">
        <w:r w:rsidR="00C1780D" w:rsidRPr="000942EA">
          <w:rPr>
            <w:rStyle w:val="Hyperlink"/>
          </w:rPr>
          <w:t>EMISSION UNIT SUMMARY TABLE</w:t>
        </w:r>
        <w:r w:rsidR="00C1780D">
          <w:rPr>
            <w:webHidden/>
          </w:rPr>
          <w:tab/>
        </w:r>
        <w:r w:rsidR="00C1780D">
          <w:rPr>
            <w:webHidden/>
          </w:rPr>
          <w:fldChar w:fldCharType="begin"/>
        </w:r>
        <w:r w:rsidR="00C1780D">
          <w:rPr>
            <w:webHidden/>
          </w:rPr>
          <w:instrText xml:space="preserve"> PAGEREF _Toc105659329 \h </w:instrText>
        </w:r>
        <w:r w:rsidR="00C1780D">
          <w:rPr>
            <w:webHidden/>
          </w:rPr>
        </w:r>
        <w:r w:rsidR="00C1780D">
          <w:rPr>
            <w:webHidden/>
          </w:rPr>
          <w:fldChar w:fldCharType="separate"/>
        </w:r>
        <w:r w:rsidR="008D6792">
          <w:rPr>
            <w:webHidden/>
          </w:rPr>
          <w:t>15</w:t>
        </w:r>
        <w:r w:rsidR="00C1780D">
          <w:rPr>
            <w:webHidden/>
          </w:rPr>
          <w:fldChar w:fldCharType="end"/>
        </w:r>
      </w:hyperlink>
    </w:p>
    <w:p w14:paraId="2CD26CF7" w14:textId="2ACC4506" w:rsidR="00C1780D" w:rsidRDefault="003F247C">
      <w:pPr>
        <w:pStyle w:val="TOC2"/>
        <w:rPr>
          <w:rFonts w:asciiTheme="minorHAnsi" w:eastAsiaTheme="minorEastAsia" w:hAnsiTheme="minorHAnsi" w:cstheme="minorBidi"/>
        </w:rPr>
      </w:pPr>
      <w:hyperlink w:anchor="_Toc105659330" w:history="1">
        <w:r w:rsidR="00C1780D" w:rsidRPr="000942EA">
          <w:rPr>
            <w:rStyle w:val="Hyperlink"/>
          </w:rPr>
          <w:t>EU-LIMEPREP-1</w:t>
        </w:r>
        <w:r w:rsidR="00C1780D">
          <w:rPr>
            <w:webHidden/>
          </w:rPr>
          <w:tab/>
        </w:r>
        <w:r w:rsidR="00C1780D">
          <w:rPr>
            <w:webHidden/>
          </w:rPr>
          <w:fldChar w:fldCharType="begin"/>
        </w:r>
        <w:r w:rsidR="00C1780D">
          <w:rPr>
            <w:webHidden/>
          </w:rPr>
          <w:instrText xml:space="preserve"> PAGEREF _Toc105659330 \h </w:instrText>
        </w:r>
        <w:r w:rsidR="00C1780D">
          <w:rPr>
            <w:webHidden/>
          </w:rPr>
        </w:r>
        <w:r w:rsidR="00C1780D">
          <w:rPr>
            <w:webHidden/>
          </w:rPr>
          <w:fldChar w:fldCharType="separate"/>
        </w:r>
        <w:r w:rsidR="008D6792">
          <w:rPr>
            <w:webHidden/>
          </w:rPr>
          <w:t>19</w:t>
        </w:r>
        <w:r w:rsidR="00C1780D">
          <w:rPr>
            <w:webHidden/>
          </w:rPr>
          <w:fldChar w:fldCharType="end"/>
        </w:r>
      </w:hyperlink>
    </w:p>
    <w:p w14:paraId="1FAB033E" w14:textId="5B785A2A" w:rsidR="00C1780D" w:rsidRDefault="003F247C">
      <w:pPr>
        <w:pStyle w:val="TOC2"/>
        <w:rPr>
          <w:rFonts w:asciiTheme="minorHAnsi" w:eastAsiaTheme="minorEastAsia" w:hAnsiTheme="minorHAnsi" w:cstheme="minorBidi"/>
        </w:rPr>
      </w:pPr>
      <w:hyperlink w:anchor="_Toc105659331" w:history="1">
        <w:r w:rsidR="00C1780D" w:rsidRPr="000942EA">
          <w:rPr>
            <w:rStyle w:val="Hyperlink"/>
          </w:rPr>
          <w:t>EU-BPRECYCLE-1</w:t>
        </w:r>
        <w:r w:rsidR="00C1780D">
          <w:rPr>
            <w:webHidden/>
          </w:rPr>
          <w:tab/>
        </w:r>
        <w:r w:rsidR="00C1780D">
          <w:rPr>
            <w:webHidden/>
          </w:rPr>
          <w:fldChar w:fldCharType="begin"/>
        </w:r>
        <w:r w:rsidR="00C1780D">
          <w:rPr>
            <w:webHidden/>
          </w:rPr>
          <w:instrText xml:space="preserve"> PAGEREF _Toc105659331 \h </w:instrText>
        </w:r>
        <w:r w:rsidR="00C1780D">
          <w:rPr>
            <w:webHidden/>
          </w:rPr>
        </w:r>
        <w:r w:rsidR="00C1780D">
          <w:rPr>
            <w:webHidden/>
          </w:rPr>
          <w:fldChar w:fldCharType="separate"/>
        </w:r>
        <w:r w:rsidR="008D6792">
          <w:rPr>
            <w:webHidden/>
          </w:rPr>
          <w:t>24</w:t>
        </w:r>
        <w:r w:rsidR="00C1780D">
          <w:rPr>
            <w:webHidden/>
          </w:rPr>
          <w:fldChar w:fldCharType="end"/>
        </w:r>
      </w:hyperlink>
    </w:p>
    <w:p w14:paraId="7EA82E3F" w14:textId="1A512D4F" w:rsidR="00C1780D" w:rsidRDefault="003F247C">
      <w:pPr>
        <w:pStyle w:val="TOC2"/>
        <w:rPr>
          <w:rFonts w:asciiTheme="minorHAnsi" w:eastAsiaTheme="minorEastAsia" w:hAnsiTheme="minorHAnsi" w:cstheme="minorBidi"/>
        </w:rPr>
      </w:pPr>
      <w:hyperlink w:anchor="_Toc105659332" w:history="1">
        <w:r w:rsidR="00C1780D" w:rsidRPr="000942EA">
          <w:rPr>
            <w:rStyle w:val="Hyperlink"/>
          </w:rPr>
          <w:t>EU-BPDISPOSAL-1</w:t>
        </w:r>
        <w:r w:rsidR="00C1780D">
          <w:rPr>
            <w:webHidden/>
          </w:rPr>
          <w:tab/>
        </w:r>
        <w:r w:rsidR="00C1780D">
          <w:rPr>
            <w:webHidden/>
          </w:rPr>
          <w:fldChar w:fldCharType="begin"/>
        </w:r>
        <w:r w:rsidR="00C1780D">
          <w:rPr>
            <w:webHidden/>
          </w:rPr>
          <w:instrText xml:space="preserve"> PAGEREF _Toc105659332 \h </w:instrText>
        </w:r>
        <w:r w:rsidR="00C1780D">
          <w:rPr>
            <w:webHidden/>
          </w:rPr>
        </w:r>
        <w:r w:rsidR="00C1780D">
          <w:rPr>
            <w:webHidden/>
          </w:rPr>
          <w:fldChar w:fldCharType="separate"/>
        </w:r>
        <w:r w:rsidR="008D6792">
          <w:rPr>
            <w:webHidden/>
          </w:rPr>
          <w:t>30</w:t>
        </w:r>
        <w:r w:rsidR="00C1780D">
          <w:rPr>
            <w:webHidden/>
          </w:rPr>
          <w:fldChar w:fldCharType="end"/>
        </w:r>
      </w:hyperlink>
    </w:p>
    <w:p w14:paraId="15032718" w14:textId="440734A8" w:rsidR="00C1780D" w:rsidRDefault="003F247C">
      <w:pPr>
        <w:pStyle w:val="TOC2"/>
        <w:rPr>
          <w:rFonts w:asciiTheme="minorHAnsi" w:eastAsiaTheme="minorEastAsia" w:hAnsiTheme="minorHAnsi" w:cstheme="minorBidi"/>
        </w:rPr>
      </w:pPr>
      <w:hyperlink w:anchor="_Toc105659333" w:history="1">
        <w:r w:rsidR="00C1780D" w:rsidRPr="000942EA">
          <w:rPr>
            <w:rStyle w:val="Hyperlink"/>
          </w:rPr>
          <w:t>EU-SORBENT-1</w:t>
        </w:r>
        <w:r w:rsidR="00C1780D">
          <w:rPr>
            <w:webHidden/>
          </w:rPr>
          <w:tab/>
        </w:r>
        <w:r w:rsidR="00C1780D">
          <w:rPr>
            <w:webHidden/>
          </w:rPr>
          <w:fldChar w:fldCharType="begin"/>
        </w:r>
        <w:r w:rsidR="00C1780D">
          <w:rPr>
            <w:webHidden/>
          </w:rPr>
          <w:instrText xml:space="preserve"> PAGEREF _Toc105659333 \h </w:instrText>
        </w:r>
        <w:r w:rsidR="00C1780D">
          <w:rPr>
            <w:webHidden/>
          </w:rPr>
        </w:r>
        <w:r w:rsidR="00C1780D">
          <w:rPr>
            <w:webHidden/>
          </w:rPr>
          <w:fldChar w:fldCharType="separate"/>
        </w:r>
        <w:r w:rsidR="008D6792">
          <w:rPr>
            <w:webHidden/>
          </w:rPr>
          <w:t>35</w:t>
        </w:r>
        <w:r w:rsidR="00C1780D">
          <w:rPr>
            <w:webHidden/>
          </w:rPr>
          <w:fldChar w:fldCharType="end"/>
        </w:r>
      </w:hyperlink>
    </w:p>
    <w:p w14:paraId="34FF6F1A" w14:textId="22675046" w:rsidR="00C1780D" w:rsidRDefault="003F247C">
      <w:pPr>
        <w:pStyle w:val="TOC2"/>
        <w:rPr>
          <w:rFonts w:asciiTheme="minorHAnsi" w:eastAsiaTheme="minorEastAsia" w:hAnsiTheme="minorHAnsi" w:cstheme="minorBidi"/>
        </w:rPr>
      </w:pPr>
      <w:hyperlink w:anchor="_Toc105659334" w:history="1">
        <w:r w:rsidR="00C1780D" w:rsidRPr="000942EA">
          <w:rPr>
            <w:rStyle w:val="Hyperlink"/>
          </w:rPr>
          <w:t>EU-COALHAND-1</w:t>
        </w:r>
        <w:r w:rsidR="00C1780D">
          <w:rPr>
            <w:webHidden/>
          </w:rPr>
          <w:tab/>
        </w:r>
        <w:r w:rsidR="00C1780D">
          <w:rPr>
            <w:webHidden/>
          </w:rPr>
          <w:fldChar w:fldCharType="begin"/>
        </w:r>
        <w:r w:rsidR="00C1780D">
          <w:rPr>
            <w:webHidden/>
          </w:rPr>
          <w:instrText xml:space="preserve"> PAGEREF _Toc105659334 \h </w:instrText>
        </w:r>
        <w:r w:rsidR="00C1780D">
          <w:rPr>
            <w:webHidden/>
          </w:rPr>
        </w:r>
        <w:r w:rsidR="00C1780D">
          <w:rPr>
            <w:webHidden/>
          </w:rPr>
          <w:fldChar w:fldCharType="separate"/>
        </w:r>
        <w:r w:rsidR="008D6792">
          <w:rPr>
            <w:webHidden/>
          </w:rPr>
          <w:t>38</w:t>
        </w:r>
        <w:r w:rsidR="00C1780D">
          <w:rPr>
            <w:webHidden/>
          </w:rPr>
          <w:fldChar w:fldCharType="end"/>
        </w:r>
      </w:hyperlink>
    </w:p>
    <w:p w14:paraId="465618CE" w14:textId="60596E61" w:rsidR="00C1780D" w:rsidRDefault="003F247C">
      <w:pPr>
        <w:pStyle w:val="TOC2"/>
        <w:rPr>
          <w:rFonts w:asciiTheme="minorHAnsi" w:eastAsiaTheme="minorEastAsia" w:hAnsiTheme="minorHAnsi" w:cstheme="minorBidi"/>
        </w:rPr>
      </w:pPr>
      <w:hyperlink w:anchor="_Toc105659335" w:history="1">
        <w:r w:rsidR="00C1780D" w:rsidRPr="000942EA">
          <w:rPr>
            <w:rStyle w:val="Hyperlink"/>
          </w:rPr>
          <w:t>EU-GUARDHSEGEN2-1</w:t>
        </w:r>
        <w:r w:rsidR="00C1780D">
          <w:rPr>
            <w:webHidden/>
          </w:rPr>
          <w:tab/>
        </w:r>
        <w:r w:rsidR="00C1780D">
          <w:rPr>
            <w:webHidden/>
          </w:rPr>
          <w:fldChar w:fldCharType="begin"/>
        </w:r>
        <w:r w:rsidR="00C1780D">
          <w:rPr>
            <w:webHidden/>
          </w:rPr>
          <w:instrText xml:space="preserve"> PAGEREF _Toc105659335 \h </w:instrText>
        </w:r>
        <w:r w:rsidR="00C1780D">
          <w:rPr>
            <w:webHidden/>
          </w:rPr>
        </w:r>
        <w:r w:rsidR="00C1780D">
          <w:rPr>
            <w:webHidden/>
          </w:rPr>
          <w:fldChar w:fldCharType="separate"/>
        </w:r>
        <w:r w:rsidR="008D6792">
          <w:rPr>
            <w:webHidden/>
          </w:rPr>
          <w:t>42</w:t>
        </w:r>
        <w:r w:rsidR="00C1780D">
          <w:rPr>
            <w:webHidden/>
          </w:rPr>
          <w:fldChar w:fldCharType="end"/>
        </w:r>
      </w:hyperlink>
    </w:p>
    <w:p w14:paraId="700260F0" w14:textId="43CE9E2E" w:rsidR="00C1780D" w:rsidRDefault="003F247C">
      <w:pPr>
        <w:pStyle w:val="TOC1"/>
        <w:rPr>
          <w:rFonts w:asciiTheme="minorHAnsi" w:eastAsiaTheme="minorEastAsia" w:hAnsiTheme="minorHAnsi" w:cstheme="minorBidi"/>
          <w:b w:val="0"/>
          <w:bCs w:val="0"/>
          <w:noProof/>
        </w:rPr>
      </w:pPr>
      <w:hyperlink w:anchor="_Toc105659336" w:history="1">
        <w:r w:rsidR="00C1780D" w:rsidRPr="000942EA">
          <w:rPr>
            <w:rStyle w:val="Hyperlink"/>
            <w:noProof/>
          </w:rPr>
          <w:t>D.  FLEXIBLE GROUP SPECIAL CONDITIONS</w:t>
        </w:r>
        <w:r w:rsidR="00C1780D">
          <w:rPr>
            <w:noProof/>
            <w:webHidden/>
          </w:rPr>
          <w:tab/>
        </w:r>
        <w:r w:rsidR="00C1780D">
          <w:rPr>
            <w:noProof/>
            <w:webHidden/>
          </w:rPr>
          <w:fldChar w:fldCharType="begin"/>
        </w:r>
        <w:r w:rsidR="00C1780D">
          <w:rPr>
            <w:noProof/>
            <w:webHidden/>
          </w:rPr>
          <w:instrText xml:space="preserve"> PAGEREF _Toc105659336 \h </w:instrText>
        </w:r>
        <w:r w:rsidR="00C1780D">
          <w:rPr>
            <w:noProof/>
            <w:webHidden/>
          </w:rPr>
        </w:r>
        <w:r w:rsidR="00C1780D">
          <w:rPr>
            <w:noProof/>
            <w:webHidden/>
          </w:rPr>
          <w:fldChar w:fldCharType="separate"/>
        </w:r>
        <w:r w:rsidR="008D6792">
          <w:rPr>
            <w:noProof/>
            <w:webHidden/>
          </w:rPr>
          <w:t>45</w:t>
        </w:r>
        <w:r w:rsidR="00C1780D">
          <w:rPr>
            <w:noProof/>
            <w:webHidden/>
          </w:rPr>
          <w:fldChar w:fldCharType="end"/>
        </w:r>
      </w:hyperlink>
    </w:p>
    <w:p w14:paraId="264DC9AE" w14:textId="06C16529" w:rsidR="00C1780D" w:rsidRDefault="003F247C">
      <w:pPr>
        <w:pStyle w:val="TOC2"/>
        <w:rPr>
          <w:rFonts w:asciiTheme="minorHAnsi" w:eastAsiaTheme="minorEastAsia" w:hAnsiTheme="minorHAnsi" w:cstheme="minorBidi"/>
        </w:rPr>
      </w:pPr>
      <w:hyperlink w:anchor="_Toc105659337" w:history="1">
        <w:r w:rsidR="00C1780D" w:rsidRPr="000942EA">
          <w:rPr>
            <w:rStyle w:val="Hyperlink"/>
          </w:rPr>
          <w:t>FLEXIBLE GROUP SUMMARY TABLE</w:t>
        </w:r>
        <w:r w:rsidR="00C1780D">
          <w:rPr>
            <w:webHidden/>
          </w:rPr>
          <w:tab/>
        </w:r>
        <w:r w:rsidR="00C1780D">
          <w:rPr>
            <w:webHidden/>
          </w:rPr>
          <w:fldChar w:fldCharType="begin"/>
        </w:r>
        <w:r w:rsidR="00C1780D">
          <w:rPr>
            <w:webHidden/>
          </w:rPr>
          <w:instrText xml:space="preserve"> PAGEREF _Toc105659337 \h </w:instrText>
        </w:r>
        <w:r w:rsidR="00C1780D">
          <w:rPr>
            <w:webHidden/>
          </w:rPr>
        </w:r>
        <w:r w:rsidR="00C1780D">
          <w:rPr>
            <w:webHidden/>
          </w:rPr>
          <w:fldChar w:fldCharType="separate"/>
        </w:r>
        <w:r w:rsidR="008D6792">
          <w:rPr>
            <w:webHidden/>
          </w:rPr>
          <w:t>45</w:t>
        </w:r>
        <w:r w:rsidR="00C1780D">
          <w:rPr>
            <w:webHidden/>
          </w:rPr>
          <w:fldChar w:fldCharType="end"/>
        </w:r>
      </w:hyperlink>
    </w:p>
    <w:p w14:paraId="113EE0AB" w14:textId="2E24CAE8" w:rsidR="00C1780D" w:rsidRDefault="003F247C">
      <w:pPr>
        <w:pStyle w:val="TOC2"/>
        <w:rPr>
          <w:rFonts w:asciiTheme="minorHAnsi" w:eastAsiaTheme="minorEastAsia" w:hAnsiTheme="minorHAnsi" w:cstheme="minorBidi"/>
        </w:rPr>
      </w:pPr>
      <w:hyperlink w:anchor="_Toc105659338" w:history="1">
        <w:r w:rsidR="00C1780D" w:rsidRPr="000942EA">
          <w:rPr>
            <w:rStyle w:val="Hyperlink"/>
          </w:rPr>
          <w:t>FG-KARN12-1</w:t>
        </w:r>
        <w:r w:rsidR="00C1780D">
          <w:rPr>
            <w:webHidden/>
          </w:rPr>
          <w:tab/>
        </w:r>
        <w:r w:rsidR="00C1780D">
          <w:rPr>
            <w:webHidden/>
          </w:rPr>
          <w:fldChar w:fldCharType="begin"/>
        </w:r>
        <w:r w:rsidR="00C1780D">
          <w:rPr>
            <w:webHidden/>
          </w:rPr>
          <w:instrText xml:space="preserve"> PAGEREF _Toc105659338 \h </w:instrText>
        </w:r>
        <w:r w:rsidR="00C1780D">
          <w:rPr>
            <w:webHidden/>
          </w:rPr>
        </w:r>
        <w:r w:rsidR="00C1780D">
          <w:rPr>
            <w:webHidden/>
          </w:rPr>
          <w:fldChar w:fldCharType="separate"/>
        </w:r>
        <w:r w:rsidR="008D6792">
          <w:rPr>
            <w:webHidden/>
          </w:rPr>
          <w:t>47</w:t>
        </w:r>
        <w:r w:rsidR="00C1780D">
          <w:rPr>
            <w:webHidden/>
          </w:rPr>
          <w:fldChar w:fldCharType="end"/>
        </w:r>
      </w:hyperlink>
    </w:p>
    <w:p w14:paraId="343DCC66" w14:textId="277D2F6F" w:rsidR="00C1780D" w:rsidRDefault="003F247C">
      <w:pPr>
        <w:pStyle w:val="TOC2"/>
        <w:rPr>
          <w:rFonts w:asciiTheme="minorHAnsi" w:eastAsiaTheme="minorEastAsia" w:hAnsiTheme="minorHAnsi" w:cstheme="minorBidi"/>
        </w:rPr>
      </w:pPr>
      <w:hyperlink w:anchor="_Toc105659339" w:history="1">
        <w:r w:rsidR="00C1780D" w:rsidRPr="000942EA">
          <w:rPr>
            <w:rStyle w:val="Hyperlink"/>
          </w:rPr>
          <w:t>FG-MATS-1</w:t>
        </w:r>
        <w:r w:rsidR="00C1780D">
          <w:rPr>
            <w:webHidden/>
          </w:rPr>
          <w:tab/>
        </w:r>
        <w:r w:rsidR="00C1780D">
          <w:rPr>
            <w:webHidden/>
          </w:rPr>
          <w:fldChar w:fldCharType="begin"/>
        </w:r>
        <w:r w:rsidR="00C1780D">
          <w:rPr>
            <w:webHidden/>
          </w:rPr>
          <w:instrText xml:space="preserve"> PAGEREF _Toc105659339 \h </w:instrText>
        </w:r>
        <w:r w:rsidR="00C1780D">
          <w:rPr>
            <w:webHidden/>
          </w:rPr>
        </w:r>
        <w:r w:rsidR="00C1780D">
          <w:rPr>
            <w:webHidden/>
          </w:rPr>
          <w:fldChar w:fldCharType="separate"/>
        </w:r>
        <w:r w:rsidR="008D6792">
          <w:rPr>
            <w:webHidden/>
          </w:rPr>
          <w:t>52</w:t>
        </w:r>
        <w:r w:rsidR="00C1780D">
          <w:rPr>
            <w:webHidden/>
          </w:rPr>
          <w:fldChar w:fldCharType="end"/>
        </w:r>
      </w:hyperlink>
    </w:p>
    <w:p w14:paraId="41D73B72" w14:textId="51C99FF7" w:rsidR="00C1780D" w:rsidRDefault="003F247C">
      <w:pPr>
        <w:pStyle w:val="TOC2"/>
        <w:rPr>
          <w:rFonts w:asciiTheme="minorHAnsi" w:eastAsiaTheme="minorEastAsia" w:hAnsiTheme="minorHAnsi" w:cstheme="minorBidi"/>
        </w:rPr>
      </w:pPr>
      <w:hyperlink w:anchor="_Toc105659340" w:history="1">
        <w:r w:rsidR="00C1780D" w:rsidRPr="000942EA">
          <w:rPr>
            <w:rStyle w:val="Hyperlink"/>
          </w:rPr>
          <w:t>FG-PARTSCLEANERS-1</w:t>
        </w:r>
        <w:r w:rsidR="00C1780D">
          <w:rPr>
            <w:webHidden/>
          </w:rPr>
          <w:tab/>
        </w:r>
        <w:r w:rsidR="00C1780D">
          <w:rPr>
            <w:webHidden/>
          </w:rPr>
          <w:fldChar w:fldCharType="begin"/>
        </w:r>
        <w:r w:rsidR="00C1780D">
          <w:rPr>
            <w:webHidden/>
          </w:rPr>
          <w:instrText xml:space="preserve"> PAGEREF _Toc105659340 \h </w:instrText>
        </w:r>
        <w:r w:rsidR="00C1780D">
          <w:rPr>
            <w:webHidden/>
          </w:rPr>
        </w:r>
        <w:r w:rsidR="00C1780D">
          <w:rPr>
            <w:webHidden/>
          </w:rPr>
          <w:fldChar w:fldCharType="separate"/>
        </w:r>
        <w:r w:rsidR="008D6792">
          <w:rPr>
            <w:webHidden/>
          </w:rPr>
          <w:t>61</w:t>
        </w:r>
        <w:r w:rsidR="00C1780D">
          <w:rPr>
            <w:webHidden/>
          </w:rPr>
          <w:fldChar w:fldCharType="end"/>
        </w:r>
      </w:hyperlink>
    </w:p>
    <w:p w14:paraId="79106ECF" w14:textId="1784FE48" w:rsidR="00C1780D" w:rsidRDefault="003F247C">
      <w:pPr>
        <w:pStyle w:val="TOC2"/>
        <w:rPr>
          <w:rFonts w:asciiTheme="minorHAnsi" w:eastAsiaTheme="minorEastAsia" w:hAnsiTheme="minorHAnsi" w:cstheme="minorBidi"/>
        </w:rPr>
      </w:pPr>
      <w:hyperlink w:anchor="_Toc105659341" w:history="1">
        <w:r w:rsidR="00C1780D" w:rsidRPr="000942EA">
          <w:rPr>
            <w:rStyle w:val="Hyperlink"/>
          </w:rPr>
          <w:t>FG-EMERGENCYCIGEN-1</w:t>
        </w:r>
        <w:r w:rsidR="00C1780D">
          <w:rPr>
            <w:webHidden/>
          </w:rPr>
          <w:tab/>
        </w:r>
        <w:r w:rsidR="00C1780D">
          <w:rPr>
            <w:webHidden/>
          </w:rPr>
          <w:fldChar w:fldCharType="begin"/>
        </w:r>
        <w:r w:rsidR="00C1780D">
          <w:rPr>
            <w:webHidden/>
          </w:rPr>
          <w:instrText xml:space="preserve"> PAGEREF _Toc105659341 \h </w:instrText>
        </w:r>
        <w:r w:rsidR="00C1780D">
          <w:rPr>
            <w:webHidden/>
          </w:rPr>
        </w:r>
        <w:r w:rsidR="00C1780D">
          <w:rPr>
            <w:webHidden/>
          </w:rPr>
          <w:fldChar w:fldCharType="separate"/>
        </w:r>
        <w:r w:rsidR="008D6792">
          <w:rPr>
            <w:webHidden/>
          </w:rPr>
          <w:t>64</w:t>
        </w:r>
        <w:r w:rsidR="00C1780D">
          <w:rPr>
            <w:webHidden/>
          </w:rPr>
          <w:fldChar w:fldCharType="end"/>
        </w:r>
      </w:hyperlink>
    </w:p>
    <w:p w14:paraId="0677F8B5" w14:textId="1843EE7E" w:rsidR="00C1780D" w:rsidRDefault="003F247C">
      <w:pPr>
        <w:pStyle w:val="TOC2"/>
        <w:rPr>
          <w:rFonts w:asciiTheme="minorHAnsi" w:eastAsiaTheme="minorEastAsia" w:hAnsiTheme="minorHAnsi" w:cstheme="minorBidi"/>
        </w:rPr>
      </w:pPr>
      <w:hyperlink w:anchor="_Toc105659342" w:history="1">
        <w:r w:rsidR="00C1780D" w:rsidRPr="000942EA">
          <w:rPr>
            <w:rStyle w:val="Hyperlink"/>
            <w:iCs/>
          </w:rPr>
          <w:t>FG-EMERGENCYSIGEN-1</w:t>
        </w:r>
        <w:r w:rsidR="00C1780D">
          <w:rPr>
            <w:webHidden/>
          </w:rPr>
          <w:tab/>
        </w:r>
        <w:r w:rsidR="00C1780D">
          <w:rPr>
            <w:webHidden/>
          </w:rPr>
          <w:fldChar w:fldCharType="begin"/>
        </w:r>
        <w:r w:rsidR="00C1780D">
          <w:rPr>
            <w:webHidden/>
          </w:rPr>
          <w:instrText xml:space="preserve"> PAGEREF _Toc105659342 \h </w:instrText>
        </w:r>
        <w:r w:rsidR="00C1780D">
          <w:rPr>
            <w:webHidden/>
          </w:rPr>
        </w:r>
        <w:r w:rsidR="00C1780D">
          <w:rPr>
            <w:webHidden/>
          </w:rPr>
          <w:fldChar w:fldCharType="separate"/>
        </w:r>
        <w:r w:rsidR="008D6792">
          <w:rPr>
            <w:webHidden/>
          </w:rPr>
          <w:t>68</w:t>
        </w:r>
        <w:r w:rsidR="00C1780D">
          <w:rPr>
            <w:webHidden/>
          </w:rPr>
          <w:fldChar w:fldCharType="end"/>
        </w:r>
      </w:hyperlink>
    </w:p>
    <w:p w14:paraId="438CF4D2" w14:textId="6C771F62" w:rsidR="00C1780D" w:rsidRDefault="003F247C">
      <w:pPr>
        <w:pStyle w:val="TOC2"/>
        <w:rPr>
          <w:rFonts w:asciiTheme="minorHAnsi" w:eastAsiaTheme="minorEastAsia" w:hAnsiTheme="minorHAnsi" w:cstheme="minorBidi"/>
        </w:rPr>
      </w:pPr>
      <w:hyperlink w:anchor="_Toc105659343" w:history="1">
        <w:r w:rsidR="00C1780D" w:rsidRPr="000942EA">
          <w:rPr>
            <w:rStyle w:val="Hyperlink"/>
          </w:rPr>
          <w:t>FG-NON-EMERGENCYCIENG-1</w:t>
        </w:r>
        <w:r w:rsidR="00C1780D">
          <w:rPr>
            <w:webHidden/>
          </w:rPr>
          <w:tab/>
        </w:r>
        <w:r w:rsidR="00C1780D">
          <w:rPr>
            <w:webHidden/>
          </w:rPr>
          <w:fldChar w:fldCharType="begin"/>
        </w:r>
        <w:r w:rsidR="00C1780D">
          <w:rPr>
            <w:webHidden/>
          </w:rPr>
          <w:instrText xml:space="preserve"> PAGEREF _Toc105659343 \h </w:instrText>
        </w:r>
        <w:r w:rsidR="00C1780D">
          <w:rPr>
            <w:webHidden/>
          </w:rPr>
        </w:r>
        <w:r w:rsidR="00C1780D">
          <w:rPr>
            <w:webHidden/>
          </w:rPr>
          <w:fldChar w:fldCharType="separate"/>
        </w:r>
        <w:r w:rsidR="008D6792">
          <w:rPr>
            <w:webHidden/>
          </w:rPr>
          <w:t>72</w:t>
        </w:r>
        <w:r w:rsidR="00C1780D">
          <w:rPr>
            <w:webHidden/>
          </w:rPr>
          <w:fldChar w:fldCharType="end"/>
        </w:r>
      </w:hyperlink>
    </w:p>
    <w:p w14:paraId="1198F78E" w14:textId="4C092CD9" w:rsidR="00C1780D" w:rsidRDefault="003F247C">
      <w:pPr>
        <w:pStyle w:val="TOC1"/>
        <w:rPr>
          <w:rFonts w:asciiTheme="minorHAnsi" w:eastAsiaTheme="minorEastAsia" w:hAnsiTheme="minorHAnsi" w:cstheme="minorBidi"/>
          <w:b w:val="0"/>
          <w:bCs w:val="0"/>
          <w:noProof/>
        </w:rPr>
      </w:pPr>
      <w:hyperlink w:anchor="_Toc105659344" w:history="1">
        <w:r w:rsidR="00C1780D" w:rsidRPr="000942EA">
          <w:rPr>
            <w:rStyle w:val="Hyperlink"/>
            <w:noProof/>
          </w:rPr>
          <w:t>E. NON-APPLICABLE REQUIREMENTS</w:t>
        </w:r>
        <w:r w:rsidR="00C1780D">
          <w:rPr>
            <w:noProof/>
            <w:webHidden/>
          </w:rPr>
          <w:tab/>
        </w:r>
        <w:r w:rsidR="00C1780D">
          <w:rPr>
            <w:noProof/>
            <w:webHidden/>
          </w:rPr>
          <w:fldChar w:fldCharType="begin"/>
        </w:r>
        <w:r w:rsidR="00C1780D">
          <w:rPr>
            <w:noProof/>
            <w:webHidden/>
          </w:rPr>
          <w:instrText xml:space="preserve"> PAGEREF _Toc105659344 \h </w:instrText>
        </w:r>
        <w:r w:rsidR="00C1780D">
          <w:rPr>
            <w:noProof/>
            <w:webHidden/>
          </w:rPr>
        </w:r>
        <w:r w:rsidR="00C1780D">
          <w:rPr>
            <w:noProof/>
            <w:webHidden/>
          </w:rPr>
          <w:fldChar w:fldCharType="separate"/>
        </w:r>
        <w:r w:rsidR="008D6792">
          <w:rPr>
            <w:noProof/>
            <w:webHidden/>
          </w:rPr>
          <w:t>74</w:t>
        </w:r>
        <w:r w:rsidR="00C1780D">
          <w:rPr>
            <w:noProof/>
            <w:webHidden/>
          </w:rPr>
          <w:fldChar w:fldCharType="end"/>
        </w:r>
      </w:hyperlink>
    </w:p>
    <w:p w14:paraId="345DBF34" w14:textId="01B5BC23" w:rsidR="00C1780D" w:rsidRDefault="003F247C">
      <w:pPr>
        <w:pStyle w:val="TOC1"/>
        <w:rPr>
          <w:rFonts w:asciiTheme="minorHAnsi" w:eastAsiaTheme="minorEastAsia" w:hAnsiTheme="minorHAnsi" w:cstheme="minorBidi"/>
          <w:b w:val="0"/>
          <w:bCs w:val="0"/>
          <w:noProof/>
        </w:rPr>
      </w:pPr>
      <w:hyperlink w:anchor="_Toc105659345" w:history="1">
        <w:r w:rsidR="00C1780D" w:rsidRPr="000942EA">
          <w:rPr>
            <w:rStyle w:val="Hyperlink"/>
            <w:noProof/>
            <w:kern w:val="28"/>
          </w:rPr>
          <w:t>APPENDICES</w:t>
        </w:r>
        <w:r w:rsidR="00C1780D">
          <w:rPr>
            <w:noProof/>
            <w:webHidden/>
          </w:rPr>
          <w:tab/>
        </w:r>
        <w:r w:rsidR="00C1780D">
          <w:rPr>
            <w:noProof/>
            <w:webHidden/>
          </w:rPr>
          <w:fldChar w:fldCharType="begin"/>
        </w:r>
        <w:r w:rsidR="00C1780D">
          <w:rPr>
            <w:noProof/>
            <w:webHidden/>
          </w:rPr>
          <w:instrText xml:space="preserve"> PAGEREF _Toc105659345 \h </w:instrText>
        </w:r>
        <w:r w:rsidR="00C1780D">
          <w:rPr>
            <w:noProof/>
            <w:webHidden/>
          </w:rPr>
        </w:r>
        <w:r w:rsidR="00C1780D">
          <w:rPr>
            <w:noProof/>
            <w:webHidden/>
          </w:rPr>
          <w:fldChar w:fldCharType="separate"/>
        </w:r>
        <w:r w:rsidR="008D6792">
          <w:rPr>
            <w:noProof/>
            <w:webHidden/>
          </w:rPr>
          <w:t>75</w:t>
        </w:r>
        <w:r w:rsidR="00C1780D">
          <w:rPr>
            <w:noProof/>
            <w:webHidden/>
          </w:rPr>
          <w:fldChar w:fldCharType="end"/>
        </w:r>
      </w:hyperlink>
    </w:p>
    <w:p w14:paraId="0B7D05B6" w14:textId="618BD4C7" w:rsidR="00C1780D" w:rsidRDefault="003F247C">
      <w:pPr>
        <w:pStyle w:val="TOC2"/>
        <w:rPr>
          <w:rFonts w:asciiTheme="minorHAnsi" w:eastAsiaTheme="minorEastAsia" w:hAnsiTheme="minorHAnsi" w:cstheme="minorBidi"/>
        </w:rPr>
      </w:pPr>
      <w:hyperlink w:anchor="_Toc105659346" w:history="1">
        <w:r w:rsidR="00C1780D" w:rsidRPr="000942EA">
          <w:rPr>
            <w:rStyle w:val="Hyperlink"/>
          </w:rPr>
          <w:t>Appendix 1-A-1.  Acronyms and Abbreviations</w:t>
        </w:r>
        <w:r w:rsidR="00C1780D">
          <w:rPr>
            <w:webHidden/>
          </w:rPr>
          <w:tab/>
        </w:r>
        <w:r w:rsidR="00C1780D">
          <w:rPr>
            <w:webHidden/>
          </w:rPr>
          <w:fldChar w:fldCharType="begin"/>
        </w:r>
        <w:r w:rsidR="00C1780D">
          <w:rPr>
            <w:webHidden/>
          </w:rPr>
          <w:instrText xml:space="preserve"> PAGEREF _Toc105659346 \h </w:instrText>
        </w:r>
        <w:r w:rsidR="00C1780D">
          <w:rPr>
            <w:webHidden/>
          </w:rPr>
        </w:r>
        <w:r w:rsidR="00C1780D">
          <w:rPr>
            <w:webHidden/>
          </w:rPr>
          <w:fldChar w:fldCharType="separate"/>
        </w:r>
        <w:r w:rsidR="008D6792">
          <w:rPr>
            <w:webHidden/>
          </w:rPr>
          <w:t>75</w:t>
        </w:r>
        <w:r w:rsidR="00C1780D">
          <w:rPr>
            <w:webHidden/>
          </w:rPr>
          <w:fldChar w:fldCharType="end"/>
        </w:r>
      </w:hyperlink>
    </w:p>
    <w:p w14:paraId="5650C619" w14:textId="4D5C5A8A" w:rsidR="00C1780D" w:rsidRDefault="003F247C">
      <w:pPr>
        <w:pStyle w:val="TOC2"/>
        <w:rPr>
          <w:rFonts w:asciiTheme="minorHAnsi" w:eastAsiaTheme="minorEastAsia" w:hAnsiTheme="minorHAnsi" w:cstheme="minorBidi"/>
        </w:rPr>
      </w:pPr>
      <w:hyperlink w:anchor="_Toc105659347" w:history="1">
        <w:r w:rsidR="00C1780D" w:rsidRPr="000942EA">
          <w:rPr>
            <w:rStyle w:val="Hyperlink"/>
          </w:rPr>
          <w:t>Appendix 1-B-1.  Definitions Applicable to Specified Permit Conditions.</w:t>
        </w:r>
        <w:r w:rsidR="00C1780D">
          <w:rPr>
            <w:webHidden/>
          </w:rPr>
          <w:tab/>
        </w:r>
        <w:r w:rsidR="00C1780D">
          <w:rPr>
            <w:webHidden/>
          </w:rPr>
          <w:fldChar w:fldCharType="begin"/>
        </w:r>
        <w:r w:rsidR="00C1780D">
          <w:rPr>
            <w:webHidden/>
          </w:rPr>
          <w:instrText xml:space="preserve"> PAGEREF _Toc105659347 \h </w:instrText>
        </w:r>
        <w:r w:rsidR="00C1780D">
          <w:rPr>
            <w:webHidden/>
          </w:rPr>
        </w:r>
        <w:r w:rsidR="00C1780D">
          <w:rPr>
            <w:webHidden/>
          </w:rPr>
          <w:fldChar w:fldCharType="separate"/>
        </w:r>
        <w:r w:rsidR="008D6792">
          <w:rPr>
            <w:webHidden/>
          </w:rPr>
          <w:t>76</w:t>
        </w:r>
        <w:r w:rsidR="00C1780D">
          <w:rPr>
            <w:webHidden/>
          </w:rPr>
          <w:fldChar w:fldCharType="end"/>
        </w:r>
      </w:hyperlink>
    </w:p>
    <w:p w14:paraId="73CC82A6" w14:textId="04C5FB75" w:rsidR="00C1780D" w:rsidRDefault="003F247C">
      <w:pPr>
        <w:pStyle w:val="TOC2"/>
        <w:rPr>
          <w:rFonts w:asciiTheme="minorHAnsi" w:eastAsiaTheme="minorEastAsia" w:hAnsiTheme="minorHAnsi" w:cstheme="minorBidi"/>
        </w:rPr>
      </w:pPr>
      <w:hyperlink w:anchor="_Toc105659348" w:history="1">
        <w:r w:rsidR="00C1780D" w:rsidRPr="000942EA">
          <w:rPr>
            <w:rStyle w:val="Hyperlink"/>
          </w:rPr>
          <w:t>Appendix 2-1.  Schedule of Compliance</w:t>
        </w:r>
        <w:r w:rsidR="00C1780D">
          <w:rPr>
            <w:webHidden/>
          </w:rPr>
          <w:tab/>
        </w:r>
        <w:r w:rsidR="00C1780D">
          <w:rPr>
            <w:webHidden/>
          </w:rPr>
          <w:fldChar w:fldCharType="begin"/>
        </w:r>
        <w:r w:rsidR="00C1780D">
          <w:rPr>
            <w:webHidden/>
          </w:rPr>
          <w:instrText xml:space="preserve"> PAGEREF _Toc105659348 \h </w:instrText>
        </w:r>
        <w:r w:rsidR="00C1780D">
          <w:rPr>
            <w:webHidden/>
          </w:rPr>
        </w:r>
        <w:r w:rsidR="00C1780D">
          <w:rPr>
            <w:webHidden/>
          </w:rPr>
          <w:fldChar w:fldCharType="separate"/>
        </w:r>
        <w:r w:rsidR="008D6792">
          <w:rPr>
            <w:webHidden/>
          </w:rPr>
          <w:t>80</w:t>
        </w:r>
        <w:r w:rsidR="00C1780D">
          <w:rPr>
            <w:webHidden/>
          </w:rPr>
          <w:fldChar w:fldCharType="end"/>
        </w:r>
      </w:hyperlink>
    </w:p>
    <w:p w14:paraId="07BD04C8" w14:textId="20B0F0DC" w:rsidR="00C1780D" w:rsidRDefault="003F247C">
      <w:pPr>
        <w:pStyle w:val="TOC2"/>
        <w:rPr>
          <w:rFonts w:asciiTheme="minorHAnsi" w:eastAsiaTheme="minorEastAsia" w:hAnsiTheme="minorHAnsi" w:cstheme="minorBidi"/>
        </w:rPr>
      </w:pPr>
      <w:hyperlink w:anchor="_Toc105659349" w:history="1">
        <w:r w:rsidR="00C1780D" w:rsidRPr="000942EA">
          <w:rPr>
            <w:rStyle w:val="Hyperlink"/>
          </w:rPr>
          <w:t>Appendix 3-A-1.  Monitoring Requirements</w:t>
        </w:r>
        <w:r w:rsidR="00C1780D">
          <w:rPr>
            <w:webHidden/>
          </w:rPr>
          <w:tab/>
        </w:r>
        <w:r w:rsidR="00C1780D">
          <w:rPr>
            <w:webHidden/>
          </w:rPr>
          <w:fldChar w:fldCharType="begin"/>
        </w:r>
        <w:r w:rsidR="00C1780D">
          <w:rPr>
            <w:webHidden/>
          </w:rPr>
          <w:instrText xml:space="preserve"> PAGEREF _Toc105659349 \h </w:instrText>
        </w:r>
        <w:r w:rsidR="00C1780D">
          <w:rPr>
            <w:webHidden/>
          </w:rPr>
        </w:r>
        <w:r w:rsidR="00C1780D">
          <w:rPr>
            <w:webHidden/>
          </w:rPr>
          <w:fldChar w:fldCharType="separate"/>
        </w:r>
        <w:r w:rsidR="008D6792">
          <w:rPr>
            <w:webHidden/>
          </w:rPr>
          <w:t>80</w:t>
        </w:r>
        <w:r w:rsidR="00C1780D">
          <w:rPr>
            <w:webHidden/>
          </w:rPr>
          <w:fldChar w:fldCharType="end"/>
        </w:r>
      </w:hyperlink>
    </w:p>
    <w:p w14:paraId="796D247A" w14:textId="1E206A81" w:rsidR="00C1780D" w:rsidRDefault="003F247C">
      <w:pPr>
        <w:pStyle w:val="TOC2"/>
        <w:rPr>
          <w:rFonts w:asciiTheme="minorHAnsi" w:eastAsiaTheme="minorEastAsia" w:hAnsiTheme="minorHAnsi" w:cstheme="minorBidi"/>
        </w:rPr>
      </w:pPr>
      <w:hyperlink w:anchor="_Toc105659350" w:history="1">
        <w:r w:rsidR="00C1780D" w:rsidRPr="000942EA">
          <w:rPr>
            <w:rStyle w:val="Hyperlink"/>
          </w:rPr>
          <w:t>Appendix 3-B-1.  PM CEMS</w:t>
        </w:r>
        <w:r w:rsidR="00C1780D">
          <w:rPr>
            <w:webHidden/>
          </w:rPr>
          <w:tab/>
        </w:r>
        <w:r w:rsidR="00C1780D">
          <w:rPr>
            <w:webHidden/>
          </w:rPr>
          <w:fldChar w:fldCharType="begin"/>
        </w:r>
        <w:r w:rsidR="00C1780D">
          <w:rPr>
            <w:webHidden/>
          </w:rPr>
          <w:instrText xml:space="preserve"> PAGEREF _Toc105659350 \h </w:instrText>
        </w:r>
        <w:r w:rsidR="00C1780D">
          <w:rPr>
            <w:webHidden/>
          </w:rPr>
        </w:r>
        <w:r w:rsidR="00C1780D">
          <w:rPr>
            <w:webHidden/>
          </w:rPr>
          <w:fldChar w:fldCharType="separate"/>
        </w:r>
        <w:r w:rsidR="008D6792">
          <w:rPr>
            <w:webHidden/>
          </w:rPr>
          <w:t>81</w:t>
        </w:r>
        <w:r w:rsidR="00C1780D">
          <w:rPr>
            <w:webHidden/>
          </w:rPr>
          <w:fldChar w:fldCharType="end"/>
        </w:r>
      </w:hyperlink>
    </w:p>
    <w:p w14:paraId="6B1D4285" w14:textId="66455360" w:rsidR="00C1780D" w:rsidRDefault="003F247C">
      <w:pPr>
        <w:pStyle w:val="TOC2"/>
        <w:rPr>
          <w:rFonts w:asciiTheme="minorHAnsi" w:eastAsiaTheme="minorEastAsia" w:hAnsiTheme="minorHAnsi" w:cstheme="minorBidi"/>
        </w:rPr>
      </w:pPr>
      <w:hyperlink w:anchor="_Toc105659351" w:history="1">
        <w:r w:rsidR="00C1780D" w:rsidRPr="000942EA">
          <w:rPr>
            <w:rStyle w:val="Hyperlink"/>
          </w:rPr>
          <w:t>Appendix 3-C-1.  Optimization of Baghouses</w:t>
        </w:r>
        <w:r w:rsidR="00C1780D">
          <w:rPr>
            <w:webHidden/>
          </w:rPr>
          <w:tab/>
        </w:r>
        <w:r w:rsidR="00C1780D">
          <w:rPr>
            <w:webHidden/>
          </w:rPr>
          <w:fldChar w:fldCharType="begin"/>
        </w:r>
        <w:r w:rsidR="00C1780D">
          <w:rPr>
            <w:webHidden/>
          </w:rPr>
          <w:instrText xml:space="preserve"> PAGEREF _Toc105659351 \h </w:instrText>
        </w:r>
        <w:r w:rsidR="00C1780D">
          <w:rPr>
            <w:webHidden/>
          </w:rPr>
        </w:r>
        <w:r w:rsidR="00C1780D">
          <w:rPr>
            <w:webHidden/>
          </w:rPr>
          <w:fldChar w:fldCharType="separate"/>
        </w:r>
        <w:r w:rsidR="008D6792">
          <w:rPr>
            <w:webHidden/>
          </w:rPr>
          <w:t>81</w:t>
        </w:r>
        <w:r w:rsidR="00C1780D">
          <w:rPr>
            <w:webHidden/>
          </w:rPr>
          <w:fldChar w:fldCharType="end"/>
        </w:r>
      </w:hyperlink>
    </w:p>
    <w:p w14:paraId="5C8DDF3A" w14:textId="67B868FE" w:rsidR="00C1780D" w:rsidRDefault="003F247C">
      <w:pPr>
        <w:pStyle w:val="TOC2"/>
        <w:rPr>
          <w:rFonts w:asciiTheme="minorHAnsi" w:eastAsiaTheme="minorEastAsia" w:hAnsiTheme="minorHAnsi" w:cstheme="minorBidi"/>
        </w:rPr>
      </w:pPr>
      <w:hyperlink w:anchor="_Toc105659352" w:history="1">
        <w:r w:rsidR="00C1780D" w:rsidRPr="000942EA">
          <w:rPr>
            <w:rStyle w:val="Hyperlink"/>
          </w:rPr>
          <w:t>Appendix 4-1.  Recordkeeping</w:t>
        </w:r>
        <w:r w:rsidR="00C1780D">
          <w:rPr>
            <w:webHidden/>
          </w:rPr>
          <w:tab/>
        </w:r>
        <w:r w:rsidR="00C1780D">
          <w:rPr>
            <w:webHidden/>
          </w:rPr>
          <w:fldChar w:fldCharType="begin"/>
        </w:r>
        <w:r w:rsidR="00C1780D">
          <w:rPr>
            <w:webHidden/>
          </w:rPr>
          <w:instrText xml:space="preserve"> PAGEREF _Toc105659352 \h </w:instrText>
        </w:r>
        <w:r w:rsidR="00C1780D">
          <w:rPr>
            <w:webHidden/>
          </w:rPr>
        </w:r>
        <w:r w:rsidR="00C1780D">
          <w:rPr>
            <w:webHidden/>
          </w:rPr>
          <w:fldChar w:fldCharType="separate"/>
        </w:r>
        <w:r w:rsidR="008D6792">
          <w:rPr>
            <w:webHidden/>
          </w:rPr>
          <w:t>82</w:t>
        </w:r>
        <w:r w:rsidR="00C1780D">
          <w:rPr>
            <w:webHidden/>
          </w:rPr>
          <w:fldChar w:fldCharType="end"/>
        </w:r>
      </w:hyperlink>
    </w:p>
    <w:p w14:paraId="49B99819" w14:textId="3CFC993C" w:rsidR="00C1780D" w:rsidRDefault="003F247C">
      <w:pPr>
        <w:pStyle w:val="TOC2"/>
        <w:rPr>
          <w:rFonts w:asciiTheme="minorHAnsi" w:eastAsiaTheme="minorEastAsia" w:hAnsiTheme="minorHAnsi" w:cstheme="minorBidi"/>
        </w:rPr>
      </w:pPr>
      <w:hyperlink w:anchor="_Toc105659353" w:history="1">
        <w:r w:rsidR="00C1780D" w:rsidRPr="000942EA">
          <w:rPr>
            <w:rStyle w:val="Hyperlink"/>
          </w:rPr>
          <w:t>Appendix 5-1.  Testing Procedures</w:t>
        </w:r>
        <w:r w:rsidR="00C1780D">
          <w:rPr>
            <w:webHidden/>
          </w:rPr>
          <w:tab/>
        </w:r>
        <w:r w:rsidR="00C1780D">
          <w:rPr>
            <w:webHidden/>
          </w:rPr>
          <w:fldChar w:fldCharType="begin"/>
        </w:r>
        <w:r w:rsidR="00C1780D">
          <w:rPr>
            <w:webHidden/>
          </w:rPr>
          <w:instrText xml:space="preserve"> PAGEREF _Toc105659353 \h </w:instrText>
        </w:r>
        <w:r w:rsidR="00C1780D">
          <w:rPr>
            <w:webHidden/>
          </w:rPr>
        </w:r>
        <w:r w:rsidR="00C1780D">
          <w:rPr>
            <w:webHidden/>
          </w:rPr>
          <w:fldChar w:fldCharType="separate"/>
        </w:r>
        <w:r w:rsidR="008D6792">
          <w:rPr>
            <w:webHidden/>
          </w:rPr>
          <w:t>82</w:t>
        </w:r>
        <w:r w:rsidR="00C1780D">
          <w:rPr>
            <w:webHidden/>
          </w:rPr>
          <w:fldChar w:fldCharType="end"/>
        </w:r>
      </w:hyperlink>
    </w:p>
    <w:p w14:paraId="700CE3BA" w14:textId="364D3AA1" w:rsidR="00C1780D" w:rsidRDefault="003F247C">
      <w:pPr>
        <w:pStyle w:val="TOC2"/>
        <w:rPr>
          <w:rFonts w:asciiTheme="minorHAnsi" w:eastAsiaTheme="minorEastAsia" w:hAnsiTheme="minorHAnsi" w:cstheme="minorBidi"/>
        </w:rPr>
      </w:pPr>
      <w:hyperlink w:anchor="_Toc105659354" w:history="1">
        <w:r w:rsidR="00C1780D" w:rsidRPr="000942EA">
          <w:rPr>
            <w:rStyle w:val="Hyperlink"/>
          </w:rPr>
          <w:t>Appendix 6-1.  Permits to Install</w:t>
        </w:r>
        <w:r w:rsidR="00C1780D">
          <w:rPr>
            <w:webHidden/>
          </w:rPr>
          <w:tab/>
        </w:r>
        <w:r w:rsidR="00C1780D">
          <w:rPr>
            <w:webHidden/>
          </w:rPr>
          <w:fldChar w:fldCharType="begin"/>
        </w:r>
        <w:r w:rsidR="00C1780D">
          <w:rPr>
            <w:webHidden/>
          </w:rPr>
          <w:instrText xml:space="preserve"> PAGEREF _Toc105659354 \h </w:instrText>
        </w:r>
        <w:r w:rsidR="00C1780D">
          <w:rPr>
            <w:webHidden/>
          </w:rPr>
        </w:r>
        <w:r w:rsidR="00C1780D">
          <w:rPr>
            <w:webHidden/>
          </w:rPr>
          <w:fldChar w:fldCharType="separate"/>
        </w:r>
        <w:r w:rsidR="008D6792">
          <w:rPr>
            <w:webHidden/>
          </w:rPr>
          <w:t>82</w:t>
        </w:r>
        <w:r w:rsidR="00C1780D">
          <w:rPr>
            <w:webHidden/>
          </w:rPr>
          <w:fldChar w:fldCharType="end"/>
        </w:r>
      </w:hyperlink>
    </w:p>
    <w:p w14:paraId="39893EF2" w14:textId="5FCB5330" w:rsidR="00C1780D" w:rsidRDefault="003F247C">
      <w:pPr>
        <w:pStyle w:val="TOC2"/>
        <w:rPr>
          <w:rFonts w:asciiTheme="minorHAnsi" w:eastAsiaTheme="minorEastAsia" w:hAnsiTheme="minorHAnsi" w:cstheme="minorBidi"/>
        </w:rPr>
      </w:pPr>
      <w:hyperlink w:anchor="_Toc105659355" w:history="1">
        <w:r w:rsidR="00C1780D" w:rsidRPr="000942EA">
          <w:rPr>
            <w:rStyle w:val="Hyperlink"/>
          </w:rPr>
          <w:t>Appendix 7-1.  Emission Calculations</w:t>
        </w:r>
        <w:r w:rsidR="00C1780D">
          <w:rPr>
            <w:webHidden/>
          </w:rPr>
          <w:tab/>
        </w:r>
        <w:r w:rsidR="00C1780D">
          <w:rPr>
            <w:webHidden/>
          </w:rPr>
          <w:fldChar w:fldCharType="begin"/>
        </w:r>
        <w:r w:rsidR="00C1780D">
          <w:rPr>
            <w:webHidden/>
          </w:rPr>
          <w:instrText xml:space="preserve"> PAGEREF _Toc105659355 \h </w:instrText>
        </w:r>
        <w:r w:rsidR="00C1780D">
          <w:rPr>
            <w:webHidden/>
          </w:rPr>
        </w:r>
        <w:r w:rsidR="00C1780D">
          <w:rPr>
            <w:webHidden/>
          </w:rPr>
          <w:fldChar w:fldCharType="separate"/>
        </w:r>
        <w:r w:rsidR="008D6792">
          <w:rPr>
            <w:webHidden/>
          </w:rPr>
          <w:t>84</w:t>
        </w:r>
        <w:r w:rsidR="00C1780D">
          <w:rPr>
            <w:webHidden/>
          </w:rPr>
          <w:fldChar w:fldCharType="end"/>
        </w:r>
      </w:hyperlink>
    </w:p>
    <w:p w14:paraId="6140A4CD" w14:textId="2D81C1B9" w:rsidR="00C1780D" w:rsidRDefault="003F247C">
      <w:pPr>
        <w:pStyle w:val="TOC2"/>
        <w:rPr>
          <w:rFonts w:asciiTheme="minorHAnsi" w:eastAsiaTheme="minorEastAsia" w:hAnsiTheme="minorHAnsi" w:cstheme="minorBidi"/>
        </w:rPr>
      </w:pPr>
      <w:hyperlink w:anchor="_Toc105659356" w:history="1">
        <w:r w:rsidR="00C1780D" w:rsidRPr="000942EA">
          <w:rPr>
            <w:rStyle w:val="Hyperlink"/>
          </w:rPr>
          <w:t>Appendix 8-1.  Reporting</w:t>
        </w:r>
        <w:r w:rsidR="00C1780D">
          <w:rPr>
            <w:webHidden/>
          </w:rPr>
          <w:tab/>
        </w:r>
        <w:r w:rsidR="00C1780D">
          <w:rPr>
            <w:webHidden/>
          </w:rPr>
          <w:fldChar w:fldCharType="begin"/>
        </w:r>
        <w:r w:rsidR="00C1780D">
          <w:rPr>
            <w:webHidden/>
          </w:rPr>
          <w:instrText xml:space="preserve"> PAGEREF _Toc105659356 \h </w:instrText>
        </w:r>
        <w:r w:rsidR="00C1780D">
          <w:rPr>
            <w:webHidden/>
          </w:rPr>
        </w:r>
        <w:r w:rsidR="00C1780D">
          <w:rPr>
            <w:webHidden/>
          </w:rPr>
          <w:fldChar w:fldCharType="separate"/>
        </w:r>
        <w:r w:rsidR="008D6792">
          <w:rPr>
            <w:webHidden/>
          </w:rPr>
          <w:t>84</w:t>
        </w:r>
        <w:r w:rsidR="00C1780D">
          <w:rPr>
            <w:webHidden/>
          </w:rPr>
          <w:fldChar w:fldCharType="end"/>
        </w:r>
      </w:hyperlink>
    </w:p>
    <w:p w14:paraId="07FF32FA" w14:textId="7FD9BD9F" w:rsidR="00C1780D" w:rsidRDefault="003F247C">
      <w:pPr>
        <w:pStyle w:val="TOC2"/>
        <w:rPr>
          <w:rFonts w:asciiTheme="minorHAnsi" w:eastAsiaTheme="minorEastAsia" w:hAnsiTheme="minorHAnsi" w:cstheme="minorBidi"/>
        </w:rPr>
      </w:pPr>
      <w:hyperlink w:anchor="_Toc105659357" w:history="1">
        <w:r w:rsidR="00C1780D" w:rsidRPr="000942EA">
          <w:rPr>
            <w:rStyle w:val="Hyperlink"/>
          </w:rPr>
          <w:t>Appendix 9-1.  Phase II Acid Rain Permit</w:t>
        </w:r>
        <w:r w:rsidR="00C1780D">
          <w:rPr>
            <w:webHidden/>
          </w:rPr>
          <w:tab/>
        </w:r>
        <w:r w:rsidR="00C1780D">
          <w:rPr>
            <w:webHidden/>
          </w:rPr>
          <w:fldChar w:fldCharType="begin"/>
        </w:r>
        <w:r w:rsidR="00C1780D">
          <w:rPr>
            <w:webHidden/>
          </w:rPr>
          <w:instrText xml:space="preserve"> PAGEREF _Toc105659357 \h </w:instrText>
        </w:r>
        <w:r w:rsidR="00C1780D">
          <w:rPr>
            <w:webHidden/>
          </w:rPr>
        </w:r>
        <w:r w:rsidR="00C1780D">
          <w:rPr>
            <w:webHidden/>
          </w:rPr>
          <w:fldChar w:fldCharType="separate"/>
        </w:r>
        <w:r w:rsidR="008D6792">
          <w:rPr>
            <w:webHidden/>
          </w:rPr>
          <w:t>85</w:t>
        </w:r>
        <w:r w:rsidR="00C1780D">
          <w:rPr>
            <w:webHidden/>
          </w:rPr>
          <w:fldChar w:fldCharType="end"/>
        </w:r>
      </w:hyperlink>
    </w:p>
    <w:p w14:paraId="645366E0" w14:textId="119FC14B" w:rsidR="00C1780D" w:rsidRDefault="003F247C">
      <w:pPr>
        <w:pStyle w:val="TOC2"/>
        <w:rPr>
          <w:rFonts w:asciiTheme="minorHAnsi" w:eastAsiaTheme="minorEastAsia" w:hAnsiTheme="minorHAnsi" w:cstheme="minorBidi"/>
        </w:rPr>
      </w:pPr>
      <w:hyperlink w:anchor="_Toc105659358" w:history="1">
        <w:r w:rsidR="00C1780D" w:rsidRPr="000942EA">
          <w:rPr>
            <w:rStyle w:val="Hyperlink"/>
            <w:rFonts w:eastAsia="Calibri"/>
          </w:rPr>
          <w:t>Appendix 10-1.  Transport Rule (TR) Trading Program Title V Requirements</w:t>
        </w:r>
        <w:r w:rsidR="00C1780D">
          <w:rPr>
            <w:webHidden/>
          </w:rPr>
          <w:tab/>
        </w:r>
        <w:r w:rsidR="00C1780D">
          <w:rPr>
            <w:webHidden/>
          </w:rPr>
          <w:fldChar w:fldCharType="begin"/>
        </w:r>
        <w:r w:rsidR="00C1780D">
          <w:rPr>
            <w:webHidden/>
          </w:rPr>
          <w:instrText xml:space="preserve"> PAGEREF _Toc105659358 \h </w:instrText>
        </w:r>
        <w:r w:rsidR="00C1780D">
          <w:rPr>
            <w:webHidden/>
          </w:rPr>
        </w:r>
        <w:r w:rsidR="00C1780D">
          <w:rPr>
            <w:webHidden/>
          </w:rPr>
          <w:fldChar w:fldCharType="separate"/>
        </w:r>
        <w:r w:rsidR="008D6792">
          <w:rPr>
            <w:webHidden/>
          </w:rPr>
          <w:t>95</w:t>
        </w:r>
        <w:r w:rsidR="00C1780D">
          <w:rPr>
            <w:webHidden/>
          </w:rPr>
          <w:fldChar w:fldCharType="end"/>
        </w:r>
      </w:hyperlink>
    </w:p>
    <w:p w14:paraId="6E9E9935" w14:textId="4AD2FC6F" w:rsidR="00C1780D" w:rsidRDefault="003F247C">
      <w:pPr>
        <w:pStyle w:val="TOC2"/>
        <w:rPr>
          <w:rFonts w:asciiTheme="minorHAnsi" w:eastAsiaTheme="minorEastAsia" w:hAnsiTheme="minorHAnsi" w:cstheme="minorBidi"/>
        </w:rPr>
      </w:pPr>
      <w:hyperlink w:anchor="_Toc105659359" w:history="1">
        <w:r w:rsidR="00C1780D" w:rsidRPr="000942EA">
          <w:rPr>
            <w:rStyle w:val="Hyperlink"/>
          </w:rPr>
          <w:t>Appendix 11-A-1. System Wide Tonnage Limitations</w:t>
        </w:r>
        <w:r w:rsidR="00C1780D">
          <w:rPr>
            <w:webHidden/>
          </w:rPr>
          <w:tab/>
        </w:r>
        <w:r w:rsidR="00C1780D">
          <w:rPr>
            <w:webHidden/>
          </w:rPr>
          <w:fldChar w:fldCharType="begin"/>
        </w:r>
        <w:r w:rsidR="00C1780D">
          <w:rPr>
            <w:webHidden/>
          </w:rPr>
          <w:instrText xml:space="preserve"> PAGEREF _Toc105659359 \h </w:instrText>
        </w:r>
        <w:r w:rsidR="00C1780D">
          <w:rPr>
            <w:webHidden/>
          </w:rPr>
        </w:r>
        <w:r w:rsidR="00C1780D">
          <w:rPr>
            <w:webHidden/>
          </w:rPr>
          <w:fldChar w:fldCharType="separate"/>
        </w:r>
        <w:r w:rsidR="008D6792">
          <w:rPr>
            <w:webHidden/>
          </w:rPr>
          <w:t>106</w:t>
        </w:r>
        <w:r w:rsidR="00C1780D">
          <w:rPr>
            <w:webHidden/>
          </w:rPr>
          <w:fldChar w:fldCharType="end"/>
        </w:r>
      </w:hyperlink>
    </w:p>
    <w:p w14:paraId="55686D6E" w14:textId="5E2F960E" w:rsidR="00C1780D" w:rsidRDefault="003F247C">
      <w:pPr>
        <w:pStyle w:val="TOC2"/>
        <w:rPr>
          <w:rFonts w:asciiTheme="minorHAnsi" w:eastAsiaTheme="minorEastAsia" w:hAnsiTheme="minorHAnsi" w:cstheme="minorBidi"/>
        </w:rPr>
      </w:pPr>
      <w:hyperlink w:anchor="_Toc105659360" w:history="1">
        <w:r w:rsidR="00C1780D" w:rsidRPr="000942EA">
          <w:rPr>
            <w:rStyle w:val="Hyperlink"/>
          </w:rPr>
          <w:t>Appendix 11-B-1. Allowance Provisions</w:t>
        </w:r>
        <w:r w:rsidR="00C1780D">
          <w:rPr>
            <w:webHidden/>
          </w:rPr>
          <w:tab/>
        </w:r>
        <w:r w:rsidR="00C1780D">
          <w:rPr>
            <w:webHidden/>
          </w:rPr>
          <w:fldChar w:fldCharType="begin"/>
        </w:r>
        <w:r w:rsidR="00C1780D">
          <w:rPr>
            <w:webHidden/>
          </w:rPr>
          <w:instrText xml:space="preserve"> PAGEREF _Toc105659360 \h </w:instrText>
        </w:r>
        <w:r w:rsidR="00C1780D">
          <w:rPr>
            <w:webHidden/>
          </w:rPr>
        </w:r>
        <w:r w:rsidR="00C1780D">
          <w:rPr>
            <w:webHidden/>
          </w:rPr>
          <w:fldChar w:fldCharType="separate"/>
        </w:r>
        <w:r w:rsidR="008D6792">
          <w:rPr>
            <w:webHidden/>
          </w:rPr>
          <w:t>106</w:t>
        </w:r>
        <w:r w:rsidR="00C1780D">
          <w:rPr>
            <w:webHidden/>
          </w:rPr>
          <w:fldChar w:fldCharType="end"/>
        </w:r>
      </w:hyperlink>
    </w:p>
    <w:p w14:paraId="223AF373" w14:textId="2A4B3BBE" w:rsidR="00C1780D" w:rsidRDefault="003F247C">
      <w:pPr>
        <w:pStyle w:val="TOC1"/>
        <w:rPr>
          <w:rFonts w:asciiTheme="minorHAnsi" w:eastAsiaTheme="minorEastAsia" w:hAnsiTheme="minorHAnsi" w:cstheme="minorBidi"/>
          <w:b w:val="0"/>
          <w:bCs w:val="0"/>
          <w:noProof/>
        </w:rPr>
      </w:pPr>
      <w:hyperlink w:anchor="_Toc105659361" w:history="1">
        <w:r w:rsidR="00C1780D" w:rsidRPr="000942EA">
          <w:rPr>
            <w:rStyle w:val="Hyperlink"/>
            <w:noProof/>
          </w:rPr>
          <w:t>SECTION 2 – KARN 3 AND KARN 4</w:t>
        </w:r>
        <w:r w:rsidR="00C1780D">
          <w:rPr>
            <w:noProof/>
            <w:webHidden/>
          </w:rPr>
          <w:tab/>
        </w:r>
        <w:r w:rsidR="00C1780D">
          <w:rPr>
            <w:noProof/>
            <w:webHidden/>
          </w:rPr>
          <w:fldChar w:fldCharType="begin"/>
        </w:r>
        <w:r w:rsidR="00C1780D">
          <w:rPr>
            <w:noProof/>
            <w:webHidden/>
          </w:rPr>
          <w:instrText xml:space="preserve"> PAGEREF _Toc105659361 \h </w:instrText>
        </w:r>
        <w:r w:rsidR="00C1780D">
          <w:rPr>
            <w:noProof/>
            <w:webHidden/>
          </w:rPr>
        </w:r>
        <w:r w:rsidR="00C1780D">
          <w:rPr>
            <w:noProof/>
            <w:webHidden/>
          </w:rPr>
          <w:fldChar w:fldCharType="separate"/>
        </w:r>
        <w:r w:rsidR="008D6792">
          <w:rPr>
            <w:noProof/>
            <w:webHidden/>
          </w:rPr>
          <w:t>110</w:t>
        </w:r>
        <w:r w:rsidR="00C1780D">
          <w:rPr>
            <w:noProof/>
            <w:webHidden/>
          </w:rPr>
          <w:fldChar w:fldCharType="end"/>
        </w:r>
      </w:hyperlink>
    </w:p>
    <w:p w14:paraId="4A9A3820" w14:textId="5AAD6A20" w:rsidR="00C1780D" w:rsidRDefault="003F247C">
      <w:pPr>
        <w:pStyle w:val="TOC1"/>
        <w:rPr>
          <w:rFonts w:asciiTheme="minorHAnsi" w:eastAsiaTheme="minorEastAsia" w:hAnsiTheme="minorHAnsi" w:cstheme="minorBidi"/>
          <w:b w:val="0"/>
          <w:bCs w:val="0"/>
          <w:noProof/>
        </w:rPr>
      </w:pPr>
      <w:hyperlink w:anchor="_Toc105659362" w:history="1">
        <w:r w:rsidR="00C1780D" w:rsidRPr="000942EA">
          <w:rPr>
            <w:rStyle w:val="Hyperlink"/>
            <w:noProof/>
          </w:rPr>
          <w:t>A.  GENERAL CONDITIONS</w:t>
        </w:r>
        <w:r w:rsidR="00C1780D">
          <w:rPr>
            <w:noProof/>
            <w:webHidden/>
          </w:rPr>
          <w:tab/>
        </w:r>
        <w:r w:rsidR="00C1780D">
          <w:rPr>
            <w:noProof/>
            <w:webHidden/>
          </w:rPr>
          <w:fldChar w:fldCharType="begin"/>
        </w:r>
        <w:r w:rsidR="00C1780D">
          <w:rPr>
            <w:noProof/>
            <w:webHidden/>
          </w:rPr>
          <w:instrText xml:space="preserve"> PAGEREF _Toc105659362 \h </w:instrText>
        </w:r>
        <w:r w:rsidR="00C1780D">
          <w:rPr>
            <w:noProof/>
            <w:webHidden/>
          </w:rPr>
        </w:r>
        <w:r w:rsidR="00C1780D">
          <w:rPr>
            <w:noProof/>
            <w:webHidden/>
          </w:rPr>
          <w:fldChar w:fldCharType="separate"/>
        </w:r>
        <w:r w:rsidR="008D6792">
          <w:rPr>
            <w:noProof/>
            <w:webHidden/>
          </w:rPr>
          <w:t>111</w:t>
        </w:r>
        <w:r w:rsidR="00C1780D">
          <w:rPr>
            <w:noProof/>
            <w:webHidden/>
          </w:rPr>
          <w:fldChar w:fldCharType="end"/>
        </w:r>
      </w:hyperlink>
    </w:p>
    <w:p w14:paraId="19680A0E" w14:textId="63077D02" w:rsidR="00C1780D" w:rsidRDefault="003F247C">
      <w:pPr>
        <w:pStyle w:val="TOC2"/>
        <w:rPr>
          <w:rFonts w:asciiTheme="minorHAnsi" w:eastAsiaTheme="minorEastAsia" w:hAnsiTheme="minorHAnsi" w:cstheme="minorBidi"/>
        </w:rPr>
      </w:pPr>
      <w:hyperlink w:anchor="_Toc105659363" w:history="1">
        <w:r w:rsidR="00C1780D" w:rsidRPr="000942EA">
          <w:rPr>
            <w:rStyle w:val="Hyperlink"/>
          </w:rPr>
          <w:t>Permit Enforceability</w:t>
        </w:r>
        <w:r w:rsidR="00C1780D">
          <w:rPr>
            <w:webHidden/>
          </w:rPr>
          <w:tab/>
        </w:r>
        <w:r w:rsidR="00C1780D">
          <w:rPr>
            <w:webHidden/>
          </w:rPr>
          <w:fldChar w:fldCharType="begin"/>
        </w:r>
        <w:r w:rsidR="00C1780D">
          <w:rPr>
            <w:webHidden/>
          </w:rPr>
          <w:instrText xml:space="preserve"> PAGEREF _Toc105659363 \h </w:instrText>
        </w:r>
        <w:r w:rsidR="00C1780D">
          <w:rPr>
            <w:webHidden/>
          </w:rPr>
        </w:r>
        <w:r w:rsidR="00C1780D">
          <w:rPr>
            <w:webHidden/>
          </w:rPr>
          <w:fldChar w:fldCharType="separate"/>
        </w:r>
        <w:r w:rsidR="008D6792">
          <w:rPr>
            <w:webHidden/>
          </w:rPr>
          <w:t>111</w:t>
        </w:r>
        <w:r w:rsidR="00C1780D">
          <w:rPr>
            <w:webHidden/>
          </w:rPr>
          <w:fldChar w:fldCharType="end"/>
        </w:r>
      </w:hyperlink>
    </w:p>
    <w:p w14:paraId="47567A2D" w14:textId="6E051BDA" w:rsidR="00C1780D" w:rsidRDefault="003F247C">
      <w:pPr>
        <w:pStyle w:val="TOC2"/>
        <w:rPr>
          <w:rFonts w:asciiTheme="minorHAnsi" w:eastAsiaTheme="minorEastAsia" w:hAnsiTheme="minorHAnsi" w:cstheme="minorBidi"/>
        </w:rPr>
      </w:pPr>
      <w:hyperlink w:anchor="_Toc105659364" w:history="1">
        <w:r w:rsidR="00C1780D" w:rsidRPr="000942EA">
          <w:rPr>
            <w:rStyle w:val="Hyperlink"/>
          </w:rPr>
          <w:t>General Provisions</w:t>
        </w:r>
        <w:r w:rsidR="00C1780D">
          <w:rPr>
            <w:webHidden/>
          </w:rPr>
          <w:tab/>
        </w:r>
        <w:r w:rsidR="00C1780D">
          <w:rPr>
            <w:webHidden/>
          </w:rPr>
          <w:fldChar w:fldCharType="begin"/>
        </w:r>
        <w:r w:rsidR="00C1780D">
          <w:rPr>
            <w:webHidden/>
          </w:rPr>
          <w:instrText xml:space="preserve"> PAGEREF _Toc105659364 \h </w:instrText>
        </w:r>
        <w:r w:rsidR="00C1780D">
          <w:rPr>
            <w:webHidden/>
          </w:rPr>
        </w:r>
        <w:r w:rsidR="00C1780D">
          <w:rPr>
            <w:webHidden/>
          </w:rPr>
          <w:fldChar w:fldCharType="separate"/>
        </w:r>
        <w:r w:rsidR="008D6792">
          <w:rPr>
            <w:webHidden/>
          </w:rPr>
          <w:t>111</w:t>
        </w:r>
        <w:r w:rsidR="00C1780D">
          <w:rPr>
            <w:webHidden/>
          </w:rPr>
          <w:fldChar w:fldCharType="end"/>
        </w:r>
      </w:hyperlink>
    </w:p>
    <w:p w14:paraId="5B99E7F0" w14:textId="0E87C6E9" w:rsidR="00C1780D" w:rsidRDefault="003F247C">
      <w:pPr>
        <w:pStyle w:val="TOC2"/>
        <w:rPr>
          <w:rFonts w:asciiTheme="minorHAnsi" w:eastAsiaTheme="minorEastAsia" w:hAnsiTheme="minorHAnsi" w:cstheme="minorBidi"/>
        </w:rPr>
      </w:pPr>
      <w:hyperlink w:anchor="_Toc105659365" w:history="1">
        <w:r w:rsidR="00C1780D" w:rsidRPr="000942EA">
          <w:rPr>
            <w:rStyle w:val="Hyperlink"/>
          </w:rPr>
          <w:t>Equipment &amp; Design</w:t>
        </w:r>
        <w:r w:rsidR="00C1780D">
          <w:rPr>
            <w:webHidden/>
          </w:rPr>
          <w:tab/>
        </w:r>
        <w:r w:rsidR="00C1780D">
          <w:rPr>
            <w:webHidden/>
          </w:rPr>
          <w:fldChar w:fldCharType="begin"/>
        </w:r>
        <w:r w:rsidR="00C1780D">
          <w:rPr>
            <w:webHidden/>
          </w:rPr>
          <w:instrText xml:space="preserve"> PAGEREF _Toc105659365 \h </w:instrText>
        </w:r>
        <w:r w:rsidR="00C1780D">
          <w:rPr>
            <w:webHidden/>
          </w:rPr>
        </w:r>
        <w:r w:rsidR="00C1780D">
          <w:rPr>
            <w:webHidden/>
          </w:rPr>
          <w:fldChar w:fldCharType="separate"/>
        </w:r>
        <w:r w:rsidR="008D6792">
          <w:rPr>
            <w:webHidden/>
          </w:rPr>
          <w:t>112</w:t>
        </w:r>
        <w:r w:rsidR="00C1780D">
          <w:rPr>
            <w:webHidden/>
          </w:rPr>
          <w:fldChar w:fldCharType="end"/>
        </w:r>
      </w:hyperlink>
    </w:p>
    <w:p w14:paraId="3A63C8FD" w14:textId="6D7D68B7" w:rsidR="00C1780D" w:rsidRDefault="003F247C">
      <w:pPr>
        <w:pStyle w:val="TOC2"/>
        <w:rPr>
          <w:rFonts w:asciiTheme="minorHAnsi" w:eastAsiaTheme="minorEastAsia" w:hAnsiTheme="minorHAnsi" w:cstheme="minorBidi"/>
        </w:rPr>
      </w:pPr>
      <w:hyperlink w:anchor="_Toc105659366" w:history="1">
        <w:r w:rsidR="00C1780D" w:rsidRPr="000942EA">
          <w:rPr>
            <w:rStyle w:val="Hyperlink"/>
          </w:rPr>
          <w:t>Emission Limits</w:t>
        </w:r>
        <w:r w:rsidR="00C1780D">
          <w:rPr>
            <w:webHidden/>
          </w:rPr>
          <w:tab/>
        </w:r>
        <w:r w:rsidR="00C1780D">
          <w:rPr>
            <w:webHidden/>
          </w:rPr>
          <w:fldChar w:fldCharType="begin"/>
        </w:r>
        <w:r w:rsidR="00C1780D">
          <w:rPr>
            <w:webHidden/>
          </w:rPr>
          <w:instrText xml:space="preserve"> PAGEREF _Toc105659366 \h </w:instrText>
        </w:r>
        <w:r w:rsidR="00C1780D">
          <w:rPr>
            <w:webHidden/>
          </w:rPr>
        </w:r>
        <w:r w:rsidR="00C1780D">
          <w:rPr>
            <w:webHidden/>
          </w:rPr>
          <w:fldChar w:fldCharType="separate"/>
        </w:r>
        <w:r w:rsidR="008D6792">
          <w:rPr>
            <w:webHidden/>
          </w:rPr>
          <w:t>112</w:t>
        </w:r>
        <w:r w:rsidR="00C1780D">
          <w:rPr>
            <w:webHidden/>
          </w:rPr>
          <w:fldChar w:fldCharType="end"/>
        </w:r>
      </w:hyperlink>
    </w:p>
    <w:p w14:paraId="212273D8" w14:textId="1B3FF03A" w:rsidR="00C1780D" w:rsidRDefault="003F247C">
      <w:pPr>
        <w:pStyle w:val="TOC2"/>
        <w:rPr>
          <w:rFonts w:asciiTheme="minorHAnsi" w:eastAsiaTheme="minorEastAsia" w:hAnsiTheme="minorHAnsi" w:cstheme="minorBidi"/>
        </w:rPr>
      </w:pPr>
      <w:hyperlink w:anchor="_Toc105659367" w:history="1">
        <w:r w:rsidR="00C1780D" w:rsidRPr="000942EA">
          <w:rPr>
            <w:rStyle w:val="Hyperlink"/>
          </w:rPr>
          <w:t>Testing/Sampling</w:t>
        </w:r>
        <w:r w:rsidR="00C1780D">
          <w:rPr>
            <w:webHidden/>
          </w:rPr>
          <w:tab/>
        </w:r>
        <w:r w:rsidR="00C1780D">
          <w:rPr>
            <w:webHidden/>
          </w:rPr>
          <w:fldChar w:fldCharType="begin"/>
        </w:r>
        <w:r w:rsidR="00C1780D">
          <w:rPr>
            <w:webHidden/>
          </w:rPr>
          <w:instrText xml:space="preserve"> PAGEREF _Toc105659367 \h </w:instrText>
        </w:r>
        <w:r w:rsidR="00C1780D">
          <w:rPr>
            <w:webHidden/>
          </w:rPr>
        </w:r>
        <w:r w:rsidR="00C1780D">
          <w:rPr>
            <w:webHidden/>
          </w:rPr>
          <w:fldChar w:fldCharType="separate"/>
        </w:r>
        <w:r w:rsidR="008D6792">
          <w:rPr>
            <w:webHidden/>
          </w:rPr>
          <w:t>112</w:t>
        </w:r>
        <w:r w:rsidR="00C1780D">
          <w:rPr>
            <w:webHidden/>
          </w:rPr>
          <w:fldChar w:fldCharType="end"/>
        </w:r>
      </w:hyperlink>
    </w:p>
    <w:p w14:paraId="41C2E874" w14:textId="4A55F72F" w:rsidR="00C1780D" w:rsidRDefault="003F247C">
      <w:pPr>
        <w:pStyle w:val="TOC2"/>
        <w:rPr>
          <w:rFonts w:asciiTheme="minorHAnsi" w:eastAsiaTheme="minorEastAsia" w:hAnsiTheme="minorHAnsi" w:cstheme="minorBidi"/>
        </w:rPr>
      </w:pPr>
      <w:hyperlink w:anchor="_Toc105659368" w:history="1">
        <w:r w:rsidR="00C1780D" w:rsidRPr="000942EA">
          <w:rPr>
            <w:rStyle w:val="Hyperlink"/>
          </w:rPr>
          <w:t>Monitoring/Recordkeeping</w:t>
        </w:r>
        <w:r w:rsidR="00C1780D">
          <w:rPr>
            <w:webHidden/>
          </w:rPr>
          <w:tab/>
        </w:r>
        <w:r w:rsidR="00C1780D">
          <w:rPr>
            <w:webHidden/>
          </w:rPr>
          <w:fldChar w:fldCharType="begin"/>
        </w:r>
        <w:r w:rsidR="00C1780D">
          <w:rPr>
            <w:webHidden/>
          </w:rPr>
          <w:instrText xml:space="preserve"> PAGEREF _Toc105659368 \h </w:instrText>
        </w:r>
        <w:r w:rsidR="00C1780D">
          <w:rPr>
            <w:webHidden/>
          </w:rPr>
        </w:r>
        <w:r w:rsidR="00C1780D">
          <w:rPr>
            <w:webHidden/>
          </w:rPr>
          <w:fldChar w:fldCharType="separate"/>
        </w:r>
        <w:r w:rsidR="008D6792">
          <w:rPr>
            <w:webHidden/>
          </w:rPr>
          <w:t>113</w:t>
        </w:r>
        <w:r w:rsidR="00C1780D">
          <w:rPr>
            <w:webHidden/>
          </w:rPr>
          <w:fldChar w:fldCharType="end"/>
        </w:r>
      </w:hyperlink>
    </w:p>
    <w:p w14:paraId="6D5C92D0" w14:textId="02BFA9D2" w:rsidR="00C1780D" w:rsidRDefault="003F247C">
      <w:pPr>
        <w:pStyle w:val="TOC2"/>
        <w:rPr>
          <w:rFonts w:asciiTheme="minorHAnsi" w:eastAsiaTheme="minorEastAsia" w:hAnsiTheme="minorHAnsi" w:cstheme="minorBidi"/>
        </w:rPr>
      </w:pPr>
      <w:hyperlink w:anchor="_Toc105659369" w:history="1">
        <w:r w:rsidR="00C1780D" w:rsidRPr="000942EA">
          <w:rPr>
            <w:rStyle w:val="Hyperlink"/>
          </w:rPr>
          <w:t>Certification &amp; Reporting</w:t>
        </w:r>
        <w:r w:rsidR="00C1780D">
          <w:rPr>
            <w:webHidden/>
          </w:rPr>
          <w:tab/>
        </w:r>
        <w:r w:rsidR="00C1780D">
          <w:rPr>
            <w:webHidden/>
          </w:rPr>
          <w:fldChar w:fldCharType="begin"/>
        </w:r>
        <w:r w:rsidR="00C1780D">
          <w:rPr>
            <w:webHidden/>
          </w:rPr>
          <w:instrText xml:space="preserve"> PAGEREF _Toc105659369 \h </w:instrText>
        </w:r>
        <w:r w:rsidR="00C1780D">
          <w:rPr>
            <w:webHidden/>
          </w:rPr>
        </w:r>
        <w:r w:rsidR="00C1780D">
          <w:rPr>
            <w:webHidden/>
          </w:rPr>
          <w:fldChar w:fldCharType="separate"/>
        </w:r>
        <w:r w:rsidR="008D6792">
          <w:rPr>
            <w:webHidden/>
          </w:rPr>
          <w:t>113</w:t>
        </w:r>
        <w:r w:rsidR="00C1780D">
          <w:rPr>
            <w:webHidden/>
          </w:rPr>
          <w:fldChar w:fldCharType="end"/>
        </w:r>
      </w:hyperlink>
    </w:p>
    <w:p w14:paraId="13792C41" w14:textId="4A4B24AF" w:rsidR="00C1780D" w:rsidRDefault="003F247C">
      <w:pPr>
        <w:pStyle w:val="TOC2"/>
        <w:rPr>
          <w:rFonts w:asciiTheme="minorHAnsi" w:eastAsiaTheme="minorEastAsia" w:hAnsiTheme="minorHAnsi" w:cstheme="minorBidi"/>
        </w:rPr>
      </w:pPr>
      <w:hyperlink w:anchor="_Toc105659370" w:history="1">
        <w:r w:rsidR="00C1780D" w:rsidRPr="000942EA">
          <w:rPr>
            <w:rStyle w:val="Hyperlink"/>
          </w:rPr>
          <w:t>Permit Shield</w:t>
        </w:r>
        <w:r w:rsidR="00C1780D">
          <w:rPr>
            <w:webHidden/>
          </w:rPr>
          <w:tab/>
        </w:r>
        <w:r w:rsidR="00C1780D">
          <w:rPr>
            <w:webHidden/>
          </w:rPr>
          <w:fldChar w:fldCharType="begin"/>
        </w:r>
        <w:r w:rsidR="00C1780D">
          <w:rPr>
            <w:webHidden/>
          </w:rPr>
          <w:instrText xml:space="preserve"> PAGEREF _Toc105659370 \h </w:instrText>
        </w:r>
        <w:r w:rsidR="00C1780D">
          <w:rPr>
            <w:webHidden/>
          </w:rPr>
        </w:r>
        <w:r w:rsidR="00C1780D">
          <w:rPr>
            <w:webHidden/>
          </w:rPr>
          <w:fldChar w:fldCharType="separate"/>
        </w:r>
        <w:r w:rsidR="008D6792">
          <w:rPr>
            <w:webHidden/>
          </w:rPr>
          <w:t>114</w:t>
        </w:r>
        <w:r w:rsidR="00C1780D">
          <w:rPr>
            <w:webHidden/>
          </w:rPr>
          <w:fldChar w:fldCharType="end"/>
        </w:r>
      </w:hyperlink>
    </w:p>
    <w:p w14:paraId="2AA3624D" w14:textId="70ADF3ED" w:rsidR="00C1780D" w:rsidRDefault="003F247C">
      <w:pPr>
        <w:pStyle w:val="TOC2"/>
        <w:rPr>
          <w:rFonts w:asciiTheme="minorHAnsi" w:eastAsiaTheme="minorEastAsia" w:hAnsiTheme="minorHAnsi" w:cstheme="minorBidi"/>
        </w:rPr>
      </w:pPr>
      <w:hyperlink w:anchor="_Toc105659371" w:history="1">
        <w:r w:rsidR="00C1780D" w:rsidRPr="000942EA">
          <w:rPr>
            <w:rStyle w:val="Hyperlink"/>
          </w:rPr>
          <w:t>Revisions</w:t>
        </w:r>
        <w:r w:rsidR="00C1780D">
          <w:rPr>
            <w:webHidden/>
          </w:rPr>
          <w:tab/>
        </w:r>
        <w:r w:rsidR="00C1780D">
          <w:rPr>
            <w:webHidden/>
          </w:rPr>
          <w:fldChar w:fldCharType="begin"/>
        </w:r>
        <w:r w:rsidR="00C1780D">
          <w:rPr>
            <w:webHidden/>
          </w:rPr>
          <w:instrText xml:space="preserve"> PAGEREF _Toc105659371 \h </w:instrText>
        </w:r>
        <w:r w:rsidR="00C1780D">
          <w:rPr>
            <w:webHidden/>
          </w:rPr>
        </w:r>
        <w:r w:rsidR="00C1780D">
          <w:rPr>
            <w:webHidden/>
          </w:rPr>
          <w:fldChar w:fldCharType="separate"/>
        </w:r>
        <w:r w:rsidR="008D6792">
          <w:rPr>
            <w:webHidden/>
          </w:rPr>
          <w:t>115</w:t>
        </w:r>
        <w:r w:rsidR="00C1780D">
          <w:rPr>
            <w:webHidden/>
          </w:rPr>
          <w:fldChar w:fldCharType="end"/>
        </w:r>
      </w:hyperlink>
    </w:p>
    <w:p w14:paraId="58FEEFA6" w14:textId="5F3D124F" w:rsidR="00C1780D" w:rsidRDefault="003F247C">
      <w:pPr>
        <w:pStyle w:val="TOC2"/>
        <w:rPr>
          <w:rFonts w:asciiTheme="minorHAnsi" w:eastAsiaTheme="minorEastAsia" w:hAnsiTheme="minorHAnsi" w:cstheme="minorBidi"/>
        </w:rPr>
      </w:pPr>
      <w:hyperlink w:anchor="_Toc105659372" w:history="1">
        <w:r w:rsidR="00C1780D" w:rsidRPr="000942EA">
          <w:rPr>
            <w:rStyle w:val="Hyperlink"/>
          </w:rPr>
          <w:t>Reopenings</w:t>
        </w:r>
        <w:r w:rsidR="00C1780D">
          <w:rPr>
            <w:webHidden/>
          </w:rPr>
          <w:tab/>
        </w:r>
        <w:r w:rsidR="00C1780D">
          <w:rPr>
            <w:webHidden/>
          </w:rPr>
          <w:fldChar w:fldCharType="begin"/>
        </w:r>
        <w:r w:rsidR="00C1780D">
          <w:rPr>
            <w:webHidden/>
          </w:rPr>
          <w:instrText xml:space="preserve"> PAGEREF _Toc105659372 \h </w:instrText>
        </w:r>
        <w:r w:rsidR="00C1780D">
          <w:rPr>
            <w:webHidden/>
          </w:rPr>
        </w:r>
        <w:r w:rsidR="00C1780D">
          <w:rPr>
            <w:webHidden/>
          </w:rPr>
          <w:fldChar w:fldCharType="separate"/>
        </w:r>
        <w:r w:rsidR="008D6792">
          <w:rPr>
            <w:webHidden/>
          </w:rPr>
          <w:t>115</w:t>
        </w:r>
        <w:r w:rsidR="00C1780D">
          <w:rPr>
            <w:webHidden/>
          </w:rPr>
          <w:fldChar w:fldCharType="end"/>
        </w:r>
      </w:hyperlink>
    </w:p>
    <w:p w14:paraId="473C9EAD" w14:textId="6C2E06FF" w:rsidR="00C1780D" w:rsidRDefault="003F247C">
      <w:pPr>
        <w:pStyle w:val="TOC2"/>
        <w:rPr>
          <w:rFonts w:asciiTheme="minorHAnsi" w:eastAsiaTheme="minorEastAsia" w:hAnsiTheme="minorHAnsi" w:cstheme="minorBidi"/>
        </w:rPr>
      </w:pPr>
      <w:hyperlink w:anchor="_Toc105659373" w:history="1">
        <w:r w:rsidR="00C1780D" w:rsidRPr="000942EA">
          <w:rPr>
            <w:rStyle w:val="Hyperlink"/>
          </w:rPr>
          <w:t>Renewals</w:t>
        </w:r>
        <w:r w:rsidR="00C1780D">
          <w:rPr>
            <w:webHidden/>
          </w:rPr>
          <w:tab/>
        </w:r>
        <w:r w:rsidR="00C1780D">
          <w:rPr>
            <w:webHidden/>
          </w:rPr>
          <w:fldChar w:fldCharType="begin"/>
        </w:r>
        <w:r w:rsidR="00C1780D">
          <w:rPr>
            <w:webHidden/>
          </w:rPr>
          <w:instrText xml:space="preserve"> PAGEREF _Toc105659373 \h </w:instrText>
        </w:r>
        <w:r w:rsidR="00C1780D">
          <w:rPr>
            <w:webHidden/>
          </w:rPr>
        </w:r>
        <w:r w:rsidR="00C1780D">
          <w:rPr>
            <w:webHidden/>
          </w:rPr>
          <w:fldChar w:fldCharType="separate"/>
        </w:r>
        <w:r w:rsidR="008D6792">
          <w:rPr>
            <w:webHidden/>
          </w:rPr>
          <w:t>116</w:t>
        </w:r>
        <w:r w:rsidR="00C1780D">
          <w:rPr>
            <w:webHidden/>
          </w:rPr>
          <w:fldChar w:fldCharType="end"/>
        </w:r>
      </w:hyperlink>
    </w:p>
    <w:p w14:paraId="7BA037D9" w14:textId="7817E368" w:rsidR="00C1780D" w:rsidRDefault="003F247C">
      <w:pPr>
        <w:pStyle w:val="TOC2"/>
        <w:rPr>
          <w:rFonts w:asciiTheme="minorHAnsi" w:eastAsiaTheme="minorEastAsia" w:hAnsiTheme="minorHAnsi" w:cstheme="minorBidi"/>
        </w:rPr>
      </w:pPr>
      <w:hyperlink w:anchor="_Toc105659374" w:history="1">
        <w:r w:rsidR="00C1780D" w:rsidRPr="000942EA">
          <w:rPr>
            <w:rStyle w:val="Hyperlink"/>
          </w:rPr>
          <w:t>Stratospheric Ozone Protection</w:t>
        </w:r>
        <w:r w:rsidR="00C1780D">
          <w:rPr>
            <w:webHidden/>
          </w:rPr>
          <w:tab/>
        </w:r>
        <w:r w:rsidR="00C1780D">
          <w:rPr>
            <w:webHidden/>
          </w:rPr>
          <w:fldChar w:fldCharType="begin"/>
        </w:r>
        <w:r w:rsidR="00C1780D">
          <w:rPr>
            <w:webHidden/>
          </w:rPr>
          <w:instrText xml:space="preserve"> PAGEREF _Toc105659374 \h </w:instrText>
        </w:r>
        <w:r w:rsidR="00C1780D">
          <w:rPr>
            <w:webHidden/>
          </w:rPr>
        </w:r>
        <w:r w:rsidR="00C1780D">
          <w:rPr>
            <w:webHidden/>
          </w:rPr>
          <w:fldChar w:fldCharType="separate"/>
        </w:r>
        <w:r w:rsidR="008D6792">
          <w:rPr>
            <w:webHidden/>
          </w:rPr>
          <w:t>116</w:t>
        </w:r>
        <w:r w:rsidR="00C1780D">
          <w:rPr>
            <w:webHidden/>
          </w:rPr>
          <w:fldChar w:fldCharType="end"/>
        </w:r>
      </w:hyperlink>
    </w:p>
    <w:p w14:paraId="4C8B7A57" w14:textId="7E7800F1" w:rsidR="00C1780D" w:rsidRDefault="003F247C">
      <w:pPr>
        <w:pStyle w:val="TOC2"/>
        <w:rPr>
          <w:rFonts w:asciiTheme="minorHAnsi" w:eastAsiaTheme="minorEastAsia" w:hAnsiTheme="minorHAnsi" w:cstheme="minorBidi"/>
        </w:rPr>
      </w:pPr>
      <w:hyperlink w:anchor="_Toc105659375" w:history="1">
        <w:r w:rsidR="00C1780D" w:rsidRPr="000942EA">
          <w:rPr>
            <w:rStyle w:val="Hyperlink"/>
          </w:rPr>
          <w:t>Risk Management Plan</w:t>
        </w:r>
        <w:r w:rsidR="00C1780D">
          <w:rPr>
            <w:webHidden/>
          </w:rPr>
          <w:tab/>
        </w:r>
        <w:r w:rsidR="00C1780D">
          <w:rPr>
            <w:webHidden/>
          </w:rPr>
          <w:fldChar w:fldCharType="begin"/>
        </w:r>
        <w:r w:rsidR="00C1780D">
          <w:rPr>
            <w:webHidden/>
          </w:rPr>
          <w:instrText xml:space="preserve"> PAGEREF _Toc105659375 \h </w:instrText>
        </w:r>
        <w:r w:rsidR="00C1780D">
          <w:rPr>
            <w:webHidden/>
          </w:rPr>
        </w:r>
        <w:r w:rsidR="00C1780D">
          <w:rPr>
            <w:webHidden/>
          </w:rPr>
          <w:fldChar w:fldCharType="separate"/>
        </w:r>
        <w:r w:rsidR="008D6792">
          <w:rPr>
            <w:webHidden/>
          </w:rPr>
          <w:t>116</w:t>
        </w:r>
        <w:r w:rsidR="00C1780D">
          <w:rPr>
            <w:webHidden/>
          </w:rPr>
          <w:fldChar w:fldCharType="end"/>
        </w:r>
      </w:hyperlink>
    </w:p>
    <w:p w14:paraId="1DE134D9" w14:textId="28DAFA35" w:rsidR="00C1780D" w:rsidRDefault="003F247C">
      <w:pPr>
        <w:pStyle w:val="TOC2"/>
        <w:rPr>
          <w:rFonts w:asciiTheme="minorHAnsi" w:eastAsiaTheme="minorEastAsia" w:hAnsiTheme="minorHAnsi" w:cstheme="minorBidi"/>
        </w:rPr>
      </w:pPr>
      <w:hyperlink w:anchor="_Toc105659376" w:history="1">
        <w:r w:rsidR="00C1780D" w:rsidRPr="000942EA">
          <w:rPr>
            <w:rStyle w:val="Hyperlink"/>
          </w:rPr>
          <w:t>Emission Trading</w:t>
        </w:r>
        <w:r w:rsidR="00C1780D">
          <w:rPr>
            <w:webHidden/>
          </w:rPr>
          <w:tab/>
        </w:r>
        <w:r w:rsidR="00C1780D">
          <w:rPr>
            <w:webHidden/>
          </w:rPr>
          <w:fldChar w:fldCharType="begin"/>
        </w:r>
        <w:r w:rsidR="00C1780D">
          <w:rPr>
            <w:webHidden/>
          </w:rPr>
          <w:instrText xml:space="preserve"> PAGEREF _Toc105659376 \h </w:instrText>
        </w:r>
        <w:r w:rsidR="00C1780D">
          <w:rPr>
            <w:webHidden/>
          </w:rPr>
        </w:r>
        <w:r w:rsidR="00C1780D">
          <w:rPr>
            <w:webHidden/>
          </w:rPr>
          <w:fldChar w:fldCharType="separate"/>
        </w:r>
        <w:r w:rsidR="008D6792">
          <w:rPr>
            <w:webHidden/>
          </w:rPr>
          <w:t>116</w:t>
        </w:r>
        <w:r w:rsidR="00C1780D">
          <w:rPr>
            <w:webHidden/>
          </w:rPr>
          <w:fldChar w:fldCharType="end"/>
        </w:r>
      </w:hyperlink>
    </w:p>
    <w:p w14:paraId="63B5291E" w14:textId="488EBDF0" w:rsidR="00C1780D" w:rsidRDefault="003F247C">
      <w:pPr>
        <w:pStyle w:val="TOC2"/>
        <w:rPr>
          <w:rFonts w:asciiTheme="minorHAnsi" w:eastAsiaTheme="minorEastAsia" w:hAnsiTheme="minorHAnsi" w:cstheme="minorBidi"/>
        </w:rPr>
      </w:pPr>
      <w:hyperlink w:anchor="_Toc105659377" w:history="1">
        <w:r w:rsidR="00C1780D" w:rsidRPr="000942EA">
          <w:rPr>
            <w:rStyle w:val="Hyperlink"/>
          </w:rPr>
          <w:t>Permit to Install (PTI)</w:t>
        </w:r>
        <w:r w:rsidR="00C1780D">
          <w:rPr>
            <w:webHidden/>
          </w:rPr>
          <w:tab/>
        </w:r>
        <w:r w:rsidR="00C1780D">
          <w:rPr>
            <w:webHidden/>
          </w:rPr>
          <w:fldChar w:fldCharType="begin"/>
        </w:r>
        <w:r w:rsidR="00C1780D">
          <w:rPr>
            <w:webHidden/>
          </w:rPr>
          <w:instrText xml:space="preserve"> PAGEREF _Toc105659377 \h </w:instrText>
        </w:r>
        <w:r w:rsidR="00C1780D">
          <w:rPr>
            <w:webHidden/>
          </w:rPr>
        </w:r>
        <w:r w:rsidR="00C1780D">
          <w:rPr>
            <w:webHidden/>
          </w:rPr>
          <w:fldChar w:fldCharType="separate"/>
        </w:r>
        <w:r w:rsidR="008D6792">
          <w:rPr>
            <w:webHidden/>
          </w:rPr>
          <w:t>117</w:t>
        </w:r>
        <w:r w:rsidR="00C1780D">
          <w:rPr>
            <w:webHidden/>
          </w:rPr>
          <w:fldChar w:fldCharType="end"/>
        </w:r>
      </w:hyperlink>
    </w:p>
    <w:p w14:paraId="37F75E42" w14:textId="1953DA3B" w:rsidR="00C1780D" w:rsidRDefault="003F247C">
      <w:pPr>
        <w:pStyle w:val="TOC1"/>
        <w:rPr>
          <w:rFonts w:asciiTheme="minorHAnsi" w:eastAsiaTheme="minorEastAsia" w:hAnsiTheme="minorHAnsi" w:cstheme="minorBidi"/>
          <w:b w:val="0"/>
          <w:bCs w:val="0"/>
          <w:noProof/>
        </w:rPr>
      </w:pPr>
      <w:hyperlink w:anchor="_Toc105659378" w:history="1">
        <w:r w:rsidR="00C1780D" w:rsidRPr="000942EA">
          <w:rPr>
            <w:rStyle w:val="Hyperlink"/>
            <w:noProof/>
          </w:rPr>
          <w:t>B.  SOURCE-WIDE CONDITIONS</w:t>
        </w:r>
        <w:r w:rsidR="00C1780D">
          <w:rPr>
            <w:noProof/>
            <w:webHidden/>
          </w:rPr>
          <w:tab/>
        </w:r>
        <w:r w:rsidR="00C1780D">
          <w:rPr>
            <w:noProof/>
            <w:webHidden/>
          </w:rPr>
          <w:fldChar w:fldCharType="begin"/>
        </w:r>
        <w:r w:rsidR="00C1780D">
          <w:rPr>
            <w:noProof/>
            <w:webHidden/>
          </w:rPr>
          <w:instrText xml:space="preserve"> PAGEREF _Toc105659378 \h </w:instrText>
        </w:r>
        <w:r w:rsidR="00C1780D">
          <w:rPr>
            <w:noProof/>
            <w:webHidden/>
          </w:rPr>
        </w:r>
        <w:r w:rsidR="00C1780D">
          <w:rPr>
            <w:noProof/>
            <w:webHidden/>
          </w:rPr>
          <w:fldChar w:fldCharType="separate"/>
        </w:r>
        <w:r w:rsidR="008D6792">
          <w:rPr>
            <w:noProof/>
            <w:webHidden/>
          </w:rPr>
          <w:t>118</w:t>
        </w:r>
        <w:r w:rsidR="00C1780D">
          <w:rPr>
            <w:noProof/>
            <w:webHidden/>
          </w:rPr>
          <w:fldChar w:fldCharType="end"/>
        </w:r>
      </w:hyperlink>
    </w:p>
    <w:p w14:paraId="27E7D535" w14:textId="19745836" w:rsidR="00C1780D" w:rsidRDefault="003F247C">
      <w:pPr>
        <w:pStyle w:val="TOC1"/>
        <w:rPr>
          <w:rFonts w:asciiTheme="minorHAnsi" w:eastAsiaTheme="minorEastAsia" w:hAnsiTheme="minorHAnsi" w:cstheme="minorBidi"/>
          <w:b w:val="0"/>
          <w:bCs w:val="0"/>
          <w:noProof/>
        </w:rPr>
      </w:pPr>
      <w:hyperlink w:anchor="_Toc105659379" w:history="1">
        <w:r w:rsidR="00C1780D" w:rsidRPr="000942EA">
          <w:rPr>
            <w:rStyle w:val="Hyperlink"/>
            <w:noProof/>
          </w:rPr>
          <w:t>C.  EMISSION UNIT SPECIAL CONDITIONS</w:t>
        </w:r>
        <w:r w:rsidR="00C1780D">
          <w:rPr>
            <w:noProof/>
            <w:webHidden/>
          </w:rPr>
          <w:tab/>
        </w:r>
        <w:r w:rsidR="00C1780D">
          <w:rPr>
            <w:noProof/>
            <w:webHidden/>
          </w:rPr>
          <w:fldChar w:fldCharType="begin"/>
        </w:r>
        <w:r w:rsidR="00C1780D">
          <w:rPr>
            <w:noProof/>
            <w:webHidden/>
          </w:rPr>
          <w:instrText xml:space="preserve"> PAGEREF _Toc105659379 \h </w:instrText>
        </w:r>
        <w:r w:rsidR="00C1780D">
          <w:rPr>
            <w:noProof/>
            <w:webHidden/>
          </w:rPr>
        </w:r>
        <w:r w:rsidR="00C1780D">
          <w:rPr>
            <w:noProof/>
            <w:webHidden/>
          </w:rPr>
          <w:fldChar w:fldCharType="separate"/>
        </w:r>
        <w:r w:rsidR="008D6792">
          <w:rPr>
            <w:noProof/>
            <w:webHidden/>
          </w:rPr>
          <w:t>119</w:t>
        </w:r>
        <w:r w:rsidR="00C1780D">
          <w:rPr>
            <w:noProof/>
            <w:webHidden/>
          </w:rPr>
          <w:fldChar w:fldCharType="end"/>
        </w:r>
      </w:hyperlink>
    </w:p>
    <w:p w14:paraId="03EB13D2" w14:textId="11397F95" w:rsidR="00C1780D" w:rsidRDefault="003F247C">
      <w:pPr>
        <w:pStyle w:val="TOC2"/>
        <w:rPr>
          <w:rFonts w:asciiTheme="minorHAnsi" w:eastAsiaTheme="minorEastAsia" w:hAnsiTheme="minorHAnsi" w:cstheme="minorBidi"/>
        </w:rPr>
      </w:pPr>
      <w:hyperlink w:anchor="_Toc105659380" w:history="1">
        <w:r w:rsidR="00C1780D" w:rsidRPr="000942EA">
          <w:rPr>
            <w:rStyle w:val="Hyperlink"/>
          </w:rPr>
          <w:t>EMISSION UNIT SUMMARY TABLE</w:t>
        </w:r>
        <w:r w:rsidR="00C1780D">
          <w:rPr>
            <w:webHidden/>
          </w:rPr>
          <w:tab/>
        </w:r>
        <w:r w:rsidR="00C1780D">
          <w:rPr>
            <w:webHidden/>
          </w:rPr>
          <w:fldChar w:fldCharType="begin"/>
        </w:r>
        <w:r w:rsidR="00C1780D">
          <w:rPr>
            <w:webHidden/>
          </w:rPr>
          <w:instrText xml:space="preserve"> PAGEREF _Toc105659380 \h </w:instrText>
        </w:r>
        <w:r w:rsidR="00C1780D">
          <w:rPr>
            <w:webHidden/>
          </w:rPr>
        </w:r>
        <w:r w:rsidR="00C1780D">
          <w:rPr>
            <w:webHidden/>
          </w:rPr>
          <w:fldChar w:fldCharType="separate"/>
        </w:r>
        <w:r w:rsidR="008D6792">
          <w:rPr>
            <w:webHidden/>
          </w:rPr>
          <w:t>119</w:t>
        </w:r>
        <w:r w:rsidR="00C1780D">
          <w:rPr>
            <w:webHidden/>
          </w:rPr>
          <w:fldChar w:fldCharType="end"/>
        </w:r>
      </w:hyperlink>
    </w:p>
    <w:p w14:paraId="6C64104A" w14:textId="66982DE8" w:rsidR="00C1780D" w:rsidRDefault="003F247C">
      <w:pPr>
        <w:pStyle w:val="TOC2"/>
        <w:rPr>
          <w:rFonts w:asciiTheme="minorHAnsi" w:eastAsiaTheme="minorEastAsia" w:hAnsiTheme="minorHAnsi" w:cstheme="minorBidi"/>
        </w:rPr>
      </w:pPr>
      <w:hyperlink w:anchor="_Toc105659381" w:history="1">
        <w:r w:rsidR="00C1780D" w:rsidRPr="000942EA">
          <w:rPr>
            <w:rStyle w:val="Hyperlink"/>
          </w:rPr>
          <w:t>EU-FOTANKA-2</w:t>
        </w:r>
        <w:r w:rsidR="00C1780D">
          <w:rPr>
            <w:webHidden/>
          </w:rPr>
          <w:tab/>
        </w:r>
        <w:r w:rsidR="00C1780D">
          <w:rPr>
            <w:webHidden/>
          </w:rPr>
          <w:fldChar w:fldCharType="begin"/>
        </w:r>
        <w:r w:rsidR="00C1780D">
          <w:rPr>
            <w:webHidden/>
          </w:rPr>
          <w:instrText xml:space="preserve"> PAGEREF _Toc105659381 \h </w:instrText>
        </w:r>
        <w:r w:rsidR="00C1780D">
          <w:rPr>
            <w:webHidden/>
          </w:rPr>
        </w:r>
        <w:r w:rsidR="00C1780D">
          <w:rPr>
            <w:webHidden/>
          </w:rPr>
          <w:fldChar w:fldCharType="separate"/>
        </w:r>
        <w:r w:rsidR="008D6792">
          <w:rPr>
            <w:webHidden/>
          </w:rPr>
          <w:t>121</w:t>
        </w:r>
        <w:r w:rsidR="00C1780D">
          <w:rPr>
            <w:webHidden/>
          </w:rPr>
          <w:fldChar w:fldCharType="end"/>
        </w:r>
      </w:hyperlink>
    </w:p>
    <w:p w14:paraId="55D1DF24" w14:textId="0885DAEB" w:rsidR="00C1780D" w:rsidRDefault="003F247C">
      <w:pPr>
        <w:pStyle w:val="TOC2"/>
        <w:rPr>
          <w:rFonts w:asciiTheme="minorHAnsi" w:eastAsiaTheme="minorEastAsia" w:hAnsiTheme="minorHAnsi" w:cstheme="minorBidi"/>
        </w:rPr>
      </w:pPr>
      <w:hyperlink w:anchor="_Toc105659382" w:history="1">
        <w:r w:rsidR="00C1780D" w:rsidRPr="000942EA">
          <w:rPr>
            <w:rStyle w:val="Hyperlink"/>
            <w:iCs/>
          </w:rPr>
          <w:t>EU-KARN34GEN-2</w:t>
        </w:r>
        <w:r w:rsidR="00C1780D">
          <w:rPr>
            <w:webHidden/>
          </w:rPr>
          <w:tab/>
        </w:r>
        <w:r w:rsidR="00C1780D">
          <w:rPr>
            <w:webHidden/>
          </w:rPr>
          <w:fldChar w:fldCharType="begin"/>
        </w:r>
        <w:r w:rsidR="00C1780D">
          <w:rPr>
            <w:webHidden/>
          </w:rPr>
          <w:instrText xml:space="preserve"> PAGEREF _Toc105659382 \h </w:instrText>
        </w:r>
        <w:r w:rsidR="00C1780D">
          <w:rPr>
            <w:webHidden/>
          </w:rPr>
        </w:r>
        <w:r w:rsidR="00C1780D">
          <w:rPr>
            <w:webHidden/>
          </w:rPr>
          <w:fldChar w:fldCharType="separate"/>
        </w:r>
        <w:r w:rsidR="008D6792">
          <w:rPr>
            <w:webHidden/>
          </w:rPr>
          <w:t>123</w:t>
        </w:r>
        <w:r w:rsidR="00C1780D">
          <w:rPr>
            <w:webHidden/>
          </w:rPr>
          <w:fldChar w:fldCharType="end"/>
        </w:r>
      </w:hyperlink>
    </w:p>
    <w:p w14:paraId="6F6A5672" w14:textId="40980B4C" w:rsidR="00C1780D" w:rsidRDefault="003F247C">
      <w:pPr>
        <w:pStyle w:val="TOC1"/>
        <w:rPr>
          <w:rFonts w:asciiTheme="minorHAnsi" w:eastAsiaTheme="minorEastAsia" w:hAnsiTheme="minorHAnsi" w:cstheme="minorBidi"/>
          <w:b w:val="0"/>
          <w:bCs w:val="0"/>
          <w:noProof/>
        </w:rPr>
      </w:pPr>
      <w:hyperlink w:anchor="_Toc105659383" w:history="1">
        <w:r w:rsidR="00C1780D" w:rsidRPr="000942EA">
          <w:rPr>
            <w:rStyle w:val="Hyperlink"/>
            <w:noProof/>
          </w:rPr>
          <w:t>D.  FLEXIBLE GROUP SPECIAL CONDITIONS</w:t>
        </w:r>
        <w:r w:rsidR="00C1780D">
          <w:rPr>
            <w:noProof/>
            <w:webHidden/>
          </w:rPr>
          <w:tab/>
        </w:r>
        <w:r w:rsidR="00C1780D">
          <w:rPr>
            <w:noProof/>
            <w:webHidden/>
          </w:rPr>
          <w:fldChar w:fldCharType="begin"/>
        </w:r>
        <w:r w:rsidR="00C1780D">
          <w:rPr>
            <w:noProof/>
            <w:webHidden/>
          </w:rPr>
          <w:instrText xml:space="preserve"> PAGEREF _Toc105659383 \h </w:instrText>
        </w:r>
        <w:r w:rsidR="00C1780D">
          <w:rPr>
            <w:noProof/>
            <w:webHidden/>
          </w:rPr>
        </w:r>
        <w:r w:rsidR="00C1780D">
          <w:rPr>
            <w:noProof/>
            <w:webHidden/>
          </w:rPr>
          <w:fldChar w:fldCharType="separate"/>
        </w:r>
        <w:r w:rsidR="008D6792">
          <w:rPr>
            <w:noProof/>
            <w:webHidden/>
          </w:rPr>
          <w:t>125</w:t>
        </w:r>
        <w:r w:rsidR="00C1780D">
          <w:rPr>
            <w:noProof/>
            <w:webHidden/>
          </w:rPr>
          <w:fldChar w:fldCharType="end"/>
        </w:r>
      </w:hyperlink>
    </w:p>
    <w:p w14:paraId="5D83429B" w14:textId="3A29060D" w:rsidR="00C1780D" w:rsidRDefault="003F247C">
      <w:pPr>
        <w:pStyle w:val="TOC2"/>
        <w:rPr>
          <w:rFonts w:asciiTheme="minorHAnsi" w:eastAsiaTheme="minorEastAsia" w:hAnsiTheme="minorHAnsi" w:cstheme="minorBidi"/>
        </w:rPr>
      </w:pPr>
      <w:hyperlink w:anchor="_Toc105659384" w:history="1">
        <w:r w:rsidR="00C1780D" w:rsidRPr="000942EA">
          <w:rPr>
            <w:rStyle w:val="Hyperlink"/>
          </w:rPr>
          <w:t>FLEXIBLE GROUP SUMMARY TABLE</w:t>
        </w:r>
        <w:r w:rsidR="00C1780D">
          <w:rPr>
            <w:webHidden/>
          </w:rPr>
          <w:tab/>
        </w:r>
        <w:r w:rsidR="00C1780D">
          <w:rPr>
            <w:webHidden/>
          </w:rPr>
          <w:fldChar w:fldCharType="begin"/>
        </w:r>
        <w:r w:rsidR="00C1780D">
          <w:rPr>
            <w:webHidden/>
          </w:rPr>
          <w:instrText xml:space="preserve"> PAGEREF _Toc105659384 \h </w:instrText>
        </w:r>
        <w:r w:rsidR="00C1780D">
          <w:rPr>
            <w:webHidden/>
          </w:rPr>
        </w:r>
        <w:r w:rsidR="00C1780D">
          <w:rPr>
            <w:webHidden/>
          </w:rPr>
          <w:fldChar w:fldCharType="separate"/>
        </w:r>
        <w:r w:rsidR="008D6792">
          <w:rPr>
            <w:webHidden/>
          </w:rPr>
          <w:t>125</w:t>
        </w:r>
        <w:r w:rsidR="00C1780D">
          <w:rPr>
            <w:webHidden/>
          </w:rPr>
          <w:fldChar w:fldCharType="end"/>
        </w:r>
      </w:hyperlink>
    </w:p>
    <w:p w14:paraId="0F9F236E" w14:textId="0EB64044" w:rsidR="00C1780D" w:rsidRDefault="003F247C">
      <w:pPr>
        <w:pStyle w:val="TOC2"/>
        <w:rPr>
          <w:rFonts w:asciiTheme="minorHAnsi" w:eastAsiaTheme="minorEastAsia" w:hAnsiTheme="minorHAnsi" w:cstheme="minorBidi"/>
        </w:rPr>
      </w:pPr>
      <w:hyperlink w:anchor="_Toc105659385" w:history="1">
        <w:r w:rsidR="00C1780D" w:rsidRPr="000942EA">
          <w:rPr>
            <w:rStyle w:val="Hyperlink"/>
            <w:iCs/>
          </w:rPr>
          <w:t>FG-KARN34-2</w:t>
        </w:r>
        <w:r w:rsidR="00C1780D">
          <w:rPr>
            <w:webHidden/>
          </w:rPr>
          <w:tab/>
        </w:r>
        <w:r w:rsidR="00C1780D">
          <w:rPr>
            <w:webHidden/>
          </w:rPr>
          <w:fldChar w:fldCharType="begin"/>
        </w:r>
        <w:r w:rsidR="00C1780D">
          <w:rPr>
            <w:webHidden/>
          </w:rPr>
          <w:instrText xml:space="preserve"> PAGEREF _Toc105659385 \h </w:instrText>
        </w:r>
        <w:r w:rsidR="00C1780D">
          <w:rPr>
            <w:webHidden/>
          </w:rPr>
        </w:r>
        <w:r w:rsidR="00C1780D">
          <w:rPr>
            <w:webHidden/>
          </w:rPr>
          <w:fldChar w:fldCharType="separate"/>
        </w:r>
        <w:r w:rsidR="008D6792">
          <w:rPr>
            <w:webHidden/>
          </w:rPr>
          <w:t>127</w:t>
        </w:r>
        <w:r w:rsidR="00C1780D">
          <w:rPr>
            <w:webHidden/>
          </w:rPr>
          <w:fldChar w:fldCharType="end"/>
        </w:r>
      </w:hyperlink>
    </w:p>
    <w:p w14:paraId="671EF4BF" w14:textId="31CB9370" w:rsidR="00C1780D" w:rsidRDefault="003F247C">
      <w:pPr>
        <w:pStyle w:val="TOC2"/>
        <w:rPr>
          <w:rFonts w:asciiTheme="minorHAnsi" w:eastAsiaTheme="minorEastAsia" w:hAnsiTheme="minorHAnsi" w:cstheme="minorBidi"/>
        </w:rPr>
      </w:pPr>
      <w:hyperlink w:anchor="_Toc105659386" w:history="1">
        <w:r w:rsidR="00C1780D" w:rsidRPr="000942EA">
          <w:rPr>
            <w:rStyle w:val="Hyperlink"/>
            <w:iCs/>
          </w:rPr>
          <w:t>FG-</w:t>
        </w:r>
        <w:r w:rsidR="00C1780D" w:rsidRPr="000942EA">
          <w:rPr>
            <w:rStyle w:val="Hyperlink"/>
          </w:rPr>
          <w:t>AUXBLRSAB-2</w:t>
        </w:r>
        <w:r w:rsidR="00C1780D">
          <w:rPr>
            <w:webHidden/>
          </w:rPr>
          <w:tab/>
        </w:r>
        <w:r w:rsidR="00C1780D">
          <w:rPr>
            <w:webHidden/>
          </w:rPr>
          <w:fldChar w:fldCharType="begin"/>
        </w:r>
        <w:r w:rsidR="00C1780D">
          <w:rPr>
            <w:webHidden/>
          </w:rPr>
          <w:instrText xml:space="preserve"> PAGEREF _Toc105659386 \h </w:instrText>
        </w:r>
        <w:r w:rsidR="00C1780D">
          <w:rPr>
            <w:webHidden/>
          </w:rPr>
        </w:r>
        <w:r w:rsidR="00C1780D">
          <w:rPr>
            <w:webHidden/>
          </w:rPr>
          <w:fldChar w:fldCharType="separate"/>
        </w:r>
        <w:r w:rsidR="008D6792">
          <w:rPr>
            <w:webHidden/>
          </w:rPr>
          <w:t>133</w:t>
        </w:r>
        <w:r w:rsidR="00C1780D">
          <w:rPr>
            <w:webHidden/>
          </w:rPr>
          <w:fldChar w:fldCharType="end"/>
        </w:r>
      </w:hyperlink>
    </w:p>
    <w:p w14:paraId="29A02FA9" w14:textId="6979FDCE" w:rsidR="00C1780D" w:rsidRDefault="003F247C">
      <w:pPr>
        <w:pStyle w:val="TOC2"/>
        <w:rPr>
          <w:rFonts w:asciiTheme="minorHAnsi" w:eastAsiaTheme="minorEastAsia" w:hAnsiTheme="minorHAnsi" w:cstheme="minorBidi"/>
        </w:rPr>
      </w:pPr>
      <w:hyperlink w:anchor="_Toc105659387" w:history="1">
        <w:r w:rsidR="00C1780D" w:rsidRPr="000942EA">
          <w:rPr>
            <w:rStyle w:val="Hyperlink"/>
            <w:iCs/>
          </w:rPr>
          <w:t>FG-TANKFARMBLRS-2</w:t>
        </w:r>
        <w:r w:rsidR="00C1780D">
          <w:rPr>
            <w:webHidden/>
          </w:rPr>
          <w:tab/>
        </w:r>
        <w:r w:rsidR="00C1780D">
          <w:rPr>
            <w:webHidden/>
          </w:rPr>
          <w:fldChar w:fldCharType="begin"/>
        </w:r>
        <w:r w:rsidR="00C1780D">
          <w:rPr>
            <w:webHidden/>
          </w:rPr>
          <w:instrText xml:space="preserve"> PAGEREF _Toc105659387 \h </w:instrText>
        </w:r>
        <w:r w:rsidR="00C1780D">
          <w:rPr>
            <w:webHidden/>
          </w:rPr>
        </w:r>
        <w:r w:rsidR="00C1780D">
          <w:rPr>
            <w:webHidden/>
          </w:rPr>
          <w:fldChar w:fldCharType="separate"/>
        </w:r>
        <w:r w:rsidR="008D6792">
          <w:rPr>
            <w:webHidden/>
          </w:rPr>
          <w:t>136</w:t>
        </w:r>
        <w:r w:rsidR="00C1780D">
          <w:rPr>
            <w:webHidden/>
          </w:rPr>
          <w:fldChar w:fldCharType="end"/>
        </w:r>
      </w:hyperlink>
    </w:p>
    <w:p w14:paraId="01512BEF" w14:textId="1D6FFE6C" w:rsidR="00C1780D" w:rsidRDefault="003F247C">
      <w:pPr>
        <w:pStyle w:val="TOC2"/>
        <w:rPr>
          <w:rFonts w:asciiTheme="minorHAnsi" w:eastAsiaTheme="minorEastAsia" w:hAnsiTheme="minorHAnsi" w:cstheme="minorBidi"/>
        </w:rPr>
      </w:pPr>
      <w:hyperlink w:anchor="_Toc105659388" w:history="1">
        <w:r w:rsidR="00C1780D" w:rsidRPr="000942EA">
          <w:rPr>
            <w:rStyle w:val="Hyperlink"/>
          </w:rPr>
          <w:t>FG-PARTSCLEANER34-2</w:t>
        </w:r>
        <w:r w:rsidR="00C1780D">
          <w:rPr>
            <w:webHidden/>
          </w:rPr>
          <w:tab/>
        </w:r>
        <w:r w:rsidR="00C1780D">
          <w:rPr>
            <w:webHidden/>
          </w:rPr>
          <w:fldChar w:fldCharType="begin"/>
        </w:r>
        <w:r w:rsidR="00C1780D">
          <w:rPr>
            <w:webHidden/>
          </w:rPr>
          <w:instrText xml:space="preserve"> PAGEREF _Toc105659388 \h </w:instrText>
        </w:r>
        <w:r w:rsidR="00C1780D">
          <w:rPr>
            <w:webHidden/>
          </w:rPr>
        </w:r>
        <w:r w:rsidR="00C1780D">
          <w:rPr>
            <w:webHidden/>
          </w:rPr>
          <w:fldChar w:fldCharType="separate"/>
        </w:r>
        <w:r w:rsidR="008D6792">
          <w:rPr>
            <w:webHidden/>
          </w:rPr>
          <w:t>139</w:t>
        </w:r>
        <w:r w:rsidR="00C1780D">
          <w:rPr>
            <w:webHidden/>
          </w:rPr>
          <w:fldChar w:fldCharType="end"/>
        </w:r>
      </w:hyperlink>
    </w:p>
    <w:p w14:paraId="220F1285" w14:textId="105B099B" w:rsidR="00C1780D" w:rsidRDefault="003F247C">
      <w:pPr>
        <w:pStyle w:val="TOC2"/>
        <w:rPr>
          <w:rFonts w:asciiTheme="minorHAnsi" w:eastAsiaTheme="minorEastAsia" w:hAnsiTheme="minorHAnsi" w:cstheme="minorBidi"/>
        </w:rPr>
      </w:pPr>
      <w:hyperlink w:anchor="_Toc105659389" w:history="1">
        <w:r w:rsidR="00C1780D" w:rsidRPr="000942EA">
          <w:rPr>
            <w:rStyle w:val="Hyperlink"/>
          </w:rPr>
          <w:t>FG-PAINTROOM34-2</w:t>
        </w:r>
        <w:r w:rsidR="00C1780D">
          <w:rPr>
            <w:webHidden/>
          </w:rPr>
          <w:tab/>
        </w:r>
        <w:r w:rsidR="00C1780D">
          <w:rPr>
            <w:webHidden/>
          </w:rPr>
          <w:fldChar w:fldCharType="begin"/>
        </w:r>
        <w:r w:rsidR="00C1780D">
          <w:rPr>
            <w:webHidden/>
          </w:rPr>
          <w:instrText xml:space="preserve"> PAGEREF _Toc105659389 \h </w:instrText>
        </w:r>
        <w:r w:rsidR="00C1780D">
          <w:rPr>
            <w:webHidden/>
          </w:rPr>
        </w:r>
        <w:r w:rsidR="00C1780D">
          <w:rPr>
            <w:webHidden/>
          </w:rPr>
          <w:fldChar w:fldCharType="separate"/>
        </w:r>
        <w:r w:rsidR="008D6792">
          <w:rPr>
            <w:webHidden/>
          </w:rPr>
          <w:t>142</w:t>
        </w:r>
        <w:r w:rsidR="00C1780D">
          <w:rPr>
            <w:webHidden/>
          </w:rPr>
          <w:fldChar w:fldCharType="end"/>
        </w:r>
      </w:hyperlink>
    </w:p>
    <w:p w14:paraId="37462F9E" w14:textId="10685BFD" w:rsidR="00C1780D" w:rsidRDefault="003F247C">
      <w:pPr>
        <w:pStyle w:val="TOC1"/>
        <w:rPr>
          <w:rFonts w:asciiTheme="minorHAnsi" w:eastAsiaTheme="minorEastAsia" w:hAnsiTheme="minorHAnsi" w:cstheme="minorBidi"/>
          <w:b w:val="0"/>
          <w:bCs w:val="0"/>
          <w:noProof/>
        </w:rPr>
      </w:pPr>
      <w:hyperlink w:anchor="_Toc105659390" w:history="1">
        <w:r w:rsidR="00C1780D" w:rsidRPr="000942EA">
          <w:rPr>
            <w:rStyle w:val="Hyperlink"/>
            <w:noProof/>
          </w:rPr>
          <w:t>E.  NON-APPLICABLE REQUIREMENTS</w:t>
        </w:r>
        <w:r w:rsidR="00C1780D">
          <w:rPr>
            <w:noProof/>
            <w:webHidden/>
          </w:rPr>
          <w:tab/>
        </w:r>
        <w:r w:rsidR="00C1780D">
          <w:rPr>
            <w:noProof/>
            <w:webHidden/>
          </w:rPr>
          <w:fldChar w:fldCharType="begin"/>
        </w:r>
        <w:r w:rsidR="00C1780D">
          <w:rPr>
            <w:noProof/>
            <w:webHidden/>
          </w:rPr>
          <w:instrText xml:space="preserve"> PAGEREF _Toc105659390 \h </w:instrText>
        </w:r>
        <w:r w:rsidR="00C1780D">
          <w:rPr>
            <w:noProof/>
            <w:webHidden/>
          </w:rPr>
        </w:r>
        <w:r w:rsidR="00C1780D">
          <w:rPr>
            <w:noProof/>
            <w:webHidden/>
          </w:rPr>
          <w:fldChar w:fldCharType="separate"/>
        </w:r>
        <w:r w:rsidR="008D6792">
          <w:rPr>
            <w:noProof/>
            <w:webHidden/>
          </w:rPr>
          <w:t>144</w:t>
        </w:r>
        <w:r w:rsidR="00C1780D">
          <w:rPr>
            <w:noProof/>
            <w:webHidden/>
          </w:rPr>
          <w:fldChar w:fldCharType="end"/>
        </w:r>
      </w:hyperlink>
    </w:p>
    <w:p w14:paraId="1A9D8154" w14:textId="52471F7F" w:rsidR="00C1780D" w:rsidRDefault="003F247C">
      <w:pPr>
        <w:pStyle w:val="TOC1"/>
        <w:rPr>
          <w:rFonts w:asciiTheme="minorHAnsi" w:eastAsiaTheme="minorEastAsia" w:hAnsiTheme="minorHAnsi" w:cstheme="minorBidi"/>
          <w:b w:val="0"/>
          <w:bCs w:val="0"/>
          <w:noProof/>
        </w:rPr>
      </w:pPr>
      <w:hyperlink w:anchor="_Toc105659391" w:history="1">
        <w:r w:rsidR="00C1780D" w:rsidRPr="000942EA">
          <w:rPr>
            <w:rStyle w:val="Hyperlink"/>
            <w:noProof/>
          </w:rPr>
          <w:t>APPENDICES</w:t>
        </w:r>
        <w:r w:rsidR="00C1780D">
          <w:rPr>
            <w:noProof/>
            <w:webHidden/>
          </w:rPr>
          <w:tab/>
        </w:r>
        <w:r w:rsidR="00C1780D">
          <w:rPr>
            <w:noProof/>
            <w:webHidden/>
          </w:rPr>
          <w:fldChar w:fldCharType="begin"/>
        </w:r>
        <w:r w:rsidR="00C1780D">
          <w:rPr>
            <w:noProof/>
            <w:webHidden/>
          </w:rPr>
          <w:instrText xml:space="preserve"> PAGEREF _Toc105659391 \h </w:instrText>
        </w:r>
        <w:r w:rsidR="00C1780D">
          <w:rPr>
            <w:noProof/>
            <w:webHidden/>
          </w:rPr>
        </w:r>
        <w:r w:rsidR="00C1780D">
          <w:rPr>
            <w:noProof/>
            <w:webHidden/>
          </w:rPr>
          <w:fldChar w:fldCharType="separate"/>
        </w:r>
        <w:r w:rsidR="008D6792">
          <w:rPr>
            <w:noProof/>
            <w:webHidden/>
          </w:rPr>
          <w:t>145</w:t>
        </w:r>
        <w:r w:rsidR="00C1780D">
          <w:rPr>
            <w:noProof/>
            <w:webHidden/>
          </w:rPr>
          <w:fldChar w:fldCharType="end"/>
        </w:r>
      </w:hyperlink>
    </w:p>
    <w:p w14:paraId="277722DF" w14:textId="7111F805" w:rsidR="00C1780D" w:rsidRDefault="003F247C">
      <w:pPr>
        <w:pStyle w:val="TOC2"/>
        <w:rPr>
          <w:rFonts w:asciiTheme="minorHAnsi" w:eastAsiaTheme="minorEastAsia" w:hAnsiTheme="minorHAnsi" w:cstheme="minorBidi"/>
        </w:rPr>
      </w:pPr>
      <w:hyperlink w:anchor="_Toc105659392" w:history="1">
        <w:r w:rsidR="00C1780D" w:rsidRPr="000942EA">
          <w:rPr>
            <w:rStyle w:val="Hyperlink"/>
          </w:rPr>
          <w:t>Appendix 1-2.  Abbreviations and Acronyms</w:t>
        </w:r>
        <w:r w:rsidR="00C1780D">
          <w:rPr>
            <w:webHidden/>
          </w:rPr>
          <w:tab/>
        </w:r>
        <w:r w:rsidR="00C1780D">
          <w:rPr>
            <w:webHidden/>
          </w:rPr>
          <w:fldChar w:fldCharType="begin"/>
        </w:r>
        <w:r w:rsidR="00C1780D">
          <w:rPr>
            <w:webHidden/>
          </w:rPr>
          <w:instrText xml:space="preserve"> PAGEREF _Toc105659392 \h </w:instrText>
        </w:r>
        <w:r w:rsidR="00C1780D">
          <w:rPr>
            <w:webHidden/>
          </w:rPr>
        </w:r>
        <w:r w:rsidR="00C1780D">
          <w:rPr>
            <w:webHidden/>
          </w:rPr>
          <w:fldChar w:fldCharType="separate"/>
        </w:r>
        <w:r w:rsidR="008D6792">
          <w:rPr>
            <w:webHidden/>
          </w:rPr>
          <w:t>145</w:t>
        </w:r>
        <w:r w:rsidR="00C1780D">
          <w:rPr>
            <w:webHidden/>
          </w:rPr>
          <w:fldChar w:fldCharType="end"/>
        </w:r>
      </w:hyperlink>
    </w:p>
    <w:p w14:paraId="2081970F" w14:textId="0AFF9DBE" w:rsidR="00C1780D" w:rsidRDefault="003F247C">
      <w:pPr>
        <w:pStyle w:val="TOC2"/>
        <w:rPr>
          <w:rFonts w:asciiTheme="minorHAnsi" w:eastAsiaTheme="minorEastAsia" w:hAnsiTheme="minorHAnsi" w:cstheme="minorBidi"/>
        </w:rPr>
      </w:pPr>
      <w:hyperlink w:anchor="_Toc105659393" w:history="1">
        <w:r w:rsidR="00C1780D" w:rsidRPr="000942EA">
          <w:rPr>
            <w:rStyle w:val="Hyperlink"/>
          </w:rPr>
          <w:t>Appendix 2-2.  Schedule of Compliance</w:t>
        </w:r>
        <w:r w:rsidR="00C1780D">
          <w:rPr>
            <w:webHidden/>
          </w:rPr>
          <w:tab/>
        </w:r>
        <w:r w:rsidR="00C1780D">
          <w:rPr>
            <w:webHidden/>
          </w:rPr>
          <w:fldChar w:fldCharType="begin"/>
        </w:r>
        <w:r w:rsidR="00C1780D">
          <w:rPr>
            <w:webHidden/>
          </w:rPr>
          <w:instrText xml:space="preserve"> PAGEREF _Toc105659393 \h </w:instrText>
        </w:r>
        <w:r w:rsidR="00C1780D">
          <w:rPr>
            <w:webHidden/>
          </w:rPr>
        </w:r>
        <w:r w:rsidR="00C1780D">
          <w:rPr>
            <w:webHidden/>
          </w:rPr>
          <w:fldChar w:fldCharType="separate"/>
        </w:r>
        <w:r w:rsidR="008D6792">
          <w:rPr>
            <w:webHidden/>
          </w:rPr>
          <w:t>146</w:t>
        </w:r>
        <w:r w:rsidR="00C1780D">
          <w:rPr>
            <w:webHidden/>
          </w:rPr>
          <w:fldChar w:fldCharType="end"/>
        </w:r>
      </w:hyperlink>
    </w:p>
    <w:p w14:paraId="268CF052" w14:textId="11CDE5F6" w:rsidR="00C1780D" w:rsidRDefault="003F247C">
      <w:pPr>
        <w:pStyle w:val="TOC2"/>
        <w:rPr>
          <w:rFonts w:asciiTheme="minorHAnsi" w:eastAsiaTheme="minorEastAsia" w:hAnsiTheme="minorHAnsi" w:cstheme="minorBidi"/>
        </w:rPr>
      </w:pPr>
      <w:hyperlink w:anchor="_Toc105659394" w:history="1">
        <w:r w:rsidR="00C1780D" w:rsidRPr="000942EA">
          <w:rPr>
            <w:rStyle w:val="Hyperlink"/>
          </w:rPr>
          <w:t>Appendix 3-2.  Monitoring Requirements</w:t>
        </w:r>
        <w:r w:rsidR="00C1780D">
          <w:rPr>
            <w:webHidden/>
          </w:rPr>
          <w:tab/>
        </w:r>
        <w:r w:rsidR="00C1780D">
          <w:rPr>
            <w:webHidden/>
          </w:rPr>
          <w:fldChar w:fldCharType="begin"/>
        </w:r>
        <w:r w:rsidR="00C1780D">
          <w:rPr>
            <w:webHidden/>
          </w:rPr>
          <w:instrText xml:space="preserve"> PAGEREF _Toc105659394 \h </w:instrText>
        </w:r>
        <w:r w:rsidR="00C1780D">
          <w:rPr>
            <w:webHidden/>
          </w:rPr>
        </w:r>
        <w:r w:rsidR="00C1780D">
          <w:rPr>
            <w:webHidden/>
          </w:rPr>
          <w:fldChar w:fldCharType="separate"/>
        </w:r>
        <w:r w:rsidR="008D6792">
          <w:rPr>
            <w:webHidden/>
          </w:rPr>
          <w:t>146</w:t>
        </w:r>
        <w:r w:rsidR="00C1780D">
          <w:rPr>
            <w:webHidden/>
          </w:rPr>
          <w:fldChar w:fldCharType="end"/>
        </w:r>
      </w:hyperlink>
    </w:p>
    <w:p w14:paraId="07EC336A" w14:textId="2F11AF99" w:rsidR="00C1780D" w:rsidRDefault="003F247C">
      <w:pPr>
        <w:pStyle w:val="TOC2"/>
        <w:rPr>
          <w:rFonts w:asciiTheme="minorHAnsi" w:eastAsiaTheme="minorEastAsia" w:hAnsiTheme="minorHAnsi" w:cstheme="minorBidi"/>
        </w:rPr>
      </w:pPr>
      <w:hyperlink w:anchor="_Toc105659395" w:history="1">
        <w:r w:rsidR="00C1780D" w:rsidRPr="000942EA">
          <w:rPr>
            <w:rStyle w:val="Hyperlink"/>
          </w:rPr>
          <w:t>Appendix 4-2.  Recordkeeping</w:t>
        </w:r>
        <w:r w:rsidR="00C1780D">
          <w:rPr>
            <w:webHidden/>
          </w:rPr>
          <w:tab/>
        </w:r>
        <w:r w:rsidR="00C1780D">
          <w:rPr>
            <w:webHidden/>
          </w:rPr>
          <w:fldChar w:fldCharType="begin"/>
        </w:r>
        <w:r w:rsidR="00C1780D">
          <w:rPr>
            <w:webHidden/>
          </w:rPr>
          <w:instrText xml:space="preserve"> PAGEREF _Toc105659395 \h </w:instrText>
        </w:r>
        <w:r w:rsidR="00C1780D">
          <w:rPr>
            <w:webHidden/>
          </w:rPr>
        </w:r>
        <w:r w:rsidR="00C1780D">
          <w:rPr>
            <w:webHidden/>
          </w:rPr>
          <w:fldChar w:fldCharType="separate"/>
        </w:r>
        <w:r w:rsidR="008D6792">
          <w:rPr>
            <w:webHidden/>
          </w:rPr>
          <w:t>146</w:t>
        </w:r>
        <w:r w:rsidR="00C1780D">
          <w:rPr>
            <w:webHidden/>
          </w:rPr>
          <w:fldChar w:fldCharType="end"/>
        </w:r>
      </w:hyperlink>
    </w:p>
    <w:p w14:paraId="0B7D10C6" w14:textId="5AE6D0F7" w:rsidR="00C1780D" w:rsidRDefault="003F247C">
      <w:pPr>
        <w:pStyle w:val="TOC2"/>
        <w:rPr>
          <w:rFonts w:asciiTheme="minorHAnsi" w:eastAsiaTheme="minorEastAsia" w:hAnsiTheme="minorHAnsi" w:cstheme="minorBidi"/>
        </w:rPr>
      </w:pPr>
      <w:hyperlink w:anchor="_Toc105659396" w:history="1">
        <w:r w:rsidR="00C1780D" w:rsidRPr="000942EA">
          <w:rPr>
            <w:rStyle w:val="Hyperlink"/>
          </w:rPr>
          <w:t>Appendix 5-2.  Testing Procedures</w:t>
        </w:r>
        <w:r w:rsidR="00C1780D">
          <w:rPr>
            <w:webHidden/>
          </w:rPr>
          <w:tab/>
        </w:r>
        <w:r w:rsidR="00C1780D">
          <w:rPr>
            <w:webHidden/>
          </w:rPr>
          <w:fldChar w:fldCharType="begin"/>
        </w:r>
        <w:r w:rsidR="00C1780D">
          <w:rPr>
            <w:webHidden/>
          </w:rPr>
          <w:instrText xml:space="preserve"> PAGEREF _Toc105659396 \h </w:instrText>
        </w:r>
        <w:r w:rsidR="00C1780D">
          <w:rPr>
            <w:webHidden/>
          </w:rPr>
        </w:r>
        <w:r w:rsidR="00C1780D">
          <w:rPr>
            <w:webHidden/>
          </w:rPr>
          <w:fldChar w:fldCharType="separate"/>
        </w:r>
        <w:r w:rsidR="008D6792">
          <w:rPr>
            <w:webHidden/>
          </w:rPr>
          <w:t>146</w:t>
        </w:r>
        <w:r w:rsidR="00C1780D">
          <w:rPr>
            <w:webHidden/>
          </w:rPr>
          <w:fldChar w:fldCharType="end"/>
        </w:r>
      </w:hyperlink>
    </w:p>
    <w:p w14:paraId="57F9364C" w14:textId="5C0212C0" w:rsidR="00C1780D" w:rsidRDefault="003F247C">
      <w:pPr>
        <w:pStyle w:val="TOC2"/>
        <w:rPr>
          <w:rFonts w:asciiTheme="minorHAnsi" w:eastAsiaTheme="minorEastAsia" w:hAnsiTheme="minorHAnsi" w:cstheme="minorBidi"/>
        </w:rPr>
      </w:pPr>
      <w:hyperlink w:anchor="_Toc105659397" w:history="1">
        <w:r w:rsidR="00C1780D" w:rsidRPr="000942EA">
          <w:rPr>
            <w:rStyle w:val="Hyperlink"/>
          </w:rPr>
          <w:t>Appendix 6-2.  Perm</w:t>
        </w:r>
        <w:r w:rsidR="00C1780D" w:rsidRPr="000942EA">
          <w:rPr>
            <w:rStyle w:val="Hyperlink"/>
          </w:rPr>
          <w:t>i</w:t>
        </w:r>
        <w:r w:rsidR="00C1780D" w:rsidRPr="000942EA">
          <w:rPr>
            <w:rStyle w:val="Hyperlink"/>
          </w:rPr>
          <w:t>ts to Install</w:t>
        </w:r>
        <w:r w:rsidR="00C1780D">
          <w:rPr>
            <w:webHidden/>
          </w:rPr>
          <w:tab/>
        </w:r>
        <w:r w:rsidR="00C1780D">
          <w:rPr>
            <w:webHidden/>
          </w:rPr>
          <w:fldChar w:fldCharType="begin"/>
        </w:r>
        <w:r w:rsidR="00C1780D">
          <w:rPr>
            <w:webHidden/>
          </w:rPr>
          <w:instrText xml:space="preserve"> PAGEREF _Toc105659397 \h </w:instrText>
        </w:r>
        <w:r w:rsidR="00C1780D">
          <w:rPr>
            <w:webHidden/>
          </w:rPr>
        </w:r>
        <w:r w:rsidR="00C1780D">
          <w:rPr>
            <w:webHidden/>
          </w:rPr>
          <w:fldChar w:fldCharType="separate"/>
        </w:r>
        <w:r w:rsidR="008D6792">
          <w:rPr>
            <w:webHidden/>
          </w:rPr>
          <w:t>147</w:t>
        </w:r>
        <w:r w:rsidR="00C1780D">
          <w:rPr>
            <w:webHidden/>
          </w:rPr>
          <w:fldChar w:fldCharType="end"/>
        </w:r>
      </w:hyperlink>
    </w:p>
    <w:p w14:paraId="0EA4EE8F" w14:textId="5B3EE696" w:rsidR="00C1780D" w:rsidRDefault="003F247C">
      <w:pPr>
        <w:pStyle w:val="TOC2"/>
        <w:rPr>
          <w:rFonts w:asciiTheme="minorHAnsi" w:eastAsiaTheme="minorEastAsia" w:hAnsiTheme="minorHAnsi" w:cstheme="minorBidi"/>
        </w:rPr>
      </w:pPr>
      <w:hyperlink w:anchor="_Toc105659398" w:history="1">
        <w:r w:rsidR="00C1780D" w:rsidRPr="000942EA">
          <w:rPr>
            <w:rStyle w:val="Hyperlink"/>
          </w:rPr>
          <w:t>Appendix 7-2.  Emission Calculations</w:t>
        </w:r>
        <w:r w:rsidR="00C1780D">
          <w:rPr>
            <w:webHidden/>
          </w:rPr>
          <w:tab/>
        </w:r>
        <w:r w:rsidR="00C1780D">
          <w:rPr>
            <w:webHidden/>
          </w:rPr>
          <w:fldChar w:fldCharType="begin"/>
        </w:r>
        <w:r w:rsidR="00C1780D">
          <w:rPr>
            <w:webHidden/>
          </w:rPr>
          <w:instrText xml:space="preserve"> PAGEREF _Toc105659398 \h </w:instrText>
        </w:r>
        <w:r w:rsidR="00C1780D">
          <w:rPr>
            <w:webHidden/>
          </w:rPr>
        </w:r>
        <w:r w:rsidR="00C1780D">
          <w:rPr>
            <w:webHidden/>
          </w:rPr>
          <w:fldChar w:fldCharType="separate"/>
        </w:r>
        <w:r w:rsidR="008D6792">
          <w:rPr>
            <w:webHidden/>
          </w:rPr>
          <w:t>147</w:t>
        </w:r>
        <w:r w:rsidR="00C1780D">
          <w:rPr>
            <w:webHidden/>
          </w:rPr>
          <w:fldChar w:fldCharType="end"/>
        </w:r>
      </w:hyperlink>
    </w:p>
    <w:p w14:paraId="68609B78" w14:textId="631C0E1C" w:rsidR="00C1780D" w:rsidRDefault="003F247C">
      <w:pPr>
        <w:pStyle w:val="TOC2"/>
        <w:rPr>
          <w:rFonts w:asciiTheme="minorHAnsi" w:eastAsiaTheme="minorEastAsia" w:hAnsiTheme="minorHAnsi" w:cstheme="minorBidi"/>
        </w:rPr>
      </w:pPr>
      <w:hyperlink w:anchor="_Toc105659399" w:history="1">
        <w:r w:rsidR="00C1780D" w:rsidRPr="000942EA">
          <w:rPr>
            <w:rStyle w:val="Hyperlink"/>
            <w:rFonts w:eastAsia="Calibri"/>
          </w:rPr>
          <w:t>Appendix 8-2.  Reporting</w:t>
        </w:r>
        <w:r w:rsidR="00C1780D">
          <w:rPr>
            <w:webHidden/>
          </w:rPr>
          <w:tab/>
        </w:r>
        <w:r w:rsidR="00C1780D">
          <w:rPr>
            <w:webHidden/>
          </w:rPr>
          <w:fldChar w:fldCharType="begin"/>
        </w:r>
        <w:r w:rsidR="00C1780D">
          <w:rPr>
            <w:webHidden/>
          </w:rPr>
          <w:instrText xml:space="preserve"> PAGEREF _Toc105659399 \h </w:instrText>
        </w:r>
        <w:r w:rsidR="00C1780D">
          <w:rPr>
            <w:webHidden/>
          </w:rPr>
        </w:r>
        <w:r w:rsidR="00C1780D">
          <w:rPr>
            <w:webHidden/>
          </w:rPr>
          <w:fldChar w:fldCharType="separate"/>
        </w:r>
        <w:r w:rsidR="008D6792">
          <w:rPr>
            <w:webHidden/>
          </w:rPr>
          <w:t>147</w:t>
        </w:r>
        <w:r w:rsidR="00C1780D">
          <w:rPr>
            <w:webHidden/>
          </w:rPr>
          <w:fldChar w:fldCharType="end"/>
        </w:r>
      </w:hyperlink>
    </w:p>
    <w:p w14:paraId="5D393B49" w14:textId="74E1968A" w:rsidR="00C1780D" w:rsidRDefault="003F247C">
      <w:pPr>
        <w:pStyle w:val="TOC2"/>
        <w:rPr>
          <w:rFonts w:asciiTheme="minorHAnsi" w:eastAsiaTheme="minorEastAsia" w:hAnsiTheme="minorHAnsi" w:cstheme="minorBidi"/>
        </w:rPr>
      </w:pPr>
      <w:hyperlink w:anchor="_Toc105659400" w:history="1">
        <w:r w:rsidR="00C1780D" w:rsidRPr="000942EA">
          <w:rPr>
            <w:rStyle w:val="Hyperlink"/>
            <w:rFonts w:eastAsia="Calibri"/>
          </w:rPr>
          <w:t>Appendix 9-2</w:t>
        </w:r>
        <w:r w:rsidR="00C1780D" w:rsidRPr="000942EA">
          <w:rPr>
            <w:rStyle w:val="Hyperlink"/>
          </w:rPr>
          <w:t>.  Phase II Acid Rain Permit</w:t>
        </w:r>
        <w:r w:rsidR="00C1780D">
          <w:rPr>
            <w:webHidden/>
          </w:rPr>
          <w:tab/>
        </w:r>
        <w:r w:rsidR="00C1780D">
          <w:rPr>
            <w:webHidden/>
          </w:rPr>
          <w:fldChar w:fldCharType="begin"/>
        </w:r>
        <w:r w:rsidR="00C1780D">
          <w:rPr>
            <w:webHidden/>
          </w:rPr>
          <w:instrText xml:space="preserve"> PAGEREF _Toc105659400 \h </w:instrText>
        </w:r>
        <w:r w:rsidR="00C1780D">
          <w:rPr>
            <w:webHidden/>
          </w:rPr>
        </w:r>
        <w:r w:rsidR="00C1780D">
          <w:rPr>
            <w:webHidden/>
          </w:rPr>
          <w:fldChar w:fldCharType="separate"/>
        </w:r>
        <w:r w:rsidR="008D6792">
          <w:rPr>
            <w:webHidden/>
          </w:rPr>
          <w:t>148</w:t>
        </w:r>
        <w:r w:rsidR="00C1780D">
          <w:rPr>
            <w:webHidden/>
          </w:rPr>
          <w:fldChar w:fldCharType="end"/>
        </w:r>
      </w:hyperlink>
    </w:p>
    <w:p w14:paraId="77A4408C" w14:textId="2E9CACB8" w:rsidR="00C1780D" w:rsidRDefault="003F247C">
      <w:pPr>
        <w:pStyle w:val="TOC2"/>
        <w:rPr>
          <w:rFonts w:asciiTheme="minorHAnsi" w:eastAsiaTheme="minorEastAsia" w:hAnsiTheme="minorHAnsi" w:cstheme="minorBidi"/>
        </w:rPr>
      </w:pPr>
      <w:hyperlink w:anchor="_Toc105659401" w:history="1">
        <w:r w:rsidR="00C1780D" w:rsidRPr="000942EA">
          <w:rPr>
            <w:rStyle w:val="Hyperlink"/>
            <w:rFonts w:eastAsia="Calibri"/>
          </w:rPr>
          <w:t>Appendix 10-2.  Cross State Air Pollution Rule (CSAPR) Trading Program Title V Requirements</w:t>
        </w:r>
        <w:r w:rsidR="00C1780D">
          <w:rPr>
            <w:webHidden/>
          </w:rPr>
          <w:tab/>
        </w:r>
        <w:r w:rsidR="00C1780D">
          <w:rPr>
            <w:webHidden/>
          </w:rPr>
          <w:fldChar w:fldCharType="begin"/>
        </w:r>
        <w:r w:rsidR="00C1780D">
          <w:rPr>
            <w:webHidden/>
          </w:rPr>
          <w:instrText xml:space="preserve"> PAGEREF _Toc105659401 \h </w:instrText>
        </w:r>
        <w:r w:rsidR="00C1780D">
          <w:rPr>
            <w:webHidden/>
          </w:rPr>
        </w:r>
        <w:r w:rsidR="00C1780D">
          <w:rPr>
            <w:webHidden/>
          </w:rPr>
          <w:fldChar w:fldCharType="separate"/>
        </w:r>
        <w:r w:rsidR="008D6792">
          <w:rPr>
            <w:webHidden/>
          </w:rPr>
          <w:t>158</w:t>
        </w:r>
        <w:r w:rsidR="00C1780D">
          <w:rPr>
            <w:webHidden/>
          </w:rPr>
          <w:fldChar w:fldCharType="end"/>
        </w:r>
      </w:hyperlink>
    </w:p>
    <w:p w14:paraId="734D43AD" w14:textId="1158EDB0" w:rsidR="00C1780D" w:rsidRDefault="003F247C">
      <w:pPr>
        <w:pStyle w:val="TOC2"/>
        <w:rPr>
          <w:rFonts w:asciiTheme="minorHAnsi" w:eastAsiaTheme="minorEastAsia" w:hAnsiTheme="minorHAnsi" w:cstheme="minorBidi"/>
        </w:rPr>
      </w:pPr>
      <w:hyperlink w:anchor="_Toc105659402" w:history="1">
        <w:r w:rsidR="00C1780D" w:rsidRPr="000942EA">
          <w:rPr>
            <w:rStyle w:val="Hyperlink"/>
          </w:rPr>
          <w:t>Appendix 11-2.  Fully Reclaimed On-Spec and Specification Used Oil - Fuel Regulatory Specifications</w:t>
        </w:r>
        <w:r w:rsidR="00C1780D">
          <w:rPr>
            <w:webHidden/>
          </w:rPr>
          <w:tab/>
        </w:r>
        <w:r w:rsidR="00C1780D">
          <w:rPr>
            <w:webHidden/>
          </w:rPr>
          <w:fldChar w:fldCharType="begin"/>
        </w:r>
        <w:r w:rsidR="00C1780D">
          <w:rPr>
            <w:webHidden/>
          </w:rPr>
          <w:instrText xml:space="preserve"> PAGEREF _Toc105659402 \h </w:instrText>
        </w:r>
        <w:r w:rsidR="00C1780D">
          <w:rPr>
            <w:webHidden/>
          </w:rPr>
        </w:r>
        <w:r w:rsidR="00C1780D">
          <w:rPr>
            <w:webHidden/>
          </w:rPr>
          <w:fldChar w:fldCharType="separate"/>
        </w:r>
        <w:r w:rsidR="008D6792">
          <w:rPr>
            <w:webHidden/>
          </w:rPr>
          <w:t>169</w:t>
        </w:r>
        <w:r w:rsidR="00C1780D">
          <w:rPr>
            <w:webHidden/>
          </w:rPr>
          <w:fldChar w:fldCharType="end"/>
        </w:r>
      </w:hyperlink>
    </w:p>
    <w:p w14:paraId="1ECC443F" w14:textId="37589CB3" w:rsidR="00625161" w:rsidRPr="00F64AF4" w:rsidRDefault="003D6AF9" w:rsidP="003D6AF9">
      <w:pPr>
        <w:rPr>
          <w:bCs/>
        </w:rPr>
      </w:pPr>
      <w:r>
        <w:fldChar w:fldCharType="end"/>
      </w:r>
    </w:p>
    <w:p w14:paraId="1D62DC90" w14:textId="77777777" w:rsidR="00A8072B" w:rsidRPr="00F64AF4" w:rsidRDefault="00916FC7">
      <w:pPr>
        <w:rPr>
          <w:bCs/>
        </w:rPr>
        <w:sectPr w:rsidR="00A8072B" w:rsidRPr="00F64AF4" w:rsidSect="00595AB9">
          <w:headerReference w:type="even" r:id="rId8"/>
          <w:headerReference w:type="default" r:id="rId9"/>
          <w:footerReference w:type="even" r:id="rId10"/>
          <w:footerReference w:type="default" r:id="rId11"/>
          <w:headerReference w:type="first" r:id="rId12"/>
          <w:footerReference w:type="first" r:id="rId13"/>
          <w:pgSz w:w="12240" w:h="15840" w:code="1"/>
          <w:pgMar w:top="1008" w:right="1008" w:bottom="1008" w:left="1008" w:header="720" w:footer="720" w:gutter="0"/>
          <w:cols w:space="720"/>
          <w:titlePg/>
        </w:sectPr>
      </w:pPr>
      <w:r w:rsidRPr="00F64AF4">
        <w:rPr>
          <w:bCs/>
        </w:rPr>
        <w:br w:type="page"/>
      </w:r>
    </w:p>
    <w:p w14:paraId="74B43236" w14:textId="77777777" w:rsidR="00916FC7" w:rsidRPr="00F64AF4" w:rsidRDefault="00916FC7">
      <w:pPr>
        <w:rPr>
          <w:bCs/>
        </w:rPr>
      </w:pPr>
    </w:p>
    <w:p w14:paraId="3FF740C5" w14:textId="7E54258A" w:rsidR="00B21880" w:rsidRPr="00F64AF4" w:rsidRDefault="00F6265A" w:rsidP="00922CBA">
      <w:pPr>
        <w:pStyle w:val="Heading1"/>
      </w:pPr>
      <w:bookmarkStart w:id="7" w:name="_Toc1453501"/>
      <w:bookmarkStart w:id="8" w:name="_Toc88568244"/>
      <w:bookmarkStart w:id="9" w:name="_Toc105659309"/>
      <w:r w:rsidRPr="00F64AF4">
        <w:t>A</w:t>
      </w:r>
      <w:r w:rsidR="00B21880" w:rsidRPr="00F64AF4">
        <w:t>UTHORITY AND ENFORCEABILITY</w:t>
      </w:r>
      <w:bookmarkEnd w:id="7"/>
      <w:bookmarkEnd w:id="8"/>
      <w:bookmarkEnd w:id="9"/>
    </w:p>
    <w:p w14:paraId="0B7CA8DA" w14:textId="77777777" w:rsidR="00B21880" w:rsidRPr="00F64AF4" w:rsidRDefault="00B21880" w:rsidP="00C2618F">
      <w:pPr>
        <w:jc w:val="both"/>
      </w:pPr>
    </w:p>
    <w:p w14:paraId="48665A28" w14:textId="77777777" w:rsidR="00B21880" w:rsidRPr="00F64AF4" w:rsidRDefault="00B21880" w:rsidP="00C2618F">
      <w:pPr>
        <w:jc w:val="both"/>
      </w:pPr>
    </w:p>
    <w:p w14:paraId="199D9BC2" w14:textId="03E37CA8" w:rsidR="00B21880" w:rsidRPr="00F64AF4" w:rsidRDefault="00B21880" w:rsidP="00C2618F">
      <w:pPr>
        <w:jc w:val="both"/>
      </w:pPr>
      <w:proofErr w:type="gramStart"/>
      <w:r w:rsidRPr="00F64AF4">
        <w:t>For the purpose of</w:t>
      </w:r>
      <w:proofErr w:type="gramEnd"/>
      <w:r w:rsidRPr="00F64AF4">
        <w:t xml:space="preserve"> this permit, the </w:t>
      </w:r>
      <w:r w:rsidRPr="00F64AF4">
        <w:rPr>
          <w:b/>
          <w:bCs/>
        </w:rPr>
        <w:t>permittee</w:t>
      </w:r>
      <w:r w:rsidRPr="00F64AF4">
        <w:t xml:space="preserve"> is defined as any person who owns or operates an emission unit at a stationary source for which this permit has been issued.  The </w:t>
      </w:r>
      <w:r w:rsidRPr="00F64AF4">
        <w:rPr>
          <w:b/>
          <w:bCs/>
        </w:rPr>
        <w:t>department</w:t>
      </w:r>
      <w:r w:rsidRPr="00F64AF4">
        <w:t xml:space="preserve"> is defined in Rule 104(d) as the Director of the Michigan Department of Environment</w:t>
      </w:r>
      <w:r w:rsidR="00F94C9A">
        <w:t>, Great Lakes, and Energy (EGLE)</w:t>
      </w:r>
      <w:r w:rsidRPr="00F64AF4">
        <w:t xml:space="preserve"> or his or her designee.</w:t>
      </w:r>
    </w:p>
    <w:p w14:paraId="4E6D122E" w14:textId="77777777" w:rsidR="00B21880" w:rsidRPr="00F64AF4" w:rsidRDefault="00B21880" w:rsidP="00C2618F">
      <w:pPr>
        <w:jc w:val="both"/>
      </w:pPr>
    </w:p>
    <w:p w14:paraId="495F4B19" w14:textId="77777777" w:rsidR="00B21880" w:rsidRPr="00F64AF4" w:rsidRDefault="00B21880" w:rsidP="00C2618F">
      <w:pPr>
        <w:jc w:val="both"/>
      </w:pPr>
      <w:r w:rsidRPr="00F64AF4">
        <w:t>The permittee shall comply with all specific details in the permit terms and conditions and the cited underlying applicable requirements.  All terms and conditions in this ROP are both federally enforceable and state enforceable unless otherwise footnoted.  Certain terms and conditions are applicable to most stationary sources for which an ROP has been issued.  These general conditions are included in Part A of this ROP.  Other terms and conditions may apply to a specific emission unit, several emission units which are represented as a flexible group, or the entire stationary source which is represented as a source-wide group.  Special conditions are identified in Parts B, C, D and/or the appendices.</w:t>
      </w:r>
    </w:p>
    <w:p w14:paraId="67D0D67F" w14:textId="77777777" w:rsidR="00B21880" w:rsidRPr="00F64AF4" w:rsidRDefault="00B21880" w:rsidP="00C2618F">
      <w:pPr>
        <w:jc w:val="both"/>
      </w:pPr>
    </w:p>
    <w:p w14:paraId="51C1ACDD" w14:textId="77777777" w:rsidR="00B21880" w:rsidRPr="00F64AF4" w:rsidRDefault="00B21880" w:rsidP="00C2618F">
      <w:pPr>
        <w:jc w:val="both"/>
      </w:pPr>
      <w:r w:rsidRPr="00F64AF4">
        <w:t xml:space="preserve">In accordance with Rule 213(2)(a), all underlying applicable requirements will be identified for each ROP term or condition.  All terms and conditions that are included in a PTI are streamlined or </w:t>
      </w:r>
      <w:proofErr w:type="gramStart"/>
      <w:r w:rsidRPr="00F64AF4">
        <w:t>subsumed, or</w:t>
      </w:r>
      <w:proofErr w:type="gramEnd"/>
      <w:r w:rsidRPr="00F64AF4">
        <w:t xml:space="preserve"> is state only enforceable will be noted as such.</w:t>
      </w:r>
    </w:p>
    <w:p w14:paraId="0E117540" w14:textId="77777777" w:rsidR="00B21880" w:rsidRPr="00F64AF4" w:rsidRDefault="00B21880" w:rsidP="00C2618F">
      <w:pPr>
        <w:jc w:val="both"/>
      </w:pPr>
    </w:p>
    <w:p w14:paraId="4ECBDF5B" w14:textId="77777777" w:rsidR="00B21880" w:rsidRPr="00F64AF4" w:rsidRDefault="00B21880" w:rsidP="00C2618F">
      <w:pPr>
        <w:jc w:val="both"/>
      </w:pPr>
      <w:r w:rsidRPr="00F64AF4">
        <w:t xml:space="preserve">In accordance with Section 5507 of Act 451, the permittee has included in the ROP application a compliance certification, a schedule of compliance, and a compliance plan.  For applicable requirements with which the source </w:t>
      </w:r>
      <w:proofErr w:type="gramStart"/>
      <w:r w:rsidRPr="00F64AF4">
        <w:t>is in compliance</w:t>
      </w:r>
      <w:proofErr w:type="gramEnd"/>
      <w:r w:rsidRPr="00F64AF4">
        <w:t>, the source will continue to comply with these requirements.  For applicable requirements with which the source is not in compliance, the source will comply with the detailed schedule of compliance requirements that are incorporated as an appendix in this ROP.  Furthermore, for any applicable requirements effective after the date of issuance of this ROP, the stationary source will meet the requirements on a timely basis, unless the underlying applicable requirement requires a more detailed schedule of compliance.</w:t>
      </w:r>
    </w:p>
    <w:p w14:paraId="7E448E5B" w14:textId="77777777" w:rsidR="00B21880" w:rsidRPr="00F64AF4" w:rsidRDefault="00B21880" w:rsidP="00C2618F">
      <w:pPr>
        <w:jc w:val="both"/>
      </w:pPr>
    </w:p>
    <w:p w14:paraId="27163345" w14:textId="77777777" w:rsidR="00B21880" w:rsidRPr="00F64AF4" w:rsidRDefault="00B21880" w:rsidP="0069709D">
      <w:pPr>
        <w:jc w:val="both"/>
      </w:pPr>
      <w:r w:rsidRPr="00F64AF4">
        <w:t>Issuance of this permit does not obviate the necessity of obtaining such permits or approvals from other units of government as required by law.</w:t>
      </w:r>
    </w:p>
    <w:p w14:paraId="19B99B6F" w14:textId="77777777" w:rsidR="00B21880" w:rsidRPr="00F64AF4" w:rsidRDefault="00B21880" w:rsidP="00C2618F">
      <w:pPr>
        <w:jc w:val="both"/>
      </w:pPr>
    </w:p>
    <w:p w14:paraId="008CC21A" w14:textId="77777777" w:rsidR="00A8072B" w:rsidRPr="00F64AF4" w:rsidRDefault="00A8072B" w:rsidP="00C2618F">
      <w:pPr>
        <w:sectPr w:rsidR="00A8072B" w:rsidRPr="00F64AF4" w:rsidSect="00595AB9">
          <w:headerReference w:type="first" r:id="rId14"/>
          <w:pgSz w:w="12240" w:h="15840" w:code="1"/>
          <w:pgMar w:top="1008" w:right="1008" w:bottom="1008" w:left="1008" w:header="720" w:footer="720" w:gutter="0"/>
          <w:cols w:space="720"/>
          <w:titlePg/>
        </w:sectPr>
      </w:pPr>
    </w:p>
    <w:p w14:paraId="32FF0B94" w14:textId="77777777" w:rsidR="00B21880" w:rsidRPr="00F64AF4" w:rsidRDefault="00B21880" w:rsidP="00C2618F"/>
    <w:p w14:paraId="7D6C0614" w14:textId="77777777" w:rsidR="00625161" w:rsidRPr="00F64AF4" w:rsidRDefault="00625161" w:rsidP="00625161"/>
    <w:p w14:paraId="34322663" w14:textId="77777777" w:rsidR="00625161" w:rsidRPr="00F64AF4" w:rsidRDefault="00625161" w:rsidP="00625161"/>
    <w:p w14:paraId="02F7829A" w14:textId="5BBB6AF3" w:rsidR="00625161" w:rsidRPr="00F64AF4" w:rsidRDefault="00625161" w:rsidP="00625161">
      <w:pPr>
        <w:keepNext/>
        <w:widowControl w:val="0"/>
        <w:adjustRightInd w:val="0"/>
        <w:jc w:val="center"/>
        <w:textAlignment w:val="baseline"/>
        <w:outlineLvl w:val="0"/>
        <w:rPr>
          <w:rFonts w:cs="Times New Roman"/>
          <w:b/>
          <w:kern w:val="28"/>
          <w:sz w:val="28"/>
          <w:szCs w:val="28"/>
          <w:u w:val="single"/>
        </w:rPr>
      </w:pPr>
      <w:bookmarkStart w:id="10" w:name="_Toc386115995"/>
      <w:bookmarkStart w:id="11" w:name="_Toc88568245"/>
      <w:bookmarkStart w:id="12" w:name="_Toc105659310"/>
      <w:r w:rsidRPr="00F64AF4">
        <w:rPr>
          <w:rFonts w:cs="Times New Roman"/>
          <w:b/>
          <w:kern w:val="28"/>
          <w:sz w:val="28"/>
          <w:szCs w:val="28"/>
          <w:u w:val="single"/>
        </w:rPr>
        <w:t xml:space="preserve">SECTION 1 – </w:t>
      </w:r>
      <w:bookmarkEnd w:id="10"/>
      <w:r w:rsidRPr="00F64AF4">
        <w:rPr>
          <w:rFonts w:cs="Times New Roman"/>
          <w:b/>
          <w:kern w:val="28"/>
          <w:sz w:val="28"/>
          <w:szCs w:val="28"/>
          <w:u w:val="single"/>
        </w:rPr>
        <w:t>KARN 1 AND KARN 2</w:t>
      </w:r>
      <w:bookmarkEnd w:id="11"/>
      <w:bookmarkEnd w:id="12"/>
    </w:p>
    <w:p w14:paraId="6C5A113B" w14:textId="77777777" w:rsidR="00625161" w:rsidRPr="00F64AF4" w:rsidRDefault="00625161" w:rsidP="00625161">
      <w:pPr>
        <w:jc w:val="center"/>
      </w:pPr>
    </w:p>
    <w:p w14:paraId="04E46B51" w14:textId="77777777" w:rsidR="00625161" w:rsidRPr="00F64AF4" w:rsidRDefault="00625161" w:rsidP="00625161"/>
    <w:p w14:paraId="49F5A93D" w14:textId="77777777" w:rsidR="00B21880" w:rsidRPr="00F64AF4" w:rsidRDefault="00C37AD7" w:rsidP="00625161">
      <w:r w:rsidRPr="00F64AF4">
        <w:br w:type="page"/>
      </w:r>
    </w:p>
    <w:p w14:paraId="58795DFD" w14:textId="77777777" w:rsidR="005775F7" w:rsidRDefault="005775F7" w:rsidP="005775F7">
      <w:bookmarkStart w:id="13" w:name="_Toc1453503"/>
    </w:p>
    <w:p w14:paraId="4317A254" w14:textId="77777777" w:rsidR="005775F7" w:rsidRDefault="005775F7" w:rsidP="005775F7">
      <w:pPr>
        <w:pStyle w:val="Heading1"/>
      </w:pPr>
      <w:bookmarkStart w:id="14" w:name="_Toc88568246"/>
      <w:bookmarkStart w:id="15" w:name="_Toc105659311"/>
      <w:r>
        <w:t>A.  GENERAL CONDITIONS</w:t>
      </w:r>
      <w:bookmarkEnd w:id="14"/>
      <w:bookmarkEnd w:id="15"/>
    </w:p>
    <w:p w14:paraId="7CBB4E2C" w14:textId="77777777" w:rsidR="005775F7" w:rsidRPr="00E9713D" w:rsidRDefault="005775F7" w:rsidP="005775F7"/>
    <w:p w14:paraId="38B2F023" w14:textId="77777777" w:rsidR="005775F7" w:rsidRPr="0075518C" w:rsidRDefault="005775F7" w:rsidP="005775F7">
      <w:pPr>
        <w:pStyle w:val="Heading2"/>
        <w:numPr>
          <w:ilvl w:val="0"/>
          <w:numId w:val="0"/>
        </w:numPr>
        <w:jc w:val="left"/>
        <w:rPr>
          <w:sz w:val="22"/>
          <w:szCs w:val="22"/>
        </w:rPr>
      </w:pPr>
      <w:bookmarkStart w:id="16" w:name="_Toc88568247"/>
      <w:bookmarkStart w:id="17" w:name="_Toc105659312"/>
      <w:r w:rsidRPr="0075518C">
        <w:rPr>
          <w:sz w:val="22"/>
          <w:szCs w:val="22"/>
        </w:rPr>
        <w:t>Permit Enforceability</w:t>
      </w:r>
      <w:bookmarkEnd w:id="16"/>
      <w:bookmarkEnd w:id="17"/>
    </w:p>
    <w:p w14:paraId="43B335D2" w14:textId="77777777" w:rsidR="005775F7" w:rsidRPr="00DF6609" w:rsidRDefault="005775F7" w:rsidP="005775F7">
      <w:pPr>
        <w:jc w:val="both"/>
        <w:rPr>
          <w:sz w:val="20"/>
        </w:rPr>
      </w:pPr>
    </w:p>
    <w:p w14:paraId="4D24A197" w14:textId="77777777" w:rsidR="005775F7" w:rsidRPr="00F21983" w:rsidRDefault="005775F7" w:rsidP="005775F7">
      <w:pPr>
        <w:numPr>
          <w:ilvl w:val="0"/>
          <w:numId w:val="3"/>
        </w:numPr>
        <w:tabs>
          <w:tab w:val="clear" w:pos="720"/>
          <w:tab w:val="num" w:pos="360"/>
        </w:tabs>
        <w:ind w:left="360"/>
        <w:jc w:val="both"/>
        <w:rPr>
          <w:sz w:val="20"/>
        </w:rPr>
      </w:pPr>
      <w:r w:rsidRPr="00F21983">
        <w:rPr>
          <w:sz w:val="20"/>
        </w:rPr>
        <w:t xml:space="preserve">All conditions in this permit are both federally enforceable and state enforceable unless otherwise noted. </w:t>
      </w:r>
      <w:r w:rsidRPr="00F21983">
        <w:rPr>
          <w:b/>
          <w:sz w:val="20"/>
        </w:rPr>
        <w:t>(</w:t>
      </w:r>
      <w:r>
        <w:rPr>
          <w:b/>
          <w:sz w:val="20"/>
        </w:rPr>
        <w:t>R </w:t>
      </w:r>
      <w:r w:rsidRPr="00F21983">
        <w:rPr>
          <w:b/>
          <w:sz w:val="20"/>
        </w:rPr>
        <w:t>336.1213(5))</w:t>
      </w:r>
    </w:p>
    <w:p w14:paraId="1157F1B4" w14:textId="77777777" w:rsidR="005775F7" w:rsidRPr="00F21983" w:rsidRDefault="005775F7" w:rsidP="005775F7">
      <w:pPr>
        <w:jc w:val="both"/>
        <w:rPr>
          <w:sz w:val="20"/>
        </w:rPr>
      </w:pPr>
    </w:p>
    <w:p w14:paraId="75E043AE" w14:textId="77777777" w:rsidR="005775F7" w:rsidRPr="00F6033B" w:rsidRDefault="005775F7" w:rsidP="005775F7">
      <w:pPr>
        <w:numPr>
          <w:ilvl w:val="0"/>
          <w:numId w:val="3"/>
        </w:numPr>
        <w:tabs>
          <w:tab w:val="clear" w:pos="720"/>
          <w:tab w:val="num" w:pos="360"/>
        </w:tabs>
        <w:ind w:left="360"/>
        <w:jc w:val="both"/>
        <w:rPr>
          <w:sz w:val="20"/>
        </w:rPr>
      </w:pPr>
      <w:r w:rsidRPr="00F21983">
        <w:rPr>
          <w:sz w:val="20"/>
        </w:rPr>
        <w:t xml:space="preserve">Those conditions that are </w:t>
      </w:r>
      <w:r>
        <w:rPr>
          <w:sz w:val="20"/>
        </w:rPr>
        <w:t xml:space="preserve">hereby incorporated in a state-only </w:t>
      </w:r>
      <w:r w:rsidRPr="00F21983">
        <w:rPr>
          <w:sz w:val="20"/>
        </w:rPr>
        <w:t xml:space="preserve">enforceable </w:t>
      </w:r>
      <w:r>
        <w:rPr>
          <w:sz w:val="20"/>
        </w:rPr>
        <w:t xml:space="preserve">Source-Wide PTI pursuant to Rule 201(2)(d) </w:t>
      </w:r>
      <w:r w:rsidRPr="00F21983">
        <w:rPr>
          <w:sz w:val="20"/>
        </w:rPr>
        <w:t xml:space="preserve">are designated by </w:t>
      </w:r>
      <w:r>
        <w:rPr>
          <w:sz w:val="20"/>
        </w:rPr>
        <w:t>f</w:t>
      </w:r>
      <w:r w:rsidRPr="00F21983">
        <w:rPr>
          <w:sz w:val="20"/>
        </w:rPr>
        <w:t xml:space="preserve">ootnote </w:t>
      </w:r>
      <w:r>
        <w:rPr>
          <w:sz w:val="20"/>
        </w:rPr>
        <w:t>one</w:t>
      </w:r>
      <w:r w:rsidRPr="00F21983">
        <w:rPr>
          <w:sz w:val="20"/>
        </w:rPr>
        <w:t xml:space="preserve">.  </w:t>
      </w:r>
      <w:r w:rsidRPr="00F21983">
        <w:rPr>
          <w:b/>
          <w:sz w:val="20"/>
        </w:rPr>
        <w:t>(R 336.1213(5)</w:t>
      </w:r>
      <w:r>
        <w:rPr>
          <w:b/>
          <w:sz w:val="20"/>
        </w:rPr>
        <w:t>(a</w:t>
      </w:r>
      <w:r w:rsidRPr="00F21983">
        <w:rPr>
          <w:b/>
          <w:sz w:val="20"/>
        </w:rPr>
        <w:t>)</w:t>
      </w:r>
      <w:r>
        <w:rPr>
          <w:b/>
          <w:sz w:val="20"/>
        </w:rPr>
        <w:t>, R 336.1214a(5))</w:t>
      </w:r>
    </w:p>
    <w:p w14:paraId="37915A61" w14:textId="77777777" w:rsidR="005775F7" w:rsidRDefault="005775F7" w:rsidP="005775F7">
      <w:pPr>
        <w:pStyle w:val="ListParagraph"/>
        <w:ind w:left="0"/>
        <w:rPr>
          <w:sz w:val="20"/>
        </w:rPr>
      </w:pPr>
    </w:p>
    <w:p w14:paraId="5E4511EE" w14:textId="77777777" w:rsidR="005775F7" w:rsidRPr="00EE57C0" w:rsidRDefault="005775F7" w:rsidP="005775F7">
      <w:pPr>
        <w:numPr>
          <w:ilvl w:val="0"/>
          <w:numId w:val="3"/>
        </w:numPr>
        <w:tabs>
          <w:tab w:val="clear" w:pos="720"/>
        </w:tabs>
        <w:ind w:left="360"/>
        <w:jc w:val="both"/>
        <w:rPr>
          <w:sz w:val="20"/>
        </w:rPr>
      </w:pPr>
      <w:r w:rsidRPr="00EE57C0">
        <w:rPr>
          <w:sz w:val="20"/>
        </w:rPr>
        <w:t xml:space="preserve">Those conditions that are hereby incorporated in a </w:t>
      </w:r>
      <w:r>
        <w:rPr>
          <w:sz w:val="20"/>
        </w:rPr>
        <w:t>federally</w:t>
      </w:r>
      <w:r w:rsidRPr="00EE57C0">
        <w:rPr>
          <w:sz w:val="20"/>
        </w:rPr>
        <w:t xml:space="preserve"> enforceable Source-Wide PTI pursuant to Rule 201(2)(</w:t>
      </w:r>
      <w:r>
        <w:rPr>
          <w:sz w:val="20"/>
        </w:rPr>
        <w:t>c</w:t>
      </w:r>
      <w:r w:rsidRPr="00EE57C0">
        <w:rPr>
          <w:sz w:val="20"/>
        </w:rPr>
        <w:t xml:space="preserve">) are designated by footnote </w:t>
      </w:r>
      <w:r>
        <w:rPr>
          <w:sz w:val="20"/>
        </w:rPr>
        <w:t>two</w:t>
      </w:r>
      <w:r w:rsidRPr="00EE57C0">
        <w:rPr>
          <w:sz w:val="20"/>
        </w:rPr>
        <w:t xml:space="preserve">.  </w:t>
      </w:r>
      <w:r w:rsidRPr="00EE57C0">
        <w:rPr>
          <w:b/>
          <w:sz w:val="20"/>
        </w:rPr>
        <w:t>(R 336.1213(5)(</w:t>
      </w:r>
      <w:r>
        <w:rPr>
          <w:b/>
          <w:sz w:val="20"/>
        </w:rPr>
        <w:t>b</w:t>
      </w:r>
      <w:r w:rsidRPr="00EE57C0">
        <w:rPr>
          <w:b/>
          <w:sz w:val="20"/>
        </w:rPr>
        <w:t>), R 336.1214a(</w:t>
      </w:r>
      <w:r>
        <w:rPr>
          <w:b/>
          <w:sz w:val="20"/>
        </w:rPr>
        <w:t>3</w:t>
      </w:r>
      <w:r w:rsidRPr="00EE57C0">
        <w:rPr>
          <w:b/>
          <w:sz w:val="20"/>
        </w:rPr>
        <w:t>))</w:t>
      </w:r>
    </w:p>
    <w:p w14:paraId="1ACDB75F" w14:textId="77777777" w:rsidR="005775F7" w:rsidRPr="0075518C" w:rsidRDefault="005775F7" w:rsidP="005775F7">
      <w:pPr>
        <w:pStyle w:val="Heading2"/>
        <w:numPr>
          <w:ilvl w:val="1"/>
          <w:numId w:val="2"/>
        </w:numPr>
        <w:tabs>
          <w:tab w:val="clear" w:pos="360"/>
          <w:tab w:val="num" w:pos="0"/>
        </w:tabs>
        <w:ind w:left="0" w:firstLine="0"/>
        <w:jc w:val="left"/>
        <w:rPr>
          <w:sz w:val="22"/>
          <w:szCs w:val="22"/>
        </w:rPr>
      </w:pPr>
      <w:bookmarkStart w:id="18" w:name="_Toc88568248"/>
      <w:bookmarkStart w:id="19" w:name="_Toc105659313"/>
      <w:r w:rsidRPr="0075518C">
        <w:rPr>
          <w:sz w:val="22"/>
          <w:szCs w:val="22"/>
        </w:rPr>
        <w:t>General Provisions</w:t>
      </w:r>
      <w:bookmarkEnd w:id="18"/>
      <w:bookmarkEnd w:id="19"/>
    </w:p>
    <w:p w14:paraId="61007E2B" w14:textId="77777777" w:rsidR="005775F7" w:rsidRPr="00DF6609" w:rsidRDefault="005775F7" w:rsidP="005775F7">
      <w:pPr>
        <w:jc w:val="both"/>
        <w:rPr>
          <w:sz w:val="20"/>
        </w:rPr>
      </w:pPr>
    </w:p>
    <w:p w14:paraId="6AF51C79" w14:textId="77777777" w:rsidR="005775F7" w:rsidRPr="00F21983" w:rsidRDefault="005775F7" w:rsidP="005775F7">
      <w:pPr>
        <w:numPr>
          <w:ilvl w:val="0"/>
          <w:numId w:val="4"/>
        </w:numPr>
        <w:jc w:val="both"/>
        <w:rPr>
          <w:sz w:val="20"/>
        </w:rPr>
      </w:pPr>
      <w:r w:rsidRPr="00F21983">
        <w:rPr>
          <w:sz w:val="20"/>
        </w:rPr>
        <w:t>The permittee shall comply with all conditions of this ROP.  Any ROP noncompliance constitutes a violation of</w:t>
      </w:r>
      <w:r w:rsidRPr="00267C45">
        <w:rPr>
          <w:sz w:val="20"/>
        </w:rPr>
        <w:t xml:space="preserve"> </w:t>
      </w:r>
      <w:r>
        <w:rPr>
          <w:sz w:val="20"/>
        </w:rPr>
        <w:t xml:space="preserve">Act 451, </w:t>
      </w:r>
      <w:r w:rsidRPr="00F21983">
        <w:rPr>
          <w:sz w:val="20"/>
        </w:rPr>
        <w:t>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w:t>
      </w:r>
      <w:r>
        <w:rPr>
          <w:sz w:val="20"/>
        </w:rPr>
        <w:t>US</w:t>
      </w:r>
      <w:r w:rsidRPr="00F21983">
        <w:rPr>
          <w:sz w:val="20"/>
        </w:rPr>
        <w:t xml:space="preserve">EPA) and by citizens under the provisions of the federal Clean Air Act (CAA).  Any terms and conditions based on applicable requirements which are designated as </w:t>
      </w:r>
      <w:r>
        <w:rPr>
          <w:sz w:val="20"/>
        </w:rPr>
        <w:t>“state-only”</w:t>
      </w:r>
      <w:r w:rsidRPr="00F21983">
        <w:rPr>
          <w:sz w:val="20"/>
        </w:rPr>
        <w:t xml:space="preserve"> are not enforceable by the </w:t>
      </w:r>
      <w:r>
        <w:rPr>
          <w:sz w:val="20"/>
        </w:rPr>
        <w:t>US</w:t>
      </w:r>
      <w:r w:rsidRPr="00F21983">
        <w:rPr>
          <w:sz w:val="20"/>
        </w:rPr>
        <w:t xml:space="preserve">EPA or citizens pursuant to the CAA.  </w:t>
      </w:r>
      <w:r w:rsidRPr="00F21983">
        <w:rPr>
          <w:b/>
          <w:sz w:val="20"/>
        </w:rPr>
        <w:t>(R 336.1213(1)(a))</w:t>
      </w:r>
    </w:p>
    <w:p w14:paraId="58523A87" w14:textId="77777777" w:rsidR="005775F7" w:rsidRPr="00F21983" w:rsidRDefault="005775F7" w:rsidP="005775F7">
      <w:pPr>
        <w:jc w:val="both"/>
        <w:rPr>
          <w:sz w:val="20"/>
        </w:rPr>
      </w:pPr>
    </w:p>
    <w:p w14:paraId="659C2E86" w14:textId="77777777" w:rsidR="005775F7" w:rsidRPr="00F21983" w:rsidRDefault="005775F7" w:rsidP="005775F7">
      <w:pPr>
        <w:numPr>
          <w:ilvl w:val="0"/>
          <w:numId w:val="4"/>
        </w:numPr>
        <w:jc w:val="both"/>
        <w:rPr>
          <w:sz w:val="20"/>
        </w:rPr>
      </w:pPr>
      <w:r w:rsidRPr="00F21983">
        <w:rPr>
          <w:sz w:val="20"/>
        </w:rPr>
        <w:t xml:space="preserve">It shall not be a defense for the permittee in an enforcement action that it would have been necessary to halt or reduce the permitted activity </w:t>
      </w:r>
      <w:proofErr w:type="gramStart"/>
      <w:r w:rsidRPr="00F21983">
        <w:rPr>
          <w:sz w:val="20"/>
        </w:rPr>
        <w:t>in order to</w:t>
      </w:r>
      <w:proofErr w:type="gramEnd"/>
      <w:r w:rsidRPr="00F21983">
        <w:rPr>
          <w:sz w:val="20"/>
        </w:rPr>
        <w:t xml:space="preserve"> maintain compliance with the conditions of this ROP.  </w:t>
      </w:r>
      <w:r w:rsidRPr="00F21983">
        <w:rPr>
          <w:b/>
          <w:sz w:val="20"/>
        </w:rPr>
        <w:t>(R 336.1213(1)(b))</w:t>
      </w:r>
    </w:p>
    <w:p w14:paraId="33B1B095" w14:textId="77777777" w:rsidR="005775F7" w:rsidRPr="00F21983" w:rsidRDefault="005775F7" w:rsidP="005775F7">
      <w:pPr>
        <w:jc w:val="both"/>
        <w:rPr>
          <w:sz w:val="20"/>
        </w:rPr>
      </w:pPr>
    </w:p>
    <w:p w14:paraId="42D01F2B" w14:textId="77777777" w:rsidR="005775F7" w:rsidRPr="00F21983" w:rsidRDefault="005775F7" w:rsidP="005775F7">
      <w:pPr>
        <w:numPr>
          <w:ilvl w:val="0"/>
          <w:numId w:val="4"/>
        </w:numPr>
        <w:jc w:val="both"/>
        <w:rPr>
          <w:sz w:val="20"/>
        </w:rPr>
      </w:pPr>
      <w:r w:rsidRPr="00F21983">
        <w:rPr>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w:t>
      </w:r>
      <w:r>
        <w:rPr>
          <w:sz w:val="20"/>
        </w:rPr>
        <w:t>This does not supersede or affect the ability of the permittee to make changes, at the permittee’s own risk, pursuant to Rule 215 and Rule 216.</w:t>
      </w:r>
      <w:r w:rsidRPr="00F21983">
        <w:rPr>
          <w:sz w:val="20"/>
        </w:rPr>
        <w:t xml:space="preserve">  </w:t>
      </w:r>
      <w:r w:rsidRPr="00F21983">
        <w:rPr>
          <w:b/>
          <w:sz w:val="20"/>
        </w:rPr>
        <w:t>(R 336.1213(1)(c))</w:t>
      </w:r>
    </w:p>
    <w:p w14:paraId="454882B2" w14:textId="77777777" w:rsidR="005775F7" w:rsidRPr="00F21983" w:rsidRDefault="005775F7" w:rsidP="005775F7">
      <w:pPr>
        <w:jc w:val="both"/>
        <w:rPr>
          <w:sz w:val="20"/>
        </w:rPr>
      </w:pPr>
    </w:p>
    <w:p w14:paraId="09CACAD9" w14:textId="77777777" w:rsidR="005775F7" w:rsidRPr="00021E1F" w:rsidRDefault="005775F7" w:rsidP="005775F7">
      <w:pPr>
        <w:numPr>
          <w:ilvl w:val="0"/>
          <w:numId w:val="5"/>
        </w:numPr>
        <w:jc w:val="both"/>
        <w:rPr>
          <w:sz w:val="20"/>
        </w:rPr>
      </w:pPr>
      <w:r w:rsidRPr="00021E1F">
        <w:rPr>
          <w:sz w:val="20"/>
        </w:rPr>
        <w:t>The</w:t>
      </w:r>
      <w:r w:rsidRPr="00F21983">
        <w:rPr>
          <w:sz w:val="20"/>
        </w:rPr>
        <w:t xml:space="preserve"> permittee shall allow the department, or an authorized representative of the department, upon presentation of credentials and other documents as may be </w:t>
      </w:r>
      <w:r w:rsidRPr="00021E1F">
        <w:rPr>
          <w:sz w:val="20"/>
        </w:rPr>
        <w:t xml:space="preserve">required by law and upon stating the authority for and purpose of the investigation, to perform any of the following activities:  </w:t>
      </w:r>
      <w:r w:rsidRPr="00021E1F">
        <w:rPr>
          <w:b/>
          <w:sz w:val="20"/>
        </w:rPr>
        <w:t>(R 336.1213(1)(d))</w:t>
      </w:r>
    </w:p>
    <w:p w14:paraId="43D494B0" w14:textId="77777777" w:rsidR="005775F7" w:rsidRPr="00F21983" w:rsidRDefault="005775F7" w:rsidP="005775F7">
      <w:pPr>
        <w:numPr>
          <w:ilvl w:val="1"/>
          <w:numId w:val="5"/>
        </w:numPr>
        <w:jc w:val="both"/>
        <w:rPr>
          <w:sz w:val="20"/>
        </w:rPr>
      </w:pPr>
      <w:r w:rsidRPr="00F21983">
        <w:rPr>
          <w:sz w:val="20"/>
        </w:rPr>
        <w:t xml:space="preserve">Enter, at reasonable times, a stationary </w:t>
      </w:r>
      <w:proofErr w:type="gramStart"/>
      <w:r w:rsidRPr="00F21983">
        <w:rPr>
          <w:sz w:val="20"/>
        </w:rPr>
        <w:t>source</w:t>
      </w:r>
      <w:proofErr w:type="gramEnd"/>
      <w:r w:rsidRPr="00F21983">
        <w:rPr>
          <w:sz w:val="20"/>
        </w:rPr>
        <w:t xml:space="preserve"> or other premises where emissions-related activity is conducted or where records must be kept under the conditions of the ROP.</w:t>
      </w:r>
    </w:p>
    <w:p w14:paraId="4D590412" w14:textId="77777777" w:rsidR="005775F7" w:rsidRPr="00F21983" w:rsidRDefault="005775F7" w:rsidP="005775F7">
      <w:pPr>
        <w:numPr>
          <w:ilvl w:val="1"/>
          <w:numId w:val="5"/>
        </w:numPr>
        <w:jc w:val="both"/>
        <w:rPr>
          <w:sz w:val="20"/>
        </w:rPr>
      </w:pPr>
      <w:r w:rsidRPr="00F21983">
        <w:rPr>
          <w:sz w:val="20"/>
        </w:rPr>
        <w:t>Have access to and copy, at reasonable times, any records that must be kept under the conditions of the ROP.</w:t>
      </w:r>
    </w:p>
    <w:p w14:paraId="6AFE0219" w14:textId="77777777" w:rsidR="005775F7" w:rsidRPr="00F21983" w:rsidRDefault="005775F7" w:rsidP="005775F7">
      <w:pPr>
        <w:numPr>
          <w:ilvl w:val="1"/>
          <w:numId w:val="5"/>
        </w:numPr>
        <w:jc w:val="both"/>
        <w:rPr>
          <w:sz w:val="20"/>
        </w:rPr>
      </w:pPr>
      <w:r w:rsidRPr="00F21983">
        <w:rPr>
          <w:sz w:val="20"/>
        </w:rPr>
        <w:t>Inspect, at reasonable times, any of the following:</w:t>
      </w:r>
    </w:p>
    <w:p w14:paraId="2DA377F0" w14:textId="77777777" w:rsidR="005775F7" w:rsidRPr="00F21983" w:rsidRDefault="005775F7" w:rsidP="005775F7">
      <w:pPr>
        <w:numPr>
          <w:ilvl w:val="2"/>
          <w:numId w:val="5"/>
        </w:numPr>
        <w:tabs>
          <w:tab w:val="clear" w:pos="1440"/>
          <w:tab w:val="left" w:pos="1080"/>
        </w:tabs>
        <w:jc w:val="both"/>
        <w:rPr>
          <w:sz w:val="20"/>
        </w:rPr>
      </w:pPr>
      <w:r w:rsidRPr="00F21983">
        <w:rPr>
          <w:sz w:val="20"/>
        </w:rPr>
        <w:t>Any stationary source.</w:t>
      </w:r>
    </w:p>
    <w:p w14:paraId="733CF997" w14:textId="77777777" w:rsidR="005775F7" w:rsidRPr="00F21983" w:rsidRDefault="005775F7" w:rsidP="005775F7">
      <w:pPr>
        <w:numPr>
          <w:ilvl w:val="2"/>
          <w:numId w:val="5"/>
        </w:numPr>
        <w:tabs>
          <w:tab w:val="clear" w:pos="1440"/>
          <w:tab w:val="left" w:pos="1080"/>
        </w:tabs>
        <w:jc w:val="both"/>
        <w:rPr>
          <w:sz w:val="20"/>
        </w:rPr>
      </w:pPr>
      <w:r w:rsidRPr="00F21983">
        <w:rPr>
          <w:sz w:val="20"/>
        </w:rPr>
        <w:t>Any emission unit.</w:t>
      </w:r>
    </w:p>
    <w:p w14:paraId="05401A08" w14:textId="77777777" w:rsidR="005775F7" w:rsidRPr="00F21983" w:rsidRDefault="005775F7" w:rsidP="005775F7">
      <w:pPr>
        <w:numPr>
          <w:ilvl w:val="2"/>
          <w:numId w:val="5"/>
        </w:numPr>
        <w:tabs>
          <w:tab w:val="clear" w:pos="1440"/>
          <w:tab w:val="left" w:pos="1080"/>
        </w:tabs>
        <w:jc w:val="both"/>
        <w:rPr>
          <w:sz w:val="20"/>
        </w:rPr>
      </w:pPr>
      <w:r w:rsidRPr="00F21983">
        <w:rPr>
          <w:sz w:val="20"/>
        </w:rPr>
        <w:t>Any equipment, including monitoring and air pollution control equipment.</w:t>
      </w:r>
    </w:p>
    <w:p w14:paraId="07336845" w14:textId="77777777" w:rsidR="005775F7" w:rsidRPr="00F21983" w:rsidRDefault="005775F7" w:rsidP="005775F7">
      <w:pPr>
        <w:numPr>
          <w:ilvl w:val="2"/>
          <w:numId w:val="5"/>
        </w:numPr>
        <w:tabs>
          <w:tab w:val="clear" w:pos="1440"/>
          <w:tab w:val="left" w:pos="1080"/>
        </w:tabs>
        <w:jc w:val="both"/>
        <w:rPr>
          <w:sz w:val="20"/>
        </w:rPr>
      </w:pPr>
      <w:r w:rsidRPr="00F21983">
        <w:rPr>
          <w:sz w:val="20"/>
        </w:rPr>
        <w:t>Any work practices or operations regulated or required under the ROP.</w:t>
      </w:r>
    </w:p>
    <w:p w14:paraId="5A33DDDB" w14:textId="77777777" w:rsidR="005775F7" w:rsidRPr="00F21983" w:rsidRDefault="005775F7" w:rsidP="005775F7">
      <w:pPr>
        <w:numPr>
          <w:ilvl w:val="1"/>
          <w:numId w:val="5"/>
        </w:numPr>
        <w:tabs>
          <w:tab w:val="clear" w:pos="720"/>
        </w:tabs>
        <w:jc w:val="both"/>
        <w:rPr>
          <w:sz w:val="20"/>
        </w:rPr>
      </w:pPr>
      <w:r w:rsidRPr="00F21983">
        <w:rPr>
          <w:sz w:val="20"/>
        </w:rPr>
        <w:t xml:space="preserve">As authorized by </w:t>
      </w:r>
      <w:r>
        <w:rPr>
          <w:sz w:val="20"/>
        </w:rPr>
        <w:t>Section</w:t>
      </w:r>
      <w:r w:rsidRPr="00267C45">
        <w:rPr>
          <w:sz w:val="20"/>
        </w:rPr>
        <w:t xml:space="preserve"> 55</w:t>
      </w:r>
      <w:r>
        <w:rPr>
          <w:sz w:val="20"/>
        </w:rPr>
        <w:t xml:space="preserve">26 of </w:t>
      </w:r>
      <w:r w:rsidRPr="00267C45">
        <w:rPr>
          <w:sz w:val="20"/>
        </w:rPr>
        <w:t>Act</w:t>
      </w:r>
      <w:r>
        <w:rPr>
          <w:sz w:val="20"/>
        </w:rPr>
        <w:t xml:space="preserve"> </w:t>
      </w:r>
      <w:r w:rsidRPr="00267C45">
        <w:rPr>
          <w:sz w:val="20"/>
        </w:rPr>
        <w:t>451</w:t>
      </w:r>
      <w:r>
        <w:rPr>
          <w:sz w:val="20"/>
        </w:rPr>
        <w:t xml:space="preserve">, </w:t>
      </w:r>
      <w:r w:rsidRPr="00F21983">
        <w:rPr>
          <w:sz w:val="20"/>
        </w:rPr>
        <w:t>sample or monitor at reasonable times substances or parameters for the purpose of assuring compliance with the ROP or applicable requirements.</w:t>
      </w:r>
    </w:p>
    <w:p w14:paraId="12D2FCA5" w14:textId="77777777" w:rsidR="005775F7" w:rsidRPr="00F21983" w:rsidRDefault="005775F7" w:rsidP="005775F7">
      <w:pPr>
        <w:jc w:val="both"/>
        <w:rPr>
          <w:sz w:val="20"/>
        </w:rPr>
      </w:pPr>
    </w:p>
    <w:p w14:paraId="4332F080" w14:textId="77777777" w:rsidR="005775F7" w:rsidRPr="003D1052" w:rsidRDefault="005775F7" w:rsidP="005775F7">
      <w:pPr>
        <w:numPr>
          <w:ilvl w:val="0"/>
          <w:numId w:val="5"/>
        </w:numPr>
        <w:jc w:val="both"/>
        <w:rPr>
          <w:sz w:val="20"/>
        </w:rPr>
      </w:pPr>
      <w:r w:rsidRPr="00F21983">
        <w:rPr>
          <w:sz w:val="20"/>
        </w:rPr>
        <w:t xml:space="preserve">The permittee shall furnish to the department, within a reasonable time, any information the department may request, in writing, to determine whether cause exists for modifying, revising, or revoking the ROP or to determine compliance with this ROP.  Upon request, the permittee shall also furnish to the department copies of any records that are required to be kept as a term or condition of this ROP.  For </w:t>
      </w:r>
      <w:proofErr w:type="gramStart"/>
      <w:r w:rsidRPr="00F21983">
        <w:rPr>
          <w:sz w:val="20"/>
        </w:rPr>
        <w:t>information</w:t>
      </w:r>
      <w:proofErr w:type="gramEnd"/>
      <w:r w:rsidRPr="00F21983">
        <w:rPr>
          <w:sz w:val="20"/>
        </w:rPr>
        <w:t xml:space="preserve"> which is claimed by the permittee to be confidential, consistent with the requirements of </w:t>
      </w:r>
      <w:r>
        <w:rPr>
          <w:sz w:val="20"/>
        </w:rPr>
        <w:t xml:space="preserve">the </w:t>
      </w:r>
      <w:r w:rsidRPr="00F21983">
        <w:rPr>
          <w:sz w:val="20"/>
        </w:rPr>
        <w:t>1976 PA 442, MCL §15.231 et seq., and known as the Freedom</w:t>
      </w:r>
      <w:r w:rsidRPr="00752D7A">
        <w:t xml:space="preserve"> </w:t>
      </w:r>
      <w:r w:rsidRPr="00F21983">
        <w:rPr>
          <w:sz w:val="20"/>
        </w:rPr>
        <w:t>of Information Act, the person may also be required to furnish the</w:t>
      </w:r>
      <w:r w:rsidRPr="00752D7A">
        <w:t xml:space="preserve"> </w:t>
      </w:r>
      <w:r w:rsidRPr="00F21983">
        <w:rPr>
          <w:sz w:val="20"/>
        </w:rPr>
        <w:t>records</w:t>
      </w:r>
      <w:r w:rsidRPr="00752D7A">
        <w:t xml:space="preserve"> </w:t>
      </w:r>
      <w:r w:rsidRPr="00F21983">
        <w:rPr>
          <w:sz w:val="20"/>
        </w:rPr>
        <w:t xml:space="preserve">directly to the </w:t>
      </w:r>
      <w:r>
        <w:rPr>
          <w:sz w:val="20"/>
        </w:rPr>
        <w:t>US</w:t>
      </w:r>
      <w:r w:rsidRPr="00F21983">
        <w:rPr>
          <w:sz w:val="20"/>
        </w:rPr>
        <w:t xml:space="preserve">EPA together with a claim of confidentiality.  </w:t>
      </w:r>
      <w:r w:rsidRPr="00F21983">
        <w:rPr>
          <w:b/>
          <w:sz w:val="20"/>
        </w:rPr>
        <w:t>(R 336.1213(1)(e))</w:t>
      </w:r>
    </w:p>
    <w:p w14:paraId="14413EF0" w14:textId="77777777" w:rsidR="005775F7" w:rsidRPr="00F21983" w:rsidRDefault="005775F7" w:rsidP="005775F7">
      <w:pPr>
        <w:jc w:val="both"/>
        <w:rPr>
          <w:sz w:val="20"/>
        </w:rPr>
      </w:pPr>
    </w:p>
    <w:p w14:paraId="261827E6" w14:textId="77777777" w:rsidR="005775F7" w:rsidRPr="00F21983" w:rsidRDefault="005775F7" w:rsidP="005775F7">
      <w:pPr>
        <w:numPr>
          <w:ilvl w:val="0"/>
          <w:numId w:val="5"/>
        </w:numPr>
        <w:jc w:val="both"/>
        <w:rPr>
          <w:sz w:val="20"/>
        </w:rPr>
      </w:pPr>
      <w:r w:rsidRPr="00F21983">
        <w:rPr>
          <w:sz w:val="20"/>
        </w:rPr>
        <w:t xml:space="preserve">A challenge by any person, the Administrator of the </w:t>
      </w:r>
      <w:r>
        <w:rPr>
          <w:sz w:val="20"/>
        </w:rPr>
        <w:t>US</w:t>
      </w:r>
      <w:r w:rsidRPr="00F21983">
        <w:rPr>
          <w:sz w:val="20"/>
        </w:rPr>
        <w:t xml:space="preserve">EPA, or the department to a particular condition or a part of this ROP shall not set aside, delay, stay, or in any way affect the applicability or enforceability of any other condition or part of this ROP.  </w:t>
      </w:r>
      <w:r w:rsidRPr="00F21983">
        <w:rPr>
          <w:b/>
          <w:sz w:val="20"/>
        </w:rPr>
        <w:t>(R 336.1213(1)(f))</w:t>
      </w:r>
    </w:p>
    <w:p w14:paraId="07BF6A91" w14:textId="77777777" w:rsidR="005775F7" w:rsidRPr="00F21983" w:rsidRDefault="005775F7" w:rsidP="005775F7">
      <w:pPr>
        <w:jc w:val="both"/>
        <w:rPr>
          <w:sz w:val="20"/>
        </w:rPr>
      </w:pPr>
    </w:p>
    <w:p w14:paraId="5567DF24" w14:textId="77777777" w:rsidR="005775F7" w:rsidRPr="00F21983" w:rsidRDefault="005775F7" w:rsidP="005775F7">
      <w:pPr>
        <w:numPr>
          <w:ilvl w:val="0"/>
          <w:numId w:val="5"/>
        </w:numPr>
        <w:jc w:val="both"/>
        <w:rPr>
          <w:sz w:val="20"/>
        </w:rPr>
      </w:pPr>
      <w:r w:rsidRPr="00F21983">
        <w:rPr>
          <w:sz w:val="20"/>
        </w:rPr>
        <w:t xml:space="preserve">The permittee shall pay fees consistent with the fee schedule and requirements pursuant to Section 5522 of Act 451.  </w:t>
      </w:r>
      <w:r w:rsidRPr="00F21983">
        <w:rPr>
          <w:b/>
          <w:sz w:val="20"/>
        </w:rPr>
        <w:t>(R 336.1213(1)(g))</w:t>
      </w:r>
    </w:p>
    <w:p w14:paraId="0CE85733" w14:textId="77777777" w:rsidR="005775F7" w:rsidRPr="00F21983" w:rsidRDefault="005775F7" w:rsidP="005775F7">
      <w:pPr>
        <w:jc w:val="both"/>
        <w:rPr>
          <w:sz w:val="20"/>
        </w:rPr>
      </w:pPr>
    </w:p>
    <w:p w14:paraId="48660150" w14:textId="77777777" w:rsidR="005775F7" w:rsidRPr="00F21983" w:rsidRDefault="005775F7" w:rsidP="005775F7">
      <w:pPr>
        <w:numPr>
          <w:ilvl w:val="0"/>
          <w:numId w:val="5"/>
        </w:numPr>
        <w:jc w:val="both"/>
        <w:rPr>
          <w:sz w:val="20"/>
        </w:rPr>
      </w:pPr>
      <w:r w:rsidRPr="00F21983">
        <w:rPr>
          <w:sz w:val="20"/>
        </w:rPr>
        <w:t xml:space="preserve">This ROP does not convey any property rights or any exclusive privilege.  </w:t>
      </w:r>
      <w:r w:rsidRPr="00F21983">
        <w:rPr>
          <w:b/>
          <w:sz w:val="20"/>
        </w:rPr>
        <w:t>(R 336.1213(1)(h))</w:t>
      </w:r>
    </w:p>
    <w:p w14:paraId="0C4D4656" w14:textId="77777777" w:rsidR="005775F7" w:rsidRPr="00F21983" w:rsidRDefault="005775F7" w:rsidP="005775F7">
      <w:pPr>
        <w:jc w:val="both"/>
        <w:rPr>
          <w:sz w:val="20"/>
        </w:rPr>
      </w:pPr>
    </w:p>
    <w:p w14:paraId="0B9016C7" w14:textId="77777777" w:rsidR="005775F7" w:rsidRPr="0075518C" w:rsidRDefault="005775F7" w:rsidP="005775F7">
      <w:pPr>
        <w:pStyle w:val="Heading2"/>
        <w:numPr>
          <w:ilvl w:val="1"/>
          <w:numId w:val="2"/>
        </w:numPr>
        <w:tabs>
          <w:tab w:val="clear" w:pos="360"/>
          <w:tab w:val="num" w:pos="0"/>
        </w:tabs>
        <w:ind w:left="0" w:firstLine="0"/>
        <w:jc w:val="left"/>
        <w:rPr>
          <w:sz w:val="22"/>
          <w:szCs w:val="22"/>
        </w:rPr>
      </w:pPr>
      <w:bookmarkStart w:id="20" w:name="_Toc88568249"/>
      <w:bookmarkStart w:id="21" w:name="_Toc105659314"/>
      <w:r w:rsidRPr="0075518C">
        <w:rPr>
          <w:sz w:val="22"/>
          <w:szCs w:val="22"/>
        </w:rPr>
        <w:t>Equipment &amp; Design</w:t>
      </w:r>
      <w:bookmarkEnd w:id="20"/>
      <w:bookmarkEnd w:id="21"/>
    </w:p>
    <w:p w14:paraId="31C69959" w14:textId="77777777" w:rsidR="005775F7" w:rsidRPr="00DF6609" w:rsidRDefault="005775F7" w:rsidP="005775F7">
      <w:pPr>
        <w:jc w:val="both"/>
        <w:rPr>
          <w:sz w:val="20"/>
        </w:rPr>
      </w:pPr>
    </w:p>
    <w:p w14:paraId="2AF5C8FE" w14:textId="77777777" w:rsidR="005775F7" w:rsidRPr="00F21983" w:rsidRDefault="005775F7" w:rsidP="005775F7">
      <w:pPr>
        <w:numPr>
          <w:ilvl w:val="0"/>
          <w:numId w:val="6"/>
        </w:numPr>
        <w:jc w:val="both"/>
        <w:rPr>
          <w:sz w:val="20"/>
        </w:rPr>
      </w:pPr>
      <w:r w:rsidRPr="00F21983">
        <w:rPr>
          <w:sz w:val="20"/>
        </w:rPr>
        <w:t xml:space="preserve">Any collected air contaminants shall be removed as necessary to maintain the equipment at the required operating efficiency.  The collection and disposal of air contaminants shall be performed in a manner </w:t>
      </w:r>
      <w:proofErr w:type="gramStart"/>
      <w:r w:rsidRPr="00F21983">
        <w:rPr>
          <w:sz w:val="20"/>
        </w:rPr>
        <w:t>so as to</w:t>
      </w:r>
      <w:proofErr w:type="gramEnd"/>
      <w:r w:rsidRPr="00F21983">
        <w:rPr>
          <w:sz w:val="20"/>
        </w:rPr>
        <w:t xml:space="preserve"> minimize the introduction of contaminants to the outer air.  Transport of collected air contaminants in Priority I and II areas requires the use of material handling methods specified in Rule 370(2).</w:t>
      </w:r>
      <w:r>
        <w:rPr>
          <w:sz w:val="20"/>
          <w:vertAlign w:val="superscript"/>
        </w:rPr>
        <w:t>2</w:t>
      </w:r>
      <w:r w:rsidRPr="00F21983">
        <w:rPr>
          <w:sz w:val="20"/>
        </w:rPr>
        <w:t xml:space="preserve">  </w:t>
      </w:r>
      <w:r w:rsidRPr="00F21983">
        <w:rPr>
          <w:b/>
          <w:sz w:val="20"/>
        </w:rPr>
        <w:t>(R 336.1370)</w:t>
      </w:r>
    </w:p>
    <w:p w14:paraId="322C9410" w14:textId="77777777" w:rsidR="005775F7" w:rsidRPr="00F21983" w:rsidRDefault="005775F7" w:rsidP="005775F7">
      <w:pPr>
        <w:jc w:val="both"/>
        <w:rPr>
          <w:sz w:val="20"/>
        </w:rPr>
      </w:pPr>
    </w:p>
    <w:p w14:paraId="7338F0D7" w14:textId="77777777" w:rsidR="005775F7" w:rsidRPr="00F21983" w:rsidRDefault="005775F7" w:rsidP="005775F7">
      <w:pPr>
        <w:numPr>
          <w:ilvl w:val="0"/>
          <w:numId w:val="8"/>
        </w:numPr>
        <w:jc w:val="both"/>
        <w:rPr>
          <w:sz w:val="20"/>
        </w:rPr>
      </w:pPr>
      <w:r w:rsidRPr="00F21983">
        <w:rPr>
          <w:sz w:val="20"/>
        </w:rPr>
        <w:t xml:space="preserve">Any air cleaning device shall be installed, maintained, and operated in a satisfactory manner and in accordance with the Michigan Air Pollution Control rules and existing law.  </w:t>
      </w:r>
      <w:r w:rsidRPr="00F21983">
        <w:rPr>
          <w:b/>
          <w:sz w:val="20"/>
        </w:rPr>
        <w:t>(R 336.1910)</w:t>
      </w:r>
    </w:p>
    <w:p w14:paraId="6A7C6FCC" w14:textId="77777777" w:rsidR="005775F7" w:rsidRPr="00F21983" w:rsidRDefault="005775F7" w:rsidP="005775F7">
      <w:pPr>
        <w:jc w:val="both"/>
        <w:rPr>
          <w:sz w:val="20"/>
        </w:rPr>
      </w:pPr>
    </w:p>
    <w:p w14:paraId="42D9E383" w14:textId="77777777" w:rsidR="005775F7" w:rsidRPr="0075518C" w:rsidRDefault="005775F7" w:rsidP="005775F7">
      <w:pPr>
        <w:pStyle w:val="Heading2"/>
        <w:numPr>
          <w:ilvl w:val="1"/>
          <w:numId w:val="2"/>
        </w:numPr>
        <w:tabs>
          <w:tab w:val="clear" w:pos="360"/>
          <w:tab w:val="num" w:pos="0"/>
        </w:tabs>
        <w:ind w:left="0" w:firstLine="0"/>
        <w:jc w:val="left"/>
        <w:rPr>
          <w:sz w:val="22"/>
          <w:szCs w:val="22"/>
        </w:rPr>
      </w:pPr>
      <w:bookmarkStart w:id="22" w:name="_Toc88568250"/>
      <w:bookmarkStart w:id="23" w:name="_Toc105659315"/>
      <w:r w:rsidRPr="0075518C">
        <w:rPr>
          <w:sz w:val="22"/>
          <w:szCs w:val="22"/>
        </w:rPr>
        <w:t>Emission Limits</w:t>
      </w:r>
      <w:bookmarkEnd w:id="22"/>
      <w:bookmarkEnd w:id="23"/>
    </w:p>
    <w:p w14:paraId="3BFA02D7" w14:textId="77777777" w:rsidR="005775F7" w:rsidRPr="00F21983" w:rsidRDefault="005775F7" w:rsidP="005775F7">
      <w:pPr>
        <w:jc w:val="both"/>
        <w:rPr>
          <w:sz w:val="20"/>
        </w:rPr>
      </w:pPr>
    </w:p>
    <w:p w14:paraId="014BBB51" w14:textId="77777777" w:rsidR="005775F7" w:rsidRPr="00F21983" w:rsidRDefault="005775F7" w:rsidP="005775F7">
      <w:pPr>
        <w:numPr>
          <w:ilvl w:val="0"/>
          <w:numId w:val="7"/>
        </w:numPr>
        <w:jc w:val="both"/>
        <w:rPr>
          <w:sz w:val="20"/>
        </w:rPr>
      </w:pPr>
      <w:r>
        <w:rPr>
          <w:sz w:val="20"/>
        </w:rPr>
        <w:t>Unless otherwise specified in this ROP, the permittee shall comply with Rule 301, which states, in part, “</w:t>
      </w:r>
      <w:r w:rsidRPr="00F21983">
        <w:rPr>
          <w:sz w:val="20"/>
        </w:rPr>
        <w:t xml:space="preserve">Except as provided in </w:t>
      </w:r>
      <w:r>
        <w:rPr>
          <w:sz w:val="20"/>
        </w:rPr>
        <w:t>S</w:t>
      </w:r>
      <w:r w:rsidRPr="00F21983">
        <w:rPr>
          <w:sz w:val="20"/>
        </w:rPr>
        <w:t xml:space="preserve">ubrules 2, 3, and 4 of </w:t>
      </w:r>
      <w:r>
        <w:rPr>
          <w:sz w:val="20"/>
        </w:rPr>
        <w:t xml:space="preserve">this </w:t>
      </w:r>
      <w:proofErr w:type="gramStart"/>
      <w:r>
        <w:rPr>
          <w:sz w:val="20"/>
        </w:rPr>
        <w:t>rule</w:t>
      </w:r>
      <w:proofErr w:type="gramEnd"/>
      <w:r>
        <w:rPr>
          <w:sz w:val="20"/>
        </w:rPr>
        <w:t xml:space="preserve">, </w:t>
      </w:r>
      <w:r w:rsidRPr="00F21983">
        <w:rPr>
          <w:sz w:val="20"/>
        </w:rPr>
        <w:t xml:space="preserve">a person shall not cause or permit to be discharged into the outer air from a process or process equipment a visible emission of a density greater than the most stringent of </w:t>
      </w:r>
      <w:r>
        <w:rPr>
          <w:sz w:val="20"/>
        </w:rPr>
        <w:t>the following</w:t>
      </w:r>
      <w:r w:rsidRPr="00021E1F">
        <w:rPr>
          <w:sz w:val="20"/>
        </w:rPr>
        <w:t>:”</w:t>
      </w:r>
      <w:r w:rsidRPr="00021E1F">
        <w:rPr>
          <w:sz w:val="20"/>
          <w:vertAlign w:val="superscript"/>
        </w:rPr>
        <w:t>2</w:t>
      </w:r>
      <w:r w:rsidRPr="00F21983">
        <w:rPr>
          <w:sz w:val="20"/>
        </w:rPr>
        <w:t xml:space="preserve">  </w:t>
      </w:r>
      <w:r w:rsidRPr="00F21983">
        <w:rPr>
          <w:b/>
          <w:sz w:val="20"/>
        </w:rPr>
        <w:t>(R 336.1301(1))</w:t>
      </w:r>
    </w:p>
    <w:p w14:paraId="515DB14C" w14:textId="77777777" w:rsidR="005775F7" w:rsidRDefault="005775F7" w:rsidP="005775F7">
      <w:pPr>
        <w:numPr>
          <w:ilvl w:val="1"/>
          <w:numId w:val="7"/>
        </w:numPr>
        <w:jc w:val="both"/>
        <w:rPr>
          <w:sz w:val="20"/>
        </w:rPr>
      </w:pPr>
      <w:r w:rsidRPr="00F21983">
        <w:rPr>
          <w:sz w:val="20"/>
        </w:rPr>
        <w:t>A 6-minute average of 20</w:t>
      </w:r>
      <w:r>
        <w:rPr>
          <w:sz w:val="20"/>
        </w:rPr>
        <w:t>%</w:t>
      </w:r>
      <w:r w:rsidRPr="00F21983">
        <w:rPr>
          <w:sz w:val="20"/>
        </w:rPr>
        <w:t xml:space="preserve"> opacity, except for one 6-minute average per hour of not more than 27</w:t>
      </w:r>
      <w:r>
        <w:rPr>
          <w:sz w:val="20"/>
        </w:rPr>
        <w:t>%</w:t>
      </w:r>
      <w:r w:rsidRPr="00F21983">
        <w:rPr>
          <w:sz w:val="20"/>
        </w:rPr>
        <w:t xml:space="preserve"> opacity.</w:t>
      </w:r>
    </w:p>
    <w:p w14:paraId="12678429" w14:textId="77777777" w:rsidR="005775F7" w:rsidRDefault="005775F7" w:rsidP="005775F7">
      <w:pPr>
        <w:numPr>
          <w:ilvl w:val="1"/>
          <w:numId w:val="7"/>
        </w:numPr>
        <w:jc w:val="both"/>
        <w:rPr>
          <w:sz w:val="20"/>
        </w:rPr>
      </w:pPr>
      <w:r w:rsidRPr="00F21983">
        <w:rPr>
          <w:sz w:val="20"/>
        </w:rPr>
        <w:t>A limit specified by an applicable federal new source performance standard.</w:t>
      </w:r>
    </w:p>
    <w:p w14:paraId="2845C5C7" w14:textId="77777777" w:rsidR="005775F7" w:rsidRDefault="005775F7" w:rsidP="005775F7">
      <w:pPr>
        <w:jc w:val="both"/>
        <w:rPr>
          <w:sz w:val="20"/>
        </w:rPr>
      </w:pPr>
    </w:p>
    <w:p w14:paraId="17C13591" w14:textId="77777777" w:rsidR="005775F7" w:rsidRPr="003163DA" w:rsidRDefault="005775F7" w:rsidP="005775F7">
      <w:pPr>
        <w:ind w:left="360"/>
        <w:jc w:val="both"/>
        <w:rPr>
          <w:sz w:val="20"/>
        </w:rPr>
      </w:pPr>
      <w:r>
        <w:rPr>
          <w:sz w:val="20"/>
        </w:rPr>
        <w:t xml:space="preserve">The grading of visible emissions shall be determined in accordance with Rule 303.  </w:t>
      </w:r>
    </w:p>
    <w:p w14:paraId="6A30C015" w14:textId="77777777" w:rsidR="005775F7" w:rsidRPr="00F21983" w:rsidRDefault="005775F7" w:rsidP="005775F7">
      <w:pPr>
        <w:jc w:val="both"/>
        <w:rPr>
          <w:sz w:val="20"/>
        </w:rPr>
      </w:pPr>
    </w:p>
    <w:p w14:paraId="6B45DF9C" w14:textId="77777777" w:rsidR="005775F7" w:rsidRPr="00F21983" w:rsidRDefault="005775F7" w:rsidP="005775F7">
      <w:pPr>
        <w:numPr>
          <w:ilvl w:val="0"/>
          <w:numId w:val="7"/>
        </w:numPr>
        <w:jc w:val="both"/>
        <w:rPr>
          <w:sz w:val="20"/>
        </w:rPr>
      </w:pPr>
      <w:r w:rsidRPr="00F21983">
        <w:rPr>
          <w:spacing w:val="-3"/>
          <w:sz w:val="20"/>
        </w:rPr>
        <w:t>The permittee shall not cause or permit the emission of an air contaminant or water vapor in quantities that cause, alone or in reaction with other air contaminants, either of the following:</w:t>
      </w:r>
    </w:p>
    <w:p w14:paraId="72A058C8" w14:textId="77777777" w:rsidR="005775F7" w:rsidRPr="00F21983" w:rsidRDefault="005775F7" w:rsidP="005775F7">
      <w:pPr>
        <w:numPr>
          <w:ilvl w:val="1"/>
          <w:numId w:val="7"/>
        </w:numPr>
        <w:jc w:val="both"/>
        <w:rPr>
          <w:sz w:val="20"/>
        </w:rPr>
      </w:pPr>
      <w:r w:rsidRPr="00F21983">
        <w:rPr>
          <w:spacing w:val="-3"/>
          <w:sz w:val="20"/>
        </w:rPr>
        <w:t>Injurious effects to human health or safety, animal life, plant life of significant economic value, or property.</w:t>
      </w:r>
      <w:r w:rsidRPr="00B55DC9">
        <w:rPr>
          <w:spacing w:val="-3"/>
          <w:sz w:val="20"/>
          <w:vertAlign w:val="superscript"/>
        </w:rPr>
        <w:t xml:space="preserve">1  </w:t>
      </w:r>
      <w:r w:rsidRPr="00F21983">
        <w:rPr>
          <w:b/>
          <w:spacing w:val="-3"/>
          <w:sz w:val="20"/>
        </w:rPr>
        <w:t>(R 336.1901(a))</w:t>
      </w:r>
    </w:p>
    <w:p w14:paraId="0C7AED44" w14:textId="77777777" w:rsidR="005775F7" w:rsidRPr="00105176" w:rsidRDefault="005775F7" w:rsidP="005775F7">
      <w:pPr>
        <w:numPr>
          <w:ilvl w:val="1"/>
          <w:numId w:val="7"/>
        </w:numPr>
        <w:jc w:val="both"/>
        <w:rPr>
          <w:sz w:val="20"/>
        </w:rPr>
      </w:pPr>
      <w:r w:rsidRPr="00F21983">
        <w:rPr>
          <w:spacing w:val="-3"/>
          <w:sz w:val="20"/>
        </w:rPr>
        <w:t>Unreasonable interference with the comfortable enjoyment of life and property</w:t>
      </w:r>
      <w:r w:rsidRPr="00B55DC9">
        <w:rPr>
          <w:spacing w:val="-3"/>
          <w:sz w:val="20"/>
        </w:rPr>
        <w:t>.</w:t>
      </w:r>
      <w:r w:rsidRPr="00B55DC9">
        <w:rPr>
          <w:spacing w:val="-3"/>
          <w:sz w:val="20"/>
          <w:vertAlign w:val="superscript"/>
        </w:rPr>
        <w:t>1</w:t>
      </w:r>
      <w:r>
        <w:rPr>
          <w:b/>
          <w:spacing w:val="-3"/>
          <w:sz w:val="20"/>
          <w:vertAlign w:val="superscript"/>
        </w:rPr>
        <w:t xml:space="preserve">  </w:t>
      </w:r>
      <w:r w:rsidRPr="00F21983">
        <w:rPr>
          <w:b/>
          <w:spacing w:val="-3"/>
          <w:sz w:val="20"/>
        </w:rPr>
        <w:t xml:space="preserve">(R 336.1901(b)) </w:t>
      </w:r>
    </w:p>
    <w:p w14:paraId="62ECFFE0" w14:textId="77777777" w:rsidR="005775F7" w:rsidRDefault="005775F7" w:rsidP="005775F7">
      <w:pPr>
        <w:jc w:val="both"/>
        <w:rPr>
          <w:sz w:val="20"/>
        </w:rPr>
      </w:pPr>
    </w:p>
    <w:p w14:paraId="39211ABA" w14:textId="77777777" w:rsidR="005775F7" w:rsidRPr="0075518C" w:rsidRDefault="005775F7" w:rsidP="005775F7">
      <w:pPr>
        <w:pStyle w:val="Heading2"/>
        <w:numPr>
          <w:ilvl w:val="1"/>
          <w:numId w:val="2"/>
        </w:numPr>
        <w:tabs>
          <w:tab w:val="clear" w:pos="360"/>
          <w:tab w:val="num" w:pos="0"/>
        </w:tabs>
        <w:ind w:left="0" w:firstLine="0"/>
        <w:jc w:val="left"/>
        <w:rPr>
          <w:sz w:val="22"/>
          <w:szCs w:val="22"/>
        </w:rPr>
      </w:pPr>
      <w:bookmarkStart w:id="24" w:name="_Toc88568251"/>
      <w:bookmarkStart w:id="25" w:name="_Toc105659316"/>
      <w:r w:rsidRPr="0075518C">
        <w:rPr>
          <w:sz w:val="22"/>
          <w:szCs w:val="22"/>
        </w:rPr>
        <w:t>Testing/Sampling</w:t>
      </w:r>
      <w:bookmarkEnd w:id="24"/>
      <w:bookmarkEnd w:id="25"/>
    </w:p>
    <w:p w14:paraId="460B300E" w14:textId="77777777" w:rsidR="005775F7" w:rsidRPr="00F21983" w:rsidRDefault="005775F7" w:rsidP="005775F7">
      <w:pPr>
        <w:jc w:val="both"/>
        <w:rPr>
          <w:sz w:val="20"/>
        </w:rPr>
      </w:pPr>
    </w:p>
    <w:p w14:paraId="363F64CD" w14:textId="77777777" w:rsidR="005775F7" w:rsidRPr="00F21983" w:rsidRDefault="005775F7" w:rsidP="005775F7">
      <w:pPr>
        <w:numPr>
          <w:ilvl w:val="0"/>
          <w:numId w:val="9"/>
        </w:numPr>
        <w:jc w:val="both"/>
        <w:rPr>
          <w:sz w:val="20"/>
        </w:rPr>
      </w:pPr>
      <w:r w:rsidRPr="00F21983">
        <w:rPr>
          <w:sz w:val="20"/>
        </w:rPr>
        <w:t>The department may require the owner or operator of any source of an air contaminant to conduct acceptable performance tests, at the owner’s or operator’s expense, in accordance with Rule 1001 and Rule 1003, under any of the conditions listed in Rule 1001(1).</w:t>
      </w:r>
      <w:r>
        <w:rPr>
          <w:sz w:val="20"/>
          <w:vertAlign w:val="superscript"/>
        </w:rPr>
        <w:t>2</w:t>
      </w:r>
      <w:r w:rsidRPr="00F21983">
        <w:rPr>
          <w:sz w:val="20"/>
        </w:rPr>
        <w:t xml:space="preserve">  </w:t>
      </w:r>
      <w:r w:rsidRPr="00F21983">
        <w:rPr>
          <w:b/>
          <w:sz w:val="20"/>
        </w:rPr>
        <w:t>(R 336.2001)</w:t>
      </w:r>
    </w:p>
    <w:p w14:paraId="390ACC89" w14:textId="77777777" w:rsidR="005775F7" w:rsidRPr="00F21983" w:rsidRDefault="005775F7" w:rsidP="005775F7">
      <w:pPr>
        <w:jc w:val="both"/>
        <w:rPr>
          <w:sz w:val="20"/>
        </w:rPr>
      </w:pPr>
    </w:p>
    <w:p w14:paraId="6E558938" w14:textId="77777777" w:rsidR="005775F7" w:rsidRPr="00F21983" w:rsidRDefault="005775F7" w:rsidP="005775F7">
      <w:pPr>
        <w:numPr>
          <w:ilvl w:val="0"/>
          <w:numId w:val="9"/>
        </w:numPr>
        <w:jc w:val="both"/>
        <w:rPr>
          <w:sz w:val="20"/>
        </w:rPr>
      </w:pPr>
      <w:r w:rsidRPr="00F21983">
        <w:rPr>
          <w:sz w:val="20"/>
        </w:rPr>
        <w:t xml:space="preserve">Any required performance testing shall be conducted in accordance with Rule 1001(2), Rule </w:t>
      </w:r>
      <w:proofErr w:type="gramStart"/>
      <w:r w:rsidRPr="00F21983">
        <w:rPr>
          <w:sz w:val="20"/>
        </w:rPr>
        <w:t>1001(3)</w:t>
      </w:r>
      <w:proofErr w:type="gramEnd"/>
      <w:r w:rsidRPr="00F21983">
        <w:rPr>
          <w:sz w:val="20"/>
        </w:rPr>
        <w:t xml:space="preserve"> and Rule 1003.  </w:t>
      </w:r>
      <w:r w:rsidRPr="00F21983">
        <w:rPr>
          <w:b/>
          <w:sz w:val="20"/>
        </w:rPr>
        <w:t>(R 336.2001(2), R 336.2001(3), R 336.2003(1))</w:t>
      </w:r>
    </w:p>
    <w:p w14:paraId="627E274C" w14:textId="77777777" w:rsidR="005775F7" w:rsidRPr="00F21983" w:rsidRDefault="005775F7" w:rsidP="005775F7">
      <w:pPr>
        <w:jc w:val="both"/>
        <w:rPr>
          <w:sz w:val="20"/>
        </w:rPr>
      </w:pPr>
    </w:p>
    <w:p w14:paraId="1CB6757D" w14:textId="77777777" w:rsidR="005775F7" w:rsidRPr="00F21983" w:rsidRDefault="005775F7" w:rsidP="005775F7">
      <w:pPr>
        <w:numPr>
          <w:ilvl w:val="0"/>
          <w:numId w:val="9"/>
        </w:numPr>
        <w:jc w:val="both"/>
        <w:rPr>
          <w:sz w:val="20"/>
        </w:rPr>
      </w:pPr>
      <w:r w:rsidRPr="00F21983">
        <w:rPr>
          <w:sz w:val="20"/>
        </w:rPr>
        <w:t xml:space="preserve">Any required test results shall be submitted to the Air Quality Division (AQD) in the format prescribed by the applicable reference test method within 60 days following the last date of the test.  </w:t>
      </w:r>
      <w:r w:rsidRPr="00F21983">
        <w:rPr>
          <w:b/>
          <w:sz w:val="20"/>
        </w:rPr>
        <w:t>(R 336.2001(</w:t>
      </w:r>
      <w:r>
        <w:rPr>
          <w:b/>
          <w:sz w:val="20"/>
        </w:rPr>
        <w:t>5</w:t>
      </w:r>
      <w:r w:rsidRPr="00F21983">
        <w:rPr>
          <w:b/>
          <w:sz w:val="20"/>
        </w:rPr>
        <w:t>))</w:t>
      </w:r>
    </w:p>
    <w:p w14:paraId="1EC5FEF3" w14:textId="77777777" w:rsidR="005775F7" w:rsidRDefault="005775F7" w:rsidP="005775F7">
      <w:pPr>
        <w:jc w:val="both"/>
        <w:rPr>
          <w:sz w:val="20"/>
        </w:rPr>
      </w:pPr>
      <w:r>
        <w:rPr>
          <w:sz w:val="20"/>
        </w:rPr>
        <w:br w:type="page"/>
      </w:r>
    </w:p>
    <w:p w14:paraId="2CD26F25" w14:textId="77777777" w:rsidR="005775F7" w:rsidRPr="0075518C" w:rsidRDefault="005775F7" w:rsidP="005775F7">
      <w:pPr>
        <w:pStyle w:val="Heading2"/>
        <w:numPr>
          <w:ilvl w:val="1"/>
          <w:numId w:val="2"/>
        </w:numPr>
        <w:tabs>
          <w:tab w:val="clear" w:pos="360"/>
          <w:tab w:val="num" w:pos="0"/>
        </w:tabs>
        <w:ind w:left="0" w:firstLine="0"/>
        <w:jc w:val="left"/>
        <w:rPr>
          <w:sz w:val="22"/>
          <w:szCs w:val="22"/>
        </w:rPr>
      </w:pPr>
      <w:bookmarkStart w:id="26" w:name="_Toc88568252"/>
      <w:bookmarkStart w:id="27" w:name="_Toc105659317"/>
      <w:r w:rsidRPr="0075518C">
        <w:rPr>
          <w:sz w:val="22"/>
          <w:szCs w:val="22"/>
        </w:rPr>
        <w:lastRenderedPageBreak/>
        <w:t>Monitoring/Recordkeeping</w:t>
      </w:r>
      <w:bookmarkEnd w:id="26"/>
      <w:bookmarkEnd w:id="27"/>
    </w:p>
    <w:p w14:paraId="1FFEA121" w14:textId="77777777" w:rsidR="005775F7" w:rsidRPr="00DF6609" w:rsidRDefault="005775F7" w:rsidP="005775F7">
      <w:pPr>
        <w:numPr>
          <w:ilvl w:val="12"/>
          <w:numId w:val="0"/>
        </w:numPr>
        <w:ind w:left="432" w:hanging="432"/>
        <w:jc w:val="both"/>
        <w:rPr>
          <w:sz w:val="20"/>
        </w:rPr>
      </w:pPr>
    </w:p>
    <w:p w14:paraId="06783BCB" w14:textId="77777777" w:rsidR="005775F7" w:rsidRPr="00F21983" w:rsidRDefault="005775F7" w:rsidP="005775F7">
      <w:pPr>
        <w:numPr>
          <w:ilvl w:val="0"/>
          <w:numId w:val="10"/>
        </w:numPr>
        <w:jc w:val="both"/>
        <w:rPr>
          <w:sz w:val="20"/>
        </w:rPr>
      </w:pPr>
      <w:r w:rsidRPr="00F21983">
        <w:rPr>
          <w:sz w:val="20"/>
        </w:rPr>
        <w:t>Records of any periodic emission or parametric monitoring required in this ROP shall include the following information specified in Rule 213(3)(b)(i), where appropriate</w:t>
      </w:r>
      <w:r>
        <w:rPr>
          <w:sz w:val="20"/>
        </w:rPr>
        <w:t>.</w:t>
      </w:r>
      <w:r w:rsidRPr="00F21983">
        <w:rPr>
          <w:sz w:val="20"/>
        </w:rPr>
        <w:t xml:space="preserve">  </w:t>
      </w:r>
      <w:r w:rsidRPr="00F21983">
        <w:rPr>
          <w:b/>
          <w:sz w:val="20"/>
        </w:rPr>
        <w:t>(R 336.1213(3)(b))</w:t>
      </w:r>
    </w:p>
    <w:p w14:paraId="4D9A9531" w14:textId="77777777" w:rsidR="005775F7" w:rsidRPr="00F21983" w:rsidRDefault="005775F7" w:rsidP="005775F7">
      <w:pPr>
        <w:numPr>
          <w:ilvl w:val="1"/>
          <w:numId w:val="10"/>
        </w:numPr>
        <w:jc w:val="both"/>
        <w:rPr>
          <w:sz w:val="20"/>
        </w:rPr>
      </w:pPr>
      <w:r w:rsidRPr="00F21983">
        <w:rPr>
          <w:sz w:val="20"/>
        </w:rPr>
        <w:t>The date, location, time, and method of sampling or measurements.</w:t>
      </w:r>
    </w:p>
    <w:p w14:paraId="3E5A465A" w14:textId="77777777" w:rsidR="005775F7" w:rsidRPr="00F21983" w:rsidRDefault="005775F7" w:rsidP="005775F7">
      <w:pPr>
        <w:numPr>
          <w:ilvl w:val="1"/>
          <w:numId w:val="10"/>
        </w:numPr>
        <w:jc w:val="both"/>
        <w:rPr>
          <w:sz w:val="20"/>
        </w:rPr>
      </w:pPr>
      <w:r w:rsidRPr="00F21983">
        <w:rPr>
          <w:sz w:val="20"/>
        </w:rPr>
        <w:t>The dates the analyses of the samples were performed.</w:t>
      </w:r>
    </w:p>
    <w:p w14:paraId="2849C476" w14:textId="77777777" w:rsidR="005775F7" w:rsidRPr="00F21983" w:rsidRDefault="005775F7" w:rsidP="005775F7">
      <w:pPr>
        <w:numPr>
          <w:ilvl w:val="1"/>
          <w:numId w:val="10"/>
        </w:numPr>
        <w:jc w:val="both"/>
        <w:rPr>
          <w:sz w:val="20"/>
        </w:rPr>
      </w:pPr>
      <w:r w:rsidRPr="00F21983">
        <w:rPr>
          <w:sz w:val="20"/>
        </w:rPr>
        <w:t>The company or entity that performed the analyses of the samples.</w:t>
      </w:r>
    </w:p>
    <w:p w14:paraId="3102AD92" w14:textId="77777777" w:rsidR="005775F7" w:rsidRPr="00F21983" w:rsidRDefault="005775F7" w:rsidP="005775F7">
      <w:pPr>
        <w:numPr>
          <w:ilvl w:val="1"/>
          <w:numId w:val="10"/>
        </w:numPr>
        <w:jc w:val="both"/>
        <w:rPr>
          <w:sz w:val="20"/>
        </w:rPr>
      </w:pPr>
      <w:r w:rsidRPr="00F21983">
        <w:rPr>
          <w:sz w:val="20"/>
        </w:rPr>
        <w:t>The analytical techniques or methods used.</w:t>
      </w:r>
    </w:p>
    <w:p w14:paraId="4EC9978D" w14:textId="77777777" w:rsidR="005775F7" w:rsidRPr="00F21983" w:rsidRDefault="005775F7" w:rsidP="005775F7">
      <w:pPr>
        <w:numPr>
          <w:ilvl w:val="1"/>
          <w:numId w:val="10"/>
        </w:numPr>
        <w:jc w:val="both"/>
        <w:rPr>
          <w:sz w:val="20"/>
        </w:rPr>
      </w:pPr>
      <w:r w:rsidRPr="00F21983">
        <w:rPr>
          <w:sz w:val="20"/>
        </w:rPr>
        <w:t>The results of the analyses.</w:t>
      </w:r>
    </w:p>
    <w:p w14:paraId="26C7CA13" w14:textId="77777777" w:rsidR="005775F7" w:rsidRPr="00F21983" w:rsidRDefault="005775F7" w:rsidP="005775F7">
      <w:pPr>
        <w:numPr>
          <w:ilvl w:val="1"/>
          <w:numId w:val="10"/>
        </w:numPr>
        <w:jc w:val="both"/>
        <w:rPr>
          <w:sz w:val="20"/>
        </w:rPr>
      </w:pPr>
      <w:r w:rsidRPr="00F21983">
        <w:rPr>
          <w:sz w:val="20"/>
        </w:rPr>
        <w:t>The related process operating conditions or parameters that existed at the time of sampling or measurement.</w:t>
      </w:r>
    </w:p>
    <w:p w14:paraId="59A00A2D" w14:textId="77777777" w:rsidR="005775F7" w:rsidRPr="00DF6609" w:rsidRDefault="005775F7" w:rsidP="005775F7">
      <w:pPr>
        <w:numPr>
          <w:ilvl w:val="12"/>
          <w:numId w:val="0"/>
        </w:numPr>
        <w:ind w:left="432" w:hanging="432"/>
        <w:jc w:val="both"/>
        <w:rPr>
          <w:sz w:val="20"/>
        </w:rPr>
      </w:pPr>
    </w:p>
    <w:p w14:paraId="6BB340EE" w14:textId="77777777" w:rsidR="005775F7" w:rsidRPr="00F21983" w:rsidRDefault="005775F7" w:rsidP="005775F7">
      <w:pPr>
        <w:numPr>
          <w:ilvl w:val="0"/>
          <w:numId w:val="10"/>
        </w:numPr>
        <w:jc w:val="both"/>
        <w:rPr>
          <w:sz w:val="20"/>
        </w:rPr>
      </w:pPr>
      <w:r w:rsidRPr="00F21983">
        <w:rPr>
          <w:sz w:val="20"/>
        </w:rPr>
        <w:t xml:space="preserve">All required monitoring data, support information and all reports, including reports of all instances of deviation from permit requirements, shall be kept and furnished to the department upon request for a period of not less than 5 years from the date of the monitoring sample, measurement, </w:t>
      </w:r>
      <w:proofErr w:type="gramStart"/>
      <w:r w:rsidRPr="00F21983">
        <w:rPr>
          <w:sz w:val="20"/>
        </w:rPr>
        <w:t>report</w:t>
      </w:r>
      <w:proofErr w:type="gramEnd"/>
      <w:r w:rsidRPr="00F21983">
        <w:rPr>
          <w:sz w:val="20"/>
        </w:rPr>
        <w:t xml:space="preserve"> or application.  Support information includes all calibration and maintenance records and all original strip-chart recordings, or other original data records, for continuous monitoring instrumentation and copies of all reports required by the ROP.  </w:t>
      </w:r>
      <w:r w:rsidRPr="00F21983">
        <w:rPr>
          <w:b/>
          <w:sz w:val="20"/>
        </w:rPr>
        <w:t>(R 336.1213(1)(e), R 336.1213(3)(b)(ii))</w:t>
      </w:r>
    </w:p>
    <w:p w14:paraId="56CEC978" w14:textId="77777777" w:rsidR="005775F7" w:rsidRPr="00F21983" w:rsidRDefault="005775F7" w:rsidP="005775F7">
      <w:pPr>
        <w:numPr>
          <w:ilvl w:val="12"/>
          <w:numId w:val="0"/>
        </w:numPr>
        <w:ind w:left="432" w:hanging="432"/>
        <w:jc w:val="both"/>
        <w:rPr>
          <w:sz w:val="20"/>
        </w:rPr>
      </w:pPr>
    </w:p>
    <w:p w14:paraId="5613E6B8" w14:textId="77777777" w:rsidR="005775F7" w:rsidRPr="0075518C" w:rsidRDefault="005775F7" w:rsidP="005775F7">
      <w:pPr>
        <w:pStyle w:val="Heading2"/>
        <w:numPr>
          <w:ilvl w:val="1"/>
          <w:numId w:val="2"/>
        </w:numPr>
        <w:tabs>
          <w:tab w:val="clear" w:pos="360"/>
          <w:tab w:val="num" w:pos="0"/>
        </w:tabs>
        <w:ind w:left="0" w:firstLine="0"/>
        <w:jc w:val="left"/>
        <w:rPr>
          <w:sz w:val="22"/>
          <w:szCs w:val="22"/>
        </w:rPr>
      </w:pPr>
      <w:bookmarkStart w:id="28" w:name="_Toc88568253"/>
      <w:bookmarkStart w:id="29" w:name="_Toc105659318"/>
      <w:r w:rsidRPr="0075518C">
        <w:rPr>
          <w:sz w:val="22"/>
          <w:szCs w:val="22"/>
        </w:rPr>
        <w:t>Certification &amp; Reporting</w:t>
      </w:r>
      <w:bookmarkEnd w:id="28"/>
      <w:bookmarkEnd w:id="29"/>
    </w:p>
    <w:p w14:paraId="548710C9" w14:textId="77777777" w:rsidR="005775F7" w:rsidRPr="00F21983" w:rsidRDefault="005775F7" w:rsidP="005775F7">
      <w:pPr>
        <w:numPr>
          <w:ilvl w:val="12"/>
          <w:numId w:val="0"/>
        </w:numPr>
        <w:ind w:left="432" w:hanging="432"/>
        <w:jc w:val="both"/>
        <w:rPr>
          <w:sz w:val="20"/>
        </w:rPr>
      </w:pPr>
    </w:p>
    <w:p w14:paraId="5C9BD718" w14:textId="77777777" w:rsidR="005775F7" w:rsidRPr="00F21983" w:rsidRDefault="005775F7" w:rsidP="005775F7">
      <w:pPr>
        <w:numPr>
          <w:ilvl w:val="0"/>
          <w:numId w:val="11"/>
        </w:numPr>
        <w:jc w:val="both"/>
        <w:rPr>
          <w:sz w:val="20"/>
        </w:rPr>
      </w:pPr>
      <w:r w:rsidRPr="00F21983">
        <w:rPr>
          <w:sz w:val="20"/>
        </w:rPr>
        <w:t xml:space="preserve">Except for the alternate certification schedule provided in Rule 213(3)(c)(iii)(B), any document required to be submitted to the department as a term or condition of this ROP shall contain an original certification by a </w:t>
      </w:r>
      <w:r>
        <w:rPr>
          <w:sz w:val="20"/>
        </w:rPr>
        <w:t>Responsible Official</w:t>
      </w:r>
      <w:r w:rsidRPr="00F21983">
        <w:rPr>
          <w:sz w:val="20"/>
        </w:rPr>
        <w:t xml:space="preserve"> which states that, based on information and belief formed after reasonable inquiry, the statements and information in the document are true, accurate, and complete.  </w:t>
      </w:r>
      <w:r w:rsidRPr="00F21983">
        <w:rPr>
          <w:b/>
          <w:sz w:val="20"/>
        </w:rPr>
        <w:t>(R 336.1213(3)(c))</w:t>
      </w:r>
    </w:p>
    <w:p w14:paraId="61979905" w14:textId="77777777" w:rsidR="005775F7" w:rsidRPr="00F21983" w:rsidRDefault="005775F7" w:rsidP="005775F7">
      <w:pPr>
        <w:numPr>
          <w:ilvl w:val="12"/>
          <w:numId w:val="0"/>
        </w:numPr>
        <w:ind w:left="432" w:hanging="432"/>
        <w:jc w:val="both"/>
        <w:rPr>
          <w:sz w:val="20"/>
        </w:rPr>
      </w:pPr>
    </w:p>
    <w:p w14:paraId="0FD644D6" w14:textId="77777777" w:rsidR="005775F7" w:rsidRPr="00F21983" w:rsidRDefault="005775F7" w:rsidP="005775F7">
      <w:pPr>
        <w:numPr>
          <w:ilvl w:val="0"/>
          <w:numId w:val="11"/>
        </w:numPr>
        <w:jc w:val="both"/>
        <w:rPr>
          <w:sz w:val="20"/>
        </w:rPr>
      </w:pPr>
      <w:r w:rsidRPr="00F21983">
        <w:rPr>
          <w:sz w:val="20"/>
        </w:rPr>
        <w:t xml:space="preserve">A </w:t>
      </w:r>
      <w:r>
        <w:rPr>
          <w:sz w:val="20"/>
        </w:rPr>
        <w:t>Responsible Official</w:t>
      </w:r>
      <w:r w:rsidRPr="00F21983">
        <w:rPr>
          <w:sz w:val="20"/>
        </w:rPr>
        <w:t xml:space="preserve"> shall certify to the appropriate </w:t>
      </w:r>
      <w:r>
        <w:rPr>
          <w:sz w:val="20"/>
        </w:rPr>
        <w:t xml:space="preserve">AQD </w:t>
      </w:r>
      <w:r w:rsidRPr="00F21983">
        <w:rPr>
          <w:sz w:val="20"/>
        </w:rPr>
        <w:t xml:space="preserve">District Office and </w:t>
      </w:r>
      <w:r>
        <w:rPr>
          <w:sz w:val="20"/>
        </w:rPr>
        <w:t xml:space="preserve">to </w:t>
      </w:r>
      <w:r w:rsidRPr="00F21983">
        <w:rPr>
          <w:sz w:val="20"/>
        </w:rPr>
        <w:t xml:space="preserve">the </w:t>
      </w:r>
      <w:r>
        <w:rPr>
          <w:sz w:val="20"/>
        </w:rPr>
        <w:t>US</w:t>
      </w:r>
      <w:r w:rsidRPr="00F21983">
        <w:rPr>
          <w:sz w:val="20"/>
        </w:rPr>
        <w:t xml:space="preserve">EPA that the stationary source is and has </w:t>
      </w:r>
      <w:proofErr w:type="gramStart"/>
      <w:r w:rsidRPr="00F21983">
        <w:rPr>
          <w:sz w:val="20"/>
        </w:rPr>
        <w:t>been in compliance with</w:t>
      </w:r>
      <w:proofErr w:type="gramEnd"/>
      <w:r w:rsidRPr="00F21983">
        <w:rPr>
          <w:sz w:val="20"/>
        </w:rPr>
        <w:t xml:space="preserve"> all terms and conditions contained in the ROP except for deviations that have been or are being reported to the appropriate </w:t>
      </w:r>
      <w:r>
        <w:rPr>
          <w:sz w:val="20"/>
        </w:rPr>
        <w:t xml:space="preserve">AQD </w:t>
      </w:r>
      <w:r w:rsidRPr="00F21983">
        <w:rPr>
          <w:sz w:val="20"/>
        </w:rPr>
        <w:t xml:space="preserve">District Office pursuant to Rule 213(3)(c).  This certification shall include all the information specified in Rule 213(4)(c)(i) through (v) and shall state that, based on information and belief formed after reasonable inquiry, the statements and information in the certification are true, accurate, and complete.  The </w:t>
      </w:r>
      <w:r>
        <w:rPr>
          <w:sz w:val="20"/>
        </w:rPr>
        <w:t>US</w:t>
      </w:r>
      <w:r w:rsidRPr="00F21983">
        <w:rPr>
          <w:sz w:val="20"/>
        </w:rPr>
        <w:t>EPA address is:  USEPA, Air Compliance Data - Michigan, Air and Radiation Division, 77 West Jackson Boulevard, Chicago, I</w:t>
      </w:r>
      <w:r>
        <w:rPr>
          <w:sz w:val="20"/>
        </w:rPr>
        <w:t>llinois</w:t>
      </w:r>
      <w:r w:rsidRPr="00F21983">
        <w:rPr>
          <w:sz w:val="20"/>
        </w:rPr>
        <w:t xml:space="preserve"> 60604</w:t>
      </w:r>
      <w:r>
        <w:rPr>
          <w:sz w:val="20"/>
        </w:rPr>
        <w:t>-3507</w:t>
      </w:r>
      <w:r w:rsidRPr="00F21983">
        <w:rPr>
          <w:sz w:val="20"/>
        </w:rPr>
        <w:t xml:space="preserve">.  </w:t>
      </w:r>
      <w:r w:rsidRPr="00F21983">
        <w:rPr>
          <w:b/>
          <w:sz w:val="20"/>
        </w:rPr>
        <w:t>(R 336.1213(4)(c))</w:t>
      </w:r>
    </w:p>
    <w:p w14:paraId="2A1B8E6D" w14:textId="77777777" w:rsidR="005775F7" w:rsidRPr="00F21983" w:rsidRDefault="005775F7" w:rsidP="005775F7">
      <w:pPr>
        <w:numPr>
          <w:ilvl w:val="12"/>
          <w:numId w:val="0"/>
        </w:numPr>
        <w:ind w:left="432" w:hanging="432"/>
        <w:jc w:val="both"/>
        <w:rPr>
          <w:sz w:val="20"/>
        </w:rPr>
      </w:pPr>
    </w:p>
    <w:p w14:paraId="7E33A66A" w14:textId="77777777" w:rsidR="005775F7" w:rsidRPr="00F21983" w:rsidRDefault="005775F7" w:rsidP="005775F7">
      <w:pPr>
        <w:numPr>
          <w:ilvl w:val="0"/>
          <w:numId w:val="11"/>
        </w:numPr>
        <w:jc w:val="both"/>
        <w:rPr>
          <w:sz w:val="20"/>
        </w:rPr>
      </w:pPr>
      <w:r w:rsidRPr="00F21983">
        <w:rPr>
          <w:sz w:val="20"/>
        </w:rPr>
        <w:t xml:space="preserve">The certification of compliance shall be submitted annually for the term of this ROP as detailed in the </w:t>
      </w:r>
      <w:r>
        <w:rPr>
          <w:sz w:val="20"/>
        </w:rPr>
        <w:t>special conditions</w:t>
      </w:r>
      <w:r w:rsidRPr="00F21983">
        <w:rPr>
          <w:sz w:val="20"/>
        </w:rPr>
        <w:t xml:space="preserve">, or more frequently if specified in an applicable requirement or in this ROP.  </w:t>
      </w:r>
      <w:r w:rsidRPr="00F21983">
        <w:rPr>
          <w:b/>
          <w:sz w:val="20"/>
        </w:rPr>
        <w:t>(R 336.1213(4)(c))</w:t>
      </w:r>
    </w:p>
    <w:p w14:paraId="1E8420E7" w14:textId="77777777" w:rsidR="005775F7" w:rsidRPr="00F21983" w:rsidRDefault="005775F7" w:rsidP="005775F7">
      <w:pPr>
        <w:numPr>
          <w:ilvl w:val="12"/>
          <w:numId w:val="0"/>
        </w:numPr>
        <w:ind w:left="432" w:hanging="432"/>
        <w:jc w:val="both"/>
        <w:rPr>
          <w:sz w:val="20"/>
        </w:rPr>
      </w:pPr>
    </w:p>
    <w:p w14:paraId="4DEF0314" w14:textId="77777777" w:rsidR="005775F7" w:rsidRPr="00F21983" w:rsidRDefault="005775F7" w:rsidP="005775F7">
      <w:pPr>
        <w:numPr>
          <w:ilvl w:val="0"/>
          <w:numId w:val="11"/>
        </w:numPr>
        <w:jc w:val="both"/>
        <w:rPr>
          <w:sz w:val="20"/>
        </w:rPr>
      </w:pPr>
      <w:r w:rsidRPr="00F21983">
        <w:rPr>
          <w:sz w:val="20"/>
        </w:rPr>
        <w:t>The permittee shall promptly report any deviations from ROP requirements and certify the reports.  The prompt reporting of deviations from ROP requirements is defined in Rule 213(3)(c)(ii) as follows, unless otherwise described in this ROP</w:t>
      </w:r>
      <w:r>
        <w:rPr>
          <w:sz w:val="20"/>
        </w:rPr>
        <w:t>.</w:t>
      </w:r>
      <w:r w:rsidRPr="00F21983">
        <w:rPr>
          <w:sz w:val="20"/>
        </w:rPr>
        <w:t xml:space="preserve"> </w:t>
      </w:r>
      <w:r>
        <w:rPr>
          <w:sz w:val="20"/>
        </w:rPr>
        <w:t xml:space="preserve"> </w:t>
      </w:r>
      <w:r w:rsidRPr="00F21983">
        <w:rPr>
          <w:b/>
          <w:sz w:val="20"/>
        </w:rPr>
        <w:t>(R 336.1213(3)(c))</w:t>
      </w:r>
    </w:p>
    <w:p w14:paraId="6555E2D7" w14:textId="77777777" w:rsidR="005775F7" w:rsidRPr="00F21983" w:rsidRDefault="005775F7" w:rsidP="005775F7">
      <w:pPr>
        <w:numPr>
          <w:ilvl w:val="1"/>
          <w:numId w:val="11"/>
        </w:numPr>
        <w:jc w:val="both"/>
        <w:rPr>
          <w:sz w:val="20"/>
        </w:rPr>
      </w:pPr>
      <w:r w:rsidRPr="00F21983">
        <w:rPr>
          <w:sz w:val="20"/>
        </w:rPr>
        <w:t>For deviations that exceed the emissions allowed under the ROP, prompt reporting means reporting consistent with the requirements of Rule 912</w:t>
      </w:r>
      <w:r>
        <w:rPr>
          <w:sz w:val="20"/>
        </w:rPr>
        <w:t xml:space="preserve"> as detailed in Condition 25</w:t>
      </w:r>
      <w:r w:rsidRPr="00F21983">
        <w:rPr>
          <w:sz w:val="20"/>
        </w:rPr>
        <w:t>.  All reports submitted pursuant to this paragraph shall be promptly certified as specified in Rule 213(3)(c)(iii).</w:t>
      </w:r>
    </w:p>
    <w:p w14:paraId="2AEC445F" w14:textId="77777777" w:rsidR="005775F7" w:rsidRPr="00F21983" w:rsidRDefault="005775F7" w:rsidP="005775F7">
      <w:pPr>
        <w:numPr>
          <w:ilvl w:val="1"/>
          <w:numId w:val="11"/>
        </w:numPr>
        <w:jc w:val="both"/>
        <w:rPr>
          <w:sz w:val="20"/>
        </w:rPr>
      </w:pPr>
      <w:r w:rsidRPr="00F21983">
        <w:rPr>
          <w:sz w:val="20"/>
        </w:rPr>
        <w:t>For deviations which exceed the emissions allowed under the ROP and which are not reported pursuant to Rule 912 due to the duration of the deviation, prompt reporting means the reporting of all deviations in the semiannual reports required by Rule 213(3)(c)(i).  The report shall describe reasons for each deviation and the actions taken to minimize or correct each deviation.</w:t>
      </w:r>
    </w:p>
    <w:p w14:paraId="4507CA6D" w14:textId="77777777" w:rsidR="005775F7" w:rsidRPr="00F21983" w:rsidRDefault="005775F7" w:rsidP="005775F7">
      <w:pPr>
        <w:numPr>
          <w:ilvl w:val="1"/>
          <w:numId w:val="11"/>
        </w:numPr>
        <w:jc w:val="both"/>
        <w:rPr>
          <w:sz w:val="20"/>
        </w:rPr>
      </w:pPr>
      <w:r w:rsidRPr="00F21983">
        <w:rPr>
          <w:sz w:val="20"/>
        </w:rPr>
        <w:t>For deviations that do not exceed the emissions allowed under the ROP, prompt reporting means the reporting of all deviations in the semiannual reports required by Rule 213(3)(c)(i).  The report shall describe the reasons for each deviation and the actions taken to minimize or correct each deviation.</w:t>
      </w:r>
    </w:p>
    <w:p w14:paraId="56ED903D" w14:textId="77777777" w:rsidR="005775F7" w:rsidRPr="00DF6609" w:rsidRDefault="005775F7" w:rsidP="005775F7">
      <w:pPr>
        <w:numPr>
          <w:ilvl w:val="12"/>
          <w:numId w:val="0"/>
        </w:numPr>
        <w:ind w:left="432" w:hanging="432"/>
        <w:jc w:val="both"/>
        <w:rPr>
          <w:sz w:val="20"/>
        </w:rPr>
      </w:pPr>
      <w:r>
        <w:rPr>
          <w:sz w:val="20"/>
        </w:rPr>
        <w:br w:type="page"/>
      </w:r>
    </w:p>
    <w:p w14:paraId="72C3496D" w14:textId="77777777" w:rsidR="005775F7" w:rsidRPr="00021E1F" w:rsidRDefault="005775F7" w:rsidP="005775F7">
      <w:pPr>
        <w:pStyle w:val="BodyText2"/>
        <w:numPr>
          <w:ilvl w:val="0"/>
          <w:numId w:val="12"/>
        </w:numPr>
        <w:rPr>
          <w:sz w:val="20"/>
        </w:rPr>
      </w:pPr>
      <w:r w:rsidRPr="00F21983">
        <w:rPr>
          <w:sz w:val="20"/>
        </w:rPr>
        <w:lastRenderedPageBreak/>
        <w:t>For reports required pursuant to Rule 213(3)(c)(ii), prompt certification of the reports is described in Rule 213(3)(c)(iii) as either of the following</w:t>
      </w:r>
      <w:r w:rsidRPr="00021E1F">
        <w:rPr>
          <w:sz w:val="20"/>
        </w:rPr>
        <w:t xml:space="preserve">:  </w:t>
      </w:r>
      <w:r w:rsidRPr="00021E1F">
        <w:rPr>
          <w:b/>
          <w:sz w:val="20"/>
        </w:rPr>
        <w:t>(R 336.1213(3)(c))</w:t>
      </w:r>
    </w:p>
    <w:p w14:paraId="48E4CF8F" w14:textId="77777777" w:rsidR="005775F7" w:rsidRPr="00F21983" w:rsidRDefault="005775F7" w:rsidP="005775F7">
      <w:pPr>
        <w:numPr>
          <w:ilvl w:val="1"/>
          <w:numId w:val="12"/>
        </w:numPr>
        <w:jc w:val="both"/>
        <w:rPr>
          <w:sz w:val="20"/>
        </w:rPr>
      </w:pPr>
      <w:r w:rsidRPr="00F21983">
        <w:rPr>
          <w:sz w:val="20"/>
        </w:rPr>
        <w:t xml:space="preserve">Submitting a certification by a </w:t>
      </w:r>
      <w:r>
        <w:rPr>
          <w:sz w:val="20"/>
        </w:rPr>
        <w:t>Responsible Official</w:t>
      </w:r>
      <w:r w:rsidRPr="00F21983">
        <w:rPr>
          <w:sz w:val="20"/>
        </w:rPr>
        <w:t xml:space="preserve"> with each report which states that, based on information and belief formed after reasonable inquiry, the statements and information in the report are true, accurate, and complete.</w:t>
      </w:r>
    </w:p>
    <w:p w14:paraId="0CFB8F9F" w14:textId="77777777" w:rsidR="005775F7" w:rsidRPr="00F21983" w:rsidRDefault="005775F7" w:rsidP="005775F7">
      <w:pPr>
        <w:numPr>
          <w:ilvl w:val="1"/>
          <w:numId w:val="12"/>
        </w:numPr>
        <w:jc w:val="both"/>
        <w:rPr>
          <w:sz w:val="20"/>
        </w:rPr>
      </w:pPr>
      <w:r w:rsidRPr="00F21983">
        <w:rPr>
          <w:sz w:val="20"/>
        </w:rPr>
        <w:t xml:space="preserve">Submitting, within 30 days following the end of a calendar month during which one or more prompt reports of deviations from the emissions allowed under the ROP were submitted to the department pursuant to Rule 213(3)(c)(ii), a certification by a </w:t>
      </w:r>
      <w:r>
        <w:rPr>
          <w:sz w:val="20"/>
        </w:rPr>
        <w:t>Responsible Official</w:t>
      </w:r>
      <w:r w:rsidRPr="00F21983">
        <w:rPr>
          <w:sz w:val="20"/>
        </w:rPr>
        <w:t xml:space="preserve"> which states</w:t>
      </w:r>
      <w:r>
        <w:rPr>
          <w:sz w:val="20"/>
        </w:rPr>
        <w:t xml:space="preserve"> that;</w:t>
      </w:r>
      <w:r w:rsidRPr="00F21983">
        <w:rPr>
          <w:sz w:val="20"/>
        </w:rPr>
        <w:t xml:space="preserve"> </w:t>
      </w:r>
      <w:r>
        <w:rPr>
          <w:sz w:val="20"/>
        </w:rPr>
        <w:t>“</w:t>
      </w:r>
      <w:r w:rsidRPr="00F21983">
        <w:rPr>
          <w:sz w:val="20"/>
        </w:rPr>
        <w:t xml:space="preserve">based on information and belief formed after reasonable inquiry, the statements and information contained in each of the reports submitted during the previous month were true, accurate, and </w:t>
      </w:r>
      <w:r w:rsidRPr="00021E1F">
        <w:rPr>
          <w:sz w:val="20"/>
        </w:rPr>
        <w:t>complete.”  The</w:t>
      </w:r>
      <w:r w:rsidRPr="00F21983">
        <w:rPr>
          <w:sz w:val="20"/>
        </w:rPr>
        <w:t xml:space="preserve"> certification shall include a listing of the reports that are being certified.  Any report submitted pursuant to Rule 213(3)(c)(ii) that will be certified </w:t>
      </w:r>
      <w:proofErr w:type="gramStart"/>
      <w:r w:rsidRPr="00F21983">
        <w:rPr>
          <w:sz w:val="20"/>
        </w:rPr>
        <w:t>on a monthly basis</w:t>
      </w:r>
      <w:proofErr w:type="gramEnd"/>
      <w:r w:rsidRPr="00F21983">
        <w:rPr>
          <w:sz w:val="20"/>
        </w:rPr>
        <w:t xml:space="preserve"> pursuant to this paragraph shall include a statement that certification of the report will be provided within 30 days following the end of the calendar month.</w:t>
      </w:r>
    </w:p>
    <w:p w14:paraId="29C1851B" w14:textId="77777777" w:rsidR="005775F7" w:rsidRPr="00F21983" w:rsidRDefault="005775F7" w:rsidP="005775F7">
      <w:pPr>
        <w:numPr>
          <w:ilvl w:val="12"/>
          <w:numId w:val="0"/>
        </w:numPr>
        <w:ind w:left="432" w:hanging="432"/>
        <w:jc w:val="both"/>
        <w:rPr>
          <w:sz w:val="20"/>
        </w:rPr>
      </w:pPr>
    </w:p>
    <w:p w14:paraId="001C1515" w14:textId="77777777" w:rsidR="005775F7" w:rsidRPr="00F21983" w:rsidRDefault="005775F7" w:rsidP="005775F7">
      <w:pPr>
        <w:numPr>
          <w:ilvl w:val="0"/>
          <w:numId w:val="12"/>
        </w:numPr>
        <w:jc w:val="both"/>
        <w:rPr>
          <w:sz w:val="20"/>
        </w:rPr>
      </w:pPr>
      <w:r w:rsidRPr="00F21983">
        <w:rPr>
          <w:sz w:val="20"/>
        </w:rPr>
        <w:t xml:space="preserve">Semiannually for the term of the ROP as detailed in the </w:t>
      </w:r>
      <w:r>
        <w:rPr>
          <w:sz w:val="20"/>
        </w:rPr>
        <w:t>special conditions</w:t>
      </w:r>
      <w:r w:rsidRPr="00F21983">
        <w:rPr>
          <w:sz w:val="20"/>
        </w:rPr>
        <w:t>, or</w:t>
      </w:r>
      <w:r>
        <w:rPr>
          <w:sz w:val="20"/>
        </w:rPr>
        <w:t xml:space="preserve"> more frequently if specified</w:t>
      </w:r>
      <w:r w:rsidRPr="00F21983">
        <w:rPr>
          <w:sz w:val="20"/>
        </w:rPr>
        <w:t xml:space="preserve">, the permittee shall submit certified reports of any required monitoring to the appropriate </w:t>
      </w:r>
      <w:r>
        <w:rPr>
          <w:sz w:val="20"/>
        </w:rPr>
        <w:t>AQD D</w:t>
      </w:r>
      <w:r w:rsidRPr="00F21983">
        <w:rPr>
          <w:sz w:val="20"/>
        </w:rPr>
        <w:t xml:space="preserve">istrict </w:t>
      </w:r>
      <w:r>
        <w:rPr>
          <w:sz w:val="20"/>
        </w:rPr>
        <w:t>O</w:t>
      </w:r>
      <w:r w:rsidRPr="00F21983">
        <w:rPr>
          <w:sz w:val="20"/>
        </w:rPr>
        <w:t>ffice</w:t>
      </w:r>
      <w:r>
        <w:rPr>
          <w:sz w:val="20"/>
        </w:rPr>
        <w:t>.</w:t>
      </w:r>
      <w:r w:rsidRPr="00F21983">
        <w:rPr>
          <w:sz w:val="20"/>
        </w:rPr>
        <w:t xml:space="preserve">  All instances of deviations from ROP requirements during the reporting period shall be clearly identified in the reports.  </w:t>
      </w:r>
      <w:r w:rsidRPr="00F21983">
        <w:rPr>
          <w:b/>
          <w:sz w:val="20"/>
        </w:rPr>
        <w:t>(R 336.1213(3)(c)(i))</w:t>
      </w:r>
    </w:p>
    <w:p w14:paraId="506189EA" w14:textId="77777777" w:rsidR="005775F7" w:rsidRPr="00F21983" w:rsidRDefault="005775F7" w:rsidP="005775F7">
      <w:pPr>
        <w:numPr>
          <w:ilvl w:val="12"/>
          <w:numId w:val="0"/>
        </w:numPr>
        <w:jc w:val="both"/>
        <w:rPr>
          <w:sz w:val="20"/>
        </w:rPr>
      </w:pPr>
    </w:p>
    <w:p w14:paraId="48F4B432" w14:textId="77777777" w:rsidR="005775F7" w:rsidRPr="00F21983" w:rsidRDefault="005775F7" w:rsidP="005775F7">
      <w:pPr>
        <w:numPr>
          <w:ilvl w:val="0"/>
          <w:numId w:val="12"/>
        </w:numPr>
        <w:jc w:val="both"/>
        <w:rPr>
          <w:sz w:val="20"/>
        </w:rPr>
      </w:pPr>
      <w:r w:rsidRPr="00F21983">
        <w:rPr>
          <w:sz w:val="20"/>
        </w:rPr>
        <w:t xml:space="preserve">On an annual basis, the permittee shall report the actual emissions, or the information necessary to determine the actual emissions, of each regulated air pollutant as defined in Rule 212(6) for each emission unit utilizing the emissions inventory forms provided by the department.  </w:t>
      </w:r>
      <w:r w:rsidRPr="00F21983">
        <w:rPr>
          <w:b/>
          <w:sz w:val="20"/>
        </w:rPr>
        <w:t>(R 336.1212(6))</w:t>
      </w:r>
    </w:p>
    <w:p w14:paraId="6EB1B063" w14:textId="77777777" w:rsidR="005775F7" w:rsidRPr="00F21983" w:rsidRDefault="005775F7" w:rsidP="005775F7">
      <w:pPr>
        <w:numPr>
          <w:ilvl w:val="12"/>
          <w:numId w:val="0"/>
        </w:numPr>
        <w:jc w:val="both"/>
        <w:rPr>
          <w:sz w:val="20"/>
        </w:rPr>
      </w:pPr>
    </w:p>
    <w:p w14:paraId="31C8B815" w14:textId="77777777" w:rsidR="005775F7" w:rsidRPr="00F21983" w:rsidRDefault="005775F7" w:rsidP="005775F7">
      <w:pPr>
        <w:numPr>
          <w:ilvl w:val="0"/>
          <w:numId w:val="12"/>
        </w:numPr>
        <w:jc w:val="both"/>
        <w:rPr>
          <w:sz w:val="20"/>
        </w:rPr>
      </w:pPr>
      <w:r w:rsidRPr="00F21983">
        <w:rPr>
          <w:spacing w:val="-3"/>
          <w:sz w:val="20"/>
        </w:rPr>
        <w:t xml:space="preserve">The permittee shall provide notice of an abnormal condition, start-up, shutdown, or malfunction that results in emissions of a hazardous or toxic air pollutant which continue for more than one hour </w:t>
      </w:r>
      <w:proofErr w:type="gramStart"/>
      <w:r w:rsidRPr="00F21983">
        <w:rPr>
          <w:spacing w:val="-3"/>
          <w:sz w:val="20"/>
        </w:rPr>
        <w:t>in excess of</w:t>
      </w:r>
      <w:proofErr w:type="gramEnd"/>
      <w:r w:rsidRPr="00F21983">
        <w:rPr>
          <w:spacing w:val="-3"/>
          <w:sz w:val="20"/>
        </w:rPr>
        <w:t xml:space="preserve"> any applicable standard or limitation, or emissions of any air contaminant continuing for more than two hours in excess of an applicable standard or limitation, as required in Rule 912, to the appropriate </w:t>
      </w:r>
      <w:r>
        <w:rPr>
          <w:spacing w:val="-3"/>
          <w:sz w:val="20"/>
        </w:rPr>
        <w:t xml:space="preserve">AQD </w:t>
      </w:r>
      <w:r w:rsidRPr="00F21983">
        <w:rPr>
          <w:spacing w:val="-3"/>
          <w:sz w:val="20"/>
        </w:rPr>
        <w:t xml:space="preserve">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Rule 912, must be submitted to the appropriate </w:t>
      </w:r>
      <w:r>
        <w:rPr>
          <w:spacing w:val="-3"/>
          <w:sz w:val="20"/>
        </w:rPr>
        <w:t xml:space="preserve">AQD </w:t>
      </w:r>
      <w:r w:rsidRPr="00F21983">
        <w:rPr>
          <w:spacing w:val="-3"/>
          <w:sz w:val="20"/>
        </w:rPr>
        <w:t xml:space="preserve">District Supervisor within 10 days after the start-up or shutdown occurred, within 10 days after the abnormal conditions or malfunction has been corrected, or within 30 days of discovery of the abnormal conditions or malfunction, whichever is first.  The written reports shall include </w:t>
      </w:r>
      <w:proofErr w:type="gramStart"/>
      <w:r w:rsidRPr="00F21983">
        <w:rPr>
          <w:spacing w:val="-3"/>
          <w:sz w:val="20"/>
        </w:rPr>
        <w:t>all of</w:t>
      </w:r>
      <w:proofErr w:type="gramEnd"/>
      <w:r w:rsidRPr="00F21983">
        <w:rPr>
          <w:spacing w:val="-3"/>
          <w:sz w:val="20"/>
        </w:rPr>
        <w:t xml:space="preserve"> the information required in Rule 912(5) and shall be certified by a </w:t>
      </w:r>
      <w:r>
        <w:rPr>
          <w:spacing w:val="-3"/>
          <w:sz w:val="20"/>
        </w:rPr>
        <w:t>Responsible Official</w:t>
      </w:r>
      <w:r w:rsidRPr="00F21983">
        <w:rPr>
          <w:spacing w:val="-3"/>
          <w:sz w:val="20"/>
        </w:rPr>
        <w:t xml:space="preserve"> in a manner consistent with the CAA.</w:t>
      </w:r>
      <w:r>
        <w:rPr>
          <w:spacing w:val="-3"/>
          <w:sz w:val="20"/>
          <w:vertAlign w:val="superscript"/>
        </w:rPr>
        <w:t>2</w:t>
      </w:r>
      <w:r w:rsidRPr="00F21983">
        <w:rPr>
          <w:spacing w:val="-3"/>
          <w:sz w:val="20"/>
        </w:rPr>
        <w:t xml:space="preserve">  </w:t>
      </w:r>
      <w:r w:rsidRPr="00F21983">
        <w:rPr>
          <w:b/>
          <w:spacing w:val="-3"/>
          <w:sz w:val="20"/>
        </w:rPr>
        <w:t>(R 336.1912)</w:t>
      </w:r>
    </w:p>
    <w:p w14:paraId="7C4AC9AE" w14:textId="77777777" w:rsidR="005775F7" w:rsidRPr="00F21983" w:rsidRDefault="005775F7" w:rsidP="005775F7">
      <w:pPr>
        <w:numPr>
          <w:ilvl w:val="12"/>
          <w:numId w:val="0"/>
        </w:numPr>
        <w:ind w:left="432" w:hanging="432"/>
        <w:jc w:val="both"/>
        <w:rPr>
          <w:sz w:val="20"/>
        </w:rPr>
      </w:pPr>
    </w:p>
    <w:p w14:paraId="5C28000F" w14:textId="77777777" w:rsidR="005775F7" w:rsidRPr="0075518C" w:rsidRDefault="005775F7" w:rsidP="005775F7">
      <w:pPr>
        <w:pStyle w:val="Heading2"/>
        <w:numPr>
          <w:ilvl w:val="1"/>
          <w:numId w:val="2"/>
        </w:numPr>
        <w:tabs>
          <w:tab w:val="clear" w:pos="360"/>
          <w:tab w:val="num" w:pos="0"/>
        </w:tabs>
        <w:ind w:left="0" w:firstLine="0"/>
        <w:jc w:val="left"/>
        <w:rPr>
          <w:sz w:val="22"/>
          <w:szCs w:val="22"/>
        </w:rPr>
      </w:pPr>
      <w:bookmarkStart w:id="30" w:name="_Toc88568254"/>
      <w:bookmarkStart w:id="31" w:name="_Toc105659319"/>
      <w:r w:rsidRPr="0075518C">
        <w:rPr>
          <w:sz w:val="22"/>
          <w:szCs w:val="22"/>
        </w:rPr>
        <w:t>Permit Shield</w:t>
      </w:r>
      <w:bookmarkEnd w:id="30"/>
      <w:bookmarkEnd w:id="31"/>
    </w:p>
    <w:p w14:paraId="0597365D" w14:textId="77777777" w:rsidR="005775F7" w:rsidRPr="00DF6609" w:rsidRDefault="005775F7" w:rsidP="005775F7">
      <w:pPr>
        <w:numPr>
          <w:ilvl w:val="12"/>
          <w:numId w:val="0"/>
        </w:numPr>
        <w:ind w:left="432" w:hanging="432"/>
        <w:jc w:val="both"/>
        <w:rPr>
          <w:sz w:val="20"/>
        </w:rPr>
      </w:pPr>
    </w:p>
    <w:p w14:paraId="150D4B61" w14:textId="77777777" w:rsidR="005775F7" w:rsidRPr="00F21983" w:rsidRDefault="005775F7" w:rsidP="005775F7">
      <w:pPr>
        <w:numPr>
          <w:ilvl w:val="0"/>
          <w:numId w:val="13"/>
        </w:numPr>
        <w:jc w:val="both"/>
        <w:rPr>
          <w:sz w:val="20"/>
        </w:rPr>
      </w:pPr>
      <w:r w:rsidRPr="00F21983">
        <w:rPr>
          <w:sz w:val="20"/>
        </w:rPr>
        <w:t>Compliance with the conditions of the ROP shall be considered compliance with any applicable requirements as of the date of ROP issuance if either of the following provisions is satisfied</w:t>
      </w:r>
      <w:r>
        <w:rPr>
          <w:sz w:val="20"/>
        </w:rPr>
        <w:t xml:space="preserve">. </w:t>
      </w:r>
      <w:r w:rsidRPr="00F21983">
        <w:rPr>
          <w:sz w:val="20"/>
        </w:rPr>
        <w:t xml:space="preserve"> </w:t>
      </w:r>
      <w:r w:rsidRPr="00F21983">
        <w:rPr>
          <w:b/>
          <w:sz w:val="20"/>
        </w:rPr>
        <w:t>(R 336.1213(6)(a)(i)</w:t>
      </w:r>
      <w:r>
        <w:rPr>
          <w:b/>
          <w:sz w:val="20"/>
        </w:rPr>
        <w:t>, R 336.1213(6)(a)(ii))</w:t>
      </w:r>
    </w:p>
    <w:p w14:paraId="3A11878E" w14:textId="77777777" w:rsidR="005775F7" w:rsidRPr="00F21983" w:rsidRDefault="005775F7" w:rsidP="005775F7">
      <w:pPr>
        <w:numPr>
          <w:ilvl w:val="1"/>
          <w:numId w:val="13"/>
        </w:numPr>
        <w:jc w:val="both"/>
        <w:rPr>
          <w:sz w:val="20"/>
        </w:rPr>
      </w:pPr>
      <w:r w:rsidRPr="00F21983">
        <w:rPr>
          <w:sz w:val="20"/>
        </w:rPr>
        <w:t>The applicable requirements are included and are specifically identified in the ROP.</w:t>
      </w:r>
    </w:p>
    <w:p w14:paraId="4D8A18B8" w14:textId="77777777" w:rsidR="005775F7" w:rsidRPr="00F21983" w:rsidRDefault="005775F7" w:rsidP="005775F7">
      <w:pPr>
        <w:numPr>
          <w:ilvl w:val="1"/>
          <w:numId w:val="13"/>
        </w:numPr>
        <w:jc w:val="both"/>
        <w:rPr>
          <w:sz w:val="20"/>
        </w:rPr>
      </w:pPr>
      <w:r w:rsidRPr="00F21983">
        <w:rPr>
          <w:sz w:val="20"/>
        </w:rPr>
        <w:t>The permit includes a determination or concise summary of the determination by the department that other specifically identified requirements are not applicable to the stationary source.</w:t>
      </w:r>
    </w:p>
    <w:p w14:paraId="45E32548" w14:textId="77777777" w:rsidR="005775F7" w:rsidRPr="00F21983" w:rsidRDefault="005775F7" w:rsidP="005775F7">
      <w:pPr>
        <w:numPr>
          <w:ilvl w:val="12"/>
          <w:numId w:val="0"/>
        </w:numPr>
        <w:ind w:left="432" w:hanging="432"/>
        <w:jc w:val="both"/>
        <w:rPr>
          <w:sz w:val="20"/>
        </w:rPr>
      </w:pPr>
    </w:p>
    <w:p w14:paraId="361A1E36" w14:textId="77777777" w:rsidR="005775F7" w:rsidRPr="00F21983" w:rsidRDefault="005775F7" w:rsidP="005775F7">
      <w:pPr>
        <w:pStyle w:val="BodyText2"/>
        <w:ind w:left="360"/>
        <w:rPr>
          <w:sz w:val="20"/>
        </w:rPr>
      </w:pPr>
      <w:r w:rsidRPr="00F21983">
        <w:rPr>
          <w:sz w:val="20"/>
        </w:rPr>
        <w:t>Any requirements identified in Part E of this ROP have been identified as non-applicable to this ROP and are included in the permit shield.</w:t>
      </w:r>
    </w:p>
    <w:p w14:paraId="2305DC67" w14:textId="77777777" w:rsidR="005775F7" w:rsidRPr="00F21983" w:rsidRDefault="005775F7" w:rsidP="005775F7">
      <w:pPr>
        <w:numPr>
          <w:ilvl w:val="12"/>
          <w:numId w:val="0"/>
        </w:numPr>
        <w:ind w:left="432" w:hanging="432"/>
        <w:jc w:val="both"/>
        <w:rPr>
          <w:sz w:val="20"/>
        </w:rPr>
      </w:pPr>
    </w:p>
    <w:p w14:paraId="32E52CA4" w14:textId="77777777" w:rsidR="005775F7" w:rsidRPr="00F21983" w:rsidRDefault="005775F7" w:rsidP="005775F7">
      <w:pPr>
        <w:numPr>
          <w:ilvl w:val="0"/>
          <w:numId w:val="14"/>
        </w:numPr>
        <w:jc w:val="both"/>
        <w:rPr>
          <w:sz w:val="20"/>
        </w:rPr>
      </w:pPr>
      <w:r w:rsidRPr="00F21983">
        <w:rPr>
          <w:sz w:val="20"/>
        </w:rPr>
        <w:t>Nothing in this ROP shall alter or affect any of the following:</w:t>
      </w:r>
    </w:p>
    <w:p w14:paraId="1CEE6586" w14:textId="77777777" w:rsidR="005775F7" w:rsidRPr="005E3E6D" w:rsidRDefault="005775F7" w:rsidP="005775F7">
      <w:pPr>
        <w:numPr>
          <w:ilvl w:val="1"/>
          <w:numId w:val="15"/>
        </w:numPr>
        <w:jc w:val="both"/>
        <w:rPr>
          <w:sz w:val="20"/>
        </w:rPr>
      </w:pPr>
      <w:r w:rsidRPr="005E3E6D">
        <w:rPr>
          <w:sz w:val="20"/>
        </w:rPr>
        <w:t xml:space="preserve">The provisions of Section 303 of the CAA, emergency orders, including the authority of the </w:t>
      </w:r>
      <w:r>
        <w:rPr>
          <w:sz w:val="20"/>
        </w:rPr>
        <w:t>US</w:t>
      </w:r>
      <w:r w:rsidRPr="005E3E6D">
        <w:rPr>
          <w:sz w:val="20"/>
        </w:rPr>
        <w:t xml:space="preserve">EPA under Section 303 of the CAA.  </w:t>
      </w:r>
      <w:r w:rsidRPr="005E3E6D">
        <w:rPr>
          <w:b/>
          <w:sz w:val="20"/>
        </w:rPr>
        <w:t>(R 336.1213(6)(b)(i))</w:t>
      </w:r>
    </w:p>
    <w:p w14:paraId="00B98646" w14:textId="77777777" w:rsidR="005775F7" w:rsidRPr="005E3E6D" w:rsidRDefault="005775F7" w:rsidP="005775F7">
      <w:pPr>
        <w:numPr>
          <w:ilvl w:val="1"/>
          <w:numId w:val="15"/>
        </w:numPr>
        <w:jc w:val="both"/>
        <w:rPr>
          <w:sz w:val="20"/>
        </w:rPr>
      </w:pPr>
      <w:r w:rsidRPr="005E3E6D">
        <w:rPr>
          <w:sz w:val="20"/>
        </w:rPr>
        <w:t xml:space="preserve">The liability of the owner or operator of this source for any violation of applicable requirements prior to or at the time of this ROP issuance.  </w:t>
      </w:r>
      <w:r w:rsidRPr="005E3E6D">
        <w:rPr>
          <w:b/>
          <w:sz w:val="20"/>
        </w:rPr>
        <w:t>(R 336.1213(6)(b)(ii))</w:t>
      </w:r>
    </w:p>
    <w:p w14:paraId="64E19825" w14:textId="00B75C4F" w:rsidR="005775F7" w:rsidRPr="00F749F9" w:rsidRDefault="005775F7" w:rsidP="00ED10DA">
      <w:pPr>
        <w:numPr>
          <w:ilvl w:val="1"/>
          <w:numId w:val="15"/>
        </w:numPr>
        <w:jc w:val="both"/>
        <w:rPr>
          <w:sz w:val="20"/>
        </w:rPr>
      </w:pPr>
      <w:r w:rsidRPr="00F749F9">
        <w:rPr>
          <w:sz w:val="20"/>
        </w:rPr>
        <w:t xml:space="preserve">The applicable requirements of the acid rain program, consistent with Section 408(a) of the CAA.  </w:t>
      </w:r>
      <w:r w:rsidRPr="00F749F9">
        <w:rPr>
          <w:b/>
          <w:sz w:val="20"/>
        </w:rPr>
        <w:t>(R 336.1213(6)(b)(iii))</w:t>
      </w:r>
    </w:p>
    <w:p w14:paraId="3D96B854" w14:textId="77777777" w:rsidR="005775F7" w:rsidRPr="00F21983" w:rsidRDefault="005775F7" w:rsidP="005775F7">
      <w:pPr>
        <w:numPr>
          <w:ilvl w:val="1"/>
          <w:numId w:val="16"/>
        </w:numPr>
        <w:jc w:val="both"/>
        <w:rPr>
          <w:sz w:val="20"/>
        </w:rPr>
      </w:pPr>
      <w:r w:rsidRPr="00F21983">
        <w:rPr>
          <w:sz w:val="20"/>
        </w:rPr>
        <w:lastRenderedPageBreak/>
        <w:t xml:space="preserve">The ability of the </w:t>
      </w:r>
      <w:r>
        <w:rPr>
          <w:sz w:val="20"/>
        </w:rPr>
        <w:t>US</w:t>
      </w:r>
      <w:r w:rsidRPr="00F21983">
        <w:rPr>
          <w:sz w:val="20"/>
        </w:rPr>
        <w:t xml:space="preserve">EPA to obtain information from a source pursuant to Section 114 of the CAA.  </w:t>
      </w:r>
      <w:r w:rsidRPr="00F21983">
        <w:rPr>
          <w:b/>
          <w:sz w:val="20"/>
        </w:rPr>
        <w:t>(R 336.1213(6)(b)(iv))</w:t>
      </w:r>
    </w:p>
    <w:p w14:paraId="5A2A5624" w14:textId="77777777" w:rsidR="005775F7" w:rsidRPr="00F21983" w:rsidRDefault="005775F7" w:rsidP="005775F7">
      <w:pPr>
        <w:numPr>
          <w:ilvl w:val="12"/>
          <w:numId w:val="0"/>
        </w:numPr>
        <w:ind w:left="432" w:hanging="432"/>
        <w:jc w:val="both"/>
        <w:rPr>
          <w:sz w:val="20"/>
        </w:rPr>
      </w:pPr>
    </w:p>
    <w:p w14:paraId="253784F0" w14:textId="77777777" w:rsidR="005775F7" w:rsidRPr="00F21983" w:rsidRDefault="005775F7" w:rsidP="005775F7">
      <w:pPr>
        <w:numPr>
          <w:ilvl w:val="0"/>
          <w:numId w:val="17"/>
        </w:numPr>
        <w:jc w:val="both"/>
        <w:rPr>
          <w:sz w:val="20"/>
        </w:rPr>
      </w:pPr>
      <w:r w:rsidRPr="00F21983">
        <w:rPr>
          <w:sz w:val="20"/>
        </w:rPr>
        <w:t>The permit shield shall not apply to provisions incorporated into this ROP through procedures for any of the following:</w:t>
      </w:r>
    </w:p>
    <w:p w14:paraId="5DF3A734" w14:textId="77777777" w:rsidR="005775F7" w:rsidRPr="00F21983" w:rsidRDefault="005775F7" w:rsidP="005775F7">
      <w:pPr>
        <w:numPr>
          <w:ilvl w:val="1"/>
          <w:numId w:val="18"/>
        </w:numPr>
        <w:jc w:val="both"/>
        <w:rPr>
          <w:sz w:val="20"/>
        </w:rPr>
      </w:pPr>
      <w:r w:rsidRPr="00F21983">
        <w:rPr>
          <w:sz w:val="20"/>
        </w:rPr>
        <w:t xml:space="preserve">Operational flexibility changes made pursuant to Rule 215.  </w:t>
      </w:r>
      <w:r w:rsidRPr="00F21983">
        <w:rPr>
          <w:b/>
          <w:sz w:val="20"/>
        </w:rPr>
        <w:t>(R 336.1215(5))</w:t>
      </w:r>
    </w:p>
    <w:p w14:paraId="676262AF" w14:textId="77777777" w:rsidR="005775F7" w:rsidRPr="00F21983" w:rsidRDefault="005775F7" w:rsidP="005775F7">
      <w:pPr>
        <w:numPr>
          <w:ilvl w:val="1"/>
          <w:numId w:val="18"/>
        </w:numPr>
        <w:jc w:val="both"/>
        <w:rPr>
          <w:sz w:val="20"/>
        </w:rPr>
      </w:pPr>
      <w:r w:rsidRPr="00F21983">
        <w:rPr>
          <w:sz w:val="20"/>
        </w:rPr>
        <w:t xml:space="preserve">Administrative </w:t>
      </w:r>
      <w:r>
        <w:rPr>
          <w:sz w:val="20"/>
        </w:rPr>
        <w:t>A</w:t>
      </w:r>
      <w:r w:rsidRPr="00F21983">
        <w:rPr>
          <w:sz w:val="20"/>
        </w:rPr>
        <w:t xml:space="preserve">mendments made pursuant to Rule 216(1)(a)(i)-(iv).  </w:t>
      </w:r>
      <w:r w:rsidRPr="00F21983">
        <w:rPr>
          <w:b/>
          <w:sz w:val="20"/>
        </w:rPr>
        <w:t>(R 336.1216(1)(b)(iii))</w:t>
      </w:r>
    </w:p>
    <w:p w14:paraId="4470C9E3" w14:textId="77777777" w:rsidR="005775F7" w:rsidRPr="00F21983" w:rsidRDefault="005775F7" w:rsidP="005775F7">
      <w:pPr>
        <w:numPr>
          <w:ilvl w:val="1"/>
          <w:numId w:val="18"/>
        </w:numPr>
        <w:jc w:val="both"/>
        <w:rPr>
          <w:sz w:val="20"/>
        </w:rPr>
      </w:pPr>
      <w:r w:rsidRPr="00F21983">
        <w:rPr>
          <w:sz w:val="20"/>
        </w:rPr>
        <w:t xml:space="preserve">Administrative </w:t>
      </w:r>
      <w:r>
        <w:rPr>
          <w:sz w:val="20"/>
        </w:rPr>
        <w:t>A</w:t>
      </w:r>
      <w:r w:rsidRPr="00F21983">
        <w:rPr>
          <w:sz w:val="20"/>
        </w:rPr>
        <w:t xml:space="preserve">mendments made pursuant to Rule 216(1)(a)(v) until the amendment has been approved by the department.  </w:t>
      </w:r>
      <w:r w:rsidRPr="00F21983">
        <w:rPr>
          <w:b/>
          <w:sz w:val="20"/>
        </w:rPr>
        <w:t>(R 336.1216(1)(c)(iii))</w:t>
      </w:r>
    </w:p>
    <w:p w14:paraId="35FDDC09" w14:textId="77777777" w:rsidR="005775F7" w:rsidRPr="00F21983" w:rsidRDefault="005775F7" w:rsidP="005775F7">
      <w:pPr>
        <w:numPr>
          <w:ilvl w:val="1"/>
          <w:numId w:val="18"/>
        </w:numPr>
        <w:jc w:val="both"/>
        <w:rPr>
          <w:sz w:val="20"/>
        </w:rPr>
      </w:pPr>
      <w:r w:rsidRPr="00F21983">
        <w:rPr>
          <w:sz w:val="20"/>
        </w:rPr>
        <w:t xml:space="preserve">Minor </w:t>
      </w:r>
      <w:r>
        <w:rPr>
          <w:sz w:val="20"/>
        </w:rPr>
        <w:t>P</w:t>
      </w:r>
      <w:r w:rsidRPr="00F21983">
        <w:rPr>
          <w:sz w:val="20"/>
        </w:rPr>
        <w:t xml:space="preserve">ermit </w:t>
      </w:r>
      <w:r>
        <w:rPr>
          <w:sz w:val="20"/>
        </w:rPr>
        <w:t>M</w:t>
      </w:r>
      <w:r w:rsidRPr="00F21983">
        <w:rPr>
          <w:sz w:val="20"/>
        </w:rPr>
        <w:t xml:space="preserve">odifications made pursuant to Rule 216(2).  </w:t>
      </w:r>
      <w:r w:rsidRPr="00F21983">
        <w:rPr>
          <w:b/>
          <w:sz w:val="20"/>
        </w:rPr>
        <w:t>(R 336.1216(2)(f))</w:t>
      </w:r>
    </w:p>
    <w:p w14:paraId="66EF258D" w14:textId="77777777" w:rsidR="005775F7" w:rsidRPr="00F21983" w:rsidRDefault="005775F7" w:rsidP="005775F7">
      <w:pPr>
        <w:numPr>
          <w:ilvl w:val="1"/>
          <w:numId w:val="18"/>
        </w:numPr>
        <w:jc w:val="both"/>
        <w:rPr>
          <w:sz w:val="20"/>
        </w:rPr>
      </w:pPr>
      <w:r w:rsidRPr="00F21983">
        <w:rPr>
          <w:sz w:val="20"/>
        </w:rPr>
        <w:t>State</w:t>
      </w:r>
      <w:r>
        <w:rPr>
          <w:sz w:val="20"/>
        </w:rPr>
        <w:t>-O</w:t>
      </w:r>
      <w:r w:rsidRPr="00F21983">
        <w:rPr>
          <w:sz w:val="20"/>
        </w:rPr>
        <w:t xml:space="preserve">nly </w:t>
      </w:r>
      <w:r>
        <w:rPr>
          <w:sz w:val="20"/>
        </w:rPr>
        <w:t>M</w:t>
      </w:r>
      <w:r w:rsidRPr="00F21983">
        <w:rPr>
          <w:sz w:val="20"/>
        </w:rPr>
        <w:t xml:space="preserve">odifications made pursuant to Rule 216(4) until the changes have been approved by the department.  </w:t>
      </w:r>
      <w:r w:rsidRPr="00F21983">
        <w:rPr>
          <w:b/>
          <w:sz w:val="20"/>
        </w:rPr>
        <w:t>(R 336.1216(4)(e))</w:t>
      </w:r>
    </w:p>
    <w:p w14:paraId="7F807BB8" w14:textId="77777777" w:rsidR="005775F7" w:rsidRPr="00F21983" w:rsidRDefault="005775F7" w:rsidP="005775F7">
      <w:pPr>
        <w:numPr>
          <w:ilvl w:val="12"/>
          <w:numId w:val="0"/>
        </w:numPr>
        <w:ind w:left="432" w:hanging="432"/>
        <w:jc w:val="both"/>
        <w:rPr>
          <w:sz w:val="20"/>
        </w:rPr>
      </w:pPr>
    </w:p>
    <w:p w14:paraId="7F173874" w14:textId="77777777" w:rsidR="005775F7" w:rsidRPr="00F21983" w:rsidRDefault="005775F7" w:rsidP="005775F7">
      <w:pPr>
        <w:numPr>
          <w:ilvl w:val="0"/>
          <w:numId w:val="19"/>
        </w:numPr>
        <w:jc w:val="both"/>
        <w:rPr>
          <w:sz w:val="20"/>
        </w:rPr>
      </w:pPr>
      <w:r w:rsidRPr="00F21983">
        <w:rPr>
          <w:sz w:val="20"/>
        </w:rPr>
        <w:t xml:space="preserve">Expiration of this ROP results in the loss of the permit shield.  If a timely and administratively complete application for renewal is submitted not more than 18 months, but not less than 6 months, before the expiration date of the ROP, but the department fails to take final action before the end of the ROP term, the existing ROP does not expire until the renewal is issued or denied, and the permit shield shall extend beyond the original ROP term until the department takes final action.  </w:t>
      </w:r>
      <w:r w:rsidRPr="00F21983">
        <w:rPr>
          <w:b/>
          <w:sz w:val="20"/>
        </w:rPr>
        <w:t>(R 336.1217(1)(c), R 336.1217(1)(a))</w:t>
      </w:r>
    </w:p>
    <w:p w14:paraId="38DDA8A9" w14:textId="77777777" w:rsidR="005775F7" w:rsidRPr="00F21983" w:rsidRDefault="005775F7" w:rsidP="005775F7">
      <w:pPr>
        <w:numPr>
          <w:ilvl w:val="12"/>
          <w:numId w:val="0"/>
        </w:numPr>
        <w:ind w:left="432" w:hanging="432"/>
        <w:jc w:val="both"/>
        <w:rPr>
          <w:sz w:val="20"/>
        </w:rPr>
      </w:pPr>
    </w:p>
    <w:p w14:paraId="2A9C323D" w14:textId="77777777" w:rsidR="005775F7" w:rsidRPr="0075518C" w:rsidRDefault="005775F7" w:rsidP="005775F7">
      <w:pPr>
        <w:pStyle w:val="Heading2"/>
        <w:numPr>
          <w:ilvl w:val="1"/>
          <w:numId w:val="2"/>
        </w:numPr>
        <w:tabs>
          <w:tab w:val="clear" w:pos="360"/>
          <w:tab w:val="num" w:pos="0"/>
        </w:tabs>
        <w:ind w:left="0" w:firstLine="0"/>
        <w:jc w:val="left"/>
        <w:rPr>
          <w:sz w:val="22"/>
          <w:szCs w:val="22"/>
        </w:rPr>
      </w:pPr>
      <w:bookmarkStart w:id="32" w:name="_Toc88568255"/>
      <w:bookmarkStart w:id="33" w:name="_Toc105659320"/>
      <w:r w:rsidRPr="0075518C">
        <w:rPr>
          <w:sz w:val="22"/>
          <w:szCs w:val="22"/>
        </w:rPr>
        <w:t>Revisions</w:t>
      </w:r>
      <w:bookmarkEnd w:id="32"/>
      <w:bookmarkEnd w:id="33"/>
    </w:p>
    <w:p w14:paraId="454015A4" w14:textId="77777777" w:rsidR="005775F7" w:rsidRPr="00F21983" w:rsidRDefault="005775F7" w:rsidP="005775F7">
      <w:pPr>
        <w:numPr>
          <w:ilvl w:val="12"/>
          <w:numId w:val="0"/>
        </w:numPr>
        <w:ind w:left="432" w:hanging="432"/>
        <w:jc w:val="both"/>
        <w:rPr>
          <w:sz w:val="20"/>
        </w:rPr>
      </w:pPr>
    </w:p>
    <w:p w14:paraId="468B195B" w14:textId="77777777" w:rsidR="005775F7" w:rsidRPr="00F21983" w:rsidRDefault="005775F7" w:rsidP="005775F7">
      <w:pPr>
        <w:numPr>
          <w:ilvl w:val="0"/>
          <w:numId w:val="19"/>
        </w:numPr>
        <w:jc w:val="both"/>
        <w:rPr>
          <w:sz w:val="20"/>
        </w:rPr>
      </w:pPr>
      <w:r w:rsidRPr="00F21983">
        <w:rPr>
          <w:sz w:val="20"/>
        </w:rPr>
        <w:t xml:space="preserve">For changes to any </w:t>
      </w:r>
      <w:r>
        <w:rPr>
          <w:sz w:val="20"/>
        </w:rPr>
        <w:t>process or process equipment</w:t>
      </w:r>
      <w:r w:rsidRPr="00F21983">
        <w:rPr>
          <w:sz w:val="20"/>
        </w:rPr>
        <w:t xml:space="preserve"> covered by this ROP that do not require a revision of the ROP pursuant to Rule 216, the permittee must comply with Rule 215.  </w:t>
      </w:r>
      <w:r w:rsidRPr="00F21983">
        <w:rPr>
          <w:b/>
          <w:sz w:val="20"/>
        </w:rPr>
        <w:t>(R 336.1215, R 336.1216)</w:t>
      </w:r>
    </w:p>
    <w:p w14:paraId="61589DA9" w14:textId="77777777" w:rsidR="005775F7" w:rsidRPr="00F21983" w:rsidRDefault="005775F7" w:rsidP="005775F7">
      <w:pPr>
        <w:jc w:val="both"/>
        <w:rPr>
          <w:spacing w:val="-3"/>
          <w:sz w:val="20"/>
        </w:rPr>
      </w:pPr>
    </w:p>
    <w:p w14:paraId="1FA541ED" w14:textId="77777777" w:rsidR="005775F7" w:rsidRPr="00F21983" w:rsidRDefault="005775F7" w:rsidP="005775F7">
      <w:pPr>
        <w:numPr>
          <w:ilvl w:val="0"/>
          <w:numId w:val="19"/>
        </w:numPr>
        <w:jc w:val="both"/>
        <w:rPr>
          <w:sz w:val="20"/>
        </w:rPr>
      </w:pPr>
      <w:r w:rsidRPr="00F21983">
        <w:rPr>
          <w:spacing w:val="-3"/>
          <w:sz w:val="20"/>
        </w:rPr>
        <w:t xml:space="preserve">A change in ownership or operational control of a stationary source covered by </w:t>
      </w:r>
      <w:r>
        <w:rPr>
          <w:spacing w:val="-3"/>
          <w:sz w:val="20"/>
        </w:rPr>
        <w:t>this</w:t>
      </w:r>
      <w:r w:rsidRPr="00F21983">
        <w:rPr>
          <w:spacing w:val="-3"/>
          <w:sz w:val="20"/>
        </w:rPr>
        <w:t xml:space="preserve"> ROP shall be made pursuant to Rule 216(1).  </w:t>
      </w:r>
      <w:r w:rsidRPr="00F21983">
        <w:rPr>
          <w:b/>
          <w:spacing w:val="-3"/>
          <w:sz w:val="20"/>
        </w:rPr>
        <w:t>(R 336.1219(</w:t>
      </w:r>
      <w:r>
        <w:rPr>
          <w:b/>
          <w:spacing w:val="-3"/>
          <w:sz w:val="20"/>
        </w:rPr>
        <w:t>2</w:t>
      </w:r>
      <w:r w:rsidRPr="00F21983">
        <w:rPr>
          <w:b/>
          <w:spacing w:val="-3"/>
          <w:sz w:val="20"/>
        </w:rPr>
        <w:t>))</w:t>
      </w:r>
    </w:p>
    <w:p w14:paraId="21DED94C" w14:textId="77777777" w:rsidR="005775F7" w:rsidRPr="00F21983" w:rsidRDefault="005775F7" w:rsidP="005775F7">
      <w:pPr>
        <w:numPr>
          <w:ilvl w:val="12"/>
          <w:numId w:val="0"/>
        </w:numPr>
        <w:jc w:val="both"/>
        <w:rPr>
          <w:sz w:val="20"/>
        </w:rPr>
      </w:pPr>
    </w:p>
    <w:p w14:paraId="7D42F4EC" w14:textId="77777777" w:rsidR="005775F7" w:rsidRPr="00FF072F" w:rsidRDefault="005775F7" w:rsidP="005775F7">
      <w:pPr>
        <w:numPr>
          <w:ilvl w:val="0"/>
          <w:numId w:val="19"/>
        </w:numPr>
        <w:jc w:val="both"/>
        <w:rPr>
          <w:sz w:val="20"/>
        </w:rPr>
      </w:pPr>
      <w:r w:rsidRPr="00F21983">
        <w:rPr>
          <w:sz w:val="20"/>
        </w:rPr>
        <w:t xml:space="preserve">For revisions to this ROP, an administratively complete application shall be considered timely if it is received by </w:t>
      </w:r>
      <w:r w:rsidRPr="00FF072F">
        <w:rPr>
          <w:sz w:val="20"/>
        </w:rPr>
        <w:t xml:space="preserve">the department in accordance with the time frames specified in Rule 216.  </w:t>
      </w:r>
      <w:r w:rsidRPr="00FF072F">
        <w:rPr>
          <w:b/>
          <w:sz w:val="20"/>
        </w:rPr>
        <w:t>(R 336.1210(</w:t>
      </w:r>
      <w:r>
        <w:rPr>
          <w:b/>
          <w:sz w:val="20"/>
        </w:rPr>
        <w:t>10</w:t>
      </w:r>
      <w:r w:rsidRPr="00FF072F">
        <w:rPr>
          <w:b/>
          <w:sz w:val="20"/>
        </w:rPr>
        <w:t>))</w:t>
      </w:r>
    </w:p>
    <w:p w14:paraId="0CBB0A68" w14:textId="77777777" w:rsidR="005775F7" w:rsidRPr="00FF072F" w:rsidRDefault="005775F7" w:rsidP="005775F7">
      <w:pPr>
        <w:autoSpaceDE w:val="0"/>
        <w:autoSpaceDN w:val="0"/>
        <w:adjustRightInd w:val="0"/>
        <w:jc w:val="both"/>
        <w:rPr>
          <w:sz w:val="20"/>
        </w:rPr>
      </w:pPr>
    </w:p>
    <w:p w14:paraId="7E8AF73E" w14:textId="77777777" w:rsidR="005775F7" w:rsidRPr="00FF072F" w:rsidRDefault="005775F7" w:rsidP="005775F7">
      <w:pPr>
        <w:numPr>
          <w:ilvl w:val="0"/>
          <w:numId w:val="19"/>
        </w:numPr>
        <w:autoSpaceDE w:val="0"/>
        <w:autoSpaceDN w:val="0"/>
        <w:adjustRightInd w:val="0"/>
        <w:jc w:val="both"/>
        <w:rPr>
          <w:sz w:val="20"/>
        </w:rPr>
      </w:pPr>
      <w:r w:rsidRPr="00FF072F">
        <w:rPr>
          <w:sz w:val="20"/>
        </w:rPr>
        <w:t xml:space="preserve">Pursuant to Rule 216(1)(b)(iii), Rule 216(2)(d) and Rule 216(4)(d), after a change has been made, and until the department takes final action, the permittee shall comply with both the applicable requirements governing the change and the ROP terms and conditions proposed in the application for the modification.  During this </w:t>
      </w:r>
      <w:proofErr w:type="gramStart"/>
      <w:r w:rsidRPr="00FF072F">
        <w:rPr>
          <w:sz w:val="20"/>
        </w:rPr>
        <w:t>time period</w:t>
      </w:r>
      <w:proofErr w:type="gramEnd"/>
      <w:r w:rsidRPr="00FF072F">
        <w:rPr>
          <w:sz w:val="20"/>
        </w:rPr>
        <w:t xml:space="preserve">, the permittee may choose to not comply with the existing ROP terms and conditions that the application seeks to change.  However, if the permittee fails to comply with the ROP terms and conditions proposed in the application during this </w:t>
      </w:r>
      <w:proofErr w:type="gramStart"/>
      <w:r w:rsidRPr="00FF072F">
        <w:rPr>
          <w:sz w:val="20"/>
        </w:rPr>
        <w:t>time period</w:t>
      </w:r>
      <w:proofErr w:type="gramEnd"/>
      <w:r w:rsidRPr="00FF072F">
        <w:rPr>
          <w:sz w:val="20"/>
        </w:rPr>
        <w:t xml:space="preserve">, the terms and conditions in the ROP are enforceable.  </w:t>
      </w:r>
      <w:r>
        <w:rPr>
          <w:b/>
          <w:sz w:val="20"/>
        </w:rPr>
        <w:t>(R 336.1216(1)(c)(iii</w:t>
      </w:r>
      <w:r w:rsidRPr="00FF072F">
        <w:rPr>
          <w:b/>
          <w:sz w:val="20"/>
        </w:rPr>
        <w:t>), R 336.1216(2)(d), R 336.1216(4)(d))</w:t>
      </w:r>
    </w:p>
    <w:p w14:paraId="343BFFF5" w14:textId="77777777" w:rsidR="005775F7" w:rsidRPr="00FF072F" w:rsidRDefault="005775F7" w:rsidP="005775F7">
      <w:pPr>
        <w:jc w:val="both"/>
        <w:rPr>
          <w:sz w:val="20"/>
        </w:rPr>
      </w:pPr>
    </w:p>
    <w:p w14:paraId="7CD72C59" w14:textId="77777777" w:rsidR="005775F7" w:rsidRPr="0075518C" w:rsidRDefault="005775F7" w:rsidP="005775F7">
      <w:pPr>
        <w:pStyle w:val="Heading2"/>
        <w:numPr>
          <w:ilvl w:val="1"/>
          <w:numId w:val="2"/>
        </w:numPr>
        <w:tabs>
          <w:tab w:val="clear" w:pos="360"/>
          <w:tab w:val="num" w:pos="0"/>
        </w:tabs>
        <w:ind w:left="0" w:firstLine="0"/>
        <w:jc w:val="left"/>
        <w:rPr>
          <w:sz w:val="22"/>
          <w:szCs w:val="22"/>
        </w:rPr>
      </w:pPr>
      <w:bookmarkStart w:id="34" w:name="_Toc88568256"/>
      <w:bookmarkStart w:id="35" w:name="_Toc105659321"/>
      <w:proofErr w:type="spellStart"/>
      <w:r w:rsidRPr="0075518C">
        <w:rPr>
          <w:sz w:val="22"/>
          <w:szCs w:val="22"/>
        </w:rPr>
        <w:t>Reopenings</w:t>
      </w:r>
      <w:bookmarkEnd w:id="34"/>
      <w:bookmarkEnd w:id="35"/>
      <w:proofErr w:type="spellEnd"/>
    </w:p>
    <w:p w14:paraId="65CD4412" w14:textId="77777777" w:rsidR="005775F7" w:rsidRPr="00752D7A" w:rsidRDefault="005775F7" w:rsidP="005775F7">
      <w:pPr>
        <w:jc w:val="both"/>
      </w:pPr>
    </w:p>
    <w:p w14:paraId="0EB95C8E" w14:textId="77777777" w:rsidR="005775F7" w:rsidRPr="00F21983" w:rsidRDefault="005775F7" w:rsidP="005775F7">
      <w:pPr>
        <w:numPr>
          <w:ilvl w:val="0"/>
          <w:numId w:val="20"/>
        </w:numPr>
        <w:jc w:val="both"/>
        <w:rPr>
          <w:sz w:val="20"/>
        </w:rPr>
      </w:pPr>
      <w:r w:rsidRPr="00F21983">
        <w:rPr>
          <w:sz w:val="20"/>
        </w:rPr>
        <w:t>A ROP shall be reopened by the department prior to the expiration date and revised by the department under any of the following circumstances:</w:t>
      </w:r>
    </w:p>
    <w:p w14:paraId="78206A48" w14:textId="77777777" w:rsidR="005775F7" w:rsidRPr="00F21983" w:rsidRDefault="005775F7" w:rsidP="005775F7">
      <w:pPr>
        <w:numPr>
          <w:ilvl w:val="1"/>
          <w:numId w:val="20"/>
        </w:numPr>
        <w:jc w:val="both"/>
        <w:rPr>
          <w:sz w:val="20"/>
        </w:rPr>
      </w:pPr>
      <w:r w:rsidRPr="00F21983">
        <w:rPr>
          <w:sz w:val="20"/>
        </w:rPr>
        <w:t xml:space="preserve">If additional requirements become applicable to this stationary source with three or more years remaining in the term of the ROP, but not if the effective date of the new applicable requirement is later than the ROP expiration date.  </w:t>
      </w:r>
      <w:r w:rsidRPr="00F21983">
        <w:rPr>
          <w:b/>
          <w:sz w:val="20"/>
        </w:rPr>
        <w:t>(R 336.1217(2)(a)(i))</w:t>
      </w:r>
    </w:p>
    <w:p w14:paraId="0E9A3CED" w14:textId="77777777" w:rsidR="005775F7" w:rsidRPr="00F21983" w:rsidRDefault="005775F7" w:rsidP="005775F7">
      <w:pPr>
        <w:numPr>
          <w:ilvl w:val="1"/>
          <w:numId w:val="20"/>
        </w:numPr>
        <w:jc w:val="both"/>
        <w:rPr>
          <w:sz w:val="20"/>
        </w:rPr>
      </w:pPr>
      <w:r w:rsidRPr="00F21983">
        <w:rPr>
          <w:sz w:val="20"/>
        </w:rPr>
        <w:t xml:space="preserve">If additional requirements pursuant to Title IV of the CAA become applicable to this stationary source.  </w:t>
      </w:r>
      <w:r w:rsidRPr="00F21983">
        <w:rPr>
          <w:b/>
          <w:sz w:val="20"/>
        </w:rPr>
        <w:t>(R 336.1217(2)(a)(ii))</w:t>
      </w:r>
    </w:p>
    <w:p w14:paraId="4E2011CF" w14:textId="77777777" w:rsidR="005775F7" w:rsidRPr="00F21983" w:rsidRDefault="005775F7" w:rsidP="005775F7">
      <w:pPr>
        <w:numPr>
          <w:ilvl w:val="1"/>
          <w:numId w:val="20"/>
        </w:numPr>
        <w:jc w:val="both"/>
        <w:rPr>
          <w:sz w:val="20"/>
        </w:rPr>
      </w:pPr>
      <w:r w:rsidRPr="00F21983">
        <w:rPr>
          <w:sz w:val="20"/>
        </w:rPr>
        <w:t xml:space="preserve">If the department determines that the ROP contains a material mistake, information required by any applicable requirement was omitted, or inaccurate statements were made in establishing emission limits or the terms or conditions of the ROP.  </w:t>
      </w:r>
      <w:r w:rsidRPr="00F21983">
        <w:rPr>
          <w:b/>
          <w:sz w:val="20"/>
        </w:rPr>
        <w:t>(R 336.1217(2)(a)(iii))</w:t>
      </w:r>
    </w:p>
    <w:p w14:paraId="3F581781" w14:textId="77777777" w:rsidR="005775F7" w:rsidRPr="00F21983" w:rsidRDefault="005775F7" w:rsidP="005775F7">
      <w:pPr>
        <w:numPr>
          <w:ilvl w:val="1"/>
          <w:numId w:val="20"/>
        </w:numPr>
        <w:jc w:val="both"/>
        <w:rPr>
          <w:sz w:val="20"/>
        </w:rPr>
      </w:pPr>
      <w:r w:rsidRPr="00F21983">
        <w:rPr>
          <w:sz w:val="20"/>
        </w:rPr>
        <w:t xml:space="preserve">If the department determines that the ROP must be revised to ensure compliance with the applicable requirements.  </w:t>
      </w:r>
      <w:r w:rsidRPr="00F21983">
        <w:rPr>
          <w:b/>
          <w:sz w:val="20"/>
        </w:rPr>
        <w:t>(R 336.1217(2)(a)(iv))</w:t>
      </w:r>
    </w:p>
    <w:p w14:paraId="318A7985" w14:textId="77777777" w:rsidR="005775F7" w:rsidRPr="00F21983" w:rsidRDefault="005775F7" w:rsidP="005775F7">
      <w:pPr>
        <w:jc w:val="both"/>
        <w:rPr>
          <w:sz w:val="20"/>
        </w:rPr>
      </w:pPr>
      <w:r>
        <w:rPr>
          <w:sz w:val="20"/>
        </w:rPr>
        <w:br w:type="page"/>
      </w:r>
    </w:p>
    <w:p w14:paraId="2864AC00" w14:textId="77777777" w:rsidR="005775F7" w:rsidRPr="0075518C" w:rsidRDefault="005775F7" w:rsidP="005775F7">
      <w:pPr>
        <w:pStyle w:val="Heading2"/>
        <w:numPr>
          <w:ilvl w:val="1"/>
          <w:numId w:val="2"/>
        </w:numPr>
        <w:tabs>
          <w:tab w:val="clear" w:pos="360"/>
          <w:tab w:val="num" w:pos="0"/>
        </w:tabs>
        <w:ind w:left="0" w:firstLine="0"/>
        <w:jc w:val="left"/>
        <w:rPr>
          <w:sz w:val="22"/>
          <w:szCs w:val="22"/>
        </w:rPr>
      </w:pPr>
      <w:bookmarkStart w:id="36" w:name="_Toc88568257"/>
      <w:bookmarkStart w:id="37" w:name="_Toc105659322"/>
      <w:r w:rsidRPr="0075518C">
        <w:rPr>
          <w:sz w:val="22"/>
          <w:szCs w:val="22"/>
        </w:rPr>
        <w:lastRenderedPageBreak/>
        <w:t>Renewals</w:t>
      </w:r>
      <w:bookmarkEnd w:id="36"/>
      <w:bookmarkEnd w:id="37"/>
    </w:p>
    <w:p w14:paraId="392736D2" w14:textId="77777777" w:rsidR="005775F7" w:rsidRPr="005E3E6D" w:rsidRDefault="005775F7" w:rsidP="005775F7">
      <w:pPr>
        <w:jc w:val="both"/>
        <w:rPr>
          <w:sz w:val="20"/>
        </w:rPr>
      </w:pPr>
    </w:p>
    <w:p w14:paraId="306EE052" w14:textId="77777777" w:rsidR="005775F7" w:rsidRPr="005E3E6D" w:rsidRDefault="005775F7" w:rsidP="005775F7">
      <w:pPr>
        <w:numPr>
          <w:ilvl w:val="0"/>
          <w:numId w:val="21"/>
        </w:numPr>
        <w:jc w:val="both"/>
        <w:rPr>
          <w:sz w:val="20"/>
        </w:rPr>
      </w:pPr>
      <w:r w:rsidRPr="005E3E6D">
        <w:rPr>
          <w:sz w:val="20"/>
        </w:rPr>
        <w:t xml:space="preserve">For renewal of this ROP, an administratively complete application shall be considered timely if it is received by the department not more than 18 months, but not less than 6 months, before the expiration date of the ROP.  </w:t>
      </w:r>
      <w:r w:rsidRPr="005E3E6D">
        <w:rPr>
          <w:b/>
          <w:sz w:val="20"/>
        </w:rPr>
        <w:t>(R 336.1210(</w:t>
      </w:r>
      <w:r>
        <w:rPr>
          <w:b/>
          <w:sz w:val="20"/>
        </w:rPr>
        <w:t>9</w:t>
      </w:r>
      <w:r w:rsidRPr="005E3E6D">
        <w:rPr>
          <w:b/>
          <w:sz w:val="20"/>
        </w:rPr>
        <w:t>))</w:t>
      </w:r>
    </w:p>
    <w:p w14:paraId="28A06EF3" w14:textId="77777777" w:rsidR="005775F7" w:rsidRPr="005E3E6D" w:rsidRDefault="005775F7" w:rsidP="005775F7">
      <w:pPr>
        <w:jc w:val="both"/>
        <w:rPr>
          <w:sz w:val="20"/>
        </w:rPr>
      </w:pPr>
    </w:p>
    <w:p w14:paraId="2DCD2CDB" w14:textId="77777777" w:rsidR="005775F7" w:rsidRPr="0075518C" w:rsidRDefault="005775F7" w:rsidP="005775F7">
      <w:pPr>
        <w:pStyle w:val="Heading2"/>
        <w:numPr>
          <w:ilvl w:val="0"/>
          <w:numId w:val="0"/>
        </w:numPr>
        <w:jc w:val="left"/>
        <w:rPr>
          <w:bCs w:val="0"/>
          <w:sz w:val="22"/>
        </w:rPr>
      </w:pPr>
      <w:bookmarkStart w:id="38" w:name="_Toc88568258"/>
      <w:bookmarkStart w:id="39" w:name="_Toc105659323"/>
      <w:r w:rsidRPr="0075518C">
        <w:rPr>
          <w:bCs w:val="0"/>
          <w:sz w:val="22"/>
        </w:rPr>
        <w:t>Stratospheric Ozone Protection</w:t>
      </w:r>
      <w:bookmarkEnd w:id="38"/>
      <w:bookmarkEnd w:id="39"/>
    </w:p>
    <w:p w14:paraId="333E9976" w14:textId="77777777" w:rsidR="005775F7" w:rsidRPr="00F21983" w:rsidRDefault="005775F7" w:rsidP="005775F7">
      <w:pPr>
        <w:jc w:val="both"/>
        <w:rPr>
          <w:sz w:val="20"/>
        </w:rPr>
      </w:pPr>
    </w:p>
    <w:p w14:paraId="03921DC9" w14:textId="77777777" w:rsidR="005775F7" w:rsidRPr="002C152E" w:rsidRDefault="005775F7" w:rsidP="005775F7">
      <w:pPr>
        <w:numPr>
          <w:ilvl w:val="0"/>
          <w:numId w:val="21"/>
        </w:numPr>
        <w:jc w:val="both"/>
        <w:rPr>
          <w:sz w:val="20"/>
        </w:rPr>
      </w:pPr>
      <w:r w:rsidRPr="002C152E">
        <w:rPr>
          <w:sz w:val="20"/>
        </w:rPr>
        <w:t>If the permittee is subject to Title 40 of the Code of Federal Regulations (CFR), 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w:t>
      </w:r>
      <w:r>
        <w:rPr>
          <w:sz w:val="20"/>
        </w:rPr>
        <w:t> </w:t>
      </w:r>
      <w:r w:rsidRPr="002C152E">
        <w:rPr>
          <w:sz w:val="20"/>
        </w:rPr>
        <w:t>F.</w:t>
      </w:r>
    </w:p>
    <w:p w14:paraId="178D5A4D" w14:textId="77777777" w:rsidR="005775F7" w:rsidRPr="00F21983" w:rsidRDefault="005775F7" w:rsidP="005775F7">
      <w:pPr>
        <w:rPr>
          <w:sz w:val="20"/>
        </w:rPr>
      </w:pPr>
    </w:p>
    <w:p w14:paraId="24CDEAE1" w14:textId="77777777" w:rsidR="005775F7" w:rsidRPr="00F21983" w:rsidRDefault="005775F7" w:rsidP="005775F7">
      <w:pPr>
        <w:numPr>
          <w:ilvl w:val="0"/>
          <w:numId w:val="21"/>
        </w:numPr>
        <w:jc w:val="both"/>
        <w:rPr>
          <w:sz w:val="20"/>
        </w:rPr>
      </w:pPr>
      <w:r w:rsidRPr="00F21983">
        <w:rPr>
          <w:sz w:val="20"/>
        </w:rPr>
        <w:t>If the permittee is subject to 40 CFR Part 82</w:t>
      </w:r>
      <w:r>
        <w:rPr>
          <w:sz w:val="20"/>
        </w:rPr>
        <w:t xml:space="preserve"> and</w:t>
      </w:r>
      <w:r w:rsidRPr="00F21983">
        <w:rPr>
          <w:sz w:val="20"/>
        </w:rPr>
        <w:t xml:space="preserve"> performs a service on motor (fleet) vehicles when this service involves refrigerant in the MVAC, the permittee is subject to all the applicable requirements as s</w:t>
      </w:r>
      <w:r>
        <w:rPr>
          <w:sz w:val="20"/>
        </w:rPr>
        <w:t>pecified in 40 CFR Part 82, Sub</w:t>
      </w:r>
      <w:r w:rsidRPr="00F21983">
        <w:rPr>
          <w:sz w:val="20"/>
        </w:rPr>
        <w:t>part B, Servicing of Motor Vehicle Air Conditioners.  The term “motor vehicle” as used in Subpart B does not include a vehicle in which final assembly of the vehicle has not been completed by the original equipment manufacturer.  The term MVAC as used in Subpart B does not include the air-tight sealed refrigeration system used for refrigerated cargo or an air conditioning system on passenger buses using Hydrochlorofluorocarbon-22 refrigerant.</w:t>
      </w:r>
    </w:p>
    <w:p w14:paraId="0AB88857" w14:textId="77777777" w:rsidR="005775F7" w:rsidRPr="00F21983" w:rsidRDefault="005775F7" w:rsidP="005775F7">
      <w:pPr>
        <w:jc w:val="both"/>
        <w:rPr>
          <w:sz w:val="20"/>
        </w:rPr>
      </w:pPr>
    </w:p>
    <w:p w14:paraId="645339D6" w14:textId="77777777" w:rsidR="005775F7" w:rsidRDefault="005775F7" w:rsidP="005775F7">
      <w:pPr>
        <w:pStyle w:val="Heading2"/>
        <w:numPr>
          <w:ilvl w:val="0"/>
          <w:numId w:val="0"/>
        </w:numPr>
        <w:jc w:val="left"/>
        <w:rPr>
          <w:bCs w:val="0"/>
          <w:sz w:val="22"/>
        </w:rPr>
      </w:pPr>
      <w:bookmarkStart w:id="40" w:name="_Toc88568259"/>
      <w:bookmarkStart w:id="41" w:name="_Toc105659324"/>
      <w:r w:rsidRPr="0075518C">
        <w:rPr>
          <w:bCs w:val="0"/>
          <w:sz w:val="22"/>
        </w:rPr>
        <w:t>Risk Management Plan</w:t>
      </w:r>
      <w:bookmarkEnd w:id="40"/>
      <w:bookmarkEnd w:id="41"/>
    </w:p>
    <w:p w14:paraId="67DEA47A" w14:textId="77777777" w:rsidR="005775F7" w:rsidRPr="0075518C" w:rsidRDefault="005775F7" w:rsidP="005775F7">
      <w:pPr>
        <w:jc w:val="both"/>
      </w:pPr>
    </w:p>
    <w:p w14:paraId="6358BF13" w14:textId="77777777" w:rsidR="005775F7" w:rsidRPr="00F21983" w:rsidRDefault="005775F7" w:rsidP="005775F7">
      <w:pPr>
        <w:numPr>
          <w:ilvl w:val="0"/>
          <w:numId w:val="22"/>
        </w:numPr>
        <w:jc w:val="both"/>
        <w:rPr>
          <w:sz w:val="20"/>
        </w:rPr>
      </w:pPr>
      <w:r w:rsidRPr="00F21983">
        <w:rPr>
          <w:sz w:val="20"/>
        </w:rPr>
        <w:t xml:space="preserve">If subject to Section 112(r) of the CAA and 40 CFR Part 68, the permittee shall register and submit to the </w:t>
      </w:r>
      <w:r>
        <w:rPr>
          <w:sz w:val="20"/>
        </w:rPr>
        <w:t>US</w:t>
      </w:r>
      <w:r w:rsidRPr="00F21983">
        <w:rPr>
          <w:sz w:val="20"/>
        </w:rPr>
        <w:t xml:space="preserve">EPA the required data related to the risk management plan for reducing the probability of accidental releases of any regulated substances listed pursuant to Section 112(r)(3) of the CAA as amended in </w:t>
      </w:r>
      <w:r>
        <w:rPr>
          <w:sz w:val="20"/>
        </w:rPr>
        <w:t xml:space="preserve">40 CFR </w:t>
      </w:r>
      <w:r w:rsidRPr="00F21983">
        <w:rPr>
          <w:sz w:val="20"/>
        </w:rPr>
        <w:t xml:space="preserve">68.130.  The list of substances, threshold quantities, and accident prevention regulations promulgated under </w:t>
      </w:r>
      <w:r>
        <w:rPr>
          <w:sz w:val="20"/>
        </w:rPr>
        <w:t xml:space="preserve">40 CFR </w:t>
      </w:r>
      <w:r w:rsidRPr="00F21983">
        <w:rPr>
          <w:sz w:val="20"/>
        </w:rPr>
        <w:t>Part 68</w:t>
      </w:r>
      <w:r>
        <w:rPr>
          <w:sz w:val="20"/>
        </w:rPr>
        <w:t>,</w:t>
      </w:r>
      <w:r w:rsidRPr="00F21983">
        <w:rPr>
          <w:sz w:val="20"/>
        </w:rPr>
        <w:t xml:space="preserve"> do not limit in any way the general duty provisions under Section 112(r)(1).</w:t>
      </w:r>
    </w:p>
    <w:p w14:paraId="5EA7252D" w14:textId="77777777" w:rsidR="005775F7" w:rsidRPr="00F21983" w:rsidRDefault="005775F7" w:rsidP="005775F7">
      <w:pPr>
        <w:numPr>
          <w:ilvl w:val="12"/>
          <w:numId w:val="0"/>
        </w:numPr>
        <w:ind w:left="432" w:hanging="432"/>
        <w:jc w:val="both"/>
        <w:rPr>
          <w:sz w:val="20"/>
        </w:rPr>
      </w:pPr>
    </w:p>
    <w:p w14:paraId="4D4A110E" w14:textId="77777777" w:rsidR="005775F7" w:rsidRPr="00F21983" w:rsidRDefault="005775F7" w:rsidP="005775F7">
      <w:pPr>
        <w:numPr>
          <w:ilvl w:val="0"/>
          <w:numId w:val="22"/>
        </w:numPr>
        <w:jc w:val="both"/>
        <w:rPr>
          <w:sz w:val="20"/>
        </w:rPr>
      </w:pPr>
      <w:r w:rsidRPr="00F21983">
        <w:rPr>
          <w:sz w:val="20"/>
        </w:rPr>
        <w:t xml:space="preserve">If subject to Section 112(r) of the CAA and 40 CFR Part 68, the permittee shall comply with the requirements of </w:t>
      </w:r>
      <w:r>
        <w:rPr>
          <w:sz w:val="20"/>
        </w:rPr>
        <w:t xml:space="preserve">40 CFR </w:t>
      </w:r>
      <w:r w:rsidRPr="00F21983">
        <w:rPr>
          <w:sz w:val="20"/>
        </w:rPr>
        <w:t>Part 68</w:t>
      </w:r>
      <w:r>
        <w:rPr>
          <w:sz w:val="20"/>
        </w:rPr>
        <w:t>,</w:t>
      </w:r>
      <w:r w:rsidRPr="00F21983">
        <w:rPr>
          <w:sz w:val="20"/>
        </w:rPr>
        <w:t xml:space="preserve"> no later than the latest of the following dates as provided in </w:t>
      </w:r>
      <w:r>
        <w:rPr>
          <w:sz w:val="20"/>
        </w:rPr>
        <w:t xml:space="preserve">40 CFR </w:t>
      </w:r>
      <w:r w:rsidRPr="00F21983">
        <w:rPr>
          <w:sz w:val="20"/>
        </w:rPr>
        <w:t>68.10(a):</w:t>
      </w:r>
    </w:p>
    <w:p w14:paraId="2D7D1A88" w14:textId="77777777" w:rsidR="005775F7" w:rsidRPr="00F21983" w:rsidRDefault="005775F7" w:rsidP="005775F7">
      <w:pPr>
        <w:numPr>
          <w:ilvl w:val="1"/>
          <w:numId w:val="22"/>
        </w:numPr>
        <w:jc w:val="both"/>
        <w:rPr>
          <w:sz w:val="20"/>
        </w:rPr>
      </w:pPr>
      <w:r w:rsidRPr="00F21983">
        <w:rPr>
          <w:sz w:val="20"/>
        </w:rPr>
        <w:t>June 21, 1999,</w:t>
      </w:r>
    </w:p>
    <w:p w14:paraId="336FA215" w14:textId="77777777" w:rsidR="005775F7" w:rsidRPr="00F21983" w:rsidRDefault="005775F7" w:rsidP="005775F7">
      <w:pPr>
        <w:numPr>
          <w:ilvl w:val="1"/>
          <w:numId w:val="22"/>
        </w:numPr>
        <w:jc w:val="both"/>
        <w:rPr>
          <w:sz w:val="20"/>
        </w:rPr>
      </w:pPr>
      <w:r w:rsidRPr="00F21983">
        <w:rPr>
          <w:sz w:val="20"/>
        </w:rPr>
        <w:t>Three years after the date on which a regulated substance is first listed under</w:t>
      </w:r>
      <w:r>
        <w:rPr>
          <w:sz w:val="20"/>
        </w:rPr>
        <w:t xml:space="preserve"> 40 CFR </w:t>
      </w:r>
      <w:r w:rsidRPr="00F21983">
        <w:rPr>
          <w:sz w:val="20"/>
        </w:rPr>
        <w:t xml:space="preserve">68.130, or </w:t>
      </w:r>
    </w:p>
    <w:p w14:paraId="5CA9CED4" w14:textId="77777777" w:rsidR="005775F7" w:rsidRPr="00F21983" w:rsidRDefault="005775F7" w:rsidP="005775F7">
      <w:pPr>
        <w:numPr>
          <w:ilvl w:val="1"/>
          <w:numId w:val="22"/>
        </w:numPr>
        <w:jc w:val="both"/>
        <w:rPr>
          <w:sz w:val="20"/>
        </w:rPr>
      </w:pPr>
      <w:r w:rsidRPr="00F21983">
        <w:rPr>
          <w:sz w:val="20"/>
        </w:rPr>
        <w:t>The date on which a regulated substance is first present above a threshold quantity in a process.</w:t>
      </w:r>
    </w:p>
    <w:p w14:paraId="797074A0" w14:textId="77777777" w:rsidR="005775F7" w:rsidRPr="00F21983" w:rsidRDefault="005775F7" w:rsidP="005775F7">
      <w:pPr>
        <w:numPr>
          <w:ilvl w:val="12"/>
          <w:numId w:val="0"/>
        </w:numPr>
        <w:ind w:left="432" w:hanging="432"/>
        <w:jc w:val="both"/>
        <w:rPr>
          <w:sz w:val="20"/>
        </w:rPr>
      </w:pPr>
    </w:p>
    <w:p w14:paraId="6A37279E" w14:textId="77777777" w:rsidR="005775F7" w:rsidRPr="00F21983" w:rsidRDefault="005775F7" w:rsidP="005775F7">
      <w:pPr>
        <w:numPr>
          <w:ilvl w:val="0"/>
          <w:numId w:val="22"/>
        </w:numPr>
        <w:jc w:val="both"/>
        <w:rPr>
          <w:sz w:val="20"/>
        </w:rPr>
      </w:pPr>
      <w:r w:rsidRPr="00F21983">
        <w:rPr>
          <w:sz w:val="20"/>
        </w:rPr>
        <w:t>If subject to Section 112(r) of the CAA and 40 CFR Part 68, the permittee shall submit any additional relevant information requested by any regulatory agency necessary to ensure compliance with the requirements of 40</w:t>
      </w:r>
      <w:r>
        <w:rPr>
          <w:sz w:val="20"/>
        </w:rPr>
        <w:t> </w:t>
      </w:r>
      <w:r w:rsidRPr="00F21983">
        <w:rPr>
          <w:sz w:val="20"/>
        </w:rPr>
        <w:t>CFR Part 68.</w:t>
      </w:r>
    </w:p>
    <w:p w14:paraId="60F7BE39" w14:textId="77777777" w:rsidR="005775F7" w:rsidRPr="00F21983" w:rsidRDefault="005775F7" w:rsidP="005775F7">
      <w:pPr>
        <w:numPr>
          <w:ilvl w:val="12"/>
          <w:numId w:val="0"/>
        </w:numPr>
        <w:ind w:left="432" w:hanging="432"/>
        <w:jc w:val="both"/>
        <w:rPr>
          <w:sz w:val="20"/>
        </w:rPr>
      </w:pPr>
    </w:p>
    <w:p w14:paraId="1B498B24" w14:textId="77777777" w:rsidR="005775F7" w:rsidRPr="00F21983" w:rsidRDefault="005775F7" w:rsidP="005775F7">
      <w:pPr>
        <w:numPr>
          <w:ilvl w:val="0"/>
          <w:numId w:val="22"/>
        </w:numPr>
        <w:jc w:val="both"/>
        <w:rPr>
          <w:sz w:val="20"/>
        </w:rPr>
      </w:pPr>
      <w:r w:rsidRPr="00F21983">
        <w:rPr>
          <w:sz w:val="20"/>
        </w:rPr>
        <w:t>If subject to Section 112(r) of the CAA and 40 CFR</w:t>
      </w:r>
      <w:r>
        <w:rPr>
          <w:sz w:val="20"/>
        </w:rPr>
        <w:t xml:space="preserve"> </w:t>
      </w:r>
      <w:r w:rsidRPr="00F21983">
        <w:rPr>
          <w:sz w:val="20"/>
        </w:rPr>
        <w:t xml:space="preserve">Part 68, the permittee shall annually certify compliance with all applicable requirements of Section 112(r) as detailed in Rule 213(4)(c)).  </w:t>
      </w:r>
      <w:r w:rsidRPr="00F21983">
        <w:rPr>
          <w:b/>
          <w:sz w:val="20"/>
        </w:rPr>
        <w:t>(40 CFR Part 68)</w:t>
      </w:r>
    </w:p>
    <w:p w14:paraId="6F6BB646" w14:textId="77777777" w:rsidR="005775F7" w:rsidRPr="007713F1" w:rsidRDefault="005775F7" w:rsidP="005775F7">
      <w:pPr>
        <w:numPr>
          <w:ilvl w:val="12"/>
          <w:numId w:val="0"/>
        </w:numPr>
        <w:ind w:left="432" w:hanging="432"/>
        <w:jc w:val="both"/>
        <w:rPr>
          <w:sz w:val="20"/>
        </w:rPr>
      </w:pPr>
    </w:p>
    <w:p w14:paraId="123C7F3D" w14:textId="77777777" w:rsidR="005775F7" w:rsidRPr="0075518C" w:rsidRDefault="005775F7" w:rsidP="005775F7">
      <w:pPr>
        <w:pStyle w:val="Heading2"/>
        <w:numPr>
          <w:ilvl w:val="0"/>
          <w:numId w:val="0"/>
        </w:numPr>
        <w:jc w:val="left"/>
        <w:rPr>
          <w:bCs w:val="0"/>
          <w:sz w:val="22"/>
        </w:rPr>
      </w:pPr>
      <w:bookmarkStart w:id="42" w:name="_Toc88568260"/>
      <w:bookmarkStart w:id="43" w:name="_Toc105659325"/>
      <w:r w:rsidRPr="0075518C">
        <w:rPr>
          <w:bCs w:val="0"/>
          <w:sz w:val="22"/>
        </w:rPr>
        <w:t>Emission Trading</w:t>
      </w:r>
      <w:bookmarkEnd w:id="42"/>
      <w:bookmarkEnd w:id="43"/>
    </w:p>
    <w:p w14:paraId="35E9F88A" w14:textId="77777777" w:rsidR="005775F7" w:rsidRPr="007713F1" w:rsidRDefault="005775F7" w:rsidP="005775F7">
      <w:pPr>
        <w:numPr>
          <w:ilvl w:val="12"/>
          <w:numId w:val="0"/>
        </w:numPr>
        <w:ind w:left="432" w:hanging="432"/>
        <w:rPr>
          <w:sz w:val="20"/>
        </w:rPr>
      </w:pPr>
    </w:p>
    <w:p w14:paraId="6BF09481" w14:textId="77777777" w:rsidR="005775F7" w:rsidRPr="00F21983" w:rsidRDefault="005775F7" w:rsidP="005775F7">
      <w:pPr>
        <w:numPr>
          <w:ilvl w:val="0"/>
          <w:numId w:val="23"/>
        </w:numPr>
        <w:jc w:val="both"/>
        <w:rPr>
          <w:sz w:val="20"/>
        </w:rPr>
      </w:pPr>
      <w:r w:rsidRPr="00F21983">
        <w:rPr>
          <w:sz w:val="20"/>
        </w:rPr>
        <w:t xml:space="preserve">Emission averaging and emission reduction credit trading </w:t>
      </w:r>
      <w:r>
        <w:rPr>
          <w:sz w:val="20"/>
        </w:rPr>
        <w:t>are</w:t>
      </w:r>
      <w:r w:rsidRPr="00F21983">
        <w:rPr>
          <w:sz w:val="20"/>
        </w:rPr>
        <w:t xml:space="preserve"> allowed pursuant to any applicable interstate or regional emission trading program that has been approved by the Administrator of the </w:t>
      </w:r>
      <w:r>
        <w:rPr>
          <w:sz w:val="20"/>
        </w:rPr>
        <w:t>US</w:t>
      </w:r>
      <w:r w:rsidRPr="00F21983">
        <w:rPr>
          <w:sz w:val="20"/>
        </w:rPr>
        <w:t xml:space="preserve">EPA as a part of Michigan’s State Implementation Plan.  Such activities must comply with Rule 215 and Rule 216. </w:t>
      </w:r>
      <w:r w:rsidRPr="00F21983">
        <w:rPr>
          <w:b/>
          <w:sz w:val="20"/>
        </w:rPr>
        <w:t>(R 336.1213(12))</w:t>
      </w:r>
    </w:p>
    <w:p w14:paraId="077E18EB" w14:textId="77777777" w:rsidR="005775F7" w:rsidRPr="00DF6609" w:rsidRDefault="005775F7" w:rsidP="005775F7">
      <w:pPr>
        <w:rPr>
          <w:sz w:val="20"/>
        </w:rPr>
      </w:pPr>
      <w:r>
        <w:rPr>
          <w:sz w:val="20"/>
        </w:rPr>
        <w:br w:type="page"/>
      </w:r>
    </w:p>
    <w:p w14:paraId="0B8EB32F" w14:textId="77777777" w:rsidR="005775F7" w:rsidRPr="0075518C" w:rsidRDefault="005775F7" w:rsidP="005775F7">
      <w:pPr>
        <w:pStyle w:val="Heading2"/>
        <w:numPr>
          <w:ilvl w:val="0"/>
          <w:numId w:val="0"/>
        </w:numPr>
        <w:jc w:val="left"/>
        <w:rPr>
          <w:bCs w:val="0"/>
          <w:sz w:val="22"/>
        </w:rPr>
      </w:pPr>
      <w:bookmarkStart w:id="44" w:name="_Toc88568261"/>
      <w:bookmarkStart w:id="45" w:name="_Toc105659326"/>
      <w:r w:rsidRPr="0075518C">
        <w:rPr>
          <w:bCs w:val="0"/>
          <w:sz w:val="22"/>
        </w:rPr>
        <w:lastRenderedPageBreak/>
        <w:t xml:space="preserve">Permit </w:t>
      </w:r>
      <w:r>
        <w:rPr>
          <w:bCs w:val="0"/>
          <w:sz w:val="22"/>
        </w:rPr>
        <w:t>t</w:t>
      </w:r>
      <w:r w:rsidRPr="0075518C">
        <w:rPr>
          <w:bCs w:val="0"/>
          <w:sz w:val="22"/>
        </w:rPr>
        <w:t>o Install (PTI)</w:t>
      </w:r>
      <w:bookmarkEnd w:id="44"/>
      <w:bookmarkEnd w:id="45"/>
    </w:p>
    <w:p w14:paraId="7C7CD44F" w14:textId="77777777" w:rsidR="005775F7" w:rsidRPr="00DF6609" w:rsidRDefault="005775F7" w:rsidP="005775F7">
      <w:pPr>
        <w:rPr>
          <w:sz w:val="20"/>
        </w:rPr>
      </w:pPr>
    </w:p>
    <w:p w14:paraId="5BE9CA6A" w14:textId="77777777" w:rsidR="005775F7" w:rsidRPr="00105176" w:rsidRDefault="005775F7" w:rsidP="005775F7">
      <w:pPr>
        <w:numPr>
          <w:ilvl w:val="0"/>
          <w:numId w:val="23"/>
        </w:numPr>
        <w:jc w:val="both"/>
        <w:rPr>
          <w:sz w:val="20"/>
        </w:rPr>
      </w:pPr>
      <w:r w:rsidRPr="00F21983">
        <w:rPr>
          <w:sz w:val="20"/>
        </w:rPr>
        <w:t>The process or process equipment included in this permit shall not be reconstructed, relocated, or modified unless a PTI authorizing such action is issued by the department, except to the extent such action is exempt from the PTI requirements by any applicable rule.</w:t>
      </w:r>
      <w:r w:rsidRPr="00B55DC9">
        <w:rPr>
          <w:sz w:val="20"/>
          <w:vertAlign w:val="superscript"/>
        </w:rPr>
        <w:t>2</w:t>
      </w:r>
      <w:r>
        <w:rPr>
          <w:sz w:val="20"/>
          <w:vertAlign w:val="superscript"/>
        </w:rPr>
        <w:t xml:space="preserve"> </w:t>
      </w:r>
      <w:r w:rsidRPr="00B55DC9">
        <w:rPr>
          <w:sz w:val="20"/>
          <w:vertAlign w:val="superscript"/>
        </w:rPr>
        <w:t xml:space="preserve"> </w:t>
      </w:r>
      <w:r w:rsidRPr="00F21983">
        <w:rPr>
          <w:b/>
          <w:sz w:val="20"/>
        </w:rPr>
        <w:t xml:space="preserve">(R 336.1201(1)) </w:t>
      </w:r>
    </w:p>
    <w:p w14:paraId="33073E1E" w14:textId="77777777" w:rsidR="005775F7" w:rsidRPr="00F21983" w:rsidRDefault="005775F7" w:rsidP="005775F7">
      <w:pPr>
        <w:jc w:val="both"/>
        <w:rPr>
          <w:sz w:val="20"/>
        </w:rPr>
      </w:pPr>
    </w:p>
    <w:p w14:paraId="37E6D72C" w14:textId="77777777" w:rsidR="005775F7" w:rsidRPr="00105176" w:rsidRDefault="005775F7" w:rsidP="005775F7">
      <w:pPr>
        <w:numPr>
          <w:ilvl w:val="0"/>
          <w:numId w:val="23"/>
        </w:numPr>
        <w:jc w:val="both"/>
        <w:rPr>
          <w:sz w:val="20"/>
        </w:rPr>
      </w:pPr>
      <w:r w:rsidRPr="00F21983">
        <w:rPr>
          <w:sz w:val="20"/>
        </w:rPr>
        <w:t xml:space="preserve">The department may, after notice and opportunity for a hearing, revoke PTI terms or conditions if evidence indicates the process or process equipment is not performing in accordance with the terms and conditions of the PTI or is violating the department’s </w:t>
      </w:r>
      <w:r>
        <w:rPr>
          <w:sz w:val="20"/>
        </w:rPr>
        <w:t>rules or the CAA.</w:t>
      </w:r>
      <w:r w:rsidRPr="00B55DC9">
        <w:rPr>
          <w:sz w:val="20"/>
          <w:vertAlign w:val="superscript"/>
        </w:rPr>
        <w:t xml:space="preserve">2 </w:t>
      </w:r>
      <w:r>
        <w:rPr>
          <w:sz w:val="20"/>
          <w:vertAlign w:val="superscript"/>
        </w:rPr>
        <w:t xml:space="preserve"> </w:t>
      </w:r>
      <w:r w:rsidRPr="00F21983">
        <w:rPr>
          <w:b/>
          <w:sz w:val="20"/>
        </w:rPr>
        <w:t xml:space="preserve">(R 336.1201(8), Section 5510 of Act 451) </w:t>
      </w:r>
    </w:p>
    <w:p w14:paraId="2DD97765" w14:textId="77777777" w:rsidR="005775F7" w:rsidRDefault="005775F7" w:rsidP="005775F7">
      <w:pPr>
        <w:jc w:val="both"/>
        <w:rPr>
          <w:sz w:val="20"/>
        </w:rPr>
      </w:pPr>
    </w:p>
    <w:p w14:paraId="0AC63151" w14:textId="65F9E011" w:rsidR="005775F7" w:rsidRPr="00F21983" w:rsidRDefault="005775F7" w:rsidP="005775F7">
      <w:pPr>
        <w:numPr>
          <w:ilvl w:val="0"/>
          <w:numId w:val="23"/>
        </w:numPr>
        <w:jc w:val="both"/>
        <w:rPr>
          <w:b/>
          <w:sz w:val="20"/>
          <w:vertAlign w:val="superscript"/>
        </w:rPr>
      </w:pPr>
      <w:r w:rsidRPr="00F21983">
        <w:rPr>
          <w:sz w:val="20"/>
        </w:rPr>
        <w:t xml:space="preserve">The terms and conditions of a PTI shall apply to any person or legal entity that now or hereafter owns or operates the process or process equipment at the location authorized by the PTI.  If a new owner or operator submits a written request to the department pursuant to Rule 219 and the department approves the request, this PTI will be amended to reflect the change of ownership or operational control.  The request must include </w:t>
      </w:r>
      <w:proofErr w:type="gramStart"/>
      <w:r w:rsidRPr="00F21983">
        <w:rPr>
          <w:sz w:val="20"/>
        </w:rPr>
        <w:t>all of</w:t>
      </w:r>
      <w:proofErr w:type="gramEnd"/>
      <w:r w:rsidRPr="00F21983">
        <w:rPr>
          <w:sz w:val="20"/>
        </w:rPr>
        <w:t xml:space="preserve"> the information required by </w:t>
      </w:r>
      <w:r>
        <w:rPr>
          <w:sz w:val="20"/>
        </w:rPr>
        <w:t>S</w:t>
      </w:r>
      <w:r w:rsidRPr="00F21983">
        <w:rPr>
          <w:sz w:val="20"/>
        </w:rPr>
        <w:t xml:space="preserve">ubrules (1)(a), (b) and (c) of Rule 219.  The written request shall be sent to the appropriate AQD District Supervisor, </w:t>
      </w:r>
      <w:r w:rsidR="0054381F">
        <w:rPr>
          <w:rFonts w:eastAsia="Calibri"/>
          <w:sz w:val="20"/>
          <w:szCs w:val="20"/>
        </w:rPr>
        <w:t>EGLE</w:t>
      </w:r>
      <w:r w:rsidRPr="00B55DC9">
        <w:rPr>
          <w:sz w:val="20"/>
        </w:rPr>
        <w:t>.</w:t>
      </w:r>
      <w:r w:rsidRPr="00B55DC9">
        <w:rPr>
          <w:sz w:val="20"/>
          <w:vertAlign w:val="superscript"/>
        </w:rPr>
        <w:t>2</w:t>
      </w:r>
      <w:r>
        <w:rPr>
          <w:b/>
          <w:sz w:val="20"/>
          <w:vertAlign w:val="superscript"/>
        </w:rPr>
        <w:t xml:space="preserve">  </w:t>
      </w:r>
      <w:r w:rsidRPr="00F21983">
        <w:rPr>
          <w:b/>
          <w:sz w:val="20"/>
        </w:rPr>
        <w:t xml:space="preserve">(R 336.1219) </w:t>
      </w:r>
    </w:p>
    <w:p w14:paraId="705E98CF" w14:textId="77777777" w:rsidR="005775F7" w:rsidRPr="00DF6609" w:rsidRDefault="005775F7" w:rsidP="005775F7">
      <w:pPr>
        <w:rPr>
          <w:sz w:val="20"/>
        </w:rPr>
      </w:pPr>
    </w:p>
    <w:p w14:paraId="781939BA" w14:textId="65E14789" w:rsidR="005775F7" w:rsidRPr="00F21983" w:rsidRDefault="005775F7" w:rsidP="005775F7">
      <w:pPr>
        <w:numPr>
          <w:ilvl w:val="0"/>
          <w:numId w:val="23"/>
        </w:numPr>
        <w:jc w:val="both"/>
        <w:rPr>
          <w:sz w:val="20"/>
        </w:rPr>
      </w:pPr>
      <w:r w:rsidRPr="00F21983">
        <w:rPr>
          <w:sz w:val="20"/>
        </w:rPr>
        <w:t>If the installation, reconstruction, relocation, or modification of the equipment for which PTI terms and conditions have been approved has not commenced within 18 months</w:t>
      </w:r>
      <w:r>
        <w:rPr>
          <w:sz w:val="20"/>
        </w:rPr>
        <w:t xml:space="preserve"> of the original PTI issuance date</w:t>
      </w:r>
      <w:r w:rsidRPr="00F21983">
        <w:rPr>
          <w:sz w:val="20"/>
        </w:rPr>
        <w:t>, or has been interrupted for 18 months, the applicable terms and conditions from that PTI</w:t>
      </w:r>
      <w:r>
        <w:rPr>
          <w:sz w:val="20"/>
        </w:rPr>
        <w:t>, as incorporated into the ROP,</w:t>
      </w:r>
      <w:r w:rsidRPr="00F21983">
        <w:rPr>
          <w:sz w:val="20"/>
        </w:rPr>
        <w:t xml:space="preserve"> shall become void unless otherwise authorized by the department.  Furthermore, the person to whom that PTI was issued, or the designated authorized agent, shall notify the department via the Supervisor, Permit Section, </w:t>
      </w:r>
      <w:r w:rsidR="0054381F">
        <w:rPr>
          <w:rFonts w:eastAsia="Calibri"/>
          <w:sz w:val="20"/>
          <w:szCs w:val="20"/>
        </w:rPr>
        <w:t>EGLE</w:t>
      </w:r>
      <w:r w:rsidRPr="00F21983">
        <w:rPr>
          <w:sz w:val="20"/>
        </w:rPr>
        <w:t>, AQD, P</w:t>
      </w:r>
      <w:r>
        <w:rPr>
          <w:sz w:val="20"/>
        </w:rPr>
        <w:t xml:space="preserve">. </w:t>
      </w:r>
      <w:r w:rsidRPr="00F21983">
        <w:rPr>
          <w:sz w:val="20"/>
        </w:rPr>
        <w:t>O</w:t>
      </w:r>
      <w:r>
        <w:rPr>
          <w:sz w:val="20"/>
        </w:rPr>
        <w:t>.</w:t>
      </w:r>
      <w:r w:rsidRPr="00F21983">
        <w:rPr>
          <w:sz w:val="20"/>
        </w:rPr>
        <w:t xml:space="preserve"> Box 30260, Lansing, M</w:t>
      </w:r>
      <w:r>
        <w:rPr>
          <w:sz w:val="20"/>
        </w:rPr>
        <w:t>ichigan</w:t>
      </w:r>
      <w:r w:rsidRPr="00F21983">
        <w:rPr>
          <w:sz w:val="20"/>
        </w:rPr>
        <w:t xml:space="preserve"> 48909, if it is decided not to pursue the installation, reconstruction,</w:t>
      </w:r>
      <w:r w:rsidRPr="00F21983" w:rsidDel="0071499D">
        <w:rPr>
          <w:sz w:val="20"/>
        </w:rPr>
        <w:t xml:space="preserve"> </w:t>
      </w:r>
      <w:r w:rsidRPr="00F21983">
        <w:rPr>
          <w:sz w:val="20"/>
        </w:rPr>
        <w:t>relocation, or modification of the equipment allowed by the terms and conditions from that PTI.</w:t>
      </w:r>
      <w:r w:rsidRPr="00B55DC9">
        <w:rPr>
          <w:sz w:val="20"/>
          <w:vertAlign w:val="superscript"/>
        </w:rPr>
        <w:t xml:space="preserve">2 </w:t>
      </w:r>
      <w:r>
        <w:rPr>
          <w:sz w:val="20"/>
          <w:vertAlign w:val="superscript"/>
        </w:rPr>
        <w:t xml:space="preserve"> </w:t>
      </w:r>
      <w:r w:rsidRPr="00F21983">
        <w:rPr>
          <w:b/>
          <w:sz w:val="20"/>
        </w:rPr>
        <w:t xml:space="preserve">(R 336.1201(4)) </w:t>
      </w:r>
    </w:p>
    <w:p w14:paraId="7AC89093" w14:textId="77777777" w:rsidR="005775F7" w:rsidRPr="007713F1" w:rsidRDefault="005775F7" w:rsidP="005775F7">
      <w:pPr>
        <w:rPr>
          <w:sz w:val="20"/>
        </w:rPr>
      </w:pPr>
    </w:p>
    <w:p w14:paraId="7B5F48EA" w14:textId="77777777" w:rsidR="005775F7" w:rsidRPr="007713F1" w:rsidRDefault="005775F7" w:rsidP="005775F7">
      <w:pPr>
        <w:rPr>
          <w:sz w:val="20"/>
        </w:rPr>
      </w:pPr>
    </w:p>
    <w:p w14:paraId="117D4068" w14:textId="77777777" w:rsidR="005775F7" w:rsidRPr="00105176" w:rsidRDefault="005775F7" w:rsidP="005775F7">
      <w:pPr>
        <w:jc w:val="both"/>
        <w:rPr>
          <w:b/>
          <w:sz w:val="20"/>
        </w:rPr>
      </w:pPr>
      <w:r w:rsidRPr="00105176">
        <w:rPr>
          <w:b/>
          <w:sz w:val="20"/>
          <w:u w:val="single"/>
        </w:rPr>
        <w:t>Footnote</w:t>
      </w:r>
      <w:r>
        <w:rPr>
          <w:b/>
          <w:sz w:val="20"/>
          <w:u w:val="single"/>
        </w:rPr>
        <w:t>s</w:t>
      </w:r>
      <w:r w:rsidRPr="00105176">
        <w:rPr>
          <w:b/>
          <w:sz w:val="20"/>
        </w:rPr>
        <w:t>:</w:t>
      </w:r>
    </w:p>
    <w:p w14:paraId="0D1C91F4" w14:textId="77777777" w:rsidR="005775F7" w:rsidRPr="00105176" w:rsidRDefault="005775F7" w:rsidP="005775F7">
      <w:pPr>
        <w:jc w:val="both"/>
        <w:rPr>
          <w:sz w:val="20"/>
        </w:rPr>
      </w:pPr>
      <w:r w:rsidRPr="00105176">
        <w:rPr>
          <w:spacing w:val="-3"/>
          <w:sz w:val="20"/>
          <w:vertAlign w:val="superscript"/>
        </w:rPr>
        <w:t>1</w:t>
      </w:r>
      <w:r w:rsidRPr="00105176">
        <w:rPr>
          <w:sz w:val="20"/>
        </w:rPr>
        <w:t>This condition is state</w:t>
      </w:r>
      <w:r>
        <w:rPr>
          <w:sz w:val="20"/>
        </w:rPr>
        <w:t>-</w:t>
      </w:r>
      <w:r w:rsidRPr="00105176">
        <w:rPr>
          <w:sz w:val="20"/>
        </w:rPr>
        <w:t>only enforceable</w:t>
      </w:r>
      <w:r>
        <w:rPr>
          <w:sz w:val="20"/>
        </w:rPr>
        <w:t xml:space="preserve"> and was established pursuant to Rule 201(1)(b)</w:t>
      </w:r>
      <w:r w:rsidRPr="00105176">
        <w:rPr>
          <w:sz w:val="20"/>
        </w:rPr>
        <w:t>.</w:t>
      </w:r>
    </w:p>
    <w:p w14:paraId="1C17EBA6" w14:textId="77777777" w:rsidR="005775F7" w:rsidRPr="00105176" w:rsidRDefault="005775F7" w:rsidP="005775F7">
      <w:pPr>
        <w:jc w:val="both"/>
        <w:rPr>
          <w:sz w:val="20"/>
        </w:rPr>
      </w:pPr>
      <w:r w:rsidRPr="00105176">
        <w:rPr>
          <w:sz w:val="20"/>
          <w:vertAlign w:val="superscript"/>
        </w:rPr>
        <w:t>2</w:t>
      </w:r>
      <w:r w:rsidRPr="00105176">
        <w:rPr>
          <w:sz w:val="20"/>
        </w:rPr>
        <w:t xml:space="preserve">This condition is </w:t>
      </w:r>
      <w:r>
        <w:rPr>
          <w:sz w:val="20"/>
        </w:rPr>
        <w:t>federally enforceable and was established pursuant to Rule 201(1)(a)</w:t>
      </w:r>
      <w:r w:rsidRPr="00105176">
        <w:rPr>
          <w:sz w:val="20"/>
        </w:rPr>
        <w:t>.</w:t>
      </w:r>
    </w:p>
    <w:p w14:paraId="680150CD" w14:textId="4BDFCA72" w:rsidR="00AE540E" w:rsidRDefault="00E73BEE" w:rsidP="00D94028">
      <w:pPr>
        <w:ind w:left="360"/>
        <w:jc w:val="both"/>
        <w:rPr>
          <w:b/>
          <w:bCs/>
        </w:rPr>
      </w:pPr>
      <w:r w:rsidRPr="00F64AF4">
        <w:rPr>
          <w:b/>
          <w:bCs/>
        </w:rPr>
        <w:br w:type="page"/>
      </w:r>
    </w:p>
    <w:p w14:paraId="6366669B" w14:textId="77777777" w:rsidR="00012B5D" w:rsidRPr="00F64AF4" w:rsidRDefault="00012B5D" w:rsidP="00D94028">
      <w:pPr>
        <w:ind w:left="360"/>
        <w:jc w:val="both"/>
        <w:rPr>
          <w:b/>
          <w:bCs/>
        </w:rPr>
      </w:pPr>
    </w:p>
    <w:p w14:paraId="1585B5B9" w14:textId="77777777" w:rsidR="00B21880" w:rsidRPr="00F64AF4" w:rsidRDefault="00B21880" w:rsidP="00D94028">
      <w:pPr>
        <w:pStyle w:val="Heading1"/>
      </w:pPr>
      <w:bookmarkStart w:id="46" w:name="_Toc88568262"/>
      <w:bookmarkStart w:id="47" w:name="_Toc105659327"/>
      <w:r w:rsidRPr="00F64AF4">
        <w:t>B.  SOURCE-WIDE CONDITIONS</w:t>
      </w:r>
      <w:bookmarkEnd w:id="46"/>
      <w:bookmarkEnd w:id="47"/>
    </w:p>
    <w:p w14:paraId="4599273D" w14:textId="77777777" w:rsidR="00B21880" w:rsidRPr="00F64AF4" w:rsidRDefault="00B21880" w:rsidP="00D94028">
      <w:pPr>
        <w:jc w:val="both"/>
        <w:rPr>
          <w:sz w:val="20"/>
          <w:szCs w:val="20"/>
        </w:rPr>
      </w:pPr>
    </w:p>
    <w:p w14:paraId="1F832F5F" w14:textId="77777777" w:rsidR="00B21880" w:rsidRPr="00F64AF4" w:rsidRDefault="00B21880" w:rsidP="00D94028">
      <w:pPr>
        <w:jc w:val="both"/>
        <w:rPr>
          <w:sz w:val="20"/>
          <w:szCs w:val="20"/>
        </w:rPr>
      </w:pPr>
      <w:r w:rsidRPr="00F64AF4">
        <w:rPr>
          <w:sz w:val="20"/>
          <w:szCs w:val="20"/>
        </w:rPr>
        <w:t>Part B outlines the Source-Wide Terms and Conditions that apply to this stationary source.  The permittee is subject to these special conditions for the stationary source in addition to the general conditions in Part A and any other terms and conditions contained in this ROP.</w:t>
      </w:r>
    </w:p>
    <w:p w14:paraId="06BD0BAF" w14:textId="77777777" w:rsidR="00B21880" w:rsidRPr="00F64AF4" w:rsidRDefault="00B21880" w:rsidP="00D94028">
      <w:pPr>
        <w:jc w:val="both"/>
        <w:rPr>
          <w:sz w:val="20"/>
          <w:szCs w:val="20"/>
        </w:rPr>
      </w:pPr>
    </w:p>
    <w:p w14:paraId="1D75E695" w14:textId="77777777" w:rsidR="00B21880" w:rsidRPr="00F64AF4" w:rsidRDefault="00B21880" w:rsidP="00D94028">
      <w:pPr>
        <w:jc w:val="both"/>
        <w:rPr>
          <w:sz w:val="20"/>
          <w:szCs w:val="20"/>
        </w:rPr>
      </w:pPr>
      <w:r w:rsidRPr="00F64AF4">
        <w:rPr>
          <w:sz w:val="20"/>
          <w:szCs w:val="20"/>
        </w:rPr>
        <w:t>The permittee shall comply with all specific details in the special conditions and the underlying applicable requirements cited.  If a specific condition type does not apply to this source, NA (not applicable) has been used in the table.  If there are no Source-Wide Conditions, this section will be left blank.</w:t>
      </w:r>
    </w:p>
    <w:bookmarkEnd w:id="13"/>
    <w:p w14:paraId="4F1BA9D6" w14:textId="77777777" w:rsidR="00FD7BCF" w:rsidRPr="00F64AF4" w:rsidRDefault="00FD7BCF" w:rsidP="00F622C3">
      <w:pPr>
        <w:jc w:val="both"/>
        <w:rPr>
          <w:sz w:val="20"/>
          <w:szCs w:val="20"/>
        </w:rPr>
      </w:pPr>
    </w:p>
    <w:p w14:paraId="734F4A0F" w14:textId="77777777" w:rsidR="00FD7BCF" w:rsidRPr="00F64AF4" w:rsidRDefault="00FD7BCF" w:rsidP="00F622C3">
      <w:pPr>
        <w:jc w:val="both"/>
        <w:rPr>
          <w:sz w:val="20"/>
          <w:szCs w:val="20"/>
        </w:rPr>
      </w:pPr>
    </w:p>
    <w:p w14:paraId="43D9210D" w14:textId="6A7B376D" w:rsidR="00AE540E" w:rsidRDefault="00DE2EAE" w:rsidP="00F622C3">
      <w:pPr>
        <w:jc w:val="both"/>
        <w:rPr>
          <w:sz w:val="20"/>
          <w:szCs w:val="20"/>
        </w:rPr>
      </w:pPr>
      <w:r w:rsidRPr="00F64AF4">
        <w:rPr>
          <w:sz w:val="20"/>
          <w:szCs w:val="20"/>
        </w:rPr>
        <w:br w:type="page"/>
      </w:r>
    </w:p>
    <w:p w14:paraId="140A38C0" w14:textId="77777777" w:rsidR="00012B5D" w:rsidRPr="00F64AF4" w:rsidRDefault="00012B5D" w:rsidP="00F622C3">
      <w:pPr>
        <w:jc w:val="both"/>
        <w:rPr>
          <w:sz w:val="20"/>
          <w:szCs w:val="20"/>
        </w:rPr>
      </w:pPr>
    </w:p>
    <w:p w14:paraId="7BD5D672" w14:textId="682B8651" w:rsidR="00B21880" w:rsidRPr="00F64AF4" w:rsidRDefault="00B21880" w:rsidP="00AE540E">
      <w:pPr>
        <w:pStyle w:val="Heading1"/>
      </w:pPr>
      <w:bookmarkStart w:id="48" w:name="_Toc88568263"/>
      <w:bookmarkStart w:id="49" w:name="_Toc105659328"/>
      <w:r w:rsidRPr="00F64AF4">
        <w:t xml:space="preserve">C.  EMISSION UNIT </w:t>
      </w:r>
      <w:r w:rsidR="006C48B3">
        <w:t xml:space="preserve">SPECIAL </w:t>
      </w:r>
      <w:r w:rsidRPr="00F64AF4">
        <w:t>CONDITIONS</w:t>
      </w:r>
      <w:bookmarkEnd w:id="48"/>
      <w:bookmarkEnd w:id="49"/>
    </w:p>
    <w:p w14:paraId="5590D4BD" w14:textId="77777777" w:rsidR="00B21880" w:rsidRPr="00F64AF4" w:rsidRDefault="00B21880" w:rsidP="00D94028">
      <w:pPr>
        <w:jc w:val="both"/>
        <w:rPr>
          <w:sz w:val="20"/>
          <w:szCs w:val="20"/>
        </w:rPr>
      </w:pPr>
    </w:p>
    <w:p w14:paraId="303E4448" w14:textId="77777777" w:rsidR="00B21880" w:rsidRPr="00F64AF4" w:rsidRDefault="00B21880" w:rsidP="00D94028">
      <w:pPr>
        <w:jc w:val="both"/>
        <w:rPr>
          <w:sz w:val="20"/>
          <w:szCs w:val="20"/>
        </w:rPr>
      </w:pPr>
      <w:r w:rsidRPr="00F64AF4">
        <w:rPr>
          <w:sz w:val="20"/>
          <w:szCs w:val="20"/>
        </w:rPr>
        <w:t xml:space="preserve">Part C outlines terms and conditions that are specific to individual emission units listed in the Emission Unit Summary Table.  The permittee is subject to the special conditions for each emission unit in addition to the General Conditions in Part A and any other terms and conditions contained in this ROP.  </w:t>
      </w:r>
    </w:p>
    <w:p w14:paraId="5FCE4E07" w14:textId="77777777" w:rsidR="00B21880" w:rsidRPr="00F64AF4" w:rsidRDefault="00B21880" w:rsidP="00D94028">
      <w:pPr>
        <w:jc w:val="both"/>
        <w:rPr>
          <w:sz w:val="20"/>
          <w:szCs w:val="20"/>
        </w:rPr>
      </w:pPr>
    </w:p>
    <w:p w14:paraId="08945483" w14:textId="77777777" w:rsidR="00B21880" w:rsidRPr="00F64AF4" w:rsidRDefault="00B21880" w:rsidP="00D94028">
      <w:pPr>
        <w:jc w:val="both"/>
        <w:rPr>
          <w:sz w:val="20"/>
          <w:szCs w:val="20"/>
        </w:rPr>
      </w:pPr>
      <w:r w:rsidRPr="00F64AF4">
        <w:rPr>
          <w:sz w:val="20"/>
          <w:szCs w:val="20"/>
        </w:rPr>
        <w:t xml:space="preserve">The permittee shall comply with all specific details in the special conditions and the underlying applicable requirements cited.  If a specific condition type does not apply, NA (not applicable) has been used in the table.  If there are no conditions specific to individual emission units, this section will be left blank.  </w:t>
      </w:r>
    </w:p>
    <w:p w14:paraId="2E7B809D" w14:textId="7F10D695" w:rsidR="00B21880" w:rsidRPr="00F64AF4" w:rsidRDefault="00B21880" w:rsidP="00377ED4">
      <w:pPr>
        <w:pStyle w:val="Heading2"/>
        <w:numPr>
          <w:ilvl w:val="0"/>
          <w:numId w:val="0"/>
        </w:numPr>
        <w:rPr>
          <w:sz w:val="22"/>
          <w:szCs w:val="22"/>
        </w:rPr>
      </w:pPr>
      <w:bookmarkStart w:id="50" w:name="_Toc194294964"/>
      <w:bookmarkStart w:id="51" w:name="_Toc88568264"/>
      <w:bookmarkStart w:id="52" w:name="_Toc105659329"/>
      <w:r w:rsidRPr="00F64AF4">
        <w:rPr>
          <w:sz w:val="22"/>
          <w:szCs w:val="22"/>
        </w:rPr>
        <w:t>EMISSION UNIT SUMMARY TABLE</w:t>
      </w:r>
      <w:bookmarkEnd w:id="50"/>
      <w:bookmarkEnd w:id="51"/>
      <w:bookmarkEnd w:id="52"/>
    </w:p>
    <w:p w14:paraId="5301DACE" w14:textId="77777777" w:rsidR="00E73BEE" w:rsidRPr="00F64AF4" w:rsidRDefault="00E73BEE" w:rsidP="00910095">
      <w:pPr>
        <w:rPr>
          <w:sz w:val="20"/>
          <w:szCs w:val="20"/>
        </w:rPr>
      </w:pPr>
    </w:p>
    <w:p w14:paraId="0933ED87" w14:textId="77777777" w:rsidR="00B21880" w:rsidRPr="00F64AF4" w:rsidRDefault="00B21880" w:rsidP="006C48B3">
      <w:pPr>
        <w:jc w:val="center"/>
      </w:pPr>
      <w:r w:rsidRPr="00F64AF4">
        <w:rPr>
          <w:sz w:val="20"/>
          <w:szCs w:val="20"/>
        </w:rPr>
        <w:t>The descriptions provided below are for informational purposes and do not constitute enforceable conditions.</w:t>
      </w:r>
    </w:p>
    <w:p w14:paraId="282BFB9B" w14:textId="77777777" w:rsidR="00B21880" w:rsidRPr="00F64AF4" w:rsidRDefault="00B21880" w:rsidP="00F622C3"/>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659"/>
        <w:gridCol w:w="3690"/>
        <w:gridCol w:w="1440"/>
        <w:gridCol w:w="2651"/>
      </w:tblGrid>
      <w:tr w:rsidR="00F64AF4" w:rsidRPr="00F64AF4" w14:paraId="6E9DFD36" w14:textId="77777777" w:rsidTr="0097614F">
        <w:trPr>
          <w:cantSplit/>
          <w:trHeight w:val="691"/>
          <w:tblHeader/>
        </w:trPr>
        <w:tc>
          <w:tcPr>
            <w:tcW w:w="2659" w:type="dxa"/>
            <w:tcBorders>
              <w:top w:val="double" w:sz="6" w:space="0" w:color="auto"/>
              <w:bottom w:val="double" w:sz="4" w:space="0" w:color="auto"/>
            </w:tcBorders>
            <w:shd w:val="pct10" w:color="auto" w:fill="auto"/>
          </w:tcPr>
          <w:p w14:paraId="3A603F8D" w14:textId="77777777" w:rsidR="00B21880" w:rsidRPr="00F64AF4" w:rsidRDefault="00B21880" w:rsidP="007D7EB3">
            <w:pPr>
              <w:jc w:val="center"/>
              <w:rPr>
                <w:b/>
                <w:bCs/>
                <w:sz w:val="20"/>
                <w:szCs w:val="20"/>
              </w:rPr>
            </w:pPr>
            <w:bookmarkStart w:id="53" w:name="_Hlk42600527"/>
            <w:r w:rsidRPr="00F64AF4">
              <w:rPr>
                <w:b/>
                <w:bCs/>
                <w:sz w:val="20"/>
                <w:szCs w:val="20"/>
              </w:rPr>
              <w:t>Emission Unit ID</w:t>
            </w:r>
          </w:p>
        </w:tc>
        <w:tc>
          <w:tcPr>
            <w:tcW w:w="3690" w:type="dxa"/>
            <w:tcBorders>
              <w:top w:val="double" w:sz="6" w:space="0" w:color="auto"/>
              <w:bottom w:val="double" w:sz="4" w:space="0" w:color="auto"/>
            </w:tcBorders>
            <w:shd w:val="pct10" w:color="auto" w:fill="auto"/>
          </w:tcPr>
          <w:p w14:paraId="1972E0B0" w14:textId="77777777" w:rsidR="00B21880" w:rsidRPr="00F64AF4" w:rsidRDefault="00B21880" w:rsidP="007D7EB3">
            <w:pPr>
              <w:jc w:val="center"/>
              <w:rPr>
                <w:b/>
                <w:bCs/>
                <w:sz w:val="20"/>
                <w:szCs w:val="20"/>
              </w:rPr>
            </w:pPr>
            <w:r w:rsidRPr="00F64AF4">
              <w:rPr>
                <w:b/>
                <w:bCs/>
                <w:sz w:val="20"/>
                <w:szCs w:val="20"/>
              </w:rPr>
              <w:t>Emission Unit Description</w:t>
            </w:r>
          </w:p>
          <w:p w14:paraId="672278F5" w14:textId="77777777" w:rsidR="00B21880" w:rsidRPr="00F64AF4" w:rsidRDefault="00B21880" w:rsidP="007D7EB3">
            <w:pPr>
              <w:jc w:val="center"/>
              <w:rPr>
                <w:b/>
                <w:bCs/>
                <w:sz w:val="18"/>
                <w:szCs w:val="18"/>
              </w:rPr>
            </w:pPr>
            <w:r w:rsidRPr="00F64AF4">
              <w:rPr>
                <w:b/>
                <w:bCs/>
                <w:sz w:val="18"/>
                <w:szCs w:val="18"/>
              </w:rPr>
              <w:t>(Including Process Equipment &amp; Control Device(s))</w:t>
            </w:r>
          </w:p>
        </w:tc>
        <w:tc>
          <w:tcPr>
            <w:tcW w:w="1440" w:type="dxa"/>
            <w:tcBorders>
              <w:top w:val="double" w:sz="6" w:space="0" w:color="auto"/>
              <w:bottom w:val="double" w:sz="4" w:space="0" w:color="auto"/>
            </w:tcBorders>
            <w:shd w:val="pct10" w:color="auto" w:fill="auto"/>
          </w:tcPr>
          <w:p w14:paraId="3087319C" w14:textId="77777777" w:rsidR="00B21880" w:rsidRPr="00F64AF4" w:rsidRDefault="00B21880" w:rsidP="007D7EB3">
            <w:pPr>
              <w:jc w:val="center"/>
              <w:rPr>
                <w:b/>
                <w:bCs/>
                <w:sz w:val="20"/>
                <w:szCs w:val="20"/>
              </w:rPr>
            </w:pPr>
            <w:r w:rsidRPr="00F64AF4">
              <w:rPr>
                <w:b/>
                <w:bCs/>
                <w:sz w:val="20"/>
                <w:szCs w:val="20"/>
              </w:rPr>
              <w:t>Installation</w:t>
            </w:r>
          </w:p>
          <w:p w14:paraId="4D870902" w14:textId="77777777" w:rsidR="00B21880" w:rsidRPr="00F64AF4" w:rsidRDefault="00B21880" w:rsidP="007D7EB3">
            <w:pPr>
              <w:jc w:val="center"/>
              <w:rPr>
                <w:b/>
                <w:bCs/>
                <w:sz w:val="20"/>
                <w:szCs w:val="20"/>
              </w:rPr>
            </w:pPr>
            <w:r w:rsidRPr="00F64AF4">
              <w:rPr>
                <w:b/>
                <w:bCs/>
                <w:sz w:val="20"/>
                <w:szCs w:val="20"/>
              </w:rPr>
              <w:t>Date/</w:t>
            </w:r>
          </w:p>
          <w:p w14:paraId="50717BAD" w14:textId="77777777" w:rsidR="00B21880" w:rsidRPr="00F64AF4" w:rsidRDefault="00B21880" w:rsidP="007D7EB3">
            <w:pPr>
              <w:jc w:val="center"/>
              <w:rPr>
                <w:b/>
                <w:bCs/>
                <w:sz w:val="20"/>
                <w:szCs w:val="20"/>
              </w:rPr>
            </w:pPr>
            <w:r w:rsidRPr="00F64AF4">
              <w:rPr>
                <w:b/>
                <w:bCs/>
                <w:sz w:val="20"/>
                <w:szCs w:val="20"/>
              </w:rPr>
              <w:t>Modification Date</w:t>
            </w:r>
          </w:p>
        </w:tc>
        <w:tc>
          <w:tcPr>
            <w:tcW w:w="2651" w:type="dxa"/>
            <w:tcBorders>
              <w:top w:val="double" w:sz="6" w:space="0" w:color="auto"/>
              <w:bottom w:val="double" w:sz="4" w:space="0" w:color="auto"/>
            </w:tcBorders>
            <w:shd w:val="pct10" w:color="auto" w:fill="auto"/>
          </w:tcPr>
          <w:p w14:paraId="2CA26F8B" w14:textId="77777777" w:rsidR="00B21880" w:rsidRPr="00F64AF4" w:rsidRDefault="00B21880" w:rsidP="007D7EB3">
            <w:pPr>
              <w:jc w:val="center"/>
              <w:rPr>
                <w:b/>
                <w:bCs/>
                <w:sz w:val="20"/>
                <w:szCs w:val="20"/>
              </w:rPr>
            </w:pPr>
            <w:r w:rsidRPr="00F64AF4">
              <w:rPr>
                <w:b/>
                <w:bCs/>
                <w:sz w:val="20"/>
                <w:szCs w:val="20"/>
              </w:rPr>
              <w:t>Flexible Group ID</w:t>
            </w:r>
          </w:p>
        </w:tc>
      </w:tr>
      <w:tr w:rsidR="00E54FFE" w:rsidRPr="00995ADF" w14:paraId="3DACF4C4" w14:textId="77777777" w:rsidTr="0097614F">
        <w:trPr>
          <w:cantSplit/>
        </w:trPr>
        <w:tc>
          <w:tcPr>
            <w:tcW w:w="2659" w:type="dxa"/>
            <w:tcBorders>
              <w:top w:val="nil"/>
            </w:tcBorders>
          </w:tcPr>
          <w:p w14:paraId="60EF07A2" w14:textId="35FBB714" w:rsidR="00E54FFE" w:rsidRPr="00E54FFE" w:rsidRDefault="00E54FFE" w:rsidP="00E54FFE">
            <w:pPr>
              <w:rPr>
                <w:sz w:val="20"/>
                <w:szCs w:val="20"/>
              </w:rPr>
            </w:pPr>
            <w:r w:rsidRPr="00E314A5">
              <w:rPr>
                <w:sz w:val="20"/>
                <w:szCs w:val="20"/>
              </w:rPr>
              <w:t>EU</w:t>
            </w:r>
            <w:r w:rsidR="00ED6510">
              <w:rPr>
                <w:sz w:val="20"/>
                <w:szCs w:val="20"/>
              </w:rPr>
              <w:t>-</w:t>
            </w:r>
            <w:r w:rsidRPr="00E314A5">
              <w:rPr>
                <w:sz w:val="20"/>
                <w:szCs w:val="20"/>
              </w:rPr>
              <w:t>LIMEPREP-1</w:t>
            </w:r>
          </w:p>
        </w:tc>
        <w:tc>
          <w:tcPr>
            <w:tcW w:w="3690" w:type="dxa"/>
            <w:tcBorders>
              <w:top w:val="nil"/>
            </w:tcBorders>
          </w:tcPr>
          <w:p w14:paraId="4D04B415" w14:textId="3F76D214" w:rsidR="00E54FFE" w:rsidRPr="00E54FFE" w:rsidRDefault="00CD2E73" w:rsidP="004A5A89">
            <w:pPr>
              <w:jc w:val="both"/>
              <w:rPr>
                <w:sz w:val="20"/>
                <w:szCs w:val="20"/>
              </w:rPr>
            </w:pPr>
            <w:r w:rsidRPr="00E314A5">
              <w:rPr>
                <w:sz w:val="20"/>
                <w:szCs w:val="20"/>
              </w:rPr>
              <w:t>Lime preparation operations consisting of lime storage silos for truck unloading, lime detention slakers and lime slurry transfer and product tanks.  Emissions fr</w:t>
            </w:r>
            <w:r w:rsidRPr="00E54FFE">
              <w:rPr>
                <w:sz w:val="20"/>
                <w:szCs w:val="20"/>
              </w:rPr>
              <w:t>om the silos are controlled by bin vent filters and the lime slakers are controlled by spray scrubbers.</w:t>
            </w:r>
            <w:r w:rsidRPr="00E314A5">
              <w:rPr>
                <w:sz w:val="20"/>
                <w:szCs w:val="20"/>
              </w:rPr>
              <w:t xml:space="preserve"> </w:t>
            </w:r>
            <w:r w:rsidR="00643B01">
              <w:rPr>
                <w:sz w:val="20"/>
                <w:szCs w:val="20"/>
              </w:rPr>
              <w:t xml:space="preserve">Both bin vent filters (LSABV-1 and LSBBV-2) and </w:t>
            </w:r>
            <w:proofErr w:type="gramStart"/>
            <w:r w:rsidR="00643B01">
              <w:rPr>
                <w:sz w:val="20"/>
                <w:szCs w:val="20"/>
              </w:rPr>
              <w:t>both of the dust/spray</w:t>
            </w:r>
            <w:proofErr w:type="gramEnd"/>
            <w:r w:rsidR="00643B01">
              <w:rPr>
                <w:sz w:val="20"/>
                <w:szCs w:val="20"/>
              </w:rPr>
              <w:t xml:space="preserve"> scrubbers (LSADVS-5 and LSBDVS-6) are subject to 40 CFR Part 64 Compliance Assurance Monitoring (CAM)</w:t>
            </w:r>
            <w:r w:rsidR="005C7D2A">
              <w:rPr>
                <w:sz w:val="20"/>
                <w:szCs w:val="20"/>
              </w:rPr>
              <w:t>.</w:t>
            </w:r>
            <w:r w:rsidR="00643B01">
              <w:rPr>
                <w:sz w:val="20"/>
                <w:szCs w:val="20"/>
              </w:rPr>
              <w:t xml:space="preserve"> </w:t>
            </w:r>
            <w:r w:rsidR="004A5A89">
              <w:rPr>
                <w:sz w:val="20"/>
                <w:szCs w:val="20"/>
              </w:rPr>
              <w:t xml:space="preserve"> </w:t>
            </w:r>
            <w:r w:rsidR="005C7D2A">
              <w:rPr>
                <w:sz w:val="20"/>
                <w:szCs w:val="20"/>
              </w:rPr>
              <w:br/>
            </w:r>
            <w:r w:rsidRPr="00E54FFE">
              <w:rPr>
                <w:sz w:val="20"/>
                <w:szCs w:val="20"/>
              </w:rPr>
              <w:t>(PTI</w:t>
            </w:r>
            <w:r w:rsidR="005C7D2A">
              <w:rPr>
                <w:sz w:val="20"/>
                <w:szCs w:val="20"/>
              </w:rPr>
              <w:t xml:space="preserve"> No.</w:t>
            </w:r>
            <w:r w:rsidRPr="00E54FFE">
              <w:rPr>
                <w:sz w:val="20"/>
                <w:szCs w:val="20"/>
              </w:rPr>
              <w:t xml:space="preserve"> 224-10A)</w:t>
            </w:r>
          </w:p>
        </w:tc>
        <w:tc>
          <w:tcPr>
            <w:tcW w:w="1440" w:type="dxa"/>
            <w:tcBorders>
              <w:top w:val="nil"/>
            </w:tcBorders>
          </w:tcPr>
          <w:p w14:paraId="487D687D" w14:textId="3F76C6FC" w:rsidR="00E54FFE" w:rsidRPr="00E54FFE" w:rsidRDefault="00E54FFE" w:rsidP="00E54FFE">
            <w:pPr>
              <w:jc w:val="center"/>
              <w:rPr>
                <w:sz w:val="20"/>
                <w:szCs w:val="20"/>
              </w:rPr>
            </w:pPr>
            <w:r w:rsidRPr="00E314A5">
              <w:rPr>
                <w:sz w:val="20"/>
                <w:szCs w:val="20"/>
              </w:rPr>
              <w:t>06-26-</w:t>
            </w:r>
            <w:r w:rsidRPr="00E54FFE">
              <w:rPr>
                <w:sz w:val="20"/>
                <w:szCs w:val="20"/>
              </w:rPr>
              <w:t>2014</w:t>
            </w:r>
          </w:p>
        </w:tc>
        <w:tc>
          <w:tcPr>
            <w:tcW w:w="2651" w:type="dxa"/>
            <w:tcBorders>
              <w:top w:val="nil"/>
            </w:tcBorders>
          </w:tcPr>
          <w:p w14:paraId="0E1E5B9B" w14:textId="4ABC9820" w:rsidR="00E54FFE" w:rsidRPr="00E54FFE" w:rsidRDefault="00E54FFE" w:rsidP="00E54FFE">
            <w:pPr>
              <w:jc w:val="center"/>
              <w:rPr>
                <w:sz w:val="20"/>
                <w:szCs w:val="20"/>
              </w:rPr>
            </w:pPr>
            <w:r w:rsidRPr="00E54FFE">
              <w:rPr>
                <w:sz w:val="20"/>
                <w:szCs w:val="20"/>
              </w:rPr>
              <w:t>NA</w:t>
            </w:r>
          </w:p>
        </w:tc>
      </w:tr>
      <w:tr w:rsidR="00E54FFE" w:rsidRPr="00995ADF" w14:paraId="5A8B6C34" w14:textId="77777777" w:rsidTr="0097614F">
        <w:trPr>
          <w:cantSplit/>
        </w:trPr>
        <w:tc>
          <w:tcPr>
            <w:tcW w:w="2659" w:type="dxa"/>
            <w:tcBorders>
              <w:top w:val="nil"/>
            </w:tcBorders>
          </w:tcPr>
          <w:p w14:paraId="24586F31" w14:textId="15FE4EF9" w:rsidR="00E54FFE" w:rsidRPr="00E314A5" w:rsidRDefault="00E54FFE" w:rsidP="00E54FFE">
            <w:pPr>
              <w:rPr>
                <w:sz w:val="20"/>
                <w:szCs w:val="20"/>
              </w:rPr>
            </w:pPr>
            <w:r w:rsidRPr="00E314A5">
              <w:rPr>
                <w:sz w:val="20"/>
                <w:szCs w:val="20"/>
              </w:rPr>
              <w:t>EU</w:t>
            </w:r>
            <w:r w:rsidR="00ED6510">
              <w:rPr>
                <w:sz w:val="20"/>
                <w:szCs w:val="20"/>
              </w:rPr>
              <w:t>-</w:t>
            </w:r>
            <w:r w:rsidRPr="00E314A5">
              <w:rPr>
                <w:sz w:val="20"/>
                <w:szCs w:val="20"/>
              </w:rPr>
              <w:t>BPRECYCLE-1</w:t>
            </w:r>
          </w:p>
        </w:tc>
        <w:tc>
          <w:tcPr>
            <w:tcW w:w="3690" w:type="dxa"/>
            <w:tcBorders>
              <w:top w:val="nil"/>
            </w:tcBorders>
          </w:tcPr>
          <w:p w14:paraId="6FAE5EB9" w14:textId="0452B62C" w:rsidR="00E54FFE" w:rsidRPr="00E314A5" w:rsidRDefault="00CD2E73" w:rsidP="004A5A89">
            <w:pPr>
              <w:jc w:val="both"/>
              <w:rPr>
                <w:sz w:val="20"/>
                <w:szCs w:val="20"/>
              </w:rPr>
            </w:pPr>
            <w:r w:rsidRPr="00E314A5">
              <w:rPr>
                <w:sz w:val="20"/>
                <w:szCs w:val="20"/>
              </w:rPr>
              <w:t xml:space="preserve">Byproduct (ash, spent lime, and sorbent) recycle system for Karn 1 and 2 consisting of byproduct recycle storage bins, byproduct vacuum transport blowers, and byproduct recycle slurry mix tanks.  Emissions from the vacuum transport blowers vent through filter separators that exhaust to the fabric filter baghouses on </w:t>
            </w:r>
            <w:r w:rsidR="00D4393C">
              <w:rPr>
                <w:sz w:val="20"/>
                <w:szCs w:val="20"/>
              </w:rPr>
              <w:t xml:space="preserve">either </w:t>
            </w:r>
            <w:r w:rsidRPr="00E314A5">
              <w:rPr>
                <w:sz w:val="20"/>
                <w:szCs w:val="20"/>
              </w:rPr>
              <w:t xml:space="preserve">EUKARN1 </w:t>
            </w:r>
            <w:r w:rsidR="00D4393C">
              <w:rPr>
                <w:sz w:val="20"/>
                <w:szCs w:val="20"/>
              </w:rPr>
              <w:t>or</w:t>
            </w:r>
            <w:r w:rsidRPr="00E314A5">
              <w:rPr>
                <w:sz w:val="20"/>
                <w:szCs w:val="20"/>
              </w:rPr>
              <w:t xml:space="preserve"> EUKARN2, and emissions from the recycle storage bins are controlled by bin vent filters.  Emissions from the recycle slurry mix tanks are controlled by spray scrubbers.</w:t>
            </w:r>
            <w:r w:rsidR="004A5A89">
              <w:rPr>
                <w:sz w:val="20"/>
                <w:szCs w:val="20"/>
              </w:rPr>
              <w:t xml:space="preserve"> </w:t>
            </w:r>
            <w:r w:rsidRPr="00E314A5">
              <w:rPr>
                <w:sz w:val="20"/>
                <w:szCs w:val="20"/>
              </w:rPr>
              <w:t xml:space="preserve"> </w:t>
            </w:r>
            <w:r w:rsidRPr="00E54FFE">
              <w:rPr>
                <w:sz w:val="20"/>
                <w:szCs w:val="20"/>
              </w:rPr>
              <w:t>(PTI</w:t>
            </w:r>
            <w:r w:rsidR="005C7D2A">
              <w:rPr>
                <w:sz w:val="20"/>
                <w:szCs w:val="20"/>
              </w:rPr>
              <w:t xml:space="preserve"> No.</w:t>
            </w:r>
            <w:r w:rsidRPr="00E54FFE">
              <w:rPr>
                <w:sz w:val="20"/>
                <w:szCs w:val="20"/>
              </w:rPr>
              <w:t xml:space="preserve"> 224-10A)</w:t>
            </w:r>
          </w:p>
        </w:tc>
        <w:tc>
          <w:tcPr>
            <w:tcW w:w="1440" w:type="dxa"/>
            <w:tcBorders>
              <w:top w:val="nil"/>
            </w:tcBorders>
          </w:tcPr>
          <w:p w14:paraId="0F74DAB1" w14:textId="5AB5C08A" w:rsidR="00E54FFE" w:rsidRPr="00E314A5" w:rsidRDefault="00E54FFE" w:rsidP="00E54FFE">
            <w:pPr>
              <w:jc w:val="center"/>
              <w:rPr>
                <w:sz w:val="20"/>
                <w:szCs w:val="20"/>
              </w:rPr>
            </w:pPr>
            <w:r w:rsidRPr="00E54FFE">
              <w:rPr>
                <w:sz w:val="20"/>
                <w:szCs w:val="20"/>
              </w:rPr>
              <w:t>06</w:t>
            </w:r>
            <w:r w:rsidRPr="00E314A5">
              <w:rPr>
                <w:sz w:val="20"/>
                <w:szCs w:val="20"/>
              </w:rPr>
              <w:t>-26-</w:t>
            </w:r>
            <w:r w:rsidRPr="00E54FFE">
              <w:rPr>
                <w:sz w:val="20"/>
                <w:szCs w:val="20"/>
              </w:rPr>
              <w:t>2014</w:t>
            </w:r>
          </w:p>
        </w:tc>
        <w:tc>
          <w:tcPr>
            <w:tcW w:w="2651" w:type="dxa"/>
            <w:tcBorders>
              <w:top w:val="nil"/>
            </w:tcBorders>
          </w:tcPr>
          <w:p w14:paraId="10F678F8" w14:textId="09A86007" w:rsidR="00E54FFE" w:rsidRPr="00E54FFE" w:rsidRDefault="00E54FFE" w:rsidP="00E54FFE">
            <w:pPr>
              <w:jc w:val="center"/>
              <w:rPr>
                <w:sz w:val="20"/>
                <w:szCs w:val="20"/>
              </w:rPr>
            </w:pPr>
            <w:r w:rsidRPr="00E54FFE">
              <w:rPr>
                <w:sz w:val="20"/>
                <w:szCs w:val="20"/>
              </w:rPr>
              <w:t>NA</w:t>
            </w:r>
          </w:p>
        </w:tc>
      </w:tr>
      <w:tr w:rsidR="00E54FFE" w:rsidRPr="00995ADF" w14:paraId="6C789589" w14:textId="77777777" w:rsidTr="0097614F">
        <w:trPr>
          <w:cantSplit/>
        </w:trPr>
        <w:tc>
          <w:tcPr>
            <w:tcW w:w="2659" w:type="dxa"/>
            <w:tcBorders>
              <w:top w:val="nil"/>
            </w:tcBorders>
          </w:tcPr>
          <w:p w14:paraId="3C1C59DD" w14:textId="656B2CA1" w:rsidR="00E54FFE" w:rsidRPr="00E314A5" w:rsidRDefault="00E54FFE" w:rsidP="00E54FFE">
            <w:pPr>
              <w:rPr>
                <w:sz w:val="20"/>
                <w:szCs w:val="20"/>
              </w:rPr>
            </w:pPr>
            <w:r w:rsidRPr="00E314A5">
              <w:rPr>
                <w:sz w:val="20"/>
                <w:szCs w:val="20"/>
              </w:rPr>
              <w:lastRenderedPageBreak/>
              <w:t>EU</w:t>
            </w:r>
            <w:r w:rsidR="00ED6510">
              <w:rPr>
                <w:sz w:val="20"/>
                <w:szCs w:val="20"/>
              </w:rPr>
              <w:t>-</w:t>
            </w:r>
            <w:r w:rsidRPr="00E314A5">
              <w:rPr>
                <w:sz w:val="20"/>
                <w:szCs w:val="20"/>
              </w:rPr>
              <w:t>BPDISPOSAL-1</w:t>
            </w:r>
          </w:p>
        </w:tc>
        <w:tc>
          <w:tcPr>
            <w:tcW w:w="3690" w:type="dxa"/>
            <w:tcBorders>
              <w:top w:val="nil"/>
            </w:tcBorders>
          </w:tcPr>
          <w:p w14:paraId="26B05033" w14:textId="69946556" w:rsidR="00E54FFE" w:rsidRPr="00E314A5" w:rsidRDefault="00CD2E73" w:rsidP="004A5A89">
            <w:pPr>
              <w:jc w:val="both"/>
              <w:rPr>
                <w:sz w:val="20"/>
                <w:szCs w:val="20"/>
              </w:rPr>
            </w:pPr>
            <w:r w:rsidRPr="00E314A5">
              <w:rPr>
                <w:sz w:val="20"/>
                <w:szCs w:val="20"/>
              </w:rPr>
              <w:t xml:space="preserve">Byproduct (ash, spent lime, and sorbent) disposal system for Karn 1 and 2 consisting of byproduct disposal storage silos and byproduct vacuum transport blowers to silos.  Emissions form the vacuum transport blowers are controlled by filter separators and emissions from the disposal storage silos are controlled by bin vent filters. </w:t>
            </w:r>
            <w:r w:rsidR="004A5A89">
              <w:rPr>
                <w:sz w:val="20"/>
                <w:szCs w:val="20"/>
              </w:rPr>
              <w:t xml:space="preserve"> </w:t>
            </w:r>
            <w:r w:rsidRPr="00E54FFE">
              <w:rPr>
                <w:sz w:val="20"/>
                <w:szCs w:val="20"/>
              </w:rPr>
              <w:t xml:space="preserve">(PTI </w:t>
            </w:r>
            <w:r w:rsidR="005C7D2A">
              <w:rPr>
                <w:sz w:val="20"/>
                <w:szCs w:val="20"/>
              </w:rPr>
              <w:t xml:space="preserve">No. </w:t>
            </w:r>
            <w:r w:rsidRPr="00E54FFE">
              <w:rPr>
                <w:sz w:val="20"/>
                <w:szCs w:val="20"/>
              </w:rPr>
              <w:t>224-10A)</w:t>
            </w:r>
          </w:p>
        </w:tc>
        <w:tc>
          <w:tcPr>
            <w:tcW w:w="1440" w:type="dxa"/>
            <w:tcBorders>
              <w:top w:val="nil"/>
            </w:tcBorders>
          </w:tcPr>
          <w:p w14:paraId="550170FE" w14:textId="1F9CBC8E" w:rsidR="00E54FFE" w:rsidRPr="00E314A5" w:rsidRDefault="00E54FFE" w:rsidP="00E54FFE">
            <w:pPr>
              <w:jc w:val="center"/>
              <w:rPr>
                <w:sz w:val="20"/>
                <w:szCs w:val="20"/>
              </w:rPr>
            </w:pPr>
            <w:r w:rsidRPr="00E314A5">
              <w:rPr>
                <w:sz w:val="20"/>
                <w:szCs w:val="20"/>
              </w:rPr>
              <w:t>06-26-</w:t>
            </w:r>
            <w:r w:rsidRPr="00E54FFE">
              <w:rPr>
                <w:sz w:val="20"/>
                <w:szCs w:val="20"/>
              </w:rPr>
              <w:t>2014</w:t>
            </w:r>
          </w:p>
        </w:tc>
        <w:tc>
          <w:tcPr>
            <w:tcW w:w="2651" w:type="dxa"/>
            <w:tcBorders>
              <w:top w:val="nil"/>
            </w:tcBorders>
          </w:tcPr>
          <w:p w14:paraId="3358B084" w14:textId="5AFA4D81" w:rsidR="00E54FFE" w:rsidRPr="00E54FFE" w:rsidRDefault="00E54FFE" w:rsidP="00E54FFE">
            <w:pPr>
              <w:jc w:val="center"/>
              <w:rPr>
                <w:sz w:val="20"/>
                <w:szCs w:val="20"/>
              </w:rPr>
            </w:pPr>
            <w:r w:rsidRPr="00E54FFE">
              <w:rPr>
                <w:sz w:val="20"/>
                <w:szCs w:val="20"/>
              </w:rPr>
              <w:t>NA</w:t>
            </w:r>
          </w:p>
        </w:tc>
      </w:tr>
      <w:tr w:rsidR="00E54FFE" w:rsidRPr="00995ADF" w14:paraId="1215D417" w14:textId="77777777" w:rsidTr="0097614F">
        <w:trPr>
          <w:cantSplit/>
        </w:trPr>
        <w:tc>
          <w:tcPr>
            <w:tcW w:w="2659" w:type="dxa"/>
            <w:tcBorders>
              <w:top w:val="nil"/>
            </w:tcBorders>
          </w:tcPr>
          <w:p w14:paraId="1AFF1356" w14:textId="27AB714F" w:rsidR="00E54FFE" w:rsidRPr="00E314A5" w:rsidRDefault="00E54FFE" w:rsidP="00E54FFE">
            <w:pPr>
              <w:rPr>
                <w:sz w:val="20"/>
                <w:szCs w:val="20"/>
              </w:rPr>
            </w:pPr>
            <w:r w:rsidRPr="00E314A5">
              <w:rPr>
                <w:sz w:val="20"/>
                <w:szCs w:val="20"/>
              </w:rPr>
              <w:t>EU</w:t>
            </w:r>
            <w:r w:rsidR="00ED6510">
              <w:rPr>
                <w:sz w:val="20"/>
                <w:szCs w:val="20"/>
              </w:rPr>
              <w:t>-</w:t>
            </w:r>
            <w:r w:rsidRPr="00E314A5">
              <w:rPr>
                <w:sz w:val="20"/>
                <w:szCs w:val="20"/>
              </w:rPr>
              <w:t>SORBENT-1</w:t>
            </w:r>
          </w:p>
        </w:tc>
        <w:tc>
          <w:tcPr>
            <w:tcW w:w="3690" w:type="dxa"/>
            <w:tcBorders>
              <w:top w:val="nil"/>
            </w:tcBorders>
          </w:tcPr>
          <w:p w14:paraId="46959CAA" w14:textId="20D4BDA9" w:rsidR="00E54FFE" w:rsidRPr="00E314A5" w:rsidRDefault="00CD2E73" w:rsidP="004A5A89">
            <w:pPr>
              <w:jc w:val="both"/>
              <w:rPr>
                <w:sz w:val="20"/>
                <w:szCs w:val="20"/>
              </w:rPr>
            </w:pPr>
            <w:r w:rsidRPr="00E314A5">
              <w:rPr>
                <w:sz w:val="20"/>
                <w:szCs w:val="20"/>
              </w:rPr>
              <w:t>Two sorbent storage silos controlled by bin vent filters.</w:t>
            </w:r>
            <w:r w:rsidR="004A5A89">
              <w:rPr>
                <w:sz w:val="20"/>
                <w:szCs w:val="20"/>
              </w:rPr>
              <w:t xml:space="preserve"> </w:t>
            </w:r>
            <w:r w:rsidRPr="00E314A5">
              <w:rPr>
                <w:sz w:val="20"/>
                <w:szCs w:val="20"/>
              </w:rPr>
              <w:t xml:space="preserve"> (PTI </w:t>
            </w:r>
            <w:r w:rsidR="005C7D2A">
              <w:rPr>
                <w:sz w:val="20"/>
                <w:szCs w:val="20"/>
              </w:rPr>
              <w:t xml:space="preserve">No. </w:t>
            </w:r>
            <w:r w:rsidRPr="00E314A5">
              <w:rPr>
                <w:sz w:val="20"/>
                <w:szCs w:val="20"/>
              </w:rPr>
              <w:t>224-10A)</w:t>
            </w:r>
          </w:p>
        </w:tc>
        <w:tc>
          <w:tcPr>
            <w:tcW w:w="1440" w:type="dxa"/>
            <w:tcBorders>
              <w:top w:val="nil"/>
            </w:tcBorders>
          </w:tcPr>
          <w:p w14:paraId="74A7F81A" w14:textId="1268105B" w:rsidR="00E54FFE" w:rsidRPr="00E314A5" w:rsidRDefault="00E54FFE" w:rsidP="00E54FFE">
            <w:pPr>
              <w:jc w:val="center"/>
              <w:rPr>
                <w:sz w:val="20"/>
                <w:szCs w:val="20"/>
              </w:rPr>
            </w:pPr>
            <w:r w:rsidRPr="00E314A5">
              <w:rPr>
                <w:sz w:val="20"/>
                <w:szCs w:val="20"/>
              </w:rPr>
              <w:t>06-26-</w:t>
            </w:r>
            <w:r w:rsidRPr="00E54FFE">
              <w:rPr>
                <w:sz w:val="20"/>
                <w:szCs w:val="20"/>
              </w:rPr>
              <w:t>2014</w:t>
            </w:r>
          </w:p>
        </w:tc>
        <w:tc>
          <w:tcPr>
            <w:tcW w:w="2651" w:type="dxa"/>
            <w:tcBorders>
              <w:top w:val="nil"/>
            </w:tcBorders>
          </w:tcPr>
          <w:p w14:paraId="6AE5EF2F" w14:textId="3D481CA5" w:rsidR="00E54FFE" w:rsidRPr="00E54FFE" w:rsidRDefault="00E54FFE" w:rsidP="00E54FFE">
            <w:pPr>
              <w:jc w:val="center"/>
              <w:rPr>
                <w:sz w:val="20"/>
                <w:szCs w:val="20"/>
              </w:rPr>
            </w:pPr>
            <w:r w:rsidRPr="00E54FFE">
              <w:rPr>
                <w:sz w:val="20"/>
                <w:szCs w:val="20"/>
              </w:rPr>
              <w:t>NA</w:t>
            </w:r>
          </w:p>
        </w:tc>
      </w:tr>
      <w:tr w:rsidR="00E54FFE" w:rsidRPr="00995ADF" w14:paraId="1BAB4A7D" w14:textId="77777777" w:rsidTr="0097614F">
        <w:trPr>
          <w:cantSplit/>
        </w:trPr>
        <w:tc>
          <w:tcPr>
            <w:tcW w:w="2659" w:type="dxa"/>
            <w:tcBorders>
              <w:top w:val="nil"/>
            </w:tcBorders>
          </w:tcPr>
          <w:p w14:paraId="56662CD4" w14:textId="749AEFC2" w:rsidR="00E54FFE" w:rsidRPr="00E314A5" w:rsidRDefault="00E54FFE" w:rsidP="00E54FFE">
            <w:pPr>
              <w:rPr>
                <w:sz w:val="20"/>
                <w:szCs w:val="20"/>
              </w:rPr>
            </w:pPr>
            <w:r w:rsidRPr="00E314A5">
              <w:rPr>
                <w:sz w:val="20"/>
                <w:szCs w:val="20"/>
              </w:rPr>
              <w:t>EU</w:t>
            </w:r>
            <w:r w:rsidR="00ED6510">
              <w:rPr>
                <w:sz w:val="20"/>
                <w:szCs w:val="20"/>
              </w:rPr>
              <w:t>-</w:t>
            </w:r>
            <w:r w:rsidRPr="00E314A5">
              <w:rPr>
                <w:sz w:val="20"/>
                <w:szCs w:val="20"/>
              </w:rPr>
              <w:t xml:space="preserve">FHPUMP-1 </w:t>
            </w:r>
          </w:p>
        </w:tc>
        <w:tc>
          <w:tcPr>
            <w:tcW w:w="3690" w:type="dxa"/>
            <w:tcBorders>
              <w:top w:val="nil"/>
            </w:tcBorders>
          </w:tcPr>
          <w:p w14:paraId="28D29B15" w14:textId="2658BCEE" w:rsidR="00E54FFE" w:rsidRPr="00E314A5" w:rsidRDefault="00CD2E73" w:rsidP="004A5A89">
            <w:pPr>
              <w:jc w:val="both"/>
              <w:rPr>
                <w:sz w:val="20"/>
                <w:szCs w:val="20"/>
              </w:rPr>
            </w:pPr>
            <w:r w:rsidRPr="00E314A5">
              <w:rPr>
                <w:sz w:val="20"/>
                <w:szCs w:val="20"/>
              </w:rPr>
              <w:t xml:space="preserve">A new diesel-fired non-emergency compressor-assisted pump used onsite for water management. </w:t>
            </w:r>
            <w:r w:rsidR="004A5A89">
              <w:rPr>
                <w:sz w:val="20"/>
                <w:szCs w:val="20"/>
              </w:rPr>
              <w:t xml:space="preserve"> </w:t>
            </w:r>
            <w:r w:rsidRPr="00E314A5">
              <w:rPr>
                <w:sz w:val="20"/>
                <w:szCs w:val="20"/>
              </w:rPr>
              <w:t>The design capacity of the generator is 31 kW</w:t>
            </w:r>
            <w:r w:rsidR="00A72844">
              <w:rPr>
                <w:sz w:val="20"/>
                <w:szCs w:val="20"/>
              </w:rPr>
              <w:t xml:space="preserve"> or </w:t>
            </w:r>
            <w:r w:rsidR="00905089">
              <w:rPr>
                <w:sz w:val="20"/>
                <w:szCs w:val="20"/>
              </w:rPr>
              <w:br/>
            </w:r>
            <w:r w:rsidR="00A72844">
              <w:rPr>
                <w:sz w:val="20"/>
                <w:szCs w:val="20"/>
              </w:rPr>
              <w:t>42 horsepower (hp)</w:t>
            </w:r>
            <w:r w:rsidRPr="00E314A5">
              <w:rPr>
                <w:sz w:val="20"/>
                <w:szCs w:val="20"/>
              </w:rPr>
              <w:t xml:space="preserve">. </w:t>
            </w:r>
            <w:r w:rsidR="004A5A89">
              <w:rPr>
                <w:sz w:val="20"/>
                <w:szCs w:val="20"/>
              </w:rPr>
              <w:t xml:space="preserve"> </w:t>
            </w:r>
            <w:r w:rsidRPr="00E314A5">
              <w:rPr>
                <w:sz w:val="20"/>
                <w:szCs w:val="20"/>
              </w:rPr>
              <w:t>This emission unit is subject to 40 CFR Part 60, Subpart IIII – Standards of Performance for Stationary Compression Ignition Internal Combustion Engines.</w:t>
            </w:r>
          </w:p>
        </w:tc>
        <w:tc>
          <w:tcPr>
            <w:tcW w:w="1440" w:type="dxa"/>
            <w:tcBorders>
              <w:top w:val="nil"/>
            </w:tcBorders>
          </w:tcPr>
          <w:p w14:paraId="329434D8" w14:textId="4DD6D21F" w:rsidR="00E54FFE" w:rsidRPr="00E314A5" w:rsidRDefault="00E54FFE" w:rsidP="00E54FFE">
            <w:pPr>
              <w:jc w:val="center"/>
              <w:rPr>
                <w:sz w:val="20"/>
                <w:szCs w:val="20"/>
              </w:rPr>
            </w:pPr>
            <w:r w:rsidRPr="00E54FFE">
              <w:rPr>
                <w:sz w:val="20"/>
                <w:szCs w:val="20"/>
              </w:rPr>
              <w:t>12</w:t>
            </w:r>
            <w:r w:rsidRPr="00E314A5">
              <w:rPr>
                <w:sz w:val="20"/>
                <w:szCs w:val="20"/>
              </w:rPr>
              <w:t>-2017</w:t>
            </w:r>
          </w:p>
        </w:tc>
        <w:tc>
          <w:tcPr>
            <w:tcW w:w="2651" w:type="dxa"/>
            <w:tcBorders>
              <w:top w:val="nil"/>
            </w:tcBorders>
          </w:tcPr>
          <w:p w14:paraId="7ABC0F7E" w14:textId="1B53743F" w:rsidR="00E54FFE" w:rsidRPr="00E54FFE" w:rsidRDefault="00BE5176" w:rsidP="00E54FFE">
            <w:pPr>
              <w:jc w:val="center"/>
              <w:rPr>
                <w:sz w:val="20"/>
                <w:szCs w:val="20"/>
              </w:rPr>
            </w:pPr>
            <w:r>
              <w:rPr>
                <w:sz w:val="20"/>
                <w:szCs w:val="20"/>
              </w:rPr>
              <w:t>FG-NON-EMERGENCCIENG-1</w:t>
            </w:r>
          </w:p>
        </w:tc>
      </w:tr>
      <w:tr w:rsidR="00E54FFE" w:rsidRPr="00995ADF" w14:paraId="503209B6" w14:textId="77777777" w:rsidTr="0097614F">
        <w:trPr>
          <w:cantSplit/>
        </w:trPr>
        <w:tc>
          <w:tcPr>
            <w:tcW w:w="2659" w:type="dxa"/>
            <w:tcBorders>
              <w:top w:val="nil"/>
            </w:tcBorders>
          </w:tcPr>
          <w:p w14:paraId="780178EA" w14:textId="61DB6EAE" w:rsidR="00E54FFE" w:rsidRPr="00E314A5" w:rsidRDefault="00E54FFE" w:rsidP="00E54FFE">
            <w:pPr>
              <w:rPr>
                <w:sz w:val="20"/>
                <w:szCs w:val="20"/>
              </w:rPr>
            </w:pPr>
            <w:r w:rsidRPr="00E314A5">
              <w:rPr>
                <w:sz w:val="20"/>
                <w:szCs w:val="20"/>
              </w:rPr>
              <w:t>EU</w:t>
            </w:r>
            <w:r w:rsidR="00BE5176">
              <w:rPr>
                <w:sz w:val="20"/>
                <w:szCs w:val="20"/>
              </w:rPr>
              <w:t>-</w:t>
            </w:r>
            <w:r w:rsidRPr="00E314A5">
              <w:rPr>
                <w:sz w:val="20"/>
                <w:szCs w:val="20"/>
              </w:rPr>
              <w:t>COALHAND-1</w:t>
            </w:r>
          </w:p>
        </w:tc>
        <w:tc>
          <w:tcPr>
            <w:tcW w:w="3690" w:type="dxa"/>
            <w:tcBorders>
              <w:top w:val="nil"/>
            </w:tcBorders>
          </w:tcPr>
          <w:p w14:paraId="6B88A1F1" w14:textId="5FE50BB5" w:rsidR="00E54FFE" w:rsidRPr="00E314A5" w:rsidRDefault="00E54FFE" w:rsidP="004A5A89">
            <w:pPr>
              <w:jc w:val="both"/>
              <w:rPr>
                <w:sz w:val="20"/>
                <w:szCs w:val="20"/>
              </w:rPr>
            </w:pPr>
            <w:r w:rsidRPr="00E314A5">
              <w:rPr>
                <w:sz w:val="20"/>
                <w:szCs w:val="20"/>
              </w:rPr>
              <w:t>Coal handling activities for Karn 1 and Karn 2</w:t>
            </w:r>
          </w:p>
        </w:tc>
        <w:tc>
          <w:tcPr>
            <w:tcW w:w="1440" w:type="dxa"/>
            <w:tcBorders>
              <w:top w:val="nil"/>
            </w:tcBorders>
          </w:tcPr>
          <w:p w14:paraId="70FEF66B" w14:textId="77777777" w:rsidR="00E54FFE" w:rsidRPr="00E314A5" w:rsidRDefault="00E54FFE" w:rsidP="00E54FFE">
            <w:pPr>
              <w:jc w:val="center"/>
              <w:rPr>
                <w:sz w:val="20"/>
                <w:szCs w:val="20"/>
              </w:rPr>
            </w:pPr>
            <w:r w:rsidRPr="00E54FFE">
              <w:rPr>
                <w:sz w:val="20"/>
                <w:szCs w:val="20"/>
              </w:rPr>
              <w:t>01-01-1939</w:t>
            </w:r>
            <w:r w:rsidRPr="00E314A5">
              <w:rPr>
                <w:sz w:val="20"/>
                <w:szCs w:val="20"/>
              </w:rPr>
              <w:t xml:space="preserve"> /</w:t>
            </w:r>
          </w:p>
          <w:p w14:paraId="73B97AFB" w14:textId="004054A5" w:rsidR="00E54FFE" w:rsidRPr="00E314A5" w:rsidRDefault="00E54FFE" w:rsidP="00E54FFE">
            <w:pPr>
              <w:jc w:val="center"/>
              <w:rPr>
                <w:sz w:val="20"/>
                <w:szCs w:val="20"/>
              </w:rPr>
            </w:pPr>
            <w:r w:rsidRPr="00E314A5">
              <w:rPr>
                <w:sz w:val="20"/>
                <w:szCs w:val="20"/>
              </w:rPr>
              <w:t>10-01-1991</w:t>
            </w:r>
          </w:p>
        </w:tc>
        <w:tc>
          <w:tcPr>
            <w:tcW w:w="2651" w:type="dxa"/>
            <w:tcBorders>
              <w:top w:val="nil"/>
            </w:tcBorders>
          </w:tcPr>
          <w:p w14:paraId="2DAFE6B2" w14:textId="3EFBF577" w:rsidR="00E54FFE" w:rsidRPr="00E54FFE" w:rsidRDefault="00E54FFE" w:rsidP="00E54FFE">
            <w:pPr>
              <w:jc w:val="center"/>
              <w:rPr>
                <w:sz w:val="20"/>
                <w:szCs w:val="20"/>
              </w:rPr>
            </w:pPr>
            <w:r w:rsidRPr="00E314A5">
              <w:rPr>
                <w:sz w:val="20"/>
                <w:szCs w:val="20"/>
              </w:rPr>
              <w:t>NA</w:t>
            </w:r>
          </w:p>
        </w:tc>
      </w:tr>
      <w:tr w:rsidR="00E54FFE" w:rsidRPr="00995ADF" w14:paraId="668C3C14" w14:textId="77777777" w:rsidTr="0097614F">
        <w:trPr>
          <w:cantSplit/>
        </w:trPr>
        <w:tc>
          <w:tcPr>
            <w:tcW w:w="2659" w:type="dxa"/>
            <w:tcBorders>
              <w:top w:val="nil"/>
            </w:tcBorders>
          </w:tcPr>
          <w:p w14:paraId="3E07F907" w14:textId="044BE3F1" w:rsidR="00E54FFE" w:rsidRPr="00E54FFE" w:rsidRDefault="00E54FFE" w:rsidP="00E54FFE">
            <w:pPr>
              <w:rPr>
                <w:sz w:val="20"/>
                <w:szCs w:val="20"/>
              </w:rPr>
            </w:pPr>
            <w:r w:rsidRPr="00E54FFE">
              <w:rPr>
                <w:sz w:val="20"/>
                <w:szCs w:val="20"/>
              </w:rPr>
              <w:t>EU</w:t>
            </w:r>
            <w:r w:rsidR="00BE5176">
              <w:rPr>
                <w:sz w:val="20"/>
                <w:szCs w:val="20"/>
              </w:rPr>
              <w:t>-</w:t>
            </w:r>
            <w:r w:rsidRPr="00E54FFE">
              <w:rPr>
                <w:sz w:val="20"/>
                <w:szCs w:val="20"/>
              </w:rPr>
              <w:t>KARN1-1</w:t>
            </w:r>
          </w:p>
        </w:tc>
        <w:tc>
          <w:tcPr>
            <w:tcW w:w="3690" w:type="dxa"/>
            <w:tcBorders>
              <w:top w:val="nil"/>
            </w:tcBorders>
          </w:tcPr>
          <w:p w14:paraId="29309885" w14:textId="4DC38C7F" w:rsidR="00E54FFE" w:rsidRPr="00995ADF" w:rsidRDefault="00E54FFE" w:rsidP="004A5A89">
            <w:pPr>
              <w:jc w:val="both"/>
              <w:rPr>
                <w:sz w:val="20"/>
                <w:szCs w:val="20"/>
              </w:rPr>
            </w:pPr>
            <w:r w:rsidRPr="00E54FFE">
              <w:rPr>
                <w:sz w:val="20"/>
                <w:szCs w:val="20"/>
              </w:rPr>
              <w:t>Karn Boiler #1 is a 2500 MMB</w:t>
            </w:r>
            <w:r w:rsidR="00E05BB7">
              <w:rPr>
                <w:sz w:val="20"/>
                <w:szCs w:val="20"/>
              </w:rPr>
              <w:t>TU</w:t>
            </w:r>
            <w:r w:rsidRPr="00E54FFE">
              <w:rPr>
                <w:sz w:val="20"/>
                <w:szCs w:val="20"/>
              </w:rPr>
              <w:t>/</w:t>
            </w:r>
            <w:proofErr w:type="spellStart"/>
            <w:r w:rsidRPr="00E54FFE">
              <w:rPr>
                <w:sz w:val="20"/>
                <w:szCs w:val="20"/>
              </w:rPr>
              <w:t>hr</w:t>
            </w:r>
            <w:proofErr w:type="spellEnd"/>
            <w:r w:rsidRPr="00E54FFE">
              <w:rPr>
                <w:sz w:val="20"/>
                <w:szCs w:val="20"/>
              </w:rPr>
              <w:t xml:space="preserve"> dry bottom tangential coal fired boiler with fuel oil startup capabilities and supplemental co-firing for flame stabilization and mill outages.  Particulate emissions are controlled by a low-pressure high volume (LPHV)</w:t>
            </w:r>
            <w:r w:rsidRPr="00995ADF">
              <w:rPr>
                <w:sz w:val="20"/>
                <w:szCs w:val="20"/>
              </w:rPr>
              <w:t xml:space="preserve"> </w:t>
            </w:r>
            <w:r w:rsidRPr="00995ADF">
              <w:rPr>
                <w:sz w:val="20"/>
              </w:rPr>
              <w:t>pulse jet fabric filter (PJFF)</w:t>
            </w:r>
            <w:r w:rsidR="00870DC6">
              <w:rPr>
                <w:sz w:val="20"/>
              </w:rPr>
              <w:t xml:space="preserve"> </w:t>
            </w:r>
            <w:r w:rsidR="00681700">
              <w:rPr>
                <w:sz w:val="20"/>
              </w:rPr>
              <w:t>(installed in 2011)</w:t>
            </w:r>
            <w:r w:rsidRPr="00995ADF">
              <w:rPr>
                <w:sz w:val="20"/>
              </w:rPr>
              <w:t>.</w:t>
            </w:r>
            <w:r w:rsidR="004A5A89">
              <w:rPr>
                <w:sz w:val="20"/>
              </w:rPr>
              <w:t xml:space="preserve"> </w:t>
            </w:r>
            <w:r w:rsidRPr="00995ADF">
              <w:rPr>
                <w:sz w:val="20"/>
              </w:rPr>
              <w:t xml:space="preserve"> </w:t>
            </w:r>
            <w:r w:rsidRPr="00995ADF">
              <w:rPr>
                <w:sz w:val="20"/>
                <w:szCs w:val="20"/>
              </w:rPr>
              <w:t>A Selective Catalytic Reduction (SCR) unit</w:t>
            </w:r>
            <w:r w:rsidR="00681700">
              <w:rPr>
                <w:sz w:val="20"/>
                <w:szCs w:val="20"/>
              </w:rPr>
              <w:t xml:space="preserve"> (installed in 2004)</w:t>
            </w:r>
            <w:r w:rsidRPr="00995ADF">
              <w:rPr>
                <w:sz w:val="20"/>
                <w:szCs w:val="20"/>
              </w:rPr>
              <w:t>, a spray dry absorber (SDA)</w:t>
            </w:r>
            <w:r w:rsidR="00681700">
              <w:rPr>
                <w:sz w:val="20"/>
                <w:szCs w:val="20"/>
              </w:rPr>
              <w:t xml:space="preserve"> (installed in 2014)</w:t>
            </w:r>
            <w:r w:rsidRPr="00995ADF">
              <w:rPr>
                <w:sz w:val="20"/>
                <w:szCs w:val="20"/>
              </w:rPr>
              <w:t>, and sorbent injection</w:t>
            </w:r>
            <w:r w:rsidR="00681700">
              <w:rPr>
                <w:sz w:val="20"/>
                <w:szCs w:val="20"/>
              </w:rPr>
              <w:t xml:space="preserve"> (installed in 2015)</w:t>
            </w:r>
            <w:r w:rsidRPr="00995ADF">
              <w:rPr>
                <w:sz w:val="20"/>
                <w:szCs w:val="20"/>
              </w:rPr>
              <w:t xml:space="preserve"> are </w:t>
            </w:r>
            <w:r w:rsidR="00681700">
              <w:rPr>
                <w:sz w:val="20"/>
                <w:szCs w:val="20"/>
              </w:rPr>
              <w:t>utilized</w:t>
            </w:r>
            <w:r w:rsidR="00681700" w:rsidRPr="00995ADF">
              <w:rPr>
                <w:sz w:val="20"/>
                <w:szCs w:val="20"/>
              </w:rPr>
              <w:t xml:space="preserve"> </w:t>
            </w:r>
            <w:r w:rsidRPr="00995ADF">
              <w:rPr>
                <w:sz w:val="20"/>
                <w:szCs w:val="20"/>
              </w:rPr>
              <w:t>for nitrogen oxides (NOx), sulfur dioxide (SO</w:t>
            </w:r>
            <w:r w:rsidRPr="00995ADF">
              <w:rPr>
                <w:sz w:val="20"/>
                <w:szCs w:val="20"/>
                <w:vertAlign w:val="subscript"/>
              </w:rPr>
              <w:t>2</w:t>
            </w:r>
            <w:r w:rsidRPr="00995ADF">
              <w:rPr>
                <w:sz w:val="20"/>
                <w:szCs w:val="20"/>
              </w:rPr>
              <w:t>)</w:t>
            </w:r>
            <w:r w:rsidRPr="00995ADF">
              <w:rPr>
                <w:sz w:val="20"/>
                <w:szCs w:val="20"/>
                <w:vertAlign w:val="subscript"/>
              </w:rPr>
              <w:t>,</w:t>
            </w:r>
            <w:r w:rsidRPr="00995ADF">
              <w:rPr>
                <w:sz w:val="20"/>
                <w:szCs w:val="20"/>
              </w:rPr>
              <w:t xml:space="preserve"> and other acid gas</w:t>
            </w:r>
            <w:r w:rsidR="00870DC6">
              <w:rPr>
                <w:sz w:val="20"/>
                <w:szCs w:val="20"/>
              </w:rPr>
              <w:t>es</w:t>
            </w:r>
            <w:r w:rsidRPr="00995ADF">
              <w:rPr>
                <w:sz w:val="20"/>
                <w:szCs w:val="20"/>
              </w:rPr>
              <w:t>, and mercury</w:t>
            </w:r>
            <w:r w:rsidR="008C5F89">
              <w:rPr>
                <w:sz w:val="20"/>
                <w:szCs w:val="20"/>
              </w:rPr>
              <w:t xml:space="preserve"> (Hg)</w:t>
            </w:r>
            <w:r w:rsidRPr="00995ADF">
              <w:rPr>
                <w:sz w:val="20"/>
                <w:szCs w:val="20"/>
              </w:rPr>
              <w:t xml:space="preserve"> control</w:t>
            </w:r>
            <w:r w:rsidR="00870DC6">
              <w:rPr>
                <w:sz w:val="20"/>
                <w:szCs w:val="20"/>
              </w:rPr>
              <w:t>, respectively</w:t>
            </w:r>
            <w:r w:rsidRPr="00995ADF">
              <w:rPr>
                <w:sz w:val="20"/>
                <w:szCs w:val="20"/>
              </w:rPr>
              <w:t>.</w:t>
            </w:r>
            <w:r w:rsidR="0097614F">
              <w:rPr>
                <w:sz w:val="20"/>
                <w:szCs w:val="20"/>
              </w:rPr>
              <w:t xml:space="preserve"> </w:t>
            </w:r>
            <w:r w:rsidRPr="00995ADF">
              <w:rPr>
                <w:sz w:val="20"/>
                <w:szCs w:val="20"/>
              </w:rPr>
              <w:t xml:space="preserve"> (PTI </w:t>
            </w:r>
            <w:r w:rsidR="00905089">
              <w:rPr>
                <w:sz w:val="20"/>
                <w:szCs w:val="20"/>
              </w:rPr>
              <w:t xml:space="preserve">No. </w:t>
            </w:r>
            <w:r w:rsidRPr="00995ADF">
              <w:rPr>
                <w:sz w:val="20"/>
                <w:szCs w:val="20"/>
              </w:rPr>
              <w:t>40-15)</w:t>
            </w:r>
          </w:p>
        </w:tc>
        <w:tc>
          <w:tcPr>
            <w:tcW w:w="1440" w:type="dxa"/>
            <w:tcBorders>
              <w:top w:val="nil"/>
            </w:tcBorders>
          </w:tcPr>
          <w:p w14:paraId="148FFF4B" w14:textId="74D96126" w:rsidR="00E54FFE" w:rsidRPr="00995ADF" w:rsidRDefault="00E54FFE" w:rsidP="00E54FFE">
            <w:pPr>
              <w:jc w:val="center"/>
              <w:rPr>
                <w:sz w:val="20"/>
                <w:szCs w:val="20"/>
              </w:rPr>
            </w:pPr>
            <w:r w:rsidRPr="00995ADF">
              <w:rPr>
                <w:sz w:val="20"/>
                <w:szCs w:val="20"/>
              </w:rPr>
              <w:t>07-01-1956 /</w:t>
            </w:r>
          </w:p>
          <w:p w14:paraId="708FA3C9" w14:textId="32371D15" w:rsidR="00E54FFE" w:rsidRPr="00995ADF" w:rsidRDefault="00E54FFE" w:rsidP="00E54FFE">
            <w:pPr>
              <w:jc w:val="center"/>
              <w:rPr>
                <w:sz w:val="20"/>
                <w:szCs w:val="20"/>
              </w:rPr>
            </w:pPr>
            <w:r w:rsidRPr="00995ADF">
              <w:rPr>
                <w:sz w:val="20"/>
                <w:szCs w:val="20"/>
              </w:rPr>
              <w:t>06-26-2014</w:t>
            </w:r>
          </w:p>
        </w:tc>
        <w:tc>
          <w:tcPr>
            <w:tcW w:w="2651" w:type="dxa"/>
            <w:tcBorders>
              <w:top w:val="nil"/>
            </w:tcBorders>
          </w:tcPr>
          <w:p w14:paraId="080A8C0C" w14:textId="6F6F6F5C" w:rsidR="00E54FFE" w:rsidRDefault="00E54FFE" w:rsidP="00E54FFE">
            <w:pPr>
              <w:jc w:val="center"/>
              <w:rPr>
                <w:sz w:val="20"/>
                <w:szCs w:val="20"/>
              </w:rPr>
            </w:pPr>
            <w:r w:rsidRPr="00995ADF">
              <w:rPr>
                <w:sz w:val="20"/>
                <w:szCs w:val="20"/>
              </w:rPr>
              <w:t>FG</w:t>
            </w:r>
            <w:r w:rsidR="00BE5176">
              <w:rPr>
                <w:sz w:val="20"/>
                <w:szCs w:val="20"/>
              </w:rPr>
              <w:t>-</w:t>
            </w:r>
            <w:r w:rsidRPr="00995ADF">
              <w:rPr>
                <w:sz w:val="20"/>
                <w:szCs w:val="20"/>
              </w:rPr>
              <w:t>KARN12-1</w:t>
            </w:r>
          </w:p>
          <w:p w14:paraId="518B42BD" w14:textId="76ADBD81" w:rsidR="00E54FFE" w:rsidRPr="00995ADF" w:rsidRDefault="00E54FFE" w:rsidP="00E54FFE">
            <w:pPr>
              <w:jc w:val="center"/>
              <w:rPr>
                <w:sz w:val="20"/>
                <w:szCs w:val="20"/>
              </w:rPr>
            </w:pPr>
            <w:r>
              <w:rPr>
                <w:sz w:val="20"/>
                <w:szCs w:val="20"/>
              </w:rPr>
              <w:t>FG</w:t>
            </w:r>
            <w:r w:rsidR="00BE5176">
              <w:rPr>
                <w:sz w:val="20"/>
                <w:szCs w:val="20"/>
              </w:rPr>
              <w:t>-</w:t>
            </w:r>
            <w:r>
              <w:rPr>
                <w:sz w:val="20"/>
                <w:szCs w:val="20"/>
              </w:rPr>
              <w:t>MATS-1</w:t>
            </w:r>
          </w:p>
        </w:tc>
      </w:tr>
      <w:tr w:rsidR="00E54FFE" w:rsidRPr="00995ADF" w14:paraId="69058A05" w14:textId="77777777" w:rsidTr="0097614F">
        <w:trPr>
          <w:cantSplit/>
        </w:trPr>
        <w:tc>
          <w:tcPr>
            <w:tcW w:w="2659" w:type="dxa"/>
          </w:tcPr>
          <w:p w14:paraId="2CE9A8ED" w14:textId="388F74F5" w:rsidR="00E54FFE" w:rsidRPr="00995ADF" w:rsidRDefault="00E54FFE" w:rsidP="00E54FFE">
            <w:pPr>
              <w:rPr>
                <w:sz w:val="20"/>
                <w:szCs w:val="20"/>
              </w:rPr>
            </w:pPr>
            <w:r w:rsidRPr="00995ADF">
              <w:rPr>
                <w:sz w:val="20"/>
                <w:szCs w:val="20"/>
              </w:rPr>
              <w:lastRenderedPageBreak/>
              <w:t>EU</w:t>
            </w:r>
            <w:r w:rsidR="00BE5176">
              <w:rPr>
                <w:sz w:val="20"/>
                <w:szCs w:val="20"/>
              </w:rPr>
              <w:t>-</w:t>
            </w:r>
            <w:r w:rsidRPr="00995ADF">
              <w:rPr>
                <w:sz w:val="20"/>
                <w:szCs w:val="20"/>
              </w:rPr>
              <w:t>KARN2-1</w:t>
            </w:r>
          </w:p>
        </w:tc>
        <w:tc>
          <w:tcPr>
            <w:tcW w:w="3690" w:type="dxa"/>
          </w:tcPr>
          <w:p w14:paraId="34791EF7" w14:textId="7B8E72D4" w:rsidR="00E54FFE" w:rsidRPr="00E54FFE" w:rsidRDefault="00E54FFE" w:rsidP="00E54FFE">
            <w:pPr>
              <w:jc w:val="both"/>
              <w:rPr>
                <w:sz w:val="20"/>
                <w:szCs w:val="20"/>
              </w:rPr>
            </w:pPr>
            <w:r w:rsidRPr="00995ADF">
              <w:rPr>
                <w:sz w:val="20"/>
                <w:szCs w:val="20"/>
              </w:rPr>
              <w:t>Karn Boiler #2 is a 2540 MMB</w:t>
            </w:r>
            <w:r w:rsidR="004A5A89">
              <w:rPr>
                <w:sz w:val="20"/>
                <w:szCs w:val="20"/>
              </w:rPr>
              <w:t>TU</w:t>
            </w:r>
            <w:r w:rsidRPr="00995ADF">
              <w:rPr>
                <w:sz w:val="20"/>
                <w:szCs w:val="20"/>
              </w:rPr>
              <w:t>/</w:t>
            </w:r>
            <w:proofErr w:type="spellStart"/>
            <w:r w:rsidRPr="00995ADF">
              <w:rPr>
                <w:sz w:val="20"/>
                <w:szCs w:val="20"/>
              </w:rPr>
              <w:t>hr</w:t>
            </w:r>
            <w:proofErr w:type="spellEnd"/>
            <w:r w:rsidRPr="00995ADF">
              <w:rPr>
                <w:sz w:val="20"/>
                <w:szCs w:val="20"/>
              </w:rPr>
              <w:t xml:space="preserve"> dry bottom wall coal fired boiler with fuel oil startup capabilities and supplemental co-firing for flame stabilization and mill outages.  Particulate emissions are controlled by </w:t>
            </w:r>
            <w:r w:rsidRPr="00995ADF">
              <w:rPr>
                <w:sz w:val="20"/>
              </w:rPr>
              <w:t>a low-pressure high volume (LPHV) pulse jet fabric filter (PJFF)</w:t>
            </w:r>
            <w:r w:rsidR="00F14A2F">
              <w:rPr>
                <w:sz w:val="20"/>
              </w:rPr>
              <w:t xml:space="preserve"> (installed in 2010)</w:t>
            </w:r>
            <w:r w:rsidRPr="00995ADF">
              <w:rPr>
                <w:sz w:val="20"/>
              </w:rPr>
              <w:t>.</w:t>
            </w:r>
            <w:r w:rsidR="004A5A89">
              <w:rPr>
                <w:sz w:val="20"/>
              </w:rPr>
              <w:t xml:space="preserve"> </w:t>
            </w:r>
            <w:r w:rsidRPr="00995ADF">
              <w:rPr>
                <w:sz w:val="20"/>
              </w:rPr>
              <w:t xml:space="preserve"> </w:t>
            </w:r>
            <w:r w:rsidR="00F14A2F">
              <w:rPr>
                <w:sz w:val="20"/>
              </w:rPr>
              <w:t xml:space="preserve">Additionally, Low NOx burners were installed in 1998.  </w:t>
            </w:r>
            <w:r w:rsidRPr="00995ADF">
              <w:rPr>
                <w:sz w:val="20"/>
              </w:rPr>
              <w:t>A Selective Catalytic Reduction (SCR) unit</w:t>
            </w:r>
            <w:r w:rsidR="00F14A2F">
              <w:rPr>
                <w:sz w:val="20"/>
              </w:rPr>
              <w:t xml:space="preserve"> (installed in 2003)</w:t>
            </w:r>
            <w:r w:rsidRPr="00995ADF">
              <w:rPr>
                <w:sz w:val="20"/>
              </w:rPr>
              <w:t>, spray</w:t>
            </w:r>
            <w:r w:rsidRPr="00E54FFE">
              <w:rPr>
                <w:sz w:val="20"/>
              </w:rPr>
              <w:t xml:space="preserve"> dry absorber (SDA)</w:t>
            </w:r>
            <w:r w:rsidR="00F14A2F">
              <w:rPr>
                <w:sz w:val="20"/>
              </w:rPr>
              <w:t xml:space="preserve"> (installed in 2015)</w:t>
            </w:r>
            <w:r w:rsidRPr="00E54FFE">
              <w:rPr>
                <w:sz w:val="20"/>
              </w:rPr>
              <w:t>, and sorbent injection</w:t>
            </w:r>
            <w:r w:rsidR="00F14A2F">
              <w:rPr>
                <w:sz w:val="20"/>
              </w:rPr>
              <w:t xml:space="preserve"> (installed in 2015)</w:t>
            </w:r>
            <w:r w:rsidRPr="00E54FFE">
              <w:rPr>
                <w:sz w:val="20"/>
              </w:rPr>
              <w:t xml:space="preserve"> are </w:t>
            </w:r>
            <w:r w:rsidR="00F14A2F">
              <w:rPr>
                <w:sz w:val="20"/>
              </w:rPr>
              <w:t xml:space="preserve">utilized </w:t>
            </w:r>
            <w:r w:rsidR="00870DC6">
              <w:rPr>
                <w:sz w:val="20"/>
              </w:rPr>
              <w:t>for</w:t>
            </w:r>
            <w:r w:rsidRPr="00E54FFE">
              <w:rPr>
                <w:sz w:val="20"/>
              </w:rPr>
              <w:t xml:space="preserve"> NOx, SO</w:t>
            </w:r>
            <w:r w:rsidRPr="00E54FFE">
              <w:rPr>
                <w:sz w:val="20"/>
                <w:vertAlign w:val="subscript"/>
              </w:rPr>
              <w:t>2,</w:t>
            </w:r>
            <w:r w:rsidRPr="00E54FFE">
              <w:rPr>
                <w:sz w:val="20"/>
              </w:rPr>
              <w:t xml:space="preserve"> and other acid gas</w:t>
            </w:r>
            <w:r w:rsidR="00870DC6">
              <w:rPr>
                <w:sz w:val="20"/>
              </w:rPr>
              <w:t>es</w:t>
            </w:r>
            <w:r w:rsidRPr="00E54FFE">
              <w:rPr>
                <w:sz w:val="20"/>
              </w:rPr>
              <w:t xml:space="preserve">, and </w:t>
            </w:r>
            <w:r w:rsidR="00F14A2F">
              <w:rPr>
                <w:sz w:val="20"/>
              </w:rPr>
              <w:t>Hg</w:t>
            </w:r>
            <w:r w:rsidR="00F14A2F" w:rsidRPr="00E54FFE">
              <w:rPr>
                <w:sz w:val="20"/>
              </w:rPr>
              <w:t xml:space="preserve"> </w:t>
            </w:r>
            <w:r w:rsidRPr="00E54FFE">
              <w:rPr>
                <w:sz w:val="20"/>
              </w:rPr>
              <w:t>control</w:t>
            </w:r>
            <w:r w:rsidR="00870DC6">
              <w:rPr>
                <w:sz w:val="20"/>
              </w:rPr>
              <w:t xml:space="preserve">, </w:t>
            </w:r>
            <w:r w:rsidR="00905089">
              <w:rPr>
                <w:sz w:val="20"/>
              </w:rPr>
              <w:t>respectively</w:t>
            </w:r>
            <w:r w:rsidRPr="00E54FFE">
              <w:rPr>
                <w:sz w:val="20"/>
              </w:rPr>
              <w:t>.</w:t>
            </w:r>
            <w:r w:rsidR="00905089">
              <w:rPr>
                <w:sz w:val="20"/>
              </w:rPr>
              <w:t xml:space="preserve"> </w:t>
            </w:r>
            <w:r w:rsidRPr="00E54FFE">
              <w:rPr>
                <w:sz w:val="20"/>
              </w:rPr>
              <w:t xml:space="preserve"> (PTI</w:t>
            </w:r>
            <w:r w:rsidR="00905089">
              <w:rPr>
                <w:sz w:val="20"/>
              </w:rPr>
              <w:t xml:space="preserve"> No.</w:t>
            </w:r>
            <w:r w:rsidRPr="00E54FFE">
              <w:rPr>
                <w:sz w:val="20"/>
              </w:rPr>
              <w:t xml:space="preserve"> 40-15)</w:t>
            </w:r>
          </w:p>
        </w:tc>
        <w:tc>
          <w:tcPr>
            <w:tcW w:w="1440" w:type="dxa"/>
          </w:tcPr>
          <w:p w14:paraId="6CC76E95" w14:textId="52CAC6D8" w:rsidR="00E54FFE" w:rsidRPr="00995ADF" w:rsidRDefault="00E54FFE" w:rsidP="00E54FFE">
            <w:pPr>
              <w:jc w:val="center"/>
              <w:rPr>
                <w:sz w:val="20"/>
                <w:szCs w:val="20"/>
              </w:rPr>
            </w:pPr>
            <w:r w:rsidRPr="00995ADF">
              <w:rPr>
                <w:sz w:val="20"/>
                <w:szCs w:val="20"/>
              </w:rPr>
              <w:t>07-01-1956 /</w:t>
            </w:r>
          </w:p>
          <w:p w14:paraId="63FEC1B1" w14:textId="3595546D" w:rsidR="00E54FFE" w:rsidRPr="00995ADF" w:rsidRDefault="00E54FFE" w:rsidP="00E54FFE">
            <w:pPr>
              <w:jc w:val="center"/>
              <w:rPr>
                <w:sz w:val="20"/>
                <w:szCs w:val="20"/>
              </w:rPr>
            </w:pPr>
            <w:r w:rsidRPr="00995ADF">
              <w:rPr>
                <w:sz w:val="20"/>
                <w:szCs w:val="20"/>
              </w:rPr>
              <w:t>06-26-2014</w:t>
            </w:r>
          </w:p>
        </w:tc>
        <w:tc>
          <w:tcPr>
            <w:tcW w:w="2651" w:type="dxa"/>
          </w:tcPr>
          <w:p w14:paraId="7CE7053F" w14:textId="7EB4DEED" w:rsidR="00E54FFE" w:rsidRDefault="00E54FFE" w:rsidP="00E54FFE">
            <w:pPr>
              <w:jc w:val="center"/>
              <w:rPr>
                <w:sz w:val="20"/>
                <w:szCs w:val="20"/>
              </w:rPr>
            </w:pPr>
            <w:r w:rsidRPr="00995ADF">
              <w:rPr>
                <w:sz w:val="20"/>
                <w:szCs w:val="20"/>
              </w:rPr>
              <w:t>FG</w:t>
            </w:r>
            <w:r w:rsidR="00BE5176">
              <w:rPr>
                <w:sz w:val="20"/>
                <w:szCs w:val="20"/>
              </w:rPr>
              <w:t>-</w:t>
            </w:r>
            <w:r w:rsidRPr="00995ADF">
              <w:rPr>
                <w:sz w:val="20"/>
                <w:szCs w:val="20"/>
              </w:rPr>
              <w:t>KARN12-1</w:t>
            </w:r>
            <w:r>
              <w:rPr>
                <w:sz w:val="20"/>
                <w:szCs w:val="20"/>
              </w:rPr>
              <w:t>,</w:t>
            </w:r>
          </w:p>
          <w:p w14:paraId="3F5989BA" w14:textId="3D803C9D" w:rsidR="00E54FFE" w:rsidRPr="00995ADF" w:rsidRDefault="00E54FFE" w:rsidP="00E54FFE">
            <w:pPr>
              <w:jc w:val="center"/>
              <w:rPr>
                <w:sz w:val="20"/>
                <w:szCs w:val="20"/>
              </w:rPr>
            </w:pPr>
            <w:r>
              <w:rPr>
                <w:sz w:val="20"/>
                <w:szCs w:val="20"/>
              </w:rPr>
              <w:t>FG</w:t>
            </w:r>
            <w:r w:rsidR="00BE5176">
              <w:rPr>
                <w:sz w:val="20"/>
                <w:szCs w:val="20"/>
              </w:rPr>
              <w:t>-</w:t>
            </w:r>
            <w:r>
              <w:rPr>
                <w:sz w:val="20"/>
                <w:szCs w:val="20"/>
              </w:rPr>
              <w:t>MATS-1</w:t>
            </w:r>
          </w:p>
        </w:tc>
      </w:tr>
      <w:tr w:rsidR="00E54FFE" w:rsidRPr="00995ADF" w14:paraId="08A721C0" w14:textId="77777777" w:rsidTr="0097614F">
        <w:trPr>
          <w:cantSplit/>
        </w:trPr>
        <w:tc>
          <w:tcPr>
            <w:tcW w:w="2659" w:type="dxa"/>
          </w:tcPr>
          <w:p w14:paraId="3075727B" w14:textId="2BE40016" w:rsidR="00E54FFE" w:rsidRPr="00995ADF" w:rsidRDefault="00E54FFE" w:rsidP="00E54FFE">
            <w:pPr>
              <w:rPr>
                <w:sz w:val="20"/>
                <w:szCs w:val="20"/>
              </w:rPr>
            </w:pPr>
            <w:r w:rsidRPr="00E314A5">
              <w:rPr>
                <w:sz w:val="20"/>
                <w:szCs w:val="20"/>
              </w:rPr>
              <w:t>EU</w:t>
            </w:r>
            <w:r w:rsidR="00BE5176">
              <w:rPr>
                <w:sz w:val="20"/>
                <w:szCs w:val="20"/>
              </w:rPr>
              <w:t>-</w:t>
            </w:r>
            <w:r w:rsidRPr="00E314A5">
              <w:rPr>
                <w:sz w:val="20"/>
                <w:szCs w:val="20"/>
              </w:rPr>
              <w:t>PARTSCLEANER</w:t>
            </w:r>
            <w:r w:rsidR="007176E9">
              <w:rPr>
                <w:sz w:val="20"/>
                <w:szCs w:val="20"/>
              </w:rPr>
              <w:t>S</w:t>
            </w:r>
            <w:r w:rsidRPr="00E314A5">
              <w:rPr>
                <w:sz w:val="20"/>
                <w:szCs w:val="20"/>
              </w:rPr>
              <w:t>12-1</w:t>
            </w:r>
          </w:p>
        </w:tc>
        <w:tc>
          <w:tcPr>
            <w:tcW w:w="3690" w:type="dxa"/>
          </w:tcPr>
          <w:p w14:paraId="24B5B60C" w14:textId="4D577C96" w:rsidR="00E54FFE" w:rsidRPr="00995ADF" w:rsidRDefault="00E54FFE" w:rsidP="00E54FFE">
            <w:pPr>
              <w:jc w:val="both"/>
              <w:rPr>
                <w:sz w:val="20"/>
                <w:szCs w:val="20"/>
              </w:rPr>
            </w:pPr>
            <w:r w:rsidRPr="00E54FFE">
              <w:rPr>
                <w:sz w:val="20"/>
                <w:szCs w:val="20"/>
              </w:rPr>
              <w:t>Cold parts cleaner</w:t>
            </w:r>
            <w:r w:rsidRPr="00E314A5">
              <w:rPr>
                <w:sz w:val="20"/>
                <w:szCs w:val="20"/>
              </w:rPr>
              <w:t xml:space="preserve"> at Karn 1 and 2 plants.</w:t>
            </w:r>
          </w:p>
        </w:tc>
        <w:tc>
          <w:tcPr>
            <w:tcW w:w="1440" w:type="dxa"/>
          </w:tcPr>
          <w:p w14:paraId="6A15AA45" w14:textId="2430B8AD" w:rsidR="00E54FFE" w:rsidRPr="00E54FFE" w:rsidRDefault="00E54FFE" w:rsidP="00E54FFE">
            <w:pPr>
              <w:jc w:val="center"/>
              <w:rPr>
                <w:sz w:val="20"/>
                <w:szCs w:val="20"/>
              </w:rPr>
            </w:pPr>
            <w:r w:rsidRPr="00E314A5">
              <w:rPr>
                <w:sz w:val="20"/>
                <w:szCs w:val="20"/>
              </w:rPr>
              <w:t>01-18-1980</w:t>
            </w:r>
          </w:p>
        </w:tc>
        <w:tc>
          <w:tcPr>
            <w:tcW w:w="2651" w:type="dxa"/>
          </w:tcPr>
          <w:p w14:paraId="5C3216F2" w14:textId="0F55D433" w:rsidR="00E54FFE" w:rsidRPr="00E54FFE" w:rsidRDefault="00E54FFE" w:rsidP="00E54FFE">
            <w:pPr>
              <w:jc w:val="center"/>
              <w:rPr>
                <w:sz w:val="20"/>
                <w:szCs w:val="20"/>
              </w:rPr>
            </w:pPr>
            <w:r w:rsidRPr="00E314A5">
              <w:rPr>
                <w:sz w:val="20"/>
                <w:szCs w:val="20"/>
              </w:rPr>
              <w:t>FG</w:t>
            </w:r>
            <w:r w:rsidR="00BE5176">
              <w:rPr>
                <w:sz w:val="20"/>
                <w:szCs w:val="20"/>
              </w:rPr>
              <w:t>-</w:t>
            </w:r>
            <w:r w:rsidRPr="00E314A5">
              <w:rPr>
                <w:sz w:val="20"/>
                <w:szCs w:val="20"/>
              </w:rPr>
              <w:t>PARTSCLEANERS-1</w:t>
            </w:r>
          </w:p>
        </w:tc>
      </w:tr>
      <w:tr w:rsidR="00E54FFE" w:rsidRPr="00995ADF" w14:paraId="3F275D0F" w14:textId="77777777" w:rsidTr="0097614F">
        <w:trPr>
          <w:cantSplit/>
        </w:trPr>
        <w:tc>
          <w:tcPr>
            <w:tcW w:w="2659" w:type="dxa"/>
          </w:tcPr>
          <w:p w14:paraId="02DDD0B5" w14:textId="4FFD0646" w:rsidR="00E54FFE" w:rsidRPr="00995ADF" w:rsidRDefault="00E54FFE" w:rsidP="00E54FFE">
            <w:pPr>
              <w:rPr>
                <w:sz w:val="20"/>
                <w:szCs w:val="20"/>
              </w:rPr>
            </w:pPr>
            <w:r w:rsidRPr="00995ADF">
              <w:rPr>
                <w:sz w:val="20"/>
                <w:szCs w:val="20"/>
              </w:rPr>
              <w:t>EU</w:t>
            </w:r>
            <w:r w:rsidR="00BE5176">
              <w:rPr>
                <w:sz w:val="20"/>
                <w:szCs w:val="20"/>
              </w:rPr>
              <w:t>-</w:t>
            </w:r>
            <w:r w:rsidRPr="00995ADF">
              <w:rPr>
                <w:sz w:val="20"/>
                <w:szCs w:val="20"/>
              </w:rPr>
              <w:t>KARN12DCGEN-1</w:t>
            </w:r>
          </w:p>
        </w:tc>
        <w:tc>
          <w:tcPr>
            <w:tcW w:w="3690" w:type="dxa"/>
          </w:tcPr>
          <w:p w14:paraId="129C6C86" w14:textId="75AB036B" w:rsidR="00E54FFE" w:rsidRPr="00995ADF" w:rsidRDefault="00E54FFE" w:rsidP="00E54FFE">
            <w:pPr>
              <w:jc w:val="both"/>
              <w:rPr>
                <w:sz w:val="20"/>
                <w:szCs w:val="20"/>
              </w:rPr>
            </w:pPr>
            <w:r w:rsidRPr="00995ADF">
              <w:rPr>
                <w:sz w:val="20"/>
                <w:szCs w:val="20"/>
              </w:rPr>
              <w:t xml:space="preserve">Karn 1 and 2 DC </w:t>
            </w:r>
            <w:r w:rsidR="00F14A2F">
              <w:rPr>
                <w:sz w:val="20"/>
                <w:szCs w:val="20"/>
              </w:rPr>
              <w:t xml:space="preserve">shared </w:t>
            </w:r>
            <w:r w:rsidRPr="00995ADF">
              <w:rPr>
                <w:sz w:val="20"/>
                <w:szCs w:val="20"/>
              </w:rPr>
              <w:t>emergency diesel generators.  The maximum design capacity of the generator is less than 500 horsepower.</w:t>
            </w:r>
          </w:p>
        </w:tc>
        <w:tc>
          <w:tcPr>
            <w:tcW w:w="1440" w:type="dxa"/>
          </w:tcPr>
          <w:p w14:paraId="15FC1013" w14:textId="1A927418" w:rsidR="00E54FFE" w:rsidRPr="00995ADF" w:rsidRDefault="00E54FFE" w:rsidP="00E54FFE">
            <w:pPr>
              <w:jc w:val="center"/>
              <w:rPr>
                <w:sz w:val="20"/>
                <w:szCs w:val="20"/>
              </w:rPr>
            </w:pPr>
            <w:r w:rsidRPr="00995ADF">
              <w:rPr>
                <w:sz w:val="20"/>
                <w:szCs w:val="20"/>
              </w:rPr>
              <w:t>07-01-1956</w:t>
            </w:r>
          </w:p>
        </w:tc>
        <w:tc>
          <w:tcPr>
            <w:tcW w:w="2651" w:type="dxa"/>
          </w:tcPr>
          <w:p w14:paraId="0ACB9532" w14:textId="33FD47A3" w:rsidR="00E54FFE" w:rsidRPr="00995ADF" w:rsidRDefault="00E54FFE" w:rsidP="00E54FFE">
            <w:pPr>
              <w:jc w:val="center"/>
              <w:rPr>
                <w:sz w:val="20"/>
                <w:szCs w:val="20"/>
              </w:rPr>
            </w:pPr>
            <w:r w:rsidRPr="00995ADF">
              <w:rPr>
                <w:sz w:val="20"/>
                <w:szCs w:val="20"/>
              </w:rPr>
              <w:t>FG</w:t>
            </w:r>
            <w:r w:rsidR="00BE5176">
              <w:rPr>
                <w:sz w:val="20"/>
                <w:szCs w:val="20"/>
              </w:rPr>
              <w:t>-</w:t>
            </w:r>
            <w:r w:rsidRPr="00995ADF">
              <w:rPr>
                <w:sz w:val="20"/>
                <w:szCs w:val="20"/>
              </w:rPr>
              <w:t>EMERGENCY</w:t>
            </w:r>
            <w:r w:rsidR="001C6DA2">
              <w:rPr>
                <w:sz w:val="20"/>
                <w:szCs w:val="20"/>
              </w:rPr>
              <w:t>CI</w:t>
            </w:r>
            <w:r w:rsidRPr="00995ADF">
              <w:rPr>
                <w:sz w:val="20"/>
                <w:szCs w:val="20"/>
              </w:rPr>
              <w:t>GEN-1</w:t>
            </w:r>
          </w:p>
        </w:tc>
      </w:tr>
      <w:tr w:rsidR="00E54FFE" w:rsidRPr="00995ADF" w14:paraId="4460D2E2" w14:textId="77777777" w:rsidTr="0097614F">
        <w:trPr>
          <w:cantSplit/>
        </w:trPr>
        <w:tc>
          <w:tcPr>
            <w:tcW w:w="2659" w:type="dxa"/>
          </w:tcPr>
          <w:p w14:paraId="6429D444" w14:textId="5A4E75B8" w:rsidR="00E54FFE" w:rsidRPr="00995ADF" w:rsidRDefault="00E54FFE" w:rsidP="00E54FFE">
            <w:pPr>
              <w:rPr>
                <w:sz w:val="20"/>
                <w:szCs w:val="20"/>
              </w:rPr>
            </w:pPr>
            <w:r w:rsidRPr="00995ADF">
              <w:rPr>
                <w:sz w:val="20"/>
                <w:szCs w:val="20"/>
              </w:rPr>
              <w:t>EU</w:t>
            </w:r>
            <w:r w:rsidR="00BE5176">
              <w:rPr>
                <w:sz w:val="20"/>
                <w:szCs w:val="20"/>
              </w:rPr>
              <w:t>-</w:t>
            </w:r>
            <w:r w:rsidRPr="00995ADF">
              <w:rPr>
                <w:sz w:val="20"/>
                <w:szCs w:val="20"/>
              </w:rPr>
              <w:t>KARN12ACGEN-1</w:t>
            </w:r>
          </w:p>
        </w:tc>
        <w:tc>
          <w:tcPr>
            <w:tcW w:w="3690" w:type="dxa"/>
          </w:tcPr>
          <w:p w14:paraId="33C11EBA" w14:textId="6D7F9FD5" w:rsidR="00E54FFE" w:rsidRPr="00995ADF" w:rsidRDefault="00E54FFE" w:rsidP="00E54FFE">
            <w:pPr>
              <w:jc w:val="both"/>
              <w:rPr>
                <w:sz w:val="20"/>
                <w:szCs w:val="20"/>
              </w:rPr>
            </w:pPr>
            <w:r w:rsidRPr="00995ADF">
              <w:rPr>
                <w:sz w:val="20"/>
                <w:szCs w:val="20"/>
              </w:rPr>
              <w:t xml:space="preserve">Karn 1 and 2 AC </w:t>
            </w:r>
            <w:r w:rsidR="00F14A2F">
              <w:rPr>
                <w:sz w:val="20"/>
                <w:szCs w:val="20"/>
              </w:rPr>
              <w:t xml:space="preserve">shared </w:t>
            </w:r>
            <w:r w:rsidRPr="00995ADF">
              <w:rPr>
                <w:sz w:val="20"/>
                <w:szCs w:val="20"/>
              </w:rPr>
              <w:t>emergency diesel generator.  The maximum design capacity of the generator is less than 500 horsepower.</w:t>
            </w:r>
          </w:p>
        </w:tc>
        <w:tc>
          <w:tcPr>
            <w:tcW w:w="1440" w:type="dxa"/>
          </w:tcPr>
          <w:p w14:paraId="12C4A03D" w14:textId="64535B0D" w:rsidR="00E54FFE" w:rsidRPr="00995ADF" w:rsidRDefault="00E54FFE" w:rsidP="00E54FFE">
            <w:pPr>
              <w:jc w:val="center"/>
              <w:rPr>
                <w:sz w:val="20"/>
                <w:szCs w:val="20"/>
              </w:rPr>
            </w:pPr>
            <w:r w:rsidRPr="00995ADF">
              <w:rPr>
                <w:sz w:val="20"/>
                <w:szCs w:val="20"/>
              </w:rPr>
              <w:t>07-01-1956</w:t>
            </w:r>
          </w:p>
        </w:tc>
        <w:tc>
          <w:tcPr>
            <w:tcW w:w="2651" w:type="dxa"/>
          </w:tcPr>
          <w:p w14:paraId="7543C81C" w14:textId="6827C4C5" w:rsidR="00E54FFE" w:rsidRPr="00995ADF" w:rsidRDefault="00E54FFE" w:rsidP="00E54FFE">
            <w:pPr>
              <w:jc w:val="center"/>
              <w:rPr>
                <w:sz w:val="20"/>
                <w:szCs w:val="20"/>
              </w:rPr>
            </w:pPr>
            <w:r w:rsidRPr="00995ADF">
              <w:rPr>
                <w:sz w:val="20"/>
                <w:szCs w:val="20"/>
              </w:rPr>
              <w:t>FG</w:t>
            </w:r>
            <w:r w:rsidR="00BE5176">
              <w:rPr>
                <w:sz w:val="20"/>
                <w:szCs w:val="20"/>
              </w:rPr>
              <w:t>-</w:t>
            </w:r>
            <w:r w:rsidRPr="00995ADF">
              <w:rPr>
                <w:sz w:val="20"/>
                <w:szCs w:val="20"/>
              </w:rPr>
              <w:t>EMERGENCY</w:t>
            </w:r>
            <w:r w:rsidR="001C6DA2">
              <w:rPr>
                <w:sz w:val="20"/>
                <w:szCs w:val="20"/>
              </w:rPr>
              <w:t>CI</w:t>
            </w:r>
            <w:r w:rsidRPr="00995ADF">
              <w:rPr>
                <w:sz w:val="20"/>
                <w:szCs w:val="20"/>
              </w:rPr>
              <w:t>GEN-1</w:t>
            </w:r>
          </w:p>
        </w:tc>
      </w:tr>
      <w:tr w:rsidR="00E54FFE" w:rsidRPr="00995ADF" w14:paraId="32E18F15" w14:textId="77777777" w:rsidTr="0097614F">
        <w:trPr>
          <w:cantSplit/>
        </w:trPr>
        <w:tc>
          <w:tcPr>
            <w:tcW w:w="2659" w:type="dxa"/>
          </w:tcPr>
          <w:p w14:paraId="5186F38E" w14:textId="0994776C" w:rsidR="00E54FFE" w:rsidRPr="00995ADF" w:rsidRDefault="00E54FFE" w:rsidP="00E54FFE">
            <w:pPr>
              <w:rPr>
                <w:sz w:val="20"/>
                <w:szCs w:val="20"/>
              </w:rPr>
            </w:pPr>
            <w:r w:rsidRPr="00995ADF">
              <w:rPr>
                <w:sz w:val="20"/>
                <w:szCs w:val="20"/>
              </w:rPr>
              <w:t>EU</w:t>
            </w:r>
            <w:r w:rsidR="00BE5176">
              <w:rPr>
                <w:sz w:val="20"/>
                <w:szCs w:val="20"/>
              </w:rPr>
              <w:t>-</w:t>
            </w:r>
            <w:r w:rsidRPr="00995ADF">
              <w:rPr>
                <w:sz w:val="20"/>
                <w:szCs w:val="20"/>
              </w:rPr>
              <w:t>GUARDHSEGEN1-1</w:t>
            </w:r>
          </w:p>
        </w:tc>
        <w:tc>
          <w:tcPr>
            <w:tcW w:w="3690" w:type="dxa"/>
          </w:tcPr>
          <w:p w14:paraId="413A650E" w14:textId="77777777" w:rsidR="00E54FFE" w:rsidRPr="00995ADF" w:rsidRDefault="00E54FFE" w:rsidP="00E54FFE">
            <w:pPr>
              <w:jc w:val="both"/>
              <w:rPr>
                <w:sz w:val="20"/>
                <w:szCs w:val="20"/>
              </w:rPr>
            </w:pPr>
            <w:r w:rsidRPr="00995ADF">
              <w:rPr>
                <w:sz w:val="20"/>
                <w:szCs w:val="20"/>
              </w:rPr>
              <w:t>An existing propane-fired emergency generator to provide emergency power to the guard house.  The maximum design capacity of the generator is 12 horsepower.</w:t>
            </w:r>
          </w:p>
        </w:tc>
        <w:tc>
          <w:tcPr>
            <w:tcW w:w="1440" w:type="dxa"/>
          </w:tcPr>
          <w:p w14:paraId="78439516" w14:textId="46697E68" w:rsidR="00E54FFE" w:rsidRPr="00995ADF" w:rsidRDefault="00E54FFE" w:rsidP="00E54FFE">
            <w:pPr>
              <w:jc w:val="center"/>
              <w:rPr>
                <w:sz w:val="20"/>
                <w:szCs w:val="20"/>
              </w:rPr>
            </w:pPr>
            <w:r w:rsidRPr="00995ADF">
              <w:rPr>
                <w:sz w:val="20"/>
                <w:szCs w:val="20"/>
              </w:rPr>
              <w:t>2005</w:t>
            </w:r>
          </w:p>
        </w:tc>
        <w:tc>
          <w:tcPr>
            <w:tcW w:w="2651" w:type="dxa"/>
          </w:tcPr>
          <w:p w14:paraId="5753549A" w14:textId="7B09F826" w:rsidR="00E54FFE" w:rsidRPr="00995ADF" w:rsidRDefault="00E54FFE" w:rsidP="00E54FFE">
            <w:pPr>
              <w:jc w:val="center"/>
              <w:rPr>
                <w:sz w:val="20"/>
                <w:szCs w:val="20"/>
              </w:rPr>
            </w:pPr>
            <w:r w:rsidRPr="00995ADF">
              <w:rPr>
                <w:sz w:val="20"/>
                <w:szCs w:val="20"/>
              </w:rPr>
              <w:t>FG</w:t>
            </w:r>
            <w:r w:rsidR="00BE5176">
              <w:rPr>
                <w:sz w:val="20"/>
                <w:szCs w:val="20"/>
              </w:rPr>
              <w:t>-</w:t>
            </w:r>
            <w:r w:rsidRPr="00995ADF">
              <w:rPr>
                <w:sz w:val="20"/>
                <w:szCs w:val="20"/>
              </w:rPr>
              <w:t>EMERGENCY</w:t>
            </w:r>
            <w:r w:rsidR="001C6DA2">
              <w:rPr>
                <w:sz w:val="20"/>
                <w:szCs w:val="20"/>
              </w:rPr>
              <w:t>SI</w:t>
            </w:r>
            <w:r w:rsidRPr="00995ADF">
              <w:rPr>
                <w:sz w:val="20"/>
                <w:szCs w:val="20"/>
              </w:rPr>
              <w:t>GEN-1</w:t>
            </w:r>
          </w:p>
        </w:tc>
      </w:tr>
      <w:tr w:rsidR="00E54FFE" w:rsidRPr="00995ADF" w14:paraId="04AF5B50" w14:textId="77777777" w:rsidTr="0097614F">
        <w:trPr>
          <w:cantSplit/>
        </w:trPr>
        <w:tc>
          <w:tcPr>
            <w:tcW w:w="2659" w:type="dxa"/>
          </w:tcPr>
          <w:p w14:paraId="123AEB21" w14:textId="32FC8B46" w:rsidR="00E54FFE" w:rsidRPr="00995ADF" w:rsidRDefault="00E54FFE" w:rsidP="00E54FFE">
            <w:pPr>
              <w:rPr>
                <w:sz w:val="20"/>
                <w:szCs w:val="20"/>
              </w:rPr>
            </w:pPr>
            <w:r w:rsidRPr="00995ADF">
              <w:rPr>
                <w:sz w:val="20"/>
                <w:szCs w:val="20"/>
              </w:rPr>
              <w:t>EU</w:t>
            </w:r>
            <w:r w:rsidR="00BE5176">
              <w:rPr>
                <w:sz w:val="20"/>
                <w:szCs w:val="20"/>
              </w:rPr>
              <w:t>-</w:t>
            </w:r>
            <w:r w:rsidRPr="00995ADF">
              <w:rPr>
                <w:sz w:val="20"/>
                <w:szCs w:val="20"/>
              </w:rPr>
              <w:t>GUARDHSEGEN2-1</w:t>
            </w:r>
          </w:p>
        </w:tc>
        <w:tc>
          <w:tcPr>
            <w:tcW w:w="3690" w:type="dxa"/>
          </w:tcPr>
          <w:p w14:paraId="795B03F0" w14:textId="33A012CF" w:rsidR="00E54FFE" w:rsidRPr="00995ADF" w:rsidRDefault="00E54FFE" w:rsidP="00E54FFE">
            <w:pPr>
              <w:jc w:val="both"/>
              <w:rPr>
                <w:sz w:val="20"/>
                <w:szCs w:val="20"/>
              </w:rPr>
            </w:pPr>
            <w:r w:rsidRPr="00995ADF">
              <w:rPr>
                <w:sz w:val="20"/>
                <w:szCs w:val="20"/>
              </w:rPr>
              <w:t xml:space="preserve">A new propane-fired emergency generator to provide emergency power to the guard house.  The maximum design capacity is </w:t>
            </w:r>
            <w:r w:rsidR="00233CC2" w:rsidRPr="00995ADF">
              <w:rPr>
                <w:sz w:val="20"/>
                <w:szCs w:val="20"/>
              </w:rPr>
              <w:t>4</w:t>
            </w:r>
            <w:r w:rsidR="00233CC2">
              <w:rPr>
                <w:sz w:val="20"/>
                <w:szCs w:val="20"/>
              </w:rPr>
              <w:t>5.5</w:t>
            </w:r>
            <w:r w:rsidR="00233CC2" w:rsidRPr="00995ADF">
              <w:rPr>
                <w:sz w:val="20"/>
                <w:szCs w:val="20"/>
              </w:rPr>
              <w:t xml:space="preserve"> </w:t>
            </w:r>
            <w:r w:rsidRPr="00995ADF">
              <w:rPr>
                <w:sz w:val="20"/>
                <w:szCs w:val="20"/>
              </w:rPr>
              <w:t>horsepower.</w:t>
            </w:r>
          </w:p>
        </w:tc>
        <w:tc>
          <w:tcPr>
            <w:tcW w:w="1440" w:type="dxa"/>
          </w:tcPr>
          <w:p w14:paraId="33B2FBCF" w14:textId="5682F3F3" w:rsidR="00E54FFE" w:rsidRPr="00995ADF" w:rsidRDefault="00E54FFE" w:rsidP="00E54FFE">
            <w:pPr>
              <w:jc w:val="center"/>
              <w:rPr>
                <w:sz w:val="20"/>
                <w:szCs w:val="20"/>
              </w:rPr>
            </w:pPr>
            <w:r w:rsidRPr="00995ADF">
              <w:rPr>
                <w:sz w:val="20"/>
                <w:szCs w:val="20"/>
              </w:rPr>
              <w:t>10-17-2013</w:t>
            </w:r>
          </w:p>
        </w:tc>
        <w:tc>
          <w:tcPr>
            <w:tcW w:w="2651" w:type="dxa"/>
          </w:tcPr>
          <w:p w14:paraId="7B72F85F" w14:textId="11F7137F" w:rsidR="00E54FFE" w:rsidRPr="00995ADF" w:rsidRDefault="001C6DA2" w:rsidP="00E54FFE">
            <w:pPr>
              <w:jc w:val="center"/>
              <w:rPr>
                <w:sz w:val="20"/>
                <w:szCs w:val="20"/>
              </w:rPr>
            </w:pPr>
            <w:r>
              <w:rPr>
                <w:sz w:val="20"/>
                <w:szCs w:val="20"/>
              </w:rPr>
              <w:t>NA</w:t>
            </w:r>
          </w:p>
        </w:tc>
      </w:tr>
      <w:tr w:rsidR="00E54FFE" w:rsidRPr="00995ADF" w14:paraId="04624E9F" w14:textId="77777777" w:rsidTr="0097614F">
        <w:trPr>
          <w:cantSplit/>
        </w:trPr>
        <w:tc>
          <w:tcPr>
            <w:tcW w:w="2659" w:type="dxa"/>
          </w:tcPr>
          <w:p w14:paraId="564EB6D8" w14:textId="402E2F00" w:rsidR="00E54FFE" w:rsidRPr="00995ADF" w:rsidRDefault="00E54FFE" w:rsidP="00E54FFE">
            <w:pPr>
              <w:rPr>
                <w:sz w:val="20"/>
                <w:szCs w:val="20"/>
              </w:rPr>
            </w:pPr>
            <w:r w:rsidRPr="00995ADF">
              <w:rPr>
                <w:sz w:val="20"/>
                <w:szCs w:val="20"/>
              </w:rPr>
              <w:t>EU</w:t>
            </w:r>
            <w:r w:rsidR="00BE5176">
              <w:rPr>
                <w:sz w:val="20"/>
                <w:szCs w:val="20"/>
              </w:rPr>
              <w:t>-</w:t>
            </w:r>
            <w:r w:rsidRPr="00995ADF">
              <w:rPr>
                <w:sz w:val="20"/>
                <w:szCs w:val="20"/>
              </w:rPr>
              <w:t>FISHBARGEN-1</w:t>
            </w:r>
          </w:p>
        </w:tc>
        <w:tc>
          <w:tcPr>
            <w:tcW w:w="3690" w:type="dxa"/>
          </w:tcPr>
          <w:p w14:paraId="24C971CF" w14:textId="77777777" w:rsidR="00E54FFE" w:rsidRPr="00995ADF" w:rsidRDefault="00E54FFE" w:rsidP="00E54FFE">
            <w:pPr>
              <w:jc w:val="both"/>
              <w:rPr>
                <w:sz w:val="20"/>
                <w:szCs w:val="20"/>
              </w:rPr>
            </w:pPr>
            <w:r w:rsidRPr="00995ADF">
              <w:rPr>
                <w:sz w:val="20"/>
                <w:szCs w:val="20"/>
              </w:rPr>
              <w:t>An existing propane-fired emergency generator to provide emergency power to the energized fish barrier net.  The maximum design capacity of the generator is 10.7 horsepower.</w:t>
            </w:r>
          </w:p>
        </w:tc>
        <w:tc>
          <w:tcPr>
            <w:tcW w:w="1440" w:type="dxa"/>
          </w:tcPr>
          <w:p w14:paraId="5F1FD6E8" w14:textId="71EDB133" w:rsidR="00E54FFE" w:rsidRPr="00995ADF" w:rsidRDefault="00E54FFE" w:rsidP="00E54FFE">
            <w:pPr>
              <w:jc w:val="center"/>
              <w:rPr>
                <w:sz w:val="20"/>
                <w:szCs w:val="20"/>
              </w:rPr>
            </w:pPr>
            <w:r w:rsidRPr="00995ADF">
              <w:rPr>
                <w:sz w:val="20"/>
                <w:szCs w:val="20"/>
              </w:rPr>
              <w:t>2005</w:t>
            </w:r>
          </w:p>
        </w:tc>
        <w:tc>
          <w:tcPr>
            <w:tcW w:w="2651" w:type="dxa"/>
          </w:tcPr>
          <w:p w14:paraId="6B0D9D8E" w14:textId="0FC1972F" w:rsidR="00E54FFE" w:rsidRPr="00995ADF" w:rsidRDefault="00E54FFE" w:rsidP="00E54FFE">
            <w:pPr>
              <w:jc w:val="center"/>
              <w:rPr>
                <w:sz w:val="20"/>
                <w:szCs w:val="20"/>
              </w:rPr>
            </w:pPr>
            <w:r w:rsidRPr="00995ADF">
              <w:rPr>
                <w:sz w:val="20"/>
                <w:szCs w:val="20"/>
              </w:rPr>
              <w:t>FG</w:t>
            </w:r>
            <w:r w:rsidR="00BE5176">
              <w:rPr>
                <w:sz w:val="20"/>
                <w:szCs w:val="20"/>
              </w:rPr>
              <w:t>-</w:t>
            </w:r>
            <w:r w:rsidRPr="00995ADF">
              <w:rPr>
                <w:sz w:val="20"/>
                <w:szCs w:val="20"/>
              </w:rPr>
              <w:t>EMERGENCY</w:t>
            </w:r>
            <w:r w:rsidR="001C6DA2">
              <w:rPr>
                <w:sz w:val="20"/>
                <w:szCs w:val="20"/>
              </w:rPr>
              <w:t>SI</w:t>
            </w:r>
            <w:r w:rsidRPr="00995ADF">
              <w:rPr>
                <w:sz w:val="20"/>
                <w:szCs w:val="20"/>
              </w:rPr>
              <w:t>GEN-1</w:t>
            </w:r>
          </w:p>
        </w:tc>
      </w:tr>
      <w:tr w:rsidR="007E6E78" w:rsidRPr="00995ADF" w14:paraId="41A670AB" w14:textId="77777777" w:rsidTr="0097614F">
        <w:trPr>
          <w:cantSplit/>
        </w:trPr>
        <w:tc>
          <w:tcPr>
            <w:tcW w:w="2659" w:type="dxa"/>
          </w:tcPr>
          <w:p w14:paraId="317BB060" w14:textId="776ED62D" w:rsidR="007E6E78" w:rsidRPr="00995ADF" w:rsidRDefault="002912C9" w:rsidP="00E54FFE">
            <w:pPr>
              <w:rPr>
                <w:sz w:val="20"/>
                <w:szCs w:val="20"/>
              </w:rPr>
            </w:pPr>
            <w:r>
              <w:rPr>
                <w:sz w:val="20"/>
                <w:szCs w:val="20"/>
              </w:rPr>
              <w:t>EU</w:t>
            </w:r>
            <w:r w:rsidR="00BE5176">
              <w:rPr>
                <w:sz w:val="20"/>
                <w:szCs w:val="20"/>
              </w:rPr>
              <w:t>-</w:t>
            </w:r>
            <w:r>
              <w:rPr>
                <w:sz w:val="20"/>
                <w:szCs w:val="20"/>
              </w:rPr>
              <w:t>WDKPMP(5765)</w:t>
            </w:r>
            <w:r w:rsidR="007E6E78">
              <w:rPr>
                <w:sz w:val="20"/>
                <w:szCs w:val="20"/>
              </w:rPr>
              <w:t>-1</w:t>
            </w:r>
          </w:p>
        </w:tc>
        <w:tc>
          <w:tcPr>
            <w:tcW w:w="3690" w:type="dxa"/>
          </w:tcPr>
          <w:p w14:paraId="712A25E5" w14:textId="5992B4C8" w:rsidR="007E6E78" w:rsidRPr="00995ADF" w:rsidRDefault="00DB7FB4" w:rsidP="00E54FFE">
            <w:pPr>
              <w:jc w:val="both"/>
              <w:rPr>
                <w:sz w:val="20"/>
                <w:szCs w:val="20"/>
              </w:rPr>
            </w:pPr>
            <w:r>
              <w:rPr>
                <w:sz w:val="20"/>
                <w:szCs w:val="20"/>
              </w:rPr>
              <w:t>A new stationary non-emergency diesel-fired compression ignition (CI) internal combustion engine with a maximum rating of 173 horsepower (1.21 MMBTU/</w:t>
            </w:r>
            <w:proofErr w:type="spellStart"/>
            <w:r>
              <w:rPr>
                <w:sz w:val="20"/>
                <w:szCs w:val="20"/>
              </w:rPr>
              <w:t>hr</w:t>
            </w:r>
            <w:proofErr w:type="spellEnd"/>
            <w:r>
              <w:rPr>
                <w:sz w:val="20"/>
                <w:szCs w:val="20"/>
              </w:rPr>
              <w:t xml:space="preserve">). </w:t>
            </w:r>
            <w:r w:rsidR="00233CC2">
              <w:rPr>
                <w:sz w:val="20"/>
                <w:szCs w:val="20"/>
              </w:rPr>
              <w:t>Serial # (PE4045U115765)</w:t>
            </w:r>
            <w:r w:rsidR="00905089">
              <w:rPr>
                <w:sz w:val="20"/>
                <w:szCs w:val="20"/>
              </w:rPr>
              <w:t>.</w:t>
            </w:r>
          </w:p>
        </w:tc>
        <w:tc>
          <w:tcPr>
            <w:tcW w:w="1440" w:type="dxa"/>
          </w:tcPr>
          <w:p w14:paraId="78FCA5EB" w14:textId="49868BD9" w:rsidR="007E6E78" w:rsidRPr="00995ADF" w:rsidRDefault="007E6E78" w:rsidP="00E54FFE">
            <w:pPr>
              <w:jc w:val="center"/>
              <w:rPr>
                <w:sz w:val="20"/>
                <w:szCs w:val="20"/>
              </w:rPr>
            </w:pPr>
            <w:r>
              <w:rPr>
                <w:sz w:val="20"/>
                <w:szCs w:val="20"/>
              </w:rPr>
              <w:t>2021</w:t>
            </w:r>
          </w:p>
        </w:tc>
        <w:tc>
          <w:tcPr>
            <w:tcW w:w="2651" w:type="dxa"/>
          </w:tcPr>
          <w:p w14:paraId="0F761F96" w14:textId="0BEFD50D" w:rsidR="007E6E78" w:rsidRPr="00995ADF" w:rsidRDefault="002912C9" w:rsidP="00E54FFE">
            <w:pPr>
              <w:jc w:val="center"/>
              <w:rPr>
                <w:sz w:val="20"/>
                <w:szCs w:val="20"/>
              </w:rPr>
            </w:pPr>
            <w:r>
              <w:rPr>
                <w:sz w:val="20"/>
                <w:szCs w:val="20"/>
              </w:rPr>
              <w:t>FG-NON-EMERGENCYCIENG</w:t>
            </w:r>
            <w:r w:rsidR="007E6E78">
              <w:rPr>
                <w:sz w:val="20"/>
                <w:szCs w:val="20"/>
              </w:rPr>
              <w:t>-1</w:t>
            </w:r>
          </w:p>
        </w:tc>
      </w:tr>
      <w:tr w:rsidR="007E6E78" w:rsidRPr="00995ADF" w14:paraId="130B4CEF" w14:textId="77777777" w:rsidTr="0097614F">
        <w:trPr>
          <w:cantSplit/>
        </w:trPr>
        <w:tc>
          <w:tcPr>
            <w:tcW w:w="2659" w:type="dxa"/>
          </w:tcPr>
          <w:p w14:paraId="3F878C1B" w14:textId="3B7C0D25" w:rsidR="007E6E78" w:rsidRPr="00995ADF" w:rsidRDefault="002912C9" w:rsidP="007E6E78">
            <w:pPr>
              <w:rPr>
                <w:sz w:val="20"/>
                <w:szCs w:val="20"/>
              </w:rPr>
            </w:pPr>
            <w:r>
              <w:rPr>
                <w:sz w:val="20"/>
                <w:szCs w:val="20"/>
              </w:rPr>
              <w:lastRenderedPageBreak/>
              <w:t>EU</w:t>
            </w:r>
            <w:r w:rsidR="00BE5176">
              <w:rPr>
                <w:sz w:val="20"/>
                <w:szCs w:val="20"/>
              </w:rPr>
              <w:t>-</w:t>
            </w:r>
            <w:r>
              <w:rPr>
                <w:sz w:val="20"/>
                <w:szCs w:val="20"/>
              </w:rPr>
              <w:t>WDKPMP(6284</w:t>
            </w:r>
            <w:r w:rsidR="001B42CB">
              <w:rPr>
                <w:sz w:val="20"/>
                <w:szCs w:val="20"/>
              </w:rPr>
              <w:t>)</w:t>
            </w:r>
            <w:r w:rsidR="007E6E78">
              <w:rPr>
                <w:sz w:val="20"/>
                <w:szCs w:val="20"/>
              </w:rPr>
              <w:t>-1</w:t>
            </w:r>
          </w:p>
        </w:tc>
        <w:tc>
          <w:tcPr>
            <w:tcW w:w="3690" w:type="dxa"/>
          </w:tcPr>
          <w:p w14:paraId="4E16B92E" w14:textId="22D82867" w:rsidR="007E6E78" w:rsidRPr="00995ADF" w:rsidRDefault="00DB7FB4" w:rsidP="007E6E78">
            <w:pPr>
              <w:jc w:val="both"/>
              <w:rPr>
                <w:sz w:val="20"/>
                <w:szCs w:val="20"/>
              </w:rPr>
            </w:pPr>
            <w:r>
              <w:rPr>
                <w:sz w:val="20"/>
                <w:szCs w:val="20"/>
              </w:rPr>
              <w:t>A new stationary non-emergency diesel-fired compression ignition (CI) internal combustion engine with a maximum rating of 173 horsepower (1.21 MMBTU/</w:t>
            </w:r>
            <w:proofErr w:type="spellStart"/>
            <w:r>
              <w:rPr>
                <w:sz w:val="20"/>
                <w:szCs w:val="20"/>
              </w:rPr>
              <w:t>hr</w:t>
            </w:r>
            <w:proofErr w:type="spellEnd"/>
            <w:r>
              <w:rPr>
                <w:sz w:val="20"/>
                <w:szCs w:val="20"/>
              </w:rPr>
              <w:t>).</w:t>
            </w:r>
            <w:r w:rsidR="00233CC2">
              <w:rPr>
                <w:sz w:val="20"/>
                <w:szCs w:val="20"/>
              </w:rPr>
              <w:t xml:space="preserve"> Serial # (PE4045U116248)</w:t>
            </w:r>
            <w:r w:rsidR="00905089">
              <w:rPr>
                <w:sz w:val="20"/>
                <w:szCs w:val="20"/>
              </w:rPr>
              <w:t>.</w:t>
            </w:r>
          </w:p>
        </w:tc>
        <w:tc>
          <w:tcPr>
            <w:tcW w:w="1440" w:type="dxa"/>
          </w:tcPr>
          <w:p w14:paraId="58CAFD97" w14:textId="4C9877D3" w:rsidR="007E6E78" w:rsidRPr="007E6E78" w:rsidRDefault="007E6E78" w:rsidP="007E6E78">
            <w:pPr>
              <w:jc w:val="center"/>
              <w:rPr>
                <w:b/>
                <w:bCs/>
                <w:sz w:val="20"/>
                <w:szCs w:val="20"/>
              </w:rPr>
            </w:pPr>
            <w:r>
              <w:rPr>
                <w:sz w:val="20"/>
                <w:szCs w:val="20"/>
              </w:rPr>
              <w:t>2021</w:t>
            </w:r>
          </w:p>
        </w:tc>
        <w:tc>
          <w:tcPr>
            <w:tcW w:w="2651" w:type="dxa"/>
          </w:tcPr>
          <w:p w14:paraId="7E6F6890" w14:textId="3FC5A78E" w:rsidR="007E6E78" w:rsidRDefault="002912C9" w:rsidP="007E6E78">
            <w:pPr>
              <w:jc w:val="center"/>
              <w:rPr>
                <w:sz w:val="20"/>
                <w:szCs w:val="20"/>
              </w:rPr>
            </w:pPr>
            <w:r>
              <w:rPr>
                <w:sz w:val="20"/>
                <w:szCs w:val="20"/>
              </w:rPr>
              <w:t>FG-NON-EMERGENCYCIENG</w:t>
            </w:r>
            <w:r w:rsidR="007E6E78">
              <w:rPr>
                <w:sz w:val="20"/>
                <w:szCs w:val="20"/>
              </w:rPr>
              <w:t>-1</w:t>
            </w:r>
          </w:p>
        </w:tc>
      </w:tr>
      <w:bookmarkEnd w:id="53"/>
    </w:tbl>
    <w:p w14:paraId="4A6ECAF4" w14:textId="2BB1E7C7" w:rsidR="007A4D04" w:rsidRPr="00995ADF" w:rsidRDefault="007A4D04" w:rsidP="00F622C3">
      <w:pPr>
        <w:jc w:val="center"/>
        <w:rPr>
          <w:sz w:val="20"/>
          <w:szCs w:val="20"/>
        </w:rPr>
      </w:pPr>
    </w:p>
    <w:p w14:paraId="594E4B77" w14:textId="4B9F0431" w:rsidR="00B21880" w:rsidRPr="00995ADF" w:rsidRDefault="007A4D04" w:rsidP="00995ADF">
      <w:pPr>
        <w:rPr>
          <w:sz w:val="20"/>
          <w:szCs w:val="20"/>
        </w:rPr>
      </w:pPr>
      <w:r w:rsidRPr="00995ADF">
        <w:rPr>
          <w:sz w:val="20"/>
          <w:szCs w:val="20"/>
        </w:rPr>
        <w:br w:type="page"/>
      </w:r>
    </w:p>
    <w:p w14:paraId="232B413B" w14:textId="086D2F0A" w:rsidR="001D66B0" w:rsidRPr="00995ADF" w:rsidRDefault="00CB6D00" w:rsidP="001D66B0">
      <w:pPr>
        <w:pStyle w:val="Heading2"/>
        <w:numPr>
          <w:ilvl w:val="1"/>
          <w:numId w:val="2"/>
        </w:numPr>
        <w:pBdr>
          <w:top w:val="single" w:sz="4" w:space="1" w:color="auto"/>
          <w:left w:val="single" w:sz="4" w:space="4" w:color="auto"/>
          <w:bottom w:val="single" w:sz="4" w:space="1" w:color="auto"/>
          <w:right w:val="single" w:sz="4" w:space="4" w:color="auto"/>
        </w:pBdr>
      </w:pPr>
      <w:bookmarkStart w:id="54" w:name="_Toc88568265"/>
      <w:bookmarkStart w:id="55" w:name="_Toc105659330"/>
      <w:r w:rsidRPr="00995ADF">
        <w:lastRenderedPageBreak/>
        <w:t>EU</w:t>
      </w:r>
      <w:r w:rsidR="00BE5176">
        <w:t>-</w:t>
      </w:r>
      <w:r w:rsidRPr="00995ADF">
        <w:t>LIMEPREP-1</w:t>
      </w:r>
      <w:bookmarkEnd w:id="54"/>
      <w:bookmarkEnd w:id="55"/>
    </w:p>
    <w:p w14:paraId="4D72467B" w14:textId="77777777" w:rsidR="001D66B0" w:rsidRPr="00995ADF" w:rsidRDefault="001D66B0" w:rsidP="001D66B0">
      <w:pPr>
        <w:pBdr>
          <w:top w:val="single" w:sz="4" w:space="1" w:color="auto"/>
          <w:left w:val="single" w:sz="4" w:space="4" w:color="auto"/>
          <w:bottom w:val="single" w:sz="4" w:space="1" w:color="auto"/>
          <w:right w:val="single" w:sz="4" w:space="4" w:color="auto"/>
        </w:pBdr>
        <w:jc w:val="center"/>
        <w:rPr>
          <w:sz w:val="28"/>
          <w:szCs w:val="28"/>
        </w:rPr>
      </w:pPr>
      <w:r w:rsidRPr="00995ADF">
        <w:rPr>
          <w:b/>
          <w:bCs/>
          <w:sz w:val="28"/>
          <w:szCs w:val="28"/>
        </w:rPr>
        <w:t>EMISSION UNIT CONDITIONS</w:t>
      </w:r>
    </w:p>
    <w:p w14:paraId="7FFCAB34" w14:textId="77777777" w:rsidR="001D66B0" w:rsidRPr="00995ADF" w:rsidRDefault="001D66B0" w:rsidP="001D66B0">
      <w:pPr>
        <w:rPr>
          <w:sz w:val="20"/>
          <w:szCs w:val="20"/>
        </w:rPr>
      </w:pPr>
    </w:p>
    <w:p w14:paraId="1B40DDE2" w14:textId="77777777" w:rsidR="001D66B0" w:rsidRPr="00995ADF" w:rsidRDefault="001D66B0" w:rsidP="001D66B0">
      <w:pPr>
        <w:jc w:val="both"/>
        <w:rPr>
          <w:b/>
          <w:bCs/>
          <w:u w:val="single"/>
        </w:rPr>
      </w:pPr>
      <w:r w:rsidRPr="00995ADF">
        <w:rPr>
          <w:b/>
          <w:bCs/>
          <w:u w:val="single"/>
        </w:rPr>
        <w:t>DESCRIPTION</w:t>
      </w:r>
    </w:p>
    <w:p w14:paraId="228CE179" w14:textId="77777777" w:rsidR="001D66B0" w:rsidRPr="00995ADF" w:rsidRDefault="001D66B0" w:rsidP="001D66B0">
      <w:pPr>
        <w:jc w:val="both"/>
        <w:rPr>
          <w:bCs/>
        </w:rPr>
      </w:pPr>
    </w:p>
    <w:p w14:paraId="11B2A58B" w14:textId="4FEDBE48" w:rsidR="001D66B0" w:rsidRPr="00E54FFE" w:rsidRDefault="001D66B0" w:rsidP="001D66B0">
      <w:pPr>
        <w:jc w:val="both"/>
        <w:rPr>
          <w:sz w:val="20"/>
          <w:szCs w:val="20"/>
        </w:rPr>
      </w:pPr>
      <w:r w:rsidRPr="00995ADF">
        <w:rPr>
          <w:sz w:val="20"/>
          <w:szCs w:val="20"/>
        </w:rPr>
        <w:t>Lime preparation operations consisting of lime storage silos for truck unloading, lime detention slakers and lime slurry transfer and product tanks.  Emissions f</w:t>
      </w:r>
      <w:r w:rsidR="00057031" w:rsidRPr="00995ADF">
        <w:rPr>
          <w:sz w:val="20"/>
          <w:szCs w:val="20"/>
        </w:rPr>
        <w:t>r</w:t>
      </w:r>
      <w:r w:rsidRPr="00E54FFE">
        <w:rPr>
          <w:sz w:val="20"/>
          <w:szCs w:val="20"/>
        </w:rPr>
        <w:t>om the silos are controlled by bin vent filters and the lime slakers are controlled by spray scrubbers.</w:t>
      </w:r>
      <w:r w:rsidR="00AD6A00">
        <w:rPr>
          <w:sz w:val="20"/>
          <w:szCs w:val="20"/>
        </w:rPr>
        <w:t xml:space="preserve"> </w:t>
      </w:r>
      <w:r w:rsidR="00981D69" w:rsidRPr="00995ADF">
        <w:rPr>
          <w:sz w:val="20"/>
          <w:szCs w:val="20"/>
        </w:rPr>
        <w:t xml:space="preserve"> </w:t>
      </w:r>
      <w:r w:rsidR="00643B01">
        <w:rPr>
          <w:sz w:val="20"/>
          <w:szCs w:val="20"/>
        </w:rPr>
        <w:t xml:space="preserve">Both bin vent filters (LSABV-1 and LSBBV-2) and </w:t>
      </w:r>
      <w:proofErr w:type="gramStart"/>
      <w:r w:rsidR="00643B01">
        <w:rPr>
          <w:sz w:val="20"/>
          <w:szCs w:val="20"/>
        </w:rPr>
        <w:t>both of the dust/spray</w:t>
      </w:r>
      <w:proofErr w:type="gramEnd"/>
      <w:r w:rsidR="00643B01">
        <w:rPr>
          <w:sz w:val="20"/>
          <w:szCs w:val="20"/>
        </w:rPr>
        <w:t xml:space="preserve"> scrubbers (LSADVS-5 and LSBDVS-6) are subject to 40 CFR Part 64 Compliance Assurance Monitoring (CAM)</w:t>
      </w:r>
      <w:r w:rsidR="00905089">
        <w:rPr>
          <w:sz w:val="20"/>
          <w:szCs w:val="20"/>
        </w:rPr>
        <w:t xml:space="preserve">. </w:t>
      </w:r>
      <w:r w:rsidR="00643B01">
        <w:rPr>
          <w:sz w:val="20"/>
          <w:szCs w:val="20"/>
        </w:rPr>
        <w:t xml:space="preserve"> </w:t>
      </w:r>
      <w:r w:rsidR="006F4490" w:rsidRPr="00E54FFE">
        <w:rPr>
          <w:sz w:val="20"/>
          <w:szCs w:val="20"/>
        </w:rPr>
        <w:t xml:space="preserve">(PTI </w:t>
      </w:r>
      <w:r w:rsidR="00905089">
        <w:rPr>
          <w:sz w:val="20"/>
          <w:szCs w:val="20"/>
        </w:rPr>
        <w:t xml:space="preserve">No. </w:t>
      </w:r>
      <w:r w:rsidR="00905089">
        <w:rPr>
          <w:sz w:val="20"/>
          <w:szCs w:val="20"/>
        </w:rPr>
        <w:br/>
      </w:r>
      <w:r w:rsidR="006F4490" w:rsidRPr="00E54FFE">
        <w:rPr>
          <w:sz w:val="20"/>
          <w:szCs w:val="20"/>
        </w:rPr>
        <w:t>224-10A)</w:t>
      </w:r>
    </w:p>
    <w:p w14:paraId="0D857D05" w14:textId="77777777" w:rsidR="001D66B0" w:rsidRPr="00E54FFE" w:rsidRDefault="001D66B0" w:rsidP="001D66B0">
      <w:pPr>
        <w:jc w:val="both"/>
        <w:rPr>
          <w:bCs/>
          <w:sz w:val="20"/>
          <w:szCs w:val="20"/>
        </w:rPr>
      </w:pPr>
    </w:p>
    <w:p w14:paraId="5519F325" w14:textId="77777777" w:rsidR="001D66B0" w:rsidRPr="00995ADF" w:rsidRDefault="001D66B0" w:rsidP="001D66B0">
      <w:pPr>
        <w:jc w:val="both"/>
        <w:rPr>
          <w:sz w:val="20"/>
          <w:szCs w:val="20"/>
        </w:rPr>
      </w:pPr>
      <w:r w:rsidRPr="00E54FFE">
        <w:rPr>
          <w:b/>
          <w:bCs/>
          <w:sz w:val="20"/>
          <w:szCs w:val="20"/>
        </w:rPr>
        <w:t>Flexible Group ID:</w:t>
      </w:r>
      <w:r w:rsidRPr="00E54FFE">
        <w:rPr>
          <w:sz w:val="20"/>
          <w:szCs w:val="20"/>
        </w:rPr>
        <w:t xml:space="preserve">  NA</w:t>
      </w:r>
    </w:p>
    <w:p w14:paraId="5F91B379" w14:textId="77777777" w:rsidR="001D66B0" w:rsidRPr="00995ADF" w:rsidRDefault="001D66B0" w:rsidP="001D66B0">
      <w:pPr>
        <w:jc w:val="both"/>
      </w:pPr>
    </w:p>
    <w:p w14:paraId="739F0B69" w14:textId="77777777" w:rsidR="001D66B0" w:rsidRPr="00995ADF" w:rsidRDefault="001D66B0" w:rsidP="001D66B0">
      <w:pPr>
        <w:jc w:val="both"/>
        <w:rPr>
          <w:b/>
          <w:bCs/>
          <w:u w:val="single"/>
        </w:rPr>
      </w:pPr>
      <w:r w:rsidRPr="00995ADF">
        <w:rPr>
          <w:b/>
          <w:bCs/>
          <w:u w:val="single"/>
        </w:rPr>
        <w:t>POLLUTION CONTROL EQUIPMENT</w:t>
      </w:r>
    </w:p>
    <w:p w14:paraId="3785AEE9" w14:textId="77777777" w:rsidR="001D66B0" w:rsidRPr="00995ADF" w:rsidRDefault="001D66B0" w:rsidP="001D66B0">
      <w:pPr>
        <w:rPr>
          <w:sz w:val="20"/>
          <w:szCs w:val="20"/>
        </w:rPr>
      </w:pPr>
    </w:p>
    <w:p w14:paraId="74A204F8" w14:textId="0E149A4A" w:rsidR="002121A8" w:rsidRPr="00995ADF" w:rsidRDefault="002121A8" w:rsidP="002121A8">
      <w:pPr>
        <w:pStyle w:val="ListParagraph"/>
        <w:numPr>
          <w:ilvl w:val="0"/>
          <w:numId w:val="92"/>
        </w:numPr>
        <w:ind w:left="360"/>
        <w:jc w:val="both"/>
        <w:rPr>
          <w:sz w:val="20"/>
          <w:szCs w:val="20"/>
        </w:rPr>
      </w:pPr>
      <w:r>
        <w:rPr>
          <w:sz w:val="20"/>
          <w:szCs w:val="20"/>
        </w:rPr>
        <w:t>Lime Storage Silos (A &amp; B) are each controlled by an individual d</w:t>
      </w:r>
      <w:r w:rsidRPr="00E54FFE">
        <w:rPr>
          <w:sz w:val="20"/>
          <w:szCs w:val="20"/>
        </w:rPr>
        <w:t>ust collector</w:t>
      </w:r>
      <w:r>
        <w:rPr>
          <w:sz w:val="20"/>
          <w:szCs w:val="20"/>
        </w:rPr>
        <w:t xml:space="preserve"> </w:t>
      </w:r>
      <w:r w:rsidRPr="00E54FFE">
        <w:rPr>
          <w:sz w:val="20"/>
          <w:szCs w:val="20"/>
        </w:rPr>
        <w:t>(LSABV-1</w:t>
      </w:r>
      <w:r>
        <w:rPr>
          <w:sz w:val="20"/>
          <w:szCs w:val="20"/>
        </w:rPr>
        <w:t xml:space="preserve"> &amp; </w:t>
      </w:r>
      <w:r w:rsidRPr="00E54FFE">
        <w:rPr>
          <w:sz w:val="20"/>
          <w:szCs w:val="20"/>
        </w:rPr>
        <w:t>LSBBV-2)</w:t>
      </w:r>
      <w:r>
        <w:rPr>
          <w:sz w:val="20"/>
          <w:szCs w:val="20"/>
        </w:rPr>
        <w:t>, respectively</w:t>
      </w:r>
      <w:r w:rsidR="003D08B4">
        <w:rPr>
          <w:sz w:val="20"/>
          <w:szCs w:val="20"/>
        </w:rPr>
        <w:t>.</w:t>
      </w:r>
      <w:r w:rsidRPr="00E54FFE">
        <w:rPr>
          <w:sz w:val="20"/>
          <w:szCs w:val="20"/>
        </w:rPr>
        <w:t xml:space="preserve"> </w:t>
      </w:r>
    </w:p>
    <w:p w14:paraId="06A598E8" w14:textId="77777777" w:rsidR="002121A8" w:rsidRPr="00995ADF" w:rsidRDefault="002121A8" w:rsidP="002121A8">
      <w:pPr>
        <w:pStyle w:val="ListParagraph"/>
        <w:numPr>
          <w:ilvl w:val="0"/>
          <w:numId w:val="92"/>
        </w:numPr>
        <w:ind w:left="360"/>
        <w:jc w:val="both"/>
        <w:rPr>
          <w:sz w:val="20"/>
          <w:szCs w:val="20"/>
        </w:rPr>
      </w:pPr>
      <w:r>
        <w:rPr>
          <w:sz w:val="20"/>
          <w:szCs w:val="20"/>
        </w:rPr>
        <w:t>Lime Slackers (A &amp; B) are each controlled by an individual d</w:t>
      </w:r>
      <w:r w:rsidRPr="00E54FFE">
        <w:rPr>
          <w:sz w:val="20"/>
          <w:szCs w:val="20"/>
        </w:rPr>
        <w:t>ust</w:t>
      </w:r>
      <w:r>
        <w:rPr>
          <w:sz w:val="20"/>
          <w:szCs w:val="20"/>
        </w:rPr>
        <w:t>/</w:t>
      </w:r>
      <w:r w:rsidRPr="00E54FFE">
        <w:rPr>
          <w:sz w:val="20"/>
          <w:szCs w:val="20"/>
        </w:rPr>
        <w:t xml:space="preserve">vapor </w:t>
      </w:r>
      <w:r>
        <w:rPr>
          <w:sz w:val="20"/>
          <w:szCs w:val="20"/>
        </w:rPr>
        <w:t xml:space="preserve">spray </w:t>
      </w:r>
      <w:r w:rsidRPr="00E54FFE">
        <w:rPr>
          <w:sz w:val="20"/>
          <w:szCs w:val="20"/>
        </w:rPr>
        <w:t>scrubber</w:t>
      </w:r>
      <w:r>
        <w:rPr>
          <w:sz w:val="20"/>
          <w:szCs w:val="20"/>
        </w:rPr>
        <w:t xml:space="preserve"> </w:t>
      </w:r>
      <w:r w:rsidRPr="00E54FFE">
        <w:rPr>
          <w:sz w:val="20"/>
          <w:szCs w:val="20"/>
        </w:rPr>
        <w:t>(LSADVS-5</w:t>
      </w:r>
      <w:r>
        <w:rPr>
          <w:sz w:val="20"/>
          <w:szCs w:val="20"/>
        </w:rPr>
        <w:t xml:space="preserve"> &amp; LSBDVS-6)</w:t>
      </w:r>
      <w:r w:rsidRPr="00E54FFE">
        <w:rPr>
          <w:sz w:val="20"/>
          <w:szCs w:val="20"/>
        </w:rPr>
        <w:t xml:space="preserve">, </w:t>
      </w:r>
      <w:r>
        <w:rPr>
          <w:sz w:val="20"/>
          <w:szCs w:val="20"/>
        </w:rPr>
        <w:t>respectively.</w:t>
      </w:r>
    </w:p>
    <w:p w14:paraId="2BE690C6" w14:textId="77777777" w:rsidR="001D66B0" w:rsidRPr="00E54FFE" w:rsidRDefault="001D66B0" w:rsidP="001D66B0">
      <w:pPr>
        <w:jc w:val="both"/>
        <w:rPr>
          <w:b/>
          <w:bCs/>
          <w:sz w:val="20"/>
          <w:szCs w:val="20"/>
          <w:u w:val="single"/>
        </w:rPr>
      </w:pPr>
    </w:p>
    <w:p w14:paraId="474CD492" w14:textId="77777777" w:rsidR="001D66B0" w:rsidRPr="00E54FFE" w:rsidRDefault="001D66B0" w:rsidP="001D66B0">
      <w:pPr>
        <w:jc w:val="both"/>
        <w:rPr>
          <w:b/>
          <w:bCs/>
          <w:sz w:val="20"/>
          <w:szCs w:val="20"/>
          <w:u w:val="single"/>
        </w:rPr>
      </w:pPr>
      <w:r w:rsidRPr="00E54FFE">
        <w:rPr>
          <w:b/>
          <w:bCs/>
        </w:rPr>
        <w:t xml:space="preserve">I.  </w:t>
      </w:r>
      <w:r w:rsidRPr="00E54FFE">
        <w:rPr>
          <w:b/>
          <w:bCs/>
          <w:u w:val="single"/>
        </w:rPr>
        <w:t>EMISSION LIMIT(S)</w:t>
      </w:r>
    </w:p>
    <w:p w14:paraId="6983BA4E" w14:textId="77777777" w:rsidR="001D66B0" w:rsidRPr="00E54FFE" w:rsidRDefault="001D66B0" w:rsidP="001D66B0">
      <w:pPr>
        <w:jc w:val="both"/>
        <w:rPr>
          <w:sz w:val="20"/>
          <w:szCs w:val="20"/>
        </w:rPr>
      </w:pP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0"/>
        <w:gridCol w:w="1530"/>
        <w:gridCol w:w="2070"/>
        <w:gridCol w:w="1530"/>
        <w:gridCol w:w="1620"/>
        <w:gridCol w:w="1890"/>
      </w:tblGrid>
      <w:tr w:rsidR="00F64AF4" w:rsidRPr="00995ADF" w14:paraId="46AABDA1" w14:textId="77777777" w:rsidTr="007D7EB3">
        <w:trPr>
          <w:cantSplit/>
          <w:tblHeader/>
        </w:trPr>
        <w:tc>
          <w:tcPr>
            <w:tcW w:w="1350" w:type="dxa"/>
          </w:tcPr>
          <w:p w14:paraId="7D8F374C" w14:textId="77777777" w:rsidR="001D66B0" w:rsidRPr="00995ADF" w:rsidRDefault="001D66B0" w:rsidP="007D7EB3">
            <w:pPr>
              <w:jc w:val="center"/>
              <w:rPr>
                <w:b/>
                <w:bCs/>
                <w:sz w:val="20"/>
                <w:szCs w:val="20"/>
              </w:rPr>
            </w:pPr>
            <w:r w:rsidRPr="00995ADF">
              <w:rPr>
                <w:b/>
                <w:bCs/>
                <w:sz w:val="20"/>
                <w:szCs w:val="20"/>
              </w:rPr>
              <w:t>Pollutant</w:t>
            </w:r>
          </w:p>
        </w:tc>
        <w:tc>
          <w:tcPr>
            <w:tcW w:w="1530" w:type="dxa"/>
          </w:tcPr>
          <w:p w14:paraId="7A494D33" w14:textId="77777777" w:rsidR="001D66B0" w:rsidRPr="00995ADF" w:rsidRDefault="001D66B0" w:rsidP="007D7EB3">
            <w:pPr>
              <w:jc w:val="center"/>
              <w:rPr>
                <w:b/>
                <w:bCs/>
                <w:sz w:val="20"/>
                <w:szCs w:val="20"/>
              </w:rPr>
            </w:pPr>
            <w:r w:rsidRPr="00995ADF">
              <w:rPr>
                <w:b/>
                <w:bCs/>
                <w:sz w:val="20"/>
                <w:szCs w:val="20"/>
              </w:rPr>
              <w:t>Limit</w:t>
            </w:r>
          </w:p>
        </w:tc>
        <w:tc>
          <w:tcPr>
            <w:tcW w:w="2070" w:type="dxa"/>
          </w:tcPr>
          <w:p w14:paraId="6923A1A0" w14:textId="77777777" w:rsidR="001D66B0" w:rsidRPr="00995ADF" w:rsidRDefault="001D66B0" w:rsidP="007D7EB3">
            <w:pPr>
              <w:jc w:val="center"/>
              <w:rPr>
                <w:b/>
                <w:bCs/>
                <w:sz w:val="20"/>
                <w:szCs w:val="20"/>
              </w:rPr>
            </w:pPr>
            <w:r w:rsidRPr="00995ADF">
              <w:rPr>
                <w:b/>
                <w:bCs/>
                <w:sz w:val="20"/>
                <w:szCs w:val="20"/>
              </w:rPr>
              <w:t>Time Period/ Operating Scenario</w:t>
            </w:r>
          </w:p>
        </w:tc>
        <w:tc>
          <w:tcPr>
            <w:tcW w:w="1530" w:type="dxa"/>
          </w:tcPr>
          <w:p w14:paraId="16FC59F5" w14:textId="77777777" w:rsidR="001D66B0" w:rsidRPr="00995ADF" w:rsidRDefault="001D66B0" w:rsidP="007D7EB3">
            <w:pPr>
              <w:jc w:val="center"/>
              <w:rPr>
                <w:b/>
                <w:bCs/>
                <w:sz w:val="20"/>
                <w:szCs w:val="20"/>
              </w:rPr>
            </w:pPr>
            <w:r w:rsidRPr="00995ADF">
              <w:rPr>
                <w:b/>
                <w:bCs/>
                <w:sz w:val="20"/>
                <w:szCs w:val="20"/>
              </w:rPr>
              <w:t>Equipment</w:t>
            </w:r>
          </w:p>
        </w:tc>
        <w:tc>
          <w:tcPr>
            <w:tcW w:w="1620" w:type="dxa"/>
          </w:tcPr>
          <w:p w14:paraId="6A13D5E2" w14:textId="77777777" w:rsidR="001D66B0" w:rsidRPr="00995ADF" w:rsidRDefault="001D66B0" w:rsidP="007D7EB3">
            <w:pPr>
              <w:jc w:val="center"/>
              <w:rPr>
                <w:b/>
                <w:bCs/>
                <w:sz w:val="20"/>
                <w:szCs w:val="20"/>
              </w:rPr>
            </w:pPr>
            <w:r w:rsidRPr="00995ADF">
              <w:rPr>
                <w:b/>
                <w:bCs/>
                <w:sz w:val="20"/>
                <w:szCs w:val="20"/>
              </w:rPr>
              <w:t>Monitoring/</w:t>
            </w:r>
          </w:p>
          <w:p w14:paraId="16011CB1" w14:textId="77777777" w:rsidR="001D66B0" w:rsidRPr="00995ADF" w:rsidRDefault="001D66B0" w:rsidP="007D7EB3">
            <w:pPr>
              <w:jc w:val="center"/>
              <w:rPr>
                <w:b/>
                <w:bCs/>
                <w:sz w:val="20"/>
                <w:szCs w:val="20"/>
              </w:rPr>
            </w:pPr>
            <w:r w:rsidRPr="00995ADF">
              <w:rPr>
                <w:b/>
                <w:bCs/>
                <w:sz w:val="20"/>
                <w:szCs w:val="20"/>
              </w:rPr>
              <w:t>Testing Method</w:t>
            </w:r>
          </w:p>
        </w:tc>
        <w:tc>
          <w:tcPr>
            <w:tcW w:w="1890" w:type="dxa"/>
          </w:tcPr>
          <w:p w14:paraId="43B660C2" w14:textId="77777777" w:rsidR="001D66B0" w:rsidRPr="00995ADF" w:rsidRDefault="001D66B0" w:rsidP="007D7EB3">
            <w:pPr>
              <w:jc w:val="center"/>
              <w:rPr>
                <w:b/>
                <w:bCs/>
                <w:sz w:val="20"/>
                <w:szCs w:val="20"/>
              </w:rPr>
            </w:pPr>
            <w:r w:rsidRPr="00995ADF">
              <w:rPr>
                <w:b/>
                <w:bCs/>
                <w:sz w:val="20"/>
                <w:szCs w:val="20"/>
              </w:rPr>
              <w:t>Underlying Applicable Requirements</w:t>
            </w:r>
          </w:p>
        </w:tc>
      </w:tr>
      <w:tr w:rsidR="00F64AF4" w:rsidRPr="00995ADF" w14:paraId="2066D93E" w14:textId="77777777" w:rsidTr="001C3B94">
        <w:trPr>
          <w:cantSplit/>
        </w:trPr>
        <w:tc>
          <w:tcPr>
            <w:tcW w:w="1350" w:type="dxa"/>
          </w:tcPr>
          <w:p w14:paraId="1F39AA73" w14:textId="77777777" w:rsidR="001D66B0" w:rsidRPr="00995ADF" w:rsidRDefault="0026335B" w:rsidP="00671DF1">
            <w:pPr>
              <w:rPr>
                <w:sz w:val="20"/>
                <w:szCs w:val="20"/>
              </w:rPr>
            </w:pPr>
            <w:r w:rsidRPr="00995ADF">
              <w:rPr>
                <w:sz w:val="20"/>
                <w:szCs w:val="20"/>
              </w:rPr>
              <w:t xml:space="preserve">1.  </w:t>
            </w:r>
            <w:r w:rsidR="001D66B0" w:rsidRPr="00995ADF">
              <w:rPr>
                <w:sz w:val="20"/>
                <w:szCs w:val="20"/>
              </w:rPr>
              <w:t>Opacity</w:t>
            </w:r>
          </w:p>
        </w:tc>
        <w:tc>
          <w:tcPr>
            <w:tcW w:w="1530" w:type="dxa"/>
          </w:tcPr>
          <w:p w14:paraId="024CB2E8" w14:textId="2005F089" w:rsidR="001D66B0" w:rsidRPr="00995ADF" w:rsidRDefault="001D66B0" w:rsidP="0026335B">
            <w:pPr>
              <w:jc w:val="center"/>
              <w:rPr>
                <w:sz w:val="20"/>
                <w:szCs w:val="20"/>
                <w:vertAlign w:val="superscript"/>
              </w:rPr>
            </w:pPr>
            <w:r w:rsidRPr="00995ADF">
              <w:rPr>
                <w:sz w:val="20"/>
                <w:szCs w:val="20"/>
              </w:rPr>
              <w:t>5 percent</w:t>
            </w:r>
            <w:r w:rsidR="00536580" w:rsidRPr="00995ADF">
              <w:rPr>
                <w:sz w:val="20"/>
                <w:szCs w:val="20"/>
                <w:vertAlign w:val="superscript"/>
              </w:rPr>
              <w:t>2</w:t>
            </w:r>
          </w:p>
        </w:tc>
        <w:tc>
          <w:tcPr>
            <w:tcW w:w="2070" w:type="dxa"/>
          </w:tcPr>
          <w:p w14:paraId="53781970" w14:textId="7B97FA83" w:rsidR="001D66B0" w:rsidRPr="00995ADF" w:rsidRDefault="007423A8" w:rsidP="00732CEC">
            <w:pPr>
              <w:jc w:val="center"/>
              <w:rPr>
                <w:sz w:val="20"/>
                <w:szCs w:val="20"/>
              </w:rPr>
            </w:pPr>
            <w:r w:rsidRPr="00995ADF">
              <w:rPr>
                <w:sz w:val="20"/>
                <w:szCs w:val="20"/>
              </w:rPr>
              <w:t xml:space="preserve">Per 6-minute </w:t>
            </w:r>
            <w:proofErr w:type="gramStart"/>
            <w:r w:rsidR="00247206" w:rsidRPr="00995ADF">
              <w:rPr>
                <w:sz w:val="20"/>
                <w:szCs w:val="20"/>
              </w:rPr>
              <w:t xml:space="preserve">time </w:t>
            </w:r>
            <w:r w:rsidRPr="00995ADF">
              <w:rPr>
                <w:sz w:val="20"/>
                <w:szCs w:val="20"/>
              </w:rPr>
              <w:t>period</w:t>
            </w:r>
            <w:proofErr w:type="gramEnd"/>
          </w:p>
        </w:tc>
        <w:tc>
          <w:tcPr>
            <w:tcW w:w="1530" w:type="dxa"/>
          </w:tcPr>
          <w:p w14:paraId="39497556" w14:textId="63BDB1B3" w:rsidR="001D66B0" w:rsidRPr="00995ADF" w:rsidRDefault="001D66B0" w:rsidP="008F15A7">
            <w:pPr>
              <w:jc w:val="center"/>
              <w:rPr>
                <w:sz w:val="20"/>
                <w:szCs w:val="20"/>
              </w:rPr>
            </w:pPr>
            <w:r w:rsidRPr="00995ADF">
              <w:rPr>
                <w:sz w:val="20"/>
                <w:szCs w:val="20"/>
              </w:rPr>
              <w:t>Each bin vent filter in</w:t>
            </w:r>
            <w:r w:rsidR="008F15A7" w:rsidRPr="00995ADF">
              <w:rPr>
                <w:sz w:val="20"/>
                <w:szCs w:val="20"/>
              </w:rPr>
              <w:t xml:space="preserve"> </w:t>
            </w:r>
            <w:r w:rsidR="008F15A7" w:rsidRPr="00995ADF">
              <w:rPr>
                <w:sz w:val="20"/>
                <w:szCs w:val="20"/>
              </w:rPr>
              <w:br/>
            </w:r>
            <w:r w:rsidR="00CB6D00" w:rsidRPr="00995ADF">
              <w:rPr>
                <w:sz w:val="20"/>
                <w:szCs w:val="20"/>
              </w:rPr>
              <w:t>EU</w:t>
            </w:r>
            <w:r w:rsidR="00BE5176">
              <w:rPr>
                <w:sz w:val="20"/>
                <w:szCs w:val="20"/>
              </w:rPr>
              <w:t>-</w:t>
            </w:r>
            <w:r w:rsidR="00CB6D00" w:rsidRPr="00995ADF">
              <w:rPr>
                <w:sz w:val="20"/>
                <w:szCs w:val="20"/>
              </w:rPr>
              <w:t>LIMEPREP-</w:t>
            </w:r>
            <w:r w:rsidR="003A7A04" w:rsidRPr="00995ADF">
              <w:rPr>
                <w:sz w:val="20"/>
                <w:szCs w:val="20"/>
              </w:rPr>
              <w:t>1</w:t>
            </w:r>
            <w:r w:rsidRPr="00995ADF">
              <w:rPr>
                <w:sz w:val="20"/>
                <w:szCs w:val="20"/>
              </w:rPr>
              <w:t xml:space="preserve"> for unloading (</w:t>
            </w:r>
            <w:r w:rsidR="00E720A7" w:rsidRPr="00995ADF">
              <w:rPr>
                <w:sz w:val="20"/>
                <w:szCs w:val="20"/>
              </w:rPr>
              <w:t>LSABV-1, LSBBV-2</w:t>
            </w:r>
            <w:r w:rsidRPr="00995ADF">
              <w:rPr>
                <w:sz w:val="20"/>
                <w:szCs w:val="20"/>
              </w:rPr>
              <w:t>)</w:t>
            </w:r>
          </w:p>
        </w:tc>
        <w:tc>
          <w:tcPr>
            <w:tcW w:w="1620" w:type="dxa"/>
          </w:tcPr>
          <w:p w14:paraId="5227262E" w14:textId="77777777" w:rsidR="001D66B0" w:rsidRPr="00995ADF" w:rsidRDefault="0085788F" w:rsidP="00732CEC">
            <w:pPr>
              <w:jc w:val="center"/>
              <w:rPr>
                <w:sz w:val="20"/>
                <w:szCs w:val="20"/>
              </w:rPr>
            </w:pPr>
            <w:r w:rsidRPr="00995ADF">
              <w:rPr>
                <w:sz w:val="20"/>
                <w:szCs w:val="20"/>
              </w:rPr>
              <w:t xml:space="preserve">SC </w:t>
            </w:r>
            <w:r w:rsidR="001D66B0" w:rsidRPr="00995ADF">
              <w:rPr>
                <w:sz w:val="20"/>
                <w:szCs w:val="20"/>
              </w:rPr>
              <w:t>VI.2</w:t>
            </w:r>
          </w:p>
        </w:tc>
        <w:tc>
          <w:tcPr>
            <w:tcW w:w="1890" w:type="dxa"/>
          </w:tcPr>
          <w:p w14:paraId="42F0868E" w14:textId="77777777" w:rsidR="001D66B0" w:rsidRPr="00995ADF" w:rsidRDefault="00771A9C" w:rsidP="00732CEC">
            <w:pPr>
              <w:jc w:val="center"/>
              <w:rPr>
                <w:b/>
                <w:bCs/>
                <w:sz w:val="20"/>
                <w:szCs w:val="20"/>
              </w:rPr>
            </w:pPr>
            <w:r w:rsidRPr="00995ADF">
              <w:rPr>
                <w:b/>
                <w:bCs/>
                <w:sz w:val="20"/>
                <w:szCs w:val="20"/>
              </w:rPr>
              <w:t>R 336</w:t>
            </w:r>
            <w:r w:rsidR="001D66B0" w:rsidRPr="00995ADF">
              <w:rPr>
                <w:b/>
                <w:bCs/>
                <w:sz w:val="20"/>
                <w:szCs w:val="20"/>
              </w:rPr>
              <w:t>.1301(1)(c)</w:t>
            </w:r>
          </w:p>
        </w:tc>
      </w:tr>
      <w:tr w:rsidR="00F64AF4" w:rsidRPr="00995ADF" w14:paraId="5BC69EDC" w14:textId="77777777" w:rsidTr="001C3B94">
        <w:trPr>
          <w:cantSplit/>
          <w:trHeight w:val="1133"/>
        </w:trPr>
        <w:tc>
          <w:tcPr>
            <w:tcW w:w="1350" w:type="dxa"/>
          </w:tcPr>
          <w:p w14:paraId="24A8E954" w14:textId="77777777" w:rsidR="00671DF1" w:rsidRPr="00995ADF" w:rsidRDefault="0026335B" w:rsidP="00671DF1">
            <w:pPr>
              <w:rPr>
                <w:sz w:val="20"/>
                <w:szCs w:val="20"/>
              </w:rPr>
            </w:pPr>
            <w:r w:rsidRPr="00995ADF">
              <w:rPr>
                <w:sz w:val="20"/>
                <w:szCs w:val="20"/>
              </w:rPr>
              <w:t xml:space="preserve">2.  </w:t>
            </w:r>
            <w:r w:rsidR="00671DF1" w:rsidRPr="00995ADF">
              <w:rPr>
                <w:sz w:val="20"/>
                <w:szCs w:val="20"/>
              </w:rPr>
              <w:t>Opacity</w:t>
            </w:r>
          </w:p>
        </w:tc>
        <w:tc>
          <w:tcPr>
            <w:tcW w:w="1530" w:type="dxa"/>
          </w:tcPr>
          <w:p w14:paraId="7F0C1221" w14:textId="1EE97E81" w:rsidR="00671DF1" w:rsidRPr="00995ADF" w:rsidRDefault="00671DF1" w:rsidP="0026335B">
            <w:pPr>
              <w:jc w:val="center"/>
              <w:rPr>
                <w:sz w:val="20"/>
                <w:szCs w:val="20"/>
                <w:vertAlign w:val="superscript"/>
              </w:rPr>
            </w:pPr>
            <w:r w:rsidRPr="00995ADF">
              <w:rPr>
                <w:sz w:val="20"/>
                <w:szCs w:val="20"/>
              </w:rPr>
              <w:t>5 percent</w:t>
            </w:r>
            <w:r w:rsidR="00536580" w:rsidRPr="00995ADF">
              <w:rPr>
                <w:sz w:val="20"/>
                <w:szCs w:val="20"/>
                <w:vertAlign w:val="superscript"/>
              </w:rPr>
              <w:t>2</w:t>
            </w:r>
          </w:p>
        </w:tc>
        <w:tc>
          <w:tcPr>
            <w:tcW w:w="2070" w:type="dxa"/>
          </w:tcPr>
          <w:p w14:paraId="0D207B4B" w14:textId="4E69DD28" w:rsidR="00671DF1" w:rsidRPr="00E54FFE" w:rsidRDefault="007423A8" w:rsidP="00732CEC">
            <w:pPr>
              <w:jc w:val="center"/>
              <w:rPr>
                <w:sz w:val="20"/>
                <w:szCs w:val="20"/>
              </w:rPr>
            </w:pPr>
            <w:r w:rsidRPr="006A356E">
              <w:rPr>
                <w:sz w:val="20"/>
                <w:szCs w:val="20"/>
              </w:rPr>
              <w:t xml:space="preserve">Per 6-minute </w:t>
            </w:r>
            <w:proofErr w:type="gramStart"/>
            <w:r w:rsidR="00247206" w:rsidRPr="006A356E">
              <w:rPr>
                <w:sz w:val="20"/>
                <w:szCs w:val="20"/>
              </w:rPr>
              <w:t xml:space="preserve">time </w:t>
            </w:r>
            <w:r w:rsidRPr="006A356E">
              <w:rPr>
                <w:sz w:val="20"/>
                <w:szCs w:val="20"/>
              </w:rPr>
              <w:t>period</w:t>
            </w:r>
            <w:proofErr w:type="gramEnd"/>
          </w:p>
        </w:tc>
        <w:tc>
          <w:tcPr>
            <w:tcW w:w="1530" w:type="dxa"/>
          </w:tcPr>
          <w:p w14:paraId="124B2588" w14:textId="249EAE43" w:rsidR="00671DF1" w:rsidRPr="00995ADF" w:rsidRDefault="00671DF1" w:rsidP="008F15A7">
            <w:pPr>
              <w:jc w:val="center"/>
              <w:rPr>
                <w:sz w:val="20"/>
                <w:szCs w:val="20"/>
              </w:rPr>
            </w:pPr>
            <w:r w:rsidRPr="00E54FFE">
              <w:rPr>
                <w:sz w:val="20"/>
                <w:szCs w:val="20"/>
              </w:rPr>
              <w:t>Each spray scrubber in</w:t>
            </w:r>
            <w:r w:rsidR="008F15A7" w:rsidRPr="00E54FFE">
              <w:rPr>
                <w:sz w:val="20"/>
                <w:szCs w:val="20"/>
              </w:rPr>
              <w:br/>
            </w:r>
            <w:r w:rsidR="00CB6D00" w:rsidRPr="00E54FFE">
              <w:rPr>
                <w:sz w:val="20"/>
                <w:szCs w:val="20"/>
              </w:rPr>
              <w:t>EU</w:t>
            </w:r>
            <w:r w:rsidR="00BE5176">
              <w:rPr>
                <w:sz w:val="20"/>
                <w:szCs w:val="20"/>
              </w:rPr>
              <w:t>-</w:t>
            </w:r>
            <w:r w:rsidR="00CB6D00" w:rsidRPr="00E54FFE">
              <w:rPr>
                <w:sz w:val="20"/>
                <w:szCs w:val="20"/>
              </w:rPr>
              <w:t>LIMEPREP-</w:t>
            </w:r>
            <w:r w:rsidR="003A7A04" w:rsidRPr="00995ADF">
              <w:rPr>
                <w:sz w:val="20"/>
                <w:szCs w:val="20"/>
              </w:rPr>
              <w:t>1</w:t>
            </w:r>
            <w:r w:rsidRPr="00995ADF">
              <w:rPr>
                <w:sz w:val="20"/>
                <w:szCs w:val="20"/>
              </w:rPr>
              <w:t xml:space="preserve"> for unloading (</w:t>
            </w:r>
            <w:r w:rsidR="00E720A7" w:rsidRPr="00995ADF">
              <w:rPr>
                <w:sz w:val="20"/>
                <w:szCs w:val="20"/>
              </w:rPr>
              <w:t>LSADVS-5, LSBDVS-6</w:t>
            </w:r>
            <w:r w:rsidRPr="00995ADF">
              <w:rPr>
                <w:sz w:val="20"/>
                <w:szCs w:val="20"/>
              </w:rPr>
              <w:t>)</w:t>
            </w:r>
          </w:p>
        </w:tc>
        <w:tc>
          <w:tcPr>
            <w:tcW w:w="1620" w:type="dxa"/>
          </w:tcPr>
          <w:p w14:paraId="67EB9803" w14:textId="77777777" w:rsidR="00671DF1" w:rsidRPr="00995ADF" w:rsidRDefault="0085788F" w:rsidP="00732CEC">
            <w:pPr>
              <w:jc w:val="center"/>
              <w:rPr>
                <w:sz w:val="20"/>
                <w:szCs w:val="20"/>
              </w:rPr>
            </w:pPr>
            <w:r w:rsidRPr="00995ADF">
              <w:rPr>
                <w:sz w:val="20"/>
                <w:szCs w:val="20"/>
              </w:rPr>
              <w:t xml:space="preserve">SC </w:t>
            </w:r>
            <w:r w:rsidR="00671DF1" w:rsidRPr="00995ADF">
              <w:rPr>
                <w:sz w:val="20"/>
                <w:szCs w:val="20"/>
              </w:rPr>
              <w:t>VI.2</w:t>
            </w:r>
          </w:p>
        </w:tc>
        <w:tc>
          <w:tcPr>
            <w:tcW w:w="1890" w:type="dxa"/>
          </w:tcPr>
          <w:p w14:paraId="5433A17A" w14:textId="77777777" w:rsidR="00671DF1" w:rsidRPr="00995ADF" w:rsidRDefault="00771A9C" w:rsidP="00732CEC">
            <w:pPr>
              <w:jc w:val="center"/>
              <w:rPr>
                <w:b/>
                <w:bCs/>
                <w:sz w:val="20"/>
                <w:szCs w:val="20"/>
              </w:rPr>
            </w:pPr>
            <w:r w:rsidRPr="00995ADF">
              <w:rPr>
                <w:b/>
                <w:bCs/>
                <w:sz w:val="20"/>
                <w:szCs w:val="20"/>
              </w:rPr>
              <w:t>R 336</w:t>
            </w:r>
            <w:r w:rsidR="00671DF1" w:rsidRPr="00995ADF">
              <w:rPr>
                <w:b/>
                <w:bCs/>
                <w:sz w:val="20"/>
                <w:szCs w:val="20"/>
              </w:rPr>
              <w:t>.1301(1)(c)</w:t>
            </w:r>
          </w:p>
        </w:tc>
      </w:tr>
      <w:tr w:rsidR="00F64AF4" w:rsidRPr="00995ADF" w14:paraId="6F7320FF" w14:textId="77777777" w:rsidTr="001C3B94">
        <w:trPr>
          <w:cantSplit/>
        </w:trPr>
        <w:tc>
          <w:tcPr>
            <w:tcW w:w="1350" w:type="dxa"/>
          </w:tcPr>
          <w:p w14:paraId="6DC93A15" w14:textId="77777777" w:rsidR="00671DF1" w:rsidRPr="00995ADF" w:rsidRDefault="0026335B" w:rsidP="00671DF1">
            <w:pPr>
              <w:ind w:left="360" w:hanging="360"/>
              <w:rPr>
                <w:sz w:val="20"/>
                <w:szCs w:val="20"/>
              </w:rPr>
            </w:pPr>
            <w:r w:rsidRPr="00995ADF">
              <w:rPr>
                <w:sz w:val="20"/>
                <w:szCs w:val="20"/>
              </w:rPr>
              <w:t xml:space="preserve">3.  </w:t>
            </w:r>
            <w:r w:rsidR="00671DF1" w:rsidRPr="00995ADF">
              <w:rPr>
                <w:sz w:val="20"/>
                <w:szCs w:val="20"/>
              </w:rPr>
              <w:t>PM</w:t>
            </w:r>
          </w:p>
        </w:tc>
        <w:tc>
          <w:tcPr>
            <w:tcW w:w="1530" w:type="dxa"/>
          </w:tcPr>
          <w:p w14:paraId="5BC62180" w14:textId="46AF849D" w:rsidR="00671DF1" w:rsidRPr="00995ADF" w:rsidRDefault="00671DF1" w:rsidP="0026335B">
            <w:pPr>
              <w:jc w:val="center"/>
              <w:rPr>
                <w:sz w:val="20"/>
                <w:szCs w:val="20"/>
              </w:rPr>
            </w:pPr>
            <w:r w:rsidRPr="00995ADF">
              <w:rPr>
                <w:sz w:val="20"/>
                <w:szCs w:val="20"/>
              </w:rPr>
              <w:t>0.004 gr/</w:t>
            </w:r>
            <w:proofErr w:type="spellStart"/>
            <w:r w:rsidRPr="00995ADF">
              <w:rPr>
                <w:sz w:val="20"/>
                <w:szCs w:val="20"/>
              </w:rPr>
              <w:t>dscf</w:t>
            </w:r>
            <w:proofErr w:type="spellEnd"/>
            <w:r w:rsidRPr="00995ADF">
              <w:rPr>
                <w:sz w:val="20"/>
                <w:szCs w:val="20"/>
              </w:rPr>
              <w:t xml:space="preserve"> of exhaust gases</w:t>
            </w:r>
            <w:r w:rsidRPr="00995ADF">
              <w:rPr>
                <w:sz w:val="20"/>
                <w:szCs w:val="20"/>
                <w:vertAlign w:val="superscript"/>
              </w:rPr>
              <w:t>2</w:t>
            </w:r>
          </w:p>
        </w:tc>
        <w:tc>
          <w:tcPr>
            <w:tcW w:w="2070" w:type="dxa"/>
          </w:tcPr>
          <w:p w14:paraId="5B001EAA" w14:textId="6CB454E2" w:rsidR="00671DF1" w:rsidRPr="00995ADF" w:rsidRDefault="007423A8" w:rsidP="00732CEC">
            <w:pPr>
              <w:jc w:val="center"/>
              <w:rPr>
                <w:sz w:val="20"/>
                <w:szCs w:val="20"/>
              </w:rPr>
            </w:pPr>
            <w:r w:rsidRPr="00995ADF">
              <w:rPr>
                <w:sz w:val="20"/>
                <w:szCs w:val="20"/>
              </w:rPr>
              <w:t>Hourly</w:t>
            </w:r>
          </w:p>
        </w:tc>
        <w:tc>
          <w:tcPr>
            <w:tcW w:w="1530" w:type="dxa"/>
          </w:tcPr>
          <w:p w14:paraId="5ECEE1EA" w14:textId="77777777" w:rsidR="00671DF1" w:rsidRDefault="00671DF1" w:rsidP="008F15A7">
            <w:pPr>
              <w:jc w:val="center"/>
              <w:rPr>
                <w:sz w:val="20"/>
                <w:szCs w:val="20"/>
              </w:rPr>
            </w:pPr>
            <w:r w:rsidRPr="00E54FFE">
              <w:rPr>
                <w:sz w:val="20"/>
                <w:szCs w:val="20"/>
              </w:rPr>
              <w:t>Each bin vent filter in</w:t>
            </w:r>
            <w:r w:rsidR="008F15A7" w:rsidRPr="00E54FFE">
              <w:rPr>
                <w:sz w:val="20"/>
                <w:szCs w:val="20"/>
              </w:rPr>
              <w:br/>
            </w:r>
            <w:r w:rsidR="00CB6D00" w:rsidRPr="00E54FFE">
              <w:rPr>
                <w:sz w:val="20"/>
                <w:szCs w:val="20"/>
              </w:rPr>
              <w:t>EU</w:t>
            </w:r>
            <w:r w:rsidR="00BE5176">
              <w:rPr>
                <w:sz w:val="20"/>
                <w:szCs w:val="20"/>
              </w:rPr>
              <w:t>-</w:t>
            </w:r>
            <w:r w:rsidR="00CB6D00" w:rsidRPr="00E54FFE">
              <w:rPr>
                <w:sz w:val="20"/>
                <w:szCs w:val="20"/>
              </w:rPr>
              <w:t>LIMEPREP-</w:t>
            </w:r>
            <w:r w:rsidR="003A7A04" w:rsidRPr="00995ADF">
              <w:rPr>
                <w:sz w:val="20"/>
                <w:szCs w:val="20"/>
              </w:rPr>
              <w:t>1</w:t>
            </w:r>
            <w:r w:rsidRPr="00995ADF">
              <w:rPr>
                <w:sz w:val="20"/>
                <w:szCs w:val="20"/>
              </w:rPr>
              <w:t xml:space="preserve"> for unloading (</w:t>
            </w:r>
            <w:r w:rsidR="00E720A7" w:rsidRPr="00995ADF">
              <w:rPr>
                <w:sz w:val="20"/>
                <w:szCs w:val="20"/>
              </w:rPr>
              <w:t>LSABV-1, LSBBV-2</w:t>
            </w:r>
            <w:r w:rsidRPr="00995ADF">
              <w:rPr>
                <w:sz w:val="20"/>
                <w:szCs w:val="20"/>
              </w:rPr>
              <w:t>)</w:t>
            </w:r>
          </w:p>
          <w:p w14:paraId="14AAC83B" w14:textId="39163489" w:rsidR="002121A8" w:rsidRPr="00995ADF" w:rsidRDefault="002121A8" w:rsidP="008F15A7">
            <w:pPr>
              <w:jc w:val="center"/>
              <w:rPr>
                <w:sz w:val="20"/>
                <w:szCs w:val="20"/>
              </w:rPr>
            </w:pPr>
            <w:bookmarkStart w:id="56" w:name="_Hlk95398618"/>
            <w:r>
              <w:rPr>
                <w:sz w:val="20"/>
                <w:szCs w:val="20"/>
              </w:rPr>
              <w:t>(CAM Subject)</w:t>
            </w:r>
            <w:bookmarkEnd w:id="56"/>
          </w:p>
        </w:tc>
        <w:tc>
          <w:tcPr>
            <w:tcW w:w="1620" w:type="dxa"/>
          </w:tcPr>
          <w:p w14:paraId="76D032D5" w14:textId="09066A5B" w:rsidR="00671DF1" w:rsidRPr="00995ADF" w:rsidRDefault="00963204" w:rsidP="00732CEC">
            <w:pPr>
              <w:jc w:val="center"/>
              <w:rPr>
                <w:sz w:val="20"/>
                <w:szCs w:val="20"/>
              </w:rPr>
            </w:pPr>
            <w:r w:rsidRPr="00995ADF">
              <w:rPr>
                <w:sz w:val="20"/>
                <w:szCs w:val="20"/>
              </w:rPr>
              <w:t>SC IV.1</w:t>
            </w:r>
            <w:r w:rsidR="00E70995" w:rsidRPr="00995ADF">
              <w:rPr>
                <w:sz w:val="20"/>
                <w:szCs w:val="20"/>
              </w:rPr>
              <w:t>, V.1</w:t>
            </w:r>
          </w:p>
        </w:tc>
        <w:tc>
          <w:tcPr>
            <w:tcW w:w="1890" w:type="dxa"/>
          </w:tcPr>
          <w:p w14:paraId="2C3B0672" w14:textId="77777777" w:rsidR="00671DF1" w:rsidRPr="00E54FFE" w:rsidRDefault="00771A9C" w:rsidP="00732CEC">
            <w:pPr>
              <w:jc w:val="center"/>
              <w:rPr>
                <w:b/>
                <w:bCs/>
                <w:sz w:val="20"/>
                <w:szCs w:val="20"/>
              </w:rPr>
            </w:pPr>
            <w:r w:rsidRPr="00E54FFE">
              <w:rPr>
                <w:b/>
                <w:bCs/>
                <w:sz w:val="20"/>
                <w:szCs w:val="20"/>
              </w:rPr>
              <w:t>R 336</w:t>
            </w:r>
            <w:r w:rsidR="00671DF1" w:rsidRPr="00E54FFE">
              <w:rPr>
                <w:b/>
                <w:bCs/>
                <w:sz w:val="20"/>
                <w:szCs w:val="20"/>
              </w:rPr>
              <w:t>.1331(1)(c)</w:t>
            </w:r>
          </w:p>
        </w:tc>
      </w:tr>
      <w:tr w:rsidR="00F64AF4" w:rsidRPr="00995ADF" w14:paraId="001E92F0" w14:textId="77777777" w:rsidTr="001C3B94">
        <w:trPr>
          <w:cantSplit/>
        </w:trPr>
        <w:tc>
          <w:tcPr>
            <w:tcW w:w="1350" w:type="dxa"/>
          </w:tcPr>
          <w:p w14:paraId="2EC5D1D2" w14:textId="77777777" w:rsidR="00671DF1" w:rsidRPr="00995ADF" w:rsidRDefault="0026335B" w:rsidP="00671DF1">
            <w:pPr>
              <w:ind w:left="360" w:hanging="360"/>
              <w:rPr>
                <w:sz w:val="20"/>
                <w:szCs w:val="20"/>
              </w:rPr>
            </w:pPr>
            <w:r w:rsidRPr="00995ADF">
              <w:rPr>
                <w:sz w:val="20"/>
                <w:szCs w:val="20"/>
              </w:rPr>
              <w:t xml:space="preserve">4.  </w:t>
            </w:r>
            <w:r w:rsidR="00671DF1" w:rsidRPr="00995ADF">
              <w:rPr>
                <w:sz w:val="20"/>
                <w:szCs w:val="20"/>
              </w:rPr>
              <w:t>PM</w:t>
            </w:r>
          </w:p>
        </w:tc>
        <w:tc>
          <w:tcPr>
            <w:tcW w:w="1530" w:type="dxa"/>
          </w:tcPr>
          <w:p w14:paraId="760F3070" w14:textId="3B47ABBF" w:rsidR="00671DF1" w:rsidRPr="00995ADF" w:rsidRDefault="00671DF1" w:rsidP="0026335B">
            <w:pPr>
              <w:jc w:val="center"/>
              <w:rPr>
                <w:sz w:val="20"/>
                <w:szCs w:val="20"/>
              </w:rPr>
            </w:pPr>
            <w:r w:rsidRPr="00995ADF">
              <w:rPr>
                <w:sz w:val="20"/>
                <w:szCs w:val="20"/>
              </w:rPr>
              <w:t>0.0</w:t>
            </w:r>
            <w:r w:rsidR="00E720A7" w:rsidRPr="00995ADF">
              <w:t>1</w:t>
            </w:r>
            <w:r w:rsidRPr="00995ADF">
              <w:rPr>
                <w:sz w:val="20"/>
                <w:szCs w:val="20"/>
              </w:rPr>
              <w:t xml:space="preserve"> gr/</w:t>
            </w:r>
            <w:proofErr w:type="spellStart"/>
            <w:r w:rsidRPr="00995ADF">
              <w:rPr>
                <w:sz w:val="20"/>
                <w:szCs w:val="20"/>
              </w:rPr>
              <w:t>dscf</w:t>
            </w:r>
            <w:proofErr w:type="spellEnd"/>
            <w:r w:rsidRPr="00995ADF">
              <w:rPr>
                <w:sz w:val="20"/>
                <w:szCs w:val="20"/>
              </w:rPr>
              <w:t xml:space="preserve"> of exhaust gases</w:t>
            </w:r>
            <w:r w:rsidRPr="00995ADF">
              <w:rPr>
                <w:sz w:val="20"/>
                <w:szCs w:val="20"/>
                <w:vertAlign w:val="superscript"/>
              </w:rPr>
              <w:t>2</w:t>
            </w:r>
          </w:p>
        </w:tc>
        <w:tc>
          <w:tcPr>
            <w:tcW w:w="2070" w:type="dxa"/>
          </w:tcPr>
          <w:p w14:paraId="3FC24002" w14:textId="6D16E0E6" w:rsidR="00671DF1" w:rsidRPr="00995ADF" w:rsidRDefault="007423A8" w:rsidP="00732CEC">
            <w:pPr>
              <w:jc w:val="center"/>
              <w:rPr>
                <w:sz w:val="20"/>
                <w:szCs w:val="20"/>
              </w:rPr>
            </w:pPr>
            <w:r w:rsidRPr="00995ADF">
              <w:rPr>
                <w:sz w:val="20"/>
                <w:szCs w:val="20"/>
              </w:rPr>
              <w:t>Hourly</w:t>
            </w:r>
          </w:p>
        </w:tc>
        <w:tc>
          <w:tcPr>
            <w:tcW w:w="1530" w:type="dxa"/>
          </w:tcPr>
          <w:p w14:paraId="0576F3C0" w14:textId="77777777" w:rsidR="00671DF1" w:rsidRDefault="00671DF1" w:rsidP="008F15A7">
            <w:pPr>
              <w:jc w:val="center"/>
              <w:rPr>
                <w:sz w:val="20"/>
                <w:szCs w:val="20"/>
              </w:rPr>
            </w:pPr>
            <w:r w:rsidRPr="00E54FFE">
              <w:rPr>
                <w:sz w:val="20"/>
                <w:szCs w:val="20"/>
              </w:rPr>
              <w:t>Each spray scrubber in</w:t>
            </w:r>
            <w:r w:rsidR="008F15A7" w:rsidRPr="00E54FFE">
              <w:rPr>
                <w:sz w:val="20"/>
                <w:szCs w:val="20"/>
              </w:rPr>
              <w:br/>
            </w:r>
            <w:r w:rsidR="00CB6D00" w:rsidRPr="00E54FFE">
              <w:rPr>
                <w:sz w:val="20"/>
                <w:szCs w:val="20"/>
              </w:rPr>
              <w:t>EU</w:t>
            </w:r>
            <w:r w:rsidR="00BE5176">
              <w:rPr>
                <w:sz w:val="20"/>
                <w:szCs w:val="20"/>
              </w:rPr>
              <w:t>-</w:t>
            </w:r>
            <w:r w:rsidR="00CB6D00" w:rsidRPr="00E54FFE">
              <w:rPr>
                <w:sz w:val="20"/>
                <w:szCs w:val="20"/>
              </w:rPr>
              <w:t>LIMEPREP-</w:t>
            </w:r>
            <w:r w:rsidR="003A7A04" w:rsidRPr="00995ADF">
              <w:rPr>
                <w:sz w:val="20"/>
                <w:szCs w:val="20"/>
              </w:rPr>
              <w:t>1</w:t>
            </w:r>
            <w:r w:rsidRPr="00995ADF">
              <w:rPr>
                <w:sz w:val="20"/>
                <w:szCs w:val="20"/>
              </w:rPr>
              <w:t xml:space="preserve"> </w:t>
            </w:r>
            <w:r w:rsidR="00E720A7" w:rsidRPr="00995ADF">
              <w:rPr>
                <w:sz w:val="20"/>
                <w:szCs w:val="20"/>
              </w:rPr>
              <w:t>(LSADVS-5, LSBDVS-6</w:t>
            </w:r>
            <w:r w:rsidRPr="00995ADF">
              <w:rPr>
                <w:sz w:val="20"/>
                <w:szCs w:val="20"/>
              </w:rPr>
              <w:t>)</w:t>
            </w:r>
          </w:p>
          <w:p w14:paraId="1B96973F" w14:textId="03AD1C09" w:rsidR="002121A8" w:rsidRPr="00995ADF" w:rsidRDefault="002121A8" w:rsidP="008F15A7">
            <w:pPr>
              <w:jc w:val="center"/>
              <w:rPr>
                <w:sz w:val="20"/>
                <w:szCs w:val="20"/>
              </w:rPr>
            </w:pPr>
            <w:r>
              <w:rPr>
                <w:sz w:val="20"/>
                <w:szCs w:val="20"/>
              </w:rPr>
              <w:t>(CAM Subject)</w:t>
            </w:r>
          </w:p>
        </w:tc>
        <w:tc>
          <w:tcPr>
            <w:tcW w:w="1620" w:type="dxa"/>
          </w:tcPr>
          <w:p w14:paraId="7B350F18" w14:textId="1310DD4C" w:rsidR="00671DF1" w:rsidRPr="00995ADF" w:rsidRDefault="00963204" w:rsidP="00732CEC">
            <w:pPr>
              <w:jc w:val="center"/>
              <w:rPr>
                <w:sz w:val="20"/>
                <w:szCs w:val="20"/>
              </w:rPr>
            </w:pPr>
            <w:r w:rsidRPr="00995ADF">
              <w:rPr>
                <w:sz w:val="20"/>
                <w:szCs w:val="20"/>
              </w:rPr>
              <w:t>SC IV.1</w:t>
            </w:r>
            <w:r w:rsidR="00E70995" w:rsidRPr="00995ADF">
              <w:rPr>
                <w:sz w:val="20"/>
                <w:szCs w:val="20"/>
              </w:rPr>
              <w:t>, V.1</w:t>
            </w:r>
          </w:p>
        </w:tc>
        <w:tc>
          <w:tcPr>
            <w:tcW w:w="1890" w:type="dxa"/>
          </w:tcPr>
          <w:p w14:paraId="3D91094D" w14:textId="77777777" w:rsidR="00671DF1" w:rsidRPr="00E54FFE" w:rsidRDefault="00771A9C" w:rsidP="00732CEC">
            <w:pPr>
              <w:jc w:val="center"/>
              <w:rPr>
                <w:b/>
                <w:bCs/>
                <w:sz w:val="20"/>
                <w:szCs w:val="20"/>
              </w:rPr>
            </w:pPr>
            <w:r w:rsidRPr="00E54FFE">
              <w:rPr>
                <w:b/>
                <w:bCs/>
                <w:sz w:val="20"/>
                <w:szCs w:val="20"/>
              </w:rPr>
              <w:t>R 336</w:t>
            </w:r>
            <w:r w:rsidR="00671DF1" w:rsidRPr="00E54FFE">
              <w:rPr>
                <w:b/>
                <w:bCs/>
                <w:sz w:val="20"/>
                <w:szCs w:val="20"/>
              </w:rPr>
              <w:t>.1331(1)(c)</w:t>
            </w:r>
          </w:p>
        </w:tc>
      </w:tr>
      <w:tr w:rsidR="00F64AF4" w:rsidRPr="00995ADF" w14:paraId="4C8A667F" w14:textId="77777777" w:rsidTr="001C3B94">
        <w:trPr>
          <w:cantSplit/>
        </w:trPr>
        <w:tc>
          <w:tcPr>
            <w:tcW w:w="1350" w:type="dxa"/>
          </w:tcPr>
          <w:p w14:paraId="2FF7AB00" w14:textId="77777777" w:rsidR="00671DF1" w:rsidRPr="00995ADF" w:rsidRDefault="0026335B" w:rsidP="00671DF1">
            <w:pPr>
              <w:ind w:left="360" w:hanging="360"/>
              <w:rPr>
                <w:sz w:val="20"/>
                <w:szCs w:val="20"/>
              </w:rPr>
            </w:pPr>
            <w:r w:rsidRPr="00995ADF">
              <w:rPr>
                <w:sz w:val="20"/>
                <w:szCs w:val="20"/>
              </w:rPr>
              <w:lastRenderedPageBreak/>
              <w:t xml:space="preserve">5.  </w:t>
            </w:r>
            <w:r w:rsidR="00671DF1" w:rsidRPr="00995ADF">
              <w:rPr>
                <w:sz w:val="20"/>
                <w:szCs w:val="20"/>
              </w:rPr>
              <w:t>PM10</w:t>
            </w:r>
          </w:p>
        </w:tc>
        <w:tc>
          <w:tcPr>
            <w:tcW w:w="1530" w:type="dxa"/>
          </w:tcPr>
          <w:p w14:paraId="4B67E01D" w14:textId="77777777" w:rsidR="00671DF1" w:rsidRPr="00995ADF" w:rsidRDefault="00671DF1" w:rsidP="0026335B">
            <w:pPr>
              <w:jc w:val="center"/>
              <w:rPr>
                <w:sz w:val="20"/>
                <w:szCs w:val="20"/>
              </w:rPr>
            </w:pPr>
            <w:r w:rsidRPr="00995ADF">
              <w:rPr>
                <w:sz w:val="20"/>
                <w:szCs w:val="20"/>
              </w:rPr>
              <w:t>0.04 pph</w:t>
            </w:r>
            <w:r w:rsidRPr="00995ADF">
              <w:rPr>
                <w:sz w:val="20"/>
                <w:szCs w:val="20"/>
                <w:vertAlign w:val="superscript"/>
              </w:rPr>
              <w:t>2</w:t>
            </w:r>
          </w:p>
        </w:tc>
        <w:tc>
          <w:tcPr>
            <w:tcW w:w="2070" w:type="dxa"/>
          </w:tcPr>
          <w:p w14:paraId="6B0D9AD7" w14:textId="00BAA4AE" w:rsidR="00671DF1" w:rsidRPr="00995ADF" w:rsidRDefault="00536580" w:rsidP="00732CEC">
            <w:pPr>
              <w:jc w:val="center"/>
              <w:rPr>
                <w:sz w:val="20"/>
                <w:szCs w:val="20"/>
              </w:rPr>
            </w:pPr>
            <w:r w:rsidRPr="00995ADF">
              <w:rPr>
                <w:sz w:val="20"/>
                <w:szCs w:val="20"/>
              </w:rPr>
              <w:t>Hourly</w:t>
            </w:r>
          </w:p>
        </w:tc>
        <w:tc>
          <w:tcPr>
            <w:tcW w:w="1530" w:type="dxa"/>
          </w:tcPr>
          <w:p w14:paraId="557BA061" w14:textId="77777777" w:rsidR="00671DF1" w:rsidRDefault="00671DF1" w:rsidP="008F15A7">
            <w:pPr>
              <w:jc w:val="center"/>
              <w:rPr>
                <w:sz w:val="20"/>
                <w:szCs w:val="20"/>
              </w:rPr>
            </w:pPr>
            <w:r w:rsidRPr="00E54FFE">
              <w:rPr>
                <w:sz w:val="20"/>
                <w:szCs w:val="20"/>
              </w:rPr>
              <w:t>Each bin vent filter in</w:t>
            </w:r>
            <w:r w:rsidR="008F15A7" w:rsidRPr="00E54FFE">
              <w:rPr>
                <w:sz w:val="20"/>
                <w:szCs w:val="20"/>
              </w:rPr>
              <w:br/>
            </w:r>
            <w:r w:rsidR="00CB6D00" w:rsidRPr="00E54FFE">
              <w:rPr>
                <w:sz w:val="20"/>
                <w:szCs w:val="20"/>
              </w:rPr>
              <w:t>EU</w:t>
            </w:r>
            <w:r w:rsidR="00BE5176">
              <w:rPr>
                <w:sz w:val="20"/>
                <w:szCs w:val="20"/>
              </w:rPr>
              <w:t>-</w:t>
            </w:r>
            <w:r w:rsidR="00CB6D00" w:rsidRPr="00E54FFE">
              <w:rPr>
                <w:sz w:val="20"/>
                <w:szCs w:val="20"/>
              </w:rPr>
              <w:t>LIMEPREP-</w:t>
            </w:r>
            <w:r w:rsidR="003A7A04" w:rsidRPr="00995ADF">
              <w:rPr>
                <w:sz w:val="20"/>
                <w:szCs w:val="20"/>
              </w:rPr>
              <w:t>1</w:t>
            </w:r>
            <w:r w:rsidRPr="00995ADF">
              <w:rPr>
                <w:sz w:val="20"/>
                <w:szCs w:val="20"/>
              </w:rPr>
              <w:t xml:space="preserve"> for unloading (</w:t>
            </w:r>
            <w:r w:rsidR="00E720A7" w:rsidRPr="00995ADF">
              <w:rPr>
                <w:sz w:val="20"/>
                <w:szCs w:val="20"/>
              </w:rPr>
              <w:t>LSABV-1, LSBBV-2</w:t>
            </w:r>
            <w:r w:rsidRPr="00995ADF">
              <w:rPr>
                <w:sz w:val="20"/>
                <w:szCs w:val="20"/>
              </w:rPr>
              <w:t>)</w:t>
            </w:r>
          </w:p>
          <w:p w14:paraId="2B4217F8" w14:textId="7B5BF0D8" w:rsidR="002121A8" w:rsidRPr="00995ADF" w:rsidRDefault="002121A8" w:rsidP="008F15A7">
            <w:pPr>
              <w:jc w:val="center"/>
              <w:rPr>
                <w:sz w:val="20"/>
                <w:szCs w:val="20"/>
              </w:rPr>
            </w:pPr>
            <w:r>
              <w:rPr>
                <w:sz w:val="20"/>
                <w:szCs w:val="20"/>
              </w:rPr>
              <w:t>(CAM Subject)</w:t>
            </w:r>
          </w:p>
        </w:tc>
        <w:tc>
          <w:tcPr>
            <w:tcW w:w="1620" w:type="dxa"/>
          </w:tcPr>
          <w:p w14:paraId="219E5E43" w14:textId="4213F7A9" w:rsidR="00671DF1" w:rsidRPr="00995ADF" w:rsidRDefault="00963204" w:rsidP="00732CEC">
            <w:pPr>
              <w:jc w:val="center"/>
              <w:rPr>
                <w:sz w:val="20"/>
                <w:szCs w:val="20"/>
              </w:rPr>
            </w:pPr>
            <w:r w:rsidRPr="00995ADF">
              <w:rPr>
                <w:sz w:val="20"/>
                <w:szCs w:val="20"/>
              </w:rPr>
              <w:t>SC IV.1</w:t>
            </w:r>
            <w:r w:rsidR="00E70995" w:rsidRPr="00995ADF">
              <w:rPr>
                <w:sz w:val="20"/>
                <w:szCs w:val="20"/>
              </w:rPr>
              <w:t>, V.1</w:t>
            </w:r>
          </w:p>
        </w:tc>
        <w:tc>
          <w:tcPr>
            <w:tcW w:w="1890" w:type="dxa"/>
          </w:tcPr>
          <w:p w14:paraId="0DBDFC72" w14:textId="06C770D7" w:rsidR="00671DF1" w:rsidRPr="00995ADF" w:rsidRDefault="00771A9C" w:rsidP="00962815">
            <w:pPr>
              <w:jc w:val="center"/>
              <w:rPr>
                <w:bCs/>
                <w:sz w:val="20"/>
                <w:szCs w:val="20"/>
              </w:rPr>
            </w:pPr>
            <w:r w:rsidRPr="00E54FFE">
              <w:rPr>
                <w:b/>
                <w:bCs/>
                <w:sz w:val="20"/>
                <w:szCs w:val="20"/>
              </w:rPr>
              <w:t>R 336</w:t>
            </w:r>
            <w:r w:rsidR="00671DF1" w:rsidRPr="00E54FFE">
              <w:rPr>
                <w:b/>
                <w:bCs/>
                <w:sz w:val="20"/>
                <w:szCs w:val="20"/>
              </w:rPr>
              <w:t xml:space="preserve">.2803, </w:t>
            </w:r>
            <w:r w:rsidR="00962815" w:rsidRPr="00E54FFE">
              <w:rPr>
                <w:b/>
                <w:bCs/>
                <w:sz w:val="20"/>
                <w:szCs w:val="20"/>
              </w:rPr>
              <w:br/>
            </w:r>
            <w:r w:rsidRPr="00E54FFE">
              <w:rPr>
                <w:b/>
                <w:bCs/>
                <w:sz w:val="20"/>
                <w:szCs w:val="20"/>
              </w:rPr>
              <w:t>R 336</w:t>
            </w:r>
            <w:r w:rsidR="00671DF1" w:rsidRPr="00E54FFE">
              <w:rPr>
                <w:b/>
                <w:bCs/>
                <w:sz w:val="20"/>
                <w:szCs w:val="20"/>
              </w:rPr>
              <w:t xml:space="preserve">.2804, </w:t>
            </w:r>
            <w:r w:rsidR="00962815" w:rsidRPr="00995ADF">
              <w:rPr>
                <w:b/>
                <w:bCs/>
                <w:sz w:val="20"/>
                <w:szCs w:val="20"/>
              </w:rPr>
              <w:br/>
            </w:r>
            <w:r w:rsidR="00671DF1" w:rsidRPr="00995ADF">
              <w:rPr>
                <w:b/>
                <w:bCs/>
                <w:sz w:val="20"/>
                <w:szCs w:val="20"/>
              </w:rPr>
              <w:t>40</w:t>
            </w:r>
            <w:r w:rsidR="00962815" w:rsidRPr="00995ADF">
              <w:rPr>
                <w:b/>
                <w:bCs/>
                <w:sz w:val="20"/>
                <w:szCs w:val="20"/>
              </w:rPr>
              <w:t xml:space="preserve"> </w:t>
            </w:r>
            <w:r w:rsidR="00671DF1" w:rsidRPr="00995ADF">
              <w:rPr>
                <w:b/>
                <w:bCs/>
                <w:sz w:val="20"/>
                <w:szCs w:val="20"/>
              </w:rPr>
              <w:t>CFR</w:t>
            </w:r>
            <w:r w:rsidR="00962815" w:rsidRPr="00995ADF">
              <w:rPr>
                <w:b/>
                <w:bCs/>
                <w:sz w:val="20"/>
                <w:szCs w:val="20"/>
              </w:rPr>
              <w:t xml:space="preserve"> </w:t>
            </w:r>
            <w:r w:rsidR="00671DF1" w:rsidRPr="00995ADF">
              <w:rPr>
                <w:b/>
                <w:bCs/>
                <w:sz w:val="20"/>
                <w:szCs w:val="20"/>
              </w:rPr>
              <w:t>52.21(c) and (d)</w:t>
            </w:r>
          </w:p>
        </w:tc>
      </w:tr>
      <w:tr w:rsidR="00F64AF4" w:rsidRPr="00995ADF" w14:paraId="45357A4E" w14:textId="77777777" w:rsidTr="001C3B94">
        <w:trPr>
          <w:cantSplit/>
        </w:trPr>
        <w:tc>
          <w:tcPr>
            <w:tcW w:w="1350" w:type="dxa"/>
          </w:tcPr>
          <w:p w14:paraId="748B021B" w14:textId="77777777" w:rsidR="00671DF1" w:rsidRPr="00995ADF" w:rsidRDefault="0026335B" w:rsidP="00671DF1">
            <w:pPr>
              <w:ind w:left="360" w:hanging="360"/>
              <w:rPr>
                <w:sz w:val="20"/>
                <w:szCs w:val="20"/>
              </w:rPr>
            </w:pPr>
            <w:r w:rsidRPr="00995ADF">
              <w:rPr>
                <w:sz w:val="20"/>
                <w:szCs w:val="20"/>
              </w:rPr>
              <w:t xml:space="preserve">6.  </w:t>
            </w:r>
            <w:r w:rsidR="00671DF1" w:rsidRPr="00995ADF">
              <w:rPr>
                <w:sz w:val="20"/>
                <w:szCs w:val="20"/>
              </w:rPr>
              <w:t>PM2.5</w:t>
            </w:r>
          </w:p>
        </w:tc>
        <w:tc>
          <w:tcPr>
            <w:tcW w:w="1530" w:type="dxa"/>
          </w:tcPr>
          <w:p w14:paraId="13DCBC33" w14:textId="77777777" w:rsidR="00671DF1" w:rsidRPr="00995ADF" w:rsidRDefault="00671DF1" w:rsidP="0026335B">
            <w:pPr>
              <w:jc w:val="center"/>
              <w:rPr>
                <w:sz w:val="20"/>
                <w:szCs w:val="20"/>
              </w:rPr>
            </w:pPr>
            <w:r w:rsidRPr="00995ADF">
              <w:rPr>
                <w:sz w:val="20"/>
                <w:szCs w:val="20"/>
              </w:rPr>
              <w:t>0.04 pph</w:t>
            </w:r>
            <w:r w:rsidRPr="00995ADF">
              <w:rPr>
                <w:sz w:val="20"/>
                <w:szCs w:val="20"/>
                <w:vertAlign w:val="superscript"/>
              </w:rPr>
              <w:t>2</w:t>
            </w:r>
          </w:p>
        </w:tc>
        <w:tc>
          <w:tcPr>
            <w:tcW w:w="2070" w:type="dxa"/>
          </w:tcPr>
          <w:p w14:paraId="162CA3B5" w14:textId="20E8A84A" w:rsidR="00671DF1" w:rsidRPr="00995ADF" w:rsidRDefault="00536580" w:rsidP="0026335B">
            <w:pPr>
              <w:jc w:val="center"/>
              <w:rPr>
                <w:sz w:val="20"/>
                <w:szCs w:val="20"/>
              </w:rPr>
            </w:pPr>
            <w:r w:rsidRPr="00995ADF">
              <w:rPr>
                <w:sz w:val="20"/>
                <w:szCs w:val="20"/>
              </w:rPr>
              <w:t>Hourly</w:t>
            </w:r>
          </w:p>
        </w:tc>
        <w:tc>
          <w:tcPr>
            <w:tcW w:w="1530" w:type="dxa"/>
          </w:tcPr>
          <w:p w14:paraId="428062A8" w14:textId="77777777" w:rsidR="00671DF1" w:rsidRDefault="00671DF1" w:rsidP="008F15A7">
            <w:pPr>
              <w:jc w:val="center"/>
              <w:rPr>
                <w:sz w:val="20"/>
                <w:szCs w:val="20"/>
              </w:rPr>
            </w:pPr>
            <w:r w:rsidRPr="00E54FFE">
              <w:rPr>
                <w:sz w:val="20"/>
                <w:szCs w:val="20"/>
              </w:rPr>
              <w:t>Each bin vent filter in</w:t>
            </w:r>
            <w:r w:rsidR="008F15A7" w:rsidRPr="00E54FFE">
              <w:rPr>
                <w:sz w:val="20"/>
                <w:szCs w:val="20"/>
              </w:rPr>
              <w:br/>
            </w:r>
            <w:r w:rsidR="00CB6D00" w:rsidRPr="00E54FFE">
              <w:rPr>
                <w:sz w:val="20"/>
                <w:szCs w:val="20"/>
              </w:rPr>
              <w:t>EU</w:t>
            </w:r>
            <w:r w:rsidR="00BE5176">
              <w:rPr>
                <w:sz w:val="20"/>
                <w:szCs w:val="20"/>
              </w:rPr>
              <w:t>-</w:t>
            </w:r>
            <w:r w:rsidR="00CB6D00" w:rsidRPr="00E54FFE">
              <w:rPr>
                <w:sz w:val="20"/>
                <w:szCs w:val="20"/>
              </w:rPr>
              <w:t>LIMEPREP-</w:t>
            </w:r>
            <w:r w:rsidR="001C3B94" w:rsidRPr="00995ADF">
              <w:rPr>
                <w:sz w:val="20"/>
                <w:szCs w:val="20"/>
              </w:rPr>
              <w:t>1</w:t>
            </w:r>
            <w:r w:rsidRPr="00995ADF">
              <w:rPr>
                <w:sz w:val="20"/>
                <w:szCs w:val="20"/>
              </w:rPr>
              <w:t xml:space="preserve"> for unloading (</w:t>
            </w:r>
            <w:r w:rsidR="00E720A7" w:rsidRPr="00995ADF">
              <w:rPr>
                <w:sz w:val="20"/>
                <w:szCs w:val="20"/>
              </w:rPr>
              <w:t>LSABV-1, LSBBV-2</w:t>
            </w:r>
            <w:r w:rsidRPr="00995ADF">
              <w:rPr>
                <w:sz w:val="20"/>
                <w:szCs w:val="20"/>
              </w:rPr>
              <w:t>)</w:t>
            </w:r>
          </w:p>
          <w:p w14:paraId="5C9B6718" w14:textId="298FB09D" w:rsidR="002121A8" w:rsidRPr="00995ADF" w:rsidRDefault="002121A8" w:rsidP="008F15A7">
            <w:pPr>
              <w:jc w:val="center"/>
              <w:rPr>
                <w:sz w:val="20"/>
                <w:szCs w:val="20"/>
              </w:rPr>
            </w:pPr>
            <w:r>
              <w:rPr>
                <w:sz w:val="20"/>
                <w:szCs w:val="20"/>
              </w:rPr>
              <w:t>(CAM Subject)</w:t>
            </w:r>
          </w:p>
        </w:tc>
        <w:tc>
          <w:tcPr>
            <w:tcW w:w="1620" w:type="dxa"/>
          </w:tcPr>
          <w:p w14:paraId="50CEF6CF" w14:textId="35100170" w:rsidR="00671DF1" w:rsidRPr="00995ADF" w:rsidRDefault="00963204" w:rsidP="0026335B">
            <w:pPr>
              <w:jc w:val="center"/>
              <w:rPr>
                <w:sz w:val="20"/>
                <w:szCs w:val="20"/>
              </w:rPr>
            </w:pPr>
            <w:r w:rsidRPr="00995ADF">
              <w:rPr>
                <w:sz w:val="20"/>
                <w:szCs w:val="20"/>
              </w:rPr>
              <w:t>SC IV.1</w:t>
            </w:r>
            <w:r w:rsidR="00E70995" w:rsidRPr="00995ADF">
              <w:rPr>
                <w:sz w:val="20"/>
                <w:szCs w:val="20"/>
              </w:rPr>
              <w:t>, V.1</w:t>
            </w:r>
          </w:p>
        </w:tc>
        <w:tc>
          <w:tcPr>
            <w:tcW w:w="1890" w:type="dxa"/>
          </w:tcPr>
          <w:p w14:paraId="2EDF3D0A" w14:textId="4E80ECA9" w:rsidR="00671DF1" w:rsidRPr="00995ADF" w:rsidRDefault="00771A9C" w:rsidP="009537CC">
            <w:pPr>
              <w:jc w:val="center"/>
              <w:rPr>
                <w:b/>
                <w:bCs/>
                <w:sz w:val="20"/>
                <w:szCs w:val="20"/>
              </w:rPr>
            </w:pPr>
            <w:r w:rsidRPr="00E54FFE">
              <w:rPr>
                <w:b/>
                <w:bCs/>
                <w:sz w:val="20"/>
                <w:szCs w:val="20"/>
              </w:rPr>
              <w:t>R 336</w:t>
            </w:r>
            <w:r w:rsidR="00671DF1" w:rsidRPr="00E54FFE">
              <w:rPr>
                <w:b/>
                <w:bCs/>
                <w:sz w:val="20"/>
                <w:szCs w:val="20"/>
              </w:rPr>
              <w:t xml:space="preserve">.2804, </w:t>
            </w:r>
            <w:r w:rsidR="00962815" w:rsidRPr="00E54FFE">
              <w:rPr>
                <w:b/>
                <w:bCs/>
                <w:sz w:val="20"/>
                <w:szCs w:val="20"/>
              </w:rPr>
              <w:br/>
            </w:r>
            <w:r w:rsidR="00671DF1" w:rsidRPr="00E54FFE">
              <w:rPr>
                <w:b/>
                <w:bCs/>
                <w:sz w:val="20"/>
                <w:szCs w:val="20"/>
              </w:rPr>
              <w:t>40</w:t>
            </w:r>
            <w:r w:rsidR="00962815" w:rsidRPr="00E54FFE">
              <w:rPr>
                <w:b/>
                <w:bCs/>
                <w:sz w:val="20"/>
                <w:szCs w:val="20"/>
              </w:rPr>
              <w:t xml:space="preserve"> </w:t>
            </w:r>
            <w:r w:rsidR="00671DF1" w:rsidRPr="00995ADF">
              <w:rPr>
                <w:b/>
                <w:bCs/>
                <w:sz w:val="20"/>
                <w:szCs w:val="20"/>
              </w:rPr>
              <w:t>CFR</w:t>
            </w:r>
            <w:r w:rsidR="00962815" w:rsidRPr="00995ADF">
              <w:rPr>
                <w:b/>
                <w:bCs/>
                <w:sz w:val="20"/>
                <w:szCs w:val="20"/>
              </w:rPr>
              <w:t xml:space="preserve"> </w:t>
            </w:r>
            <w:r w:rsidR="00671DF1" w:rsidRPr="00995ADF">
              <w:rPr>
                <w:b/>
                <w:bCs/>
                <w:sz w:val="20"/>
                <w:szCs w:val="20"/>
              </w:rPr>
              <w:t>52.21(d)</w:t>
            </w:r>
          </w:p>
        </w:tc>
      </w:tr>
      <w:tr w:rsidR="00F64AF4" w:rsidRPr="00995ADF" w14:paraId="4B7E83F3" w14:textId="77777777" w:rsidTr="001C3B94">
        <w:trPr>
          <w:cantSplit/>
        </w:trPr>
        <w:tc>
          <w:tcPr>
            <w:tcW w:w="1350" w:type="dxa"/>
          </w:tcPr>
          <w:p w14:paraId="2FA1DBBA" w14:textId="77777777" w:rsidR="00671DF1" w:rsidRPr="00995ADF" w:rsidRDefault="0026335B" w:rsidP="00671DF1">
            <w:pPr>
              <w:ind w:left="360" w:hanging="360"/>
              <w:rPr>
                <w:sz w:val="20"/>
                <w:szCs w:val="20"/>
              </w:rPr>
            </w:pPr>
            <w:r w:rsidRPr="00995ADF">
              <w:rPr>
                <w:sz w:val="20"/>
                <w:szCs w:val="20"/>
              </w:rPr>
              <w:t xml:space="preserve">7.  </w:t>
            </w:r>
            <w:r w:rsidR="00671DF1" w:rsidRPr="00995ADF">
              <w:rPr>
                <w:sz w:val="20"/>
                <w:szCs w:val="20"/>
              </w:rPr>
              <w:t>PM10</w:t>
            </w:r>
          </w:p>
        </w:tc>
        <w:tc>
          <w:tcPr>
            <w:tcW w:w="1530" w:type="dxa"/>
          </w:tcPr>
          <w:p w14:paraId="6F773CCB" w14:textId="77777777" w:rsidR="00671DF1" w:rsidRPr="00995ADF" w:rsidRDefault="00671DF1" w:rsidP="0026335B">
            <w:pPr>
              <w:jc w:val="center"/>
              <w:rPr>
                <w:sz w:val="20"/>
                <w:szCs w:val="20"/>
              </w:rPr>
            </w:pPr>
            <w:r w:rsidRPr="00995ADF">
              <w:rPr>
                <w:sz w:val="20"/>
                <w:szCs w:val="20"/>
              </w:rPr>
              <w:t>0.05 pph</w:t>
            </w:r>
            <w:r w:rsidRPr="00995ADF">
              <w:rPr>
                <w:sz w:val="20"/>
                <w:szCs w:val="20"/>
                <w:vertAlign w:val="superscript"/>
              </w:rPr>
              <w:t>2</w:t>
            </w:r>
          </w:p>
        </w:tc>
        <w:tc>
          <w:tcPr>
            <w:tcW w:w="2070" w:type="dxa"/>
          </w:tcPr>
          <w:p w14:paraId="4C6429DD" w14:textId="016A958F" w:rsidR="00671DF1" w:rsidRPr="00995ADF" w:rsidRDefault="00536580" w:rsidP="0026335B">
            <w:pPr>
              <w:jc w:val="center"/>
              <w:rPr>
                <w:sz w:val="20"/>
                <w:szCs w:val="20"/>
              </w:rPr>
            </w:pPr>
            <w:r w:rsidRPr="00995ADF">
              <w:rPr>
                <w:sz w:val="20"/>
                <w:szCs w:val="20"/>
              </w:rPr>
              <w:t>Hourly</w:t>
            </w:r>
          </w:p>
        </w:tc>
        <w:tc>
          <w:tcPr>
            <w:tcW w:w="1530" w:type="dxa"/>
          </w:tcPr>
          <w:p w14:paraId="386AEE2E" w14:textId="77777777" w:rsidR="00671DF1" w:rsidRDefault="00671DF1" w:rsidP="008F15A7">
            <w:pPr>
              <w:jc w:val="center"/>
              <w:rPr>
                <w:sz w:val="20"/>
                <w:szCs w:val="20"/>
              </w:rPr>
            </w:pPr>
            <w:r w:rsidRPr="00E54FFE">
              <w:rPr>
                <w:sz w:val="20"/>
                <w:szCs w:val="20"/>
              </w:rPr>
              <w:t>Each</w:t>
            </w:r>
            <w:r w:rsidR="00E720A7" w:rsidRPr="00E54FFE">
              <w:rPr>
                <w:sz w:val="20"/>
                <w:szCs w:val="20"/>
              </w:rPr>
              <w:t xml:space="preserve"> spray scrubber</w:t>
            </w:r>
            <w:r w:rsidRPr="00E54FFE">
              <w:rPr>
                <w:sz w:val="20"/>
                <w:szCs w:val="20"/>
              </w:rPr>
              <w:t xml:space="preserve"> in</w:t>
            </w:r>
            <w:r w:rsidR="008F15A7" w:rsidRPr="00E54FFE">
              <w:rPr>
                <w:sz w:val="20"/>
                <w:szCs w:val="20"/>
              </w:rPr>
              <w:br/>
            </w:r>
            <w:r w:rsidR="00CB6D00" w:rsidRPr="00E54FFE">
              <w:rPr>
                <w:sz w:val="20"/>
                <w:szCs w:val="20"/>
              </w:rPr>
              <w:t>EU</w:t>
            </w:r>
            <w:r w:rsidR="00BE5176">
              <w:rPr>
                <w:sz w:val="20"/>
                <w:szCs w:val="20"/>
              </w:rPr>
              <w:t>-</w:t>
            </w:r>
            <w:r w:rsidR="00CB6D00" w:rsidRPr="00E54FFE">
              <w:rPr>
                <w:sz w:val="20"/>
                <w:szCs w:val="20"/>
              </w:rPr>
              <w:t>LIMEPREP-</w:t>
            </w:r>
            <w:r w:rsidR="001C3B94" w:rsidRPr="00995ADF">
              <w:rPr>
                <w:sz w:val="20"/>
                <w:szCs w:val="20"/>
              </w:rPr>
              <w:t>1</w:t>
            </w:r>
            <w:r w:rsidRPr="00995ADF">
              <w:rPr>
                <w:sz w:val="20"/>
                <w:szCs w:val="20"/>
              </w:rPr>
              <w:t xml:space="preserve"> (</w:t>
            </w:r>
            <w:r w:rsidR="00E720A7" w:rsidRPr="00995ADF">
              <w:rPr>
                <w:sz w:val="20"/>
                <w:szCs w:val="20"/>
              </w:rPr>
              <w:t>LSADVS-5, LSBDVS-6</w:t>
            </w:r>
            <w:r w:rsidRPr="00995ADF">
              <w:rPr>
                <w:sz w:val="20"/>
                <w:szCs w:val="20"/>
              </w:rPr>
              <w:t>)</w:t>
            </w:r>
          </w:p>
          <w:p w14:paraId="4F6CFE18" w14:textId="7DCDADE7" w:rsidR="002121A8" w:rsidRPr="00995ADF" w:rsidRDefault="002121A8" w:rsidP="008F15A7">
            <w:pPr>
              <w:jc w:val="center"/>
              <w:rPr>
                <w:sz w:val="20"/>
                <w:szCs w:val="20"/>
              </w:rPr>
            </w:pPr>
            <w:r>
              <w:rPr>
                <w:sz w:val="20"/>
                <w:szCs w:val="20"/>
              </w:rPr>
              <w:t>(CAM Subject)</w:t>
            </w:r>
          </w:p>
        </w:tc>
        <w:tc>
          <w:tcPr>
            <w:tcW w:w="1620" w:type="dxa"/>
          </w:tcPr>
          <w:p w14:paraId="235CAF1E" w14:textId="1354BE2A" w:rsidR="00671DF1" w:rsidRPr="00995ADF" w:rsidRDefault="00963204" w:rsidP="0026335B">
            <w:pPr>
              <w:jc w:val="center"/>
              <w:rPr>
                <w:sz w:val="20"/>
                <w:szCs w:val="20"/>
              </w:rPr>
            </w:pPr>
            <w:r w:rsidRPr="00995ADF">
              <w:rPr>
                <w:sz w:val="20"/>
                <w:szCs w:val="20"/>
              </w:rPr>
              <w:t>SC IV.1</w:t>
            </w:r>
            <w:r w:rsidR="00E70995" w:rsidRPr="00995ADF">
              <w:rPr>
                <w:sz w:val="20"/>
                <w:szCs w:val="20"/>
              </w:rPr>
              <w:t>, V.1</w:t>
            </w:r>
          </w:p>
        </w:tc>
        <w:tc>
          <w:tcPr>
            <w:tcW w:w="1890" w:type="dxa"/>
          </w:tcPr>
          <w:p w14:paraId="297A14D9" w14:textId="52CB41D8" w:rsidR="00671DF1" w:rsidRPr="00995ADF" w:rsidRDefault="00771A9C" w:rsidP="00962815">
            <w:pPr>
              <w:jc w:val="center"/>
              <w:rPr>
                <w:b/>
                <w:bCs/>
                <w:sz w:val="20"/>
                <w:szCs w:val="20"/>
              </w:rPr>
            </w:pPr>
            <w:r w:rsidRPr="00E54FFE">
              <w:rPr>
                <w:b/>
                <w:bCs/>
                <w:sz w:val="20"/>
                <w:szCs w:val="20"/>
              </w:rPr>
              <w:t>R 336</w:t>
            </w:r>
            <w:r w:rsidR="00671DF1" w:rsidRPr="00E54FFE">
              <w:rPr>
                <w:b/>
                <w:bCs/>
                <w:sz w:val="20"/>
                <w:szCs w:val="20"/>
              </w:rPr>
              <w:t xml:space="preserve">.2803, </w:t>
            </w:r>
            <w:r w:rsidR="00962815" w:rsidRPr="00E54FFE">
              <w:rPr>
                <w:b/>
                <w:bCs/>
                <w:sz w:val="20"/>
                <w:szCs w:val="20"/>
              </w:rPr>
              <w:br/>
            </w:r>
            <w:r w:rsidRPr="00E54FFE">
              <w:rPr>
                <w:b/>
                <w:bCs/>
                <w:sz w:val="20"/>
                <w:szCs w:val="20"/>
              </w:rPr>
              <w:t>R 336</w:t>
            </w:r>
            <w:r w:rsidR="00671DF1" w:rsidRPr="00E54FFE">
              <w:rPr>
                <w:b/>
                <w:bCs/>
                <w:sz w:val="20"/>
                <w:szCs w:val="20"/>
              </w:rPr>
              <w:t xml:space="preserve">.2804, </w:t>
            </w:r>
            <w:r w:rsidR="00962815" w:rsidRPr="00995ADF">
              <w:rPr>
                <w:b/>
                <w:bCs/>
                <w:sz w:val="20"/>
                <w:szCs w:val="20"/>
              </w:rPr>
              <w:br/>
            </w:r>
            <w:r w:rsidR="00671DF1" w:rsidRPr="00995ADF">
              <w:rPr>
                <w:b/>
                <w:bCs/>
                <w:sz w:val="20"/>
                <w:szCs w:val="20"/>
              </w:rPr>
              <w:t>40</w:t>
            </w:r>
            <w:r w:rsidR="00962815" w:rsidRPr="00995ADF">
              <w:rPr>
                <w:b/>
                <w:bCs/>
                <w:sz w:val="20"/>
                <w:szCs w:val="20"/>
              </w:rPr>
              <w:t xml:space="preserve"> </w:t>
            </w:r>
            <w:r w:rsidR="00671DF1" w:rsidRPr="00995ADF">
              <w:rPr>
                <w:b/>
                <w:bCs/>
                <w:sz w:val="20"/>
                <w:szCs w:val="20"/>
              </w:rPr>
              <w:t>CFR</w:t>
            </w:r>
            <w:r w:rsidR="00962815" w:rsidRPr="00995ADF">
              <w:rPr>
                <w:b/>
                <w:bCs/>
                <w:sz w:val="20"/>
                <w:szCs w:val="20"/>
              </w:rPr>
              <w:t xml:space="preserve"> </w:t>
            </w:r>
            <w:r w:rsidR="00671DF1" w:rsidRPr="00995ADF">
              <w:rPr>
                <w:b/>
                <w:bCs/>
                <w:sz w:val="20"/>
                <w:szCs w:val="20"/>
              </w:rPr>
              <w:t>52.21(c) and (d)</w:t>
            </w:r>
          </w:p>
        </w:tc>
      </w:tr>
      <w:tr w:rsidR="00671DF1" w:rsidRPr="00995ADF" w14:paraId="1EF4297D" w14:textId="77777777" w:rsidTr="001C3B94">
        <w:trPr>
          <w:cantSplit/>
        </w:trPr>
        <w:tc>
          <w:tcPr>
            <w:tcW w:w="1350" w:type="dxa"/>
          </w:tcPr>
          <w:p w14:paraId="4F98E72E" w14:textId="77777777" w:rsidR="00671DF1" w:rsidRPr="00995ADF" w:rsidRDefault="0026335B" w:rsidP="00671DF1">
            <w:pPr>
              <w:ind w:left="360" w:hanging="360"/>
              <w:rPr>
                <w:sz w:val="20"/>
                <w:szCs w:val="20"/>
              </w:rPr>
            </w:pPr>
            <w:r w:rsidRPr="00995ADF">
              <w:rPr>
                <w:sz w:val="20"/>
                <w:szCs w:val="20"/>
              </w:rPr>
              <w:t xml:space="preserve">8.  </w:t>
            </w:r>
            <w:r w:rsidR="00671DF1" w:rsidRPr="00995ADF">
              <w:rPr>
                <w:sz w:val="20"/>
                <w:szCs w:val="20"/>
              </w:rPr>
              <w:t>PM2.5</w:t>
            </w:r>
          </w:p>
        </w:tc>
        <w:tc>
          <w:tcPr>
            <w:tcW w:w="1530" w:type="dxa"/>
          </w:tcPr>
          <w:p w14:paraId="37E9AAC0" w14:textId="77777777" w:rsidR="00671DF1" w:rsidRPr="00995ADF" w:rsidRDefault="00671DF1" w:rsidP="0026335B">
            <w:pPr>
              <w:jc w:val="center"/>
              <w:rPr>
                <w:sz w:val="20"/>
                <w:szCs w:val="20"/>
              </w:rPr>
            </w:pPr>
            <w:r w:rsidRPr="00995ADF">
              <w:rPr>
                <w:sz w:val="20"/>
                <w:szCs w:val="20"/>
              </w:rPr>
              <w:t>0.05 pph</w:t>
            </w:r>
            <w:r w:rsidRPr="00995ADF">
              <w:rPr>
                <w:sz w:val="20"/>
                <w:szCs w:val="20"/>
                <w:vertAlign w:val="superscript"/>
              </w:rPr>
              <w:t>2</w:t>
            </w:r>
          </w:p>
        </w:tc>
        <w:tc>
          <w:tcPr>
            <w:tcW w:w="2070" w:type="dxa"/>
          </w:tcPr>
          <w:p w14:paraId="1A4855D4" w14:textId="2B7DA0D3" w:rsidR="00671DF1" w:rsidRPr="00995ADF" w:rsidRDefault="00536580" w:rsidP="0026335B">
            <w:pPr>
              <w:jc w:val="center"/>
              <w:rPr>
                <w:sz w:val="20"/>
                <w:szCs w:val="20"/>
              </w:rPr>
            </w:pPr>
            <w:r w:rsidRPr="00995ADF">
              <w:rPr>
                <w:sz w:val="20"/>
                <w:szCs w:val="20"/>
              </w:rPr>
              <w:t>Hourly</w:t>
            </w:r>
          </w:p>
        </w:tc>
        <w:tc>
          <w:tcPr>
            <w:tcW w:w="1530" w:type="dxa"/>
          </w:tcPr>
          <w:p w14:paraId="33D316CD" w14:textId="77777777" w:rsidR="00671DF1" w:rsidRDefault="00671DF1" w:rsidP="008F15A7">
            <w:pPr>
              <w:jc w:val="center"/>
              <w:rPr>
                <w:sz w:val="20"/>
                <w:szCs w:val="20"/>
              </w:rPr>
            </w:pPr>
            <w:r w:rsidRPr="00E54FFE">
              <w:rPr>
                <w:sz w:val="20"/>
                <w:szCs w:val="20"/>
              </w:rPr>
              <w:t xml:space="preserve">Each </w:t>
            </w:r>
            <w:r w:rsidR="00D442ED" w:rsidRPr="00E54FFE">
              <w:rPr>
                <w:sz w:val="20"/>
                <w:szCs w:val="20"/>
              </w:rPr>
              <w:t xml:space="preserve">spray </w:t>
            </w:r>
            <w:r w:rsidR="008600BD" w:rsidRPr="00995ADF">
              <w:rPr>
                <w:sz w:val="20"/>
                <w:szCs w:val="20"/>
              </w:rPr>
              <w:t>scrubber in</w:t>
            </w:r>
            <w:r w:rsidR="008F15A7" w:rsidRPr="00995ADF">
              <w:rPr>
                <w:sz w:val="20"/>
                <w:szCs w:val="20"/>
              </w:rPr>
              <w:br/>
            </w:r>
            <w:r w:rsidR="00CB6D00" w:rsidRPr="00995ADF">
              <w:rPr>
                <w:sz w:val="20"/>
                <w:szCs w:val="20"/>
              </w:rPr>
              <w:t>EU</w:t>
            </w:r>
            <w:r w:rsidR="00BE5176">
              <w:rPr>
                <w:sz w:val="20"/>
                <w:szCs w:val="20"/>
              </w:rPr>
              <w:t>-</w:t>
            </w:r>
            <w:r w:rsidR="00CB6D00" w:rsidRPr="00995ADF">
              <w:rPr>
                <w:sz w:val="20"/>
                <w:szCs w:val="20"/>
              </w:rPr>
              <w:t>LIMEPREP-</w:t>
            </w:r>
            <w:r w:rsidR="001C3B94" w:rsidRPr="00995ADF">
              <w:rPr>
                <w:sz w:val="20"/>
                <w:szCs w:val="20"/>
              </w:rPr>
              <w:t>1</w:t>
            </w:r>
            <w:r w:rsidRPr="00995ADF">
              <w:rPr>
                <w:sz w:val="20"/>
                <w:szCs w:val="20"/>
              </w:rPr>
              <w:t xml:space="preserve"> (</w:t>
            </w:r>
            <w:r w:rsidR="00D442ED" w:rsidRPr="00995ADF">
              <w:rPr>
                <w:sz w:val="20"/>
                <w:szCs w:val="20"/>
              </w:rPr>
              <w:t>LSADVS-5, LSBDVS-6</w:t>
            </w:r>
            <w:r w:rsidRPr="00995ADF">
              <w:rPr>
                <w:sz w:val="20"/>
                <w:szCs w:val="20"/>
              </w:rPr>
              <w:t>)</w:t>
            </w:r>
          </w:p>
          <w:p w14:paraId="0A2FB69A" w14:textId="322F4133" w:rsidR="002121A8" w:rsidRPr="00995ADF" w:rsidRDefault="002121A8" w:rsidP="008F15A7">
            <w:pPr>
              <w:jc w:val="center"/>
              <w:rPr>
                <w:sz w:val="20"/>
                <w:szCs w:val="20"/>
              </w:rPr>
            </w:pPr>
            <w:r>
              <w:rPr>
                <w:sz w:val="20"/>
                <w:szCs w:val="20"/>
              </w:rPr>
              <w:t>(CAM Subject)</w:t>
            </w:r>
          </w:p>
        </w:tc>
        <w:tc>
          <w:tcPr>
            <w:tcW w:w="1620" w:type="dxa"/>
          </w:tcPr>
          <w:p w14:paraId="637CEBB7" w14:textId="5CA07927" w:rsidR="00671DF1" w:rsidRPr="00995ADF" w:rsidRDefault="00963204" w:rsidP="0026335B">
            <w:pPr>
              <w:jc w:val="center"/>
              <w:rPr>
                <w:sz w:val="20"/>
                <w:szCs w:val="20"/>
              </w:rPr>
            </w:pPr>
            <w:r w:rsidRPr="00995ADF">
              <w:rPr>
                <w:sz w:val="20"/>
                <w:szCs w:val="20"/>
              </w:rPr>
              <w:t>SC IV.1</w:t>
            </w:r>
            <w:r w:rsidR="00E70995" w:rsidRPr="00995ADF">
              <w:rPr>
                <w:sz w:val="20"/>
                <w:szCs w:val="20"/>
              </w:rPr>
              <w:t>, V.1</w:t>
            </w:r>
          </w:p>
        </w:tc>
        <w:tc>
          <w:tcPr>
            <w:tcW w:w="1890" w:type="dxa"/>
          </w:tcPr>
          <w:p w14:paraId="4A6BA70B" w14:textId="5AA9E80A" w:rsidR="00671DF1" w:rsidRPr="00995ADF" w:rsidRDefault="00771A9C" w:rsidP="009537CC">
            <w:pPr>
              <w:jc w:val="center"/>
              <w:rPr>
                <w:b/>
                <w:bCs/>
                <w:sz w:val="20"/>
                <w:szCs w:val="20"/>
              </w:rPr>
            </w:pPr>
            <w:r w:rsidRPr="00E54FFE">
              <w:rPr>
                <w:b/>
                <w:bCs/>
                <w:sz w:val="20"/>
                <w:szCs w:val="20"/>
              </w:rPr>
              <w:t>R 336</w:t>
            </w:r>
            <w:r w:rsidR="00671DF1" w:rsidRPr="00E54FFE">
              <w:rPr>
                <w:b/>
                <w:bCs/>
                <w:sz w:val="20"/>
                <w:szCs w:val="20"/>
              </w:rPr>
              <w:t xml:space="preserve">.2804, </w:t>
            </w:r>
            <w:r w:rsidR="00962815" w:rsidRPr="00E54FFE">
              <w:rPr>
                <w:b/>
                <w:bCs/>
                <w:sz w:val="20"/>
                <w:szCs w:val="20"/>
              </w:rPr>
              <w:br/>
            </w:r>
            <w:r w:rsidR="00671DF1" w:rsidRPr="00E54FFE">
              <w:rPr>
                <w:b/>
                <w:bCs/>
                <w:sz w:val="20"/>
                <w:szCs w:val="20"/>
              </w:rPr>
              <w:t>40</w:t>
            </w:r>
            <w:r w:rsidR="00962815" w:rsidRPr="00E54FFE">
              <w:rPr>
                <w:b/>
                <w:bCs/>
                <w:sz w:val="20"/>
                <w:szCs w:val="20"/>
              </w:rPr>
              <w:t xml:space="preserve"> </w:t>
            </w:r>
            <w:r w:rsidR="00671DF1" w:rsidRPr="00995ADF">
              <w:rPr>
                <w:b/>
                <w:bCs/>
                <w:sz w:val="20"/>
                <w:szCs w:val="20"/>
              </w:rPr>
              <w:t>CFR</w:t>
            </w:r>
            <w:r w:rsidR="00962815" w:rsidRPr="00995ADF">
              <w:rPr>
                <w:b/>
                <w:bCs/>
                <w:sz w:val="20"/>
                <w:szCs w:val="20"/>
              </w:rPr>
              <w:t xml:space="preserve"> </w:t>
            </w:r>
            <w:r w:rsidR="00671DF1" w:rsidRPr="00995ADF">
              <w:rPr>
                <w:b/>
                <w:bCs/>
                <w:sz w:val="20"/>
                <w:szCs w:val="20"/>
              </w:rPr>
              <w:t>52.21(d)</w:t>
            </w:r>
          </w:p>
        </w:tc>
      </w:tr>
    </w:tbl>
    <w:p w14:paraId="17E867BF" w14:textId="77777777" w:rsidR="001D66B0" w:rsidRPr="00995ADF" w:rsidRDefault="001D66B0" w:rsidP="001D66B0">
      <w:pPr>
        <w:jc w:val="both"/>
        <w:rPr>
          <w:bCs/>
          <w:sz w:val="20"/>
        </w:rPr>
      </w:pPr>
    </w:p>
    <w:p w14:paraId="49E0BADD" w14:textId="77777777" w:rsidR="001D66B0" w:rsidRPr="00995ADF" w:rsidRDefault="001D66B0" w:rsidP="001D66B0">
      <w:pPr>
        <w:jc w:val="both"/>
        <w:rPr>
          <w:b/>
          <w:bCs/>
          <w:u w:val="single"/>
        </w:rPr>
      </w:pPr>
      <w:r w:rsidRPr="00995ADF">
        <w:rPr>
          <w:b/>
          <w:bCs/>
        </w:rPr>
        <w:t xml:space="preserve">II.  </w:t>
      </w:r>
      <w:r w:rsidRPr="00995ADF">
        <w:rPr>
          <w:b/>
          <w:bCs/>
          <w:u w:val="single"/>
        </w:rPr>
        <w:t>MATERIAL LIMIT(S)</w:t>
      </w:r>
    </w:p>
    <w:p w14:paraId="4D6D9E21" w14:textId="77777777" w:rsidR="00CE7D57" w:rsidRPr="00995ADF" w:rsidRDefault="00CE7D57" w:rsidP="001D66B0">
      <w:pPr>
        <w:jc w:val="both"/>
        <w:rPr>
          <w:bCs/>
          <w:sz w:val="20"/>
          <w:szCs w:val="20"/>
        </w:rPr>
      </w:pPr>
    </w:p>
    <w:p w14:paraId="01583CC5" w14:textId="77777777" w:rsidR="001D66B0" w:rsidRPr="00995ADF" w:rsidRDefault="00CE7D57" w:rsidP="00CE7D57">
      <w:pPr>
        <w:jc w:val="both"/>
        <w:rPr>
          <w:bCs/>
          <w:sz w:val="20"/>
          <w:szCs w:val="20"/>
        </w:rPr>
      </w:pPr>
      <w:r w:rsidRPr="00995ADF">
        <w:rPr>
          <w:bCs/>
          <w:sz w:val="20"/>
          <w:szCs w:val="20"/>
        </w:rPr>
        <w:t>NA</w:t>
      </w:r>
    </w:p>
    <w:p w14:paraId="312010CF" w14:textId="77777777" w:rsidR="00CE7D57" w:rsidRPr="00995ADF" w:rsidRDefault="00CE7D57" w:rsidP="00CE7D57">
      <w:pPr>
        <w:jc w:val="both"/>
        <w:rPr>
          <w:sz w:val="20"/>
          <w:szCs w:val="20"/>
        </w:rPr>
      </w:pPr>
    </w:p>
    <w:p w14:paraId="3631945E" w14:textId="77777777" w:rsidR="001D66B0" w:rsidRPr="00995ADF" w:rsidRDefault="001D66B0" w:rsidP="001D66B0">
      <w:pPr>
        <w:jc w:val="both"/>
        <w:rPr>
          <w:b/>
          <w:bCs/>
          <w:sz w:val="20"/>
          <w:szCs w:val="20"/>
          <w:u w:val="single"/>
        </w:rPr>
      </w:pPr>
      <w:r w:rsidRPr="00995ADF">
        <w:rPr>
          <w:b/>
          <w:bCs/>
        </w:rPr>
        <w:t xml:space="preserve">III.  </w:t>
      </w:r>
      <w:r w:rsidRPr="00995ADF">
        <w:rPr>
          <w:b/>
          <w:bCs/>
          <w:u w:val="single"/>
        </w:rPr>
        <w:t>PROCESS/OPERATIONAL RESTRICTION(S)</w:t>
      </w:r>
      <w:r w:rsidRPr="00995ADF" w:rsidDel="001C614B">
        <w:rPr>
          <w:b/>
          <w:bCs/>
          <w:u w:val="single"/>
        </w:rPr>
        <w:t xml:space="preserve"> </w:t>
      </w:r>
    </w:p>
    <w:p w14:paraId="27159DD9" w14:textId="77777777" w:rsidR="001D66B0" w:rsidRPr="00995ADF" w:rsidRDefault="001D66B0" w:rsidP="001D66B0">
      <w:pPr>
        <w:jc w:val="both"/>
        <w:rPr>
          <w:sz w:val="20"/>
          <w:szCs w:val="20"/>
        </w:rPr>
      </w:pPr>
    </w:p>
    <w:p w14:paraId="035558C4" w14:textId="1A1A990D" w:rsidR="001D66B0" w:rsidRPr="00995ADF" w:rsidRDefault="004E6D12" w:rsidP="00E17106">
      <w:pPr>
        <w:numPr>
          <w:ilvl w:val="6"/>
          <w:numId w:val="23"/>
        </w:numPr>
        <w:tabs>
          <w:tab w:val="clear" w:pos="2520"/>
        </w:tabs>
        <w:ind w:left="360"/>
        <w:jc w:val="both"/>
        <w:rPr>
          <w:sz w:val="20"/>
          <w:szCs w:val="20"/>
        </w:rPr>
      </w:pPr>
      <w:bookmarkStart w:id="57" w:name="_Hlk39587227"/>
      <w:r w:rsidRPr="00995ADF">
        <w:rPr>
          <w:sz w:val="20"/>
          <w:szCs w:val="20"/>
        </w:rPr>
        <w:t xml:space="preserve">The permittee shall maintain a </w:t>
      </w:r>
      <w:r w:rsidR="00CE7D57" w:rsidRPr="00995ADF">
        <w:rPr>
          <w:sz w:val="20"/>
          <w:szCs w:val="20"/>
        </w:rPr>
        <w:t xml:space="preserve">program for continuous fugitive dust control for all material handling operations.  </w:t>
      </w:r>
      <w:r w:rsidR="00600625" w:rsidRPr="00995ADF">
        <w:rPr>
          <w:sz w:val="20"/>
          <w:szCs w:val="20"/>
        </w:rPr>
        <w:t>The program</w:t>
      </w:r>
      <w:r w:rsidR="00CE7D57" w:rsidRPr="00995ADF">
        <w:rPr>
          <w:sz w:val="20"/>
          <w:szCs w:val="20"/>
        </w:rPr>
        <w:t xml:space="preserve"> shall be updated as necessary and kept at the facility.  If at any time the fugitive dust control program fails to address or inadequately addresses an event that meets the characteristics of a revision or update, the permittee shall amend the fugitive dust control program with</w:t>
      </w:r>
      <w:r w:rsidR="00016BD2" w:rsidRPr="006A356E">
        <w:rPr>
          <w:sz w:val="20"/>
          <w:szCs w:val="20"/>
        </w:rPr>
        <w:t>in</w:t>
      </w:r>
      <w:r w:rsidR="00CE7D57" w:rsidRPr="00E54FFE">
        <w:rPr>
          <w:sz w:val="20"/>
          <w:szCs w:val="20"/>
        </w:rPr>
        <w:t xml:space="preserve"> 45 days after such an event occurs.</w:t>
      </w:r>
      <w:r w:rsidR="00695A99" w:rsidRPr="00E54FFE">
        <w:rPr>
          <w:sz w:val="20"/>
          <w:szCs w:val="20"/>
        </w:rPr>
        <w:t xml:space="preserve">  The permittee shall also amend the fugitive dust control program with</w:t>
      </w:r>
      <w:r w:rsidR="00016BD2" w:rsidRPr="006A356E">
        <w:rPr>
          <w:sz w:val="20"/>
          <w:szCs w:val="20"/>
        </w:rPr>
        <w:t>in</w:t>
      </w:r>
      <w:r w:rsidR="00695A99" w:rsidRPr="00E54FFE">
        <w:rPr>
          <w:sz w:val="20"/>
          <w:szCs w:val="20"/>
        </w:rPr>
        <w:t xml:space="preserve"> </w:t>
      </w:r>
      <w:r w:rsidR="00D442ED" w:rsidRPr="00E54FFE">
        <w:rPr>
          <w:sz w:val="20"/>
          <w:szCs w:val="20"/>
        </w:rPr>
        <w:t>90</w:t>
      </w:r>
      <w:r w:rsidR="00695A99" w:rsidRPr="00E54FFE">
        <w:rPr>
          <w:sz w:val="20"/>
          <w:szCs w:val="20"/>
        </w:rPr>
        <w:t xml:space="preserve"> days if new equipment is installed or upon request from the AQD District Supervisor.  The permittee shall submit any amendments to the fugitive dust control program to the AQD District Supervisor for review and approval.  If the AQD does not notify the permittee within 90 days of submittal, the amended fugitive dust control program shall be considered approved.  Until an amended plan is approved, the permittee shall implement corrective procedures or operational changes to achieve compliance with al</w:t>
      </w:r>
      <w:r w:rsidR="00695A99" w:rsidRPr="00995ADF">
        <w:rPr>
          <w:sz w:val="20"/>
          <w:szCs w:val="20"/>
        </w:rPr>
        <w:t>l applicable emissions limits.</w:t>
      </w:r>
      <w:r w:rsidR="00C24C19" w:rsidRPr="00995ADF">
        <w:rPr>
          <w:sz w:val="20"/>
          <w:szCs w:val="20"/>
          <w:vertAlign w:val="superscript"/>
        </w:rPr>
        <w:t>2</w:t>
      </w:r>
      <w:r w:rsidR="00AD6A00">
        <w:rPr>
          <w:sz w:val="20"/>
          <w:szCs w:val="20"/>
          <w:vertAlign w:val="superscript"/>
        </w:rPr>
        <w:t xml:space="preserve"> </w:t>
      </w:r>
      <w:r w:rsidR="00695A99" w:rsidRPr="00995ADF">
        <w:rPr>
          <w:sz w:val="20"/>
          <w:szCs w:val="20"/>
        </w:rPr>
        <w:t xml:space="preserve"> </w:t>
      </w:r>
      <w:r w:rsidR="00695A99" w:rsidRPr="00995ADF">
        <w:rPr>
          <w:b/>
          <w:sz w:val="20"/>
          <w:szCs w:val="20"/>
        </w:rPr>
        <w:t xml:space="preserve">(R 336.1372, R 336.1901, </w:t>
      </w:r>
      <w:r w:rsidR="00B91561" w:rsidRPr="00995ADF">
        <w:rPr>
          <w:b/>
          <w:sz w:val="20"/>
          <w:szCs w:val="20"/>
        </w:rPr>
        <w:t>R </w:t>
      </w:r>
      <w:r w:rsidR="003C6FB4" w:rsidRPr="00995ADF">
        <w:rPr>
          <w:b/>
          <w:sz w:val="20"/>
          <w:szCs w:val="20"/>
        </w:rPr>
        <w:t>336.2803, R 336.2804, 40 CFR 52.21(c) and (d), Act 451 Section 324.5524)</w:t>
      </w:r>
    </w:p>
    <w:bookmarkEnd w:id="57"/>
    <w:p w14:paraId="7C3AFCE4" w14:textId="77777777" w:rsidR="003C6FB4" w:rsidRPr="00995ADF" w:rsidRDefault="003C6FB4" w:rsidP="005E433E">
      <w:pPr>
        <w:ind w:left="360" w:hanging="360"/>
        <w:jc w:val="both"/>
        <w:rPr>
          <w:sz w:val="20"/>
          <w:szCs w:val="20"/>
        </w:rPr>
      </w:pPr>
    </w:p>
    <w:p w14:paraId="7E049EAD" w14:textId="20524620" w:rsidR="003C6FB4" w:rsidRPr="00995ADF" w:rsidRDefault="003C6FB4" w:rsidP="00E14A9A">
      <w:pPr>
        <w:numPr>
          <w:ilvl w:val="0"/>
          <w:numId w:val="28"/>
        </w:numPr>
        <w:tabs>
          <w:tab w:val="clear" w:pos="360"/>
          <w:tab w:val="num" w:pos="540"/>
        </w:tabs>
        <w:jc w:val="both"/>
        <w:rPr>
          <w:sz w:val="20"/>
          <w:szCs w:val="20"/>
        </w:rPr>
      </w:pPr>
      <w:bookmarkStart w:id="58" w:name="_Hlk39587393"/>
      <w:r w:rsidRPr="00995ADF">
        <w:rPr>
          <w:sz w:val="20"/>
          <w:szCs w:val="20"/>
        </w:rPr>
        <w:t xml:space="preserve">The permittee shall not operate </w:t>
      </w:r>
      <w:r w:rsidR="00CB6D00" w:rsidRPr="00995ADF">
        <w:rPr>
          <w:sz w:val="20"/>
          <w:szCs w:val="20"/>
        </w:rPr>
        <w:t>EU</w:t>
      </w:r>
      <w:r w:rsidR="00D0350E">
        <w:rPr>
          <w:sz w:val="20"/>
          <w:szCs w:val="20"/>
        </w:rPr>
        <w:t>-</w:t>
      </w:r>
      <w:r w:rsidR="00CB6D00" w:rsidRPr="00995ADF">
        <w:rPr>
          <w:sz w:val="20"/>
          <w:szCs w:val="20"/>
        </w:rPr>
        <w:t>LIMEPREP-1</w:t>
      </w:r>
      <w:r w:rsidRPr="00995ADF">
        <w:rPr>
          <w:sz w:val="20"/>
          <w:szCs w:val="20"/>
        </w:rPr>
        <w:t xml:space="preserve"> unless a </w:t>
      </w:r>
      <w:r w:rsidR="00054D27" w:rsidRPr="00995ADF">
        <w:rPr>
          <w:sz w:val="20"/>
          <w:szCs w:val="20"/>
        </w:rPr>
        <w:t>Malfunction Abatement Plan</w:t>
      </w:r>
      <w:r w:rsidRPr="00995ADF">
        <w:rPr>
          <w:sz w:val="20"/>
          <w:szCs w:val="20"/>
        </w:rPr>
        <w:t xml:space="preserve"> (MAP) as described in Rule 911(2) for operation of the emission control equipment is implemented</w:t>
      </w:r>
      <w:r w:rsidR="00A61E8C" w:rsidRPr="00995ADF">
        <w:rPr>
          <w:sz w:val="20"/>
          <w:szCs w:val="20"/>
        </w:rPr>
        <w:t>,</w:t>
      </w:r>
      <w:r w:rsidRPr="00995ADF">
        <w:rPr>
          <w:sz w:val="20"/>
          <w:szCs w:val="20"/>
        </w:rPr>
        <w:t xml:space="preserve"> updated as necessary, and kept at the facility.  If at any time the MAP fails to address or inadequately addresses an event that meets the characteristics of a malfunction, the permittee shall amend the MAP within 45 days after such an even</w:t>
      </w:r>
      <w:r w:rsidR="00A61E8C" w:rsidRPr="00995ADF">
        <w:rPr>
          <w:sz w:val="20"/>
          <w:szCs w:val="20"/>
        </w:rPr>
        <w:t>t</w:t>
      </w:r>
      <w:r w:rsidRPr="00995ADF">
        <w:rPr>
          <w:sz w:val="20"/>
          <w:szCs w:val="20"/>
        </w:rPr>
        <w:t xml:space="preserve"> occurs.  The permittee shall also amend the MAP within </w:t>
      </w:r>
      <w:r w:rsidR="00D442ED" w:rsidRPr="00995ADF">
        <w:rPr>
          <w:sz w:val="20"/>
          <w:szCs w:val="20"/>
        </w:rPr>
        <w:t>90</w:t>
      </w:r>
      <w:r w:rsidRPr="00995ADF">
        <w:rPr>
          <w:sz w:val="20"/>
          <w:szCs w:val="20"/>
        </w:rPr>
        <w:t xml:space="preserve"> days if new equipment is installed or upon request f</w:t>
      </w:r>
      <w:r w:rsidR="00A61E8C" w:rsidRPr="00995ADF">
        <w:rPr>
          <w:sz w:val="20"/>
          <w:szCs w:val="20"/>
        </w:rPr>
        <w:t>r</w:t>
      </w:r>
      <w:r w:rsidRPr="00995ADF">
        <w:rPr>
          <w:sz w:val="20"/>
          <w:szCs w:val="20"/>
        </w:rPr>
        <w:t>om the AQD District Supervisor.  The permittee shall submit any amendments to the MAP to the AQD District Super</w:t>
      </w:r>
      <w:r w:rsidR="00A61E8C" w:rsidRPr="00995ADF">
        <w:rPr>
          <w:sz w:val="20"/>
          <w:szCs w:val="20"/>
        </w:rPr>
        <w:t>v</w:t>
      </w:r>
      <w:r w:rsidRPr="00995ADF">
        <w:rPr>
          <w:sz w:val="20"/>
          <w:szCs w:val="20"/>
        </w:rPr>
        <w:t>isor for review and approval.  If the AQD does not notify the permittee wit</w:t>
      </w:r>
      <w:r w:rsidR="00A61E8C" w:rsidRPr="00995ADF">
        <w:rPr>
          <w:sz w:val="20"/>
          <w:szCs w:val="20"/>
        </w:rPr>
        <w:t>h</w:t>
      </w:r>
      <w:r w:rsidRPr="00995ADF">
        <w:rPr>
          <w:sz w:val="20"/>
          <w:szCs w:val="20"/>
        </w:rPr>
        <w:t>in 90 days of submittal, the amended MAP shall be considered approved.  Un</w:t>
      </w:r>
      <w:r w:rsidR="00A61E8C" w:rsidRPr="00995ADF">
        <w:rPr>
          <w:sz w:val="20"/>
          <w:szCs w:val="20"/>
        </w:rPr>
        <w:t>t</w:t>
      </w:r>
      <w:r w:rsidRPr="00995ADF">
        <w:rPr>
          <w:sz w:val="20"/>
          <w:szCs w:val="20"/>
        </w:rPr>
        <w:t xml:space="preserve">il an amended plan is approved, the permittee shall implement corrective </w:t>
      </w:r>
      <w:r w:rsidRPr="00995ADF">
        <w:rPr>
          <w:sz w:val="20"/>
          <w:szCs w:val="20"/>
        </w:rPr>
        <w:lastRenderedPageBreak/>
        <w:t>procedures or operational changes to achieve compliance with all applicable emission limits.</w:t>
      </w:r>
      <w:r w:rsidR="00C24C19" w:rsidRPr="00995ADF">
        <w:rPr>
          <w:sz w:val="20"/>
          <w:szCs w:val="20"/>
          <w:vertAlign w:val="superscript"/>
        </w:rPr>
        <w:t>2</w:t>
      </w:r>
      <w:r w:rsidR="00C24C19" w:rsidRPr="00995ADF">
        <w:rPr>
          <w:b/>
          <w:sz w:val="20"/>
          <w:szCs w:val="20"/>
        </w:rPr>
        <w:t xml:space="preserve">  </w:t>
      </w:r>
      <w:r w:rsidRPr="00995ADF">
        <w:rPr>
          <w:b/>
          <w:sz w:val="20"/>
          <w:szCs w:val="20"/>
        </w:rPr>
        <w:t xml:space="preserve">(R 336.1910, </w:t>
      </w:r>
      <w:r w:rsidR="00AD6A00">
        <w:rPr>
          <w:b/>
          <w:sz w:val="20"/>
          <w:szCs w:val="20"/>
        </w:rPr>
        <w:br/>
      </w:r>
      <w:r w:rsidRPr="00995ADF">
        <w:rPr>
          <w:b/>
          <w:sz w:val="20"/>
          <w:szCs w:val="20"/>
        </w:rPr>
        <w:t>R 336.1911)</w:t>
      </w:r>
    </w:p>
    <w:bookmarkEnd w:id="58"/>
    <w:p w14:paraId="7DB213EE" w14:textId="77777777" w:rsidR="001D66B0" w:rsidRPr="00995ADF" w:rsidRDefault="001D66B0" w:rsidP="005E433E">
      <w:pPr>
        <w:ind w:left="360" w:hanging="360"/>
        <w:jc w:val="both"/>
        <w:rPr>
          <w:sz w:val="20"/>
          <w:szCs w:val="20"/>
        </w:rPr>
      </w:pPr>
    </w:p>
    <w:p w14:paraId="33B3830E" w14:textId="77777777" w:rsidR="001D66B0" w:rsidRPr="00995ADF" w:rsidRDefault="001D66B0" w:rsidP="005E433E">
      <w:pPr>
        <w:ind w:left="360" w:hanging="360"/>
        <w:jc w:val="both"/>
        <w:rPr>
          <w:b/>
          <w:bCs/>
          <w:u w:val="single"/>
        </w:rPr>
      </w:pPr>
      <w:r w:rsidRPr="00995ADF">
        <w:rPr>
          <w:b/>
          <w:bCs/>
        </w:rPr>
        <w:t xml:space="preserve">IV.  </w:t>
      </w:r>
      <w:r w:rsidRPr="00995ADF">
        <w:rPr>
          <w:b/>
          <w:bCs/>
          <w:u w:val="single"/>
        </w:rPr>
        <w:t>DESIGN/EQUIPMENT PARAMETER(S)</w:t>
      </w:r>
    </w:p>
    <w:p w14:paraId="08B771A7" w14:textId="77777777" w:rsidR="00B91561" w:rsidRPr="00995ADF" w:rsidRDefault="00B91561" w:rsidP="005E433E">
      <w:pPr>
        <w:ind w:left="360" w:hanging="360"/>
        <w:jc w:val="both"/>
        <w:rPr>
          <w:b/>
          <w:bCs/>
          <w:sz w:val="20"/>
          <w:szCs w:val="20"/>
          <w:u w:val="single"/>
        </w:rPr>
      </w:pPr>
    </w:p>
    <w:p w14:paraId="1F39BC23" w14:textId="6EA9A08D" w:rsidR="001D66B0" w:rsidRDefault="001D66B0" w:rsidP="00AD6A00">
      <w:pPr>
        <w:ind w:left="360" w:hanging="360"/>
        <w:jc w:val="both"/>
        <w:rPr>
          <w:b/>
          <w:bCs/>
          <w:sz w:val="20"/>
          <w:szCs w:val="20"/>
        </w:rPr>
      </w:pPr>
      <w:r w:rsidRPr="00995ADF">
        <w:rPr>
          <w:sz w:val="20"/>
          <w:szCs w:val="20"/>
        </w:rPr>
        <w:t>1.</w:t>
      </w:r>
      <w:r w:rsidRPr="00995ADF">
        <w:rPr>
          <w:rFonts w:ascii="Times New Roman" w:hAnsi="Times New Roman" w:cs="Times New Roman"/>
        </w:rPr>
        <w:tab/>
      </w:r>
      <w:r w:rsidRPr="00995ADF">
        <w:rPr>
          <w:sz w:val="20"/>
          <w:szCs w:val="20"/>
        </w:rPr>
        <w:t xml:space="preserve">The permittee shall not operate </w:t>
      </w:r>
      <w:r w:rsidR="00A61E8C" w:rsidRPr="00995ADF">
        <w:rPr>
          <w:sz w:val="20"/>
          <w:szCs w:val="20"/>
        </w:rPr>
        <w:t xml:space="preserve">any portion of </w:t>
      </w:r>
      <w:r w:rsidR="00CB6D00" w:rsidRPr="00995ADF">
        <w:rPr>
          <w:sz w:val="20"/>
          <w:szCs w:val="20"/>
        </w:rPr>
        <w:t>EU</w:t>
      </w:r>
      <w:r w:rsidR="00D0350E">
        <w:rPr>
          <w:sz w:val="20"/>
          <w:szCs w:val="20"/>
        </w:rPr>
        <w:t>-</w:t>
      </w:r>
      <w:r w:rsidR="00CB6D00" w:rsidRPr="00995ADF">
        <w:rPr>
          <w:sz w:val="20"/>
          <w:szCs w:val="20"/>
        </w:rPr>
        <w:t>LIMEPREP-1</w:t>
      </w:r>
      <w:r w:rsidRPr="00995ADF">
        <w:rPr>
          <w:sz w:val="20"/>
          <w:szCs w:val="20"/>
        </w:rPr>
        <w:t xml:space="preserve"> unless the associated </w:t>
      </w:r>
      <w:r w:rsidR="00A61E8C" w:rsidRPr="00995ADF">
        <w:rPr>
          <w:sz w:val="20"/>
          <w:szCs w:val="20"/>
        </w:rPr>
        <w:t xml:space="preserve">bin vent </w:t>
      </w:r>
      <w:r w:rsidRPr="00995ADF">
        <w:rPr>
          <w:sz w:val="20"/>
          <w:szCs w:val="20"/>
        </w:rPr>
        <w:t>filter</w:t>
      </w:r>
      <w:r w:rsidR="00A61E8C" w:rsidRPr="00995ADF">
        <w:rPr>
          <w:sz w:val="20"/>
          <w:szCs w:val="20"/>
        </w:rPr>
        <w:t xml:space="preserve">s and spray scrubbers </w:t>
      </w:r>
      <w:r w:rsidRPr="00995ADF">
        <w:rPr>
          <w:sz w:val="20"/>
          <w:szCs w:val="20"/>
        </w:rPr>
        <w:t>are installed, maintained, and operated in a satisfactory manner</w:t>
      </w:r>
      <w:r w:rsidR="00DF5264" w:rsidRPr="00995ADF">
        <w:rPr>
          <w:sz w:val="20"/>
          <w:szCs w:val="20"/>
        </w:rPr>
        <w:t>. Satisfactory manner includes operating and maintaining each control device</w:t>
      </w:r>
      <w:r w:rsidRPr="00995ADF">
        <w:rPr>
          <w:sz w:val="20"/>
          <w:szCs w:val="20"/>
        </w:rPr>
        <w:t xml:space="preserve"> in accordance with a</w:t>
      </w:r>
      <w:r w:rsidR="00A61E8C" w:rsidRPr="00995ADF">
        <w:rPr>
          <w:sz w:val="20"/>
          <w:szCs w:val="20"/>
        </w:rPr>
        <w:t xml:space="preserve">n approved MAP for </w:t>
      </w:r>
      <w:r w:rsidR="00CB6D00" w:rsidRPr="00995ADF">
        <w:rPr>
          <w:sz w:val="20"/>
          <w:szCs w:val="20"/>
        </w:rPr>
        <w:t>EU</w:t>
      </w:r>
      <w:r w:rsidR="00D0350E">
        <w:rPr>
          <w:sz w:val="20"/>
          <w:szCs w:val="20"/>
        </w:rPr>
        <w:t>-</w:t>
      </w:r>
      <w:r w:rsidR="00CB6D00" w:rsidRPr="00995ADF">
        <w:rPr>
          <w:sz w:val="20"/>
          <w:szCs w:val="20"/>
        </w:rPr>
        <w:t>LIMEPREP-1</w:t>
      </w:r>
      <w:r w:rsidR="00A61E8C" w:rsidRPr="00995ADF">
        <w:rPr>
          <w:sz w:val="20"/>
          <w:szCs w:val="20"/>
        </w:rPr>
        <w:t xml:space="preserve"> as required in SC III.2</w:t>
      </w:r>
      <w:r w:rsidR="00C24C19" w:rsidRPr="00995ADF">
        <w:rPr>
          <w:sz w:val="20"/>
          <w:szCs w:val="20"/>
        </w:rPr>
        <w:t>.</w:t>
      </w:r>
      <w:r w:rsidR="00C24C19" w:rsidRPr="00995ADF">
        <w:rPr>
          <w:sz w:val="20"/>
          <w:szCs w:val="20"/>
          <w:vertAlign w:val="superscript"/>
        </w:rPr>
        <w:t>2</w:t>
      </w:r>
      <w:r w:rsidR="00A61E8C" w:rsidRPr="00995ADF">
        <w:rPr>
          <w:sz w:val="20"/>
          <w:szCs w:val="20"/>
        </w:rPr>
        <w:t xml:space="preserve">  </w:t>
      </w:r>
      <w:r w:rsidRPr="00995ADF">
        <w:rPr>
          <w:b/>
          <w:bCs/>
          <w:sz w:val="20"/>
          <w:szCs w:val="20"/>
        </w:rPr>
        <w:t>(R</w:t>
      </w:r>
      <w:r w:rsidR="004F00E1" w:rsidRPr="00995ADF">
        <w:rPr>
          <w:b/>
          <w:bCs/>
          <w:sz w:val="20"/>
          <w:szCs w:val="20"/>
        </w:rPr>
        <w:t xml:space="preserve"> </w:t>
      </w:r>
      <w:r w:rsidRPr="00995ADF">
        <w:rPr>
          <w:b/>
          <w:bCs/>
          <w:sz w:val="20"/>
          <w:szCs w:val="20"/>
        </w:rPr>
        <w:t>336.1</w:t>
      </w:r>
      <w:r w:rsidR="00A61E8C" w:rsidRPr="00995ADF">
        <w:rPr>
          <w:b/>
          <w:bCs/>
          <w:sz w:val="20"/>
          <w:szCs w:val="20"/>
        </w:rPr>
        <w:t>9</w:t>
      </w:r>
      <w:r w:rsidRPr="00995ADF">
        <w:rPr>
          <w:b/>
          <w:bCs/>
          <w:sz w:val="20"/>
          <w:szCs w:val="20"/>
        </w:rPr>
        <w:t xml:space="preserve">01, </w:t>
      </w:r>
      <w:r w:rsidR="004F00E1" w:rsidRPr="00995ADF">
        <w:rPr>
          <w:b/>
          <w:bCs/>
          <w:sz w:val="20"/>
          <w:szCs w:val="20"/>
        </w:rPr>
        <w:t>R 336</w:t>
      </w:r>
      <w:r w:rsidRPr="00995ADF">
        <w:rPr>
          <w:b/>
          <w:bCs/>
          <w:sz w:val="20"/>
          <w:szCs w:val="20"/>
        </w:rPr>
        <w:t>.1</w:t>
      </w:r>
      <w:r w:rsidR="00A61E8C" w:rsidRPr="00995ADF">
        <w:rPr>
          <w:b/>
          <w:bCs/>
          <w:sz w:val="20"/>
          <w:szCs w:val="20"/>
        </w:rPr>
        <w:t>910</w:t>
      </w:r>
      <w:r w:rsidRPr="00995ADF">
        <w:rPr>
          <w:b/>
          <w:bCs/>
          <w:sz w:val="20"/>
          <w:szCs w:val="20"/>
        </w:rPr>
        <w:t>, R</w:t>
      </w:r>
      <w:r w:rsidR="004F00E1" w:rsidRPr="00995ADF">
        <w:rPr>
          <w:b/>
          <w:bCs/>
          <w:sz w:val="20"/>
          <w:szCs w:val="20"/>
        </w:rPr>
        <w:t xml:space="preserve"> </w:t>
      </w:r>
      <w:r w:rsidRPr="00995ADF">
        <w:rPr>
          <w:b/>
          <w:bCs/>
          <w:sz w:val="20"/>
          <w:szCs w:val="20"/>
        </w:rPr>
        <w:t>336.19</w:t>
      </w:r>
      <w:r w:rsidR="00A61E8C" w:rsidRPr="00995ADF">
        <w:rPr>
          <w:b/>
          <w:bCs/>
          <w:sz w:val="20"/>
          <w:szCs w:val="20"/>
        </w:rPr>
        <w:t>1</w:t>
      </w:r>
      <w:r w:rsidRPr="00995ADF">
        <w:rPr>
          <w:b/>
          <w:bCs/>
          <w:sz w:val="20"/>
          <w:szCs w:val="20"/>
        </w:rPr>
        <w:t>1, R</w:t>
      </w:r>
      <w:r w:rsidR="004F00E1" w:rsidRPr="00995ADF">
        <w:rPr>
          <w:b/>
          <w:bCs/>
          <w:sz w:val="20"/>
          <w:szCs w:val="20"/>
        </w:rPr>
        <w:t xml:space="preserve"> </w:t>
      </w:r>
      <w:r w:rsidRPr="00995ADF">
        <w:rPr>
          <w:b/>
          <w:bCs/>
          <w:sz w:val="20"/>
          <w:szCs w:val="20"/>
        </w:rPr>
        <w:t>336.</w:t>
      </w:r>
      <w:r w:rsidR="00A61E8C" w:rsidRPr="00995ADF">
        <w:rPr>
          <w:b/>
          <w:bCs/>
          <w:sz w:val="20"/>
          <w:szCs w:val="20"/>
        </w:rPr>
        <w:t>2803</w:t>
      </w:r>
      <w:r w:rsidRPr="00995ADF">
        <w:rPr>
          <w:b/>
          <w:bCs/>
          <w:sz w:val="20"/>
          <w:szCs w:val="20"/>
        </w:rPr>
        <w:t xml:space="preserve">, </w:t>
      </w:r>
      <w:r w:rsidR="00A61E8C" w:rsidRPr="00995ADF">
        <w:rPr>
          <w:b/>
          <w:bCs/>
          <w:sz w:val="20"/>
          <w:szCs w:val="20"/>
        </w:rPr>
        <w:t>R</w:t>
      </w:r>
      <w:r w:rsidR="00B91561" w:rsidRPr="00995ADF">
        <w:rPr>
          <w:b/>
          <w:bCs/>
          <w:sz w:val="20"/>
          <w:szCs w:val="20"/>
        </w:rPr>
        <w:t> </w:t>
      </w:r>
      <w:r w:rsidR="00A61E8C" w:rsidRPr="00995ADF">
        <w:rPr>
          <w:b/>
          <w:bCs/>
          <w:sz w:val="20"/>
          <w:szCs w:val="20"/>
        </w:rPr>
        <w:t xml:space="preserve">336.2804, </w:t>
      </w:r>
      <w:r w:rsidRPr="00995ADF">
        <w:rPr>
          <w:b/>
          <w:bCs/>
          <w:sz w:val="20"/>
          <w:szCs w:val="20"/>
        </w:rPr>
        <w:t>40 CFR 52.21(c) and (d))</w:t>
      </w:r>
    </w:p>
    <w:p w14:paraId="7C813D9A" w14:textId="77777777" w:rsidR="00905089" w:rsidRPr="00995ADF" w:rsidRDefault="00905089" w:rsidP="00AD6A00">
      <w:pPr>
        <w:ind w:left="360" w:hanging="360"/>
        <w:jc w:val="both"/>
        <w:rPr>
          <w:sz w:val="20"/>
          <w:szCs w:val="20"/>
        </w:rPr>
      </w:pPr>
    </w:p>
    <w:p w14:paraId="04F33FE2" w14:textId="77777777" w:rsidR="001D66B0" w:rsidRPr="00995ADF" w:rsidRDefault="001D66B0" w:rsidP="001D66B0">
      <w:pPr>
        <w:jc w:val="both"/>
        <w:rPr>
          <w:b/>
          <w:bCs/>
          <w:sz w:val="20"/>
          <w:szCs w:val="20"/>
          <w:u w:val="single"/>
        </w:rPr>
      </w:pPr>
      <w:r w:rsidRPr="00995ADF">
        <w:rPr>
          <w:b/>
          <w:bCs/>
        </w:rPr>
        <w:t xml:space="preserve">V.  </w:t>
      </w:r>
      <w:r w:rsidRPr="00995ADF">
        <w:rPr>
          <w:b/>
          <w:bCs/>
          <w:u w:val="single"/>
        </w:rPr>
        <w:t>TESTING/SAMPLING</w:t>
      </w:r>
    </w:p>
    <w:p w14:paraId="02E67392" w14:textId="77777777" w:rsidR="001D66B0" w:rsidRPr="00995ADF" w:rsidRDefault="001D66B0" w:rsidP="001D66B0">
      <w:pPr>
        <w:jc w:val="both"/>
        <w:rPr>
          <w:b/>
          <w:bCs/>
          <w:sz w:val="20"/>
          <w:szCs w:val="20"/>
        </w:rPr>
      </w:pPr>
      <w:r w:rsidRPr="00995ADF">
        <w:rPr>
          <w:sz w:val="20"/>
          <w:szCs w:val="20"/>
        </w:rPr>
        <w:t xml:space="preserve">Records shall be maintained on file for a period of five years.  </w:t>
      </w:r>
      <w:r w:rsidRPr="00995ADF">
        <w:rPr>
          <w:b/>
          <w:bCs/>
          <w:sz w:val="20"/>
          <w:szCs w:val="20"/>
        </w:rPr>
        <w:t>(R</w:t>
      </w:r>
      <w:r w:rsidR="004F00E1" w:rsidRPr="00995ADF">
        <w:rPr>
          <w:b/>
          <w:bCs/>
          <w:sz w:val="20"/>
          <w:szCs w:val="20"/>
        </w:rPr>
        <w:t xml:space="preserve"> </w:t>
      </w:r>
      <w:r w:rsidRPr="00995ADF">
        <w:rPr>
          <w:b/>
          <w:bCs/>
          <w:sz w:val="20"/>
          <w:szCs w:val="20"/>
        </w:rPr>
        <w:t>336.1213(3)(b)(ii))</w:t>
      </w:r>
    </w:p>
    <w:p w14:paraId="5DEC552F" w14:textId="77777777" w:rsidR="001D66B0" w:rsidRPr="00995ADF" w:rsidRDefault="001D66B0" w:rsidP="001D66B0">
      <w:pPr>
        <w:jc w:val="both"/>
        <w:rPr>
          <w:sz w:val="20"/>
          <w:szCs w:val="20"/>
        </w:rPr>
      </w:pPr>
    </w:p>
    <w:p w14:paraId="29A8A04B" w14:textId="71A2F67C" w:rsidR="00F437D4" w:rsidRPr="00F437D4" w:rsidRDefault="00F437D4" w:rsidP="00FB1183">
      <w:pPr>
        <w:numPr>
          <w:ilvl w:val="0"/>
          <w:numId w:val="126"/>
        </w:numPr>
        <w:ind w:left="360"/>
        <w:jc w:val="both"/>
        <w:rPr>
          <w:sz w:val="20"/>
          <w:szCs w:val="20"/>
        </w:rPr>
      </w:pPr>
      <w:r>
        <w:rPr>
          <w:sz w:val="20"/>
        </w:rPr>
        <w:t>Upon request of the AQD District Supervisor, t</w:t>
      </w:r>
      <w:r>
        <w:rPr>
          <w:color w:val="000000"/>
          <w:sz w:val="20"/>
        </w:rPr>
        <w:t xml:space="preserve">he permittee shall </w:t>
      </w:r>
      <w:r w:rsidRPr="00F437D4">
        <w:rPr>
          <w:sz w:val="20"/>
        </w:rPr>
        <w:t>verify PM, PM2.5 and PM10 emission rates from EU</w:t>
      </w:r>
      <w:r w:rsidR="00D0350E">
        <w:rPr>
          <w:sz w:val="20"/>
        </w:rPr>
        <w:t>-</w:t>
      </w:r>
      <w:r w:rsidRPr="00F437D4">
        <w:rPr>
          <w:sz w:val="20"/>
        </w:rPr>
        <w:t>LIMPREP-1 by testing at owner's expense, in accordance with the Department requirements.  Testing shall be performed using an approved EPA Method listed in:</w:t>
      </w:r>
    </w:p>
    <w:p w14:paraId="451A2135" w14:textId="77777777" w:rsidR="00F437D4" w:rsidRDefault="00F437D4" w:rsidP="00F437D4">
      <w:pPr>
        <w:jc w:val="both"/>
        <w:rPr>
          <w:rFonts w:cs="Times New Roman"/>
          <w:sz w:val="20"/>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7963"/>
      </w:tblGrid>
      <w:tr w:rsidR="00F437D4" w14:paraId="56D003D2" w14:textId="77777777" w:rsidTr="00E05BB7">
        <w:tc>
          <w:tcPr>
            <w:tcW w:w="1896" w:type="dxa"/>
            <w:tcBorders>
              <w:top w:val="single" w:sz="4" w:space="0" w:color="auto"/>
              <w:left w:val="single" w:sz="4" w:space="0" w:color="auto"/>
              <w:bottom w:val="single" w:sz="4" w:space="0" w:color="auto"/>
              <w:right w:val="single" w:sz="4" w:space="0" w:color="auto"/>
            </w:tcBorders>
            <w:hideMark/>
          </w:tcPr>
          <w:p w14:paraId="1678BE6E" w14:textId="77777777" w:rsidR="00F437D4" w:rsidRDefault="00F437D4">
            <w:pPr>
              <w:rPr>
                <w:rFonts w:eastAsia="Calibri"/>
                <w:b/>
                <w:sz w:val="20"/>
              </w:rPr>
            </w:pPr>
            <w:r>
              <w:rPr>
                <w:rFonts w:eastAsia="Calibri"/>
                <w:b/>
                <w:sz w:val="20"/>
              </w:rPr>
              <w:t>Pollutant</w:t>
            </w:r>
          </w:p>
        </w:tc>
        <w:tc>
          <w:tcPr>
            <w:tcW w:w="7963" w:type="dxa"/>
            <w:tcBorders>
              <w:top w:val="single" w:sz="4" w:space="0" w:color="auto"/>
              <w:left w:val="single" w:sz="4" w:space="0" w:color="auto"/>
              <w:bottom w:val="single" w:sz="4" w:space="0" w:color="auto"/>
              <w:right w:val="single" w:sz="4" w:space="0" w:color="auto"/>
            </w:tcBorders>
            <w:hideMark/>
          </w:tcPr>
          <w:p w14:paraId="312E4313" w14:textId="77777777" w:rsidR="00F437D4" w:rsidRDefault="00F437D4">
            <w:pPr>
              <w:keepNext/>
              <w:keepLines/>
              <w:jc w:val="both"/>
              <w:rPr>
                <w:rFonts w:eastAsia="Calibri"/>
                <w:b/>
                <w:sz w:val="20"/>
              </w:rPr>
            </w:pPr>
            <w:r>
              <w:rPr>
                <w:rFonts w:eastAsia="Calibri"/>
                <w:b/>
                <w:sz w:val="20"/>
              </w:rPr>
              <w:t>Test Method Reference</w:t>
            </w:r>
          </w:p>
        </w:tc>
      </w:tr>
      <w:tr w:rsidR="00F437D4" w14:paraId="7AE71C4A" w14:textId="77777777" w:rsidTr="00E05BB7">
        <w:tc>
          <w:tcPr>
            <w:tcW w:w="1896" w:type="dxa"/>
            <w:tcBorders>
              <w:top w:val="single" w:sz="4" w:space="0" w:color="auto"/>
              <w:left w:val="single" w:sz="4" w:space="0" w:color="auto"/>
              <w:bottom w:val="single" w:sz="4" w:space="0" w:color="auto"/>
              <w:right w:val="single" w:sz="4" w:space="0" w:color="auto"/>
            </w:tcBorders>
            <w:hideMark/>
          </w:tcPr>
          <w:p w14:paraId="052F79EA" w14:textId="77777777" w:rsidR="00F437D4" w:rsidRPr="00F437D4" w:rsidRDefault="00F437D4">
            <w:pPr>
              <w:rPr>
                <w:rFonts w:eastAsia="Calibri"/>
                <w:sz w:val="20"/>
              </w:rPr>
            </w:pPr>
            <w:r w:rsidRPr="00F437D4">
              <w:rPr>
                <w:rFonts w:eastAsia="Calibri"/>
                <w:sz w:val="20"/>
              </w:rPr>
              <w:t>PM</w:t>
            </w:r>
          </w:p>
        </w:tc>
        <w:tc>
          <w:tcPr>
            <w:tcW w:w="7963" w:type="dxa"/>
            <w:tcBorders>
              <w:top w:val="single" w:sz="4" w:space="0" w:color="auto"/>
              <w:left w:val="single" w:sz="4" w:space="0" w:color="auto"/>
              <w:bottom w:val="single" w:sz="4" w:space="0" w:color="auto"/>
              <w:right w:val="single" w:sz="4" w:space="0" w:color="auto"/>
            </w:tcBorders>
            <w:hideMark/>
          </w:tcPr>
          <w:p w14:paraId="0964CBB2" w14:textId="77777777" w:rsidR="00F437D4" w:rsidRPr="00F437D4" w:rsidRDefault="00F437D4">
            <w:pPr>
              <w:rPr>
                <w:rFonts w:eastAsia="Calibri"/>
                <w:sz w:val="20"/>
              </w:rPr>
            </w:pPr>
            <w:r w:rsidRPr="00F437D4">
              <w:rPr>
                <w:rFonts w:eastAsia="Calibri"/>
                <w:sz w:val="20"/>
              </w:rPr>
              <w:t>40 CFR Part 60, Appendix A; Part 10 of the Michigan Air Pollution Control Rules</w:t>
            </w:r>
          </w:p>
        </w:tc>
      </w:tr>
      <w:tr w:rsidR="00F437D4" w14:paraId="2A5D0F9A" w14:textId="77777777" w:rsidTr="00E05BB7">
        <w:tc>
          <w:tcPr>
            <w:tcW w:w="1896" w:type="dxa"/>
            <w:tcBorders>
              <w:top w:val="single" w:sz="4" w:space="0" w:color="auto"/>
              <w:left w:val="single" w:sz="4" w:space="0" w:color="auto"/>
              <w:bottom w:val="single" w:sz="4" w:space="0" w:color="auto"/>
              <w:right w:val="single" w:sz="4" w:space="0" w:color="auto"/>
            </w:tcBorders>
            <w:hideMark/>
          </w:tcPr>
          <w:p w14:paraId="0F353EAB" w14:textId="77777777" w:rsidR="00F437D4" w:rsidRPr="00F437D4" w:rsidRDefault="00F437D4">
            <w:pPr>
              <w:rPr>
                <w:rFonts w:eastAsia="Calibri"/>
                <w:sz w:val="20"/>
              </w:rPr>
            </w:pPr>
            <w:r w:rsidRPr="00F437D4">
              <w:rPr>
                <w:rFonts w:eastAsia="Calibri"/>
                <w:sz w:val="20"/>
              </w:rPr>
              <w:t>PM10/PM2.5</w:t>
            </w:r>
          </w:p>
        </w:tc>
        <w:tc>
          <w:tcPr>
            <w:tcW w:w="7963" w:type="dxa"/>
            <w:tcBorders>
              <w:top w:val="single" w:sz="4" w:space="0" w:color="auto"/>
              <w:left w:val="single" w:sz="4" w:space="0" w:color="auto"/>
              <w:bottom w:val="single" w:sz="4" w:space="0" w:color="auto"/>
              <w:right w:val="single" w:sz="4" w:space="0" w:color="auto"/>
            </w:tcBorders>
            <w:hideMark/>
          </w:tcPr>
          <w:p w14:paraId="08B1DC4C" w14:textId="77777777" w:rsidR="00F437D4" w:rsidRPr="00F437D4" w:rsidRDefault="00F437D4">
            <w:pPr>
              <w:rPr>
                <w:rFonts w:eastAsia="Calibri"/>
                <w:sz w:val="20"/>
              </w:rPr>
            </w:pPr>
            <w:r w:rsidRPr="00F437D4">
              <w:rPr>
                <w:rFonts w:eastAsia="Calibri"/>
                <w:sz w:val="20"/>
              </w:rPr>
              <w:t>40 CFR Part 51, Appendix M</w:t>
            </w:r>
          </w:p>
        </w:tc>
      </w:tr>
    </w:tbl>
    <w:p w14:paraId="32DC8257" w14:textId="77777777" w:rsidR="00F437D4" w:rsidRDefault="00F437D4" w:rsidP="00F437D4">
      <w:pPr>
        <w:jc w:val="both"/>
        <w:rPr>
          <w:rFonts w:cs="Times New Roman"/>
          <w:sz w:val="20"/>
          <w:szCs w:val="20"/>
        </w:rPr>
      </w:pPr>
    </w:p>
    <w:p w14:paraId="50811A86" w14:textId="77777777" w:rsidR="00F437D4" w:rsidRDefault="00F437D4" w:rsidP="00F437D4">
      <w:pPr>
        <w:ind w:left="360"/>
        <w:jc w:val="both"/>
        <w:rPr>
          <w:color w:val="000000"/>
          <w:sz w:val="20"/>
        </w:rPr>
      </w:pPr>
      <w:r>
        <w:rPr>
          <w:sz w:val="20"/>
        </w:rPr>
        <w:t>An alternate method, or a modification to the approved EPA Method,</w:t>
      </w:r>
      <w:r>
        <w:rPr>
          <w:color w:val="000000"/>
          <w:sz w:val="20"/>
        </w:rPr>
        <w:t xml:space="preserve"> may be specified in an AQD-approved Test Protocol.  No less </w:t>
      </w:r>
      <w:r>
        <w:rPr>
          <w:sz w:val="20"/>
        </w:rPr>
        <w:t xml:space="preserve">than 30 </w:t>
      </w:r>
      <w:r>
        <w:rPr>
          <w:color w:val="000000"/>
          <w:sz w:val="20"/>
        </w:rPr>
        <w:t>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Pr>
          <w:b/>
          <w:color w:val="000000"/>
          <w:sz w:val="20"/>
        </w:rPr>
        <w:t xml:space="preserve">  (</w:t>
      </w:r>
      <w:r>
        <w:rPr>
          <w:b/>
          <w:sz w:val="20"/>
        </w:rPr>
        <w:t xml:space="preserve">R 336.1213(3), </w:t>
      </w:r>
      <w:r>
        <w:rPr>
          <w:b/>
          <w:color w:val="000000"/>
          <w:sz w:val="20"/>
        </w:rPr>
        <w:t>R 336.2001, R 336.2003, R 336.2004)</w:t>
      </w:r>
    </w:p>
    <w:p w14:paraId="03E35522" w14:textId="77777777" w:rsidR="00F437D4" w:rsidRDefault="00F437D4" w:rsidP="00F437D4">
      <w:pPr>
        <w:jc w:val="both"/>
        <w:rPr>
          <w:sz w:val="20"/>
        </w:rPr>
      </w:pPr>
    </w:p>
    <w:p w14:paraId="246BBE32" w14:textId="253FD1B0" w:rsidR="00F437D4" w:rsidRDefault="00F437D4" w:rsidP="00FB1183">
      <w:pPr>
        <w:numPr>
          <w:ilvl w:val="0"/>
          <w:numId w:val="126"/>
        </w:numPr>
        <w:ind w:left="360"/>
        <w:jc w:val="both"/>
        <w:rPr>
          <w:sz w:val="20"/>
        </w:rPr>
      </w:pPr>
      <w:r>
        <w:rPr>
          <w:sz w:val="20"/>
        </w:rPr>
        <w:t>The permittee shall notify the AQD Technical Programs Unit Supervisor and the District Supervisor not less than 7</w:t>
      </w:r>
      <w:r>
        <w:rPr>
          <w:color w:val="FF0000"/>
          <w:sz w:val="20"/>
        </w:rPr>
        <w:t xml:space="preserve"> </w:t>
      </w:r>
      <w:r>
        <w:rPr>
          <w:sz w:val="20"/>
        </w:rPr>
        <w:t xml:space="preserve">days of the time and place before performance tests are conducted.  </w:t>
      </w:r>
      <w:r>
        <w:rPr>
          <w:b/>
          <w:sz w:val="20"/>
        </w:rPr>
        <w:t>(R 336.1213(3))</w:t>
      </w:r>
    </w:p>
    <w:p w14:paraId="0936FEB9" w14:textId="77777777" w:rsidR="00B91561" w:rsidRPr="00995ADF" w:rsidRDefault="00B91561" w:rsidP="001D66B0">
      <w:pPr>
        <w:jc w:val="both"/>
        <w:rPr>
          <w:sz w:val="20"/>
          <w:szCs w:val="20"/>
        </w:rPr>
      </w:pPr>
    </w:p>
    <w:p w14:paraId="1DD6B469" w14:textId="77777777" w:rsidR="001D66B0" w:rsidRPr="00995ADF" w:rsidRDefault="001D66B0" w:rsidP="001D66B0">
      <w:pPr>
        <w:jc w:val="both"/>
        <w:rPr>
          <w:sz w:val="20"/>
          <w:szCs w:val="20"/>
        </w:rPr>
      </w:pPr>
      <w:r w:rsidRPr="00995ADF">
        <w:rPr>
          <w:b/>
          <w:bCs/>
        </w:rPr>
        <w:t xml:space="preserve">VI.  </w:t>
      </w:r>
      <w:r w:rsidRPr="00995ADF">
        <w:rPr>
          <w:b/>
          <w:bCs/>
          <w:u w:val="single"/>
        </w:rPr>
        <w:t>MONITORING/RECORDKEEPING</w:t>
      </w:r>
    </w:p>
    <w:p w14:paraId="50D3D245" w14:textId="77777777" w:rsidR="001D66B0" w:rsidRPr="00995ADF" w:rsidRDefault="001D66B0" w:rsidP="001D66B0">
      <w:pPr>
        <w:jc w:val="both"/>
        <w:rPr>
          <w:sz w:val="20"/>
          <w:szCs w:val="20"/>
        </w:rPr>
      </w:pPr>
      <w:r w:rsidRPr="00995ADF">
        <w:rPr>
          <w:sz w:val="20"/>
          <w:szCs w:val="20"/>
        </w:rPr>
        <w:t xml:space="preserve">Records shall be maintained on file for a period of five years.  </w:t>
      </w:r>
      <w:r w:rsidRPr="00995ADF">
        <w:rPr>
          <w:b/>
          <w:bCs/>
          <w:sz w:val="20"/>
          <w:szCs w:val="20"/>
        </w:rPr>
        <w:t>(R</w:t>
      </w:r>
      <w:r w:rsidR="004F00E1" w:rsidRPr="00995ADF">
        <w:rPr>
          <w:b/>
          <w:bCs/>
          <w:sz w:val="20"/>
          <w:szCs w:val="20"/>
        </w:rPr>
        <w:t xml:space="preserve"> </w:t>
      </w:r>
      <w:r w:rsidRPr="00995ADF">
        <w:rPr>
          <w:b/>
          <w:bCs/>
          <w:sz w:val="20"/>
          <w:szCs w:val="20"/>
        </w:rPr>
        <w:t>336.1213(3)(b)(ii))</w:t>
      </w:r>
    </w:p>
    <w:p w14:paraId="69368EC2" w14:textId="77777777" w:rsidR="001D66B0" w:rsidRPr="00995ADF" w:rsidRDefault="001D66B0" w:rsidP="001D66B0">
      <w:pPr>
        <w:jc w:val="both"/>
        <w:rPr>
          <w:sz w:val="20"/>
          <w:szCs w:val="20"/>
        </w:rPr>
      </w:pPr>
    </w:p>
    <w:p w14:paraId="6D0FA5AE" w14:textId="411B9F19" w:rsidR="001D66B0" w:rsidRPr="00995ADF" w:rsidRDefault="001D66B0" w:rsidP="00B91561">
      <w:pPr>
        <w:ind w:left="360" w:hanging="360"/>
        <w:jc w:val="both"/>
        <w:rPr>
          <w:b/>
          <w:bCs/>
          <w:sz w:val="20"/>
          <w:szCs w:val="20"/>
        </w:rPr>
      </w:pPr>
      <w:r w:rsidRPr="00995ADF">
        <w:rPr>
          <w:sz w:val="20"/>
          <w:szCs w:val="20"/>
        </w:rPr>
        <w:t>1.</w:t>
      </w:r>
      <w:r w:rsidRPr="00995ADF">
        <w:rPr>
          <w:sz w:val="20"/>
          <w:szCs w:val="20"/>
        </w:rPr>
        <w:tab/>
        <w:t xml:space="preserve">The permittee shall </w:t>
      </w:r>
      <w:r w:rsidR="004B7522" w:rsidRPr="00995ADF">
        <w:rPr>
          <w:sz w:val="20"/>
          <w:szCs w:val="20"/>
        </w:rPr>
        <w:t>complete all required records in a format acceptable to the AQD District Supervisor and make them available by the 30</w:t>
      </w:r>
      <w:r w:rsidR="004B7522" w:rsidRPr="00995ADF">
        <w:rPr>
          <w:sz w:val="20"/>
          <w:szCs w:val="20"/>
          <w:vertAlign w:val="superscript"/>
        </w:rPr>
        <w:t>th</w:t>
      </w:r>
      <w:r w:rsidR="004B7522" w:rsidRPr="00995ADF">
        <w:rPr>
          <w:sz w:val="20"/>
          <w:szCs w:val="20"/>
        </w:rPr>
        <w:t xml:space="preserve"> day of the calendar month for the previous calendar month unless otherwise specified in any monitoring/recordkeeping special condition.</w:t>
      </w:r>
      <w:r w:rsidR="00FC1D00" w:rsidRPr="00995ADF">
        <w:rPr>
          <w:sz w:val="20"/>
          <w:szCs w:val="20"/>
          <w:vertAlign w:val="superscript"/>
        </w:rPr>
        <w:t>2</w:t>
      </w:r>
      <w:r w:rsidR="004B7522" w:rsidRPr="00995ADF">
        <w:rPr>
          <w:sz w:val="20"/>
          <w:szCs w:val="20"/>
        </w:rPr>
        <w:t xml:space="preserve">  </w:t>
      </w:r>
      <w:r w:rsidRPr="00995ADF">
        <w:rPr>
          <w:b/>
          <w:bCs/>
          <w:sz w:val="20"/>
          <w:szCs w:val="20"/>
        </w:rPr>
        <w:t>(R</w:t>
      </w:r>
      <w:r w:rsidR="004F00E1" w:rsidRPr="00995ADF">
        <w:rPr>
          <w:b/>
          <w:bCs/>
          <w:sz w:val="20"/>
          <w:szCs w:val="20"/>
        </w:rPr>
        <w:t xml:space="preserve"> </w:t>
      </w:r>
      <w:r w:rsidRPr="00995ADF">
        <w:rPr>
          <w:b/>
          <w:bCs/>
          <w:sz w:val="20"/>
          <w:szCs w:val="20"/>
        </w:rPr>
        <w:t>336.12</w:t>
      </w:r>
      <w:r w:rsidR="00FC4B5F" w:rsidRPr="00995ADF">
        <w:rPr>
          <w:b/>
          <w:bCs/>
          <w:sz w:val="20"/>
          <w:szCs w:val="20"/>
        </w:rPr>
        <w:t>05</w:t>
      </w:r>
      <w:r w:rsidR="004B7522" w:rsidRPr="00995ADF">
        <w:rPr>
          <w:b/>
          <w:bCs/>
          <w:sz w:val="20"/>
          <w:szCs w:val="20"/>
        </w:rPr>
        <w:t>, R</w:t>
      </w:r>
      <w:r w:rsidR="004F00E1" w:rsidRPr="00995ADF">
        <w:rPr>
          <w:b/>
          <w:bCs/>
          <w:sz w:val="20"/>
          <w:szCs w:val="20"/>
        </w:rPr>
        <w:t xml:space="preserve"> </w:t>
      </w:r>
      <w:r w:rsidR="004B7522" w:rsidRPr="00995ADF">
        <w:rPr>
          <w:b/>
          <w:bCs/>
          <w:sz w:val="20"/>
          <w:szCs w:val="20"/>
        </w:rPr>
        <w:t>336</w:t>
      </w:r>
      <w:r w:rsidR="008E6142" w:rsidRPr="00995ADF">
        <w:rPr>
          <w:b/>
          <w:bCs/>
          <w:sz w:val="20"/>
          <w:szCs w:val="20"/>
        </w:rPr>
        <w:t>.</w:t>
      </w:r>
      <w:r w:rsidR="004B7522" w:rsidRPr="00995ADF">
        <w:rPr>
          <w:b/>
          <w:bCs/>
          <w:sz w:val="20"/>
          <w:szCs w:val="20"/>
        </w:rPr>
        <w:t>1901, R</w:t>
      </w:r>
      <w:r w:rsidR="004F00E1" w:rsidRPr="00995ADF">
        <w:rPr>
          <w:b/>
          <w:bCs/>
          <w:sz w:val="20"/>
          <w:szCs w:val="20"/>
        </w:rPr>
        <w:t xml:space="preserve"> </w:t>
      </w:r>
      <w:r w:rsidR="004B7522" w:rsidRPr="00995ADF">
        <w:rPr>
          <w:b/>
          <w:bCs/>
          <w:sz w:val="20"/>
          <w:szCs w:val="20"/>
        </w:rPr>
        <w:t>336.2803, R</w:t>
      </w:r>
      <w:r w:rsidR="00B91561" w:rsidRPr="00995ADF">
        <w:rPr>
          <w:b/>
          <w:bCs/>
          <w:sz w:val="20"/>
          <w:szCs w:val="20"/>
        </w:rPr>
        <w:t> </w:t>
      </w:r>
      <w:r w:rsidR="004B7522" w:rsidRPr="00995ADF">
        <w:rPr>
          <w:b/>
          <w:bCs/>
          <w:sz w:val="20"/>
          <w:szCs w:val="20"/>
        </w:rPr>
        <w:t>336.2804, 40</w:t>
      </w:r>
      <w:r w:rsidR="00962815" w:rsidRPr="00995ADF">
        <w:rPr>
          <w:b/>
          <w:bCs/>
          <w:sz w:val="20"/>
          <w:szCs w:val="20"/>
        </w:rPr>
        <w:t xml:space="preserve"> </w:t>
      </w:r>
      <w:r w:rsidR="004B7522" w:rsidRPr="00995ADF">
        <w:rPr>
          <w:b/>
          <w:bCs/>
          <w:sz w:val="20"/>
          <w:szCs w:val="20"/>
        </w:rPr>
        <w:t>CFR</w:t>
      </w:r>
      <w:r w:rsidR="00962815" w:rsidRPr="00995ADF">
        <w:rPr>
          <w:b/>
          <w:bCs/>
          <w:sz w:val="20"/>
          <w:szCs w:val="20"/>
        </w:rPr>
        <w:t xml:space="preserve"> </w:t>
      </w:r>
      <w:r w:rsidR="004B7522" w:rsidRPr="00995ADF">
        <w:rPr>
          <w:b/>
          <w:bCs/>
          <w:sz w:val="20"/>
          <w:szCs w:val="20"/>
        </w:rPr>
        <w:t>52.21(c) and (d)</w:t>
      </w:r>
      <w:r w:rsidRPr="00995ADF">
        <w:rPr>
          <w:b/>
          <w:bCs/>
          <w:sz w:val="20"/>
          <w:szCs w:val="20"/>
        </w:rPr>
        <w:t>)</w:t>
      </w:r>
    </w:p>
    <w:p w14:paraId="0C53F20F" w14:textId="77777777" w:rsidR="001D66B0" w:rsidRPr="00995ADF" w:rsidRDefault="001D66B0" w:rsidP="001D66B0">
      <w:pPr>
        <w:tabs>
          <w:tab w:val="left" w:pos="540"/>
        </w:tabs>
        <w:ind w:left="540" w:hanging="540"/>
        <w:jc w:val="both"/>
        <w:rPr>
          <w:sz w:val="20"/>
          <w:szCs w:val="20"/>
        </w:rPr>
      </w:pPr>
    </w:p>
    <w:p w14:paraId="0B79E805" w14:textId="35C737C9" w:rsidR="001D66B0" w:rsidRDefault="001D66B0" w:rsidP="00E17106">
      <w:pPr>
        <w:ind w:left="360" w:hanging="360"/>
        <w:jc w:val="both"/>
        <w:rPr>
          <w:b/>
          <w:bCs/>
          <w:sz w:val="20"/>
          <w:szCs w:val="20"/>
        </w:rPr>
      </w:pPr>
      <w:r w:rsidRPr="00995ADF">
        <w:rPr>
          <w:sz w:val="20"/>
          <w:szCs w:val="20"/>
        </w:rPr>
        <w:t>2.</w:t>
      </w:r>
      <w:r w:rsidRPr="00995ADF">
        <w:rPr>
          <w:sz w:val="20"/>
          <w:szCs w:val="20"/>
        </w:rPr>
        <w:tab/>
        <w:t xml:space="preserve">The permittee shall </w:t>
      </w:r>
      <w:r w:rsidR="004B7522" w:rsidRPr="00995ADF">
        <w:rPr>
          <w:sz w:val="20"/>
          <w:szCs w:val="20"/>
        </w:rPr>
        <w:t>perform and document non-certifie</w:t>
      </w:r>
      <w:r w:rsidR="00C51519" w:rsidRPr="00995ADF">
        <w:rPr>
          <w:sz w:val="20"/>
          <w:szCs w:val="20"/>
        </w:rPr>
        <w:t xml:space="preserve">d visible emissions observations as </w:t>
      </w:r>
      <w:r w:rsidR="005B7CF7">
        <w:rPr>
          <w:sz w:val="20"/>
          <w:szCs w:val="20"/>
        </w:rPr>
        <w:t>an indicator of compliance with</w:t>
      </w:r>
      <w:r w:rsidR="00C51519" w:rsidRPr="00995ADF">
        <w:rPr>
          <w:sz w:val="20"/>
          <w:szCs w:val="20"/>
        </w:rPr>
        <w:t xml:space="preserve"> SC I.1 and I.2 </w:t>
      </w:r>
      <w:proofErr w:type="gramStart"/>
      <w:r w:rsidR="00C51519" w:rsidRPr="00995ADF">
        <w:rPr>
          <w:sz w:val="20"/>
          <w:szCs w:val="20"/>
        </w:rPr>
        <w:t>on a daily basis</w:t>
      </w:r>
      <w:proofErr w:type="gramEnd"/>
      <w:r w:rsidR="00C51519" w:rsidRPr="00995ADF">
        <w:rPr>
          <w:sz w:val="20"/>
          <w:szCs w:val="20"/>
        </w:rPr>
        <w:t xml:space="preserve"> when </w:t>
      </w:r>
      <w:r w:rsidR="00CB6D00" w:rsidRPr="00995ADF">
        <w:rPr>
          <w:sz w:val="20"/>
          <w:szCs w:val="20"/>
        </w:rPr>
        <w:t>EU</w:t>
      </w:r>
      <w:r w:rsidR="00D0350E">
        <w:rPr>
          <w:sz w:val="20"/>
          <w:szCs w:val="20"/>
        </w:rPr>
        <w:t>-</w:t>
      </w:r>
      <w:r w:rsidR="00CB6D00" w:rsidRPr="00995ADF">
        <w:rPr>
          <w:sz w:val="20"/>
          <w:szCs w:val="20"/>
        </w:rPr>
        <w:t>LIMEPREP-1</w:t>
      </w:r>
      <w:r w:rsidR="00C51519" w:rsidRPr="00995ADF">
        <w:rPr>
          <w:sz w:val="20"/>
          <w:szCs w:val="20"/>
        </w:rPr>
        <w:t xml:space="preserve"> is operating.  If during the observation there are any visible emissions detected from an emission point</w:t>
      </w:r>
      <w:r w:rsidR="008600BD" w:rsidRPr="00995ADF">
        <w:rPr>
          <w:sz w:val="20"/>
          <w:szCs w:val="20"/>
        </w:rPr>
        <w:t>,</w:t>
      </w:r>
      <w:r w:rsidR="00C51519" w:rsidRPr="00995ADF">
        <w:rPr>
          <w:sz w:val="20"/>
          <w:szCs w:val="20"/>
        </w:rPr>
        <w:t xml:space="preserve"> then corrective </w:t>
      </w:r>
      <w:r w:rsidR="008600BD" w:rsidRPr="00995ADF">
        <w:rPr>
          <w:sz w:val="20"/>
          <w:szCs w:val="20"/>
        </w:rPr>
        <w:t xml:space="preserve">procedures </w:t>
      </w:r>
      <w:r w:rsidR="00C51519" w:rsidRPr="00995ADF">
        <w:rPr>
          <w:sz w:val="20"/>
          <w:szCs w:val="20"/>
        </w:rPr>
        <w:t>as defined in the MAP shall be implemented.  Records of the non-certified visible emissions observations, USEPA Method 9 observations that are performed, the reason for any visible emissions observed and any corrective actions taken shall be kept on file and in a format acceptable to the AQD.</w:t>
      </w:r>
      <w:r w:rsidR="00D5192E" w:rsidRPr="00995ADF">
        <w:rPr>
          <w:sz w:val="20"/>
          <w:szCs w:val="20"/>
          <w:vertAlign w:val="superscript"/>
        </w:rPr>
        <w:t>2</w:t>
      </w:r>
      <w:r w:rsidR="00C51519" w:rsidRPr="00995ADF">
        <w:rPr>
          <w:sz w:val="20"/>
          <w:szCs w:val="20"/>
        </w:rPr>
        <w:t xml:space="preserve">  </w:t>
      </w:r>
      <w:r w:rsidRPr="00995ADF">
        <w:rPr>
          <w:b/>
          <w:bCs/>
          <w:sz w:val="20"/>
          <w:szCs w:val="20"/>
        </w:rPr>
        <w:t>(R</w:t>
      </w:r>
      <w:r w:rsidR="004F00E1" w:rsidRPr="00995ADF">
        <w:rPr>
          <w:b/>
          <w:bCs/>
          <w:sz w:val="20"/>
          <w:szCs w:val="20"/>
        </w:rPr>
        <w:t xml:space="preserve"> </w:t>
      </w:r>
      <w:r w:rsidRPr="00995ADF">
        <w:rPr>
          <w:b/>
          <w:bCs/>
          <w:sz w:val="20"/>
          <w:szCs w:val="20"/>
        </w:rPr>
        <w:t>336.1301</w:t>
      </w:r>
      <w:r w:rsidR="00C51519" w:rsidRPr="00995ADF">
        <w:rPr>
          <w:b/>
          <w:bCs/>
          <w:sz w:val="20"/>
          <w:szCs w:val="20"/>
        </w:rPr>
        <w:t>(1)(c)</w:t>
      </w:r>
      <w:r w:rsidRPr="00995ADF">
        <w:rPr>
          <w:b/>
          <w:bCs/>
          <w:sz w:val="20"/>
          <w:szCs w:val="20"/>
        </w:rPr>
        <w:t>)</w:t>
      </w:r>
    </w:p>
    <w:p w14:paraId="633D4195" w14:textId="77777777" w:rsidR="00443D2D" w:rsidRPr="005E0B43" w:rsidRDefault="00443D2D" w:rsidP="00443D2D">
      <w:pPr>
        <w:jc w:val="both"/>
        <w:rPr>
          <w:sz w:val="20"/>
        </w:rPr>
      </w:pPr>
    </w:p>
    <w:p w14:paraId="4009DB14" w14:textId="4AE261C4" w:rsidR="00443D2D" w:rsidRPr="00E36D65" w:rsidRDefault="00443D2D" w:rsidP="00FB1183">
      <w:pPr>
        <w:numPr>
          <w:ilvl w:val="0"/>
          <w:numId w:val="122"/>
        </w:numPr>
        <w:jc w:val="both"/>
        <w:rPr>
          <w:sz w:val="20"/>
        </w:rPr>
      </w:pPr>
      <w:r w:rsidRPr="00E36D65">
        <w:rPr>
          <w:sz w:val="20"/>
        </w:rPr>
        <w:t xml:space="preserve">The permittee shall </w:t>
      </w:r>
      <w:r w:rsidR="00EF30B0" w:rsidRPr="00E36D65">
        <w:rPr>
          <w:sz w:val="20"/>
        </w:rPr>
        <w:t xml:space="preserve">conduct and </w:t>
      </w:r>
      <w:r w:rsidRPr="00E36D65">
        <w:rPr>
          <w:sz w:val="20"/>
        </w:rPr>
        <w:t xml:space="preserve">record </w:t>
      </w:r>
      <w:r w:rsidR="00EF30B0" w:rsidRPr="00E36D65">
        <w:rPr>
          <w:sz w:val="20"/>
        </w:rPr>
        <w:t>non-certified visible emissions observations</w:t>
      </w:r>
      <w:r w:rsidR="00232AC9" w:rsidRPr="00E36D65">
        <w:rPr>
          <w:sz w:val="20"/>
        </w:rPr>
        <w:t xml:space="preserve"> for each bin vent filter</w:t>
      </w:r>
      <w:r w:rsidR="00E14179">
        <w:rPr>
          <w:sz w:val="20"/>
        </w:rPr>
        <w:t xml:space="preserve"> (LSABV-1 and LSBBV-2)</w:t>
      </w:r>
      <w:r w:rsidR="00232AC9" w:rsidRPr="00E36D65">
        <w:rPr>
          <w:sz w:val="20"/>
        </w:rPr>
        <w:t xml:space="preserve"> and each spray dry scrubber</w:t>
      </w:r>
      <w:r w:rsidR="00E14179">
        <w:rPr>
          <w:sz w:val="20"/>
        </w:rPr>
        <w:t xml:space="preserve"> (LSADVS-5 and LSBDVS-6)</w:t>
      </w:r>
      <w:r w:rsidR="00232AC9" w:rsidRPr="00E36D65">
        <w:rPr>
          <w:sz w:val="20"/>
        </w:rPr>
        <w:t xml:space="preserve"> exhaust point once daily</w:t>
      </w:r>
      <w:r w:rsidR="00E50B9C">
        <w:rPr>
          <w:sz w:val="20"/>
        </w:rPr>
        <w:t>, when operating,</w:t>
      </w:r>
      <w:r w:rsidR="00232AC9" w:rsidRPr="00E36D65">
        <w:rPr>
          <w:sz w:val="20"/>
        </w:rPr>
        <w:t xml:space="preserve"> as an indicator of proper functioning of the bin vent filter and spray dry scrubber.  If visible emissions are observed, the permittee shall document the visible emissions, including the duration, and continue to observe the source of the visible emissions until no visible emissions are observed</w:t>
      </w:r>
      <w:r w:rsidR="00E36D65" w:rsidRPr="00E36D65">
        <w:rPr>
          <w:sz w:val="20"/>
        </w:rPr>
        <w:t xml:space="preserve">.  The permittee shall initiate corrective actions as quickly as possible upon the detection of visible emissions.  If there is a break in the visible emissions observations, </w:t>
      </w:r>
      <w:r w:rsidR="00E36D65">
        <w:rPr>
          <w:sz w:val="20"/>
        </w:rPr>
        <w:t>i</w:t>
      </w:r>
      <w:r w:rsidR="00E36D65" w:rsidRPr="00E36D65">
        <w:rPr>
          <w:sz w:val="20"/>
        </w:rPr>
        <w:t xml:space="preserve">t will be assumed that visible emissions continue to occur during any break in observations. </w:t>
      </w:r>
      <w:r w:rsidR="00232AC9" w:rsidRPr="00E36D65">
        <w:rPr>
          <w:sz w:val="20"/>
        </w:rPr>
        <w:t xml:space="preserve"> </w:t>
      </w:r>
      <w:r w:rsidRPr="00E36D65">
        <w:rPr>
          <w:b/>
          <w:sz w:val="20"/>
        </w:rPr>
        <w:t>(40 CFR 64.6(c)(1)(i) and (ii))</w:t>
      </w:r>
      <w:r w:rsidRPr="00E36D65">
        <w:rPr>
          <w:sz w:val="20"/>
          <w:u w:val="single"/>
        </w:rPr>
        <w:t xml:space="preserve"> </w:t>
      </w:r>
    </w:p>
    <w:p w14:paraId="088E1115" w14:textId="77777777" w:rsidR="00443D2D" w:rsidRPr="00232AC9" w:rsidRDefault="00443D2D" w:rsidP="00443D2D">
      <w:pPr>
        <w:jc w:val="both"/>
        <w:rPr>
          <w:sz w:val="20"/>
        </w:rPr>
      </w:pPr>
    </w:p>
    <w:p w14:paraId="4D321218" w14:textId="65C92E37" w:rsidR="00443D2D" w:rsidRPr="00232AC9" w:rsidRDefault="00E14179" w:rsidP="00443D2D">
      <w:pPr>
        <w:ind w:left="360" w:hanging="360"/>
        <w:jc w:val="both"/>
        <w:rPr>
          <w:sz w:val="20"/>
        </w:rPr>
      </w:pPr>
      <w:r>
        <w:rPr>
          <w:sz w:val="20"/>
        </w:rPr>
        <w:lastRenderedPageBreak/>
        <w:t>4</w:t>
      </w:r>
      <w:r w:rsidR="00443D2D" w:rsidRPr="00232AC9">
        <w:rPr>
          <w:sz w:val="20"/>
        </w:rPr>
        <w:t>.</w:t>
      </w:r>
      <w:r w:rsidR="00443D2D" w:rsidRPr="00232AC9">
        <w:rPr>
          <w:sz w:val="20"/>
        </w:rPr>
        <w:tab/>
        <w:t xml:space="preserve">An excursion is </w:t>
      </w:r>
      <w:r w:rsidR="00E36D65">
        <w:rPr>
          <w:sz w:val="20"/>
        </w:rPr>
        <w:t>the observation of visible emissions from the bin vent filters</w:t>
      </w:r>
      <w:r>
        <w:rPr>
          <w:sz w:val="20"/>
        </w:rPr>
        <w:t xml:space="preserve"> (LSABV-1 and LSBBV-2)</w:t>
      </w:r>
      <w:r w:rsidR="00E36D65">
        <w:rPr>
          <w:sz w:val="20"/>
        </w:rPr>
        <w:t xml:space="preserve"> and spray dry scrubber</w:t>
      </w:r>
      <w:r>
        <w:rPr>
          <w:sz w:val="20"/>
        </w:rPr>
        <w:t xml:space="preserve"> (LSADVS-5 and LSBDVS-6)</w:t>
      </w:r>
      <w:r w:rsidR="00E36D65">
        <w:rPr>
          <w:sz w:val="20"/>
        </w:rPr>
        <w:t xml:space="preserve"> exhaust points servicing EU</w:t>
      </w:r>
      <w:r w:rsidR="00D0350E">
        <w:rPr>
          <w:sz w:val="20"/>
        </w:rPr>
        <w:t>-</w:t>
      </w:r>
      <w:r w:rsidR="00E36D65">
        <w:rPr>
          <w:sz w:val="20"/>
        </w:rPr>
        <w:t xml:space="preserve">LIMEPREP for a duration exceeding one (1) hour.  </w:t>
      </w:r>
      <w:r w:rsidR="00443D2D" w:rsidRPr="00232AC9">
        <w:rPr>
          <w:b/>
          <w:sz w:val="20"/>
        </w:rPr>
        <w:t>(40 CFR 64.6(c)(2))</w:t>
      </w:r>
    </w:p>
    <w:p w14:paraId="77AAA998" w14:textId="77777777" w:rsidR="00443D2D" w:rsidRPr="00670951" w:rsidRDefault="00443D2D" w:rsidP="00443D2D">
      <w:pPr>
        <w:jc w:val="both"/>
        <w:rPr>
          <w:sz w:val="20"/>
        </w:rPr>
      </w:pPr>
    </w:p>
    <w:p w14:paraId="69391651" w14:textId="60B91A4E" w:rsidR="00443D2D" w:rsidRPr="00CB10F9" w:rsidRDefault="00E14179" w:rsidP="00443D2D">
      <w:pPr>
        <w:ind w:left="360" w:hanging="360"/>
        <w:jc w:val="both"/>
        <w:rPr>
          <w:color w:val="FF0000"/>
          <w:sz w:val="20"/>
        </w:rPr>
      </w:pPr>
      <w:r>
        <w:rPr>
          <w:sz w:val="20"/>
        </w:rPr>
        <w:t>5</w:t>
      </w:r>
      <w:r w:rsidR="00443D2D" w:rsidRPr="00670951">
        <w:rPr>
          <w:sz w:val="20"/>
        </w:rPr>
        <w:t>.</w:t>
      </w:r>
      <w:r w:rsidR="00443D2D" w:rsidRPr="00670951">
        <w:rPr>
          <w:sz w:val="20"/>
        </w:rPr>
        <w:tab/>
        <w:t xml:space="preserve">Upon detecting an excursion or exceedance, the owner or operator shall restore operation of the pollutant-specific emissions unit (including the control device and associated capture system) to its normal or usual manner of operation as expeditiously as practicable in accordance with good air pollution control practices for minimizing emissions.  The response shall include minimizing the period of any startup, shutdown or malfunction and taking any necessary corrective actions to restore normal operation and prevent the likely recurrence of the cause of an excursion or exceedance (other than those caused by excused startup or shutdown conditions).  </w:t>
      </w:r>
      <w:r w:rsidR="00443D2D" w:rsidRPr="00670951">
        <w:rPr>
          <w:b/>
          <w:sz w:val="20"/>
        </w:rPr>
        <w:t>(40 CFR 64.7(d))</w:t>
      </w:r>
    </w:p>
    <w:p w14:paraId="4E1A030F" w14:textId="77777777" w:rsidR="00443D2D" w:rsidRPr="00647585" w:rsidRDefault="00443D2D" w:rsidP="00443D2D">
      <w:pPr>
        <w:jc w:val="both"/>
        <w:rPr>
          <w:sz w:val="20"/>
        </w:rPr>
      </w:pPr>
    </w:p>
    <w:p w14:paraId="6F130DE4" w14:textId="7AB7DA3C" w:rsidR="00443D2D" w:rsidRPr="000402C3" w:rsidRDefault="0097614F" w:rsidP="00443D2D">
      <w:pPr>
        <w:ind w:left="360" w:hanging="360"/>
        <w:jc w:val="both"/>
        <w:rPr>
          <w:b/>
          <w:sz w:val="20"/>
        </w:rPr>
      </w:pPr>
      <w:r>
        <w:rPr>
          <w:sz w:val="20"/>
        </w:rPr>
        <w:t>6</w:t>
      </w:r>
      <w:r w:rsidR="00443D2D" w:rsidRPr="000402C3">
        <w:rPr>
          <w:sz w:val="20"/>
        </w:rPr>
        <w:t>.</w:t>
      </w:r>
      <w:r w:rsidR="00443D2D">
        <w:rPr>
          <w:sz w:val="20"/>
        </w:rPr>
        <w:tab/>
      </w:r>
      <w:r w:rsidR="00443D2D" w:rsidRPr="00475428">
        <w:rPr>
          <w:sz w:val="20"/>
        </w:rPr>
        <w:t xml:space="preserve">Except for, as applicable, monitoring malfunctions, associated repairs, and required quality assurance or control activities (including, as applicable, calibration checks and required zero and span adjustments), the owner or operator shall conduct all monitoring in continuous operation (or shall </w:t>
      </w:r>
      <w:proofErr w:type="gramStart"/>
      <w:r w:rsidR="00443D2D" w:rsidRPr="00475428">
        <w:rPr>
          <w:sz w:val="20"/>
        </w:rPr>
        <w:t>collect data at all required intervals) at all times</w:t>
      </w:r>
      <w:proofErr w:type="gramEnd"/>
      <w:r w:rsidR="00443D2D" w:rsidRPr="00475428">
        <w:rPr>
          <w:sz w:val="20"/>
        </w:rPr>
        <w:t xml:space="preserve"> that the pollutant-specific emissions unit is operating.  Data recorded during monitoring malfunctions, associated repairs, and required quality assurance or control activities shall not be used for purposes of this part, including data averages and </w:t>
      </w:r>
      <w:proofErr w:type="gramStart"/>
      <w:r w:rsidR="00443D2D" w:rsidRPr="00475428">
        <w:rPr>
          <w:sz w:val="20"/>
        </w:rPr>
        <w:t>calculations</w:t>
      </w:r>
      <w:proofErr w:type="gramEnd"/>
      <w:r w:rsidR="00443D2D" w:rsidRPr="00475428">
        <w:rPr>
          <w:sz w:val="20"/>
        </w:rPr>
        <w:t xml:space="preserve"> or fulfilling a minimum data availability requirement, if applicable.  The owner or operator shall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r w:rsidR="00443D2D">
        <w:rPr>
          <w:sz w:val="20"/>
        </w:rPr>
        <w:t xml:space="preserve">  </w:t>
      </w:r>
      <w:r w:rsidR="00443D2D">
        <w:rPr>
          <w:b/>
          <w:sz w:val="20"/>
        </w:rPr>
        <w:t>(40 CFR 64.6(c)(3), 40 CFR 64.7(c))</w:t>
      </w:r>
    </w:p>
    <w:p w14:paraId="4908D904" w14:textId="77777777" w:rsidR="00443D2D" w:rsidRPr="00647585" w:rsidRDefault="00443D2D" w:rsidP="00443D2D">
      <w:pPr>
        <w:jc w:val="both"/>
        <w:rPr>
          <w:sz w:val="20"/>
        </w:rPr>
      </w:pPr>
    </w:p>
    <w:p w14:paraId="737A4B96" w14:textId="6EA908BF" w:rsidR="00443D2D" w:rsidRDefault="0097614F" w:rsidP="00443D2D">
      <w:pPr>
        <w:ind w:left="360" w:hanging="360"/>
        <w:jc w:val="both"/>
        <w:rPr>
          <w:b/>
          <w:sz w:val="20"/>
        </w:rPr>
      </w:pPr>
      <w:r>
        <w:rPr>
          <w:sz w:val="20"/>
        </w:rPr>
        <w:t>7</w:t>
      </w:r>
      <w:r w:rsidR="00443D2D">
        <w:rPr>
          <w:sz w:val="20"/>
        </w:rPr>
        <w:t>.</w:t>
      </w:r>
      <w:r w:rsidR="00443D2D">
        <w:rPr>
          <w:sz w:val="20"/>
        </w:rPr>
        <w:tab/>
        <w:t xml:space="preserve">The permittee shall properly maintain the monitoring system, including keeping necessary parts for routine repair of the monitoring equipment.  </w:t>
      </w:r>
      <w:r w:rsidR="00443D2D">
        <w:rPr>
          <w:b/>
          <w:sz w:val="20"/>
        </w:rPr>
        <w:t>(40 CFR 64.7(b))</w:t>
      </w:r>
    </w:p>
    <w:p w14:paraId="35B2B13B" w14:textId="77777777" w:rsidR="00443D2D" w:rsidRPr="00647585" w:rsidRDefault="00443D2D" w:rsidP="00443D2D">
      <w:pPr>
        <w:ind w:left="360" w:hanging="360"/>
        <w:jc w:val="both"/>
        <w:rPr>
          <w:sz w:val="20"/>
        </w:rPr>
      </w:pPr>
    </w:p>
    <w:p w14:paraId="521CB71B" w14:textId="4AAF924B" w:rsidR="00443D2D" w:rsidRPr="00443D2D" w:rsidRDefault="0097614F" w:rsidP="00443D2D">
      <w:pPr>
        <w:ind w:left="360" w:hanging="360"/>
        <w:jc w:val="both"/>
        <w:rPr>
          <w:b/>
          <w:sz w:val="20"/>
        </w:rPr>
      </w:pPr>
      <w:r>
        <w:rPr>
          <w:sz w:val="20"/>
        </w:rPr>
        <w:t>8</w:t>
      </w:r>
      <w:r w:rsidR="00443D2D">
        <w:rPr>
          <w:sz w:val="20"/>
        </w:rPr>
        <w:t>.</w:t>
      </w:r>
      <w:r w:rsidR="00443D2D">
        <w:rPr>
          <w:sz w:val="20"/>
        </w:rPr>
        <w:tab/>
        <w:t xml:space="preserve">The permittee shall maintain records of monitoring data, monitor performance data, corrective actions taken, any written quality improvement plan and any activities undertaken to implement a quality improvement plan, and other information such as data used to document the adequacy of monitoring, or records of monitoring maintenance or corrective actions.  </w:t>
      </w:r>
      <w:r w:rsidR="00443D2D">
        <w:rPr>
          <w:b/>
          <w:sz w:val="20"/>
        </w:rPr>
        <w:t>(40 CFR 64.9(b)(1))</w:t>
      </w:r>
    </w:p>
    <w:p w14:paraId="5EC6AEA1" w14:textId="77777777" w:rsidR="00156A86" w:rsidRPr="00995ADF" w:rsidRDefault="00156A86" w:rsidP="001D66B0">
      <w:pPr>
        <w:tabs>
          <w:tab w:val="left" w:pos="540"/>
        </w:tabs>
        <w:ind w:left="540" w:hanging="540"/>
        <w:jc w:val="both"/>
        <w:rPr>
          <w:sz w:val="20"/>
          <w:szCs w:val="20"/>
        </w:rPr>
      </w:pPr>
    </w:p>
    <w:p w14:paraId="072633C7" w14:textId="77777777" w:rsidR="001D66B0" w:rsidRPr="00995ADF" w:rsidRDefault="001D66B0" w:rsidP="001D66B0">
      <w:pPr>
        <w:jc w:val="both"/>
        <w:rPr>
          <w:sz w:val="20"/>
          <w:szCs w:val="20"/>
          <w:u w:val="single"/>
        </w:rPr>
      </w:pPr>
      <w:r w:rsidRPr="00995ADF">
        <w:rPr>
          <w:b/>
          <w:bCs/>
        </w:rPr>
        <w:t xml:space="preserve">VII.  </w:t>
      </w:r>
      <w:r w:rsidRPr="00995ADF">
        <w:rPr>
          <w:b/>
          <w:bCs/>
          <w:u w:val="single"/>
        </w:rPr>
        <w:t>REPORTING</w:t>
      </w:r>
    </w:p>
    <w:p w14:paraId="5F9D123D" w14:textId="77777777" w:rsidR="001D66B0" w:rsidRPr="00995ADF" w:rsidRDefault="001D66B0" w:rsidP="001D66B0">
      <w:pPr>
        <w:jc w:val="both"/>
        <w:rPr>
          <w:sz w:val="20"/>
          <w:szCs w:val="20"/>
        </w:rPr>
      </w:pPr>
    </w:p>
    <w:p w14:paraId="5B3A0D7B" w14:textId="53A0AF3E" w:rsidR="009838A0" w:rsidRPr="00995ADF" w:rsidRDefault="001D66B0" w:rsidP="009838A0">
      <w:pPr>
        <w:ind w:left="360" w:hanging="360"/>
        <w:jc w:val="both"/>
        <w:rPr>
          <w:b/>
          <w:bCs/>
          <w:sz w:val="20"/>
          <w:szCs w:val="20"/>
        </w:rPr>
      </w:pPr>
      <w:r w:rsidRPr="00995ADF">
        <w:rPr>
          <w:sz w:val="20"/>
          <w:szCs w:val="20"/>
        </w:rPr>
        <w:t>1.</w:t>
      </w:r>
      <w:r w:rsidRPr="00995ADF">
        <w:rPr>
          <w:sz w:val="20"/>
          <w:szCs w:val="20"/>
        </w:rPr>
        <w:tab/>
      </w:r>
      <w:r w:rsidR="009838A0" w:rsidRPr="00995ADF">
        <w:rPr>
          <w:sz w:val="20"/>
          <w:szCs w:val="20"/>
        </w:rPr>
        <w:t xml:space="preserve">Prompt reporting of deviations pursuant to General Conditions 21 and 22 of Part A.  </w:t>
      </w:r>
      <w:r w:rsidR="009838A0" w:rsidRPr="00995ADF">
        <w:rPr>
          <w:b/>
          <w:bCs/>
          <w:sz w:val="20"/>
          <w:szCs w:val="20"/>
        </w:rPr>
        <w:t>(R 336.1213(3)(c)(ii))</w:t>
      </w:r>
    </w:p>
    <w:p w14:paraId="5D240E69" w14:textId="77777777" w:rsidR="009838A0" w:rsidRPr="00995ADF" w:rsidRDefault="009838A0" w:rsidP="009838A0">
      <w:pPr>
        <w:ind w:left="360" w:hanging="360"/>
        <w:jc w:val="both"/>
        <w:rPr>
          <w:b/>
          <w:bCs/>
          <w:sz w:val="20"/>
          <w:szCs w:val="20"/>
        </w:rPr>
      </w:pPr>
    </w:p>
    <w:p w14:paraId="4B49AD1B" w14:textId="77777777" w:rsidR="009838A0" w:rsidRPr="00995ADF" w:rsidRDefault="009838A0" w:rsidP="009838A0">
      <w:pPr>
        <w:ind w:left="360" w:hanging="360"/>
        <w:jc w:val="both"/>
        <w:rPr>
          <w:b/>
          <w:bCs/>
          <w:sz w:val="20"/>
          <w:szCs w:val="20"/>
        </w:rPr>
      </w:pPr>
      <w:r w:rsidRPr="00995ADF">
        <w:rPr>
          <w:sz w:val="20"/>
          <w:szCs w:val="20"/>
        </w:rPr>
        <w:t>2.</w:t>
      </w:r>
      <w:r w:rsidRPr="00995ADF">
        <w:rPr>
          <w:sz w:val="20"/>
          <w:szCs w:val="20"/>
        </w:rPr>
        <w:tab/>
        <w:t>Semiannual reporting of monitoring and deviations pursuant to General Condition 23 of Part A.  The report shall be postmarked or</w:t>
      </w:r>
      <w:r w:rsidRPr="00995ADF">
        <w:rPr>
          <w:b/>
          <w:bCs/>
          <w:i/>
          <w:iCs/>
          <w:sz w:val="20"/>
          <w:szCs w:val="20"/>
        </w:rPr>
        <w:t xml:space="preserve"> </w:t>
      </w:r>
      <w:r w:rsidRPr="00995ADF">
        <w:rPr>
          <w:sz w:val="20"/>
          <w:szCs w:val="20"/>
        </w:rPr>
        <w:t xml:space="preserve">received by the appropriate AQD’s District Office by March 15 for reporting period July 1 to December 31 and September 15 for reporting period January 1 to June 30.  </w:t>
      </w:r>
      <w:r w:rsidRPr="00995ADF">
        <w:rPr>
          <w:b/>
          <w:bCs/>
          <w:sz w:val="20"/>
          <w:szCs w:val="20"/>
        </w:rPr>
        <w:t>(R 336.1213(3)(c)(i))</w:t>
      </w:r>
    </w:p>
    <w:p w14:paraId="6482D247" w14:textId="77777777" w:rsidR="009838A0" w:rsidRPr="00995ADF" w:rsidRDefault="009838A0" w:rsidP="009838A0">
      <w:pPr>
        <w:ind w:left="360" w:hanging="360"/>
        <w:jc w:val="both"/>
        <w:rPr>
          <w:sz w:val="20"/>
          <w:szCs w:val="20"/>
        </w:rPr>
      </w:pPr>
    </w:p>
    <w:p w14:paraId="09C9D619" w14:textId="73B53E34" w:rsidR="009838A0" w:rsidRDefault="009838A0" w:rsidP="009838A0">
      <w:pPr>
        <w:ind w:left="360" w:hanging="360"/>
        <w:jc w:val="both"/>
        <w:rPr>
          <w:b/>
          <w:bCs/>
          <w:sz w:val="20"/>
          <w:szCs w:val="20"/>
        </w:rPr>
      </w:pPr>
      <w:r w:rsidRPr="00995ADF">
        <w:rPr>
          <w:sz w:val="20"/>
          <w:szCs w:val="20"/>
        </w:rPr>
        <w:t>3.</w:t>
      </w:r>
      <w:r w:rsidRPr="00995ADF">
        <w:rPr>
          <w:sz w:val="20"/>
          <w:szCs w:val="20"/>
        </w:rPr>
        <w:tab/>
        <w:t xml:space="preserve">Annual certification of compliance pursuant to General Conditions 19 and 20 of Part A.  The report shall be postmarked or received by the appropriate AQD’s District Office by March 15 for the previous calendar year.  </w:t>
      </w:r>
      <w:r w:rsidRPr="00995ADF">
        <w:rPr>
          <w:sz w:val="20"/>
          <w:szCs w:val="20"/>
        </w:rPr>
        <w:br/>
      </w:r>
      <w:r w:rsidRPr="00995ADF">
        <w:rPr>
          <w:b/>
          <w:bCs/>
          <w:sz w:val="20"/>
          <w:szCs w:val="20"/>
        </w:rPr>
        <w:t>(R 336.1213(4)(c))</w:t>
      </w:r>
    </w:p>
    <w:p w14:paraId="0B204C9A" w14:textId="77777777" w:rsidR="00443D2D" w:rsidRDefault="00443D2D" w:rsidP="009838A0">
      <w:pPr>
        <w:ind w:left="360" w:hanging="360"/>
        <w:jc w:val="both"/>
        <w:rPr>
          <w:b/>
          <w:bCs/>
          <w:sz w:val="20"/>
          <w:szCs w:val="20"/>
        </w:rPr>
      </w:pPr>
    </w:p>
    <w:p w14:paraId="404EB3B6" w14:textId="77777777" w:rsidR="00443D2D" w:rsidRPr="00D31999" w:rsidRDefault="00443D2D" w:rsidP="00443D2D">
      <w:pPr>
        <w:ind w:left="360" w:hanging="360"/>
        <w:jc w:val="both"/>
        <w:rPr>
          <w:sz w:val="20"/>
        </w:rPr>
      </w:pPr>
      <w:r>
        <w:rPr>
          <w:sz w:val="20"/>
        </w:rPr>
        <w:t>4.</w:t>
      </w:r>
      <w:r>
        <w:rPr>
          <w:sz w:val="20"/>
        </w:rPr>
        <w:tab/>
      </w:r>
      <w:bookmarkStart w:id="59" w:name="_Hlk57710796"/>
      <w:r>
        <w:rPr>
          <w:sz w:val="20"/>
        </w:rPr>
        <w:t xml:space="preserve">Each semiannual report of monitoring and deviations shall include summary information on the number, </w:t>
      </w:r>
      <w:proofErr w:type="gramStart"/>
      <w:r>
        <w:rPr>
          <w:sz w:val="20"/>
        </w:rPr>
        <w:t>duration</w:t>
      </w:r>
      <w:proofErr w:type="gramEnd"/>
      <w:r>
        <w:rPr>
          <w:sz w:val="20"/>
        </w:rPr>
        <w:t xml:space="preserve"> and cause of excursions and/or exceedances and the corrective actions taken.  If there were no excursions and/or exceedances in the reporting period, then this report shall include a statement that there were no excursions and/or exceedances.  </w:t>
      </w:r>
      <w:r>
        <w:rPr>
          <w:b/>
          <w:sz w:val="20"/>
        </w:rPr>
        <w:t>(40 CFR 64.9(a)(2)(i))</w:t>
      </w:r>
    </w:p>
    <w:p w14:paraId="5D87A753" w14:textId="44B91121" w:rsidR="00443D2D" w:rsidRDefault="00443D2D" w:rsidP="009838A0">
      <w:pPr>
        <w:ind w:left="360" w:hanging="360"/>
        <w:jc w:val="both"/>
        <w:rPr>
          <w:b/>
          <w:bCs/>
          <w:sz w:val="20"/>
          <w:szCs w:val="20"/>
        </w:rPr>
      </w:pPr>
    </w:p>
    <w:p w14:paraId="0A828934" w14:textId="346AE781" w:rsidR="00443D2D" w:rsidRPr="00E70CB9" w:rsidRDefault="00443D2D" w:rsidP="00443D2D">
      <w:pPr>
        <w:ind w:left="360" w:hanging="360"/>
        <w:jc w:val="both"/>
        <w:rPr>
          <w:sz w:val="20"/>
        </w:rPr>
      </w:pPr>
      <w:r w:rsidRPr="00E70CB9">
        <w:rPr>
          <w:sz w:val="20"/>
        </w:rPr>
        <w:t>5.</w:t>
      </w:r>
      <w:r w:rsidRPr="00E70CB9">
        <w:rPr>
          <w:sz w:val="20"/>
        </w:rPr>
        <w:tab/>
        <w:t xml:space="preserve">Each semiannual report of monitoring and deviations shall include summary information on monitor downtime.  If there were no periods of monitor downtime in the reporting period, then this report shall include a statement that there were no periods of monitor downtime.  </w:t>
      </w:r>
      <w:r w:rsidRPr="00E70CB9">
        <w:rPr>
          <w:b/>
          <w:sz w:val="20"/>
        </w:rPr>
        <w:t xml:space="preserve">(40 CFR 64.9(a)(2)(ii))  </w:t>
      </w:r>
    </w:p>
    <w:bookmarkEnd w:id="59"/>
    <w:p w14:paraId="2CA03692" w14:textId="77777777" w:rsidR="00CF731D" w:rsidRPr="00995ADF" w:rsidRDefault="00CF731D" w:rsidP="001D66B0">
      <w:pPr>
        <w:jc w:val="both"/>
        <w:rPr>
          <w:bCs/>
          <w:sz w:val="20"/>
          <w:szCs w:val="20"/>
        </w:rPr>
      </w:pPr>
    </w:p>
    <w:p w14:paraId="5B0AECED" w14:textId="77777777" w:rsidR="00905089" w:rsidRDefault="00905089">
      <w:pPr>
        <w:rPr>
          <w:b/>
          <w:bCs/>
        </w:rPr>
      </w:pPr>
      <w:r>
        <w:rPr>
          <w:b/>
          <w:bCs/>
        </w:rPr>
        <w:br w:type="page"/>
      </w:r>
    </w:p>
    <w:p w14:paraId="195A4241" w14:textId="61D8F3B9" w:rsidR="001D66B0" w:rsidRPr="00995ADF" w:rsidRDefault="001D66B0" w:rsidP="001D66B0">
      <w:pPr>
        <w:rPr>
          <w:sz w:val="20"/>
          <w:szCs w:val="20"/>
        </w:rPr>
      </w:pPr>
      <w:r w:rsidRPr="00995ADF">
        <w:rPr>
          <w:b/>
          <w:bCs/>
        </w:rPr>
        <w:lastRenderedPageBreak/>
        <w:t xml:space="preserve">VIII.  </w:t>
      </w:r>
      <w:r w:rsidRPr="00995ADF">
        <w:rPr>
          <w:b/>
          <w:bCs/>
          <w:u w:val="single"/>
        </w:rPr>
        <w:t>STACK/VENT RESTRICTION(S)</w:t>
      </w:r>
    </w:p>
    <w:p w14:paraId="36AC6878" w14:textId="77777777" w:rsidR="001D66B0" w:rsidRPr="00995ADF" w:rsidRDefault="001D66B0" w:rsidP="001D66B0">
      <w:pPr>
        <w:rPr>
          <w:sz w:val="20"/>
          <w:szCs w:val="20"/>
        </w:rPr>
      </w:pPr>
    </w:p>
    <w:p w14:paraId="0F30878F" w14:textId="77777777" w:rsidR="001D66B0" w:rsidRPr="00995ADF" w:rsidRDefault="001D66B0" w:rsidP="001D66B0">
      <w:pPr>
        <w:jc w:val="both"/>
        <w:rPr>
          <w:sz w:val="20"/>
          <w:szCs w:val="20"/>
        </w:rPr>
      </w:pPr>
      <w:r w:rsidRPr="00995ADF">
        <w:rPr>
          <w:sz w:val="20"/>
          <w:szCs w:val="20"/>
        </w:rPr>
        <w:t>The exhaust gases from the stacks listed in the table below shall be discharged unobstructed vertically upwards to the ambient air unless otherwise noted:</w:t>
      </w:r>
    </w:p>
    <w:p w14:paraId="53CD22C2" w14:textId="77777777" w:rsidR="001D66B0" w:rsidRPr="00995ADF" w:rsidRDefault="001D66B0" w:rsidP="001D66B0">
      <w:pPr>
        <w:jc w:val="both"/>
        <w:rPr>
          <w:sz w:val="20"/>
          <w:szCs w:val="20"/>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7"/>
        <w:gridCol w:w="2250"/>
        <w:gridCol w:w="2003"/>
        <w:gridCol w:w="3690"/>
      </w:tblGrid>
      <w:tr w:rsidR="00F64AF4" w:rsidRPr="00995ADF" w14:paraId="1DA4F810" w14:textId="77777777" w:rsidTr="00F749F9">
        <w:trPr>
          <w:cantSplit/>
          <w:tblHeader/>
        </w:trPr>
        <w:tc>
          <w:tcPr>
            <w:tcW w:w="2227" w:type="dxa"/>
          </w:tcPr>
          <w:p w14:paraId="7FBB53F3" w14:textId="77777777" w:rsidR="001D66B0" w:rsidRPr="00995ADF" w:rsidRDefault="001D66B0" w:rsidP="007D7EB3">
            <w:pPr>
              <w:jc w:val="center"/>
              <w:rPr>
                <w:b/>
                <w:bCs/>
                <w:sz w:val="20"/>
                <w:szCs w:val="20"/>
              </w:rPr>
            </w:pPr>
            <w:r w:rsidRPr="00995ADF">
              <w:rPr>
                <w:b/>
                <w:bCs/>
                <w:sz w:val="20"/>
                <w:szCs w:val="20"/>
              </w:rPr>
              <w:t>Stack &amp; Vent ID</w:t>
            </w:r>
          </w:p>
        </w:tc>
        <w:tc>
          <w:tcPr>
            <w:tcW w:w="2250" w:type="dxa"/>
          </w:tcPr>
          <w:p w14:paraId="50908B8F" w14:textId="77777777" w:rsidR="001D66B0" w:rsidRPr="00995ADF" w:rsidRDefault="001D66B0" w:rsidP="007D7EB3">
            <w:pPr>
              <w:jc w:val="center"/>
              <w:rPr>
                <w:b/>
                <w:bCs/>
                <w:sz w:val="20"/>
                <w:szCs w:val="20"/>
              </w:rPr>
            </w:pPr>
            <w:r w:rsidRPr="00995ADF">
              <w:rPr>
                <w:b/>
                <w:bCs/>
                <w:sz w:val="20"/>
                <w:szCs w:val="20"/>
              </w:rPr>
              <w:t>Maximum Exhaust Dimensions</w:t>
            </w:r>
          </w:p>
          <w:p w14:paraId="5446D792" w14:textId="77777777" w:rsidR="001D66B0" w:rsidRPr="00995ADF" w:rsidRDefault="001D66B0" w:rsidP="007D7EB3">
            <w:pPr>
              <w:jc w:val="center"/>
              <w:rPr>
                <w:b/>
                <w:bCs/>
                <w:sz w:val="20"/>
                <w:szCs w:val="20"/>
              </w:rPr>
            </w:pPr>
            <w:r w:rsidRPr="00995ADF">
              <w:rPr>
                <w:b/>
                <w:bCs/>
                <w:sz w:val="20"/>
                <w:szCs w:val="20"/>
              </w:rPr>
              <w:t>(inches)</w:t>
            </w:r>
          </w:p>
        </w:tc>
        <w:tc>
          <w:tcPr>
            <w:tcW w:w="2003" w:type="dxa"/>
          </w:tcPr>
          <w:p w14:paraId="3CC8E816" w14:textId="77777777" w:rsidR="001D66B0" w:rsidRPr="00995ADF" w:rsidRDefault="001D66B0" w:rsidP="007D7EB3">
            <w:pPr>
              <w:jc w:val="center"/>
              <w:rPr>
                <w:b/>
                <w:bCs/>
                <w:sz w:val="20"/>
                <w:szCs w:val="20"/>
              </w:rPr>
            </w:pPr>
            <w:r w:rsidRPr="00995ADF">
              <w:rPr>
                <w:b/>
                <w:bCs/>
                <w:sz w:val="20"/>
                <w:szCs w:val="20"/>
              </w:rPr>
              <w:t>Minimum Height Above Ground</w:t>
            </w:r>
          </w:p>
          <w:p w14:paraId="027C6AFD" w14:textId="77777777" w:rsidR="001D66B0" w:rsidRPr="00995ADF" w:rsidRDefault="001D66B0" w:rsidP="007D7EB3">
            <w:pPr>
              <w:jc w:val="center"/>
              <w:rPr>
                <w:b/>
                <w:bCs/>
                <w:sz w:val="20"/>
                <w:szCs w:val="20"/>
              </w:rPr>
            </w:pPr>
            <w:r w:rsidRPr="00995ADF">
              <w:rPr>
                <w:b/>
                <w:bCs/>
                <w:sz w:val="20"/>
                <w:szCs w:val="20"/>
              </w:rPr>
              <w:t>(feet)</w:t>
            </w:r>
          </w:p>
        </w:tc>
        <w:tc>
          <w:tcPr>
            <w:tcW w:w="3690" w:type="dxa"/>
          </w:tcPr>
          <w:p w14:paraId="7A211AF6" w14:textId="77777777" w:rsidR="001D66B0" w:rsidRPr="00995ADF" w:rsidRDefault="001D66B0" w:rsidP="007D7EB3">
            <w:pPr>
              <w:jc w:val="center"/>
              <w:rPr>
                <w:b/>
                <w:bCs/>
                <w:sz w:val="20"/>
                <w:szCs w:val="20"/>
              </w:rPr>
            </w:pPr>
            <w:r w:rsidRPr="00995ADF">
              <w:rPr>
                <w:b/>
                <w:bCs/>
                <w:sz w:val="20"/>
                <w:szCs w:val="20"/>
              </w:rPr>
              <w:t>Underlying Applicable Requirements</w:t>
            </w:r>
          </w:p>
          <w:p w14:paraId="63145244" w14:textId="77777777" w:rsidR="001D66B0" w:rsidRPr="00995ADF" w:rsidRDefault="001D66B0" w:rsidP="007D7EB3">
            <w:pPr>
              <w:jc w:val="center"/>
              <w:rPr>
                <w:b/>
                <w:bCs/>
                <w:sz w:val="20"/>
                <w:szCs w:val="20"/>
              </w:rPr>
            </w:pPr>
          </w:p>
        </w:tc>
      </w:tr>
      <w:tr w:rsidR="00F64AF4" w:rsidRPr="00995ADF" w14:paraId="29DCAF6B" w14:textId="77777777" w:rsidTr="00F749F9">
        <w:trPr>
          <w:cantSplit/>
        </w:trPr>
        <w:tc>
          <w:tcPr>
            <w:tcW w:w="2227" w:type="dxa"/>
          </w:tcPr>
          <w:p w14:paraId="5CCD2CDE" w14:textId="77777777" w:rsidR="001D66B0" w:rsidRPr="00995ADF" w:rsidRDefault="00CF731D" w:rsidP="00E14A9A">
            <w:pPr>
              <w:pStyle w:val="ListParagraph"/>
              <w:numPr>
                <w:ilvl w:val="0"/>
                <w:numId w:val="47"/>
              </w:numPr>
              <w:ind w:left="342" w:hanging="342"/>
              <w:rPr>
                <w:sz w:val="20"/>
                <w:szCs w:val="20"/>
              </w:rPr>
            </w:pPr>
            <w:r w:rsidRPr="00995ADF">
              <w:rPr>
                <w:sz w:val="20"/>
                <w:szCs w:val="20"/>
              </w:rPr>
              <w:t>SV-BV-1</w:t>
            </w:r>
          </w:p>
        </w:tc>
        <w:tc>
          <w:tcPr>
            <w:tcW w:w="2250" w:type="dxa"/>
          </w:tcPr>
          <w:p w14:paraId="463F1D2F" w14:textId="77777777" w:rsidR="001D66B0" w:rsidRPr="00995ADF" w:rsidRDefault="00CF731D" w:rsidP="00732CEC">
            <w:pPr>
              <w:jc w:val="center"/>
              <w:rPr>
                <w:sz w:val="20"/>
                <w:szCs w:val="20"/>
              </w:rPr>
            </w:pPr>
            <w:r w:rsidRPr="00995ADF">
              <w:rPr>
                <w:sz w:val="20"/>
                <w:szCs w:val="20"/>
              </w:rPr>
              <w:t>16</w:t>
            </w:r>
            <w:r w:rsidR="00C24C19" w:rsidRPr="00995ADF">
              <w:rPr>
                <w:sz w:val="20"/>
                <w:szCs w:val="20"/>
                <w:vertAlign w:val="superscript"/>
              </w:rPr>
              <w:t>2</w:t>
            </w:r>
          </w:p>
        </w:tc>
        <w:tc>
          <w:tcPr>
            <w:tcW w:w="2003" w:type="dxa"/>
          </w:tcPr>
          <w:p w14:paraId="7E4F7A6C" w14:textId="77777777" w:rsidR="001D66B0" w:rsidRPr="00995ADF" w:rsidRDefault="00CF731D" w:rsidP="00732CEC">
            <w:pPr>
              <w:jc w:val="center"/>
              <w:rPr>
                <w:sz w:val="20"/>
                <w:szCs w:val="20"/>
              </w:rPr>
            </w:pPr>
            <w:r w:rsidRPr="00995ADF">
              <w:rPr>
                <w:sz w:val="20"/>
                <w:szCs w:val="20"/>
              </w:rPr>
              <w:t>1</w:t>
            </w:r>
            <w:r w:rsidR="00D442ED" w:rsidRPr="00995ADF">
              <w:rPr>
                <w:sz w:val="20"/>
                <w:szCs w:val="20"/>
              </w:rPr>
              <w:t>00</w:t>
            </w:r>
            <w:r w:rsidR="00C24C19" w:rsidRPr="00995ADF">
              <w:rPr>
                <w:sz w:val="20"/>
                <w:szCs w:val="20"/>
                <w:vertAlign w:val="superscript"/>
              </w:rPr>
              <w:t>2</w:t>
            </w:r>
          </w:p>
        </w:tc>
        <w:tc>
          <w:tcPr>
            <w:tcW w:w="3690" w:type="dxa"/>
          </w:tcPr>
          <w:p w14:paraId="4A188615" w14:textId="092D5974" w:rsidR="001D66B0" w:rsidRPr="00995ADF" w:rsidRDefault="001D66B0" w:rsidP="00757274">
            <w:pPr>
              <w:jc w:val="center"/>
              <w:rPr>
                <w:b/>
                <w:bCs/>
                <w:sz w:val="20"/>
                <w:szCs w:val="20"/>
              </w:rPr>
            </w:pPr>
            <w:r w:rsidRPr="00995ADF">
              <w:rPr>
                <w:b/>
                <w:bCs/>
                <w:sz w:val="20"/>
                <w:szCs w:val="20"/>
              </w:rPr>
              <w:t>R</w:t>
            </w:r>
            <w:r w:rsidR="004F00E1" w:rsidRPr="00995ADF">
              <w:rPr>
                <w:b/>
                <w:bCs/>
                <w:sz w:val="20"/>
                <w:szCs w:val="20"/>
              </w:rPr>
              <w:t xml:space="preserve"> </w:t>
            </w:r>
            <w:r w:rsidRPr="00995ADF">
              <w:rPr>
                <w:b/>
                <w:bCs/>
                <w:sz w:val="20"/>
                <w:szCs w:val="20"/>
              </w:rPr>
              <w:t xml:space="preserve">336.1901, </w:t>
            </w:r>
            <w:r w:rsidR="00CF731D" w:rsidRPr="00995ADF">
              <w:rPr>
                <w:b/>
                <w:bCs/>
                <w:sz w:val="20"/>
                <w:szCs w:val="20"/>
              </w:rPr>
              <w:t>R</w:t>
            </w:r>
            <w:r w:rsidR="004F00E1" w:rsidRPr="00995ADF">
              <w:rPr>
                <w:b/>
                <w:bCs/>
                <w:sz w:val="20"/>
                <w:szCs w:val="20"/>
              </w:rPr>
              <w:t xml:space="preserve"> </w:t>
            </w:r>
            <w:r w:rsidR="00CF731D" w:rsidRPr="00995ADF">
              <w:rPr>
                <w:b/>
                <w:bCs/>
                <w:sz w:val="20"/>
                <w:szCs w:val="20"/>
              </w:rPr>
              <w:t xml:space="preserve">336.2803, </w:t>
            </w:r>
            <w:r w:rsidR="004F00E1" w:rsidRPr="00995ADF">
              <w:rPr>
                <w:b/>
                <w:bCs/>
                <w:sz w:val="20"/>
                <w:szCs w:val="20"/>
              </w:rPr>
              <w:br/>
            </w:r>
            <w:r w:rsidR="00CF731D" w:rsidRPr="00995ADF">
              <w:rPr>
                <w:b/>
                <w:bCs/>
                <w:sz w:val="20"/>
                <w:szCs w:val="20"/>
              </w:rPr>
              <w:t>R</w:t>
            </w:r>
            <w:r w:rsidR="004F00E1" w:rsidRPr="00995ADF">
              <w:rPr>
                <w:b/>
                <w:bCs/>
                <w:sz w:val="20"/>
                <w:szCs w:val="20"/>
              </w:rPr>
              <w:t xml:space="preserve"> </w:t>
            </w:r>
            <w:r w:rsidR="00CF731D" w:rsidRPr="00995ADF">
              <w:rPr>
                <w:b/>
                <w:bCs/>
                <w:sz w:val="20"/>
                <w:szCs w:val="20"/>
              </w:rPr>
              <w:t xml:space="preserve">336.2804, </w:t>
            </w:r>
            <w:r w:rsidRPr="00995ADF">
              <w:rPr>
                <w:b/>
                <w:bCs/>
                <w:sz w:val="20"/>
                <w:szCs w:val="20"/>
              </w:rPr>
              <w:t>40</w:t>
            </w:r>
            <w:r w:rsidR="00962815" w:rsidRPr="00995ADF">
              <w:rPr>
                <w:b/>
                <w:bCs/>
                <w:sz w:val="20"/>
                <w:szCs w:val="20"/>
              </w:rPr>
              <w:t xml:space="preserve"> </w:t>
            </w:r>
            <w:r w:rsidRPr="00995ADF">
              <w:rPr>
                <w:b/>
                <w:bCs/>
                <w:sz w:val="20"/>
                <w:szCs w:val="20"/>
              </w:rPr>
              <w:t>CFR</w:t>
            </w:r>
            <w:r w:rsidR="00962815" w:rsidRPr="00995ADF">
              <w:rPr>
                <w:b/>
                <w:bCs/>
                <w:sz w:val="20"/>
                <w:szCs w:val="20"/>
              </w:rPr>
              <w:t xml:space="preserve"> </w:t>
            </w:r>
            <w:r w:rsidRPr="00995ADF">
              <w:rPr>
                <w:b/>
                <w:bCs/>
                <w:sz w:val="20"/>
                <w:szCs w:val="20"/>
              </w:rPr>
              <w:t>52.21(c)</w:t>
            </w:r>
            <w:r w:rsidR="00962815" w:rsidRPr="00995ADF">
              <w:rPr>
                <w:b/>
                <w:bCs/>
                <w:sz w:val="20"/>
                <w:szCs w:val="20"/>
              </w:rPr>
              <w:t xml:space="preserve"> and </w:t>
            </w:r>
            <w:r w:rsidRPr="00995ADF">
              <w:rPr>
                <w:b/>
                <w:bCs/>
                <w:sz w:val="20"/>
                <w:szCs w:val="20"/>
              </w:rPr>
              <w:t>(d)</w:t>
            </w:r>
          </w:p>
        </w:tc>
      </w:tr>
      <w:tr w:rsidR="00F64AF4" w:rsidRPr="00995ADF" w14:paraId="67FF78BD" w14:textId="77777777" w:rsidTr="00F749F9">
        <w:trPr>
          <w:cantSplit/>
        </w:trPr>
        <w:tc>
          <w:tcPr>
            <w:tcW w:w="2227" w:type="dxa"/>
          </w:tcPr>
          <w:p w14:paraId="124262E8" w14:textId="77777777" w:rsidR="00CF731D" w:rsidRPr="00995ADF" w:rsidRDefault="00CF731D" w:rsidP="00E14A9A">
            <w:pPr>
              <w:pStyle w:val="ListParagraph"/>
              <w:numPr>
                <w:ilvl w:val="0"/>
                <w:numId w:val="47"/>
              </w:numPr>
              <w:ind w:left="342" w:hanging="342"/>
              <w:rPr>
                <w:sz w:val="20"/>
                <w:szCs w:val="20"/>
              </w:rPr>
            </w:pPr>
            <w:r w:rsidRPr="00995ADF">
              <w:rPr>
                <w:sz w:val="20"/>
                <w:szCs w:val="20"/>
              </w:rPr>
              <w:t>SV-BV-2</w:t>
            </w:r>
          </w:p>
        </w:tc>
        <w:tc>
          <w:tcPr>
            <w:tcW w:w="2250" w:type="dxa"/>
          </w:tcPr>
          <w:p w14:paraId="17D91941" w14:textId="77777777" w:rsidR="00CF731D" w:rsidRPr="00995ADF" w:rsidRDefault="00CF731D" w:rsidP="00732CEC">
            <w:pPr>
              <w:jc w:val="center"/>
              <w:rPr>
                <w:sz w:val="20"/>
                <w:szCs w:val="20"/>
              </w:rPr>
            </w:pPr>
            <w:r w:rsidRPr="00995ADF">
              <w:rPr>
                <w:sz w:val="20"/>
                <w:szCs w:val="20"/>
              </w:rPr>
              <w:t>16</w:t>
            </w:r>
            <w:r w:rsidR="00C24C19" w:rsidRPr="00995ADF">
              <w:rPr>
                <w:sz w:val="20"/>
                <w:szCs w:val="20"/>
                <w:vertAlign w:val="superscript"/>
              </w:rPr>
              <w:t>2</w:t>
            </w:r>
          </w:p>
        </w:tc>
        <w:tc>
          <w:tcPr>
            <w:tcW w:w="2003" w:type="dxa"/>
          </w:tcPr>
          <w:p w14:paraId="7EAA8436" w14:textId="77777777" w:rsidR="00CF731D" w:rsidRPr="00995ADF" w:rsidRDefault="00CF731D" w:rsidP="00732CEC">
            <w:pPr>
              <w:jc w:val="center"/>
              <w:rPr>
                <w:sz w:val="20"/>
                <w:szCs w:val="20"/>
              </w:rPr>
            </w:pPr>
            <w:r w:rsidRPr="00995ADF">
              <w:rPr>
                <w:sz w:val="20"/>
                <w:szCs w:val="20"/>
              </w:rPr>
              <w:t>1</w:t>
            </w:r>
            <w:r w:rsidR="00D442ED" w:rsidRPr="00995ADF">
              <w:rPr>
                <w:sz w:val="20"/>
                <w:szCs w:val="20"/>
              </w:rPr>
              <w:t>00</w:t>
            </w:r>
            <w:r w:rsidR="00C24C19" w:rsidRPr="00995ADF">
              <w:rPr>
                <w:sz w:val="20"/>
                <w:szCs w:val="20"/>
                <w:vertAlign w:val="superscript"/>
              </w:rPr>
              <w:t>2</w:t>
            </w:r>
          </w:p>
        </w:tc>
        <w:tc>
          <w:tcPr>
            <w:tcW w:w="3690" w:type="dxa"/>
          </w:tcPr>
          <w:p w14:paraId="6E9F1542" w14:textId="46DAE0B1" w:rsidR="00CF731D" w:rsidRPr="00995ADF" w:rsidRDefault="00CF731D" w:rsidP="00757274">
            <w:pPr>
              <w:jc w:val="center"/>
              <w:rPr>
                <w:b/>
                <w:bCs/>
                <w:sz w:val="20"/>
                <w:szCs w:val="20"/>
              </w:rPr>
            </w:pPr>
            <w:r w:rsidRPr="00995ADF">
              <w:rPr>
                <w:b/>
                <w:bCs/>
                <w:sz w:val="20"/>
                <w:szCs w:val="20"/>
              </w:rPr>
              <w:t>R</w:t>
            </w:r>
            <w:r w:rsidR="004F00E1" w:rsidRPr="00995ADF">
              <w:rPr>
                <w:b/>
                <w:bCs/>
                <w:sz w:val="20"/>
                <w:szCs w:val="20"/>
              </w:rPr>
              <w:t xml:space="preserve"> </w:t>
            </w:r>
            <w:r w:rsidRPr="00995ADF">
              <w:rPr>
                <w:b/>
                <w:bCs/>
                <w:sz w:val="20"/>
                <w:szCs w:val="20"/>
              </w:rPr>
              <w:t>336.1901, R</w:t>
            </w:r>
            <w:r w:rsidR="004F00E1" w:rsidRPr="00995ADF">
              <w:rPr>
                <w:b/>
                <w:bCs/>
                <w:sz w:val="20"/>
                <w:szCs w:val="20"/>
              </w:rPr>
              <w:t xml:space="preserve"> </w:t>
            </w:r>
            <w:r w:rsidRPr="00995ADF">
              <w:rPr>
                <w:b/>
                <w:bCs/>
                <w:sz w:val="20"/>
                <w:szCs w:val="20"/>
              </w:rPr>
              <w:t xml:space="preserve">336.2803, </w:t>
            </w:r>
            <w:r w:rsidR="004F00E1" w:rsidRPr="00995ADF">
              <w:rPr>
                <w:b/>
                <w:bCs/>
                <w:sz w:val="20"/>
                <w:szCs w:val="20"/>
              </w:rPr>
              <w:br/>
            </w:r>
            <w:r w:rsidRPr="00995ADF">
              <w:rPr>
                <w:b/>
                <w:bCs/>
                <w:sz w:val="20"/>
                <w:szCs w:val="20"/>
              </w:rPr>
              <w:t>R</w:t>
            </w:r>
            <w:r w:rsidR="004F00E1" w:rsidRPr="00995ADF">
              <w:rPr>
                <w:b/>
                <w:bCs/>
                <w:sz w:val="20"/>
                <w:szCs w:val="20"/>
              </w:rPr>
              <w:t xml:space="preserve"> </w:t>
            </w:r>
            <w:r w:rsidRPr="00995ADF">
              <w:rPr>
                <w:b/>
                <w:bCs/>
                <w:sz w:val="20"/>
                <w:szCs w:val="20"/>
              </w:rPr>
              <w:t>336.2804, 40</w:t>
            </w:r>
            <w:r w:rsidR="00962815" w:rsidRPr="00995ADF">
              <w:rPr>
                <w:b/>
                <w:bCs/>
                <w:sz w:val="20"/>
                <w:szCs w:val="20"/>
              </w:rPr>
              <w:t xml:space="preserve"> </w:t>
            </w:r>
            <w:r w:rsidRPr="00995ADF">
              <w:rPr>
                <w:b/>
                <w:bCs/>
                <w:sz w:val="20"/>
                <w:szCs w:val="20"/>
              </w:rPr>
              <w:t>CFR</w:t>
            </w:r>
            <w:r w:rsidR="00962815" w:rsidRPr="00995ADF">
              <w:rPr>
                <w:b/>
                <w:bCs/>
                <w:sz w:val="20"/>
                <w:szCs w:val="20"/>
              </w:rPr>
              <w:t xml:space="preserve"> </w:t>
            </w:r>
            <w:r w:rsidRPr="00995ADF">
              <w:rPr>
                <w:b/>
                <w:bCs/>
                <w:sz w:val="20"/>
                <w:szCs w:val="20"/>
              </w:rPr>
              <w:t>52.21(c</w:t>
            </w:r>
            <w:r w:rsidR="00962815" w:rsidRPr="00995ADF">
              <w:rPr>
                <w:b/>
                <w:bCs/>
                <w:sz w:val="20"/>
                <w:szCs w:val="20"/>
              </w:rPr>
              <w:t>) and (</w:t>
            </w:r>
            <w:r w:rsidRPr="00995ADF">
              <w:rPr>
                <w:b/>
                <w:bCs/>
                <w:sz w:val="20"/>
                <w:szCs w:val="20"/>
              </w:rPr>
              <w:t>d)</w:t>
            </w:r>
          </w:p>
        </w:tc>
      </w:tr>
      <w:tr w:rsidR="00F64AF4" w:rsidRPr="00995ADF" w14:paraId="124D7D7E" w14:textId="77777777" w:rsidTr="00F749F9">
        <w:trPr>
          <w:cantSplit/>
        </w:trPr>
        <w:tc>
          <w:tcPr>
            <w:tcW w:w="2227" w:type="dxa"/>
          </w:tcPr>
          <w:p w14:paraId="4EC7DCED" w14:textId="77777777" w:rsidR="00CF731D" w:rsidRPr="00995ADF" w:rsidRDefault="00CF731D" w:rsidP="00E14A9A">
            <w:pPr>
              <w:pStyle w:val="ListParagraph"/>
              <w:numPr>
                <w:ilvl w:val="0"/>
                <w:numId w:val="47"/>
              </w:numPr>
              <w:ind w:left="342" w:hanging="342"/>
              <w:rPr>
                <w:sz w:val="20"/>
                <w:szCs w:val="20"/>
              </w:rPr>
            </w:pPr>
            <w:r w:rsidRPr="00995ADF">
              <w:rPr>
                <w:sz w:val="20"/>
                <w:szCs w:val="20"/>
              </w:rPr>
              <w:t>SV-SS-5</w:t>
            </w:r>
          </w:p>
        </w:tc>
        <w:tc>
          <w:tcPr>
            <w:tcW w:w="2250" w:type="dxa"/>
          </w:tcPr>
          <w:p w14:paraId="64734A02" w14:textId="77777777" w:rsidR="00CF731D" w:rsidRPr="00995ADF" w:rsidRDefault="00CF731D" w:rsidP="00732CEC">
            <w:pPr>
              <w:jc w:val="center"/>
              <w:rPr>
                <w:sz w:val="20"/>
                <w:szCs w:val="20"/>
              </w:rPr>
            </w:pPr>
            <w:r w:rsidRPr="00995ADF">
              <w:rPr>
                <w:sz w:val="20"/>
                <w:szCs w:val="20"/>
              </w:rPr>
              <w:t>9</w:t>
            </w:r>
            <w:r w:rsidR="00C24C19" w:rsidRPr="00995ADF">
              <w:rPr>
                <w:sz w:val="20"/>
                <w:szCs w:val="20"/>
                <w:vertAlign w:val="superscript"/>
              </w:rPr>
              <w:t>2</w:t>
            </w:r>
          </w:p>
        </w:tc>
        <w:tc>
          <w:tcPr>
            <w:tcW w:w="2003" w:type="dxa"/>
          </w:tcPr>
          <w:p w14:paraId="35EB2DBB" w14:textId="77777777" w:rsidR="00CF731D" w:rsidRPr="00995ADF" w:rsidRDefault="00CF731D" w:rsidP="00732CEC">
            <w:pPr>
              <w:jc w:val="center"/>
              <w:rPr>
                <w:sz w:val="20"/>
                <w:szCs w:val="20"/>
              </w:rPr>
            </w:pPr>
            <w:r w:rsidRPr="00995ADF">
              <w:rPr>
                <w:sz w:val="20"/>
                <w:szCs w:val="20"/>
              </w:rPr>
              <w:t>20</w:t>
            </w:r>
            <w:r w:rsidR="00C24C19" w:rsidRPr="00995ADF">
              <w:rPr>
                <w:sz w:val="20"/>
                <w:szCs w:val="20"/>
                <w:vertAlign w:val="superscript"/>
              </w:rPr>
              <w:t>2</w:t>
            </w:r>
          </w:p>
        </w:tc>
        <w:tc>
          <w:tcPr>
            <w:tcW w:w="3690" w:type="dxa"/>
          </w:tcPr>
          <w:p w14:paraId="1A463434" w14:textId="10D957A2" w:rsidR="00CF731D" w:rsidRPr="00995ADF" w:rsidRDefault="00CF731D" w:rsidP="00757274">
            <w:pPr>
              <w:jc w:val="center"/>
              <w:rPr>
                <w:b/>
                <w:bCs/>
                <w:sz w:val="20"/>
                <w:szCs w:val="20"/>
              </w:rPr>
            </w:pPr>
            <w:r w:rsidRPr="00995ADF">
              <w:rPr>
                <w:b/>
                <w:bCs/>
                <w:sz w:val="20"/>
                <w:szCs w:val="20"/>
              </w:rPr>
              <w:t>R</w:t>
            </w:r>
            <w:r w:rsidR="004F00E1" w:rsidRPr="00995ADF">
              <w:rPr>
                <w:b/>
                <w:bCs/>
                <w:sz w:val="20"/>
                <w:szCs w:val="20"/>
              </w:rPr>
              <w:t xml:space="preserve"> </w:t>
            </w:r>
            <w:r w:rsidRPr="00995ADF">
              <w:rPr>
                <w:b/>
                <w:bCs/>
                <w:sz w:val="20"/>
                <w:szCs w:val="20"/>
              </w:rPr>
              <w:t>336.1901, R</w:t>
            </w:r>
            <w:r w:rsidR="004F00E1" w:rsidRPr="00995ADF">
              <w:rPr>
                <w:b/>
                <w:bCs/>
                <w:sz w:val="20"/>
                <w:szCs w:val="20"/>
              </w:rPr>
              <w:t xml:space="preserve"> </w:t>
            </w:r>
            <w:r w:rsidRPr="00995ADF">
              <w:rPr>
                <w:b/>
                <w:bCs/>
                <w:sz w:val="20"/>
                <w:szCs w:val="20"/>
              </w:rPr>
              <w:t xml:space="preserve">336.2803, </w:t>
            </w:r>
            <w:r w:rsidR="004F00E1" w:rsidRPr="00995ADF">
              <w:rPr>
                <w:b/>
                <w:bCs/>
                <w:sz w:val="20"/>
                <w:szCs w:val="20"/>
              </w:rPr>
              <w:br/>
            </w:r>
            <w:r w:rsidRPr="00995ADF">
              <w:rPr>
                <w:b/>
                <w:bCs/>
                <w:sz w:val="20"/>
                <w:szCs w:val="20"/>
              </w:rPr>
              <w:t>R</w:t>
            </w:r>
            <w:r w:rsidR="004F00E1" w:rsidRPr="00995ADF">
              <w:rPr>
                <w:b/>
                <w:bCs/>
                <w:sz w:val="20"/>
                <w:szCs w:val="20"/>
              </w:rPr>
              <w:t xml:space="preserve"> </w:t>
            </w:r>
            <w:r w:rsidRPr="00995ADF">
              <w:rPr>
                <w:b/>
                <w:bCs/>
                <w:sz w:val="20"/>
                <w:szCs w:val="20"/>
              </w:rPr>
              <w:t>336.2804, 40</w:t>
            </w:r>
            <w:r w:rsidR="00962815" w:rsidRPr="00995ADF">
              <w:rPr>
                <w:b/>
                <w:bCs/>
                <w:sz w:val="20"/>
                <w:szCs w:val="20"/>
              </w:rPr>
              <w:t xml:space="preserve"> </w:t>
            </w:r>
            <w:r w:rsidRPr="00995ADF">
              <w:rPr>
                <w:b/>
                <w:bCs/>
                <w:sz w:val="20"/>
                <w:szCs w:val="20"/>
              </w:rPr>
              <w:t>CFR</w:t>
            </w:r>
            <w:r w:rsidR="00962815" w:rsidRPr="00995ADF">
              <w:rPr>
                <w:b/>
                <w:bCs/>
                <w:sz w:val="20"/>
                <w:szCs w:val="20"/>
              </w:rPr>
              <w:t xml:space="preserve"> </w:t>
            </w:r>
            <w:r w:rsidRPr="00995ADF">
              <w:rPr>
                <w:b/>
                <w:bCs/>
                <w:sz w:val="20"/>
                <w:szCs w:val="20"/>
              </w:rPr>
              <w:t>52.21(c)</w:t>
            </w:r>
            <w:r w:rsidR="00962815" w:rsidRPr="00995ADF">
              <w:rPr>
                <w:b/>
                <w:bCs/>
                <w:sz w:val="20"/>
                <w:szCs w:val="20"/>
              </w:rPr>
              <w:t xml:space="preserve"> and </w:t>
            </w:r>
            <w:r w:rsidRPr="00995ADF">
              <w:rPr>
                <w:b/>
                <w:bCs/>
                <w:sz w:val="20"/>
                <w:szCs w:val="20"/>
              </w:rPr>
              <w:t>(d)</w:t>
            </w:r>
          </w:p>
        </w:tc>
      </w:tr>
      <w:tr w:rsidR="00CF731D" w:rsidRPr="00995ADF" w14:paraId="3DC169E7" w14:textId="77777777" w:rsidTr="00F749F9">
        <w:trPr>
          <w:cantSplit/>
        </w:trPr>
        <w:tc>
          <w:tcPr>
            <w:tcW w:w="2227" w:type="dxa"/>
          </w:tcPr>
          <w:p w14:paraId="41D41301" w14:textId="77777777" w:rsidR="00CF731D" w:rsidRPr="00995ADF" w:rsidRDefault="00CF731D" w:rsidP="00E14A9A">
            <w:pPr>
              <w:pStyle w:val="ListParagraph"/>
              <w:numPr>
                <w:ilvl w:val="0"/>
                <w:numId w:val="47"/>
              </w:numPr>
              <w:ind w:left="342" w:hanging="342"/>
              <w:rPr>
                <w:sz w:val="20"/>
                <w:szCs w:val="20"/>
              </w:rPr>
            </w:pPr>
            <w:r w:rsidRPr="00995ADF">
              <w:rPr>
                <w:sz w:val="20"/>
                <w:szCs w:val="20"/>
              </w:rPr>
              <w:t>SV-SS-6</w:t>
            </w:r>
          </w:p>
        </w:tc>
        <w:tc>
          <w:tcPr>
            <w:tcW w:w="2250" w:type="dxa"/>
          </w:tcPr>
          <w:p w14:paraId="7FE9EB18" w14:textId="77777777" w:rsidR="00CF731D" w:rsidRPr="00995ADF" w:rsidRDefault="00CF731D" w:rsidP="00732CEC">
            <w:pPr>
              <w:jc w:val="center"/>
              <w:rPr>
                <w:sz w:val="20"/>
                <w:szCs w:val="20"/>
              </w:rPr>
            </w:pPr>
            <w:r w:rsidRPr="00995ADF">
              <w:rPr>
                <w:sz w:val="20"/>
                <w:szCs w:val="20"/>
              </w:rPr>
              <w:t>9</w:t>
            </w:r>
            <w:r w:rsidR="00C24C19" w:rsidRPr="00995ADF">
              <w:rPr>
                <w:sz w:val="20"/>
                <w:szCs w:val="20"/>
                <w:vertAlign w:val="superscript"/>
              </w:rPr>
              <w:t>2</w:t>
            </w:r>
          </w:p>
        </w:tc>
        <w:tc>
          <w:tcPr>
            <w:tcW w:w="2003" w:type="dxa"/>
          </w:tcPr>
          <w:p w14:paraId="4BED00D6" w14:textId="77777777" w:rsidR="00CF731D" w:rsidRPr="00995ADF" w:rsidRDefault="00CF731D" w:rsidP="00732CEC">
            <w:pPr>
              <w:jc w:val="center"/>
              <w:rPr>
                <w:sz w:val="20"/>
                <w:szCs w:val="20"/>
              </w:rPr>
            </w:pPr>
            <w:r w:rsidRPr="00995ADF">
              <w:rPr>
                <w:sz w:val="20"/>
                <w:szCs w:val="20"/>
              </w:rPr>
              <w:t>20</w:t>
            </w:r>
            <w:r w:rsidR="00C24C19" w:rsidRPr="00995ADF">
              <w:rPr>
                <w:sz w:val="20"/>
                <w:szCs w:val="20"/>
                <w:vertAlign w:val="superscript"/>
              </w:rPr>
              <w:t>2</w:t>
            </w:r>
          </w:p>
        </w:tc>
        <w:tc>
          <w:tcPr>
            <w:tcW w:w="3690" w:type="dxa"/>
          </w:tcPr>
          <w:p w14:paraId="5E45FB2A" w14:textId="0AE2E536" w:rsidR="00CF731D" w:rsidRPr="00995ADF" w:rsidRDefault="00CF731D" w:rsidP="00757274">
            <w:pPr>
              <w:jc w:val="center"/>
              <w:rPr>
                <w:b/>
                <w:bCs/>
                <w:sz w:val="20"/>
                <w:szCs w:val="20"/>
              </w:rPr>
            </w:pPr>
            <w:r w:rsidRPr="00995ADF">
              <w:rPr>
                <w:b/>
                <w:bCs/>
                <w:sz w:val="20"/>
                <w:szCs w:val="20"/>
              </w:rPr>
              <w:t>R</w:t>
            </w:r>
            <w:r w:rsidR="004F00E1" w:rsidRPr="00995ADF">
              <w:rPr>
                <w:b/>
                <w:bCs/>
                <w:sz w:val="20"/>
                <w:szCs w:val="20"/>
              </w:rPr>
              <w:t xml:space="preserve"> </w:t>
            </w:r>
            <w:r w:rsidRPr="00995ADF">
              <w:rPr>
                <w:b/>
                <w:bCs/>
                <w:sz w:val="20"/>
                <w:szCs w:val="20"/>
              </w:rPr>
              <w:t>336.1901, R</w:t>
            </w:r>
            <w:r w:rsidR="004F00E1" w:rsidRPr="00995ADF">
              <w:rPr>
                <w:b/>
                <w:bCs/>
                <w:sz w:val="20"/>
                <w:szCs w:val="20"/>
              </w:rPr>
              <w:t xml:space="preserve"> </w:t>
            </w:r>
            <w:r w:rsidRPr="00995ADF">
              <w:rPr>
                <w:b/>
                <w:bCs/>
                <w:sz w:val="20"/>
                <w:szCs w:val="20"/>
              </w:rPr>
              <w:t xml:space="preserve">336.2803, </w:t>
            </w:r>
            <w:r w:rsidR="004F00E1" w:rsidRPr="00995ADF">
              <w:rPr>
                <w:b/>
                <w:bCs/>
                <w:sz w:val="20"/>
                <w:szCs w:val="20"/>
              </w:rPr>
              <w:br/>
            </w:r>
            <w:r w:rsidRPr="00995ADF">
              <w:rPr>
                <w:b/>
                <w:bCs/>
                <w:sz w:val="20"/>
                <w:szCs w:val="20"/>
              </w:rPr>
              <w:t>R</w:t>
            </w:r>
            <w:r w:rsidR="004F00E1" w:rsidRPr="00995ADF">
              <w:rPr>
                <w:b/>
                <w:bCs/>
                <w:sz w:val="20"/>
                <w:szCs w:val="20"/>
              </w:rPr>
              <w:t xml:space="preserve"> </w:t>
            </w:r>
            <w:r w:rsidRPr="00995ADF">
              <w:rPr>
                <w:b/>
                <w:bCs/>
                <w:sz w:val="20"/>
                <w:szCs w:val="20"/>
              </w:rPr>
              <w:t>336.2804, 40</w:t>
            </w:r>
            <w:r w:rsidR="00962815" w:rsidRPr="00995ADF">
              <w:rPr>
                <w:b/>
                <w:bCs/>
                <w:sz w:val="20"/>
                <w:szCs w:val="20"/>
              </w:rPr>
              <w:t xml:space="preserve"> </w:t>
            </w:r>
            <w:r w:rsidRPr="00995ADF">
              <w:rPr>
                <w:b/>
                <w:bCs/>
                <w:sz w:val="20"/>
                <w:szCs w:val="20"/>
              </w:rPr>
              <w:t>CFR</w:t>
            </w:r>
            <w:r w:rsidR="00962815" w:rsidRPr="00995ADF">
              <w:rPr>
                <w:b/>
                <w:bCs/>
                <w:sz w:val="20"/>
                <w:szCs w:val="20"/>
              </w:rPr>
              <w:t xml:space="preserve"> </w:t>
            </w:r>
            <w:r w:rsidRPr="00995ADF">
              <w:rPr>
                <w:b/>
                <w:bCs/>
                <w:sz w:val="20"/>
                <w:szCs w:val="20"/>
              </w:rPr>
              <w:t>52.21(c)</w:t>
            </w:r>
            <w:r w:rsidR="00962815" w:rsidRPr="00995ADF">
              <w:rPr>
                <w:b/>
                <w:bCs/>
                <w:sz w:val="20"/>
                <w:szCs w:val="20"/>
              </w:rPr>
              <w:t xml:space="preserve"> and </w:t>
            </w:r>
            <w:r w:rsidRPr="00995ADF">
              <w:rPr>
                <w:b/>
                <w:bCs/>
                <w:sz w:val="20"/>
                <w:szCs w:val="20"/>
              </w:rPr>
              <w:t>(d)</w:t>
            </w:r>
          </w:p>
        </w:tc>
      </w:tr>
    </w:tbl>
    <w:p w14:paraId="40088F1F" w14:textId="77777777" w:rsidR="0075022D" w:rsidRPr="00995ADF" w:rsidRDefault="0075022D" w:rsidP="001D66B0">
      <w:pPr>
        <w:jc w:val="both"/>
        <w:rPr>
          <w:sz w:val="20"/>
          <w:szCs w:val="20"/>
        </w:rPr>
      </w:pPr>
    </w:p>
    <w:p w14:paraId="236767B0" w14:textId="66D795D2" w:rsidR="001D66B0" w:rsidRPr="00995ADF" w:rsidRDefault="001D66B0" w:rsidP="001D66B0">
      <w:pPr>
        <w:jc w:val="both"/>
        <w:rPr>
          <w:sz w:val="20"/>
          <w:szCs w:val="20"/>
        </w:rPr>
      </w:pPr>
      <w:r w:rsidRPr="00995ADF">
        <w:rPr>
          <w:b/>
          <w:bCs/>
        </w:rPr>
        <w:t xml:space="preserve">IX.  </w:t>
      </w:r>
      <w:r w:rsidRPr="00995ADF">
        <w:rPr>
          <w:b/>
          <w:bCs/>
          <w:u w:val="single"/>
        </w:rPr>
        <w:t>OTHER REQUIREMENT(S)</w:t>
      </w:r>
    </w:p>
    <w:p w14:paraId="51019318" w14:textId="77777777" w:rsidR="001D66B0" w:rsidRPr="00995ADF" w:rsidRDefault="001D66B0" w:rsidP="001D66B0">
      <w:pPr>
        <w:jc w:val="both"/>
        <w:rPr>
          <w:sz w:val="20"/>
          <w:szCs w:val="20"/>
        </w:rPr>
      </w:pPr>
    </w:p>
    <w:p w14:paraId="59552E21" w14:textId="77777777" w:rsidR="00443D2D" w:rsidRPr="00F33125" w:rsidRDefault="00443D2D" w:rsidP="00443D2D">
      <w:pPr>
        <w:ind w:left="360" w:hanging="360"/>
        <w:jc w:val="both"/>
        <w:rPr>
          <w:sz w:val="20"/>
        </w:rPr>
      </w:pPr>
      <w:bookmarkStart w:id="60" w:name="_Hlk57710813"/>
      <w:r>
        <w:rPr>
          <w:sz w:val="20"/>
        </w:rPr>
        <w:t>1.</w:t>
      </w:r>
      <w:r>
        <w:rPr>
          <w:sz w:val="20"/>
        </w:rPr>
        <w:tab/>
        <w:t xml:space="preserve">The permittee shall comply with all applicable requirements of 40 CFR Part 64.  </w:t>
      </w:r>
      <w:r>
        <w:rPr>
          <w:b/>
          <w:sz w:val="20"/>
        </w:rPr>
        <w:t>(40 CFR Part 64)</w:t>
      </w:r>
    </w:p>
    <w:p w14:paraId="33D78DD1" w14:textId="77777777" w:rsidR="00443D2D" w:rsidRDefault="00443D2D" w:rsidP="00443D2D">
      <w:pPr>
        <w:jc w:val="both"/>
        <w:rPr>
          <w:sz w:val="20"/>
        </w:rPr>
      </w:pPr>
    </w:p>
    <w:p w14:paraId="6F685EFE" w14:textId="77777777" w:rsidR="00443D2D" w:rsidRPr="006E510C" w:rsidRDefault="00443D2D" w:rsidP="00443D2D">
      <w:pPr>
        <w:ind w:left="360" w:hanging="360"/>
        <w:jc w:val="both"/>
        <w:rPr>
          <w:sz w:val="20"/>
        </w:rPr>
      </w:pPr>
      <w:r>
        <w:rPr>
          <w:sz w:val="20"/>
        </w:rPr>
        <w:t>2.</w:t>
      </w:r>
      <w:r>
        <w:rPr>
          <w:sz w:val="20"/>
        </w:rPr>
        <w:tab/>
        <w:t xml:space="preserve">If the permittee identifies a failure to achieve compliance with an emission limitation or standard for which the approved monitoring did not provide an indication of an excursion or exceedance while providing valid data, or the results of compliance or performance testing document a need to modify the existing indicator ranges or designated conditions, the permittee shall promptly notify the AQD and if necessary, submit a proposed modification of the ROP and CAM Plan to address the necessary monitoring changes.  Such a modification may include but is not limited to, reestablishing indicator ranges or designated conditions, modifying the frequency of conducting monitoring and collecting data, or the monitoring of additional parameters.  </w:t>
      </w:r>
      <w:r>
        <w:rPr>
          <w:b/>
          <w:sz w:val="20"/>
        </w:rPr>
        <w:t>(40 CFR 64.7(e))</w:t>
      </w:r>
    </w:p>
    <w:bookmarkEnd w:id="60"/>
    <w:p w14:paraId="4474D67C" w14:textId="17F95B5A" w:rsidR="001D66B0" w:rsidRPr="00995ADF" w:rsidRDefault="001D66B0" w:rsidP="001D66B0">
      <w:pPr>
        <w:jc w:val="both"/>
        <w:rPr>
          <w:sz w:val="20"/>
          <w:szCs w:val="20"/>
        </w:rPr>
      </w:pPr>
    </w:p>
    <w:p w14:paraId="515539EC" w14:textId="77777777" w:rsidR="001D66B0" w:rsidRPr="00995ADF" w:rsidRDefault="001D66B0" w:rsidP="001D66B0">
      <w:pPr>
        <w:jc w:val="both"/>
        <w:rPr>
          <w:sz w:val="20"/>
          <w:szCs w:val="20"/>
        </w:rPr>
      </w:pPr>
    </w:p>
    <w:p w14:paraId="74115B14" w14:textId="77777777" w:rsidR="001D66B0" w:rsidRPr="00995ADF" w:rsidRDefault="001D66B0" w:rsidP="001D66B0">
      <w:pPr>
        <w:jc w:val="both"/>
        <w:rPr>
          <w:sz w:val="20"/>
          <w:szCs w:val="20"/>
        </w:rPr>
      </w:pPr>
      <w:r w:rsidRPr="00995ADF">
        <w:rPr>
          <w:b/>
          <w:bCs/>
          <w:sz w:val="20"/>
          <w:szCs w:val="20"/>
          <w:u w:val="single"/>
        </w:rPr>
        <w:t>Footnotes</w:t>
      </w:r>
      <w:r w:rsidRPr="00995ADF">
        <w:rPr>
          <w:b/>
          <w:bCs/>
          <w:sz w:val="20"/>
          <w:szCs w:val="20"/>
        </w:rPr>
        <w:t>:</w:t>
      </w:r>
    </w:p>
    <w:p w14:paraId="58DFF750" w14:textId="77777777" w:rsidR="001D66B0" w:rsidRPr="00995ADF" w:rsidRDefault="001D66B0" w:rsidP="001D66B0">
      <w:pPr>
        <w:jc w:val="both"/>
        <w:rPr>
          <w:sz w:val="20"/>
          <w:szCs w:val="20"/>
        </w:rPr>
      </w:pPr>
      <w:r w:rsidRPr="00995ADF">
        <w:rPr>
          <w:sz w:val="20"/>
          <w:szCs w:val="20"/>
          <w:vertAlign w:val="superscript"/>
        </w:rPr>
        <w:t>1</w:t>
      </w:r>
      <w:r w:rsidRPr="00995ADF">
        <w:rPr>
          <w:sz w:val="20"/>
          <w:szCs w:val="20"/>
        </w:rPr>
        <w:t>This condition is state only enforceable and was established pursuant to Rule 201(1)(b).</w:t>
      </w:r>
    </w:p>
    <w:p w14:paraId="231FAB61" w14:textId="77777777" w:rsidR="001D66B0" w:rsidRPr="00995ADF" w:rsidRDefault="001D66B0" w:rsidP="001D66B0">
      <w:pPr>
        <w:jc w:val="both"/>
        <w:rPr>
          <w:sz w:val="20"/>
          <w:szCs w:val="20"/>
        </w:rPr>
      </w:pPr>
      <w:r w:rsidRPr="00995ADF">
        <w:rPr>
          <w:sz w:val="20"/>
          <w:szCs w:val="20"/>
          <w:vertAlign w:val="superscript"/>
        </w:rPr>
        <w:t>2</w:t>
      </w:r>
      <w:r w:rsidRPr="00995ADF">
        <w:rPr>
          <w:sz w:val="20"/>
          <w:szCs w:val="20"/>
        </w:rPr>
        <w:t>This condition is federally enforceable and was established pursuant to Rule 201(1)(a).</w:t>
      </w:r>
    </w:p>
    <w:p w14:paraId="10FE709F" w14:textId="77777777" w:rsidR="001D66B0" w:rsidRPr="00995ADF" w:rsidRDefault="004F00E1" w:rsidP="001D66B0">
      <w:pPr>
        <w:rPr>
          <w:sz w:val="20"/>
          <w:szCs w:val="20"/>
        </w:rPr>
      </w:pPr>
      <w:r w:rsidRPr="00995ADF">
        <w:rPr>
          <w:sz w:val="20"/>
          <w:szCs w:val="20"/>
        </w:rPr>
        <w:br w:type="page"/>
      </w:r>
    </w:p>
    <w:p w14:paraId="0C334913" w14:textId="456AC77E" w:rsidR="005E1506" w:rsidRPr="00995ADF" w:rsidRDefault="00CB6D00" w:rsidP="005E1506">
      <w:pPr>
        <w:pStyle w:val="Heading2"/>
        <w:numPr>
          <w:ilvl w:val="1"/>
          <w:numId w:val="2"/>
        </w:numPr>
        <w:pBdr>
          <w:top w:val="single" w:sz="4" w:space="1" w:color="auto"/>
          <w:left w:val="single" w:sz="4" w:space="4" w:color="auto"/>
          <w:bottom w:val="single" w:sz="4" w:space="1" w:color="auto"/>
          <w:right w:val="single" w:sz="4" w:space="4" w:color="auto"/>
        </w:pBdr>
      </w:pPr>
      <w:bookmarkStart w:id="61" w:name="_Toc88568266"/>
      <w:bookmarkStart w:id="62" w:name="_Toc105659331"/>
      <w:r w:rsidRPr="00995ADF">
        <w:lastRenderedPageBreak/>
        <w:t>EU</w:t>
      </w:r>
      <w:r w:rsidR="00D0350E">
        <w:t>-</w:t>
      </w:r>
      <w:r w:rsidRPr="00995ADF">
        <w:t>BPRECYCLE-1</w:t>
      </w:r>
      <w:bookmarkEnd w:id="61"/>
      <w:bookmarkEnd w:id="62"/>
    </w:p>
    <w:p w14:paraId="2687120E" w14:textId="77777777" w:rsidR="005E1506" w:rsidRPr="00995ADF" w:rsidRDefault="005E1506" w:rsidP="005E1506">
      <w:pPr>
        <w:pBdr>
          <w:top w:val="single" w:sz="4" w:space="1" w:color="auto"/>
          <w:left w:val="single" w:sz="4" w:space="4" w:color="auto"/>
          <w:bottom w:val="single" w:sz="4" w:space="1" w:color="auto"/>
          <w:right w:val="single" w:sz="4" w:space="4" w:color="auto"/>
        </w:pBdr>
        <w:jc w:val="center"/>
        <w:rPr>
          <w:sz w:val="28"/>
          <w:szCs w:val="28"/>
        </w:rPr>
      </w:pPr>
      <w:r w:rsidRPr="00995ADF">
        <w:rPr>
          <w:b/>
          <w:bCs/>
          <w:sz w:val="28"/>
          <w:szCs w:val="28"/>
        </w:rPr>
        <w:t>EMISSION UNIT CONDITIONS</w:t>
      </w:r>
    </w:p>
    <w:p w14:paraId="0A8E880E" w14:textId="77777777" w:rsidR="005E1506" w:rsidRPr="00995ADF" w:rsidRDefault="005E1506" w:rsidP="005E1506">
      <w:pPr>
        <w:rPr>
          <w:sz w:val="20"/>
          <w:szCs w:val="20"/>
        </w:rPr>
      </w:pPr>
    </w:p>
    <w:p w14:paraId="19062C53" w14:textId="77777777" w:rsidR="005E1506" w:rsidRPr="00995ADF" w:rsidRDefault="005E1506" w:rsidP="005E1506">
      <w:pPr>
        <w:jc w:val="both"/>
        <w:rPr>
          <w:b/>
          <w:bCs/>
          <w:u w:val="single"/>
        </w:rPr>
      </w:pPr>
      <w:r w:rsidRPr="00995ADF">
        <w:rPr>
          <w:b/>
          <w:bCs/>
          <w:u w:val="single"/>
        </w:rPr>
        <w:t>DESCRIPTION</w:t>
      </w:r>
    </w:p>
    <w:p w14:paraId="1CDF1836" w14:textId="77777777" w:rsidR="005E1506" w:rsidRPr="00995ADF" w:rsidRDefault="005E1506" w:rsidP="005E1506">
      <w:pPr>
        <w:jc w:val="both"/>
        <w:rPr>
          <w:bCs/>
        </w:rPr>
      </w:pPr>
    </w:p>
    <w:p w14:paraId="35B0A1F7" w14:textId="235A7E8A" w:rsidR="005E1506" w:rsidRPr="00E54FFE" w:rsidRDefault="005E1506" w:rsidP="005E1506">
      <w:pPr>
        <w:jc w:val="both"/>
        <w:rPr>
          <w:sz w:val="20"/>
          <w:szCs w:val="20"/>
        </w:rPr>
      </w:pPr>
      <w:r w:rsidRPr="00995ADF">
        <w:rPr>
          <w:sz w:val="20"/>
          <w:szCs w:val="20"/>
        </w:rPr>
        <w:t xml:space="preserve">Byproduct (ash, spent lime, and sorbent) recycle system for </w:t>
      </w:r>
      <w:r w:rsidR="002D7649" w:rsidRPr="006A356E">
        <w:rPr>
          <w:sz w:val="20"/>
          <w:szCs w:val="20"/>
        </w:rPr>
        <w:t>Karn</w:t>
      </w:r>
      <w:r w:rsidRPr="00995ADF">
        <w:rPr>
          <w:sz w:val="20"/>
          <w:szCs w:val="20"/>
        </w:rPr>
        <w:t xml:space="preserve"> 1 and 2 consisting of byproduct recycle storage bins, byproduct vacuum transport blowers, and byproduct recycle slurry mix tanks.  Emissions </w:t>
      </w:r>
      <w:r w:rsidR="00191602">
        <w:rPr>
          <w:sz w:val="20"/>
          <w:szCs w:val="20"/>
        </w:rPr>
        <w:t xml:space="preserve">generated by </w:t>
      </w:r>
      <w:r w:rsidRPr="00995ADF">
        <w:rPr>
          <w:sz w:val="20"/>
          <w:szCs w:val="20"/>
        </w:rPr>
        <w:t>the vacuum transport blowers</w:t>
      </w:r>
      <w:r w:rsidR="00191602" w:rsidRPr="00191602">
        <w:rPr>
          <w:sz w:val="20"/>
          <w:szCs w:val="20"/>
        </w:rPr>
        <w:t xml:space="preserve"> </w:t>
      </w:r>
      <w:r w:rsidR="00191602">
        <w:rPr>
          <w:sz w:val="20"/>
          <w:szCs w:val="20"/>
        </w:rPr>
        <w:t>pulling byproduct collected by either the EU-KARN1 or the EU-KARN2 pulse jet fabric filter (PJFF) route through one of four</w:t>
      </w:r>
      <w:r w:rsidRPr="00995ADF">
        <w:rPr>
          <w:sz w:val="20"/>
          <w:szCs w:val="20"/>
        </w:rPr>
        <w:t xml:space="preserve"> filter separators that exhaust</w:t>
      </w:r>
      <w:r w:rsidR="00191602">
        <w:rPr>
          <w:sz w:val="20"/>
          <w:szCs w:val="20"/>
        </w:rPr>
        <w:t xml:space="preserve"> back</w:t>
      </w:r>
      <w:r w:rsidRPr="00995ADF">
        <w:rPr>
          <w:sz w:val="20"/>
          <w:szCs w:val="20"/>
        </w:rPr>
        <w:t xml:space="preserve"> to the fabric filter baghouses on </w:t>
      </w:r>
      <w:r w:rsidR="003D08B4">
        <w:rPr>
          <w:sz w:val="20"/>
          <w:szCs w:val="20"/>
        </w:rPr>
        <w:t xml:space="preserve">either </w:t>
      </w:r>
      <w:r w:rsidR="00981D69" w:rsidRPr="006A356E">
        <w:rPr>
          <w:sz w:val="20"/>
          <w:szCs w:val="20"/>
        </w:rPr>
        <w:t>EU</w:t>
      </w:r>
      <w:r w:rsidR="00D0350E">
        <w:rPr>
          <w:sz w:val="20"/>
          <w:szCs w:val="20"/>
        </w:rPr>
        <w:t>-</w:t>
      </w:r>
      <w:r w:rsidR="00981D69" w:rsidRPr="006A356E">
        <w:rPr>
          <w:sz w:val="20"/>
          <w:szCs w:val="20"/>
        </w:rPr>
        <w:t xml:space="preserve">KARN1 </w:t>
      </w:r>
      <w:r w:rsidR="003D08B4">
        <w:rPr>
          <w:sz w:val="20"/>
          <w:szCs w:val="20"/>
        </w:rPr>
        <w:t xml:space="preserve">or </w:t>
      </w:r>
      <w:r w:rsidR="00981D69" w:rsidRPr="006A356E">
        <w:rPr>
          <w:sz w:val="20"/>
          <w:szCs w:val="20"/>
        </w:rPr>
        <w:t>EU</w:t>
      </w:r>
      <w:r w:rsidR="00D0350E">
        <w:rPr>
          <w:sz w:val="20"/>
          <w:szCs w:val="20"/>
        </w:rPr>
        <w:t>-</w:t>
      </w:r>
      <w:r w:rsidR="00981D69" w:rsidRPr="006A356E">
        <w:rPr>
          <w:sz w:val="20"/>
          <w:szCs w:val="20"/>
        </w:rPr>
        <w:t>KARN2</w:t>
      </w:r>
      <w:r w:rsidR="00191602">
        <w:rPr>
          <w:sz w:val="20"/>
          <w:szCs w:val="20"/>
        </w:rPr>
        <w:t xml:space="preserve"> PJFF.</w:t>
      </w:r>
      <w:r w:rsidRPr="00995ADF">
        <w:rPr>
          <w:sz w:val="20"/>
          <w:szCs w:val="20"/>
        </w:rPr>
        <w:t xml:space="preserve"> </w:t>
      </w:r>
      <w:r w:rsidR="00191602">
        <w:rPr>
          <w:sz w:val="20"/>
          <w:szCs w:val="20"/>
        </w:rPr>
        <w:t>E</w:t>
      </w:r>
      <w:r w:rsidRPr="00995ADF">
        <w:rPr>
          <w:sz w:val="20"/>
          <w:szCs w:val="20"/>
        </w:rPr>
        <w:t>missions from the recycle storage bins are controlled by bin vent filters</w:t>
      </w:r>
      <w:r w:rsidR="00191602">
        <w:rPr>
          <w:sz w:val="20"/>
          <w:szCs w:val="20"/>
        </w:rPr>
        <w:t xml:space="preserve"> and e</w:t>
      </w:r>
      <w:r w:rsidRPr="00995ADF">
        <w:rPr>
          <w:sz w:val="20"/>
          <w:szCs w:val="20"/>
        </w:rPr>
        <w:t>missions from the recycle slurry mix tanks are controlled by spray scrubbers.</w:t>
      </w:r>
      <w:r w:rsidR="00E05BB7">
        <w:rPr>
          <w:sz w:val="20"/>
          <w:szCs w:val="20"/>
        </w:rPr>
        <w:t xml:space="preserve"> </w:t>
      </w:r>
      <w:r w:rsidR="00191602">
        <w:rPr>
          <w:sz w:val="20"/>
          <w:szCs w:val="20"/>
        </w:rPr>
        <w:t>The recycle storage bin vent filters (RB2ADVS-17 and R2BDVS-18) are subject to 40 CFR Part 64 Compliance Assurance Monitoring (CAM)</w:t>
      </w:r>
      <w:r w:rsidR="00905089">
        <w:rPr>
          <w:sz w:val="20"/>
          <w:szCs w:val="20"/>
        </w:rPr>
        <w:t>.</w:t>
      </w:r>
      <w:r w:rsidR="002D7649" w:rsidRPr="00995ADF">
        <w:rPr>
          <w:sz w:val="20"/>
          <w:szCs w:val="20"/>
        </w:rPr>
        <w:t xml:space="preserve"> </w:t>
      </w:r>
      <w:r w:rsidR="00926079" w:rsidRPr="00E54FFE">
        <w:rPr>
          <w:sz w:val="20"/>
          <w:szCs w:val="20"/>
        </w:rPr>
        <w:t>(PTI</w:t>
      </w:r>
      <w:r w:rsidR="00905089">
        <w:rPr>
          <w:sz w:val="20"/>
          <w:szCs w:val="20"/>
        </w:rPr>
        <w:t xml:space="preserve"> No.</w:t>
      </w:r>
      <w:r w:rsidR="00926079" w:rsidRPr="00E54FFE">
        <w:rPr>
          <w:sz w:val="20"/>
          <w:szCs w:val="20"/>
        </w:rPr>
        <w:t xml:space="preserve"> 224-10A)</w:t>
      </w:r>
    </w:p>
    <w:p w14:paraId="54424C1B" w14:textId="77777777" w:rsidR="005E1506" w:rsidRPr="00E54FFE" w:rsidRDefault="005E1506" w:rsidP="005E1506">
      <w:pPr>
        <w:jc w:val="both"/>
        <w:rPr>
          <w:bCs/>
          <w:sz w:val="20"/>
          <w:szCs w:val="20"/>
          <w:u w:val="single"/>
        </w:rPr>
      </w:pPr>
    </w:p>
    <w:p w14:paraId="0E6E9DAD" w14:textId="77777777" w:rsidR="005E1506" w:rsidRPr="00995ADF" w:rsidRDefault="005E1506" w:rsidP="005E1506">
      <w:pPr>
        <w:jc w:val="both"/>
        <w:rPr>
          <w:sz w:val="20"/>
          <w:szCs w:val="20"/>
        </w:rPr>
      </w:pPr>
      <w:r w:rsidRPr="00E54FFE">
        <w:rPr>
          <w:b/>
          <w:bCs/>
          <w:sz w:val="20"/>
          <w:szCs w:val="20"/>
        </w:rPr>
        <w:t>Flexible Group ID:</w:t>
      </w:r>
      <w:r w:rsidRPr="00E54FFE">
        <w:rPr>
          <w:sz w:val="20"/>
          <w:szCs w:val="20"/>
        </w:rPr>
        <w:t xml:space="preserve">  NA</w:t>
      </w:r>
    </w:p>
    <w:p w14:paraId="44A39E9C" w14:textId="77777777" w:rsidR="005E1506" w:rsidRPr="00995ADF" w:rsidRDefault="005E1506" w:rsidP="005E1506">
      <w:pPr>
        <w:jc w:val="both"/>
      </w:pPr>
    </w:p>
    <w:p w14:paraId="54089951" w14:textId="77777777" w:rsidR="005E1506" w:rsidRPr="00995ADF" w:rsidRDefault="005E1506" w:rsidP="005E1506">
      <w:pPr>
        <w:jc w:val="both"/>
        <w:rPr>
          <w:b/>
          <w:bCs/>
          <w:u w:val="single"/>
        </w:rPr>
      </w:pPr>
      <w:r w:rsidRPr="00995ADF">
        <w:rPr>
          <w:b/>
          <w:bCs/>
          <w:u w:val="single"/>
        </w:rPr>
        <w:t>POLLUTION CONTROL EQUIPMENT</w:t>
      </w:r>
    </w:p>
    <w:p w14:paraId="68EE9FAD" w14:textId="77777777" w:rsidR="005E1506" w:rsidRPr="00995ADF" w:rsidRDefault="005E1506" w:rsidP="005E1506">
      <w:pPr>
        <w:rPr>
          <w:sz w:val="20"/>
          <w:szCs w:val="20"/>
        </w:rPr>
      </w:pPr>
    </w:p>
    <w:p w14:paraId="0F13619E" w14:textId="1171E7C7" w:rsidR="00FB6C4C" w:rsidRPr="00E54FFE" w:rsidRDefault="00FB6C4C" w:rsidP="00FB6C4C">
      <w:pPr>
        <w:pStyle w:val="ListParagraph"/>
        <w:numPr>
          <w:ilvl w:val="0"/>
          <w:numId w:val="91"/>
        </w:numPr>
        <w:ind w:left="360"/>
        <w:jc w:val="both"/>
        <w:rPr>
          <w:sz w:val="20"/>
          <w:szCs w:val="20"/>
        </w:rPr>
      </w:pPr>
      <w:r>
        <w:rPr>
          <w:sz w:val="20"/>
          <w:szCs w:val="20"/>
        </w:rPr>
        <w:t>T</w:t>
      </w:r>
      <w:r w:rsidRPr="00995ADF">
        <w:rPr>
          <w:sz w:val="20"/>
          <w:szCs w:val="20"/>
        </w:rPr>
        <w:t>he vacuum transport blowers</w:t>
      </w:r>
      <w:r>
        <w:rPr>
          <w:sz w:val="20"/>
          <w:szCs w:val="20"/>
        </w:rPr>
        <w:t xml:space="preserve"> (RA1AVB &amp; RA1BVB) related emissions are routed to a single filter separator (either </w:t>
      </w:r>
      <w:r w:rsidRPr="00995ADF">
        <w:rPr>
          <w:sz w:val="20"/>
          <w:szCs w:val="20"/>
        </w:rPr>
        <w:t>R1AFSA-11</w:t>
      </w:r>
      <w:r>
        <w:rPr>
          <w:sz w:val="20"/>
          <w:szCs w:val="20"/>
        </w:rPr>
        <w:t xml:space="preserve"> or</w:t>
      </w:r>
      <w:r w:rsidRPr="00995ADF">
        <w:rPr>
          <w:sz w:val="20"/>
          <w:szCs w:val="20"/>
        </w:rPr>
        <w:t xml:space="preserve"> R1BFSA-12</w:t>
      </w:r>
      <w:r>
        <w:rPr>
          <w:sz w:val="20"/>
          <w:szCs w:val="20"/>
        </w:rPr>
        <w:t>) and then to EUKARN1 PJFF before discharge to the atmosphere.  The vacuum transport blowers (RA2AVB &amp; RA2BVB)</w:t>
      </w:r>
      <w:r w:rsidRPr="00995ADF">
        <w:rPr>
          <w:sz w:val="20"/>
          <w:szCs w:val="20"/>
        </w:rPr>
        <w:t xml:space="preserve"> </w:t>
      </w:r>
      <w:r>
        <w:rPr>
          <w:sz w:val="20"/>
          <w:szCs w:val="20"/>
        </w:rPr>
        <w:t xml:space="preserve">related emissions are routed to a single filter </w:t>
      </w:r>
      <w:r w:rsidR="003D08B4">
        <w:rPr>
          <w:sz w:val="20"/>
          <w:szCs w:val="20"/>
        </w:rPr>
        <w:t xml:space="preserve">separator </w:t>
      </w:r>
      <w:r w:rsidR="003D08B4" w:rsidRPr="00995ADF">
        <w:rPr>
          <w:sz w:val="20"/>
          <w:szCs w:val="20"/>
        </w:rPr>
        <w:t>(</w:t>
      </w:r>
      <w:r>
        <w:rPr>
          <w:sz w:val="20"/>
          <w:szCs w:val="20"/>
        </w:rPr>
        <w:t xml:space="preserve">either </w:t>
      </w:r>
      <w:r w:rsidRPr="00995ADF">
        <w:rPr>
          <w:sz w:val="20"/>
          <w:szCs w:val="20"/>
        </w:rPr>
        <w:t>R2AFSA-13</w:t>
      </w:r>
      <w:r>
        <w:rPr>
          <w:sz w:val="20"/>
          <w:szCs w:val="20"/>
        </w:rPr>
        <w:t xml:space="preserve">or </w:t>
      </w:r>
      <w:r w:rsidRPr="00995ADF">
        <w:rPr>
          <w:sz w:val="20"/>
          <w:szCs w:val="20"/>
        </w:rPr>
        <w:t xml:space="preserve">R2BFSA-14) </w:t>
      </w:r>
      <w:r>
        <w:rPr>
          <w:sz w:val="20"/>
          <w:szCs w:val="20"/>
        </w:rPr>
        <w:t xml:space="preserve">and then to </w:t>
      </w:r>
      <w:r w:rsidRPr="006A356E">
        <w:rPr>
          <w:sz w:val="20"/>
          <w:szCs w:val="20"/>
        </w:rPr>
        <w:t>EUKARN2</w:t>
      </w:r>
      <w:r>
        <w:rPr>
          <w:sz w:val="20"/>
          <w:szCs w:val="20"/>
        </w:rPr>
        <w:t xml:space="preserve"> PJFF before discharge to the atmosphere.</w:t>
      </w:r>
    </w:p>
    <w:p w14:paraId="75949E78" w14:textId="77777777" w:rsidR="00FB6C4C" w:rsidRPr="00E54FFE" w:rsidRDefault="00FB6C4C" w:rsidP="00FB6C4C">
      <w:pPr>
        <w:pStyle w:val="ListParagraph"/>
        <w:numPr>
          <w:ilvl w:val="0"/>
          <w:numId w:val="91"/>
        </w:numPr>
        <w:ind w:left="360"/>
        <w:jc w:val="both"/>
        <w:rPr>
          <w:sz w:val="20"/>
          <w:szCs w:val="20"/>
        </w:rPr>
      </w:pPr>
      <w:r w:rsidRPr="00995ADF">
        <w:rPr>
          <w:sz w:val="20"/>
          <w:szCs w:val="20"/>
        </w:rPr>
        <w:t xml:space="preserve"> </w:t>
      </w:r>
      <w:r>
        <w:rPr>
          <w:sz w:val="20"/>
          <w:szCs w:val="20"/>
        </w:rPr>
        <w:t>T</w:t>
      </w:r>
      <w:r w:rsidRPr="00995ADF">
        <w:rPr>
          <w:sz w:val="20"/>
          <w:szCs w:val="20"/>
        </w:rPr>
        <w:t xml:space="preserve">he </w:t>
      </w:r>
      <w:r>
        <w:rPr>
          <w:sz w:val="20"/>
          <w:szCs w:val="20"/>
        </w:rPr>
        <w:t xml:space="preserve">(K1 &amp; K2) </w:t>
      </w:r>
      <w:r w:rsidRPr="00995ADF">
        <w:rPr>
          <w:sz w:val="20"/>
          <w:szCs w:val="20"/>
        </w:rPr>
        <w:t xml:space="preserve">recycle </w:t>
      </w:r>
      <w:r>
        <w:rPr>
          <w:sz w:val="20"/>
          <w:szCs w:val="20"/>
        </w:rPr>
        <w:t xml:space="preserve">ash </w:t>
      </w:r>
      <w:r w:rsidRPr="00995ADF">
        <w:rPr>
          <w:sz w:val="20"/>
          <w:szCs w:val="20"/>
        </w:rPr>
        <w:t>storage bins</w:t>
      </w:r>
      <w:r>
        <w:rPr>
          <w:sz w:val="20"/>
          <w:szCs w:val="20"/>
        </w:rPr>
        <w:t xml:space="preserve"> have dedicated bin vent filters </w:t>
      </w:r>
      <w:r w:rsidRPr="00995ADF">
        <w:rPr>
          <w:sz w:val="20"/>
          <w:szCs w:val="20"/>
        </w:rPr>
        <w:t>(R1BV-8</w:t>
      </w:r>
      <w:r>
        <w:rPr>
          <w:sz w:val="20"/>
          <w:szCs w:val="20"/>
        </w:rPr>
        <w:t xml:space="preserve"> &amp;</w:t>
      </w:r>
      <w:r w:rsidRPr="00995ADF">
        <w:rPr>
          <w:sz w:val="20"/>
          <w:szCs w:val="20"/>
        </w:rPr>
        <w:t xml:space="preserve"> R2BV-10)</w:t>
      </w:r>
      <w:r>
        <w:rPr>
          <w:sz w:val="20"/>
          <w:szCs w:val="20"/>
        </w:rPr>
        <w:t>, respectively.</w:t>
      </w:r>
    </w:p>
    <w:p w14:paraId="61906B03" w14:textId="05EEE492" w:rsidR="00FB6C4C" w:rsidRPr="00995ADF" w:rsidRDefault="00FB6C4C" w:rsidP="00FB6C4C">
      <w:pPr>
        <w:pStyle w:val="ListParagraph"/>
        <w:numPr>
          <w:ilvl w:val="0"/>
          <w:numId w:val="91"/>
        </w:numPr>
        <w:ind w:left="360"/>
        <w:jc w:val="both"/>
        <w:rPr>
          <w:sz w:val="20"/>
          <w:szCs w:val="20"/>
        </w:rPr>
      </w:pPr>
      <w:r>
        <w:rPr>
          <w:sz w:val="20"/>
          <w:szCs w:val="20"/>
        </w:rPr>
        <w:t>T</w:t>
      </w:r>
      <w:r w:rsidRPr="00995ADF">
        <w:rPr>
          <w:sz w:val="20"/>
          <w:szCs w:val="20"/>
        </w:rPr>
        <w:t>he recycle slurry mix tanks</w:t>
      </w:r>
      <w:r>
        <w:rPr>
          <w:sz w:val="20"/>
          <w:szCs w:val="20"/>
        </w:rPr>
        <w:t xml:space="preserve"> (K1 Mix Tank A, K</w:t>
      </w:r>
      <w:r w:rsidR="00522C59">
        <w:rPr>
          <w:sz w:val="20"/>
          <w:szCs w:val="20"/>
        </w:rPr>
        <w:t>1 Mix</w:t>
      </w:r>
      <w:r>
        <w:rPr>
          <w:sz w:val="20"/>
          <w:szCs w:val="20"/>
        </w:rPr>
        <w:t xml:space="preserve"> Tank B, K2 Mix Tank A, &amp; K2 Mix Tank B) are each controlled by a dedicated spray scrubber</w:t>
      </w:r>
      <w:r w:rsidRPr="00995ADF">
        <w:rPr>
          <w:sz w:val="20"/>
          <w:szCs w:val="20"/>
        </w:rPr>
        <w:t xml:space="preserve"> (R1ADVS-15, R1BDVS-16, R2ADVS-17</w:t>
      </w:r>
      <w:r>
        <w:rPr>
          <w:sz w:val="20"/>
          <w:szCs w:val="20"/>
        </w:rPr>
        <w:t>, &amp;</w:t>
      </w:r>
      <w:r w:rsidRPr="00995ADF">
        <w:rPr>
          <w:sz w:val="20"/>
          <w:szCs w:val="20"/>
        </w:rPr>
        <w:t xml:space="preserve"> R2BDVS-18)</w:t>
      </w:r>
      <w:r>
        <w:rPr>
          <w:sz w:val="20"/>
          <w:szCs w:val="20"/>
        </w:rPr>
        <w:t>, respectively.</w:t>
      </w:r>
    </w:p>
    <w:p w14:paraId="6B19A2B1" w14:textId="77777777" w:rsidR="005E1506" w:rsidRPr="00E54FFE" w:rsidRDefault="005E1506" w:rsidP="005E1506">
      <w:pPr>
        <w:jc w:val="both"/>
        <w:rPr>
          <w:bCs/>
          <w:sz w:val="20"/>
          <w:szCs w:val="20"/>
        </w:rPr>
      </w:pPr>
    </w:p>
    <w:p w14:paraId="51834B39" w14:textId="77777777" w:rsidR="005E1506" w:rsidRPr="00E54FFE" w:rsidRDefault="005E1506" w:rsidP="005E1506">
      <w:pPr>
        <w:jc w:val="both"/>
        <w:rPr>
          <w:b/>
          <w:bCs/>
          <w:sz w:val="20"/>
          <w:szCs w:val="20"/>
          <w:u w:val="single"/>
        </w:rPr>
      </w:pPr>
      <w:r w:rsidRPr="00E54FFE">
        <w:rPr>
          <w:b/>
          <w:bCs/>
        </w:rPr>
        <w:t xml:space="preserve">I.  </w:t>
      </w:r>
      <w:r w:rsidRPr="00E54FFE">
        <w:rPr>
          <w:b/>
          <w:bCs/>
          <w:u w:val="single"/>
        </w:rPr>
        <w:t>EMISSION LIMIT(S)</w:t>
      </w:r>
    </w:p>
    <w:p w14:paraId="34E9AB57" w14:textId="77777777" w:rsidR="005E1506" w:rsidRPr="00E54FFE" w:rsidRDefault="005E1506" w:rsidP="005E1506">
      <w:pPr>
        <w:jc w:val="both"/>
        <w:rPr>
          <w:sz w:val="20"/>
          <w:szCs w:val="20"/>
        </w:rPr>
      </w:pP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20"/>
        <w:gridCol w:w="1350"/>
        <w:gridCol w:w="2070"/>
        <w:gridCol w:w="1980"/>
        <w:gridCol w:w="1530"/>
        <w:gridCol w:w="1630"/>
      </w:tblGrid>
      <w:tr w:rsidR="00F64AF4" w:rsidRPr="00995ADF" w14:paraId="0C621A73" w14:textId="77777777" w:rsidTr="00F749F9">
        <w:trPr>
          <w:cantSplit/>
          <w:tblHeader/>
        </w:trPr>
        <w:tc>
          <w:tcPr>
            <w:tcW w:w="1520" w:type="dxa"/>
          </w:tcPr>
          <w:p w14:paraId="035EF616" w14:textId="77777777" w:rsidR="005E1506" w:rsidRPr="00995ADF" w:rsidRDefault="005E1506" w:rsidP="007D7EB3">
            <w:pPr>
              <w:jc w:val="center"/>
              <w:rPr>
                <w:b/>
                <w:bCs/>
                <w:sz w:val="20"/>
                <w:szCs w:val="20"/>
              </w:rPr>
            </w:pPr>
            <w:r w:rsidRPr="00995ADF">
              <w:rPr>
                <w:b/>
                <w:bCs/>
                <w:sz w:val="20"/>
                <w:szCs w:val="20"/>
              </w:rPr>
              <w:t>Pollutant</w:t>
            </w:r>
          </w:p>
        </w:tc>
        <w:tc>
          <w:tcPr>
            <w:tcW w:w="1350" w:type="dxa"/>
          </w:tcPr>
          <w:p w14:paraId="6D13566C" w14:textId="77777777" w:rsidR="005E1506" w:rsidRPr="00995ADF" w:rsidRDefault="005E1506" w:rsidP="007D7EB3">
            <w:pPr>
              <w:jc w:val="center"/>
              <w:rPr>
                <w:b/>
                <w:bCs/>
                <w:sz w:val="20"/>
                <w:szCs w:val="20"/>
              </w:rPr>
            </w:pPr>
            <w:r w:rsidRPr="00995ADF">
              <w:rPr>
                <w:b/>
                <w:bCs/>
                <w:sz w:val="20"/>
                <w:szCs w:val="20"/>
              </w:rPr>
              <w:t>Limit</w:t>
            </w:r>
          </w:p>
        </w:tc>
        <w:tc>
          <w:tcPr>
            <w:tcW w:w="2070" w:type="dxa"/>
          </w:tcPr>
          <w:p w14:paraId="19E7626D" w14:textId="77777777" w:rsidR="005E1506" w:rsidRPr="00995ADF" w:rsidRDefault="005E1506" w:rsidP="007D7EB3">
            <w:pPr>
              <w:jc w:val="center"/>
              <w:rPr>
                <w:b/>
                <w:bCs/>
                <w:sz w:val="20"/>
                <w:szCs w:val="20"/>
              </w:rPr>
            </w:pPr>
            <w:r w:rsidRPr="00995ADF">
              <w:rPr>
                <w:b/>
                <w:bCs/>
                <w:sz w:val="20"/>
                <w:szCs w:val="20"/>
              </w:rPr>
              <w:t>Time Period/ Operating Scenario</w:t>
            </w:r>
          </w:p>
        </w:tc>
        <w:tc>
          <w:tcPr>
            <w:tcW w:w="1980" w:type="dxa"/>
          </w:tcPr>
          <w:p w14:paraId="5CB7A65E" w14:textId="77777777" w:rsidR="005E1506" w:rsidRPr="00995ADF" w:rsidRDefault="005E1506" w:rsidP="007D7EB3">
            <w:pPr>
              <w:jc w:val="center"/>
              <w:rPr>
                <w:b/>
                <w:bCs/>
                <w:sz w:val="20"/>
                <w:szCs w:val="20"/>
              </w:rPr>
            </w:pPr>
            <w:r w:rsidRPr="00995ADF">
              <w:rPr>
                <w:b/>
                <w:bCs/>
                <w:sz w:val="20"/>
                <w:szCs w:val="20"/>
              </w:rPr>
              <w:t>Equipment</w:t>
            </w:r>
          </w:p>
        </w:tc>
        <w:tc>
          <w:tcPr>
            <w:tcW w:w="1530" w:type="dxa"/>
          </w:tcPr>
          <w:p w14:paraId="0C765BE3" w14:textId="77777777" w:rsidR="005E1506" w:rsidRPr="00995ADF" w:rsidRDefault="005E1506" w:rsidP="007D7EB3">
            <w:pPr>
              <w:jc w:val="center"/>
              <w:rPr>
                <w:b/>
                <w:bCs/>
                <w:sz w:val="20"/>
                <w:szCs w:val="20"/>
              </w:rPr>
            </w:pPr>
            <w:r w:rsidRPr="00995ADF">
              <w:rPr>
                <w:b/>
                <w:bCs/>
                <w:sz w:val="20"/>
                <w:szCs w:val="20"/>
              </w:rPr>
              <w:t>Monitoring/</w:t>
            </w:r>
          </w:p>
          <w:p w14:paraId="33AFD0FB" w14:textId="77777777" w:rsidR="005E1506" w:rsidRPr="00995ADF" w:rsidRDefault="005E1506" w:rsidP="007D7EB3">
            <w:pPr>
              <w:jc w:val="center"/>
              <w:rPr>
                <w:b/>
                <w:bCs/>
                <w:sz w:val="20"/>
                <w:szCs w:val="20"/>
              </w:rPr>
            </w:pPr>
            <w:r w:rsidRPr="00995ADF">
              <w:rPr>
                <w:b/>
                <w:bCs/>
                <w:sz w:val="20"/>
                <w:szCs w:val="20"/>
              </w:rPr>
              <w:t>Testing Method</w:t>
            </w:r>
          </w:p>
        </w:tc>
        <w:tc>
          <w:tcPr>
            <w:tcW w:w="1630" w:type="dxa"/>
          </w:tcPr>
          <w:p w14:paraId="7AF10BE4" w14:textId="77777777" w:rsidR="005E1506" w:rsidRPr="00995ADF" w:rsidRDefault="005E1506" w:rsidP="007D7EB3">
            <w:pPr>
              <w:jc w:val="center"/>
              <w:rPr>
                <w:b/>
                <w:bCs/>
                <w:sz w:val="20"/>
                <w:szCs w:val="20"/>
              </w:rPr>
            </w:pPr>
            <w:r w:rsidRPr="00995ADF">
              <w:rPr>
                <w:b/>
                <w:bCs/>
                <w:sz w:val="20"/>
                <w:szCs w:val="20"/>
              </w:rPr>
              <w:t>Underlying Applicable Requirements</w:t>
            </w:r>
          </w:p>
        </w:tc>
      </w:tr>
      <w:tr w:rsidR="00F64AF4" w:rsidRPr="00995ADF" w14:paraId="263BC1CD" w14:textId="77777777" w:rsidTr="00F749F9">
        <w:trPr>
          <w:cantSplit/>
        </w:trPr>
        <w:tc>
          <w:tcPr>
            <w:tcW w:w="1520" w:type="dxa"/>
          </w:tcPr>
          <w:p w14:paraId="2A9D618E" w14:textId="77777777" w:rsidR="005E1506" w:rsidRPr="00995ADF" w:rsidRDefault="005E1506" w:rsidP="00E14A9A">
            <w:pPr>
              <w:numPr>
                <w:ilvl w:val="0"/>
                <w:numId w:val="40"/>
              </w:numPr>
              <w:ind w:left="360"/>
              <w:rPr>
                <w:sz w:val="20"/>
                <w:szCs w:val="20"/>
              </w:rPr>
            </w:pPr>
            <w:r w:rsidRPr="00995ADF">
              <w:rPr>
                <w:sz w:val="20"/>
                <w:szCs w:val="20"/>
              </w:rPr>
              <w:t>Opacity</w:t>
            </w:r>
          </w:p>
        </w:tc>
        <w:tc>
          <w:tcPr>
            <w:tcW w:w="1350" w:type="dxa"/>
          </w:tcPr>
          <w:p w14:paraId="72B44BC4" w14:textId="51A306AE" w:rsidR="005E1506" w:rsidRPr="00995ADF" w:rsidRDefault="005E1506" w:rsidP="00B91561">
            <w:pPr>
              <w:jc w:val="center"/>
              <w:rPr>
                <w:sz w:val="20"/>
                <w:szCs w:val="20"/>
                <w:vertAlign w:val="superscript"/>
              </w:rPr>
            </w:pPr>
            <w:r w:rsidRPr="00995ADF">
              <w:rPr>
                <w:sz w:val="20"/>
                <w:szCs w:val="20"/>
              </w:rPr>
              <w:t>5 percent</w:t>
            </w:r>
            <w:r w:rsidR="00B21329" w:rsidRPr="00995ADF">
              <w:rPr>
                <w:sz w:val="20"/>
                <w:szCs w:val="20"/>
                <w:vertAlign w:val="superscript"/>
              </w:rPr>
              <w:t>2</w:t>
            </w:r>
          </w:p>
        </w:tc>
        <w:tc>
          <w:tcPr>
            <w:tcW w:w="2070" w:type="dxa"/>
          </w:tcPr>
          <w:p w14:paraId="09CB8D7A" w14:textId="358E6214" w:rsidR="005E1506" w:rsidRPr="00995ADF" w:rsidRDefault="00247206" w:rsidP="00DA2B74">
            <w:pPr>
              <w:jc w:val="center"/>
              <w:rPr>
                <w:sz w:val="20"/>
                <w:szCs w:val="20"/>
              </w:rPr>
            </w:pPr>
            <w:r w:rsidRPr="00995ADF">
              <w:rPr>
                <w:sz w:val="20"/>
                <w:szCs w:val="20"/>
              </w:rPr>
              <w:t xml:space="preserve">Per 6-minute </w:t>
            </w:r>
            <w:proofErr w:type="gramStart"/>
            <w:r w:rsidRPr="00995ADF">
              <w:rPr>
                <w:sz w:val="20"/>
                <w:szCs w:val="20"/>
              </w:rPr>
              <w:t>time period</w:t>
            </w:r>
            <w:proofErr w:type="gramEnd"/>
          </w:p>
        </w:tc>
        <w:tc>
          <w:tcPr>
            <w:tcW w:w="1980" w:type="dxa"/>
          </w:tcPr>
          <w:p w14:paraId="3818191D" w14:textId="6ABFEEFE" w:rsidR="005E1506" w:rsidRPr="00995ADF" w:rsidRDefault="005E1506" w:rsidP="00F749F9">
            <w:pPr>
              <w:jc w:val="center"/>
              <w:rPr>
                <w:sz w:val="20"/>
                <w:szCs w:val="20"/>
              </w:rPr>
            </w:pPr>
            <w:r w:rsidRPr="00E54FFE">
              <w:rPr>
                <w:sz w:val="20"/>
                <w:szCs w:val="20"/>
              </w:rPr>
              <w:t>Each bin vent filter in</w:t>
            </w:r>
            <w:r w:rsidR="00F749F9" w:rsidRPr="00E54FFE">
              <w:rPr>
                <w:sz w:val="20"/>
                <w:szCs w:val="20"/>
              </w:rPr>
              <w:t xml:space="preserve"> </w:t>
            </w:r>
            <w:r w:rsidR="00CB6D00" w:rsidRPr="00E54FFE">
              <w:rPr>
                <w:sz w:val="20"/>
                <w:szCs w:val="20"/>
              </w:rPr>
              <w:t>EU</w:t>
            </w:r>
            <w:r w:rsidR="00E93BBC">
              <w:rPr>
                <w:sz w:val="20"/>
                <w:szCs w:val="20"/>
              </w:rPr>
              <w:t>-</w:t>
            </w:r>
            <w:r w:rsidR="00CB6D00" w:rsidRPr="00E54FFE">
              <w:rPr>
                <w:sz w:val="20"/>
                <w:szCs w:val="20"/>
              </w:rPr>
              <w:t>BPRECYCLE-1</w:t>
            </w:r>
            <w:r w:rsidRPr="00E54FFE">
              <w:rPr>
                <w:sz w:val="20"/>
                <w:szCs w:val="20"/>
              </w:rPr>
              <w:t xml:space="preserve"> (</w:t>
            </w:r>
            <w:r w:rsidR="0002745E" w:rsidRPr="00995ADF">
              <w:rPr>
                <w:sz w:val="20"/>
                <w:szCs w:val="20"/>
              </w:rPr>
              <w:t>R1BV-8, R2BV-10</w:t>
            </w:r>
            <w:r w:rsidRPr="00995ADF">
              <w:rPr>
                <w:sz w:val="20"/>
                <w:szCs w:val="20"/>
              </w:rPr>
              <w:t>)</w:t>
            </w:r>
          </w:p>
        </w:tc>
        <w:tc>
          <w:tcPr>
            <w:tcW w:w="1530" w:type="dxa"/>
          </w:tcPr>
          <w:p w14:paraId="0F882FB3" w14:textId="77777777" w:rsidR="005E1506" w:rsidRPr="00995ADF" w:rsidRDefault="0085788F" w:rsidP="00DA2B74">
            <w:pPr>
              <w:jc w:val="center"/>
              <w:rPr>
                <w:sz w:val="20"/>
                <w:szCs w:val="20"/>
              </w:rPr>
            </w:pPr>
            <w:r w:rsidRPr="00995ADF">
              <w:rPr>
                <w:sz w:val="20"/>
                <w:szCs w:val="20"/>
              </w:rPr>
              <w:t xml:space="preserve">SC </w:t>
            </w:r>
            <w:r w:rsidR="005E1506" w:rsidRPr="00995ADF">
              <w:rPr>
                <w:sz w:val="20"/>
                <w:szCs w:val="20"/>
              </w:rPr>
              <w:t>VI.2</w:t>
            </w:r>
          </w:p>
        </w:tc>
        <w:tc>
          <w:tcPr>
            <w:tcW w:w="1630" w:type="dxa"/>
          </w:tcPr>
          <w:p w14:paraId="769AA869" w14:textId="77777777" w:rsidR="005E1506" w:rsidRPr="00995ADF" w:rsidRDefault="005E1506" w:rsidP="00DA2B74">
            <w:pPr>
              <w:jc w:val="center"/>
              <w:rPr>
                <w:b/>
                <w:bCs/>
                <w:sz w:val="20"/>
                <w:szCs w:val="20"/>
              </w:rPr>
            </w:pPr>
            <w:r w:rsidRPr="00995ADF">
              <w:rPr>
                <w:b/>
                <w:bCs/>
                <w:sz w:val="20"/>
                <w:szCs w:val="20"/>
              </w:rPr>
              <w:t>R</w:t>
            </w:r>
            <w:r w:rsidR="004F00E1" w:rsidRPr="00995ADF">
              <w:rPr>
                <w:b/>
                <w:bCs/>
                <w:sz w:val="20"/>
                <w:szCs w:val="20"/>
              </w:rPr>
              <w:t xml:space="preserve"> </w:t>
            </w:r>
            <w:r w:rsidRPr="00995ADF">
              <w:rPr>
                <w:b/>
                <w:bCs/>
                <w:sz w:val="20"/>
                <w:szCs w:val="20"/>
              </w:rPr>
              <w:t>336.1301(1)(c)</w:t>
            </w:r>
          </w:p>
        </w:tc>
      </w:tr>
      <w:tr w:rsidR="00F64AF4" w:rsidRPr="00995ADF" w14:paraId="7FF68031" w14:textId="77777777" w:rsidTr="00F749F9">
        <w:trPr>
          <w:cantSplit/>
          <w:trHeight w:val="1133"/>
        </w:trPr>
        <w:tc>
          <w:tcPr>
            <w:tcW w:w="1520" w:type="dxa"/>
          </w:tcPr>
          <w:p w14:paraId="5D86A079" w14:textId="77777777" w:rsidR="005E1506" w:rsidRPr="00995ADF" w:rsidRDefault="005E1506" w:rsidP="00E14A9A">
            <w:pPr>
              <w:numPr>
                <w:ilvl w:val="0"/>
                <w:numId w:val="40"/>
              </w:numPr>
              <w:ind w:left="360"/>
              <w:rPr>
                <w:sz w:val="20"/>
                <w:szCs w:val="20"/>
              </w:rPr>
            </w:pPr>
            <w:r w:rsidRPr="00995ADF">
              <w:rPr>
                <w:sz w:val="20"/>
                <w:szCs w:val="20"/>
              </w:rPr>
              <w:t>Opacity</w:t>
            </w:r>
          </w:p>
        </w:tc>
        <w:tc>
          <w:tcPr>
            <w:tcW w:w="1350" w:type="dxa"/>
          </w:tcPr>
          <w:p w14:paraId="10C73B58" w14:textId="764418A6" w:rsidR="005E1506" w:rsidRPr="00995ADF" w:rsidRDefault="005E1506" w:rsidP="00B91561">
            <w:pPr>
              <w:jc w:val="center"/>
              <w:rPr>
                <w:sz w:val="20"/>
                <w:szCs w:val="20"/>
                <w:vertAlign w:val="superscript"/>
              </w:rPr>
            </w:pPr>
            <w:r w:rsidRPr="00995ADF">
              <w:rPr>
                <w:sz w:val="20"/>
                <w:szCs w:val="20"/>
              </w:rPr>
              <w:t>5 percent</w:t>
            </w:r>
            <w:r w:rsidR="00B21329" w:rsidRPr="00995ADF">
              <w:rPr>
                <w:sz w:val="20"/>
                <w:szCs w:val="20"/>
                <w:vertAlign w:val="superscript"/>
              </w:rPr>
              <w:t>2</w:t>
            </w:r>
          </w:p>
        </w:tc>
        <w:tc>
          <w:tcPr>
            <w:tcW w:w="2070" w:type="dxa"/>
          </w:tcPr>
          <w:p w14:paraId="463C5C56" w14:textId="32557C2C" w:rsidR="005E1506" w:rsidRPr="00995ADF" w:rsidRDefault="00247206" w:rsidP="00DA2B74">
            <w:pPr>
              <w:jc w:val="center"/>
              <w:rPr>
                <w:sz w:val="20"/>
                <w:szCs w:val="20"/>
              </w:rPr>
            </w:pPr>
            <w:r w:rsidRPr="00995ADF">
              <w:rPr>
                <w:sz w:val="20"/>
                <w:szCs w:val="20"/>
              </w:rPr>
              <w:t xml:space="preserve">Per 6-minute </w:t>
            </w:r>
            <w:proofErr w:type="gramStart"/>
            <w:r w:rsidRPr="00995ADF">
              <w:rPr>
                <w:sz w:val="20"/>
                <w:szCs w:val="20"/>
              </w:rPr>
              <w:t>time period</w:t>
            </w:r>
            <w:proofErr w:type="gramEnd"/>
          </w:p>
        </w:tc>
        <w:tc>
          <w:tcPr>
            <w:tcW w:w="1980" w:type="dxa"/>
          </w:tcPr>
          <w:p w14:paraId="1D6C0BF4" w14:textId="27C48AB9" w:rsidR="005E1506" w:rsidRPr="00995ADF" w:rsidRDefault="005E1506" w:rsidP="00F749F9">
            <w:pPr>
              <w:jc w:val="center"/>
              <w:rPr>
                <w:sz w:val="20"/>
                <w:szCs w:val="20"/>
              </w:rPr>
            </w:pPr>
            <w:r w:rsidRPr="00E54FFE">
              <w:rPr>
                <w:sz w:val="20"/>
                <w:szCs w:val="20"/>
              </w:rPr>
              <w:t>Each spray scrubber in</w:t>
            </w:r>
            <w:r w:rsidR="00F749F9" w:rsidRPr="00E54FFE">
              <w:rPr>
                <w:sz w:val="20"/>
                <w:szCs w:val="20"/>
              </w:rPr>
              <w:t xml:space="preserve"> </w:t>
            </w:r>
            <w:r w:rsidR="00F749F9" w:rsidRPr="00E54FFE">
              <w:rPr>
                <w:sz w:val="20"/>
                <w:szCs w:val="20"/>
              </w:rPr>
              <w:br/>
            </w:r>
            <w:r w:rsidR="00CB6D00" w:rsidRPr="00E54FFE">
              <w:rPr>
                <w:sz w:val="20"/>
                <w:szCs w:val="20"/>
              </w:rPr>
              <w:t>EU</w:t>
            </w:r>
            <w:r w:rsidR="00E93BBC">
              <w:rPr>
                <w:sz w:val="20"/>
                <w:szCs w:val="20"/>
              </w:rPr>
              <w:t>-</w:t>
            </w:r>
            <w:r w:rsidR="00CB6D00" w:rsidRPr="00E54FFE">
              <w:rPr>
                <w:sz w:val="20"/>
                <w:szCs w:val="20"/>
              </w:rPr>
              <w:t>BPRECYCLE-1</w:t>
            </w:r>
            <w:r w:rsidRPr="00E54FFE">
              <w:rPr>
                <w:sz w:val="20"/>
                <w:szCs w:val="20"/>
              </w:rPr>
              <w:t xml:space="preserve"> (</w:t>
            </w:r>
            <w:r w:rsidR="0002745E" w:rsidRPr="00E54FFE">
              <w:rPr>
                <w:sz w:val="20"/>
                <w:szCs w:val="20"/>
              </w:rPr>
              <w:t>R1ADVS-15, R1BDVS-16, R2ADVS-17, R2BDVS-18</w:t>
            </w:r>
            <w:r w:rsidRPr="00995ADF">
              <w:rPr>
                <w:sz w:val="20"/>
                <w:szCs w:val="20"/>
              </w:rPr>
              <w:t>)</w:t>
            </w:r>
          </w:p>
        </w:tc>
        <w:tc>
          <w:tcPr>
            <w:tcW w:w="1530" w:type="dxa"/>
          </w:tcPr>
          <w:p w14:paraId="55134297" w14:textId="77777777" w:rsidR="005E1506" w:rsidRPr="00995ADF" w:rsidRDefault="0085788F" w:rsidP="00DA2B74">
            <w:pPr>
              <w:jc w:val="center"/>
              <w:rPr>
                <w:sz w:val="20"/>
                <w:szCs w:val="20"/>
              </w:rPr>
            </w:pPr>
            <w:r w:rsidRPr="00995ADF">
              <w:rPr>
                <w:sz w:val="20"/>
                <w:szCs w:val="20"/>
              </w:rPr>
              <w:t xml:space="preserve">SC </w:t>
            </w:r>
            <w:r w:rsidR="005E1506" w:rsidRPr="00995ADF">
              <w:rPr>
                <w:sz w:val="20"/>
                <w:szCs w:val="20"/>
              </w:rPr>
              <w:t>VI.2</w:t>
            </w:r>
          </w:p>
        </w:tc>
        <w:tc>
          <w:tcPr>
            <w:tcW w:w="1630" w:type="dxa"/>
          </w:tcPr>
          <w:p w14:paraId="5EEE8879" w14:textId="77777777" w:rsidR="005E1506" w:rsidRPr="00995ADF" w:rsidRDefault="005E1506" w:rsidP="00DA2B74">
            <w:pPr>
              <w:jc w:val="center"/>
              <w:rPr>
                <w:b/>
                <w:bCs/>
                <w:sz w:val="20"/>
                <w:szCs w:val="20"/>
              </w:rPr>
            </w:pPr>
            <w:r w:rsidRPr="00995ADF">
              <w:rPr>
                <w:b/>
                <w:bCs/>
                <w:sz w:val="20"/>
                <w:szCs w:val="20"/>
              </w:rPr>
              <w:t>R</w:t>
            </w:r>
            <w:r w:rsidR="004F00E1" w:rsidRPr="00995ADF">
              <w:rPr>
                <w:b/>
                <w:bCs/>
                <w:sz w:val="20"/>
                <w:szCs w:val="20"/>
              </w:rPr>
              <w:t xml:space="preserve"> </w:t>
            </w:r>
            <w:r w:rsidRPr="00995ADF">
              <w:rPr>
                <w:b/>
                <w:bCs/>
                <w:sz w:val="20"/>
                <w:szCs w:val="20"/>
              </w:rPr>
              <w:t>336.1301(1)(c)</w:t>
            </w:r>
          </w:p>
        </w:tc>
      </w:tr>
      <w:tr w:rsidR="00F64AF4" w:rsidRPr="00995ADF" w14:paraId="00A2AFAC" w14:textId="77777777" w:rsidTr="00F749F9">
        <w:trPr>
          <w:cantSplit/>
        </w:trPr>
        <w:tc>
          <w:tcPr>
            <w:tcW w:w="1520" w:type="dxa"/>
          </w:tcPr>
          <w:p w14:paraId="2EA0C9C5" w14:textId="77777777" w:rsidR="005E1506" w:rsidRPr="00995ADF" w:rsidRDefault="005E1506" w:rsidP="00E14A9A">
            <w:pPr>
              <w:numPr>
                <w:ilvl w:val="0"/>
                <w:numId w:val="40"/>
              </w:numPr>
              <w:ind w:left="360"/>
              <w:rPr>
                <w:sz w:val="20"/>
                <w:szCs w:val="20"/>
              </w:rPr>
            </w:pPr>
            <w:r w:rsidRPr="00995ADF">
              <w:rPr>
                <w:sz w:val="20"/>
                <w:szCs w:val="20"/>
              </w:rPr>
              <w:t>PM</w:t>
            </w:r>
          </w:p>
        </w:tc>
        <w:tc>
          <w:tcPr>
            <w:tcW w:w="1350" w:type="dxa"/>
          </w:tcPr>
          <w:p w14:paraId="696948AE" w14:textId="7853E8D7" w:rsidR="005E1506" w:rsidRPr="00995ADF" w:rsidRDefault="005E1506" w:rsidP="00B91561">
            <w:pPr>
              <w:jc w:val="center"/>
              <w:rPr>
                <w:sz w:val="20"/>
                <w:szCs w:val="20"/>
              </w:rPr>
            </w:pPr>
            <w:r w:rsidRPr="00995ADF">
              <w:rPr>
                <w:sz w:val="20"/>
                <w:szCs w:val="20"/>
              </w:rPr>
              <w:t>0.004 gr/</w:t>
            </w:r>
            <w:proofErr w:type="spellStart"/>
            <w:r w:rsidRPr="00995ADF">
              <w:rPr>
                <w:sz w:val="20"/>
                <w:szCs w:val="20"/>
              </w:rPr>
              <w:t>dscf</w:t>
            </w:r>
            <w:proofErr w:type="spellEnd"/>
            <w:r w:rsidRPr="00995ADF">
              <w:rPr>
                <w:sz w:val="20"/>
                <w:szCs w:val="20"/>
              </w:rPr>
              <w:t xml:space="preserve"> of exhaust gases</w:t>
            </w:r>
            <w:r w:rsidR="00C24C19" w:rsidRPr="00995ADF">
              <w:rPr>
                <w:sz w:val="20"/>
                <w:szCs w:val="20"/>
                <w:vertAlign w:val="superscript"/>
              </w:rPr>
              <w:t>2</w:t>
            </w:r>
          </w:p>
        </w:tc>
        <w:tc>
          <w:tcPr>
            <w:tcW w:w="2070" w:type="dxa"/>
          </w:tcPr>
          <w:p w14:paraId="07162B4F" w14:textId="344CF077" w:rsidR="005E1506" w:rsidRPr="00995ADF" w:rsidRDefault="00B21329" w:rsidP="00DA2B74">
            <w:pPr>
              <w:jc w:val="center"/>
              <w:rPr>
                <w:sz w:val="20"/>
                <w:szCs w:val="20"/>
              </w:rPr>
            </w:pPr>
            <w:r w:rsidRPr="00995ADF">
              <w:rPr>
                <w:sz w:val="20"/>
                <w:szCs w:val="20"/>
              </w:rPr>
              <w:t>Hourly</w:t>
            </w:r>
          </w:p>
        </w:tc>
        <w:tc>
          <w:tcPr>
            <w:tcW w:w="1980" w:type="dxa"/>
          </w:tcPr>
          <w:p w14:paraId="5C9355A5" w14:textId="1AB6F555" w:rsidR="005E1506" w:rsidRPr="00995ADF" w:rsidRDefault="005E1506" w:rsidP="00F749F9">
            <w:pPr>
              <w:jc w:val="center"/>
              <w:rPr>
                <w:sz w:val="20"/>
                <w:szCs w:val="20"/>
              </w:rPr>
            </w:pPr>
            <w:r w:rsidRPr="00E54FFE">
              <w:rPr>
                <w:sz w:val="20"/>
                <w:szCs w:val="20"/>
              </w:rPr>
              <w:t xml:space="preserve">Each filter </w:t>
            </w:r>
            <w:r w:rsidR="00ED21BE" w:rsidRPr="00E54FFE">
              <w:rPr>
                <w:sz w:val="20"/>
                <w:szCs w:val="20"/>
              </w:rPr>
              <w:t xml:space="preserve">separator </w:t>
            </w:r>
            <w:r w:rsidRPr="00E54FFE">
              <w:rPr>
                <w:sz w:val="20"/>
                <w:szCs w:val="20"/>
              </w:rPr>
              <w:t>in</w:t>
            </w:r>
            <w:r w:rsidR="00F749F9" w:rsidRPr="00E54FFE">
              <w:rPr>
                <w:sz w:val="20"/>
                <w:szCs w:val="20"/>
              </w:rPr>
              <w:t xml:space="preserve"> </w:t>
            </w:r>
            <w:r w:rsidR="00CB6D00" w:rsidRPr="00E54FFE">
              <w:rPr>
                <w:sz w:val="20"/>
                <w:szCs w:val="20"/>
              </w:rPr>
              <w:t>EU</w:t>
            </w:r>
            <w:r w:rsidR="00E93BBC">
              <w:rPr>
                <w:sz w:val="20"/>
                <w:szCs w:val="20"/>
              </w:rPr>
              <w:t>-</w:t>
            </w:r>
            <w:r w:rsidR="00CB6D00" w:rsidRPr="00E54FFE">
              <w:rPr>
                <w:sz w:val="20"/>
                <w:szCs w:val="20"/>
              </w:rPr>
              <w:t>BPRECYCLE-1</w:t>
            </w:r>
            <w:r w:rsidR="00ED21BE" w:rsidRPr="00E54FFE">
              <w:rPr>
                <w:sz w:val="20"/>
                <w:szCs w:val="20"/>
              </w:rPr>
              <w:t xml:space="preserve"> exhausting to the fabric filter baghouses on either</w:t>
            </w:r>
            <w:r w:rsidR="00F749F9" w:rsidRPr="00E54FFE">
              <w:rPr>
                <w:sz w:val="20"/>
                <w:szCs w:val="20"/>
              </w:rPr>
              <w:t xml:space="preserve"> </w:t>
            </w:r>
            <w:r w:rsidR="00360157" w:rsidRPr="00E54FFE">
              <w:rPr>
                <w:sz w:val="20"/>
                <w:szCs w:val="20"/>
              </w:rPr>
              <w:t>EU</w:t>
            </w:r>
            <w:r w:rsidR="00E93BBC">
              <w:rPr>
                <w:sz w:val="20"/>
                <w:szCs w:val="20"/>
              </w:rPr>
              <w:t>-</w:t>
            </w:r>
            <w:r w:rsidR="00360157" w:rsidRPr="00995ADF">
              <w:rPr>
                <w:sz w:val="20"/>
                <w:szCs w:val="20"/>
              </w:rPr>
              <w:t>KARN1</w:t>
            </w:r>
            <w:r w:rsidR="005F322C" w:rsidRPr="00995ADF">
              <w:rPr>
                <w:sz w:val="20"/>
                <w:szCs w:val="20"/>
              </w:rPr>
              <w:t>-1</w:t>
            </w:r>
            <w:r w:rsidR="00ED21BE" w:rsidRPr="00995ADF">
              <w:rPr>
                <w:sz w:val="20"/>
                <w:szCs w:val="20"/>
              </w:rPr>
              <w:t xml:space="preserve"> or</w:t>
            </w:r>
            <w:r w:rsidR="00F749F9" w:rsidRPr="00995ADF">
              <w:rPr>
                <w:sz w:val="20"/>
                <w:szCs w:val="20"/>
              </w:rPr>
              <w:t xml:space="preserve"> </w:t>
            </w:r>
            <w:r w:rsidR="00360157" w:rsidRPr="00995ADF">
              <w:rPr>
                <w:sz w:val="20"/>
                <w:szCs w:val="20"/>
              </w:rPr>
              <w:t>EU</w:t>
            </w:r>
            <w:r w:rsidR="00E93BBC">
              <w:rPr>
                <w:sz w:val="20"/>
                <w:szCs w:val="20"/>
              </w:rPr>
              <w:t>-</w:t>
            </w:r>
            <w:r w:rsidR="00360157" w:rsidRPr="00995ADF">
              <w:rPr>
                <w:sz w:val="20"/>
                <w:szCs w:val="20"/>
              </w:rPr>
              <w:t>KARN2</w:t>
            </w:r>
            <w:r w:rsidR="005F322C" w:rsidRPr="00995ADF">
              <w:rPr>
                <w:sz w:val="20"/>
                <w:szCs w:val="20"/>
              </w:rPr>
              <w:t>-1</w:t>
            </w:r>
            <w:r w:rsidRPr="00995ADF">
              <w:rPr>
                <w:sz w:val="20"/>
                <w:szCs w:val="20"/>
              </w:rPr>
              <w:t xml:space="preserve"> (</w:t>
            </w:r>
            <w:r w:rsidR="0002745E" w:rsidRPr="00995ADF">
              <w:rPr>
                <w:sz w:val="20"/>
                <w:szCs w:val="20"/>
              </w:rPr>
              <w:t>R1AFSA-11, R1BFSA-12, R2AFSA-13, R2BFSA-14</w:t>
            </w:r>
            <w:r w:rsidRPr="00995ADF">
              <w:rPr>
                <w:sz w:val="20"/>
                <w:szCs w:val="20"/>
              </w:rPr>
              <w:t>)</w:t>
            </w:r>
          </w:p>
        </w:tc>
        <w:tc>
          <w:tcPr>
            <w:tcW w:w="1530" w:type="dxa"/>
          </w:tcPr>
          <w:p w14:paraId="1B49710A" w14:textId="562ACBF2" w:rsidR="005E1506" w:rsidRPr="00995ADF" w:rsidRDefault="00E70995" w:rsidP="00DA2B74">
            <w:pPr>
              <w:jc w:val="center"/>
              <w:rPr>
                <w:sz w:val="20"/>
                <w:szCs w:val="20"/>
              </w:rPr>
            </w:pPr>
            <w:r w:rsidRPr="00995ADF">
              <w:rPr>
                <w:sz w:val="20"/>
                <w:szCs w:val="20"/>
              </w:rPr>
              <w:t>SC IV.1, V.1</w:t>
            </w:r>
          </w:p>
        </w:tc>
        <w:tc>
          <w:tcPr>
            <w:tcW w:w="1630" w:type="dxa"/>
          </w:tcPr>
          <w:p w14:paraId="6B824BCC" w14:textId="77777777" w:rsidR="005E1506" w:rsidRPr="00E54FFE" w:rsidRDefault="005E1506" w:rsidP="00DA2B74">
            <w:pPr>
              <w:jc w:val="center"/>
              <w:rPr>
                <w:b/>
                <w:bCs/>
                <w:sz w:val="20"/>
                <w:szCs w:val="20"/>
              </w:rPr>
            </w:pPr>
            <w:r w:rsidRPr="00E54FFE">
              <w:rPr>
                <w:b/>
                <w:bCs/>
                <w:sz w:val="20"/>
                <w:szCs w:val="20"/>
              </w:rPr>
              <w:t>R</w:t>
            </w:r>
            <w:r w:rsidR="004F00E1" w:rsidRPr="00E54FFE">
              <w:rPr>
                <w:b/>
                <w:bCs/>
                <w:sz w:val="20"/>
                <w:szCs w:val="20"/>
              </w:rPr>
              <w:t xml:space="preserve"> </w:t>
            </w:r>
            <w:r w:rsidRPr="00E54FFE">
              <w:rPr>
                <w:b/>
                <w:bCs/>
                <w:sz w:val="20"/>
                <w:szCs w:val="20"/>
              </w:rPr>
              <w:t>336.1331(1)(c)</w:t>
            </w:r>
          </w:p>
        </w:tc>
      </w:tr>
      <w:tr w:rsidR="00F64AF4" w:rsidRPr="00995ADF" w14:paraId="12908CF5" w14:textId="77777777" w:rsidTr="00F749F9">
        <w:trPr>
          <w:cantSplit/>
        </w:trPr>
        <w:tc>
          <w:tcPr>
            <w:tcW w:w="1520" w:type="dxa"/>
          </w:tcPr>
          <w:p w14:paraId="7C3A15F3" w14:textId="77777777" w:rsidR="005E1506" w:rsidRPr="00995ADF" w:rsidRDefault="005E1506" w:rsidP="00E14A9A">
            <w:pPr>
              <w:numPr>
                <w:ilvl w:val="0"/>
                <w:numId w:val="42"/>
              </w:numPr>
              <w:ind w:left="360"/>
              <w:rPr>
                <w:sz w:val="20"/>
                <w:szCs w:val="20"/>
              </w:rPr>
            </w:pPr>
            <w:r w:rsidRPr="00995ADF">
              <w:rPr>
                <w:sz w:val="20"/>
                <w:szCs w:val="20"/>
              </w:rPr>
              <w:t>PM</w:t>
            </w:r>
          </w:p>
        </w:tc>
        <w:tc>
          <w:tcPr>
            <w:tcW w:w="1350" w:type="dxa"/>
          </w:tcPr>
          <w:p w14:paraId="5B68FB85" w14:textId="4755DAF8" w:rsidR="005E1506" w:rsidRPr="00995ADF" w:rsidRDefault="005E1506" w:rsidP="00B91561">
            <w:pPr>
              <w:jc w:val="center"/>
              <w:rPr>
                <w:sz w:val="20"/>
                <w:szCs w:val="20"/>
              </w:rPr>
            </w:pPr>
            <w:r w:rsidRPr="00995ADF">
              <w:rPr>
                <w:sz w:val="20"/>
                <w:szCs w:val="20"/>
              </w:rPr>
              <w:t>0.004 gr/</w:t>
            </w:r>
            <w:proofErr w:type="spellStart"/>
            <w:r w:rsidRPr="00995ADF">
              <w:rPr>
                <w:sz w:val="20"/>
                <w:szCs w:val="20"/>
              </w:rPr>
              <w:t>dscf</w:t>
            </w:r>
            <w:proofErr w:type="spellEnd"/>
            <w:r w:rsidRPr="00995ADF">
              <w:rPr>
                <w:sz w:val="20"/>
                <w:szCs w:val="20"/>
              </w:rPr>
              <w:t xml:space="preserve"> of exhaust gases</w:t>
            </w:r>
            <w:r w:rsidR="00C24C19" w:rsidRPr="00995ADF">
              <w:rPr>
                <w:sz w:val="20"/>
                <w:szCs w:val="20"/>
                <w:vertAlign w:val="superscript"/>
              </w:rPr>
              <w:t>2</w:t>
            </w:r>
          </w:p>
        </w:tc>
        <w:tc>
          <w:tcPr>
            <w:tcW w:w="2070" w:type="dxa"/>
          </w:tcPr>
          <w:p w14:paraId="65860670" w14:textId="43BE3C9A" w:rsidR="005E1506" w:rsidRPr="00995ADF" w:rsidRDefault="00B21329" w:rsidP="00DA2B74">
            <w:pPr>
              <w:jc w:val="center"/>
              <w:rPr>
                <w:sz w:val="20"/>
                <w:szCs w:val="20"/>
              </w:rPr>
            </w:pPr>
            <w:r w:rsidRPr="00995ADF">
              <w:rPr>
                <w:sz w:val="20"/>
                <w:szCs w:val="20"/>
              </w:rPr>
              <w:t>Hourly</w:t>
            </w:r>
          </w:p>
        </w:tc>
        <w:tc>
          <w:tcPr>
            <w:tcW w:w="1980" w:type="dxa"/>
          </w:tcPr>
          <w:p w14:paraId="027084FB" w14:textId="3D36E484" w:rsidR="005E1506" w:rsidRPr="00995ADF" w:rsidRDefault="005E1506" w:rsidP="00F749F9">
            <w:pPr>
              <w:jc w:val="center"/>
              <w:rPr>
                <w:sz w:val="20"/>
                <w:szCs w:val="20"/>
              </w:rPr>
            </w:pPr>
            <w:r w:rsidRPr="00E54FFE">
              <w:rPr>
                <w:sz w:val="20"/>
                <w:szCs w:val="20"/>
              </w:rPr>
              <w:t xml:space="preserve">Each </w:t>
            </w:r>
            <w:r w:rsidR="00ED21BE" w:rsidRPr="00E54FFE">
              <w:rPr>
                <w:sz w:val="20"/>
                <w:szCs w:val="20"/>
              </w:rPr>
              <w:t>bin vent filter in</w:t>
            </w:r>
            <w:r w:rsidR="00F749F9" w:rsidRPr="00E54FFE">
              <w:rPr>
                <w:sz w:val="20"/>
                <w:szCs w:val="20"/>
              </w:rPr>
              <w:t xml:space="preserve"> </w:t>
            </w:r>
            <w:r w:rsidR="00ED21BE" w:rsidRPr="00E54FFE">
              <w:rPr>
                <w:sz w:val="20"/>
                <w:szCs w:val="20"/>
              </w:rPr>
              <w:t>EU</w:t>
            </w:r>
            <w:r w:rsidR="00E93BBC">
              <w:rPr>
                <w:sz w:val="20"/>
                <w:szCs w:val="20"/>
              </w:rPr>
              <w:t>-</w:t>
            </w:r>
            <w:r w:rsidR="00ED21BE" w:rsidRPr="00995ADF">
              <w:rPr>
                <w:sz w:val="20"/>
                <w:szCs w:val="20"/>
              </w:rPr>
              <w:t>BPRECYCLE</w:t>
            </w:r>
            <w:r w:rsidR="00BF15F7" w:rsidRPr="00995ADF">
              <w:rPr>
                <w:sz w:val="20"/>
                <w:szCs w:val="20"/>
              </w:rPr>
              <w:t>-1</w:t>
            </w:r>
            <w:r w:rsidRPr="00995ADF">
              <w:rPr>
                <w:sz w:val="20"/>
                <w:szCs w:val="20"/>
              </w:rPr>
              <w:t xml:space="preserve"> (</w:t>
            </w:r>
            <w:r w:rsidR="0002745E" w:rsidRPr="00995ADF">
              <w:rPr>
                <w:sz w:val="20"/>
                <w:szCs w:val="20"/>
              </w:rPr>
              <w:t>R1BV-8, R2BV-10</w:t>
            </w:r>
            <w:r w:rsidRPr="00995ADF">
              <w:rPr>
                <w:sz w:val="20"/>
                <w:szCs w:val="20"/>
              </w:rPr>
              <w:t>)</w:t>
            </w:r>
          </w:p>
        </w:tc>
        <w:tc>
          <w:tcPr>
            <w:tcW w:w="1530" w:type="dxa"/>
          </w:tcPr>
          <w:p w14:paraId="31AA38BF" w14:textId="42DEE72B" w:rsidR="005E1506" w:rsidRPr="00995ADF" w:rsidRDefault="00E70995" w:rsidP="00DA2B74">
            <w:pPr>
              <w:jc w:val="center"/>
              <w:rPr>
                <w:sz w:val="20"/>
                <w:szCs w:val="20"/>
              </w:rPr>
            </w:pPr>
            <w:r w:rsidRPr="00995ADF">
              <w:rPr>
                <w:sz w:val="20"/>
                <w:szCs w:val="20"/>
              </w:rPr>
              <w:t>SC IV.1, V.1</w:t>
            </w:r>
          </w:p>
        </w:tc>
        <w:tc>
          <w:tcPr>
            <w:tcW w:w="1630" w:type="dxa"/>
          </w:tcPr>
          <w:p w14:paraId="6A4FCDA1" w14:textId="77777777" w:rsidR="005E1506" w:rsidRPr="00E54FFE" w:rsidRDefault="005E1506" w:rsidP="00DA2B74">
            <w:pPr>
              <w:jc w:val="center"/>
              <w:rPr>
                <w:b/>
                <w:bCs/>
                <w:sz w:val="20"/>
                <w:szCs w:val="20"/>
              </w:rPr>
            </w:pPr>
            <w:r w:rsidRPr="00E54FFE">
              <w:rPr>
                <w:b/>
                <w:bCs/>
                <w:sz w:val="20"/>
                <w:szCs w:val="20"/>
              </w:rPr>
              <w:t>R</w:t>
            </w:r>
            <w:r w:rsidR="004F00E1" w:rsidRPr="00E54FFE">
              <w:rPr>
                <w:b/>
                <w:bCs/>
                <w:sz w:val="20"/>
                <w:szCs w:val="20"/>
              </w:rPr>
              <w:t xml:space="preserve"> </w:t>
            </w:r>
            <w:r w:rsidRPr="00E54FFE">
              <w:rPr>
                <w:b/>
                <w:bCs/>
                <w:sz w:val="20"/>
                <w:szCs w:val="20"/>
              </w:rPr>
              <w:t>336.1331(1)(c)</w:t>
            </w:r>
          </w:p>
        </w:tc>
      </w:tr>
      <w:tr w:rsidR="00F64AF4" w:rsidRPr="00995ADF" w14:paraId="4FCD7B50" w14:textId="77777777" w:rsidTr="00F749F9">
        <w:trPr>
          <w:cantSplit/>
        </w:trPr>
        <w:tc>
          <w:tcPr>
            <w:tcW w:w="1520" w:type="dxa"/>
          </w:tcPr>
          <w:p w14:paraId="4E7C42F5" w14:textId="77777777" w:rsidR="00ED21BE" w:rsidRPr="00995ADF" w:rsidRDefault="00ED21BE" w:rsidP="00E14A9A">
            <w:pPr>
              <w:numPr>
                <w:ilvl w:val="0"/>
                <w:numId w:val="43"/>
              </w:numPr>
              <w:ind w:left="360"/>
              <w:rPr>
                <w:sz w:val="20"/>
                <w:szCs w:val="20"/>
              </w:rPr>
            </w:pPr>
            <w:r w:rsidRPr="00995ADF">
              <w:rPr>
                <w:sz w:val="20"/>
                <w:szCs w:val="20"/>
              </w:rPr>
              <w:lastRenderedPageBreak/>
              <w:t>PM</w:t>
            </w:r>
          </w:p>
        </w:tc>
        <w:tc>
          <w:tcPr>
            <w:tcW w:w="1350" w:type="dxa"/>
          </w:tcPr>
          <w:p w14:paraId="10219470" w14:textId="61A21F66" w:rsidR="00ED21BE" w:rsidRPr="00995ADF" w:rsidRDefault="00ED21BE" w:rsidP="00B91561">
            <w:pPr>
              <w:jc w:val="center"/>
              <w:rPr>
                <w:sz w:val="20"/>
                <w:szCs w:val="20"/>
              </w:rPr>
            </w:pPr>
            <w:r w:rsidRPr="00995ADF">
              <w:rPr>
                <w:sz w:val="20"/>
                <w:szCs w:val="20"/>
              </w:rPr>
              <w:t>0.0</w:t>
            </w:r>
            <w:r w:rsidR="0002745E" w:rsidRPr="00995ADF">
              <w:rPr>
                <w:sz w:val="20"/>
                <w:szCs w:val="20"/>
              </w:rPr>
              <w:t>1</w:t>
            </w:r>
            <w:r w:rsidRPr="00995ADF">
              <w:rPr>
                <w:sz w:val="20"/>
                <w:szCs w:val="20"/>
              </w:rPr>
              <w:t xml:space="preserve"> gr/</w:t>
            </w:r>
            <w:proofErr w:type="spellStart"/>
            <w:r w:rsidRPr="00995ADF">
              <w:rPr>
                <w:sz w:val="20"/>
                <w:szCs w:val="20"/>
              </w:rPr>
              <w:t>dscf</w:t>
            </w:r>
            <w:proofErr w:type="spellEnd"/>
            <w:r w:rsidRPr="00995ADF">
              <w:rPr>
                <w:sz w:val="20"/>
                <w:szCs w:val="20"/>
              </w:rPr>
              <w:t xml:space="preserve"> of exhaust gases</w:t>
            </w:r>
            <w:r w:rsidR="00C24C19" w:rsidRPr="00995ADF">
              <w:rPr>
                <w:sz w:val="20"/>
                <w:szCs w:val="20"/>
                <w:vertAlign w:val="superscript"/>
              </w:rPr>
              <w:t>2</w:t>
            </w:r>
          </w:p>
        </w:tc>
        <w:tc>
          <w:tcPr>
            <w:tcW w:w="2070" w:type="dxa"/>
          </w:tcPr>
          <w:p w14:paraId="73484196" w14:textId="239B7DB9" w:rsidR="00ED21BE" w:rsidRPr="00995ADF" w:rsidRDefault="00B21329" w:rsidP="00DA2B74">
            <w:pPr>
              <w:jc w:val="center"/>
              <w:rPr>
                <w:sz w:val="20"/>
                <w:szCs w:val="20"/>
              </w:rPr>
            </w:pPr>
            <w:r w:rsidRPr="00995ADF">
              <w:rPr>
                <w:sz w:val="20"/>
                <w:szCs w:val="20"/>
              </w:rPr>
              <w:t>Hourly</w:t>
            </w:r>
          </w:p>
        </w:tc>
        <w:tc>
          <w:tcPr>
            <w:tcW w:w="1980" w:type="dxa"/>
          </w:tcPr>
          <w:p w14:paraId="117DCBDA" w14:textId="4DAB7264" w:rsidR="00ED21BE" w:rsidRPr="00995ADF" w:rsidRDefault="00ED21BE" w:rsidP="00F749F9">
            <w:pPr>
              <w:jc w:val="center"/>
              <w:rPr>
                <w:sz w:val="20"/>
                <w:szCs w:val="20"/>
              </w:rPr>
            </w:pPr>
            <w:r w:rsidRPr="00E54FFE">
              <w:rPr>
                <w:sz w:val="20"/>
                <w:szCs w:val="20"/>
              </w:rPr>
              <w:t>Each spray scrubber in</w:t>
            </w:r>
            <w:r w:rsidR="00F749F9" w:rsidRPr="00E54FFE">
              <w:rPr>
                <w:sz w:val="20"/>
                <w:szCs w:val="20"/>
              </w:rPr>
              <w:t xml:space="preserve"> </w:t>
            </w:r>
            <w:r w:rsidR="00CB6D00" w:rsidRPr="00E54FFE">
              <w:rPr>
                <w:sz w:val="20"/>
                <w:szCs w:val="20"/>
              </w:rPr>
              <w:t>EU</w:t>
            </w:r>
            <w:r w:rsidR="00E93BBC">
              <w:rPr>
                <w:sz w:val="20"/>
                <w:szCs w:val="20"/>
              </w:rPr>
              <w:t>-</w:t>
            </w:r>
            <w:r w:rsidR="00CB6D00" w:rsidRPr="00E54FFE">
              <w:rPr>
                <w:sz w:val="20"/>
                <w:szCs w:val="20"/>
              </w:rPr>
              <w:t>BPRECYCLE-1</w:t>
            </w:r>
            <w:r w:rsidRPr="00E54FFE">
              <w:rPr>
                <w:sz w:val="20"/>
                <w:szCs w:val="20"/>
              </w:rPr>
              <w:t xml:space="preserve"> (</w:t>
            </w:r>
            <w:r w:rsidR="0002745E" w:rsidRPr="00E54FFE">
              <w:rPr>
                <w:sz w:val="20"/>
                <w:szCs w:val="20"/>
              </w:rPr>
              <w:t>R1ADVS-15, R1BDVS-16, R2ADVS-17, R2BDVS-18</w:t>
            </w:r>
            <w:r w:rsidRPr="00995ADF">
              <w:rPr>
                <w:sz w:val="20"/>
                <w:szCs w:val="20"/>
              </w:rPr>
              <w:t>)</w:t>
            </w:r>
          </w:p>
        </w:tc>
        <w:tc>
          <w:tcPr>
            <w:tcW w:w="1530" w:type="dxa"/>
          </w:tcPr>
          <w:p w14:paraId="22022025" w14:textId="7C5737CE" w:rsidR="00ED21BE" w:rsidRPr="00995ADF" w:rsidRDefault="00E70995" w:rsidP="00DA2B74">
            <w:pPr>
              <w:jc w:val="center"/>
              <w:rPr>
                <w:sz w:val="20"/>
                <w:szCs w:val="20"/>
              </w:rPr>
            </w:pPr>
            <w:r w:rsidRPr="00995ADF">
              <w:rPr>
                <w:sz w:val="20"/>
                <w:szCs w:val="20"/>
              </w:rPr>
              <w:t>SC IV.1, V.1</w:t>
            </w:r>
          </w:p>
        </w:tc>
        <w:tc>
          <w:tcPr>
            <w:tcW w:w="1630" w:type="dxa"/>
          </w:tcPr>
          <w:p w14:paraId="4697FCE3" w14:textId="77777777" w:rsidR="00ED21BE" w:rsidRPr="00E54FFE" w:rsidRDefault="00ED21BE" w:rsidP="00DA2B74">
            <w:pPr>
              <w:jc w:val="center"/>
              <w:rPr>
                <w:bCs/>
                <w:sz w:val="20"/>
                <w:szCs w:val="20"/>
              </w:rPr>
            </w:pPr>
            <w:r w:rsidRPr="00E54FFE">
              <w:rPr>
                <w:b/>
                <w:bCs/>
                <w:sz w:val="20"/>
                <w:szCs w:val="20"/>
              </w:rPr>
              <w:t>R</w:t>
            </w:r>
            <w:r w:rsidR="004F00E1" w:rsidRPr="00E54FFE">
              <w:rPr>
                <w:b/>
                <w:bCs/>
                <w:sz w:val="20"/>
                <w:szCs w:val="20"/>
              </w:rPr>
              <w:t xml:space="preserve"> </w:t>
            </w:r>
            <w:r w:rsidRPr="00E54FFE">
              <w:rPr>
                <w:b/>
                <w:bCs/>
                <w:sz w:val="20"/>
                <w:szCs w:val="20"/>
              </w:rPr>
              <w:t>336.1331(1)(c)</w:t>
            </w:r>
          </w:p>
        </w:tc>
      </w:tr>
      <w:tr w:rsidR="00F64AF4" w:rsidRPr="00995ADF" w14:paraId="36A99B0A" w14:textId="77777777" w:rsidTr="00F749F9">
        <w:trPr>
          <w:cantSplit/>
        </w:trPr>
        <w:tc>
          <w:tcPr>
            <w:tcW w:w="1520" w:type="dxa"/>
          </w:tcPr>
          <w:p w14:paraId="190086A7" w14:textId="77777777" w:rsidR="00ED21BE" w:rsidRPr="00995ADF" w:rsidRDefault="00CA62EB" w:rsidP="00E14A9A">
            <w:pPr>
              <w:numPr>
                <w:ilvl w:val="0"/>
                <w:numId w:val="43"/>
              </w:numPr>
              <w:ind w:left="360"/>
              <w:rPr>
                <w:sz w:val="20"/>
                <w:szCs w:val="20"/>
              </w:rPr>
            </w:pPr>
            <w:r w:rsidRPr="00995ADF">
              <w:rPr>
                <w:sz w:val="20"/>
                <w:szCs w:val="20"/>
              </w:rPr>
              <w:t>PM10</w:t>
            </w:r>
          </w:p>
        </w:tc>
        <w:tc>
          <w:tcPr>
            <w:tcW w:w="1350" w:type="dxa"/>
          </w:tcPr>
          <w:p w14:paraId="443A7F4C" w14:textId="77777777" w:rsidR="00ED21BE" w:rsidRPr="00995ADF" w:rsidRDefault="00ED21BE" w:rsidP="00B91561">
            <w:pPr>
              <w:jc w:val="center"/>
              <w:rPr>
                <w:sz w:val="20"/>
                <w:szCs w:val="20"/>
              </w:rPr>
            </w:pPr>
            <w:r w:rsidRPr="00995ADF">
              <w:rPr>
                <w:sz w:val="20"/>
                <w:szCs w:val="20"/>
              </w:rPr>
              <w:t>0.</w:t>
            </w:r>
            <w:r w:rsidR="0002745E" w:rsidRPr="00995ADF">
              <w:rPr>
                <w:sz w:val="20"/>
                <w:szCs w:val="20"/>
              </w:rPr>
              <w:t>21</w:t>
            </w:r>
            <w:r w:rsidRPr="00995ADF">
              <w:rPr>
                <w:sz w:val="20"/>
                <w:szCs w:val="20"/>
              </w:rPr>
              <w:t xml:space="preserve"> pph</w:t>
            </w:r>
            <w:r w:rsidR="00C24C19" w:rsidRPr="00995ADF">
              <w:rPr>
                <w:sz w:val="20"/>
                <w:szCs w:val="20"/>
                <w:vertAlign w:val="superscript"/>
              </w:rPr>
              <w:t>2</w:t>
            </w:r>
          </w:p>
        </w:tc>
        <w:tc>
          <w:tcPr>
            <w:tcW w:w="2070" w:type="dxa"/>
          </w:tcPr>
          <w:p w14:paraId="13325D28" w14:textId="1B1D2926" w:rsidR="00ED21BE" w:rsidRPr="00995ADF" w:rsidRDefault="00B21329" w:rsidP="00DA2B74">
            <w:pPr>
              <w:jc w:val="center"/>
              <w:rPr>
                <w:sz w:val="20"/>
                <w:szCs w:val="20"/>
              </w:rPr>
            </w:pPr>
            <w:r w:rsidRPr="00995ADF">
              <w:rPr>
                <w:sz w:val="20"/>
                <w:szCs w:val="20"/>
              </w:rPr>
              <w:t>Hourly</w:t>
            </w:r>
          </w:p>
        </w:tc>
        <w:tc>
          <w:tcPr>
            <w:tcW w:w="1980" w:type="dxa"/>
          </w:tcPr>
          <w:p w14:paraId="5A49FAFA" w14:textId="67A8E992" w:rsidR="00ED21BE" w:rsidRPr="00995ADF" w:rsidRDefault="00ED21BE" w:rsidP="00F749F9">
            <w:pPr>
              <w:jc w:val="center"/>
              <w:rPr>
                <w:sz w:val="20"/>
                <w:szCs w:val="20"/>
              </w:rPr>
            </w:pPr>
            <w:r w:rsidRPr="00E54FFE">
              <w:rPr>
                <w:sz w:val="20"/>
                <w:szCs w:val="20"/>
              </w:rPr>
              <w:t xml:space="preserve">Each </w:t>
            </w:r>
            <w:r w:rsidR="00CA62EB" w:rsidRPr="00E54FFE">
              <w:rPr>
                <w:sz w:val="20"/>
                <w:szCs w:val="20"/>
              </w:rPr>
              <w:t>filter separator in</w:t>
            </w:r>
            <w:r w:rsidR="00F749F9" w:rsidRPr="00E54FFE">
              <w:rPr>
                <w:sz w:val="20"/>
                <w:szCs w:val="20"/>
              </w:rPr>
              <w:t xml:space="preserve"> </w:t>
            </w:r>
            <w:r w:rsidR="00CB6D00" w:rsidRPr="00E54FFE">
              <w:rPr>
                <w:sz w:val="20"/>
                <w:szCs w:val="20"/>
              </w:rPr>
              <w:t>EU</w:t>
            </w:r>
            <w:r w:rsidR="00E93BBC">
              <w:rPr>
                <w:sz w:val="20"/>
                <w:szCs w:val="20"/>
              </w:rPr>
              <w:t>-</w:t>
            </w:r>
            <w:r w:rsidR="00CB6D00" w:rsidRPr="00E54FFE">
              <w:rPr>
                <w:sz w:val="20"/>
                <w:szCs w:val="20"/>
              </w:rPr>
              <w:t>BPRECYCLE-1</w:t>
            </w:r>
            <w:r w:rsidR="00CA62EB" w:rsidRPr="00E54FFE">
              <w:rPr>
                <w:sz w:val="20"/>
                <w:szCs w:val="20"/>
              </w:rPr>
              <w:t xml:space="preserve"> exhausting to the fabric filter baghouses on either </w:t>
            </w:r>
            <w:r w:rsidR="00CB6D00" w:rsidRPr="00E54FFE">
              <w:rPr>
                <w:sz w:val="20"/>
                <w:szCs w:val="20"/>
              </w:rPr>
              <w:t>EU</w:t>
            </w:r>
            <w:r w:rsidR="00E93BBC">
              <w:rPr>
                <w:sz w:val="20"/>
                <w:szCs w:val="20"/>
              </w:rPr>
              <w:t>-</w:t>
            </w:r>
            <w:r w:rsidR="00CB6D00" w:rsidRPr="00E54FFE">
              <w:rPr>
                <w:sz w:val="20"/>
                <w:szCs w:val="20"/>
              </w:rPr>
              <w:t>KARN1-1</w:t>
            </w:r>
            <w:r w:rsidR="00CA62EB" w:rsidRPr="00E54FFE">
              <w:rPr>
                <w:sz w:val="20"/>
                <w:szCs w:val="20"/>
              </w:rPr>
              <w:t xml:space="preserve"> or </w:t>
            </w:r>
            <w:r w:rsidR="00CB6D00" w:rsidRPr="00995ADF">
              <w:rPr>
                <w:sz w:val="20"/>
                <w:szCs w:val="20"/>
              </w:rPr>
              <w:t>EU</w:t>
            </w:r>
            <w:r w:rsidR="00E93BBC">
              <w:rPr>
                <w:sz w:val="20"/>
                <w:szCs w:val="20"/>
              </w:rPr>
              <w:t>-</w:t>
            </w:r>
            <w:r w:rsidR="00CB6D00" w:rsidRPr="00995ADF">
              <w:rPr>
                <w:sz w:val="20"/>
                <w:szCs w:val="20"/>
              </w:rPr>
              <w:t>KARN2-1</w:t>
            </w:r>
            <w:r w:rsidR="00CA62EB" w:rsidRPr="00995ADF">
              <w:rPr>
                <w:sz w:val="20"/>
                <w:szCs w:val="20"/>
              </w:rPr>
              <w:t xml:space="preserve"> (</w:t>
            </w:r>
            <w:r w:rsidR="0002745E" w:rsidRPr="00995ADF">
              <w:rPr>
                <w:sz w:val="20"/>
                <w:szCs w:val="20"/>
              </w:rPr>
              <w:t>R1AFSA-11, R1BFSA-12, R2AFSA-13, R2BFSA-14</w:t>
            </w:r>
            <w:r w:rsidRPr="00995ADF">
              <w:rPr>
                <w:sz w:val="20"/>
                <w:szCs w:val="20"/>
              </w:rPr>
              <w:t>)</w:t>
            </w:r>
          </w:p>
        </w:tc>
        <w:tc>
          <w:tcPr>
            <w:tcW w:w="1530" w:type="dxa"/>
          </w:tcPr>
          <w:p w14:paraId="632E2CEC" w14:textId="3904DC36" w:rsidR="00ED21BE" w:rsidRPr="00E54FFE" w:rsidRDefault="00B91561" w:rsidP="00DA2B74">
            <w:pPr>
              <w:jc w:val="center"/>
              <w:rPr>
                <w:sz w:val="20"/>
                <w:szCs w:val="20"/>
              </w:rPr>
            </w:pPr>
            <w:r w:rsidRPr="00995ADF">
              <w:rPr>
                <w:sz w:val="20"/>
                <w:szCs w:val="20"/>
              </w:rPr>
              <w:t xml:space="preserve">SC </w:t>
            </w:r>
            <w:r w:rsidR="00E70995" w:rsidRPr="006A356E">
              <w:rPr>
                <w:sz w:val="20"/>
                <w:szCs w:val="20"/>
              </w:rPr>
              <w:t xml:space="preserve">IV.1, </w:t>
            </w:r>
            <w:r w:rsidRPr="00E54FFE">
              <w:rPr>
                <w:sz w:val="20"/>
                <w:szCs w:val="20"/>
              </w:rPr>
              <w:t>V.1</w:t>
            </w:r>
          </w:p>
        </w:tc>
        <w:tc>
          <w:tcPr>
            <w:tcW w:w="1630" w:type="dxa"/>
          </w:tcPr>
          <w:p w14:paraId="7D7E4D58" w14:textId="77777777" w:rsidR="00054D27" w:rsidRPr="00E54FFE" w:rsidRDefault="00ED21BE" w:rsidP="00054D27">
            <w:pPr>
              <w:jc w:val="center"/>
              <w:rPr>
                <w:b/>
                <w:bCs/>
                <w:sz w:val="20"/>
                <w:szCs w:val="20"/>
              </w:rPr>
            </w:pPr>
            <w:r w:rsidRPr="00E54FFE">
              <w:rPr>
                <w:b/>
                <w:bCs/>
                <w:sz w:val="20"/>
                <w:szCs w:val="20"/>
              </w:rPr>
              <w:t>R</w:t>
            </w:r>
            <w:r w:rsidR="004F00E1" w:rsidRPr="00E54FFE">
              <w:rPr>
                <w:b/>
                <w:bCs/>
                <w:sz w:val="20"/>
                <w:szCs w:val="20"/>
              </w:rPr>
              <w:t xml:space="preserve"> </w:t>
            </w:r>
            <w:r w:rsidRPr="00E54FFE">
              <w:rPr>
                <w:b/>
                <w:bCs/>
                <w:sz w:val="20"/>
                <w:szCs w:val="20"/>
              </w:rPr>
              <w:t>336.280</w:t>
            </w:r>
            <w:r w:rsidR="00CA62EB" w:rsidRPr="00E54FFE">
              <w:rPr>
                <w:b/>
                <w:bCs/>
                <w:sz w:val="20"/>
                <w:szCs w:val="20"/>
              </w:rPr>
              <w:t xml:space="preserve">3, </w:t>
            </w:r>
          </w:p>
          <w:p w14:paraId="1249DCD5" w14:textId="2A842052" w:rsidR="00ED21BE" w:rsidRPr="00995ADF" w:rsidRDefault="00CA62EB" w:rsidP="00BA0007">
            <w:pPr>
              <w:jc w:val="center"/>
              <w:rPr>
                <w:b/>
                <w:bCs/>
                <w:sz w:val="20"/>
                <w:szCs w:val="20"/>
              </w:rPr>
            </w:pPr>
            <w:r w:rsidRPr="00E54FFE">
              <w:rPr>
                <w:b/>
                <w:bCs/>
                <w:sz w:val="20"/>
                <w:szCs w:val="20"/>
              </w:rPr>
              <w:t>R</w:t>
            </w:r>
            <w:r w:rsidR="004F00E1" w:rsidRPr="00E54FFE">
              <w:rPr>
                <w:b/>
                <w:bCs/>
                <w:sz w:val="20"/>
                <w:szCs w:val="20"/>
              </w:rPr>
              <w:t xml:space="preserve"> </w:t>
            </w:r>
            <w:r w:rsidRPr="00995ADF">
              <w:rPr>
                <w:b/>
                <w:bCs/>
                <w:sz w:val="20"/>
                <w:szCs w:val="20"/>
              </w:rPr>
              <w:t>336.2804</w:t>
            </w:r>
            <w:r w:rsidR="00ED21BE" w:rsidRPr="00995ADF">
              <w:rPr>
                <w:b/>
                <w:bCs/>
                <w:sz w:val="20"/>
                <w:szCs w:val="20"/>
              </w:rPr>
              <w:t>, 40</w:t>
            </w:r>
            <w:r w:rsidR="00B91561" w:rsidRPr="00995ADF">
              <w:rPr>
                <w:b/>
                <w:bCs/>
                <w:sz w:val="20"/>
                <w:szCs w:val="20"/>
              </w:rPr>
              <w:t> </w:t>
            </w:r>
            <w:r w:rsidR="00ED21BE" w:rsidRPr="00995ADF">
              <w:rPr>
                <w:b/>
                <w:bCs/>
                <w:sz w:val="20"/>
                <w:szCs w:val="20"/>
              </w:rPr>
              <w:t>CFR</w:t>
            </w:r>
            <w:r w:rsidR="00B91561" w:rsidRPr="00995ADF">
              <w:rPr>
                <w:b/>
                <w:bCs/>
                <w:sz w:val="20"/>
                <w:szCs w:val="20"/>
              </w:rPr>
              <w:t> </w:t>
            </w:r>
            <w:r w:rsidR="00ED21BE" w:rsidRPr="00995ADF">
              <w:rPr>
                <w:b/>
                <w:bCs/>
                <w:sz w:val="20"/>
                <w:szCs w:val="20"/>
              </w:rPr>
              <w:t>52.21</w:t>
            </w:r>
            <w:r w:rsidRPr="00995ADF">
              <w:rPr>
                <w:b/>
                <w:bCs/>
                <w:sz w:val="20"/>
                <w:szCs w:val="20"/>
              </w:rPr>
              <w:t xml:space="preserve">(c) and </w:t>
            </w:r>
            <w:r w:rsidR="00ED21BE" w:rsidRPr="00995ADF">
              <w:rPr>
                <w:b/>
                <w:bCs/>
                <w:sz w:val="20"/>
                <w:szCs w:val="20"/>
              </w:rPr>
              <w:t>(d)</w:t>
            </w:r>
          </w:p>
        </w:tc>
      </w:tr>
      <w:tr w:rsidR="00F64AF4" w:rsidRPr="00995ADF" w14:paraId="495918DC" w14:textId="77777777" w:rsidTr="00F749F9">
        <w:trPr>
          <w:cantSplit/>
        </w:trPr>
        <w:tc>
          <w:tcPr>
            <w:tcW w:w="1520" w:type="dxa"/>
          </w:tcPr>
          <w:p w14:paraId="23ADA94C" w14:textId="77777777" w:rsidR="00CA62EB" w:rsidRPr="00995ADF" w:rsidRDefault="00CA62EB" w:rsidP="00E14A9A">
            <w:pPr>
              <w:numPr>
                <w:ilvl w:val="0"/>
                <w:numId w:val="43"/>
              </w:numPr>
              <w:ind w:left="270" w:hanging="270"/>
              <w:rPr>
                <w:sz w:val="20"/>
                <w:szCs w:val="20"/>
              </w:rPr>
            </w:pPr>
            <w:r w:rsidRPr="00995ADF">
              <w:rPr>
                <w:sz w:val="20"/>
                <w:szCs w:val="20"/>
              </w:rPr>
              <w:t>PM2.5</w:t>
            </w:r>
          </w:p>
        </w:tc>
        <w:tc>
          <w:tcPr>
            <w:tcW w:w="1350" w:type="dxa"/>
          </w:tcPr>
          <w:p w14:paraId="58449A35" w14:textId="77777777" w:rsidR="00CA62EB" w:rsidRPr="00995ADF" w:rsidRDefault="00CA62EB" w:rsidP="00B91561">
            <w:pPr>
              <w:jc w:val="center"/>
              <w:rPr>
                <w:sz w:val="20"/>
                <w:szCs w:val="20"/>
              </w:rPr>
            </w:pPr>
            <w:r w:rsidRPr="00995ADF">
              <w:rPr>
                <w:sz w:val="20"/>
                <w:szCs w:val="20"/>
              </w:rPr>
              <w:t>0.</w:t>
            </w:r>
            <w:r w:rsidR="007F787A" w:rsidRPr="00995ADF">
              <w:rPr>
                <w:sz w:val="20"/>
                <w:szCs w:val="20"/>
              </w:rPr>
              <w:t>21</w:t>
            </w:r>
            <w:r w:rsidRPr="00995ADF">
              <w:rPr>
                <w:sz w:val="20"/>
                <w:szCs w:val="20"/>
              </w:rPr>
              <w:t xml:space="preserve"> pph</w:t>
            </w:r>
            <w:r w:rsidR="00C24C19" w:rsidRPr="00995ADF">
              <w:rPr>
                <w:sz w:val="20"/>
                <w:szCs w:val="20"/>
                <w:vertAlign w:val="superscript"/>
              </w:rPr>
              <w:t>2</w:t>
            </w:r>
          </w:p>
        </w:tc>
        <w:tc>
          <w:tcPr>
            <w:tcW w:w="2070" w:type="dxa"/>
          </w:tcPr>
          <w:p w14:paraId="5ADCB5AC" w14:textId="1DB2A225" w:rsidR="00CA62EB" w:rsidRPr="00995ADF" w:rsidRDefault="00B21329" w:rsidP="00DA2B74">
            <w:pPr>
              <w:jc w:val="center"/>
              <w:rPr>
                <w:sz w:val="20"/>
                <w:szCs w:val="20"/>
              </w:rPr>
            </w:pPr>
            <w:r w:rsidRPr="00995ADF">
              <w:rPr>
                <w:sz w:val="20"/>
                <w:szCs w:val="20"/>
              </w:rPr>
              <w:t>Hourly</w:t>
            </w:r>
          </w:p>
        </w:tc>
        <w:tc>
          <w:tcPr>
            <w:tcW w:w="1980" w:type="dxa"/>
          </w:tcPr>
          <w:p w14:paraId="7D6C0DC2" w14:textId="0FBEEB22" w:rsidR="00CA62EB" w:rsidRPr="00995ADF" w:rsidRDefault="00CA62EB" w:rsidP="00F749F9">
            <w:pPr>
              <w:jc w:val="center"/>
              <w:rPr>
                <w:sz w:val="20"/>
                <w:szCs w:val="20"/>
              </w:rPr>
            </w:pPr>
            <w:r w:rsidRPr="00E54FFE">
              <w:rPr>
                <w:sz w:val="20"/>
                <w:szCs w:val="20"/>
              </w:rPr>
              <w:t>Each filter separator in</w:t>
            </w:r>
            <w:r w:rsidR="00F749F9" w:rsidRPr="00E54FFE">
              <w:rPr>
                <w:sz w:val="20"/>
                <w:szCs w:val="20"/>
              </w:rPr>
              <w:t xml:space="preserve"> </w:t>
            </w:r>
            <w:r w:rsidR="00CB6D00" w:rsidRPr="00E54FFE">
              <w:rPr>
                <w:sz w:val="20"/>
                <w:szCs w:val="20"/>
              </w:rPr>
              <w:t>EU</w:t>
            </w:r>
            <w:r w:rsidR="00E93BBC">
              <w:rPr>
                <w:sz w:val="20"/>
                <w:szCs w:val="20"/>
              </w:rPr>
              <w:t>-</w:t>
            </w:r>
            <w:r w:rsidR="00CB6D00" w:rsidRPr="00E54FFE">
              <w:rPr>
                <w:sz w:val="20"/>
                <w:szCs w:val="20"/>
              </w:rPr>
              <w:t>BPRECYCLE-1</w:t>
            </w:r>
            <w:r w:rsidRPr="00E54FFE">
              <w:rPr>
                <w:sz w:val="20"/>
                <w:szCs w:val="20"/>
              </w:rPr>
              <w:t xml:space="preserve"> exhausting to the fabric filter baghouses on either</w:t>
            </w:r>
            <w:r w:rsidR="00F749F9" w:rsidRPr="00E54FFE">
              <w:rPr>
                <w:sz w:val="20"/>
                <w:szCs w:val="20"/>
              </w:rPr>
              <w:t xml:space="preserve"> </w:t>
            </w:r>
            <w:r w:rsidR="00CB6D00" w:rsidRPr="00E54FFE">
              <w:rPr>
                <w:sz w:val="20"/>
                <w:szCs w:val="20"/>
              </w:rPr>
              <w:t>EU</w:t>
            </w:r>
            <w:r w:rsidR="00E93BBC">
              <w:rPr>
                <w:sz w:val="20"/>
                <w:szCs w:val="20"/>
              </w:rPr>
              <w:t>-</w:t>
            </w:r>
            <w:r w:rsidR="00CB6D00" w:rsidRPr="00E54FFE">
              <w:rPr>
                <w:sz w:val="20"/>
                <w:szCs w:val="20"/>
              </w:rPr>
              <w:t>KARN1-1</w:t>
            </w:r>
            <w:r w:rsidRPr="00995ADF">
              <w:rPr>
                <w:sz w:val="20"/>
                <w:szCs w:val="20"/>
              </w:rPr>
              <w:t xml:space="preserve"> or </w:t>
            </w:r>
            <w:r w:rsidR="00CB6D00" w:rsidRPr="00995ADF">
              <w:rPr>
                <w:sz w:val="20"/>
                <w:szCs w:val="20"/>
              </w:rPr>
              <w:t>EU</w:t>
            </w:r>
            <w:r w:rsidR="00E93BBC">
              <w:rPr>
                <w:sz w:val="20"/>
                <w:szCs w:val="20"/>
              </w:rPr>
              <w:t>-</w:t>
            </w:r>
            <w:r w:rsidR="00CB6D00" w:rsidRPr="00995ADF">
              <w:rPr>
                <w:sz w:val="20"/>
                <w:szCs w:val="20"/>
              </w:rPr>
              <w:t>KARN2-1</w:t>
            </w:r>
            <w:r w:rsidRPr="00995ADF">
              <w:rPr>
                <w:sz w:val="20"/>
                <w:szCs w:val="20"/>
              </w:rPr>
              <w:t xml:space="preserve"> (</w:t>
            </w:r>
            <w:r w:rsidR="007F787A" w:rsidRPr="00995ADF">
              <w:rPr>
                <w:sz w:val="20"/>
                <w:szCs w:val="20"/>
              </w:rPr>
              <w:t>R1AFSA-11, R1BFSA-12, R2AFSA-13, R2BFSA-14</w:t>
            </w:r>
            <w:r w:rsidRPr="00995ADF">
              <w:rPr>
                <w:sz w:val="20"/>
                <w:szCs w:val="20"/>
              </w:rPr>
              <w:t>)</w:t>
            </w:r>
          </w:p>
        </w:tc>
        <w:tc>
          <w:tcPr>
            <w:tcW w:w="1530" w:type="dxa"/>
          </w:tcPr>
          <w:p w14:paraId="3558C47D" w14:textId="0A80DF8F" w:rsidR="00CA62EB" w:rsidRPr="00E54FFE" w:rsidRDefault="00B91561" w:rsidP="00DA2B74">
            <w:pPr>
              <w:jc w:val="center"/>
              <w:rPr>
                <w:sz w:val="20"/>
                <w:szCs w:val="20"/>
              </w:rPr>
            </w:pPr>
            <w:r w:rsidRPr="00995ADF">
              <w:rPr>
                <w:sz w:val="20"/>
                <w:szCs w:val="20"/>
              </w:rPr>
              <w:t xml:space="preserve">SC </w:t>
            </w:r>
            <w:r w:rsidR="00E70995" w:rsidRPr="006A356E">
              <w:rPr>
                <w:sz w:val="20"/>
                <w:szCs w:val="20"/>
              </w:rPr>
              <w:t xml:space="preserve">IV.1, </w:t>
            </w:r>
            <w:r w:rsidRPr="00E54FFE">
              <w:rPr>
                <w:sz w:val="20"/>
                <w:szCs w:val="20"/>
              </w:rPr>
              <w:t>V.1</w:t>
            </w:r>
          </w:p>
        </w:tc>
        <w:tc>
          <w:tcPr>
            <w:tcW w:w="1630" w:type="dxa"/>
          </w:tcPr>
          <w:p w14:paraId="2976B060" w14:textId="77777777" w:rsidR="00CA62EB" w:rsidRPr="00995ADF" w:rsidRDefault="00CA62EB" w:rsidP="00CA62EB">
            <w:pPr>
              <w:jc w:val="center"/>
              <w:rPr>
                <w:b/>
                <w:bCs/>
                <w:sz w:val="20"/>
                <w:szCs w:val="20"/>
              </w:rPr>
            </w:pPr>
            <w:r w:rsidRPr="00E54FFE">
              <w:rPr>
                <w:b/>
                <w:bCs/>
                <w:sz w:val="20"/>
                <w:szCs w:val="20"/>
              </w:rPr>
              <w:t>R</w:t>
            </w:r>
            <w:r w:rsidR="004F00E1" w:rsidRPr="00E54FFE">
              <w:rPr>
                <w:b/>
                <w:bCs/>
                <w:sz w:val="20"/>
                <w:szCs w:val="20"/>
              </w:rPr>
              <w:t xml:space="preserve"> </w:t>
            </w:r>
            <w:r w:rsidRPr="00E54FFE">
              <w:rPr>
                <w:b/>
                <w:bCs/>
                <w:sz w:val="20"/>
                <w:szCs w:val="20"/>
              </w:rPr>
              <w:t>336.2804, 40</w:t>
            </w:r>
            <w:r w:rsidR="00B91561" w:rsidRPr="00E54FFE">
              <w:rPr>
                <w:b/>
                <w:bCs/>
                <w:sz w:val="20"/>
                <w:szCs w:val="20"/>
              </w:rPr>
              <w:t> </w:t>
            </w:r>
            <w:r w:rsidRPr="00E54FFE">
              <w:rPr>
                <w:b/>
                <w:bCs/>
                <w:sz w:val="20"/>
                <w:szCs w:val="20"/>
              </w:rPr>
              <w:t>CFR</w:t>
            </w:r>
            <w:r w:rsidR="00B91561" w:rsidRPr="00995ADF">
              <w:rPr>
                <w:b/>
                <w:bCs/>
                <w:sz w:val="20"/>
                <w:szCs w:val="20"/>
              </w:rPr>
              <w:t> </w:t>
            </w:r>
            <w:r w:rsidRPr="00995ADF">
              <w:rPr>
                <w:b/>
                <w:bCs/>
                <w:sz w:val="20"/>
                <w:szCs w:val="20"/>
              </w:rPr>
              <w:t>52.21(d)</w:t>
            </w:r>
          </w:p>
        </w:tc>
      </w:tr>
      <w:tr w:rsidR="00F64AF4" w:rsidRPr="00995ADF" w14:paraId="603C23F8" w14:textId="77777777" w:rsidTr="00F749F9">
        <w:trPr>
          <w:cantSplit/>
        </w:trPr>
        <w:tc>
          <w:tcPr>
            <w:tcW w:w="1520" w:type="dxa"/>
          </w:tcPr>
          <w:p w14:paraId="7A1B7C6C" w14:textId="77777777" w:rsidR="00CA62EB" w:rsidRPr="00995ADF" w:rsidRDefault="00CA62EB" w:rsidP="00E14A9A">
            <w:pPr>
              <w:numPr>
                <w:ilvl w:val="0"/>
                <w:numId w:val="43"/>
              </w:numPr>
              <w:ind w:left="270" w:hanging="270"/>
              <w:rPr>
                <w:sz w:val="20"/>
                <w:szCs w:val="20"/>
              </w:rPr>
            </w:pPr>
            <w:r w:rsidRPr="00995ADF">
              <w:rPr>
                <w:sz w:val="20"/>
                <w:szCs w:val="20"/>
              </w:rPr>
              <w:t>PM10</w:t>
            </w:r>
          </w:p>
        </w:tc>
        <w:tc>
          <w:tcPr>
            <w:tcW w:w="1350" w:type="dxa"/>
          </w:tcPr>
          <w:p w14:paraId="0B812689" w14:textId="77777777" w:rsidR="00CA62EB" w:rsidRPr="00995ADF" w:rsidRDefault="00CA62EB" w:rsidP="00B91561">
            <w:pPr>
              <w:jc w:val="center"/>
              <w:rPr>
                <w:sz w:val="20"/>
                <w:szCs w:val="20"/>
              </w:rPr>
            </w:pPr>
            <w:r w:rsidRPr="00995ADF">
              <w:rPr>
                <w:sz w:val="20"/>
                <w:szCs w:val="20"/>
              </w:rPr>
              <w:t>0.</w:t>
            </w:r>
            <w:r w:rsidR="007F787A" w:rsidRPr="00995ADF">
              <w:rPr>
                <w:sz w:val="20"/>
                <w:szCs w:val="20"/>
              </w:rPr>
              <w:t>03</w:t>
            </w:r>
            <w:r w:rsidRPr="00995ADF">
              <w:rPr>
                <w:sz w:val="20"/>
                <w:szCs w:val="20"/>
              </w:rPr>
              <w:t xml:space="preserve"> pph</w:t>
            </w:r>
            <w:r w:rsidR="00C24C19" w:rsidRPr="00995ADF">
              <w:rPr>
                <w:sz w:val="20"/>
                <w:szCs w:val="20"/>
                <w:vertAlign w:val="superscript"/>
              </w:rPr>
              <w:t>2</w:t>
            </w:r>
          </w:p>
        </w:tc>
        <w:tc>
          <w:tcPr>
            <w:tcW w:w="2070" w:type="dxa"/>
          </w:tcPr>
          <w:p w14:paraId="74B00D70" w14:textId="3AEA927C" w:rsidR="00CA62EB" w:rsidRPr="00995ADF" w:rsidRDefault="00B21329" w:rsidP="00DA2B74">
            <w:pPr>
              <w:jc w:val="center"/>
              <w:rPr>
                <w:sz w:val="20"/>
                <w:szCs w:val="20"/>
              </w:rPr>
            </w:pPr>
            <w:r w:rsidRPr="00995ADF">
              <w:rPr>
                <w:sz w:val="20"/>
                <w:szCs w:val="20"/>
              </w:rPr>
              <w:t>Hourly</w:t>
            </w:r>
          </w:p>
        </w:tc>
        <w:tc>
          <w:tcPr>
            <w:tcW w:w="1980" w:type="dxa"/>
          </w:tcPr>
          <w:p w14:paraId="558C1512" w14:textId="77777777" w:rsidR="00CA62EB" w:rsidRDefault="00CA62EB" w:rsidP="00F749F9">
            <w:pPr>
              <w:jc w:val="center"/>
              <w:rPr>
                <w:sz w:val="20"/>
                <w:szCs w:val="20"/>
              </w:rPr>
            </w:pPr>
            <w:r w:rsidRPr="00E54FFE">
              <w:rPr>
                <w:sz w:val="20"/>
                <w:szCs w:val="20"/>
              </w:rPr>
              <w:t>Each bin vent filter in</w:t>
            </w:r>
            <w:r w:rsidR="00F749F9" w:rsidRPr="00E54FFE">
              <w:rPr>
                <w:sz w:val="20"/>
                <w:szCs w:val="20"/>
              </w:rPr>
              <w:t xml:space="preserve"> </w:t>
            </w:r>
            <w:r w:rsidR="00CB6D00" w:rsidRPr="00E54FFE">
              <w:rPr>
                <w:sz w:val="20"/>
                <w:szCs w:val="20"/>
              </w:rPr>
              <w:t>EU</w:t>
            </w:r>
            <w:r w:rsidR="00E93BBC">
              <w:rPr>
                <w:sz w:val="20"/>
                <w:szCs w:val="20"/>
              </w:rPr>
              <w:t>-</w:t>
            </w:r>
            <w:r w:rsidR="00CB6D00" w:rsidRPr="00E54FFE">
              <w:rPr>
                <w:sz w:val="20"/>
                <w:szCs w:val="20"/>
              </w:rPr>
              <w:t>BPRECYCLE-1</w:t>
            </w:r>
            <w:r w:rsidRPr="00E54FFE">
              <w:rPr>
                <w:sz w:val="20"/>
                <w:szCs w:val="20"/>
              </w:rPr>
              <w:t xml:space="preserve"> (</w:t>
            </w:r>
            <w:r w:rsidR="007F787A" w:rsidRPr="00E54FFE">
              <w:rPr>
                <w:sz w:val="20"/>
                <w:szCs w:val="20"/>
              </w:rPr>
              <w:t>R1BV-8, R2BV-10</w:t>
            </w:r>
            <w:r w:rsidRPr="00E54FFE">
              <w:rPr>
                <w:sz w:val="20"/>
                <w:szCs w:val="20"/>
              </w:rPr>
              <w:t>)</w:t>
            </w:r>
          </w:p>
          <w:p w14:paraId="2B477C5E" w14:textId="1DED7D0A" w:rsidR="000B6757" w:rsidRPr="00995ADF" w:rsidRDefault="000B6757" w:rsidP="00F749F9">
            <w:pPr>
              <w:jc w:val="center"/>
              <w:rPr>
                <w:sz w:val="20"/>
                <w:szCs w:val="20"/>
              </w:rPr>
            </w:pPr>
            <w:r>
              <w:rPr>
                <w:sz w:val="20"/>
                <w:szCs w:val="20"/>
              </w:rPr>
              <w:t>(CAM Subject)</w:t>
            </w:r>
          </w:p>
        </w:tc>
        <w:tc>
          <w:tcPr>
            <w:tcW w:w="1530" w:type="dxa"/>
          </w:tcPr>
          <w:p w14:paraId="707AECED" w14:textId="0D0D1F8F" w:rsidR="00CA62EB" w:rsidRPr="00E54FFE" w:rsidRDefault="00B91561" w:rsidP="00DA2B74">
            <w:pPr>
              <w:jc w:val="center"/>
              <w:rPr>
                <w:sz w:val="20"/>
                <w:szCs w:val="20"/>
              </w:rPr>
            </w:pPr>
            <w:r w:rsidRPr="00995ADF">
              <w:rPr>
                <w:sz w:val="20"/>
                <w:szCs w:val="20"/>
              </w:rPr>
              <w:t xml:space="preserve">SC </w:t>
            </w:r>
            <w:r w:rsidR="00E70995" w:rsidRPr="006A356E">
              <w:rPr>
                <w:sz w:val="20"/>
                <w:szCs w:val="20"/>
              </w:rPr>
              <w:t xml:space="preserve">IV.1, </w:t>
            </w:r>
            <w:r w:rsidRPr="00E54FFE">
              <w:rPr>
                <w:sz w:val="20"/>
                <w:szCs w:val="20"/>
              </w:rPr>
              <w:t>V.1</w:t>
            </w:r>
          </w:p>
        </w:tc>
        <w:tc>
          <w:tcPr>
            <w:tcW w:w="1630" w:type="dxa"/>
          </w:tcPr>
          <w:p w14:paraId="36E02494" w14:textId="77777777" w:rsidR="00F60B44" w:rsidRPr="00E54FFE" w:rsidRDefault="00CA62EB" w:rsidP="00DA2B74">
            <w:pPr>
              <w:jc w:val="center"/>
              <w:rPr>
                <w:b/>
                <w:bCs/>
                <w:sz w:val="20"/>
                <w:szCs w:val="20"/>
              </w:rPr>
            </w:pPr>
            <w:r w:rsidRPr="00E54FFE">
              <w:rPr>
                <w:b/>
                <w:bCs/>
                <w:sz w:val="20"/>
                <w:szCs w:val="20"/>
              </w:rPr>
              <w:t>R</w:t>
            </w:r>
            <w:r w:rsidR="004F00E1" w:rsidRPr="00E54FFE">
              <w:rPr>
                <w:b/>
                <w:bCs/>
                <w:sz w:val="20"/>
                <w:szCs w:val="20"/>
              </w:rPr>
              <w:t xml:space="preserve"> </w:t>
            </w:r>
            <w:r w:rsidRPr="00E54FFE">
              <w:rPr>
                <w:b/>
                <w:bCs/>
                <w:sz w:val="20"/>
                <w:szCs w:val="20"/>
              </w:rPr>
              <w:t xml:space="preserve">336.2803, </w:t>
            </w:r>
          </w:p>
          <w:p w14:paraId="1410B6A9" w14:textId="29D8BBC3" w:rsidR="00CA62EB" w:rsidRPr="00995ADF" w:rsidRDefault="00CA62EB" w:rsidP="00BA0007">
            <w:pPr>
              <w:jc w:val="center"/>
              <w:rPr>
                <w:b/>
                <w:bCs/>
                <w:sz w:val="20"/>
                <w:szCs w:val="20"/>
              </w:rPr>
            </w:pPr>
            <w:r w:rsidRPr="00E54FFE">
              <w:rPr>
                <w:b/>
                <w:bCs/>
                <w:sz w:val="20"/>
                <w:szCs w:val="20"/>
              </w:rPr>
              <w:t>R</w:t>
            </w:r>
            <w:r w:rsidR="004F00E1" w:rsidRPr="00E54FFE">
              <w:rPr>
                <w:b/>
                <w:bCs/>
                <w:sz w:val="20"/>
                <w:szCs w:val="20"/>
              </w:rPr>
              <w:t xml:space="preserve"> </w:t>
            </w:r>
            <w:r w:rsidRPr="00995ADF">
              <w:rPr>
                <w:b/>
                <w:bCs/>
                <w:sz w:val="20"/>
                <w:szCs w:val="20"/>
              </w:rPr>
              <w:t>336.2804, 40</w:t>
            </w:r>
            <w:r w:rsidR="00B91561" w:rsidRPr="00995ADF">
              <w:rPr>
                <w:b/>
                <w:bCs/>
                <w:sz w:val="20"/>
                <w:szCs w:val="20"/>
              </w:rPr>
              <w:t> </w:t>
            </w:r>
            <w:r w:rsidRPr="00995ADF">
              <w:rPr>
                <w:b/>
                <w:bCs/>
                <w:sz w:val="20"/>
                <w:szCs w:val="20"/>
              </w:rPr>
              <w:t>CFR</w:t>
            </w:r>
            <w:r w:rsidR="00B91561" w:rsidRPr="00995ADF">
              <w:rPr>
                <w:b/>
                <w:bCs/>
                <w:sz w:val="20"/>
                <w:szCs w:val="20"/>
              </w:rPr>
              <w:t> </w:t>
            </w:r>
            <w:r w:rsidRPr="00995ADF">
              <w:rPr>
                <w:b/>
                <w:bCs/>
                <w:sz w:val="20"/>
                <w:szCs w:val="20"/>
              </w:rPr>
              <w:t>52.21(c) and (d)</w:t>
            </w:r>
          </w:p>
        </w:tc>
      </w:tr>
      <w:tr w:rsidR="00F64AF4" w:rsidRPr="00995ADF" w14:paraId="302D7186" w14:textId="77777777" w:rsidTr="00F749F9">
        <w:trPr>
          <w:cantSplit/>
          <w:trHeight w:val="899"/>
        </w:trPr>
        <w:tc>
          <w:tcPr>
            <w:tcW w:w="1520" w:type="dxa"/>
          </w:tcPr>
          <w:p w14:paraId="7E3CD23B" w14:textId="77777777" w:rsidR="00CA62EB" w:rsidRPr="00995ADF" w:rsidRDefault="00CA62EB" w:rsidP="00E14A9A">
            <w:pPr>
              <w:numPr>
                <w:ilvl w:val="0"/>
                <w:numId w:val="43"/>
              </w:numPr>
              <w:ind w:left="270" w:hanging="270"/>
              <w:rPr>
                <w:sz w:val="20"/>
                <w:szCs w:val="20"/>
              </w:rPr>
            </w:pPr>
            <w:r w:rsidRPr="00995ADF">
              <w:rPr>
                <w:sz w:val="20"/>
                <w:szCs w:val="20"/>
              </w:rPr>
              <w:t>PM2.5</w:t>
            </w:r>
          </w:p>
        </w:tc>
        <w:tc>
          <w:tcPr>
            <w:tcW w:w="1350" w:type="dxa"/>
          </w:tcPr>
          <w:p w14:paraId="7E5A2C46" w14:textId="77777777" w:rsidR="00CA62EB" w:rsidRPr="00995ADF" w:rsidRDefault="00CA62EB" w:rsidP="00B91561">
            <w:pPr>
              <w:jc w:val="center"/>
              <w:rPr>
                <w:sz w:val="20"/>
                <w:szCs w:val="20"/>
              </w:rPr>
            </w:pPr>
            <w:r w:rsidRPr="00995ADF">
              <w:rPr>
                <w:sz w:val="20"/>
                <w:szCs w:val="20"/>
              </w:rPr>
              <w:t>0.</w:t>
            </w:r>
            <w:r w:rsidR="007F787A" w:rsidRPr="00995ADF">
              <w:rPr>
                <w:sz w:val="20"/>
                <w:szCs w:val="20"/>
              </w:rPr>
              <w:t>03</w:t>
            </w:r>
            <w:r w:rsidRPr="00995ADF">
              <w:rPr>
                <w:sz w:val="20"/>
                <w:szCs w:val="20"/>
              </w:rPr>
              <w:t xml:space="preserve"> pph</w:t>
            </w:r>
            <w:r w:rsidR="00C24C19" w:rsidRPr="00995ADF">
              <w:rPr>
                <w:sz w:val="20"/>
                <w:szCs w:val="20"/>
                <w:vertAlign w:val="superscript"/>
              </w:rPr>
              <w:t>2</w:t>
            </w:r>
          </w:p>
        </w:tc>
        <w:tc>
          <w:tcPr>
            <w:tcW w:w="2070" w:type="dxa"/>
          </w:tcPr>
          <w:p w14:paraId="64616998" w14:textId="7FB6192F" w:rsidR="00CA62EB" w:rsidRPr="00995ADF" w:rsidRDefault="00B21329" w:rsidP="00DA2B74">
            <w:pPr>
              <w:jc w:val="center"/>
              <w:rPr>
                <w:sz w:val="20"/>
                <w:szCs w:val="20"/>
              </w:rPr>
            </w:pPr>
            <w:r w:rsidRPr="00995ADF">
              <w:rPr>
                <w:sz w:val="20"/>
                <w:szCs w:val="20"/>
              </w:rPr>
              <w:t>Hourly</w:t>
            </w:r>
          </w:p>
        </w:tc>
        <w:tc>
          <w:tcPr>
            <w:tcW w:w="1980" w:type="dxa"/>
          </w:tcPr>
          <w:p w14:paraId="49FB0DD5" w14:textId="77777777" w:rsidR="00CA62EB" w:rsidRDefault="00CA62EB" w:rsidP="00F749F9">
            <w:pPr>
              <w:jc w:val="center"/>
              <w:rPr>
                <w:sz w:val="20"/>
                <w:szCs w:val="20"/>
              </w:rPr>
            </w:pPr>
            <w:r w:rsidRPr="00E54FFE">
              <w:rPr>
                <w:sz w:val="20"/>
                <w:szCs w:val="20"/>
              </w:rPr>
              <w:t>Each bin vent filter in</w:t>
            </w:r>
            <w:r w:rsidR="00F749F9" w:rsidRPr="00E54FFE">
              <w:rPr>
                <w:sz w:val="20"/>
                <w:szCs w:val="20"/>
              </w:rPr>
              <w:t xml:space="preserve"> </w:t>
            </w:r>
            <w:r w:rsidR="00CB6D00" w:rsidRPr="00E54FFE">
              <w:rPr>
                <w:sz w:val="20"/>
                <w:szCs w:val="20"/>
              </w:rPr>
              <w:t>EU</w:t>
            </w:r>
            <w:r w:rsidR="00E93BBC">
              <w:rPr>
                <w:sz w:val="20"/>
                <w:szCs w:val="20"/>
              </w:rPr>
              <w:t>-</w:t>
            </w:r>
            <w:r w:rsidR="00CB6D00" w:rsidRPr="00E54FFE">
              <w:rPr>
                <w:sz w:val="20"/>
                <w:szCs w:val="20"/>
              </w:rPr>
              <w:t>BPRECYCLE-1</w:t>
            </w:r>
            <w:r w:rsidRPr="00E54FFE">
              <w:rPr>
                <w:sz w:val="20"/>
                <w:szCs w:val="20"/>
              </w:rPr>
              <w:t xml:space="preserve"> (</w:t>
            </w:r>
            <w:r w:rsidR="007F787A" w:rsidRPr="00995ADF">
              <w:rPr>
                <w:sz w:val="20"/>
                <w:szCs w:val="20"/>
              </w:rPr>
              <w:t>R1BV-8, R2BV-10</w:t>
            </w:r>
            <w:r w:rsidRPr="00995ADF">
              <w:rPr>
                <w:sz w:val="20"/>
                <w:szCs w:val="20"/>
              </w:rPr>
              <w:t>)</w:t>
            </w:r>
          </w:p>
          <w:p w14:paraId="582E0256" w14:textId="23C65FB3" w:rsidR="000B6757" w:rsidRPr="00995ADF" w:rsidRDefault="000B6757" w:rsidP="00F749F9">
            <w:pPr>
              <w:jc w:val="center"/>
              <w:rPr>
                <w:sz w:val="20"/>
                <w:szCs w:val="20"/>
              </w:rPr>
            </w:pPr>
            <w:r>
              <w:rPr>
                <w:sz w:val="20"/>
                <w:szCs w:val="20"/>
              </w:rPr>
              <w:t>(CAM Subject)</w:t>
            </w:r>
          </w:p>
        </w:tc>
        <w:tc>
          <w:tcPr>
            <w:tcW w:w="1530" w:type="dxa"/>
          </w:tcPr>
          <w:p w14:paraId="781C8A42" w14:textId="4B8063AD" w:rsidR="00CA62EB" w:rsidRPr="00E54FFE" w:rsidRDefault="00B91561" w:rsidP="00DA2B74">
            <w:pPr>
              <w:jc w:val="center"/>
              <w:rPr>
                <w:sz w:val="20"/>
                <w:szCs w:val="20"/>
              </w:rPr>
            </w:pPr>
            <w:r w:rsidRPr="00995ADF">
              <w:rPr>
                <w:sz w:val="20"/>
                <w:szCs w:val="20"/>
              </w:rPr>
              <w:t xml:space="preserve">SC </w:t>
            </w:r>
            <w:r w:rsidR="00E70995" w:rsidRPr="006A356E">
              <w:rPr>
                <w:sz w:val="20"/>
                <w:szCs w:val="20"/>
              </w:rPr>
              <w:t xml:space="preserve">IV.1, </w:t>
            </w:r>
            <w:r w:rsidRPr="00E54FFE">
              <w:rPr>
                <w:sz w:val="20"/>
                <w:szCs w:val="20"/>
              </w:rPr>
              <w:t>V.1</w:t>
            </w:r>
          </w:p>
        </w:tc>
        <w:tc>
          <w:tcPr>
            <w:tcW w:w="1630" w:type="dxa"/>
          </w:tcPr>
          <w:p w14:paraId="79F11131" w14:textId="77777777" w:rsidR="00CA62EB" w:rsidRPr="00995ADF" w:rsidRDefault="00CA62EB" w:rsidP="00CA62EB">
            <w:pPr>
              <w:jc w:val="center"/>
              <w:rPr>
                <w:b/>
                <w:bCs/>
                <w:sz w:val="20"/>
                <w:szCs w:val="20"/>
              </w:rPr>
            </w:pPr>
            <w:r w:rsidRPr="00E54FFE">
              <w:rPr>
                <w:b/>
                <w:bCs/>
                <w:sz w:val="20"/>
                <w:szCs w:val="20"/>
              </w:rPr>
              <w:t>R</w:t>
            </w:r>
            <w:r w:rsidR="004F00E1" w:rsidRPr="00E54FFE">
              <w:rPr>
                <w:b/>
                <w:bCs/>
                <w:sz w:val="20"/>
                <w:szCs w:val="20"/>
              </w:rPr>
              <w:t xml:space="preserve"> </w:t>
            </w:r>
            <w:r w:rsidRPr="00E54FFE">
              <w:rPr>
                <w:b/>
                <w:bCs/>
                <w:sz w:val="20"/>
                <w:szCs w:val="20"/>
              </w:rPr>
              <w:t>336.2804, 40</w:t>
            </w:r>
            <w:r w:rsidR="00B91561" w:rsidRPr="00E54FFE">
              <w:rPr>
                <w:b/>
                <w:bCs/>
                <w:sz w:val="20"/>
                <w:szCs w:val="20"/>
              </w:rPr>
              <w:t> </w:t>
            </w:r>
            <w:r w:rsidRPr="00E54FFE">
              <w:rPr>
                <w:b/>
                <w:bCs/>
                <w:sz w:val="20"/>
                <w:szCs w:val="20"/>
              </w:rPr>
              <w:t>CFR</w:t>
            </w:r>
            <w:r w:rsidR="00B91561" w:rsidRPr="00995ADF">
              <w:rPr>
                <w:b/>
                <w:bCs/>
                <w:sz w:val="20"/>
                <w:szCs w:val="20"/>
              </w:rPr>
              <w:t> </w:t>
            </w:r>
            <w:r w:rsidRPr="00995ADF">
              <w:rPr>
                <w:b/>
                <w:bCs/>
                <w:sz w:val="20"/>
                <w:szCs w:val="20"/>
              </w:rPr>
              <w:t>52.21(d)</w:t>
            </w:r>
          </w:p>
        </w:tc>
      </w:tr>
      <w:tr w:rsidR="00F64AF4" w:rsidRPr="00995ADF" w14:paraId="57DC3220" w14:textId="77777777" w:rsidTr="00F749F9">
        <w:trPr>
          <w:cantSplit/>
        </w:trPr>
        <w:tc>
          <w:tcPr>
            <w:tcW w:w="1520" w:type="dxa"/>
          </w:tcPr>
          <w:p w14:paraId="5A68EABC" w14:textId="77777777" w:rsidR="00CA62EB" w:rsidRPr="00995ADF" w:rsidRDefault="00713596" w:rsidP="00713596">
            <w:pPr>
              <w:rPr>
                <w:sz w:val="20"/>
                <w:szCs w:val="20"/>
              </w:rPr>
            </w:pPr>
            <w:r w:rsidRPr="00995ADF">
              <w:rPr>
                <w:sz w:val="20"/>
                <w:szCs w:val="20"/>
              </w:rPr>
              <w:t xml:space="preserve">10. </w:t>
            </w:r>
            <w:r w:rsidR="00CA62EB" w:rsidRPr="00995ADF">
              <w:rPr>
                <w:sz w:val="20"/>
                <w:szCs w:val="20"/>
              </w:rPr>
              <w:t>PM10</w:t>
            </w:r>
          </w:p>
        </w:tc>
        <w:tc>
          <w:tcPr>
            <w:tcW w:w="1350" w:type="dxa"/>
          </w:tcPr>
          <w:p w14:paraId="06020BF6" w14:textId="77777777" w:rsidR="00CA62EB" w:rsidRPr="00995ADF" w:rsidRDefault="00CA62EB" w:rsidP="00B91561">
            <w:pPr>
              <w:jc w:val="center"/>
              <w:rPr>
                <w:sz w:val="20"/>
                <w:szCs w:val="20"/>
              </w:rPr>
            </w:pPr>
            <w:r w:rsidRPr="00995ADF">
              <w:rPr>
                <w:sz w:val="20"/>
                <w:szCs w:val="20"/>
              </w:rPr>
              <w:t>0.05 pph</w:t>
            </w:r>
            <w:r w:rsidR="00C24C19" w:rsidRPr="00995ADF">
              <w:rPr>
                <w:sz w:val="20"/>
                <w:szCs w:val="20"/>
                <w:vertAlign w:val="superscript"/>
              </w:rPr>
              <w:t>2</w:t>
            </w:r>
          </w:p>
        </w:tc>
        <w:tc>
          <w:tcPr>
            <w:tcW w:w="2070" w:type="dxa"/>
          </w:tcPr>
          <w:p w14:paraId="179191CB" w14:textId="07F11065" w:rsidR="00CA62EB" w:rsidRPr="00995ADF" w:rsidRDefault="00B21329" w:rsidP="00DA2B74">
            <w:pPr>
              <w:jc w:val="center"/>
              <w:rPr>
                <w:sz w:val="20"/>
                <w:szCs w:val="20"/>
              </w:rPr>
            </w:pPr>
            <w:r w:rsidRPr="00995ADF">
              <w:rPr>
                <w:sz w:val="20"/>
                <w:szCs w:val="20"/>
              </w:rPr>
              <w:t>Hourly</w:t>
            </w:r>
          </w:p>
        </w:tc>
        <w:tc>
          <w:tcPr>
            <w:tcW w:w="1980" w:type="dxa"/>
          </w:tcPr>
          <w:p w14:paraId="27A730AB" w14:textId="77777777" w:rsidR="00CA62EB" w:rsidRDefault="0014236C" w:rsidP="00F749F9">
            <w:pPr>
              <w:jc w:val="center"/>
              <w:rPr>
                <w:sz w:val="20"/>
                <w:szCs w:val="20"/>
              </w:rPr>
            </w:pPr>
            <w:r w:rsidRPr="00E54FFE">
              <w:rPr>
                <w:sz w:val="20"/>
                <w:szCs w:val="20"/>
              </w:rPr>
              <w:t>Each spray scrubber</w:t>
            </w:r>
            <w:r w:rsidR="00CA62EB" w:rsidRPr="00E54FFE">
              <w:rPr>
                <w:sz w:val="20"/>
                <w:szCs w:val="20"/>
              </w:rPr>
              <w:t xml:space="preserve"> in</w:t>
            </w:r>
            <w:r w:rsidR="00F749F9" w:rsidRPr="00E54FFE">
              <w:rPr>
                <w:sz w:val="20"/>
                <w:szCs w:val="20"/>
              </w:rPr>
              <w:t xml:space="preserve"> </w:t>
            </w:r>
            <w:r w:rsidR="00CB6D00" w:rsidRPr="00E54FFE">
              <w:rPr>
                <w:sz w:val="20"/>
                <w:szCs w:val="20"/>
              </w:rPr>
              <w:t>EU</w:t>
            </w:r>
            <w:r w:rsidR="00E93BBC">
              <w:rPr>
                <w:sz w:val="20"/>
                <w:szCs w:val="20"/>
              </w:rPr>
              <w:t>-</w:t>
            </w:r>
            <w:r w:rsidR="00CB6D00" w:rsidRPr="00E54FFE">
              <w:rPr>
                <w:sz w:val="20"/>
                <w:szCs w:val="20"/>
              </w:rPr>
              <w:t>BPRECYCLE-1</w:t>
            </w:r>
            <w:r w:rsidR="00CA62EB" w:rsidRPr="00E54FFE">
              <w:rPr>
                <w:sz w:val="20"/>
                <w:szCs w:val="20"/>
              </w:rPr>
              <w:t xml:space="preserve"> (</w:t>
            </w:r>
            <w:r w:rsidR="007F787A" w:rsidRPr="00E54FFE">
              <w:rPr>
                <w:sz w:val="20"/>
                <w:szCs w:val="20"/>
              </w:rPr>
              <w:t xml:space="preserve">R1ADVS-15, R1BDVS-16, </w:t>
            </w:r>
            <w:r w:rsidR="007F787A" w:rsidRPr="00995ADF">
              <w:rPr>
                <w:sz w:val="20"/>
                <w:szCs w:val="20"/>
              </w:rPr>
              <w:t>R2ADVS-17, R2BDVS-18</w:t>
            </w:r>
            <w:r w:rsidR="00CA62EB" w:rsidRPr="00995ADF">
              <w:rPr>
                <w:sz w:val="20"/>
                <w:szCs w:val="20"/>
              </w:rPr>
              <w:t>)</w:t>
            </w:r>
          </w:p>
          <w:p w14:paraId="0B9FB6A1" w14:textId="0A6FE801" w:rsidR="000B6757" w:rsidRPr="00995ADF" w:rsidRDefault="000B6757" w:rsidP="00F749F9">
            <w:pPr>
              <w:jc w:val="center"/>
              <w:rPr>
                <w:sz w:val="20"/>
                <w:szCs w:val="20"/>
              </w:rPr>
            </w:pPr>
            <w:r>
              <w:rPr>
                <w:sz w:val="20"/>
                <w:szCs w:val="20"/>
              </w:rPr>
              <w:t>(CAM Subject)</w:t>
            </w:r>
          </w:p>
        </w:tc>
        <w:tc>
          <w:tcPr>
            <w:tcW w:w="1530" w:type="dxa"/>
          </w:tcPr>
          <w:p w14:paraId="092DF018" w14:textId="177CBC91" w:rsidR="00CA62EB" w:rsidRPr="00E54FFE" w:rsidRDefault="00B91561" w:rsidP="00DA2B74">
            <w:pPr>
              <w:jc w:val="center"/>
              <w:rPr>
                <w:sz w:val="20"/>
                <w:szCs w:val="20"/>
              </w:rPr>
            </w:pPr>
            <w:r w:rsidRPr="00995ADF">
              <w:rPr>
                <w:sz w:val="20"/>
                <w:szCs w:val="20"/>
              </w:rPr>
              <w:t>SC</w:t>
            </w:r>
            <w:r w:rsidR="00E70995" w:rsidRPr="006A356E">
              <w:rPr>
                <w:sz w:val="20"/>
                <w:szCs w:val="20"/>
              </w:rPr>
              <w:t xml:space="preserve"> IV.1,</w:t>
            </w:r>
            <w:r w:rsidRPr="00E54FFE">
              <w:rPr>
                <w:sz w:val="20"/>
                <w:szCs w:val="20"/>
              </w:rPr>
              <w:t xml:space="preserve"> V.1</w:t>
            </w:r>
          </w:p>
        </w:tc>
        <w:tc>
          <w:tcPr>
            <w:tcW w:w="1630" w:type="dxa"/>
          </w:tcPr>
          <w:p w14:paraId="426085A3" w14:textId="77777777" w:rsidR="00F60B44" w:rsidRPr="00E54FFE" w:rsidRDefault="00CA62EB" w:rsidP="00CA62EB">
            <w:pPr>
              <w:jc w:val="center"/>
              <w:rPr>
                <w:b/>
                <w:bCs/>
                <w:sz w:val="20"/>
                <w:szCs w:val="20"/>
              </w:rPr>
            </w:pPr>
            <w:r w:rsidRPr="00E54FFE">
              <w:rPr>
                <w:b/>
                <w:bCs/>
                <w:sz w:val="20"/>
                <w:szCs w:val="20"/>
              </w:rPr>
              <w:t>R</w:t>
            </w:r>
            <w:r w:rsidR="004F00E1" w:rsidRPr="00E54FFE">
              <w:rPr>
                <w:b/>
                <w:bCs/>
                <w:sz w:val="20"/>
                <w:szCs w:val="20"/>
              </w:rPr>
              <w:t xml:space="preserve"> </w:t>
            </w:r>
            <w:r w:rsidRPr="00E54FFE">
              <w:rPr>
                <w:b/>
                <w:bCs/>
                <w:sz w:val="20"/>
                <w:szCs w:val="20"/>
              </w:rPr>
              <w:t xml:space="preserve">336.2803, </w:t>
            </w:r>
          </w:p>
          <w:p w14:paraId="193D185C" w14:textId="7AA7F6BC" w:rsidR="00CA62EB" w:rsidRPr="00995ADF" w:rsidRDefault="00CA62EB" w:rsidP="00BA0007">
            <w:pPr>
              <w:jc w:val="center"/>
              <w:rPr>
                <w:b/>
                <w:bCs/>
                <w:sz w:val="20"/>
                <w:szCs w:val="20"/>
              </w:rPr>
            </w:pPr>
            <w:r w:rsidRPr="00E54FFE">
              <w:rPr>
                <w:b/>
                <w:bCs/>
                <w:sz w:val="20"/>
                <w:szCs w:val="20"/>
              </w:rPr>
              <w:t>R</w:t>
            </w:r>
            <w:r w:rsidR="004F00E1" w:rsidRPr="00E54FFE">
              <w:rPr>
                <w:b/>
                <w:bCs/>
                <w:sz w:val="20"/>
                <w:szCs w:val="20"/>
              </w:rPr>
              <w:t xml:space="preserve"> </w:t>
            </w:r>
            <w:r w:rsidRPr="00995ADF">
              <w:rPr>
                <w:b/>
                <w:bCs/>
                <w:sz w:val="20"/>
                <w:szCs w:val="20"/>
              </w:rPr>
              <w:t>336.2804, 40</w:t>
            </w:r>
            <w:r w:rsidR="00B91561" w:rsidRPr="00995ADF">
              <w:rPr>
                <w:b/>
                <w:bCs/>
                <w:sz w:val="20"/>
                <w:szCs w:val="20"/>
              </w:rPr>
              <w:t> </w:t>
            </w:r>
            <w:r w:rsidRPr="00995ADF">
              <w:rPr>
                <w:b/>
                <w:bCs/>
                <w:sz w:val="20"/>
                <w:szCs w:val="20"/>
              </w:rPr>
              <w:t>CFR</w:t>
            </w:r>
            <w:r w:rsidR="00B91561" w:rsidRPr="00995ADF">
              <w:rPr>
                <w:b/>
                <w:bCs/>
                <w:sz w:val="20"/>
                <w:szCs w:val="20"/>
              </w:rPr>
              <w:t> </w:t>
            </w:r>
            <w:r w:rsidRPr="00995ADF">
              <w:rPr>
                <w:b/>
                <w:bCs/>
                <w:sz w:val="20"/>
                <w:szCs w:val="20"/>
              </w:rPr>
              <w:t>52.21(c) and (d)</w:t>
            </w:r>
          </w:p>
        </w:tc>
      </w:tr>
      <w:tr w:rsidR="00057924" w:rsidRPr="00995ADF" w14:paraId="3B4B82F6" w14:textId="77777777" w:rsidTr="00F749F9">
        <w:trPr>
          <w:cantSplit/>
        </w:trPr>
        <w:tc>
          <w:tcPr>
            <w:tcW w:w="1520" w:type="dxa"/>
          </w:tcPr>
          <w:p w14:paraId="357BD203" w14:textId="77777777" w:rsidR="00057924" w:rsidRPr="00995ADF" w:rsidRDefault="00713596" w:rsidP="00713596">
            <w:pPr>
              <w:rPr>
                <w:sz w:val="20"/>
                <w:szCs w:val="20"/>
              </w:rPr>
            </w:pPr>
            <w:r w:rsidRPr="00995ADF">
              <w:rPr>
                <w:sz w:val="20"/>
                <w:szCs w:val="20"/>
              </w:rPr>
              <w:t xml:space="preserve">11. </w:t>
            </w:r>
            <w:r w:rsidR="00057924" w:rsidRPr="00995ADF">
              <w:rPr>
                <w:sz w:val="20"/>
                <w:szCs w:val="20"/>
              </w:rPr>
              <w:t>PM2.5</w:t>
            </w:r>
          </w:p>
        </w:tc>
        <w:tc>
          <w:tcPr>
            <w:tcW w:w="1350" w:type="dxa"/>
          </w:tcPr>
          <w:p w14:paraId="6A349581" w14:textId="77777777" w:rsidR="00057924" w:rsidRPr="00995ADF" w:rsidRDefault="00057924" w:rsidP="00CB48A3">
            <w:pPr>
              <w:jc w:val="center"/>
              <w:rPr>
                <w:sz w:val="20"/>
                <w:szCs w:val="20"/>
              </w:rPr>
            </w:pPr>
            <w:r w:rsidRPr="00995ADF">
              <w:rPr>
                <w:sz w:val="20"/>
                <w:szCs w:val="20"/>
              </w:rPr>
              <w:t>0.05 pph</w:t>
            </w:r>
            <w:r w:rsidRPr="00995ADF">
              <w:rPr>
                <w:sz w:val="20"/>
                <w:szCs w:val="20"/>
                <w:vertAlign w:val="superscript"/>
              </w:rPr>
              <w:t>2</w:t>
            </w:r>
          </w:p>
        </w:tc>
        <w:tc>
          <w:tcPr>
            <w:tcW w:w="2070" w:type="dxa"/>
          </w:tcPr>
          <w:p w14:paraId="7E585C96" w14:textId="460EB0F5" w:rsidR="00057924" w:rsidRPr="00995ADF" w:rsidRDefault="00B21329" w:rsidP="00DA2B74">
            <w:pPr>
              <w:jc w:val="center"/>
              <w:rPr>
                <w:sz w:val="20"/>
                <w:szCs w:val="20"/>
              </w:rPr>
            </w:pPr>
            <w:r w:rsidRPr="00995ADF">
              <w:rPr>
                <w:sz w:val="20"/>
                <w:szCs w:val="20"/>
              </w:rPr>
              <w:t>Hourly</w:t>
            </w:r>
          </w:p>
        </w:tc>
        <w:tc>
          <w:tcPr>
            <w:tcW w:w="1980" w:type="dxa"/>
          </w:tcPr>
          <w:p w14:paraId="3EECDEEF" w14:textId="77777777" w:rsidR="00057924" w:rsidRDefault="00057924" w:rsidP="00F749F9">
            <w:pPr>
              <w:jc w:val="center"/>
              <w:rPr>
                <w:sz w:val="20"/>
                <w:szCs w:val="20"/>
              </w:rPr>
            </w:pPr>
            <w:r w:rsidRPr="00E54FFE">
              <w:rPr>
                <w:sz w:val="20"/>
                <w:szCs w:val="20"/>
              </w:rPr>
              <w:t>Each spray scrubber in</w:t>
            </w:r>
            <w:r w:rsidR="00F749F9" w:rsidRPr="00E54FFE">
              <w:rPr>
                <w:sz w:val="20"/>
                <w:szCs w:val="20"/>
              </w:rPr>
              <w:t xml:space="preserve"> </w:t>
            </w:r>
            <w:r w:rsidR="00CB6D00" w:rsidRPr="00E54FFE">
              <w:rPr>
                <w:sz w:val="20"/>
                <w:szCs w:val="20"/>
              </w:rPr>
              <w:t>EU</w:t>
            </w:r>
            <w:r w:rsidR="00E93BBC">
              <w:rPr>
                <w:sz w:val="20"/>
                <w:szCs w:val="20"/>
              </w:rPr>
              <w:t>-</w:t>
            </w:r>
            <w:r w:rsidR="00CB6D00" w:rsidRPr="00E54FFE">
              <w:rPr>
                <w:sz w:val="20"/>
                <w:szCs w:val="20"/>
              </w:rPr>
              <w:t>BPRECYCLE-1</w:t>
            </w:r>
            <w:r w:rsidRPr="00E54FFE">
              <w:rPr>
                <w:sz w:val="20"/>
                <w:szCs w:val="20"/>
              </w:rPr>
              <w:t xml:space="preserve"> (</w:t>
            </w:r>
            <w:r w:rsidR="007F787A" w:rsidRPr="00E54FFE">
              <w:rPr>
                <w:sz w:val="20"/>
                <w:szCs w:val="20"/>
              </w:rPr>
              <w:t>R1ADVS-15, R1BDVS-16, R2ADVS-17, R2BDVS-18</w:t>
            </w:r>
            <w:r w:rsidRPr="00995ADF">
              <w:rPr>
                <w:sz w:val="20"/>
                <w:szCs w:val="20"/>
              </w:rPr>
              <w:t>)</w:t>
            </w:r>
          </w:p>
          <w:p w14:paraId="4E9E2A8C" w14:textId="6B7F2CBE" w:rsidR="000B6757" w:rsidRPr="00995ADF" w:rsidRDefault="000B6757" w:rsidP="00F749F9">
            <w:pPr>
              <w:jc w:val="center"/>
              <w:rPr>
                <w:sz w:val="20"/>
                <w:szCs w:val="20"/>
              </w:rPr>
            </w:pPr>
            <w:r>
              <w:rPr>
                <w:sz w:val="20"/>
                <w:szCs w:val="20"/>
              </w:rPr>
              <w:t>(CAM Subject)</w:t>
            </w:r>
          </w:p>
        </w:tc>
        <w:tc>
          <w:tcPr>
            <w:tcW w:w="1530" w:type="dxa"/>
          </w:tcPr>
          <w:p w14:paraId="24D30CBC" w14:textId="275ABC8D" w:rsidR="00057924" w:rsidRPr="00E54FFE" w:rsidRDefault="00B91561" w:rsidP="00DA2B74">
            <w:pPr>
              <w:jc w:val="center"/>
              <w:rPr>
                <w:sz w:val="20"/>
                <w:szCs w:val="20"/>
              </w:rPr>
            </w:pPr>
            <w:r w:rsidRPr="00995ADF">
              <w:rPr>
                <w:sz w:val="20"/>
                <w:szCs w:val="20"/>
              </w:rPr>
              <w:t xml:space="preserve">SC </w:t>
            </w:r>
            <w:r w:rsidR="00E70995" w:rsidRPr="006A356E">
              <w:rPr>
                <w:sz w:val="20"/>
                <w:szCs w:val="20"/>
              </w:rPr>
              <w:t xml:space="preserve">IV.1, </w:t>
            </w:r>
            <w:r w:rsidRPr="00E54FFE">
              <w:rPr>
                <w:sz w:val="20"/>
                <w:szCs w:val="20"/>
              </w:rPr>
              <w:t>V.1</w:t>
            </w:r>
          </w:p>
        </w:tc>
        <w:tc>
          <w:tcPr>
            <w:tcW w:w="1630" w:type="dxa"/>
          </w:tcPr>
          <w:p w14:paraId="4F9C53E6" w14:textId="77777777" w:rsidR="00057924" w:rsidRPr="00995ADF" w:rsidRDefault="00057924" w:rsidP="00CA62EB">
            <w:pPr>
              <w:jc w:val="center"/>
              <w:rPr>
                <w:b/>
                <w:bCs/>
                <w:sz w:val="20"/>
                <w:szCs w:val="20"/>
              </w:rPr>
            </w:pPr>
            <w:r w:rsidRPr="00E54FFE">
              <w:rPr>
                <w:b/>
                <w:bCs/>
                <w:sz w:val="20"/>
                <w:szCs w:val="20"/>
              </w:rPr>
              <w:t>R 336.2804, 40</w:t>
            </w:r>
            <w:r w:rsidR="00B91561" w:rsidRPr="00E54FFE">
              <w:rPr>
                <w:b/>
                <w:bCs/>
                <w:sz w:val="20"/>
                <w:szCs w:val="20"/>
              </w:rPr>
              <w:t> </w:t>
            </w:r>
            <w:r w:rsidRPr="00E54FFE">
              <w:rPr>
                <w:b/>
                <w:bCs/>
                <w:sz w:val="20"/>
                <w:szCs w:val="20"/>
              </w:rPr>
              <w:t>CFR</w:t>
            </w:r>
            <w:r w:rsidR="00B91561" w:rsidRPr="00995ADF">
              <w:rPr>
                <w:b/>
                <w:bCs/>
                <w:sz w:val="20"/>
                <w:szCs w:val="20"/>
              </w:rPr>
              <w:t> </w:t>
            </w:r>
            <w:r w:rsidRPr="00995ADF">
              <w:rPr>
                <w:b/>
                <w:bCs/>
                <w:sz w:val="20"/>
                <w:szCs w:val="20"/>
              </w:rPr>
              <w:t>52.21(d)</w:t>
            </w:r>
          </w:p>
        </w:tc>
      </w:tr>
    </w:tbl>
    <w:p w14:paraId="5AEBDA21" w14:textId="77777777" w:rsidR="00F41419" w:rsidRPr="00995ADF" w:rsidRDefault="00F41419" w:rsidP="005E1506">
      <w:pPr>
        <w:jc w:val="both"/>
        <w:rPr>
          <w:bCs/>
          <w:sz w:val="20"/>
        </w:rPr>
      </w:pPr>
    </w:p>
    <w:p w14:paraId="251BF7C3" w14:textId="77777777" w:rsidR="005E1506" w:rsidRPr="00995ADF" w:rsidRDefault="005E1506" w:rsidP="005E1506">
      <w:pPr>
        <w:jc w:val="both"/>
        <w:rPr>
          <w:b/>
          <w:bCs/>
          <w:u w:val="single"/>
        </w:rPr>
      </w:pPr>
      <w:r w:rsidRPr="00995ADF">
        <w:rPr>
          <w:b/>
          <w:bCs/>
        </w:rPr>
        <w:t xml:space="preserve">II.  </w:t>
      </w:r>
      <w:r w:rsidRPr="00995ADF">
        <w:rPr>
          <w:b/>
          <w:bCs/>
          <w:u w:val="single"/>
        </w:rPr>
        <w:t>MATERIAL LIMIT(S)</w:t>
      </w:r>
    </w:p>
    <w:p w14:paraId="3CFCAA2A" w14:textId="77777777" w:rsidR="005E1506" w:rsidRPr="00995ADF" w:rsidRDefault="005E1506" w:rsidP="005E1506">
      <w:pPr>
        <w:jc w:val="both"/>
        <w:rPr>
          <w:bCs/>
          <w:sz w:val="20"/>
          <w:szCs w:val="20"/>
        </w:rPr>
      </w:pPr>
    </w:p>
    <w:p w14:paraId="4418DB2F" w14:textId="77777777" w:rsidR="005E1506" w:rsidRPr="00995ADF" w:rsidRDefault="005E1506" w:rsidP="005E1506">
      <w:pPr>
        <w:jc w:val="both"/>
        <w:rPr>
          <w:bCs/>
          <w:sz w:val="20"/>
          <w:szCs w:val="20"/>
        </w:rPr>
      </w:pPr>
      <w:r w:rsidRPr="00995ADF">
        <w:rPr>
          <w:bCs/>
          <w:sz w:val="20"/>
          <w:szCs w:val="20"/>
        </w:rPr>
        <w:t>NA</w:t>
      </w:r>
    </w:p>
    <w:p w14:paraId="089D7052" w14:textId="77777777" w:rsidR="005E1506" w:rsidRPr="00995ADF" w:rsidRDefault="005E1506" w:rsidP="005E1506">
      <w:pPr>
        <w:jc w:val="both"/>
        <w:rPr>
          <w:sz w:val="20"/>
          <w:szCs w:val="20"/>
        </w:rPr>
      </w:pPr>
    </w:p>
    <w:p w14:paraId="1AEAAFE4" w14:textId="77777777" w:rsidR="005E1506" w:rsidRPr="00995ADF" w:rsidRDefault="005E1506" w:rsidP="005E1506">
      <w:pPr>
        <w:jc w:val="both"/>
        <w:rPr>
          <w:b/>
          <w:bCs/>
          <w:sz w:val="20"/>
          <w:szCs w:val="20"/>
          <w:u w:val="single"/>
        </w:rPr>
      </w:pPr>
      <w:r w:rsidRPr="00995ADF">
        <w:rPr>
          <w:b/>
          <w:bCs/>
        </w:rPr>
        <w:lastRenderedPageBreak/>
        <w:t xml:space="preserve">III.  </w:t>
      </w:r>
      <w:r w:rsidRPr="00995ADF">
        <w:rPr>
          <w:b/>
          <w:bCs/>
          <w:u w:val="single"/>
        </w:rPr>
        <w:t>PROCESS/OPERATIONAL RESTRICTION(S)</w:t>
      </w:r>
      <w:r w:rsidRPr="00995ADF" w:rsidDel="001C614B">
        <w:rPr>
          <w:b/>
          <w:bCs/>
          <w:u w:val="single"/>
        </w:rPr>
        <w:t xml:space="preserve"> </w:t>
      </w:r>
    </w:p>
    <w:p w14:paraId="386A76D9" w14:textId="77777777" w:rsidR="005E1506" w:rsidRPr="00995ADF" w:rsidRDefault="005E1506" w:rsidP="005E1506">
      <w:pPr>
        <w:jc w:val="both"/>
        <w:rPr>
          <w:sz w:val="20"/>
          <w:szCs w:val="20"/>
        </w:rPr>
      </w:pPr>
    </w:p>
    <w:p w14:paraId="675E4570" w14:textId="3CA77EAC" w:rsidR="005E1506" w:rsidRPr="00995ADF" w:rsidRDefault="004E6D12" w:rsidP="00E14A9A">
      <w:pPr>
        <w:numPr>
          <w:ilvl w:val="6"/>
          <w:numId w:val="29"/>
        </w:numPr>
        <w:tabs>
          <w:tab w:val="clear" w:pos="2520"/>
        </w:tabs>
        <w:ind w:left="360"/>
        <w:jc w:val="both"/>
        <w:rPr>
          <w:sz w:val="20"/>
          <w:szCs w:val="20"/>
        </w:rPr>
      </w:pPr>
      <w:r w:rsidRPr="00995ADF">
        <w:rPr>
          <w:sz w:val="20"/>
          <w:szCs w:val="20"/>
        </w:rPr>
        <w:t xml:space="preserve">The permittee shall maintain a </w:t>
      </w:r>
      <w:r w:rsidR="005E1506" w:rsidRPr="00995ADF">
        <w:rPr>
          <w:sz w:val="20"/>
          <w:szCs w:val="20"/>
        </w:rPr>
        <w:t xml:space="preserve">program for continuous fugitive dust control for all material handling operations.    </w:t>
      </w:r>
      <w:r w:rsidR="00D31567" w:rsidRPr="00995ADF">
        <w:rPr>
          <w:sz w:val="20"/>
          <w:szCs w:val="20"/>
        </w:rPr>
        <w:t>The program</w:t>
      </w:r>
      <w:r w:rsidR="005E1506" w:rsidRPr="00995ADF">
        <w:rPr>
          <w:sz w:val="20"/>
          <w:szCs w:val="20"/>
        </w:rPr>
        <w:t xml:space="preserve"> shall be updated as necessary and kept at the facility.  If at any time the fugitive dust control program fails to address or inadequately addresses an event that meets the characteristics of a revision or update, the permittee shall amend the fugitive dust control program with</w:t>
      </w:r>
      <w:r w:rsidR="00D31567" w:rsidRPr="00995ADF">
        <w:rPr>
          <w:sz w:val="20"/>
          <w:szCs w:val="20"/>
        </w:rPr>
        <w:t>in</w:t>
      </w:r>
      <w:r w:rsidR="005E1506" w:rsidRPr="00995ADF">
        <w:rPr>
          <w:sz w:val="20"/>
          <w:szCs w:val="20"/>
        </w:rPr>
        <w:t xml:space="preserve"> 45 days after such an event occurs.  The permittee shall also amend the fugitive dust control program with</w:t>
      </w:r>
      <w:r w:rsidR="00016BD2" w:rsidRPr="00995ADF">
        <w:rPr>
          <w:sz w:val="20"/>
          <w:szCs w:val="20"/>
        </w:rPr>
        <w:t>in</w:t>
      </w:r>
      <w:r w:rsidR="005E1506" w:rsidRPr="00995ADF">
        <w:rPr>
          <w:sz w:val="20"/>
          <w:szCs w:val="20"/>
        </w:rPr>
        <w:t xml:space="preserve"> </w:t>
      </w:r>
      <w:r w:rsidR="007F787A" w:rsidRPr="00995ADF">
        <w:rPr>
          <w:sz w:val="20"/>
          <w:szCs w:val="20"/>
        </w:rPr>
        <w:t>90</w:t>
      </w:r>
      <w:r w:rsidR="005E1506" w:rsidRPr="00995ADF">
        <w:rPr>
          <w:sz w:val="20"/>
          <w:szCs w:val="20"/>
        </w:rPr>
        <w:t xml:space="preserve"> days if new equipment is installed or upon request from the AQD District Supervisor.  The permittee shall submit any amendments to the fugitive dust control program to the AQD District Supervisor for review and approval.  If the AQD does not notify the permittee within 90 days of submittal, the amended fugitive dust control program shall be considered approved.  Until an amended plan is approved, the permittee shall implement corrective procedures or operational changes to achieve compliance with all applicable emissions limits</w:t>
      </w:r>
      <w:r w:rsidR="00C53CB7" w:rsidRPr="00995ADF">
        <w:rPr>
          <w:sz w:val="20"/>
          <w:szCs w:val="20"/>
        </w:rPr>
        <w:t>.</w:t>
      </w:r>
      <w:r w:rsidR="00C24C19" w:rsidRPr="00995ADF">
        <w:rPr>
          <w:sz w:val="20"/>
          <w:szCs w:val="20"/>
          <w:vertAlign w:val="superscript"/>
        </w:rPr>
        <w:t>2</w:t>
      </w:r>
      <w:r w:rsidR="005E1506" w:rsidRPr="00995ADF">
        <w:rPr>
          <w:sz w:val="20"/>
          <w:szCs w:val="20"/>
        </w:rPr>
        <w:t xml:space="preserve">  </w:t>
      </w:r>
      <w:r w:rsidR="005E1506" w:rsidRPr="00995ADF">
        <w:rPr>
          <w:b/>
          <w:sz w:val="20"/>
          <w:szCs w:val="20"/>
        </w:rPr>
        <w:t>(R 336.1372, R 336.1901, R</w:t>
      </w:r>
      <w:r w:rsidR="00B91561" w:rsidRPr="00995ADF">
        <w:rPr>
          <w:b/>
          <w:sz w:val="20"/>
          <w:szCs w:val="20"/>
        </w:rPr>
        <w:t> </w:t>
      </w:r>
      <w:r w:rsidR="005E1506" w:rsidRPr="00995ADF">
        <w:rPr>
          <w:b/>
          <w:sz w:val="20"/>
          <w:szCs w:val="20"/>
        </w:rPr>
        <w:t>336.2803, R 336.2804, 40 CFR 52.21(c) and (d), Act 451 Section 324.5524)</w:t>
      </w:r>
    </w:p>
    <w:p w14:paraId="269AB507" w14:textId="77777777" w:rsidR="005E1506" w:rsidRPr="00995ADF" w:rsidRDefault="005E1506" w:rsidP="00054D27">
      <w:pPr>
        <w:ind w:left="360" w:hanging="360"/>
        <w:jc w:val="both"/>
        <w:rPr>
          <w:sz w:val="20"/>
          <w:szCs w:val="20"/>
        </w:rPr>
      </w:pPr>
    </w:p>
    <w:p w14:paraId="181F9122" w14:textId="61EADFEB" w:rsidR="005E1506" w:rsidRPr="00995ADF" w:rsidRDefault="005E1506" w:rsidP="00E14A9A">
      <w:pPr>
        <w:numPr>
          <w:ilvl w:val="0"/>
          <w:numId w:val="30"/>
        </w:numPr>
        <w:tabs>
          <w:tab w:val="clear" w:pos="360"/>
        </w:tabs>
        <w:jc w:val="both"/>
        <w:rPr>
          <w:sz w:val="20"/>
          <w:szCs w:val="20"/>
        </w:rPr>
      </w:pPr>
      <w:r w:rsidRPr="00995ADF">
        <w:rPr>
          <w:sz w:val="20"/>
          <w:szCs w:val="20"/>
        </w:rPr>
        <w:t xml:space="preserve">The permittee shall not operate </w:t>
      </w:r>
      <w:r w:rsidR="00CB6D00" w:rsidRPr="00995ADF">
        <w:rPr>
          <w:sz w:val="20"/>
          <w:szCs w:val="20"/>
        </w:rPr>
        <w:t>EU</w:t>
      </w:r>
      <w:r w:rsidR="00E93BBC">
        <w:rPr>
          <w:sz w:val="20"/>
          <w:szCs w:val="20"/>
        </w:rPr>
        <w:t>-</w:t>
      </w:r>
      <w:r w:rsidR="00CB6D00" w:rsidRPr="00995ADF">
        <w:rPr>
          <w:sz w:val="20"/>
          <w:szCs w:val="20"/>
        </w:rPr>
        <w:t>BPRECYCLE-1</w:t>
      </w:r>
      <w:r w:rsidRPr="00995ADF">
        <w:rPr>
          <w:sz w:val="20"/>
          <w:szCs w:val="20"/>
        </w:rPr>
        <w:t xml:space="preserve"> unless a </w:t>
      </w:r>
      <w:r w:rsidR="00054D27" w:rsidRPr="00995ADF">
        <w:rPr>
          <w:sz w:val="20"/>
          <w:szCs w:val="20"/>
        </w:rPr>
        <w:t>Malfunction Abatement Plan</w:t>
      </w:r>
      <w:r w:rsidRPr="00995ADF">
        <w:rPr>
          <w:sz w:val="20"/>
          <w:szCs w:val="20"/>
        </w:rPr>
        <w:t xml:space="preserve"> (MAP) as described in Rule 911(2) for operation of the emission control equipment is implemented, updated as necessary, and kept at the facility.  If at any time the MAP fails to address or inadequately addresses an event that meets the characteristics of a malfunction, the permittee shall amend the MAP within 45 days after such an event occurs.  The permittee shall also amend the MAP within </w:t>
      </w:r>
      <w:r w:rsidR="00F81A02" w:rsidRPr="00995ADF">
        <w:rPr>
          <w:sz w:val="20"/>
          <w:szCs w:val="20"/>
        </w:rPr>
        <w:t>90</w:t>
      </w:r>
      <w:r w:rsidRPr="00995ADF">
        <w:rPr>
          <w:sz w:val="20"/>
          <w:szCs w:val="20"/>
        </w:rPr>
        <w:t xml:space="preserve"> days if new equipment is installed or upon request from the AQD District Supervisor.  The permittee shall </w:t>
      </w:r>
      <w:r w:rsidR="0063193A" w:rsidRPr="00995ADF">
        <w:rPr>
          <w:sz w:val="20"/>
          <w:szCs w:val="20"/>
        </w:rPr>
        <w:t>submit any</w:t>
      </w:r>
      <w:r w:rsidRPr="00995ADF">
        <w:rPr>
          <w:sz w:val="20"/>
          <w:szCs w:val="20"/>
        </w:rPr>
        <w:t xml:space="preserve"> amendments to the MAP to the AQD District Supervisor for review and approval.  If the AQD does not notify the permittee within 90 days of submittal, the amended MAP shall be considered approved.  Until an amended plan is approved, the permittee shall implement corrective procedures or operational changes to achieve compliance with all applicable emission limits</w:t>
      </w:r>
      <w:r w:rsidR="00C53CB7" w:rsidRPr="00995ADF">
        <w:rPr>
          <w:sz w:val="20"/>
          <w:szCs w:val="20"/>
        </w:rPr>
        <w:t>.</w:t>
      </w:r>
      <w:r w:rsidR="00C53CB7" w:rsidRPr="00995ADF">
        <w:rPr>
          <w:sz w:val="20"/>
          <w:szCs w:val="20"/>
          <w:vertAlign w:val="superscript"/>
        </w:rPr>
        <w:t>2</w:t>
      </w:r>
      <w:r w:rsidRPr="00995ADF">
        <w:rPr>
          <w:sz w:val="20"/>
          <w:szCs w:val="20"/>
        </w:rPr>
        <w:t xml:space="preserve">  </w:t>
      </w:r>
      <w:r w:rsidRPr="00995ADF">
        <w:rPr>
          <w:b/>
          <w:sz w:val="20"/>
          <w:szCs w:val="20"/>
        </w:rPr>
        <w:t xml:space="preserve">(R 336.1910, </w:t>
      </w:r>
      <w:r w:rsidR="00E05BB7">
        <w:rPr>
          <w:b/>
          <w:sz w:val="20"/>
          <w:szCs w:val="20"/>
        </w:rPr>
        <w:br/>
      </w:r>
      <w:r w:rsidRPr="00995ADF">
        <w:rPr>
          <w:b/>
          <w:sz w:val="20"/>
          <w:szCs w:val="20"/>
        </w:rPr>
        <w:t>R 336.1911)</w:t>
      </w:r>
    </w:p>
    <w:p w14:paraId="0E0F72B0" w14:textId="77777777" w:rsidR="00C53CB7" w:rsidRPr="00995ADF" w:rsidRDefault="00C53CB7" w:rsidP="00054D27">
      <w:pPr>
        <w:ind w:left="360" w:hanging="360"/>
        <w:jc w:val="both"/>
        <w:rPr>
          <w:sz w:val="20"/>
          <w:szCs w:val="20"/>
        </w:rPr>
      </w:pPr>
    </w:p>
    <w:p w14:paraId="01AF794C" w14:textId="1C219B85" w:rsidR="00170D3D" w:rsidRPr="00995ADF" w:rsidRDefault="00170D3D" w:rsidP="00E14A9A">
      <w:pPr>
        <w:numPr>
          <w:ilvl w:val="0"/>
          <w:numId w:val="30"/>
        </w:numPr>
        <w:tabs>
          <w:tab w:val="clear" w:pos="360"/>
        </w:tabs>
        <w:jc w:val="both"/>
        <w:rPr>
          <w:b/>
          <w:bCs/>
          <w:sz w:val="20"/>
          <w:szCs w:val="20"/>
        </w:rPr>
      </w:pPr>
      <w:r w:rsidRPr="00995ADF">
        <w:rPr>
          <w:bCs/>
          <w:sz w:val="20"/>
          <w:szCs w:val="20"/>
        </w:rPr>
        <w:t>The permittee shall not operate the byproduct vacuum transport blowers (</w:t>
      </w:r>
      <w:r w:rsidR="00F8005A">
        <w:rPr>
          <w:bCs/>
          <w:sz w:val="20"/>
          <w:szCs w:val="20"/>
        </w:rPr>
        <w:t>RA1AVB, RA1BVB, RA2AVB, and RA2BVB</w:t>
      </w:r>
      <w:r w:rsidRPr="00995ADF">
        <w:rPr>
          <w:bCs/>
          <w:sz w:val="20"/>
          <w:szCs w:val="20"/>
        </w:rPr>
        <w:t>) unless the associated exhaust gases discharge to the fabric filter baghouses on</w:t>
      </w:r>
      <w:r w:rsidR="00AA06BA">
        <w:rPr>
          <w:bCs/>
          <w:sz w:val="20"/>
          <w:szCs w:val="20"/>
        </w:rPr>
        <w:t xml:space="preserve"> either</w:t>
      </w:r>
      <w:r w:rsidRPr="00995ADF">
        <w:rPr>
          <w:bCs/>
          <w:sz w:val="20"/>
          <w:szCs w:val="20"/>
        </w:rPr>
        <w:t xml:space="preserve"> </w:t>
      </w:r>
      <w:r w:rsidR="00CB6D00" w:rsidRPr="00995ADF">
        <w:rPr>
          <w:bCs/>
          <w:sz w:val="20"/>
          <w:szCs w:val="20"/>
        </w:rPr>
        <w:t>EU</w:t>
      </w:r>
      <w:r w:rsidR="00E93BBC">
        <w:rPr>
          <w:bCs/>
          <w:sz w:val="20"/>
          <w:szCs w:val="20"/>
        </w:rPr>
        <w:t>-</w:t>
      </w:r>
      <w:r w:rsidR="00CB6D00" w:rsidRPr="00995ADF">
        <w:rPr>
          <w:bCs/>
          <w:sz w:val="20"/>
          <w:szCs w:val="20"/>
        </w:rPr>
        <w:t>KARN1-1</w:t>
      </w:r>
      <w:r w:rsidRPr="00995ADF">
        <w:rPr>
          <w:bCs/>
          <w:sz w:val="20"/>
          <w:szCs w:val="20"/>
        </w:rPr>
        <w:t xml:space="preserve"> </w:t>
      </w:r>
      <w:r w:rsidR="00AA06BA">
        <w:rPr>
          <w:bCs/>
          <w:sz w:val="20"/>
          <w:szCs w:val="20"/>
        </w:rPr>
        <w:t xml:space="preserve">or </w:t>
      </w:r>
      <w:r w:rsidR="00CB6D00" w:rsidRPr="00995ADF">
        <w:rPr>
          <w:bCs/>
          <w:sz w:val="20"/>
          <w:szCs w:val="20"/>
        </w:rPr>
        <w:t>EU</w:t>
      </w:r>
      <w:r w:rsidR="00E93BBC">
        <w:rPr>
          <w:bCs/>
          <w:sz w:val="20"/>
          <w:szCs w:val="20"/>
        </w:rPr>
        <w:t>-</w:t>
      </w:r>
      <w:r w:rsidR="00CB6D00" w:rsidRPr="00995ADF">
        <w:rPr>
          <w:bCs/>
          <w:sz w:val="20"/>
          <w:szCs w:val="20"/>
        </w:rPr>
        <w:t>KARN2-1</w:t>
      </w:r>
      <w:r w:rsidRPr="00995ADF">
        <w:rPr>
          <w:bCs/>
          <w:sz w:val="20"/>
          <w:szCs w:val="20"/>
        </w:rPr>
        <w:t xml:space="preserve"> for </w:t>
      </w:r>
      <w:r w:rsidR="00CB6D00" w:rsidRPr="00995ADF">
        <w:rPr>
          <w:bCs/>
          <w:sz w:val="20"/>
          <w:szCs w:val="20"/>
        </w:rPr>
        <w:t>EU</w:t>
      </w:r>
      <w:r w:rsidR="00E93BBC">
        <w:rPr>
          <w:bCs/>
          <w:sz w:val="20"/>
          <w:szCs w:val="20"/>
        </w:rPr>
        <w:t>-</w:t>
      </w:r>
      <w:r w:rsidR="00CB6D00" w:rsidRPr="00995ADF">
        <w:rPr>
          <w:bCs/>
          <w:sz w:val="20"/>
          <w:szCs w:val="20"/>
        </w:rPr>
        <w:t>BPRECYCLE-1</w:t>
      </w:r>
      <w:r w:rsidRPr="00995ADF">
        <w:rPr>
          <w:bCs/>
          <w:sz w:val="20"/>
          <w:szCs w:val="20"/>
        </w:rPr>
        <w:t>.</w:t>
      </w:r>
      <w:r w:rsidR="00B91561" w:rsidRPr="00995ADF">
        <w:rPr>
          <w:bCs/>
          <w:sz w:val="20"/>
          <w:szCs w:val="20"/>
          <w:vertAlign w:val="superscript"/>
        </w:rPr>
        <w:t>2</w:t>
      </w:r>
      <w:r w:rsidRPr="00995ADF">
        <w:rPr>
          <w:b/>
          <w:bCs/>
          <w:sz w:val="20"/>
          <w:szCs w:val="20"/>
        </w:rPr>
        <w:t xml:space="preserve"> </w:t>
      </w:r>
      <w:r w:rsidR="00B91561" w:rsidRPr="00995ADF">
        <w:rPr>
          <w:b/>
          <w:bCs/>
          <w:sz w:val="20"/>
          <w:szCs w:val="20"/>
        </w:rPr>
        <w:t xml:space="preserve"> </w:t>
      </w:r>
      <w:r w:rsidRPr="00995ADF">
        <w:rPr>
          <w:b/>
          <w:bCs/>
          <w:sz w:val="20"/>
          <w:szCs w:val="20"/>
        </w:rPr>
        <w:t>(R</w:t>
      </w:r>
      <w:r w:rsidR="00E0275C" w:rsidRPr="00995ADF">
        <w:rPr>
          <w:b/>
          <w:bCs/>
          <w:sz w:val="20"/>
          <w:szCs w:val="20"/>
        </w:rPr>
        <w:t xml:space="preserve"> </w:t>
      </w:r>
      <w:r w:rsidRPr="00995ADF">
        <w:rPr>
          <w:b/>
          <w:bCs/>
          <w:sz w:val="20"/>
          <w:szCs w:val="20"/>
        </w:rPr>
        <w:t>336.1205, R</w:t>
      </w:r>
      <w:r w:rsidR="002750E9" w:rsidRPr="00995ADF">
        <w:rPr>
          <w:b/>
          <w:bCs/>
          <w:sz w:val="20"/>
          <w:szCs w:val="20"/>
        </w:rPr>
        <w:t xml:space="preserve"> </w:t>
      </w:r>
      <w:r w:rsidR="00057924" w:rsidRPr="00995ADF">
        <w:rPr>
          <w:b/>
          <w:bCs/>
          <w:sz w:val="20"/>
          <w:szCs w:val="20"/>
        </w:rPr>
        <w:t>33</w:t>
      </w:r>
      <w:r w:rsidRPr="00995ADF">
        <w:rPr>
          <w:b/>
          <w:bCs/>
          <w:sz w:val="20"/>
          <w:szCs w:val="20"/>
        </w:rPr>
        <w:t>6.1331, R</w:t>
      </w:r>
      <w:r w:rsidR="002750E9" w:rsidRPr="00995ADF">
        <w:rPr>
          <w:b/>
          <w:bCs/>
          <w:sz w:val="20"/>
          <w:szCs w:val="20"/>
        </w:rPr>
        <w:t xml:space="preserve"> </w:t>
      </w:r>
      <w:r w:rsidRPr="00995ADF">
        <w:rPr>
          <w:b/>
          <w:bCs/>
          <w:sz w:val="20"/>
          <w:szCs w:val="20"/>
        </w:rPr>
        <w:t>336.12803, R</w:t>
      </w:r>
      <w:r w:rsidR="002750E9" w:rsidRPr="00995ADF">
        <w:rPr>
          <w:b/>
          <w:bCs/>
          <w:sz w:val="20"/>
          <w:szCs w:val="20"/>
        </w:rPr>
        <w:t xml:space="preserve"> </w:t>
      </w:r>
      <w:r w:rsidRPr="00995ADF">
        <w:rPr>
          <w:b/>
          <w:bCs/>
          <w:sz w:val="20"/>
          <w:szCs w:val="20"/>
        </w:rPr>
        <w:t>336.2804, 40 CFR 52.21(c) and (d))</w:t>
      </w:r>
    </w:p>
    <w:p w14:paraId="43CD044B" w14:textId="77777777" w:rsidR="005E1506" w:rsidRPr="00995ADF" w:rsidRDefault="005E1506" w:rsidP="005E1506">
      <w:pPr>
        <w:jc w:val="both"/>
        <w:rPr>
          <w:sz w:val="20"/>
          <w:szCs w:val="20"/>
        </w:rPr>
      </w:pPr>
    </w:p>
    <w:p w14:paraId="2B2A871E" w14:textId="77777777" w:rsidR="005E1506" w:rsidRPr="00995ADF" w:rsidRDefault="005E1506" w:rsidP="005E1506">
      <w:pPr>
        <w:jc w:val="both"/>
        <w:rPr>
          <w:b/>
          <w:bCs/>
          <w:sz w:val="20"/>
          <w:szCs w:val="20"/>
          <w:u w:val="single"/>
        </w:rPr>
      </w:pPr>
      <w:r w:rsidRPr="00995ADF">
        <w:rPr>
          <w:b/>
          <w:bCs/>
        </w:rPr>
        <w:t xml:space="preserve">IV.  </w:t>
      </w:r>
      <w:r w:rsidRPr="00995ADF">
        <w:rPr>
          <w:b/>
          <w:bCs/>
          <w:u w:val="single"/>
        </w:rPr>
        <w:t>DESIGN/EQUIPMENT PARAMETER(S)</w:t>
      </w:r>
    </w:p>
    <w:p w14:paraId="198E5A86" w14:textId="77777777" w:rsidR="005E1506" w:rsidRPr="00995ADF" w:rsidRDefault="005E1506" w:rsidP="005E1506">
      <w:pPr>
        <w:jc w:val="both"/>
        <w:rPr>
          <w:sz w:val="20"/>
          <w:szCs w:val="20"/>
        </w:rPr>
      </w:pPr>
    </w:p>
    <w:p w14:paraId="75BDE123" w14:textId="61B53A57" w:rsidR="00AD740B" w:rsidRPr="00B656B4" w:rsidRDefault="005E1506" w:rsidP="00227400">
      <w:pPr>
        <w:tabs>
          <w:tab w:val="left" w:pos="540"/>
        </w:tabs>
        <w:ind w:left="540" w:hanging="540"/>
        <w:jc w:val="both"/>
        <w:rPr>
          <w:b/>
          <w:bCs/>
          <w:sz w:val="20"/>
          <w:szCs w:val="20"/>
        </w:rPr>
      </w:pPr>
      <w:r w:rsidRPr="00995ADF">
        <w:rPr>
          <w:sz w:val="20"/>
          <w:szCs w:val="20"/>
        </w:rPr>
        <w:t>1.</w:t>
      </w:r>
      <w:r w:rsidRPr="00995ADF">
        <w:rPr>
          <w:rFonts w:ascii="Times New Roman" w:hAnsi="Times New Roman" w:cs="Times New Roman"/>
        </w:rPr>
        <w:tab/>
      </w:r>
      <w:r w:rsidRPr="00995ADF">
        <w:rPr>
          <w:sz w:val="20"/>
          <w:szCs w:val="20"/>
        </w:rPr>
        <w:t xml:space="preserve">The permittee shall not operate any portion of </w:t>
      </w:r>
      <w:r w:rsidR="00CB6D00" w:rsidRPr="00995ADF">
        <w:rPr>
          <w:sz w:val="20"/>
          <w:szCs w:val="20"/>
        </w:rPr>
        <w:t>EU</w:t>
      </w:r>
      <w:r w:rsidR="00E93BBC">
        <w:rPr>
          <w:sz w:val="20"/>
          <w:szCs w:val="20"/>
        </w:rPr>
        <w:t>-</w:t>
      </w:r>
      <w:r w:rsidR="00CB6D00" w:rsidRPr="00995ADF">
        <w:rPr>
          <w:sz w:val="20"/>
          <w:szCs w:val="20"/>
        </w:rPr>
        <w:t>BPRECYCLE-1</w:t>
      </w:r>
      <w:r w:rsidRPr="00995ADF">
        <w:rPr>
          <w:sz w:val="20"/>
          <w:szCs w:val="20"/>
        </w:rPr>
        <w:t xml:space="preserve"> unless the associated </w:t>
      </w:r>
      <w:r w:rsidR="008071E2" w:rsidRPr="00995ADF">
        <w:rPr>
          <w:sz w:val="20"/>
          <w:szCs w:val="20"/>
        </w:rPr>
        <w:t xml:space="preserve">filter separators, </w:t>
      </w:r>
      <w:r w:rsidRPr="00995ADF">
        <w:rPr>
          <w:sz w:val="20"/>
          <w:szCs w:val="20"/>
        </w:rPr>
        <w:t>bin vent filters and spray scrubbers are installed, maintained, and operated in a satisfactory manner</w:t>
      </w:r>
      <w:r w:rsidR="00A86E62" w:rsidRPr="00995ADF">
        <w:rPr>
          <w:sz w:val="20"/>
          <w:szCs w:val="20"/>
        </w:rPr>
        <w:t>. Satisfactory manner includes operating and maintaining each control device</w:t>
      </w:r>
      <w:r w:rsidRPr="00995ADF">
        <w:rPr>
          <w:sz w:val="20"/>
          <w:szCs w:val="20"/>
        </w:rPr>
        <w:t xml:space="preserve"> in accordance with a</w:t>
      </w:r>
      <w:r w:rsidR="00615216" w:rsidRPr="00995ADF">
        <w:rPr>
          <w:sz w:val="20"/>
          <w:szCs w:val="20"/>
        </w:rPr>
        <w:t xml:space="preserve">n approved MAP for </w:t>
      </w:r>
      <w:r w:rsidR="00CB6D00" w:rsidRPr="00995ADF">
        <w:rPr>
          <w:sz w:val="20"/>
          <w:szCs w:val="20"/>
        </w:rPr>
        <w:t>EU</w:t>
      </w:r>
      <w:r w:rsidR="007E5B47">
        <w:rPr>
          <w:sz w:val="20"/>
          <w:szCs w:val="20"/>
        </w:rPr>
        <w:t>-</w:t>
      </w:r>
      <w:r w:rsidR="00CB6D00" w:rsidRPr="00995ADF">
        <w:rPr>
          <w:sz w:val="20"/>
          <w:szCs w:val="20"/>
        </w:rPr>
        <w:t>BPRECYCLE-1</w:t>
      </w:r>
      <w:r w:rsidRPr="00995ADF">
        <w:rPr>
          <w:sz w:val="20"/>
          <w:szCs w:val="20"/>
        </w:rPr>
        <w:t xml:space="preserve"> as required in SC III.2.</w:t>
      </w:r>
      <w:r w:rsidR="00431723" w:rsidRPr="00995ADF">
        <w:rPr>
          <w:sz w:val="20"/>
          <w:szCs w:val="20"/>
          <w:vertAlign w:val="superscript"/>
        </w:rPr>
        <w:t>2</w:t>
      </w:r>
      <w:r w:rsidRPr="00995ADF">
        <w:rPr>
          <w:sz w:val="20"/>
          <w:szCs w:val="20"/>
        </w:rPr>
        <w:t xml:space="preserve"> </w:t>
      </w:r>
      <w:r w:rsidRPr="00995ADF">
        <w:rPr>
          <w:b/>
          <w:bCs/>
          <w:sz w:val="20"/>
          <w:szCs w:val="20"/>
        </w:rPr>
        <w:t>(R</w:t>
      </w:r>
      <w:r w:rsidR="004F00E1" w:rsidRPr="00995ADF">
        <w:rPr>
          <w:b/>
          <w:bCs/>
          <w:sz w:val="20"/>
          <w:szCs w:val="20"/>
        </w:rPr>
        <w:t xml:space="preserve"> </w:t>
      </w:r>
      <w:r w:rsidRPr="00995ADF">
        <w:rPr>
          <w:b/>
          <w:bCs/>
          <w:sz w:val="20"/>
          <w:szCs w:val="20"/>
        </w:rPr>
        <w:t>336.1901, R</w:t>
      </w:r>
      <w:r w:rsidR="004F00E1" w:rsidRPr="00995ADF">
        <w:rPr>
          <w:b/>
          <w:bCs/>
          <w:sz w:val="20"/>
          <w:szCs w:val="20"/>
        </w:rPr>
        <w:t xml:space="preserve"> </w:t>
      </w:r>
      <w:r w:rsidRPr="00995ADF">
        <w:rPr>
          <w:b/>
          <w:bCs/>
          <w:sz w:val="20"/>
          <w:szCs w:val="20"/>
        </w:rPr>
        <w:t>336.1910, R</w:t>
      </w:r>
      <w:r w:rsidR="00FB613F" w:rsidRPr="00995ADF">
        <w:rPr>
          <w:b/>
          <w:bCs/>
          <w:sz w:val="20"/>
          <w:szCs w:val="20"/>
        </w:rPr>
        <w:t> </w:t>
      </w:r>
      <w:r w:rsidRPr="00995ADF">
        <w:rPr>
          <w:b/>
          <w:bCs/>
          <w:sz w:val="20"/>
          <w:szCs w:val="20"/>
        </w:rPr>
        <w:t>336.1911, R</w:t>
      </w:r>
      <w:r w:rsidR="004F00E1" w:rsidRPr="00995ADF">
        <w:rPr>
          <w:b/>
          <w:bCs/>
          <w:sz w:val="20"/>
          <w:szCs w:val="20"/>
        </w:rPr>
        <w:t xml:space="preserve"> </w:t>
      </w:r>
      <w:r w:rsidRPr="00995ADF">
        <w:rPr>
          <w:b/>
          <w:bCs/>
          <w:sz w:val="20"/>
          <w:szCs w:val="20"/>
        </w:rPr>
        <w:t xml:space="preserve">336.2803, R 336.2804, </w:t>
      </w:r>
      <w:r w:rsidR="00905089">
        <w:rPr>
          <w:b/>
          <w:bCs/>
          <w:sz w:val="20"/>
          <w:szCs w:val="20"/>
        </w:rPr>
        <w:br/>
      </w:r>
      <w:r w:rsidRPr="00995ADF">
        <w:rPr>
          <w:b/>
          <w:bCs/>
          <w:sz w:val="20"/>
          <w:szCs w:val="20"/>
        </w:rPr>
        <w:t>40 CFR 52.21(c) and (d))</w:t>
      </w:r>
    </w:p>
    <w:p w14:paraId="268D4C9D" w14:textId="77777777" w:rsidR="005E1506" w:rsidRPr="00995ADF" w:rsidRDefault="005E1506" w:rsidP="005E1506">
      <w:pPr>
        <w:jc w:val="both"/>
        <w:rPr>
          <w:sz w:val="20"/>
          <w:szCs w:val="20"/>
        </w:rPr>
      </w:pPr>
    </w:p>
    <w:p w14:paraId="15C0F17D" w14:textId="77777777" w:rsidR="005E1506" w:rsidRPr="00995ADF" w:rsidRDefault="005E1506" w:rsidP="005E1506">
      <w:pPr>
        <w:jc w:val="both"/>
        <w:rPr>
          <w:b/>
          <w:bCs/>
          <w:sz w:val="20"/>
          <w:szCs w:val="20"/>
          <w:u w:val="single"/>
        </w:rPr>
      </w:pPr>
      <w:r w:rsidRPr="00995ADF">
        <w:rPr>
          <w:b/>
          <w:bCs/>
        </w:rPr>
        <w:t xml:space="preserve">V.  </w:t>
      </w:r>
      <w:r w:rsidRPr="00995ADF">
        <w:rPr>
          <w:b/>
          <w:bCs/>
          <w:u w:val="single"/>
        </w:rPr>
        <w:t>TESTING/SAMPLING</w:t>
      </w:r>
    </w:p>
    <w:p w14:paraId="25FD02B5" w14:textId="77777777" w:rsidR="005E1506" w:rsidRPr="00995ADF" w:rsidRDefault="005E1506" w:rsidP="005E1506">
      <w:pPr>
        <w:jc w:val="both"/>
        <w:rPr>
          <w:b/>
          <w:bCs/>
          <w:sz w:val="20"/>
          <w:szCs w:val="20"/>
        </w:rPr>
      </w:pPr>
      <w:r w:rsidRPr="00995ADF">
        <w:rPr>
          <w:sz w:val="20"/>
          <w:szCs w:val="20"/>
        </w:rPr>
        <w:t xml:space="preserve">Records shall be maintained on file for a period of five years.  </w:t>
      </w:r>
      <w:r w:rsidRPr="00995ADF">
        <w:rPr>
          <w:b/>
          <w:bCs/>
          <w:sz w:val="20"/>
          <w:szCs w:val="20"/>
        </w:rPr>
        <w:t>(R</w:t>
      </w:r>
      <w:r w:rsidR="004F00E1" w:rsidRPr="00995ADF">
        <w:rPr>
          <w:b/>
          <w:bCs/>
          <w:sz w:val="20"/>
          <w:szCs w:val="20"/>
        </w:rPr>
        <w:t xml:space="preserve"> </w:t>
      </w:r>
      <w:r w:rsidRPr="00995ADF">
        <w:rPr>
          <w:b/>
          <w:bCs/>
          <w:sz w:val="20"/>
          <w:szCs w:val="20"/>
        </w:rPr>
        <w:t>336.1213(3)(b)(ii))</w:t>
      </w:r>
    </w:p>
    <w:p w14:paraId="765D995D" w14:textId="77777777" w:rsidR="005E1506" w:rsidRPr="00995ADF" w:rsidRDefault="005E1506" w:rsidP="005E1506">
      <w:pPr>
        <w:jc w:val="both"/>
        <w:rPr>
          <w:sz w:val="20"/>
          <w:szCs w:val="20"/>
        </w:rPr>
      </w:pPr>
    </w:p>
    <w:p w14:paraId="1BCBA98B" w14:textId="303E3385" w:rsidR="00F437D4" w:rsidRPr="00F437D4" w:rsidRDefault="00F437D4" w:rsidP="00FB1183">
      <w:pPr>
        <w:numPr>
          <w:ilvl w:val="0"/>
          <w:numId w:val="128"/>
        </w:numPr>
        <w:jc w:val="both"/>
        <w:rPr>
          <w:sz w:val="20"/>
          <w:szCs w:val="20"/>
        </w:rPr>
      </w:pPr>
      <w:r>
        <w:rPr>
          <w:sz w:val="20"/>
        </w:rPr>
        <w:t>Upon request of the AQD District Supervisor, t</w:t>
      </w:r>
      <w:r>
        <w:rPr>
          <w:color w:val="000000"/>
          <w:sz w:val="20"/>
        </w:rPr>
        <w:t xml:space="preserve">he permittee shall </w:t>
      </w:r>
      <w:r w:rsidRPr="00F437D4">
        <w:rPr>
          <w:sz w:val="20"/>
        </w:rPr>
        <w:t xml:space="preserve">verify PM, PM2.5 and PM10 emission rates from </w:t>
      </w:r>
      <w:r>
        <w:rPr>
          <w:sz w:val="20"/>
        </w:rPr>
        <w:t>EU</w:t>
      </w:r>
      <w:r w:rsidR="00E93BBC">
        <w:rPr>
          <w:sz w:val="20"/>
        </w:rPr>
        <w:t>-</w:t>
      </w:r>
      <w:r>
        <w:rPr>
          <w:sz w:val="20"/>
        </w:rPr>
        <w:t>BPRECYCLE</w:t>
      </w:r>
      <w:r w:rsidRPr="00F437D4">
        <w:rPr>
          <w:sz w:val="20"/>
        </w:rPr>
        <w:t>-1 by testing at owner's expense, in accordance with the Department requirements.  Testing shall be performed using an approved EPA Method listed in:</w:t>
      </w:r>
    </w:p>
    <w:p w14:paraId="6F33F4B0" w14:textId="77777777" w:rsidR="00F437D4" w:rsidRDefault="00F437D4" w:rsidP="00F437D4">
      <w:pPr>
        <w:jc w:val="both"/>
        <w:rPr>
          <w:rFonts w:cs="Times New Roman"/>
          <w:sz w:val="20"/>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7963"/>
      </w:tblGrid>
      <w:tr w:rsidR="00F437D4" w14:paraId="64458938" w14:textId="77777777" w:rsidTr="00AA472D">
        <w:tc>
          <w:tcPr>
            <w:tcW w:w="1896" w:type="dxa"/>
            <w:tcBorders>
              <w:top w:val="single" w:sz="4" w:space="0" w:color="auto"/>
              <w:left w:val="single" w:sz="4" w:space="0" w:color="auto"/>
              <w:bottom w:val="single" w:sz="4" w:space="0" w:color="auto"/>
              <w:right w:val="single" w:sz="4" w:space="0" w:color="auto"/>
            </w:tcBorders>
            <w:hideMark/>
          </w:tcPr>
          <w:p w14:paraId="373EF0CF" w14:textId="77777777" w:rsidR="00F437D4" w:rsidRDefault="00F437D4" w:rsidP="00A53DE5">
            <w:pPr>
              <w:rPr>
                <w:rFonts w:eastAsia="Calibri"/>
                <w:b/>
                <w:sz w:val="20"/>
              </w:rPr>
            </w:pPr>
            <w:r>
              <w:rPr>
                <w:rFonts w:eastAsia="Calibri"/>
                <w:b/>
                <w:sz w:val="20"/>
              </w:rPr>
              <w:t>Pollutant</w:t>
            </w:r>
          </w:p>
        </w:tc>
        <w:tc>
          <w:tcPr>
            <w:tcW w:w="7963" w:type="dxa"/>
            <w:tcBorders>
              <w:top w:val="single" w:sz="4" w:space="0" w:color="auto"/>
              <w:left w:val="single" w:sz="4" w:space="0" w:color="auto"/>
              <w:bottom w:val="single" w:sz="4" w:space="0" w:color="auto"/>
              <w:right w:val="single" w:sz="4" w:space="0" w:color="auto"/>
            </w:tcBorders>
            <w:hideMark/>
          </w:tcPr>
          <w:p w14:paraId="04A90C32" w14:textId="77777777" w:rsidR="00F437D4" w:rsidRDefault="00F437D4" w:rsidP="00A53DE5">
            <w:pPr>
              <w:keepNext/>
              <w:keepLines/>
              <w:jc w:val="both"/>
              <w:rPr>
                <w:rFonts w:eastAsia="Calibri"/>
                <w:b/>
                <w:sz w:val="20"/>
              </w:rPr>
            </w:pPr>
            <w:r>
              <w:rPr>
                <w:rFonts w:eastAsia="Calibri"/>
                <w:b/>
                <w:sz w:val="20"/>
              </w:rPr>
              <w:t>Test Method Reference</w:t>
            </w:r>
          </w:p>
        </w:tc>
      </w:tr>
      <w:tr w:rsidR="00F437D4" w14:paraId="4DC6A3D7" w14:textId="77777777" w:rsidTr="00AA472D">
        <w:tc>
          <w:tcPr>
            <w:tcW w:w="1896" w:type="dxa"/>
            <w:tcBorders>
              <w:top w:val="single" w:sz="4" w:space="0" w:color="auto"/>
              <w:left w:val="single" w:sz="4" w:space="0" w:color="auto"/>
              <w:bottom w:val="single" w:sz="4" w:space="0" w:color="auto"/>
              <w:right w:val="single" w:sz="4" w:space="0" w:color="auto"/>
            </w:tcBorders>
            <w:hideMark/>
          </w:tcPr>
          <w:p w14:paraId="5AAE05E1" w14:textId="77777777" w:rsidR="00F437D4" w:rsidRPr="00F437D4" w:rsidRDefault="00F437D4" w:rsidP="00A53DE5">
            <w:pPr>
              <w:rPr>
                <w:rFonts w:eastAsia="Calibri"/>
                <w:sz w:val="20"/>
              </w:rPr>
            </w:pPr>
            <w:r w:rsidRPr="00F437D4">
              <w:rPr>
                <w:rFonts w:eastAsia="Calibri"/>
                <w:sz w:val="20"/>
              </w:rPr>
              <w:t>PM</w:t>
            </w:r>
          </w:p>
        </w:tc>
        <w:tc>
          <w:tcPr>
            <w:tcW w:w="7963" w:type="dxa"/>
            <w:tcBorders>
              <w:top w:val="single" w:sz="4" w:space="0" w:color="auto"/>
              <w:left w:val="single" w:sz="4" w:space="0" w:color="auto"/>
              <w:bottom w:val="single" w:sz="4" w:space="0" w:color="auto"/>
              <w:right w:val="single" w:sz="4" w:space="0" w:color="auto"/>
            </w:tcBorders>
            <w:hideMark/>
          </w:tcPr>
          <w:p w14:paraId="61246F17" w14:textId="77777777" w:rsidR="00F437D4" w:rsidRPr="00F437D4" w:rsidRDefault="00F437D4" w:rsidP="00A53DE5">
            <w:pPr>
              <w:rPr>
                <w:rFonts w:eastAsia="Calibri"/>
                <w:sz w:val="20"/>
              </w:rPr>
            </w:pPr>
            <w:r w:rsidRPr="00F437D4">
              <w:rPr>
                <w:rFonts w:eastAsia="Calibri"/>
                <w:sz w:val="20"/>
              </w:rPr>
              <w:t>40 CFR Part 60, Appendix A; Part 10 of the Michigan Air Pollution Control Rules</w:t>
            </w:r>
          </w:p>
        </w:tc>
      </w:tr>
      <w:tr w:rsidR="00F437D4" w14:paraId="621ED425" w14:textId="77777777" w:rsidTr="00AA472D">
        <w:tc>
          <w:tcPr>
            <w:tcW w:w="1896" w:type="dxa"/>
            <w:tcBorders>
              <w:top w:val="single" w:sz="4" w:space="0" w:color="auto"/>
              <w:left w:val="single" w:sz="4" w:space="0" w:color="auto"/>
              <w:bottom w:val="single" w:sz="4" w:space="0" w:color="auto"/>
              <w:right w:val="single" w:sz="4" w:space="0" w:color="auto"/>
            </w:tcBorders>
            <w:hideMark/>
          </w:tcPr>
          <w:p w14:paraId="58884AD1" w14:textId="77777777" w:rsidR="00F437D4" w:rsidRPr="00F437D4" w:rsidRDefault="00F437D4" w:rsidP="00A53DE5">
            <w:pPr>
              <w:rPr>
                <w:rFonts w:eastAsia="Calibri"/>
                <w:sz w:val="20"/>
              </w:rPr>
            </w:pPr>
            <w:r w:rsidRPr="00F437D4">
              <w:rPr>
                <w:rFonts w:eastAsia="Calibri"/>
                <w:sz w:val="20"/>
              </w:rPr>
              <w:t>PM10/PM2.5</w:t>
            </w:r>
          </w:p>
        </w:tc>
        <w:tc>
          <w:tcPr>
            <w:tcW w:w="7963" w:type="dxa"/>
            <w:tcBorders>
              <w:top w:val="single" w:sz="4" w:space="0" w:color="auto"/>
              <w:left w:val="single" w:sz="4" w:space="0" w:color="auto"/>
              <w:bottom w:val="single" w:sz="4" w:space="0" w:color="auto"/>
              <w:right w:val="single" w:sz="4" w:space="0" w:color="auto"/>
            </w:tcBorders>
            <w:hideMark/>
          </w:tcPr>
          <w:p w14:paraId="7FAB1A59" w14:textId="77777777" w:rsidR="00F437D4" w:rsidRPr="00F437D4" w:rsidRDefault="00F437D4" w:rsidP="00A53DE5">
            <w:pPr>
              <w:rPr>
                <w:rFonts w:eastAsia="Calibri"/>
                <w:sz w:val="20"/>
              </w:rPr>
            </w:pPr>
            <w:r w:rsidRPr="00F437D4">
              <w:rPr>
                <w:rFonts w:eastAsia="Calibri"/>
                <w:sz w:val="20"/>
              </w:rPr>
              <w:t>40 CFR Part 51, Appendix M</w:t>
            </w:r>
          </w:p>
        </w:tc>
      </w:tr>
    </w:tbl>
    <w:p w14:paraId="53BD8D8B" w14:textId="77777777" w:rsidR="00F437D4" w:rsidRDefault="00F437D4" w:rsidP="00F437D4">
      <w:pPr>
        <w:jc w:val="both"/>
        <w:rPr>
          <w:rFonts w:cs="Times New Roman"/>
          <w:sz w:val="20"/>
          <w:szCs w:val="20"/>
        </w:rPr>
      </w:pPr>
    </w:p>
    <w:p w14:paraId="29EC023C" w14:textId="77777777" w:rsidR="00F437D4" w:rsidRDefault="00F437D4" w:rsidP="00F437D4">
      <w:pPr>
        <w:ind w:left="360"/>
        <w:jc w:val="both"/>
        <w:rPr>
          <w:color w:val="000000"/>
          <w:sz w:val="20"/>
        </w:rPr>
      </w:pPr>
      <w:r>
        <w:rPr>
          <w:sz w:val="20"/>
        </w:rPr>
        <w:t>An alternate method, or a modification to the approved EPA Method,</w:t>
      </w:r>
      <w:r>
        <w:rPr>
          <w:color w:val="000000"/>
          <w:sz w:val="20"/>
        </w:rPr>
        <w:t xml:space="preserve"> may be specified in an AQD-approved Test Protocol.  No less </w:t>
      </w:r>
      <w:r>
        <w:rPr>
          <w:sz w:val="20"/>
        </w:rPr>
        <w:t xml:space="preserve">than 30 </w:t>
      </w:r>
      <w:r>
        <w:rPr>
          <w:color w:val="000000"/>
          <w:sz w:val="20"/>
        </w:rPr>
        <w:t>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Pr>
          <w:b/>
          <w:color w:val="000000"/>
          <w:sz w:val="20"/>
        </w:rPr>
        <w:t xml:space="preserve">  (</w:t>
      </w:r>
      <w:r>
        <w:rPr>
          <w:b/>
          <w:sz w:val="20"/>
        </w:rPr>
        <w:t xml:space="preserve">R 336.1213(3), </w:t>
      </w:r>
      <w:r>
        <w:rPr>
          <w:b/>
          <w:color w:val="000000"/>
          <w:sz w:val="20"/>
        </w:rPr>
        <w:t>R 336.2001, R 336.2003, R 336.2004)</w:t>
      </w:r>
    </w:p>
    <w:p w14:paraId="5E1E917C" w14:textId="77777777" w:rsidR="00F437D4" w:rsidRDefault="00F437D4" w:rsidP="00F437D4">
      <w:pPr>
        <w:jc w:val="both"/>
        <w:rPr>
          <w:sz w:val="20"/>
        </w:rPr>
      </w:pPr>
    </w:p>
    <w:p w14:paraId="55C02C25" w14:textId="77777777" w:rsidR="00F437D4" w:rsidRDefault="00F437D4" w:rsidP="00FB1183">
      <w:pPr>
        <w:numPr>
          <w:ilvl w:val="0"/>
          <w:numId w:val="128"/>
        </w:numPr>
        <w:jc w:val="both"/>
        <w:rPr>
          <w:sz w:val="20"/>
        </w:rPr>
      </w:pPr>
      <w:r>
        <w:rPr>
          <w:sz w:val="20"/>
        </w:rPr>
        <w:lastRenderedPageBreak/>
        <w:t>The permittee shall notify the AQD Technical Programs Unit Supervisor and the District Supervisor not less than 7</w:t>
      </w:r>
      <w:r>
        <w:rPr>
          <w:color w:val="FF0000"/>
          <w:sz w:val="20"/>
        </w:rPr>
        <w:t xml:space="preserve"> </w:t>
      </w:r>
      <w:r>
        <w:rPr>
          <w:sz w:val="20"/>
        </w:rPr>
        <w:t xml:space="preserve">days of the time and place before performance tests are conducted.  </w:t>
      </w:r>
      <w:r>
        <w:rPr>
          <w:b/>
          <w:sz w:val="20"/>
        </w:rPr>
        <w:t>(R 336.1213(3))</w:t>
      </w:r>
    </w:p>
    <w:p w14:paraId="2521017D" w14:textId="77777777" w:rsidR="00FB613F" w:rsidRPr="00995ADF" w:rsidRDefault="00FB613F" w:rsidP="005E1506">
      <w:pPr>
        <w:jc w:val="both"/>
        <w:rPr>
          <w:sz w:val="20"/>
          <w:szCs w:val="20"/>
        </w:rPr>
      </w:pPr>
    </w:p>
    <w:p w14:paraId="7E42D6AC" w14:textId="48F33229" w:rsidR="005E1506" w:rsidRPr="00995ADF" w:rsidRDefault="005E1506" w:rsidP="005E1506">
      <w:pPr>
        <w:jc w:val="both"/>
        <w:rPr>
          <w:sz w:val="20"/>
          <w:szCs w:val="20"/>
        </w:rPr>
      </w:pPr>
      <w:r w:rsidRPr="00995ADF">
        <w:rPr>
          <w:b/>
          <w:bCs/>
        </w:rPr>
        <w:t xml:space="preserve">VI.  </w:t>
      </w:r>
      <w:r w:rsidRPr="00995ADF">
        <w:rPr>
          <w:b/>
          <w:bCs/>
          <w:u w:val="single"/>
        </w:rPr>
        <w:t>MONITORING/RECORDKEEPING</w:t>
      </w:r>
    </w:p>
    <w:p w14:paraId="65328283" w14:textId="77777777" w:rsidR="005E1506" w:rsidRPr="00995ADF" w:rsidRDefault="005E1506" w:rsidP="005E1506">
      <w:pPr>
        <w:jc w:val="both"/>
        <w:rPr>
          <w:sz w:val="20"/>
          <w:szCs w:val="20"/>
        </w:rPr>
      </w:pPr>
      <w:r w:rsidRPr="00995ADF">
        <w:rPr>
          <w:sz w:val="20"/>
          <w:szCs w:val="20"/>
        </w:rPr>
        <w:t xml:space="preserve">Records shall be maintained on file for a period of five years.  </w:t>
      </w:r>
      <w:r w:rsidRPr="00995ADF">
        <w:rPr>
          <w:b/>
          <w:bCs/>
          <w:sz w:val="20"/>
          <w:szCs w:val="20"/>
        </w:rPr>
        <w:t>(R</w:t>
      </w:r>
      <w:r w:rsidR="004F00E1" w:rsidRPr="00995ADF">
        <w:rPr>
          <w:b/>
          <w:bCs/>
          <w:sz w:val="20"/>
          <w:szCs w:val="20"/>
        </w:rPr>
        <w:t xml:space="preserve"> </w:t>
      </w:r>
      <w:r w:rsidRPr="00995ADF">
        <w:rPr>
          <w:b/>
          <w:bCs/>
          <w:sz w:val="20"/>
          <w:szCs w:val="20"/>
        </w:rPr>
        <w:t>336.1213(3)(b)(ii))</w:t>
      </w:r>
    </w:p>
    <w:p w14:paraId="5DC5C982" w14:textId="77777777" w:rsidR="005E1506" w:rsidRPr="00995ADF" w:rsidRDefault="005E1506" w:rsidP="005E1506">
      <w:pPr>
        <w:jc w:val="both"/>
        <w:rPr>
          <w:sz w:val="20"/>
          <w:szCs w:val="20"/>
        </w:rPr>
      </w:pPr>
    </w:p>
    <w:p w14:paraId="07D06BFA" w14:textId="0CA444F1" w:rsidR="005E1506" w:rsidRPr="00995ADF" w:rsidRDefault="005E1506" w:rsidP="00054D27">
      <w:pPr>
        <w:ind w:left="360" w:hanging="360"/>
        <w:jc w:val="both"/>
        <w:rPr>
          <w:b/>
          <w:bCs/>
          <w:sz w:val="20"/>
          <w:szCs w:val="20"/>
        </w:rPr>
      </w:pPr>
      <w:r w:rsidRPr="00995ADF">
        <w:rPr>
          <w:sz w:val="20"/>
          <w:szCs w:val="20"/>
        </w:rPr>
        <w:t>1.</w:t>
      </w:r>
      <w:r w:rsidRPr="00995ADF">
        <w:rPr>
          <w:sz w:val="20"/>
          <w:szCs w:val="20"/>
        </w:rPr>
        <w:tab/>
        <w:t>The permittee shall complete all required records in a format acceptable to the AQD District Supervisor and make them available by the 30</w:t>
      </w:r>
      <w:r w:rsidRPr="00995ADF">
        <w:rPr>
          <w:sz w:val="20"/>
          <w:szCs w:val="20"/>
          <w:vertAlign w:val="superscript"/>
        </w:rPr>
        <w:t>th</w:t>
      </w:r>
      <w:r w:rsidRPr="00995ADF">
        <w:rPr>
          <w:sz w:val="20"/>
          <w:szCs w:val="20"/>
        </w:rPr>
        <w:t xml:space="preserve"> day of the calendar month for the previous calendar month unless otherwise specified in any monitoring/recordkeeping special condition.</w:t>
      </w:r>
      <w:r w:rsidR="00431723" w:rsidRPr="00995ADF">
        <w:rPr>
          <w:sz w:val="20"/>
          <w:szCs w:val="20"/>
          <w:vertAlign w:val="superscript"/>
        </w:rPr>
        <w:t>2</w:t>
      </w:r>
      <w:r w:rsidRPr="00995ADF">
        <w:rPr>
          <w:sz w:val="20"/>
          <w:szCs w:val="20"/>
        </w:rPr>
        <w:t xml:space="preserve">  </w:t>
      </w:r>
      <w:r w:rsidRPr="00995ADF">
        <w:rPr>
          <w:b/>
          <w:bCs/>
          <w:sz w:val="20"/>
          <w:szCs w:val="20"/>
        </w:rPr>
        <w:t>(R</w:t>
      </w:r>
      <w:r w:rsidR="004F00E1" w:rsidRPr="00995ADF">
        <w:rPr>
          <w:b/>
          <w:bCs/>
          <w:sz w:val="20"/>
          <w:szCs w:val="20"/>
        </w:rPr>
        <w:t xml:space="preserve"> </w:t>
      </w:r>
      <w:r w:rsidRPr="00995ADF">
        <w:rPr>
          <w:b/>
          <w:bCs/>
          <w:sz w:val="20"/>
          <w:szCs w:val="20"/>
        </w:rPr>
        <w:t>336.12</w:t>
      </w:r>
      <w:r w:rsidR="003906EC" w:rsidRPr="00995ADF">
        <w:rPr>
          <w:b/>
          <w:bCs/>
          <w:sz w:val="20"/>
          <w:szCs w:val="20"/>
        </w:rPr>
        <w:t>05</w:t>
      </w:r>
      <w:r w:rsidRPr="00995ADF">
        <w:rPr>
          <w:b/>
          <w:bCs/>
          <w:sz w:val="20"/>
          <w:szCs w:val="20"/>
        </w:rPr>
        <w:t>, R</w:t>
      </w:r>
      <w:r w:rsidR="004F00E1" w:rsidRPr="00995ADF">
        <w:rPr>
          <w:b/>
          <w:bCs/>
          <w:sz w:val="20"/>
          <w:szCs w:val="20"/>
        </w:rPr>
        <w:t xml:space="preserve"> </w:t>
      </w:r>
      <w:r w:rsidR="00FB613F" w:rsidRPr="00995ADF">
        <w:rPr>
          <w:b/>
          <w:bCs/>
          <w:sz w:val="20"/>
          <w:szCs w:val="20"/>
        </w:rPr>
        <w:t>336.</w:t>
      </w:r>
      <w:r w:rsidRPr="00995ADF">
        <w:rPr>
          <w:b/>
          <w:bCs/>
          <w:sz w:val="20"/>
          <w:szCs w:val="20"/>
        </w:rPr>
        <w:t>1901, R</w:t>
      </w:r>
      <w:r w:rsidR="004F00E1" w:rsidRPr="00995ADF">
        <w:rPr>
          <w:b/>
          <w:bCs/>
          <w:sz w:val="20"/>
          <w:szCs w:val="20"/>
        </w:rPr>
        <w:t xml:space="preserve"> </w:t>
      </w:r>
      <w:r w:rsidRPr="00995ADF">
        <w:rPr>
          <w:b/>
          <w:bCs/>
          <w:sz w:val="20"/>
          <w:szCs w:val="20"/>
        </w:rPr>
        <w:t>336.2803, R</w:t>
      </w:r>
      <w:r w:rsidR="00FB613F" w:rsidRPr="00995ADF">
        <w:rPr>
          <w:b/>
          <w:bCs/>
          <w:sz w:val="20"/>
          <w:szCs w:val="20"/>
        </w:rPr>
        <w:t> </w:t>
      </w:r>
      <w:r w:rsidRPr="00995ADF">
        <w:rPr>
          <w:b/>
          <w:bCs/>
          <w:sz w:val="20"/>
          <w:szCs w:val="20"/>
        </w:rPr>
        <w:t>336.2804, 40</w:t>
      </w:r>
      <w:r w:rsidR="00FB613F" w:rsidRPr="00995ADF">
        <w:rPr>
          <w:b/>
          <w:bCs/>
          <w:sz w:val="20"/>
          <w:szCs w:val="20"/>
        </w:rPr>
        <w:t> </w:t>
      </w:r>
      <w:r w:rsidRPr="00995ADF">
        <w:rPr>
          <w:b/>
          <w:bCs/>
          <w:sz w:val="20"/>
          <w:szCs w:val="20"/>
        </w:rPr>
        <w:t>CFR</w:t>
      </w:r>
      <w:r w:rsidR="00FB613F" w:rsidRPr="00995ADF">
        <w:rPr>
          <w:b/>
          <w:bCs/>
          <w:sz w:val="20"/>
          <w:szCs w:val="20"/>
        </w:rPr>
        <w:t> </w:t>
      </w:r>
      <w:r w:rsidRPr="00995ADF">
        <w:rPr>
          <w:b/>
          <w:bCs/>
          <w:sz w:val="20"/>
          <w:szCs w:val="20"/>
        </w:rPr>
        <w:t>52.21(c) and (d))</w:t>
      </w:r>
    </w:p>
    <w:p w14:paraId="61CB10F0" w14:textId="77777777" w:rsidR="005E1506" w:rsidRPr="00995ADF" w:rsidRDefault="005E1506" w:rsidP="005E1506">
      <w:pPr>
        <w:tabs>
          <w:tab w:val="left" w:pos="540"/>
        </w:tabs>
        <w:ind w:left="540" w:hanging="540"/>
        <w:jc w:val="both"/>
        <w:rPr>
          <w:sz w:val="20"/>
          <w:szCs w:val="20"/>
        </w:rPr>
      </w:pPr>
    </w:p>
    <w:p w14:paraId="0C72ABF9" w14:textId="76B81803" w:rsidR="00100CA8" w:rsidRDefault="005E1506" w:rsidP="00E14A9A">
      <w:pPr>
        <w:pStyle w:val="ListParagraph"/>
        <w:numPr>
          <w:ilvl w:val="0"/>
          <w:numId w:val="29"/>
        </w:numPr>
        <w:jc w:val="both"/>
        <w:rPr>
          <w:b/>
          <w:bCs/>
          <w:sz w:val="20"/>
          <w:szCs w:val="20"/>
        </w:rPr>
      </w:pPr>
      <w:r w:rsidRPr="00100CA8">
        <w:rPr>
          <w:sz w:val="20"/>
          <w:szCs w:val="20"/>
        </w:rPr>
        <w:t xml:space="preserve">The permittee shall perform and document non-certified visible emissions observations as </w:t>
      </w:r>
      <w:r w:rsidR="008665A2">
        <w:rPr>
          <w:sz w:val="20"/>
          <w:szCs w:val="20"/>
        </w:rPr>
        <w:t>an indicator of compliance with</w:t>
      </w:r>
      <w:r w:rsidRPr="00100CA8">
        <w:rPr>
          <w:sz w:val="20"/>
          <w:szCs w:val="20"/>
        </w:rPr>
        <w:t xml:space="preserve"> SC I.1 and I.2 </w:t>
      </w:r>
      <w:proofErr w:type="gramStart"/>
      <w:r w:rsidRPr="00100CA8">
        <w:rPr>
          <w:sz w:val="20"/>
          <w:szCs w:val="20"/>
        </w:rPr>
        <w:t>on a daily basis</w:t>
      </w:r>
      <w:proofErr w:type="gramEnd"/>
      <w:r w:rsidRPr="00100CA8">
        <w:rPr>
          <w:sz w:val="20"/>
          <w:szCs w:val="20"/>
        </w:rPr>
        <w:t xml:space="preserve"> when </w:t>
      </w:r>
      <w:r w:rsidR="00CB6D00" w:rsidRPr="00100CA8">
        <w:rPr>
          <w:sz w:val="20"/>
          <w:szCs w:val="20"/>
        </w:rPr>
        <w:t>EU</w:t>
      </w:r>
      <w:r w:rsidR="00E93BBC">
        <w:rPr>
          <w:sz w:val="20"/>
          <w:szCs w:val="20"/>
        </w:rPr>
        <w:t>-</w:t>
      </w:r>
      <w:r w:rsidR="00CB6D00" w:rsidRPr="00100CA8">
        <w:rPr>
          <w:sz w:val="20"/>
          <w:szCs w:val="20"/>
        </w:rPr>
        <w:t>BPRECYCLE-1</w:t>
      </w:r>
      <w:r w:rsidRPr="00100CA8">
        <w:rPr>
          <w:sz w:val="20"/>
          <w:szCs w:val="20"/>
        </w:rPr>
        <w:t xml:space="preserve"> is operating.  If during the observation there are any visible emissions detected from an emission point</w:t>
      </w:r>
      <w:r w:rsidR="00F21019" w:rsidRPr="00100CA8">
        <w:rPr>
          <w:sz w:val="20"/>
          <w:szCs w:val="20"/>
        </w:rPr>
        <w:t>,</w:t>
      </w:r>
      <w:r w:rsidRPr="00100CA8">
        <w:rPr>
          <w:sz w:val="20"/>
          <w:szCs w:val="20"/>
        </w:rPr>
        <w:t xml:space="preserve"> then corrective actions as defined in the MAP shall be implemented.  Records of the non-certified visible emissions observations, USEPA Method 9 observations that are performed, the reason for any visible emissions observed and any corrective actions taken shall be kept on file and in a format acceptable to the AQD.</w:t>
      </w:r>
      <w:r w:rsidR="00F21019" w:rsidRPr="00100CA8">
        <w:rPr>
          <w:sz w:val="20"/>
          <w:szCs w:val="20"/>
          <w:vertAlign w:val="superscript"/>
        </w:rPr>
        <w:t>2</w:t>
      </w:r>
      <w:r w:rsidRPr="00100CA8">
        <w:rPr>
          <w:sz w:val="20"/>
          <w:szCs w:val="20"/>
        </w:rPr>
        <w:t xml:space="preserve">  </w:t>
      </w:r>
      <w:r w:rsidRPr="00100CA8">
        <w:rPr>
          <w:b/>
          <w:bCs/>
          <w:sz w:val="20"/>
          <w:szCs w:val="20"/>
        </w:rPr>
        <w:t>(R</w:t>
      </w:r>
      <w:r w:rsidR="004F00E1" w:rsidRPr="00100CA8">
        <w:rPr>
          <w:b/>
          <w:bCs/>
          <w:sz w:val="20"/>
          <w:szCs w:val="20"/>
        </w:rPr>
        <w:t xml:space="preserve"> </w:t>
      </w:r>
      <w:r w:rsidRPr="00100CA8">
        <w:rPr>
          <w:b/>
          <w:bCs/>
          <w:sz w:val="20"/>
          <w:szCs w:val="20"/>
        </w:rPr>
        <w:t>336.1301(1)(c))</w:t>
      </w:r>
    </w:p>
    <w:p w14:paraId="11004D43" w14:textId="77777777" w:rsidR="00100CA8" w:rsidRPr="00100CA8" w:rsidRDefault="00100CA8" w:rsidP="00100CA8">
      <w:pPr>
        <w:pStyle w:val="ListParagraph"/>
        <w:ind w:left="360"/>
        <w:jc w:val="both"/>
        <w:rPr>
          <w:b/>
          <w:bCs/>
          <w:sz w:val="20"/>
          <w:szCs w:val="20"/>
        </w:rPr>
      </w:pPr>
    </w:p>
    <w:p w14:paraId="283D88D5" w14:textId="15763B07" w:rsidR="00100CA8" w:rsidRPr="00100CA8" w:rsidRDefault="00100CA8" w:rsidP="00E14A9A">
      <w:pPr>
        <w:numPr>
          <w:ilvl w:val="0"/>
          <w:numId w:val="29"/>
        </w:numPr>
        <w:jc w:val="both"/>
        <w:rPr>
          <w:sz w:val="20"/>
        </w:rPr>
      </w:pPr>
      <w:r w:rsidRPr="00E36D65">
        <w:rPr>
          <w:sz w:val="20"/>
        </w:rPr>
        <w:t>The permittee shall conduct and record non-certified visible emissions observations for each bin vent filter</w:t>
      </w:r>
      <w:r>
        <w:rPr>
          <w:sz w:val="20"/>
        </w:rPr>
        <w:t xml:space="preserve"> </w:t>
      </w:r>
      <w:r w:rsidR="00905089">
        <w:rPr>
          <w:sz w:val="20"/>
        </w:rPr>
        <w:br/>
      </w:r>
      <w:r>
        <w:rPr>
          <w:sz w:val="20"/>
        </w:rPr>
        <w:t>(R1BV-8 and R2BV-10)</w:t>
      </w:r>
      <w:r w:rsidRPr="00E36D65">
        <w:rPr>
          <w:sz w:val="20"/>
        </w:rPr>
        <w:t xml:space="preserve"> and each spray dry scrubber</w:t>
      </w:r>
      <w:r>
        <w:rPr>
          <w:sz w:val="20"/>
        </w:rPr>
        <w:t xml:space="preserve"> (R1ADVS-15, R2ADVS-16, R2ADVS-17, and R2BDVS-18)</w:t>
      </w:r>
      <w:r w:rsidRPr="00E36D65">
        <w:rPr>
          <w:sz w:val="20"/>
        </w:rPr>
        <w:t xml:space="preserve"> exhaust point once daily</w:t>
      </w:r>
      <w:r w:rsidR="00865F10">
        <w:rPr>
          <w:sz w:val="20"/>
        </w:rPr>
        <w:t>, when operating,</w:t>
      </w:r>
      <w:r w:rsidRPr="00E36D65">
        <w:rPr>
          <w:sz w:val="20"/>
        </w:rPr>
        <w:t xml:space="preserve"> as an indicator of proper functioning of the bin vent filter and spray dry scrubber.  If visible emissions are observed, the permittee shall document the visible emissions, including the duration, and continue to observe the source of the visible emissions until no visible emissions are observed.  The permittee shall initiate corrective actions as quickly as possible upon the detection of visible emissions.  If there is a break in the visible emissions observations, </w:t>
      </w:r>
      <w:r>
        <w:rPr>
          <w:sz w:val="20"/>
        </w:rPr>
        <w:t>i</w:t>
      </w:r>
      <w:r w:rsidRPr="00E36D65">
        <w:rPr>
          <w:sz w:val="20"/>
        </w:rPr>
        <w:t xml:space="preserve">t will be assumed that visible emissions continue to occur during any break in observations.   </w:t>
      </w:r>
      <w:r w:rsidRPr="00E36D65">
        <w:rPr>
          <w:b/>
          <w:sz w:val="20"/>
        </w:rPr>
        <w:t>(40 CFR 64.6(c)(1)(i) and (ii))</w:t>
      </w:r>
      <w:r w:rsidRPr="00E36D65">
        <w:rPr>
          <w:sz w:val="20"/>
          <w:u w:val="single"/>
        </w:rPr>
        <w:t xml:space="preserve"> </w:t>
      </w:r>
    </w:p>
    <w:p w14:paraId="626ABD66" w14:textId="77777777" w:rsidR="00100CA8" w:rsidRDefault="00100CA8" w:rsidP="00100CA8">
      <w:pPr>
        <w:pStyle w:val="ListParagraph"/>
        <w:rPr>
          <w:sz w:val="20"/>
        </w:rPr>
      </w:pPr>
    </w:p>
    <w:p w14:paraId="6B2F2A2D" w14:textId="73C33456" w:rsidR="00100CA8" w:rsidRPr="00100CA8" w:rsidRDefault="00100CA8" w:rsidP="00E14A9A">
      <w:pPr>
        <w:pStyle w:val="ListParagraph"/>
        <w:numPr>
          <w:ilvl w:val="0"/>
          <w:numId w:val="29"/>
        </w:numPr>
        <w:jc w:val="both"/>
        <w:rPr>
          <w:sz w:val="20"/>
        </w:rPr>
      </w:pPr>
      <w:bookmarkStart w:id="63" w:name="_Hlk61261971"/>
      <w:r w:rsidRPr="00100CA8">
        <w:rPr>
          <w:sz w:val="20"/>
        </w:rPr>
        <w:t xml:space="preserve">An excursion is the observation of visible emissions from the bin vent filters </w:t>
      </w:r>
      <w:r w:rsidR="00FA70CD">
        <w:rPr>
          <w:sz w:val="20"/>
        </w:rPr>
        <w:t>(</w:t>
      </w:r>
      <w:bookmarkStart w:id="64" w:name="_Hlk57712829"/>
      <w:r w:rsidR="00FA70CD">
        <w:rPr>
          <w:sz w:val="20"/>
        </w:rPr>
        <w:t>R1BV-8 and R2BV-10</w:t>
      </w:r>
      <w:bookmarkEnd w:id="64"/>
      <w:r w:rsidR="00FA70CD">
        <w:rPr>
          <w:sz w:val="20"/>
        </w:rPr>
        <w:t>)</w:t>
      </w:r>
      <w:r w:rsidRPr="00100CA8">
        <w:rPr>
          <w:sz w:val="20"/>
        </w:rPr>
        <w:t xml:space="preserve"> and spray dry scrubber (</w:t>
      </w:r>
      <w:bookmarkStart w:id="65" w:name="_Hlk57712859"/>
      <w:r w:rsidR="00FA70CD">
        <w:rPr>
          <w:sz w:val="20"/>
        </w:rPr>
        <w:t>R1ADVS-15, R2ADVS-16, R2ADVS-17, and R2BDVS-18</w:t>
      </w:r>
      <w:bookmarkEnd w:id="65"/>
      <w:r w:rsidR="00FA70CD">
        <w:rPr>
          <w:sz w:val="20"/>
        </w:rPr>
        <w:t>)</w:t>
      </w:r>
      <w:r w:rsidR="00FA70CD" w:rsidRPr="00E36D65">
        <w:rPr>
          <w:sz w:val="20"/>
        </w:rPr>
        <w:t xml:space="preserve"> </w:t>
      </w:r>
      <w:r w:rsidRPr="00100CA8">
        <w:rPr>
          <w:sz w:val="20"/>
        </w:rPr>
        <w:t xml:space="preserve">exhaust points servicing </w:t>
      </w:r>
      <w:r w:rsidR="00905089">
        <w:rPr>
          <w:sz w:val="20"/>
        </w:rPr>
        <w:br/>
      </w:r>
      <w:r w:rsidRPr="00100CA8">
        <w:rPr>
          <w:sz w:val="20"/>
        </w:rPr>
        <w:t>EU</w:t>
      </w:r>
      <w:r w:rsidR="00E93BBC">
        <w:rPr>
          <w:sz w:val="20"/>
        </w:rPr>
        <w:t>-</w:t>
      </w:r>
      <w:r w:rsidR="008C1A03">
        <w:rPr>
          <w:sz w:val="20"/>
        </w:rPr>
        <w:t>BPRECYCLE-1</w:t>
      </w:r>
      <w:r w:rsidR="008C1A03" w:rsidRPr="00100CA8">
        <w:rPr>
          <w:sz w:val="20"/>
        </w:rPr>
        <w:t xml:space="preserve"> </w:t>
      </w:r>
      <w:r w:rsidRPr="00100CA8">
        <w:rPr>
          <w:sz w:val="20"/>
        </w:rPr>
        <w:t xml:space="preserve">for a duration exceeding one (1) hour.  </w:t>
      </w:r>
      <w:bookmarkEnd w:id="63"/>
      <w:r w:rsidRPr="00100CA8">
        <w:rPr>
          <w:b/>
          <w:sz w:val="20"/>
        </w:rPr>
        <w:t>(40 CFR 64.6(c)(2))</w:t>
      </w:r>
    </w:p>
    <w:p w14:paraId="6D261035" w14:textId="77777777" w:rsidR="00100CA8" w:rsidRDefault="00100CA8" w:rsidP="00A16C8D">
      <w:pPr>
        <w:ind w:left="360" w:hanging="360"/>
        <w:jc w:val="both"/>
        <w:rPr>
          <w:b/>
          <w:color w:val="0000FF"/>
          <w:sz w:val="20"/>
        </w:rPr>
      </w:pPr>
    </w:p>
    <w:p w14:paraId="3C681D58" w14:textId="606AA28D" w:rsidR="00A16C8D" w:rsidRPr="000E2574" w:rsidRDefault="00100CA8" w:rsidP="00A16C8D">
      <w:pPr>
        <w:ind w:left="360" w:hanging="360"/>
        <w:jc w:val="both"/>
        <w:rPr>
          <w:sz w:val="20"/>
        </w:rPr>
      </w:pPr>
      <w:r>
        <w:rPr>
          <w:sz w:val="20"/>
        </w:rPr>
        <w:t>5</w:t>
      </w:r>
      <w:r w:rsidR="00A16C8D" w:rsidRPr="000E2574">
        <w:rPr>
          <w:sz w:val="20"/>
        </w:rPr>
        <w:t>.</w:t>
      </w:r>
      <w:r w:rsidR="00A16C8D" w:rsidRPr="000E2574">
        <w:rPr>
          <w:sz w:val="20"/>
        </w:rPr>
        <w:tab/>
        <w:t xml:space="preserve">Upon detecting an excursion or exceedance, the owner or operator shall restore operation of the pollutant-specific emissions unit (including the control device and associated capture system) to its normal or usual manner of operation as expeditiously as practicable in accordance with good air pollution control practices for minimizing emissions.  The response shall include minimizing the period of any startup, shutdown or malfunction and taking any necessary corrective actions to restore normal operation and prevent the likely recurrence of the cause of an excursion or exceedance (other than those caused by excused startup or shutdown conditions).  </w:t>
      </w:r>
      <w:r w:rsidR="00A16C8D" w:rsidRPr="000E2574">
        <w:rPr>
          <w:b/>
          <w:sz w:val="20"/>
        </w:rPr>
        <w:t>(40 CFR 64.7(d))</w:t>
      </w:r>
    </w:p>
    <w:p w14:paraId="013A81E1" w14:textId="77777777" w:rsidR="00A16C8D" w:rsidRPr="00647585" w:rsidRDefault="00A16C8D" w:rsidP="00A16C8D">
      <w:pPr>
        <w:jc w:val="both"/>
        <w:rPr>
          <w:sz w:val="20"/>
        </w:rPr>
      </w:pPr>
    </w:p>
    <w:p w14:paraId="447C291D" w14:textId="38928B22" w:rsidR="00A16C8D" w:rsidRPr="000402C3" w:rsidRDefault="00100CA8" w:rsidP="00A16C8D">
      <w:pPr>
        <w:ind w:left="360" w:hanging="360"/>
        <w:jc w:val="both"/>
        <w:rPr>
          <w:b/>
          <w:sz w:val="20"/>
        </w:rPr>
      </w:pPr>
      <w:r>
        <w:rPr>
          <w:sz w:val="20"/>
        </w:rPr>
        <w:t>6</w:t>
      </w:r>
      <w:r w:rsidR="00A16C8D" w:rsidRPr="000402C3">
        <w:rPr>
          <w:sz w:val="20"/>
        </w:rPr>
        <w:t>.</w:t>
      </w:r>
      <w:r w:rsidR="00A16C8D">
        <w:rPr>
          <w:sz w:val="20"/>
        </w:rPr>
        <w:tab/>
      </w:r>
      <w:r w:rsidR="00A16C8D" w:rsidRPr="00475428">
        <w:rPr>
          <w:sz w:val="20"/>
        </w:rPr>
        <w:t xml:space="preserve">Except for, as applicable, monitoring malfunctions, associated repairs, and required quality assurance or control activities (including, as applicable, calibration checks and required zero and span adjustments), the owner or operator shall conduct all monitoring in continuous operation (or shall </w:t>
      </w:r>
      <w:proofErr w:type="gramStart"/>
      <w:r w:rsidR="00A16C8D" w:rsidRPr="00475428">
        <w:rPr>
          <w:sz w:val="20"/>
        </w:rPr>
        <w:t>collect data at all required intervals) at all times</w:t>
      </w:r>
      <w:proofErr w:type="gramEnd"/>
      <w:r w:rsidR="00A16C8D" w:rsidRPr="00475428">
        <w:rPr>
          <w:sz w:val="20"/>
        </w:rPr>
        <w:t xml:space="preserve"> that the pollutant-specific emissions unit is operating.  Data recorded during monitoring malfunctions, associated repairs, and required quality assurance or control activities shall not be used for purposes of this part, including data averages and </w:t>
      </w:r>
      <w:proofErr w:type="gramStart"/>
      <w:r w:rsidR="00A16C8D" w:rsidRPr="00475428">
        <w:rPr>
          <w:sz w:val="20"/>
        </w:rPr>
        <w:t>calculations</w:t>
      </w:r>
      <w:proofErr w:type="gramEnd"/>
      <w:r w:rsidR="00A16C8D" w:rsidRPr="00475428">
        <w:rPr>
          <w:sz w:val="20"/>
        </w:rPr>
        <w:t xml:space="preserve"> or fulfilling a minimum data availability requirement, if applicable.  The owner or operator shall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r w:rsidR="00A16C8D">
        <w:rPr>
          <w:sz w:val="20"/>
        </w:rPr>
        <w:t xml:space="preserve">  </w:t>
      </w:r>
      <w:r w:rsidR="00A16C8D">
        <w:rPr>
          <w:b/>
          <w:sz w:val="20"/>
        </w:rPr>
        <w:t>(40 CFR 64.6(c)(3), 40 CFR 64.7(c))</w:t>
      </w:r>
    </w:p>
    <w:p w14:paraId="6A420F48" w14:textId="77777777" w:rsidR="00A16C8D" w:rsidRPr="00647585" w:rsidRDefault="00A16C8D" w:rsidP="00A16C8D">
      <w:pPr>
        <w:jc w:val="both"/>
        <w:rPr>
          <w:sz w:val="20"/>
        </w:rPr>
      </w:pPr>
    </w:p>
    <w:p w14:paraId="03511D85" w14:textId="751842C3" w:rsidR="00A16C8D" w:rsidRDefault="00100CA8" w:rsidP="00A16C8D">
      <w:pPr>
        <w:ind w:left="360" w:hanging="360"/>
        <w:jc w:val="both"/>
        <w:rPr>
          <w:b/>
          <w:sz w:val="20"/>
        </w:rPr>
      </w:pPr>
      <w:r>
        <w:rPr>
          <w:sz w:val="20"/>
        </w:rPr>
        <w:t>7</w:t>
      </w:r>
      <w:r w:rsidR="00A16C8D">
        <w:rPr>
          <w:sz w:val="20"/>
        </w:rPr>
        <w:t>.</w:t>
      </w:r>
      <w:r w:rsidR="00A16C8D">
        <w:rPr>
          <w:sz w:val="20"/>
        </w:rPr>
        <w:tab/>
        <w:t xml:space="preserve">The permittee shall properly maintain the monitoring system, including keeping necessary parts for routine repair of the monitoring equipment.  </w:t>
      </w:r>
      <w:r w:rsidR="00A16C8D">
        <w:rPr>
          <w:b/>
          <w:sz w:val="20"/>
        </w:rPr>
        <w:t>(40 CFR 64.7(b))</w:t>
      </w:r>
    </w:p>
    <w:p w14:paraId="59E61B0E" w14:textId="77777777" w:rsidR="00A16C8D" w:rsidRPr="00647585" w:rsidRDefault="00A16C8D" w:rsidP="00A16C8D">
      <w:pPr>
        <w:ind w:left="360" w:hanging="360"/>
        <w:jc w:val="both"/>
        <w:rPr>
          <w:sz w:val="20"/>
        </w:rPr>
      </w:pPr>
    </w:p>
    <w:p w14:paraId="42ABE89D" w14:textId="527637C7" w:rsidR="00A16C8D" w:rsidRPr="00A16C8D" w:rsidRDefault="00100CA8" w:rsidP="00054D27">
      <w:pPr>
        <w:ind w:left="360" w:hanging="360"/>
        <w:jc w:val="both"/>
        <w:rPr>
          <w:b/>
          <w:sz w:val="20"/>
        </w:rPr>
      </w:pPr>
      <w:r>
        <w:rPr>
          <w:sz w:val="20"/>
        </w:rPr>
        <w:t>8</w:t>
      </w:r>
      <w:r w:rsidR="00A16C8D">
        <w:rPr>
          <w:sz w:val="20"/>
        </w:rPr>
        <w:t>.</w:t>
      </w:r>
      <w:r w:rsidR="00A16C8D">
        <w:rPr>
          <w:sz w:val="20"/>
        </w:rPr>
        <w:tab/>
        <w:t xml:space="preserve">The permittee shall maintain records of monitoring data, monitor performance data, corrective actions taken, any written quality improvement plan and any activities undertaken to implement a quality improvement plan, and </w:t>
      </w:r>
      <w:r w:rsidR="00A16C8D">
        <w:rPr>
          <w:sz w:val="20"/>
        </w:rPr>
        <w:lastRenderedPageBreak/>
        <w:t xml:space="preserve">other information such as data used to document the adequacy of monitoring, or records of monitoring maintenance or corrective actions.  </w:t>
      </w:r>
      <w:r w:rsidR="00A16C8D">
        <w:rPr>
          <w:b/>
          <w:sz w:val="20"/>
        </w:rPr>
        <w:t>(40 CFR 64.9(b)(1))</w:t>
      </w:r>
    </w:p>
    <w:p w14:paraId="5FDE2664" w14:textId="77777777" w:rsidR="005E1506" w:rsidRPr="00995ADF" w:rsidRDefault="005E1506" w:rsidP="005E1506">
      <w:pPr>
        <w:tabs>
          <w:tab w:val="left" w:pos="540"/>
        </w:tabs>
        <w:ind w:left="540" w:hanging="540"/>
        <w:jc w:val="both"/>
        <w:rPr>
          <w:sz w:val="20"/>
          <w:szCs w:val="20"/>
        </w:rPr>
      </w:pPr>
    </w:p>
    <w:p w14:paraId="6873BEC4" w14:textId="68F05B29" w:rsidR="005E1506" w:rsidRPr="00995ADF" w:rsidRDefault="005E1506" w:rsidP="005E1506">
      <w:pPr>
        <w:jc w:val="both"/>
        <w:rPr>
          <w:sz w:val="20"/>
          <w:szCs w:val="20"/>
          <w:u w:val="single"/>
        </w:rPr>
      </w:pPr>
      <w:r w:rsidRPr="00995ADF">
        <w:rPr>
          <w:b/>
          <w:bCs/>
        </w:rPr>
        <w:t xml:space="preserve">VII.  </w:t>
      </w:r>
      <w:r w:rsidRPr="00995ADF">
        <w:rPr>
          <w:b/>
          <w:bCs/>
          <w:u w:val="single"/>
        </w:rPr>
        <w:t>REPORTING</w:t>
      </w:r>
    </w:p>
    <w:p w14:paraId="3B6A4962" w14:textId="77777777" w:rsidR="005E1506" w:rsidRPr="00995ADF" w:rsidRDefault="005E1506" w:rsidP="005E1506">
      <w:pPr>
        <w:jc w:val="both"/>
        <w:rPr>
          <w:sz w:val="20"/>
          <w:szCs w:val="20"/>
        </w:rPr>
      </w:pPr>
    </w:p>
    <w:p w14:paraId="41E4D62C" w14:textId="4B440666" w:rsidR="009838A0" w:rsidRPr="00995ADF" w:rsidRDefault="005E1506" w:rsidP="009838A0">
      <w:pPr>
        <w:ind w:left="360" w:hanging="360"/>
        <w:jc w:val="both"/>
        <w:rPr>
          <w:b/>
          <w:bCs/>
          <w:sz w:val="20"/>
          <w:szCs w:val="20"/>
        </w:rPr>
      </w:pPr>
      <w:r w:rsidRPr="00995ADF">
        <w:rPr>
          <w:sz w:val="20"/>
          <w:szCs w:val="20"/>
        </w:rPr>
        <w:t>1.</w:t>
      </w:r>
      <w:r w:rsidRPr="00995ADF">
        <w:rPr>
          <w:sz w:val="20"/>
          <w:szCs w:val="20"/>
        </w:rPr>
        <w:tab/>
      </w:r>
      <w:r w:rsidR="009838A0" w:rsidRPr="00995ADF">
        <w:rPr>
          <w:sz w:val="20"/>
          <w:szCs w:val="20"/>
        </w:rPr>
        <w:t xml:space="preserve">Prompt reporting of deviations pursuant to General Conditions 21 and 22 of Part A.  </w:t>
      </w:r>
      <w:r w:rsidR="009838A0" w:rsidRPr="00995ADF">
        <w:rPr>
          <w:b/>
          <w:bCs/>
          <w:sz w:val="20"/>
          <w:szCs w:val="20"/>
        </w:rPr>
        <w:t>(R 336.1213(3)(c)(ii))</w:t>
      </w:r>
    </w:p>
    <w:p w14:paraId="02F92EEE" w14:textId="77777777" w:rsidR="009838A0" w:rsidRPr="00995ADF" w:rsidRDefault="009838A0" w:rsidP="009838A0">
      <w:pPr>
        <w:ind w:left="360" w:hanging="360"/>
        <w:jc w:val="both"/>
        <w:rPr>
          <w:b/>
          <w:bCs/>
          <w:sz w:val="20"/>
          <w:szCs w:val="20"/>
        </w:rPr>
      </w:pPr>
    </w:p>
    <w:p w14:paraId="2C8A04E1" w14:textId="77777777" w:rsidR="009838A0" w:rsidRPr="00995ADF" w:rsidRDefault="009838A0" w:rsidP="009838A0">
      <w:pPr>
        <w:ind w:left="360" w:hanging="360"/>
        <w:jc w:val="both"/>
        <w:rPr>
          <w:b/>
          <w:bCs/>
          <w:sz w:val="20"/>
          <w:szCs w:val="20"/>
        </w:rPr>
      </w:pPr>
      <w:r w:rsidRPr="00995ADF">
        <w:rPr>
          <w:sz w:val="20"/>
          <w:szCs w:val="20"/>
        </w:rPr>
        <w:t>2.</w:t>
      </w:r>
      <w:r w:rsidRPr="00995ADF">
        <w:rPr>
          <w:sz w:val="20"/>
          <w:szCs w:val="20"/>
        </w:rPr>
        <w:tab/>
        <w:t>Semiannual reporting of monitoring and deviations pursuant to General Condition 23 of Part A.  The report shall be postmarked or</w:t>
      </w:r>
      <w:r w:rsidRPr="00995ADF">
        <w:rPr>
          <w:b/>
          <w:bCs/>
          <w:i/>
          <w:iCs/>
          <w:sz w:val="20"/>
          <w:szCs w:val="20"/>
        </w:rPr>
        <w:t xml:space="preserve"> </w:t>
      </w:r>
      <w:r w:rsidRPr="00995ADF">
        <w:rPr>
          <w:sz w:val="20"/>
          <w:szCs w:val="20"/>
        </w:rPr>
        <w:t xml:space="preserve">received by the appropriate AQD’s District Office by March 15 for reporting period July 1 to December 31 and September 15 for reporting period January 1 to June 30.  </w:t>
      </w:r>
      <w:r w:rsidRPr="00995ADF">
        <w:rPr>
          <w:b/>
          <w:bCs/>
          <w:sz w:val="20"/>
          <w:szCs w:val="20"/>
        </w:rPr>
        <w:t>(R 336.1213(3)(c)(i))</w:t>
      </w:r>
    </w:p>
    <w:p w14:paraId="45E9E9DB" w14:textId="77777777" w:rsidR="009838A0" w:rsidRPr="00995ADF" w:rsidRDefault="009838A0" w:rsidP="009838A0">
      <w:pPr>
        <w:ind w:left="360" w:hanging="360"/>
        <w:jc w:val="both"/>
        <w:rPr>
          <w:sz w:val="20"/>
          <w:szCs w:val="20"/>
        </w:rPr>
      </w:pPr>
    </w:p>
    <w:p w14:paraId="39BD574B" w14:textId="08C78DB7" w:rsidR="009838A0" w:rsidRDefault="009838A0" w:rsidP="009838A0">
      <w:pPr>
        <w:ind w:left="360" w:hanging="360"/>
        <w:jc w:val="both"/>
        <w:rPr>
          <w:b/>
          <w:bCs/>
          <w:sz w:val="20"/>
          <w:szCs w:val="20"/>
        </w:rPr>
      </w:pPr>
      <w:r w:rsidRPr="00995ADF">
        <w:rPr>
          <w:sz w:val="20"/>
          <w:szCs w:val="20"/>
        </w:rPr>
        <w:t>3.</w:t>
      </w:r>
      <w:r w:rsidRPr="00995ADF">
        <w:rPr>
          <w:sz w:val="20"/>
          <w:szCs w:val="20"/>
        </w:rPr>
        <w:tab/>
        <w:t xml:space="preserve">Annual certification of compliance pursuant to General Conditions 19 and 20 of Part A.  The report shall be postmarked or received by the appropriate AQD’s District Office by March 15 for the previous calendar year.  </w:t>
      </w:r>
      <w:r w:rsidRPr="00995ADF">
        <w:rPr>
          <w:sz w:val="20"/>
          <w:szCs w:val="20"/>
        </w:rPr>
        <w:br/>
      </w:r>
      <w:r w:rsidRPr="00995ADF">
        <w:rPr>
          <w:b/>
          <w:bCs/>
          <w:sz w:val="20"/>
          <w:szCs w:val="20"/>
        </w:rPr>
        <w:t>(R 336.1213(4)(c))</w:t>
      </w:r>
    </w:p>
    <w:p w14:paraId="348CEF66" w14:textId="77777777" w:rsidR="00A16C8D" w:rsidRDefault="00A16C8D" w:rsidP="00A16C8D">
      <w:pPr>
        <w:ind w:left="360" w:hanging="360"/>
        <w:jc w:val="both"/>
        <w:rPr>
          <w:b/>
          <w:bCs/>
          <w:sz w:val="20"/>
          <w:szCs w:val="20"/>
        </w:rPr>
      </w:pPr>
    </w:p>
    <w:p w14:paraId="701AC307" w14:textId="7CAB31F8" w:rsidR="00A16C8D" w:rsidRPr="00D31999" w:rsidRDefault="00A16C8D" w:rsidP="00A16C8D">
      <w:pPr>
        <w:ind w:left="360" w:hanging="360"/>
        <w:jc w:val="both"/>
        <w:rPr>
          <w:sz w:val="20"/>
        </w:rPr>
      </w:pPr>
      <w:r w:rsidRPr="000E2574">
        <w:rPr>
          <w:sz w:val="20"/>
          <w:szCs w:val="20"/>
        </w:rPr>
        <w:t>4.</w:t>
      </w:r>
      <w:r w:rsidRPr="000E2574">
        <w:rPr>
          <w:sz w:val="20"/>
          <w:szCs w:val="20"/>
        </w:rPr>
        <w:tab/>
      </w:r>
      <w:r>
        <w:rPr>
          <w:sz w:val="20"/>
        </w:rPr>
        <w:t xml:space="preserve">Each semiannual report of monitoring and deviations shall include summary information on the number, </w:t>
      </w:r>
      <w:proofErr w:type="gramStart"/>
      <w:r>
        <w:rPr>
          <w:sz w:val="20"/>
        </w:rPr>
        <w:t>duration</w:t>
      </w:r>
      <w:proofErr w:type="gramEnd"/>
      <w:r>
        <w:rPr>
          <w:sz w:val="20"/>
        </w:rPr>
        <w:t xml:space="preserve"> and cause of excursions and/or exceedances and the corrective actions taken.  If there were no excursions and/or exceedances in the reporting period, then this report shall include a statement that there were no excursions and/or exceedances.  </w:t>
      </w:r>
      <w:r>
        <w:rPr>
          <w:b/>
          <w:sz w:val="20"/>
        </w:rPr>
        <w:t>(40 CFR 64.9(a)(2)(i))</w:t>
      </w:r>
    </w:p>
    <w:p w14:paraId="1EF5406D" w14:textId="77777777" w:rsidR="005E1506" w:rsidRPr="00995ADF" w:rsidRDefault="005E1506" w:rsidP="005E1506">
      <w:pPr>
        <w:jc w:val="both"/>
        <w:rPr>
          <w:bCs/>
          <w:sz w:val="20"/>
          <w:szCs w:val="20"/>
        </w:rPr>
      </w:pPr>
    </w:p>
    <w:p w14:paraId="41B54ADF" w14:textId="77777777" w:rsidR="005E1506" w:rsidRPr="00995ADF" w:rsidRDefault="005E1506" w:rsidP="005E1506">
      <w:pPr>
        <w:rPr>
          <w:sz w:val="20"/>
          <w:szCs w:val="20"/>
        </w:rPr>
      </w:pPr>
      <w:r w:rsidRPr="00995ADF">
        <w:rPr>
          <w:b/>
          <w:bCs/>
        </w:rPr>
        <w:t xml:space="preserve">VIII.  </w:t>
      </w:r>
      <w:r w:rsidRPr="00995ADF">
        <w:rPr>
          <w:b/>
          <w:bCs/>
          <w:u w:val="single"/>
        </w:rPr>
        <w:t>STACK/VENT RESTRICTION(S)</w:t>
      </w:r>
    </w:p>
    <w:p w14:paraId="63062C78" w14:textId="77777777" w:rsidR="005E1506" w:rsidRPr="00995ADF" w:rsidRDefault="005E1506" w:rsidP="005E1506">
      <w:pPr>
        <w:rPr>
          <w:sz w:val="20"/>
          <w:szCs w:val="20"/>
        </w:rPr>
      </w:pPr>
    </w:p>
    <w:p w14:paraId="7EE4E12A" w14:textId="77777777" w:rsidR="005E1506" w:rsidRPr="00995ADF" w:rsidRDefault="005E1506" w:rsidP="005E1506">
      <w:pPr>
        <w:jc w:val="both"/>
        <w:rPr>
          <w:sz w:val="20"/>
          <w:szCs w:val="20"/>
        </w:rPr>
      </w:pPr>
      <w:r w:rsidRPr="00995ADF">
        <w:rPr>
          <w:sz w:val="20"/>
          <w:szCs w:val="20"/>
        </w:rPr>
        <w:t>The exhaust gases from the stacks listed in the table below shall be discharged unobstructed vertically upwards to the ambient air unless otherwise noted:</w:t>
      </w:r>
    </w:p>
    <w:p w14:paraId="2D9F05D7" w14:textId="77777777" w:rsidR="005E1506" w:rsidRPr="00995ADF" w:rsidRDefault="005E1506" w:rsidP="005E1506">
      <w:pPr>
        <w:jc w:val="both"/>
        <w:rPr>
          <w:sz w:val="20"/>
          <w:szCs w:val="20"/>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7"/>
        <w:gridCol w:w="2430"/>
        <w:gridCol w:w="2070"/>
        <w:gridCol w:w="3713"/>
      </w:tblGrid>
      <w:tr w:rsidR="00F64AF4" w:rsidRPr="00995ADF" w14:paraId="34853BCA" w14:textId="77777777" w:rsidTr="00F749F9">
        <w:trPr>
          <w:cantSplit/>
          <w:tblHeader/>
        </w:trPr>
        <w:tc>
          <w:tcPr>
            <w:tcW w:w="1957" w:type="dxa"/>
          </w:tcPr>
          <w:p w14:paraId="48AFCD11" w14:textId="77777777" w:rsidR="005E1506" w:rsidRPr="00995ADF" w:rsidRDefault="005E1506" w:rsidP="007D7EB3">
            <w:pPr>
              <w:jc w:val="center"/>
              <w:rPr>
                <w:b/>
                <w:bCs/>
                <w:sz w:val="20"/>
                <w:szCs w:val="20"/>
              </w:rPr>
            </w:pPr>
            <w:r w:rsidRPr="00995ADF">
              <w:rPr>
                <w:b/>
                <w:bCs/>
                <w:sz w:val="20"/>
                <w:szCs w:val="20"/>
              </w:rPr>
              <w:t>Stack &amp; Vent ID</w:t>
            </w:r>
          </w:p>
        </w:tc>
        <w:tc>
          <w:tcPr>
            <w:tcW w:w="2430" w:type="dxa"/>
          </w:tcPr>
          <w:p w14:paraId="1B5AD55A" w14:textId="77777777" w:rsidR="005E1506" w:rsidRPr="00995ADF" w:rsidRDefault="005E1506" w:rsidP="007D7EB3">
            <w:pPr>
              <w:jc w:val="center"/>
              <w:rPr>
                <w:b/>
                <w:bCs/>
                <w:sz w:val="20"/>
                <w:szCs w:val="20"/>
              </w:rPr>
            </w:pPr>
            <w:r w:rsidRPr="00995ADF">
              <w:rPr>
                <w:b/>
                <w:bCs/>
                <w:sz w:val="20"/>
                <w:szCs w:val="20"/>
              </w:rPr>
              <w:t>Maximum Exhaust Dimensions</w:t>
            </w:r>
          </w:p>
          <w:p w14:paraId="06B79ED0" w14:textId="77777777" w:rsidR="005E1506" w:rsidRPr="00995ADF" w:rsidRDefault="005E1506" w:rsidP="007D7EB3">
            <w:pPr>
              <w:jc w:val="center"/>
              <w:rPr>
                <w:b/>
                <w:bCs/>
                <w:sz w:val="20"/>
                <w:szCs w:val="20"/>
              </w:rPr>
            </w:pPr>
            <w:r w:rsidRPr="00995ADF">
              <w:rPr>
                <w:b/>
                <w:bCs/>
                <w:sz w:val="20"/>
                <w:szCs w:val="20"/>
              </w:rPr>
              <w:t>(inches)</w:t>
            </w:r>
          </w:p>
        </w:tc>
        <w:tc>
          <w:tcPr>
            <w:tcW w:w="2070" w:type="dxa"/>
          </w:tcPr>
          <w:p w14:paraId="4D543F1E" w14:textId="77777777" w:rsidR="005E1506" w:rsidRPr="00995ADF" w:rsidRDefault="005E1506" w:rsidP="007D7EB3">
            <w:pPr>
              <w:jc w:val="center"/>
              <w:rPr>
                <w:b/>
                <w:bCs/>
                <w:sz w:val="20"/>
                <w:szCs w:val="20"/>
              </w:rPr>
            </w:pPr>
            <w:r w:rsidRPr="00995ADF">
              <w:rPr>
                <w:b/>
                <w:bCs/>
                <w:sz w:val="20"/>
                <w:szCs w:val="20"/>
              </w:rPr>
              <w:t>Minimum Height Above Ground</w:t>
            </w:r>
          </w:p>
          <w:p w14:paraId="34064C86" w14:textId="77777777" w:rsidR="005E1506" w:rsidRPr="00995ADF" w:rsidRDefault="005E1506" w:rsidP="007D7EB3">
            <w:pPr>
              <w:jc w:val="center"/>
              <w:rPr>
                <w:b/>
                <w:bCs/>
                <w:sz w:val="20"/>
                <w:szCs w:val="20"/>
              </w:rPr>
            </w:pPr>
            <w:r w:rsidRPr="00995ADF">
              <w:rPr>
                <w:b/>
                <w:bCs/>
                <w:sz w:val="20"/>
                <w:szCs w:val="20"/>
              </w:rPr>
              <w:t>(feet)</w:t>
            </w:r>
          </w:p>
        </w:tc>
        <w:tc>
          <w:tcPr>
            <w:tcW w:w="3713" w:type="dxa"/>
          </w:tcPr>
          <w:p w14:paraId="0973A4C8" w14:textId="2586E870" w:rsidR="005E1506" w:rsidRPr="00995ADF" w:rsidRDefault="005E1506" w:rsidP="00F749F9">
            <w:pPr>
              <w:jc w:val="center"/>
              <w:rPr>
                <w:b/>
                <w:bCs/>
                <w:sz w:val="20"/>
                <w:szCs w:val="20"/>
              </w:rPr>
            </w:pPr>
            <w:r w:rsidRPr="00995ADF">
              <w:rPr>
                <w:b/>
                <w:bCs/>
                <w:sz w:val="20"/>
                <w:szCs w:val="20"/>
              </w:rPr>
              <w:t>Underlying Applicable Requirements</w:t>
            </w:r>
          </w:p>
        </w:tc>
      </w:tr>
      <w:tr w:rsidR="00F64AF4" w:rsidRPr="00995ADF" w14:paraId="180B6DAC" w14:textId="77777777" w:rsidTr="00F749F9">
        <w:trPr>
          <w:cantSplit/>
        </w:trPr>
        <w:tc>
          <w:tcPr>
            <w:tcW w:w="1957" w:type="dxa"/>
          </w:tcPr>
          <w:p w14:paraId="76537185" w14:textId="77777777" w:rsidR="005E1506" w:rsidRPr="00995ADF" w:rsidRDefault="005E1506" w:rsidP="00E14A9A">
            <w:pPr>
              <w:pStyle w:val="ListParagraph"/>
              <w:numPr>
                <w:ilvl w:val="0"/>
                <w:numId w:val="48"/>
              </w:numPr>
              <w:ind w:left="342"/>
              <w:rPr>
                <w:sz w:val="20"/>
                <w:szCs w:val="20"/>
              </w:rPr>
            </w:pPr>
            <w:r w:rsidRPr="00995ADF">
              <w:rPr>
                <w:sz w:val="20"/>
                <w:szCs w:val="20"/>
              </w:rPr>
              <w:t>SV-BV-</w:t>
            </w:r>
            <w:r w:rsidR="00F81A02" w:rsidRPr="00995ADF">
              <w:rPr>
                <w:sz w:val="20"/>
                <w:szCs w:val="20"/>
              </w:rPr>
              <w:t>8</w:t>
            </w:r>
          </w:p>
        </w:tc>
        <w:tc>
          <w:tcPr>
            <w:tcW w:w="2430" w:type="dxa"/>
          </w:tcPr>
          <w:p w14:paraId="7A3703E8" w14:textId="77777777" w:rsidR="005E1506" w:rsidRPr="00995ADF" w:rsidRDefault="005E1506" w:rsidP="00DA2B74">
            <w:pPr>
              <w:jc w:val="center"/>
              <w:rPr>
                <w:sz w:val="20"/>
                <w:szCs w:val="20"/>
              </w:rPr>
            </w:pPr>
            <w:r w:rsidRPr="00995ADF">
              <w:rPr>
                <w:sz w:val="20"/>
                <w:szCs w:val="20"/>
              </w:rPr>
              <w:t>1</w:t>
            </w:r>
            <w:r w:rsidR="00290BB0" w:rsidRPr="00995ADF">
              <w:rPr>
                <w:sz w:val="20"/>
                <w:szCs w:val="20"/>
              </w:rPr>
              <w:t>3</w:t>
            </w:r>
            <w:r w:rsidR="00C429A6" w:rsidRPr="00995ADF">
              <w:rPr>
                <w:sz w:val="20"/>
                <w:szCs w:val="20"/>
                <w:vertAlign w:val="superscript"/>
              </w:rPr>
              <w:t>2</w:t>
            </w:r>
          </w:p>
        </w:tc>
        <w:tc>
          <w:tcPr>
            <w:tcW w:w="2070" w:type="dxa"/>
          </w:tcPr>
          <w:p w14:paraId="2B9DE095" w14:textId="77777777" w:rsidR="005E1506" w:rsidRPr="00995ADF" w:rsidRDefault="005E1506" w:rsidP="00DA2B74">
            <w:pPr>
              <w:jc w:val="center"/>
              <w:rPr>
                <w:sz w:val="20"/>
                <w:szCs w:val="20"/>
              </w:rPr>
            </w:pPr>
            <w:r w:rsidRPr="00995ADF">
              <w:rPr>
                <w:sz w:val="20"/>
                <w:szCs w:val="20"/>
              </w:rPr>
              <w:t>1</w:t>
            </w:r>
            <w:r w:rsidR="00F81A02" w:rsidRPr="00995ADF">
              <w:rPr>
                <w:sz w:val="20"/>
                <w:szCs w:val="20"/>
              </w:rPr>
              <w:t>00</w:t>
            </w:r>
            <w:r w:rsidR="00C429A6" w:rsidRPr="00995ADF">
              <w:rPr>
                <w:sz w:val="20"/>
                <w:szCs w:val="20"/>
                <w:vertAlign w:val="superscript"/>
              </w:rPr>
              <w:t>2</w:t>
            </w:r>
          </w:p>
        </w:tc>
        <w:tc>
          <w:tcPr>
            <w:tcW w:w="3713" w:type="dxa"/>
          </w:tcPr>
          <w:p w14:paraId="62BD6CFF" w14:textId="48F0F1E2" w:rsidR="005E1506" w:rsidRPr="00995ADF" w:rsidRDefault="005E1506" w:rsidP="00DA2B74">
            <w:pPr>
              <w:jc w:val="center"/>
              <w:rPr>
                <w:b/>
                <w:bCs/>
                <w:sz w:val="20"/>
                <w:szCs w:val="20"/>
              </w:rPr>
            </w:pPr>
            <w:r w:rsidRPr="00995ADF">
              <w:rPr>
                <w:b/>
                <w:bCs/>
                <w:sz w:val="20"/>
                <w:szCs w:val="20"/>
              </w:rPr>
              <w:t>R</w:t>
            </w:r>
            <w:r w:rsidR="00CE2A89" w:rsidRPr="00995ADF">
              <w:rPr>
                <w:b/>
                <w:bCs/>
                <w:sz w:val="20"/>
                <w:szCs w:val="20"/>
              </w:rPr>
              <w:t xml:space="preserve"> </w:t>
            </w:r>
            <w:r w:rsidRPr="00995ADF">
              <w:rPr>
                <w:b/>
                <w:bCs/>
                <w:sz w:val="20"/>
                <w:szCs w:val="20"/>
              </w:rPr>
              <w:t>336.1901, R</w:t>
            </w:r>
            <w:r w:rsidR="00CE2A89" w:rsidRPr="00995ADF">
              <w:rPr>
                <w:b/>
                <w:bCs/>
                <w:sz w:val="20"/>
                <w:szCs w:val="20"/>
              </w:rPr>
              <w:t xml:space="preserve"> </w:t>
            </w:r>
            <w:r w:rsidRPr="00995ADF">
              <w:rPr>
                <w:b/>
                <w:bCs/>
                <w:sz w:val="20"/>
                <w:szCs w:val="20"/>
              </w:rPr>
              <w:t>336.2803, R</w:t>
            </w:r>
            <w:r w:rsidR="00CE2A89" w:rsidRPr="00995ADF">
              <w:rPr>
                <w:b/>
                <w:bCs/>
                <w:sz w:val="20"/>
                <w:szCs w:val="20"/>
              </w:rPr>
              <w:t xml:space="preserve"> </w:t>
            </w:r>
            <w:r w:rsidRPr="00995ADF">
              <w:rPr>
                <w:b/>
                <w:bCs/>
                <w:sz w:val="20"/>
                <w:szCs w:val="20"/>
              </w:rPr>
              <w:t>336.2804, 40</w:t>
            </w:r>
            <w:r w:rsidR="00FB613F" w:rsidRPr="00995ADF">
              <w:rPr>
                <w:b/>
                <w:bCs/>
                <w:sz w:val="20"/>
                <w:szCs w:val="20"/>
              </w:rPr>
              <w:t> </w:t>
            </w:r>
            <w:r w:rsidRPr="00995ADF">
              <w:rPr>
                <w:b/>
                <w:bCs/>
                <w:sz w:val="20"/>
                <w:szCs w:val="20"/>
              </w:rPr>
              <w:t>CFR</w:t>
            </w:r>
            <w:r w:rsidR="00FB613F" w:rsidRPr="00995ADF">
              <w:rPr>
                <w:b/>
                <w:bCs/>
                <w:sz w:val="20"/>
                <w:szCs w:val="20"/>
              </w:rPr>
              <w:t> </w:t>
            </w:r>
            <w:r w:rsidRPr="00995ADF">
              <w:rPr>
                <w:b/>
                <w:bCs/>
                <w:sz w:val="20"/>
                <w:szCs w:val="20"/>
              </w:rPr>
              <w:t>52.21(c)</w:t>
            </w:r>
            <w:r w:rsidR="00F749F9" w:rsidRPr="00995ADF">
              <w:rPr>
                <w:b/>
                <w:bCs/>
                <w:sz w:val="20"/>
                <w:szCs w:val="20"/>
              </w:rPr>
              <w:t xml:space="preserve"> and </w:t>
            </w:r>
            <w:r w:rsidRPr="00995ADF">
              <w:rPr>
                <w:b/>
                <w:bCs/>
                <w:sz w:val="20"/>
                <w:szCs w:val="20"/>
              </w:rPr>
              <w:t>(d)</w:t>
            </w:r>
          </w:p>
        </w:tc>
      </w:tr>
      <w:tr w:rsidR="00F64AF4" w:rsidRPr="00995ADF" w14:paraId="29DD2181" w14:textId="77777777" w:rsidTr="00F749F9">
        <w:trPr>
          <w:cantSplit/>
        </w:trPr>
        <w:tc>
          <w:tcPr>
            <w:tcW w:w="1957" w:type="dxa"/>
          </w:tcPr>
          <w:p w14:paraId="097B1CB4" w14:textId="77777777" w:rsidR="005E1506" w:rsidRPr="00995ADF" w:rsidRDefault="005E1506" w:rsidP="00E14A9A">
            <w:pPr>
              <w:pStyle w:val="ListParagraph"/>
              <w:numPr>
                <w:ilvl w:val="0"/>
                <w:numId w:val="48"/>
              </w:numPr>
              <w:tabs>
                <w:tab w:val="left" w:pos="540"/>
              </w:tabs>
              <w:ind w:left="342"/>
              <w:rPr>
                <w:sz w:val="20"/>
                <w:szCs w:val="20"/>
              </w:rPr>
            </w:pPr>
            <w:r w:rsidRPr="00995ADF">
              <w:rPr>
                <w:sz w:val="20"/>
                <w:szCs w:val="20"/>
              </w:rPr>
              <w:t>SV-BV-</w:t>
            </w:r>
            <w:r w:rsidR="00F81A02" w:rsidRPr="00995ADF">
              <w:rPr>
                <w:sz w:val="20"/>
                <w:szCs w:val="20"/>
              </w:rPr>
              <w:t>10</w:t>
            </w:r>
          </w:p>
        </w:tc>
        <w:tc>
          <w:tcPr>
            <w:tcW w:w="2430" w:type="dxa"/>
          </w:tcPr>
          <w:p w14:paraId="5308E83A" w14:textId="77777777" w:rsidR="005E1506" w:rsidRPr="00995ADF" w:rsidRDefault="005E1506" w:rsidP="00DA2B74">
            <w:pPr>
              <w:jc w:val="center"/>
              <w:rPr>
                <w:sz w:val="20"/>
                <w:szCs w:val="20"/>
              </w:rPr>
            </w:pPr>
            <w:r w:rsidRPr="00995ADF">
              <w:rPr>
                <w:sz w:val="20"/>
                <w:szCs w:val="20"/>
              </w:rPr>
              <w:t>1</w:t>
            </w:r>
            <w:r w:rsidR="00290BB0" w:rsidRPr="00995ADF">
              <w:rPr>
                <w:sz w:val="20"/>
                <w:szCs w:val="20"/>
              </w:rPr>
              <w:t>3</w:t>
            </w:r>
            <w:r w:rsidR="00C429A6" w:rsidRPr="00995ADF">
              <w:rPr>
                <w:sz w:val="20"/>
                <w:szCs w:val="20"/>
                <w:vertAlign w:val="superscript"/>
              </w:rPr>
              <w:t>2</w:t>
            </w:r>
          </w:p>
        </w:tc>
        <w:tc>
          <w:tcPr>
            <w:tcW w:w="2070" w:type="dxa"/>
          </w:tcPr>
          <w:p w14:paraId="17C1D3D0" w14:textId="77777777" w:rsidR="005E1506" w:rsidRPr="00995ADF" w:rsidRDefault="005E1506" w:rsidP="00DA2B74">
            <w:pPr>
              <w:jc w:val="center"/>
              <w:rPr>
                <w:sz w:val="20"/>
                <w:szCs w:val="20"/>
              </w:rPr>
            </w:pPr>
            <w:r w:rsidRPr="00995ADF">
              <w:rPr>
                <w:sz w:val="20"/>
                <w:szCs w:val="20"/>
              </w:rPr>
              <w:t>1</w:t>
            </w:r>
            <w:r w:rsidR="00F81A02" w:rsidRPr="00995ADF">
              <w:rPr>
                <w:sz w:val="20"/>
                <w:szCs w:val="20"/>
              </w:rPr>
              <w:t>00</w:t>
            </w:r>
            <w:r w:rsidR="00C429A6" w:rsidRPr="00995ADF">
              <w:rPr>
                <w:sz w:val="20"/>
                <w:szCs w:val="20"/>
                <w:vertAlign w:val="superscript"/>
              </w:rPr>
              <w:t>2</w:t>
            </w:r>
          </w:p>
        </w:tc>
        <w:tc>
          <w:tcPr>
            <w:tcW w:w="3713" w:type="dxa"/>
          </w:tcPr>
          <w:p w14:paraId="01E784C5" w14:textId="04F99B15" w:rsidR="005E1506" w:rsidRPr="00995ADF" w:rsidRDefault="005E1506" w:rsidP="00DA2B74">
            <w:pPr>
              <w:jc w:val="center"/>
              <w:rPr>
                <w:b/>
                <w:bCs/>
                <w:sz w:val="20"/>
                <w:szCs w:val="20"/>
              </w:rPr>
            </w:pPr>
            <w:r w:rsidRPr="00995ADF">
              <w:rPr>
                <w:b/>
                <w:bCs/>
                <w:sz w:val="20"/>
                <w:szCs w:val="20"/>
              </w:rPr>
              <w:t>R</w:t>
            </w:r>
            <w:r w:rsidR="00CE2A89" w:rsidRPr="00995ADF">
              <w:rPr>
                <w:b/>
                <w:bCs/>
                <w:sz w:val="20"/>
                <w:szCs w:val="20"/>
              </w:rPr>
              <w:t xml:space="preserve"> </w:t>
            </w:r>
            <w:r w:rsidRPr="00995ADF">
              <w:rPr>
                <w:b/>
                <w:bCs/>
                <w:sz w:val="20"/>
                <w:szCs w:val="20"/>
              </w:rPr>
              <w:t>336.1901, R</w:t>
            </w:r>
            <w:r w:rsidR="00CE2A89" w:rsidRPr="00995ADF">
              <w:rPr>
                <w:b/>
                <w:bCs/>
                <w:sz w:val="20"/>
                <w:szCs w:val="20"/>
              </w:rPr>
              <w:t xml:space="preserve"> </w:t>
            </w:r>
            <w:r w:rsidRPr="00995ADF">
              <w:rPr>
                <w:b/>
                <w:bCs/>
                <w:sz w:val="20"/>
                <w:szCs w:val="20"/>
              </w:rPr>
              <w:t>336.2803, R</w:t>
            </w:r>
            <w:r w:rsidR="00CE2A89" w:rsidRPr="00995ADF">
              <w:rPr>
                <w:b/>
                <w:bCs/>
                <w:sz w:val="20"/>
                <w:szCs w:val="20"/>
              </w:rPr>
              <w:t xml:space="preserve"> </w:t>
            </w:r>
            <w:r w:rsidRPr="00995ADF">
              <w:rPr>
                <w:b/>
                <w:bCs/>
                <w:sz w:val="20"/>
                <w:szCs w:val="20"/>
              </w:rPr>
              <w:t>336.2804, 40</w:t>
            </w:r>
            <w:r w:rsidR="00FB613F" w:rsidRPr="00995ADF">
              <w:rPr>
                <w:b/>
                <w:bCs/>
                <w:sz w:val="20"/>
                <w:szCs w:val="20"/>
              </w:rPr>
              <w:t> </w:t>
            </w:r>
            <w:r w:rsidRPr="00995ADF">
              <w:rPr>
                <w:b/>
                <w:bCs/>
                <w:sz w:val="20"/>
                <w:szCs w:val="20"/>
              </w:rPr>
              <w:t>CFR</w:t>
            </w:r>
            <w:r w:rsidR="00FB613F" w:rsidRPr="00995ADF">
              <w:rPr>
                <w:b/>
                <w:bCs/>
                <w:sz w:val="20"/>
                <w:szCs w:val="20"/>
              </w:rPr>
              <w:t> </w:t>
            </w:r>
            <w:r w:rsidRPr="00995ADF">
              <w:rPr>
                <w:b/>
                <w:bCs/>
                <w:sz w:val="20"/>
                <w:szCs w:val="20"/>
              </w:rPr>
              <w:t>52.21(c)</w:t>
            </w:r>
            <w:r w:rsidR="00F749F9" w:rsidRPr="00995ADF">
              <w:rPr>
                <w:b/>
                <w:bCs/>
                <w:sz w:val="20"/>
                <w:szCs w:val="20"/>
              </w:rPr>
              <w:t xml:space="preserve"> and </w:t>
            </w:r>
            <w:r w:rsidRPr="00995ADF">
              <w:rPr>
                <w:b/>
                <w:bCs/>
                <w:sz w:val="20"/>
                <w:szCs w:val="20"/>
              </w:rPr>
              <w:t>(d)</w:t>
            </w:r>
          </w:p>
        </w:tc>
      </w:tr>
      <w:tr w:rsidR="00F64AF4" w:rsidRPr="00995ADF" w14:paraId="5BAF8AB7" w14:textId="77777777" w:rsidTr="00F749F9">
        <w:trPr>
          <w:cantSplit/>
        </w:trPr>
        <w:tc>
          <w:tcPr>
            <w:tcW w:w="1957" w:type="dxa"/>
          </w:tcPr>
          <w:p w14:paraId="235B2497" w14:textId="77777777" w:rsidR="005E1506" w:rsidRPr="00995ADF" w:rsidRDefault="005E1506" w:rsidP="00E14A9A">
            <w:pPr>
              <w:pStyle w:val="ListParagraph"/>
              <w:numPr>
                <w:ilvl w:val="0"/>
                <w:numId w:val="48"/>
              </w:numPr>
              <w:tabs>
                <w:tab w:val="left" w:pos="540"/>
              </w:tabs>
              <w:ind w:left="342"/>
              <w:rPr>
                <w:sz w:val="20"/>
                <w:szCs w:val="20"/>
              </w:rPr>
            </w:pPr>
            <w:r w:rsidRPr="00995ADF">
              <w:rPr>
                <w:sz w:val="20"/>
                <w:szCs w:val="20"/>
              </w:rPr>
              <w:t>SV-</w:t>
            </w:r>
            <w:r w:rsidR="00290BB0" w:rsidRPr="00995ADF">
              <w:rPr>
                <w:sz w:val="20"/>
                <w:szCs w:val="20"/>
              </w:rPr>
              <w:t>SS-</w:t>
            </w:r>
            <w:r w:rsidR="00F81A02" w:rsidRPr="00995ADF">
              <w:rPr>
                <w:sz w:val="20"/>
                <w:szCs w:val="20"/>
              </w:rPr>
              <w:t>15</w:t>
            </w:r>
          </w:p>
        </w:tc>
        <w:tc>
          <w:tcPr>
            <w:tcW w:w="2430" w:type="dxa"/>
          </w:tcPr>
          <w:p w14:paraId="7A976D59" w14:textId="77777777" w:rsidR="005E1506" w:rsidRPr="00995ADF" w:rsidRDefault="00290BB0" w:rsidP="00DA2B74">
            <w:pPr>
              <w:jc w:val="center"/>
              <w:rPr>
                <w:sz w:val="20"/>
                <w:szCs w:val="20"/>
              </w:rPr>
            </w:pPr>
            <w:r w:rsidRPr="00995ADF">
              <w:rPr>
                <w:sz w:val="20"/>
                <w:szCs w:val="20"/>
              </w:rPr>
              <w:t>8</w:t>
            </w:r>
            <w:r w:rsidR="00C429A6" w:rsidRPr="00995ADF">
              <w:rPr>
                <w:sz w:val="20"/>
                <w:szCs w:val="20"/>
                <w:vertAlign w:val="superscript"/>
              </w:rPr>
              <w:t>2</w:t>
            </w:r>
          </w:p>
        </w:tc>
        <w:tc>
          <w:tcPr>
            <w:tcW w:w="2070" w:type="dxa"/>
          </w:tcPr>
          <w:p w14:paraId="1E4AEDE3" w14:textId="77777777" w:rsidR="005E1506" w:rsidRPr="00995ADF" w:rsidRDefault="00290BB0" w:rsidP="00DA2B74">
            <w:pPr>
              <w:jc w:val="center"/>
              <w:rPr>
                <w:sz w:val="20"/>
                <w:szCs w:val="20"/>
              </w:rPr>
            </w:pPr>
            <w:r w:rsidRPr="00995ADF">
              <w:rPr>
                <w:sz w:val="20"/>
                <w:szCs w:val="20"/>
              </w:rPr>
              <w:t>20</w:t>
            </w:r>
            <w:r w:rsidR="00C429A6" w:rsidRPr="00995ADF">
              <w:rPr>
                <w:sz w:val="20"/>
                <w:szCs w:val="20"/>
                <w:vertAlign w:val="superscript"/>
              </w:rPr>
              <w:t>2</w:t>
            </w:r>
          </w:p>
        </w:tc>
        <w:tc>
          <w:tcPr>
            <w:tcW w:w="3713" w:type="dxa"/>
          </w:tcPr>
          <w:p w14:paraId="3B94EF5D" w14:textId="2413AA61" w:rsidR="005E1506" w:rsidRPr="00995ADF" w:rsidRDefault="005E1506" w:rsidP="00DA2B74">
            <w:pPr>
              <w:jc w:val="center"/>
              <w:rPr>
                <w:b/>
                <w:bCs/>
                <w:sz w:val="20"/>
                <w:szCs w:val="20"/>
              </w:rPr>
            </w:pPr>
            <w:r w:rsidRPr="00995ADF">
              <w:rPr>
                <w:b/>
                <w:bCs/>
                <w:sz w:val="20"/>
                <w:szCs w:val="20"/>
              </w:rPr>
              <w:t>R</w:t>
            </w:r>
            <w:r w:rsidR="00CE2A89" w:rsidRPr="00995ADF">
              <w:rPr>
                <w:b/>
                <w:bCs/>
                <w:sz w:val="20"/>
                <w:szCs w:val="20"/>
              </w:rPr>
              <w:t xml:space="preserve"> </w:t>
            </w:r>
            <w:r w:rsidRPr="00995ADF">
              <w:rPr>
                <w:b/>
                <w:bCs/>
                <w:sz w:val="20"/>
                <w:szCs w:val="20"/>
              </w:rPr>
              <w:t>336.1901, R</w:t>
            </w:r>
            <w:r w:rsidR="00CE2A89" w:rsidRPr="00995ADF">
              <w:rPr>
                <w:b/>
                <w:bCs/>
                <w:sz w:val="20"/>
                <w:szCs w:val="20"/>
              </w:rPr>
              <w:t xml:space="preserve"> </w:t>
            </w:r>
            <w:r w:rsidRPr="00995ADF">
              <w:rPr>
                <w:b/>
                <w:bCs/>
                <w:sz w:val="20"/>
                <w:szCs w:val="20"/>
              </w:rPr>
              <w:t>336.2803, R</w:t>
            </w:r>
            <w:r w:rsidR="00CE2A89" w:rsidRPr="00995ADF">
              <w:rPr>
                <w:b/>
                <w:bCs/>
                <w:sz w:val="20"/>
                <w:szCs w:val="20"/>
              </w:rPr>
              <w:t xml:space="preserve"> </w:t>
            </w:r>
            <w:r w:rsidRPr="00995ADF">
              <w:rPr>
                <w:b/>
                <w:bCs/>
                <w:sz w:val="20"/>
                <w:szCs w:val="20"/>
              </w:rPr>
              <w:t>336.2804, 40</w:t>
            </w:r>
            <w:r w:rsidR="00FB613F" w:rsidRPr="00995ADF">
              <w:rPr>
                <w:b/>
                <w:bCs/>
                <w:sz w:val="20"/>
                <w:szCs w:val="20"/>
              </w:rPr>
              <w:t> </w:t>
            </w:r>
            <w:r w:rsidRPr="00995ADF">
              <w:rPr>
                <w:b/>
                <w:bCs/>
                <w:sz w:val="20"/>
                <w:szCs w:val="20"/>
              </w:rPr>
              <w:t>CFR</w:t>
            </w:r>
            <w:r w:rsidR="00FB613F" w:rsidRPr="00995ADF">
              <w:rPr>
                <w:b/>
                <w:bCs/>
                <w:sz w:val="20"/>
                <w:szCs w:val="20"/>
              </w:rPr>
              <w:t> </w:t>
            </w:r>
            <w:r w:rsidRPr="00995ADF">
              <w:rPr>
                <w:b/>
                <w:bCs/>
                <w:sz w:val="20"/>
                <w:szCs w:val="20"/>
              </w:rPr>
              <w:t>52.21(c)</w:t>
            </w:r>
            <w:r w:rsidR="00F749F9" w:rsidRPr="00995ADF">
              <w:rPr>
                <w:b/>
                <w:bCs/>
                <w:sz w:val="20"/>
                <w:szCs w:val="20"/>
              </w:rPr>
              <w:t xml:space="preserve"> and </w:t>
            </w:r>
            <w:r w:rsidRPr="00995ADF">
              <w:rPr>
                <w:b/>
                <w:bCs/>
                <w:sz w:val="20"/>
                <w:szCs w:val="20"/>
              </w:rPr>
              <w:t>(d)</w:t>
            </w:r>
          </w:p>
        </w:tc>
      </w:tr>
      <w:tr w:rsidR="00F64AF4" w:rsidRPr="00995ADF" w14:paraId="0FC9DDBD" w14:textId="77777777" w:rsidTr="00F749F9">
        <w:trPr>
          <w:cantSplit/>
        </w:trPr>
        <w:tc>
          <w:tcPr>
            <w:tcW w:w="1957" w:type="dxa"/>
          </w:tcPr>
          <w:p w14:paraId="786976B4" w14:textId="77777777" w:rsidR="005E1506" w:rsidRPr="00995ADF" w:rsidRDefault="005E1506" w:rsidP="00E14A9A">
            <w:pPr>
              <w:pStyle w:val="ListParagraph"/>
              <w:numPr>
                <w:ilvl w:val="0"/>
                <w:numId w:val="48"/>
              </w:numPr>
              <w:tabs>
                <w:tab w:val="left" w:pos="540"/>
              </w:tabs>
              <w:ind w:left="342"/>
              <w:rPr>
                <w:sz w:val="20"/>
                <w:szCs w:val="20"/>
              </w:rPr>
            </w:pPr>
            <w:r w:rsidRPr="00995ADF">
              <w:rPr>
                <w:sz w:val="20"/>
                <w:szCs w:val="20"/>
              </w:rPr>
              <w:t>SV-SS-</w:t>
            </w:r>
            <w:r w:rsidR="00290BB0" w:rsidRPr="00995ADF">
              <w:rPr>
                <w:sz w:val="20"/>
                <w:szCs w:val="20"/>
              </w:rPr>
              <w:t>1</w:t>
            </w:r>
            <w:r w:rsidR="00F81A02" w:rsidRPr="00995ADF">
              <w:rPr>
                <w:sz w:val="20"/>
                <w:szCs w:val="20"/>
              </w:rPr>
              <w:t>6</w:t>
            </w:r>
          </w:p>
        </w:tc>
        <w:tc>
          <w:tcPr>
            <w:tcW w:w="2430" w:type="dxa"/>
          </w:tcPr>
          <w:p w14:paraId="00FBCAA2" w14:textId="77777777" w:rsidR="005E1506" w:rsidRPr="00995ADF" w:rsidRDefault="00290BB0" w:rsidP="00DA2B74">
            <w:pPr>
              <w:jc w:val="center"/>
              <w:rPr>
                <w:sz w:val="20"/>
                <w:szCs w:val="20"/>
              </w:rPr>
            </w:pPr>
            <w:r w:rsidRPr="00995ADF">
              <w:rPr>
                <w:sz w:val="20"/>
                <w:szCs w:val="20"/>
              </w:rPr>
              <w:t>8</w:t>
            </w:r>
            <w:r w:rsidR="00C429A6" w:rsidRPr="00995ADF">
              <w:rPr>
                <w:sz w:val="20"/>
                <w:szCs w:val="20"/>
                <w:vertAlign w:val="superscript"/>
              </w:rPr>
              <w:t>2</w:t>
            </w:r>
          </w:p>
        </w:tc>
        <w:tc>
          <w:tcPr>
            <w:tcW w:w="2070" w:type="dxa"/>
          </w:tcPr>
          <w:p w14:paraId="56996A6A" w14:textId="77777777" w:rsidR="005E1506" w:rsidRPr="00995ADF" w:rsidRDefault="005E1506" w:rsidP="00DA2B74">
            <w:pPr>
              <w:jc w:val="center"/>
              <w:rPr>
                <w:sz w:val="20"/>
                <w:szCs w:val="20"/>
              </w:rPr>
            </w:pPr>
            <w:r w:rsidRPr="00995ADF">
              <w:rPr>
                <w:sz w:val="20"/>
                <w:szCs w:val="20"/>
              </w:rPr>
              <w:t>20</w:t>
            </w:r>
            <w:r w:rsidR="00C429A6" w:rsidRPr="00995ADF">
              <w:rPr>
                <w:sz w:val="20"/>
                <w:szCs w:val="20"/>
                <w:vertAlign w:val="superscript"/>
              </w:rPr>
              <w:t>2</w:t>
            </w:r>
          </w:p>
        </w:tc>
        <w:tc>
          <w:tcPr>
            <w:tcW w:w="3713" w:type="dxa"/>
          </w:tcPr>
          <w:p w14:paraId="56943BE0" w14:textId="0DD321CC" w:rsidR="005E1506" w:rsidRPr="00995ADF" w:rsidRDefault="005E1506" w:rsidP="00DA2B74">
            <w:pPr>
              <w:jc w:val="center"/>
              <w:rPr>
                <w:b/>
                <w:bCs/>
                <w:sz w:val="20"/>
                <w:szCs w:val="20"/>
              </w:rPr>
            </w:pPr>
            <w:r w:rsidRPr="00995ADF">
              <w:rPr>
                <w:b/>
                <w:bCs/>
                <w:sz w:val="20"/>
                <w:szCs w:val="20"/>
              </w:rPr>
              <w:t>R</w:t>
            </w:r>
            <w:r w:rsidR="00CE2A89" w:rsidRPr="00995ADF">
              <w:rPr>
                <w:b/>
                <w:bCs/>
                <w:sz w:val="20"/>
                <w:szCs w:val="20"/>
              </w:rPr>
              <w:t xml:space="preserve"> </w:t>
            </w:r>
            <w:r w:rsidRPr="00995ADF">
              <w:rPr>
                <w:b/>
                <w:bCs/>
                <w:sz w:val="20"/>
                <w:szCs w:val="20"/>
              </w:rPr>
              <w:t>336.1901, R</w:t>
            </w:r>
            <w:r w:rsidR="00CE2A89" w:rsidRPr="00995ADF">
              <w:rPr>
                <w:b/>
                <w:bCs/>
                <w:sz w:val="20"/>
                <w:szCs w:val="20"/>
              </w:rPr>
              <w:t xml:space="preserve"> </w:t>
            </w:r>
            <w:r w:rsidRPr="00995ADF">
              <w:rPr>
                <w:b/>
                <w:bCs/>
                <w:sz w:val="20"/>
                <w:szCs w:val="20"/>
              </w:rPr>
              <w:t>336.2803, R</w:t>
            </w:r>
            <w:r w:rsidR="00CE2A89" w:rsidRPr="00995ADF">
              <w:rPr>
                <w:b/>
                <w:bCs/>
                <w:sz w:val="20"/>
                <w:szCs w:val="20"/>
              </w:rPr>
              <w:t xml:space="preserve"> </w:t>
            </w:r>
            <w:r w:rsidRPr="00995ADF">
              <w:rPr>
                <w:b/>
                <w:bCs/>
                <w:sz w:val="20"/>
                <w:szCs w:val="20"/>
              </w:rPr>
              <w:t>336.2804, 40</w:t>
            </w:r>
            <w:r w:rsidR="00FB613F" w:rsidRPr="00995ADF">
              <w:rPr>
                <w:b/>
                <w:bCs/>
                <w:sz w:val="20"/>
                <w:szCs w:val="20"/>
              </w:rPr>
              <w:t> </w:t>
            </w:r>
            <w:r w:rsidRPr="00995ADF">
              <w:rPr>
                <w:b/>
                <w:bCs/>
                <w:sz w:val="20"/>
                <w:szCs w:val="20"/>
              </w:rPr>
              <w:t>CFR</w:t>
            </w:r>
            <w:r w:rsidR="00FB613F" w:rsidRPr="00995ADF">
              <w:rPr>
                <w:b/>
                <w:bCs/>
                <w:sz w:val="20"/>
                <w:szCs w:val="20"/>
              </w:rPr>
              <w:t> </w:t>
            </w:r>
            <w:r w:rsidRPr="00995ADF">
              <w:rPr>
                <w:b/>
                <w:bCs/>
                <w:sz w:val="20"/>
                <w:szCs w:val="20"/>
              </w:rPr>
              <w:t>52.21(c)</w:t>
            </w:r>
            <w:r w:rsidR="00F749F9" w:rsidRPr="00995ADF">
              <w:rPr>
                <w:b/>
                <w:bCs/>
                <w:sz w:val="20"/>
                <w:szCs w:val="20"/>
              </w:rPr>
              <w:t xml:space="preserve"> and </w:t>
            </w:r>
            <w:r w:rsidRPr="00995ADF">
              <w:rPr>
                <w:b/>
                <w:bCs/>
                <w:sz w:val="20"/>
                <w:szCs w:val="20"/>
              </w:rPr>
              <w:t>(d)</w:t>
            </w:r>
          </w:p>
        </w:tc>
      </w:tr>
      <w:tr w:rsidR="00F64AF4" w:rsidRPr="00995ADF" w14:paraId="4AA3A686" w14:textId="77777777" w:rsidTr="00F749F9">
        <w:trPr>
          <w:cantSplit/>
          <w:trHeight w:val="413"/>
        </w:trPr>
        <w:tc>
          <w:tcPr>
            <w:tcW w:w="1957" w:type="dxa"/>
          </w:tcPr>
          <w:p w14:paraId="4E4C5B93" w14:textId="77777777" w:rsidR="00F81A02" w:rsidRPr="00995ADF" w:rsidRDefault="00F81A02" w:rsidP="00E14A9A">
            <w:pPr>
              <w:pStyle w:val="ListParagraph"/>
              <w:numPr>
                <w:ilvl w:val="0"/>
                <w:numId w:val="48"/>
              </w:numPr>
              <w:ind w:left="342"/>
              <w:rPr>
                <w:sz w:val="20"/>
                <w:szCs w:val="20"/>
              </w:rPr>
            </w:pPr>
            <w:r w:rsidRPr="00995ADF">
              <w:rPr>
                <w:sz w:val="20"/>
                <w:szCs w:val="20"/>
              </w:rPr>
              <w:t>SV-SS-17</w:t>
            </w:r>
          </w:p>
        </w:tc>
        <w:tc>
          <w:tcPr>
            <w:tcW w:w="2430" w:type="dxa"/>
          </w:tcPr>
          <w:p w14:paraId="6261EDEB" w14:textId="701E7A72" w:rsidR="00F81A02" w:rsidRPr="00995ADF" w:rsidRDefault="00F81A02" w:rsidP="0075022D">
            <w:pPr>
              <w:jc w:val="center"/>
              <w:rPr>
                <w:sz w:val="20"/>
                <w:szCs w:val="20"/>
              </w:rPr>
            </w:pPr>
            <w:r w:rsidRPr="00995ADF">
              <w:rPr>
                <w:sz w:val="20"/>
                <w:szCs w:val="20"/>
              </w:rPr>
              <w:t>8</w:t>
            </w:r>
            <w:r w:rsidR="00E37585" w:rsidRPr="00995ADF">
              <w:rPr>
                <w:sz w:val="20"/>
                <w:szCs w:val="20"/>
                <w:vertAlign w:val="superscript"/>
              </w:rPr>
              <w:t>2</w:t>
            </w:r>
          </w:p>
        </w:tc>
        <w:tc>
          <w:tcPr>
            <w:tcW w:w="2070" w:type="dxa"/>
          </w:tcPr>
          <w:p w14:paraId="61F13034" w14:textId="2EF90FD9" w:rsidR="00F81A02" w:rsidRPr="00995ADF" w:rsidRDefault="00F81A02" w:rsidP="0075022D">
            <w:pPr>
              <w:jc w:val="center"/>
              <w:rPr>
                <w:sz w:val="20"/>
                <w:szCs w:val="20"/>
              </w:rPr>
            </w:pPr>
            <w:r w:rsidRPr="00995ADF">
              <w:rPr>
                <w:sz w:val="20"/>
                <w:szCs w:val="20"/>
              </w:rPr>
              <w:t>20</w:t>
            </w:r>
            <w:r w:rsidR="00E37585" w:rsidRPr="00995ADF">
              <w:rPr>
                <w:sz w:val="20"/>
                <w:szCs w:val="20"/>
                <w:vertAlign w:val="superscript"/>
              </w:rPr>
              <w:t>2</w:t>
            </w:r>
          </w:p>
        </w:tc>
        <w:tc>
          <w:tcPr>
            <w:tcW w:w="3713" w:type="dxa"/>
          </w:tcPr>
          <w:p w14:paraId="7CD320F1" w14:textId="5716DC08" w:rsidR="00F81A02" w:rsidRPr="00995ADF" w:rsidRDefault="00F81A02" w:rsidP="0075022D">
            <w:pPr>
              <w:jc w:val="center"/>
              <w:rPr>
                <w:b/>
                <w:sz w:val="20"/>
                <w:szCs w:val="20"/>
              </w:rPr>
            </w:pPr>
            <w:r w:rsidRPr="00995ADF">
              <w:rPr>
                <w:b/>
                <w:sz w:val="20"/>
                <w:szCs w:val="20"/>
              </w:rPr>
              <w:t>R 336.1901, R 336.2803, R 336.2804, 40</w:t>
            </w:r>
            <w:r w:rsidR="00FB613F" w:rsidRPr="00995ADF">
              <w:rPr>
                <w:b/>
                <w:sz w:val="20"/>
                <w:szCs w:val="20"/>
              </w:rPr>
              <w:t> </w:t>
            </w:r>
            <w:r w:rsidRPr="00995ADF">
              <w:rPr>
                <w:b/>
                <w:sz w:val="20"/>
                <w:szCs w:val="20"/>
              </w:rPr>
              <w:t>CFR</w:t>
            </w:r>
            <w:r w:rsidR="00FB613F" w:rsidRPr="00995ADF">
              <w:rPr>
                <w:b/>
                <w:sz w:val="20"/>
                <w:szCs w:val="20"/>
              </w:rPr>
              <w:t> </w:t>
            </w:r>
            <w:r w:rsidRPr="00995ADF">
              <w:rPr>
                <w:b/>
                <w:sz w:val="20"/>
                <w:szCs w:val="20"/>
              </w:rPr>
              <w:t>52.21(c)</w:t>
            </w:r>
            <w:r w:rsidR="00F749F9" w:rsidRPr="00995ADF">
              <w:rPr>
                <w:b/>
                <w:sz w:val="20"/>
                <w:szCs w:val="20"/>
              </w:rPr>
              <w:t xml:space="preserve"> and </w:t>
            </w:r>
            <w:r w:rsidRPr="00995ADF">
              <w:rPr>
                <w:b/>
                <w:sz w:val="20"/>
                <w:szCs w:val="20"/>
              </w:rPr>
              <w:t>(d)</w:t>
            </w:r>
          </w:p>
        </w:tc>
      </w:tr>
      <w:tr w:rsidR="00F64AF4" w:rsidRPr="00995ADF" w14:paraId="0EB8A75A" w14:textId="77777777" w:rsidTr="00F749F9">
        <w:trPr>
          <w:cantSplit/>
          <w:trHeight w:val="431"/>
        </w:trPr>
        <w:tc>
          <w:tcPr>
            <w:tcW w:w="1957" w:type="dxa"/>
          </w:tcPr>
          <w:p w14:paraId="03384EF5" w14:textId="77777777" w:rsidR="00F81A02" w:rsidRPr="00995ADF" w:rsidRDefault="00F81A02" w:rsidP="00E14A9A">
            <w:pPr>
              <w:pStyle w:val="ListParagraph"/>
              <w:numPr>
                <w:ilvl w:val="0"/>
                <w:numId w:val="48"/>
              </w:numPr>
              <w:ind w:left="342"/>
              <w:rPr>
                <w:sz w:val="20"/>
                <w:szCs w:val="20"/>
              </w:rPr>
            </w:pPr>
            <w:r w:rsidRPr="00995ADF">
              <w:rPr>
                <w:sz w:val="20"/>
                <w:szCs w:val="20"/>
              </w:rPr>
              <w:t>SV-SS-18</w:t>
            </w:r>
          </w:p>
        </w:tc>
        <w:tc>
          <w:tcPr>
            <w:tcW w:w="2430" w:type="dxa"/>
          </w:tcPr>
          <w:p w14:paraId="2239AC2D" w14:textId="6DC458D5" w:rsidR="00F81A02" w:rsidRPr="00995ADF" w:rsidRDefault="00F81A02" w:rsidP="0075022D">
            <w:pPr>
              <w:jc w:val="center"/>
              <w:rPr>
                <w:sz w:val="20"/>
                <w:szCs w:val="20"/>
              </w:rPr>
            </w:pPr>
            <w:r w:rsidRPr="00995ADF">
              <w:rPr>
                <w:sz w:val="20"/>
                <w:szCs w:val="20"/>
              </w:rPr>
              <w:t>8</w:t>
            </w:r>
            <w:r w:rsidR="00E37585" w:rsidRPr="00995ADF">
              <w:rPr>
                <w:sz w:val="20"/>
                <w:szCs w:val="20"/>
                <w:vertAlign w:val="superscript"/>
              </w:rPr>
              <w:t>2</w:t>
            </w:r>
          </w:p>
        </w:tc>
        <w:tc>
          <w:tcPr>
            <w:tcW w:w="2070" w:type="dxa"/>
          </w:tcPr>
          <w:p w14:paraId="198F0368" w14:textId="23E1C024" w:rsidR="00F81A02" w:rsidRPr="00995ADF" w:rsidRDefault="00F81A02" w:rsidP="0075022D">
            <w:pPr>
              <w:jc w:val="center"/>
              <w:rPr>
                <w:sz w:val="20"/>
                <w:szCs w:val="20"/>
              </w:rPr>
            </w:pPr>
            <w:r w:rsidRPr="00995ADF">
              <w:rPr>
                <w:sz w:val="20"/>
                <w:szCs w:val="20"/>
              </w:rPr>
              <w:t>20</w:t>
            </w:r>
            <w:r w:rsidR="00E37585" w:rsidRPr="00995ADF">
              <w:rPr>
                <w:sz w:val="20"/>
                <w:szCs w:val="20"/>
                <w:vertAlign w:val="superscript"/>
              </w:rPr>
              <w:t>2</w:t>
            </w:r>
          </w:p>
        </w:tc>
        <w:tc>
          <w:tcPr>
            <w:tcW w:w="3713" w:type="dxa"/>
          </w:tcPr>
          <w:p w14:paraId="1E827B15" w14:textId="24215115" w:rsidR="00F81A02" w:rsidRPr="00995ADF" w:rsidRDefault="00F81A02" w:rsidP="0075022D">
            <w:pPr>
              <w:jc w:val="center"/>
              <w:rPr>
                <w:b/>
                <w:sz w:val="20"/>
                <w:szCs w:val="20"/>
              </w:rPr>
            </w:pPr>
            <w:r w:rsidRPr="00995ADF">
              <w:rPr>
                <w:b/>
                <w:sz w:val="20"/>
                <w:szCs w:val="20"/>
              </w:rPr>
              <w:t>R 336.1901, R 336.2803, R 336.2804, 40</w:t>
            </w:r>
            <w:r w:rsidR="00FB613F" w:rsidRPr="00995ADF">
              <w:rPr>
                <w:b/>
                <w:sz w:val="20"/>
                <w:szCs w:val="20"/>
              </w:rPr>
              <w:t> </w:t>
            </w:r>
            <w:r w:rsidRPr="00995ADF">
              <w:rPr>
                <w:b/>
                <w:sz w:val="20"/>
                <w:szCs w:val="20"/>
              </w:rPr>
              <w:t>CFR</w:t>
            </w:r>
            <w:r w:rsidR="00FB613F" w:rsidRPr="00995ADF">
              <w:rPr>
                <w:b/>
                <w:sz w:val="20"/>
                <w:szCs w:val="20"/>
              </w:rPr>
              <w:t> </w:t>
            </w:r>
            <w:r w:rsidRPr="00995ADF">
              <w:rPr>
                <w:b/>
                <w:sz w:val="20"/>
                <w:szCs w:val="20"/>
              </w:rPr>
              <w:t>52.21(c)</w:t>
            </w:r>
            <w:r w:rsidR="00F749F9" w:rsidRPr="00995ADF">
              <w:rPr>
                <w:b/>
                <w:sz w:val="20"/>
                <w:szCs w:val="20"/>
              </w:rPr>
              <w:t xml:space="preserve"> and </w:t>
            </w:r>
            <w:r w:rsidRPr="00995ADF">
              <w:rPr>
                <w:b/>
                <w:sz w:val="20"/>
                <w:szCs w:val="20"/>
              </w:rPr>
              <w:t>(d)</w:t>
            </w:r>
          </w:p>
        </w:tc>
      </w:tr>
      <w:tr w:rsidR="00F64AF4" w:rsidRPr="00995ADF" w14:paraId="4142434B" w14:textId="77777777" w:rsidTr="00F749F9">
        <w:trPr>
          <w:cantSplit/>
        </w:trPr>
        <w:tc>
          <w:tcPr>
            <w:tcW w:w="1957" w:type="dxa"/>
          </w:tcPr>
          <w:p w14:paraId="550AD57B" w14:textId="1C8E5B76" w:rsidR="005E1506" w:rsidRPr="00995ADF" w:rsidRDefault="00290BB0" w:rsidP="00E14A9A">
            <w:pPr>
              <w:pStyle w:val="ListParagraph"/>
              <w:numPr>
                <w:ilvl w:val="0"/>
                <w:numId w:val="48"/>
              </w:numPr>
              <w:tabs>
                <w:tab w:val="left" w:pos="540"/>
              </w:tabs>
              <w:ind w:left="342" w:hanging="342"/>
              <w:rPr>
                <w:sz w:val="20"/>
                <w:szCs w:val="20"/>
              </w:rPr>
            </w:pPr>
            <w:r w:rsidRPr="00995ADF">
              <w:rPr>
                <w:sz w:val="20"/>
                <w:szCs w:val="20"/>
              </w:rPr>
              <w:t>SVKARN1</w:t>
            </w:r>
            <w:r w:rsidR="006F0627" w:rsidRPr="00995ADF">
              <w:rPr>
                <w:sz w:val="20"/>
                <w:szCs w:val="20"/>
              </w:rPr>
              <w:t>-1</w:t>
            </w:r>
            <w:r w:rsidR="00F749F9" w:rsidRPr="00995ADF">
              <w:rPr>
                <w:sz w:val="20"/>
                <w:szCs w:val="20"/>
              </w:rPr>
              <w:t xml:space="preserve"> </w:t>
            </w:r>
            <w:r w:rsidRPr="00995ADF">
              <w:rPr>
                <w:sz w:val="20"/>
                <w:szCs w:val="20"/>
              </w:rPr>
              <w:t>(</w:t>
            </w:r>
            <w:r w:rsidR="00054D27" w:rsidRPr="00995ADF">
              <w:rPr>
                <w:sz w:val="20"/>
                <w:szCs w:val="20"/>
              </w:rPr>
              <w:t>V</w:t>
            </w:r>
            <w:r w:rsidRPr="00995ADF">
              <w:rPr>
                <w:sz w:val="20"/>
                <w:szCs w:val="20"/>
              </w:rPr>
              <w:t xml:space="preserve">ents </w:t>
            </w:r>
            <w:r w:rsidR="008C1A03">
              <w:rPr>
                <w:sz w:val="20"/>
                <w:szCs w:val="20"/>
              </w:rPr>
              <w:t>R1AFSA-11 &amp; R1BFSA-12</w:t>
            </w:r>
            <w:r w:rsidRPr="00995ADF">
              <w:rPr>
                <w:sz w:val="20"/>
                <w:szCs w:val="20"/>
              </w:rPr>
              <w:t>)</w:t>
            </w:r>
          </w:p>
        </w:tc>
        <w:tc>
          <w:tcPr>
            <w:tcW w:w="2430" w:type="dxa"/>
          </w:tcPr>
          <w:p w14:paraId="1BACA0AF" w14:textId="77777777" w:rsidR="005E1506" w:rsidRPr="00995ADF" w:rsidRDefault="00290BB0" w:rsidP="00DA2B74">
            <w:pPr>
              <w:jc w:val="center"/>
              <w:rPr>
                <w:sz w:val="20"/>
                <w:szCs w:val="20"/>
              </w:rPr>
            </w:pPr>
            <w:r w:rsidRPr="00995ADF">
              <w:rPr>
                <w:sz w:val="20"/>
                <w:szCs w:val="20"/>
              </w:rPr>
              <w:t>216</w:t>
            </w:r>
            <w:r w:rsidR="00C429A6" w:rsidRPr="00995ADF">
              <w:rPr>
                <w:sz w:val="20"/>
                <w:szCs w:val="20"/>
                <w:vertAlign w:val="superscript"/>
              </w:rPr>
              <w:t>2</w:t>
            </w:r>
          </w:p>
        </w:tc>
        <w:tc>
          <w:tcPr>
            <w:tcW w:w="2070" w:type="dxa"/>
          </w:tcPr>
          <w:p w14:paraId="489D1A9D" w14:textId="77777777" w:rsidR="005E1506" w:rsidRPr="00995ADF" w:rsidRDefault="00290BB0" w:rsidP="00DA2B74">
            <w:pPr>
              <w:jc w:val="center"/>
              <w:rPr>
                <w:sz w:val="20"/>
                <w:szCs w:val="20"/>
              </w:rPr>
            </w:pPr>
            <w:r w:rsidRPr="00995ADF">
              <w:rPr>
                <w:sz w:val="20"/>
                <w:szCs w:val="20"/>
              </w:rPr>
              <w:t>350</w:t>
            </w:r>
            <w:r w:rsidR="00C429A6" w:rsidRPr="00995ADF">
              <w:rPr>
                <w:sz w:val="20"/>
                <w:szCs w:val="20"/>
                <w:vertAlign w:val="superscript"/>
              </w:rPr>
              <w:t>2</w:t>
            </w:r>
          </w:p>
        </w:tc>
        <w:tc>
          <w:tcPr>
            <w:tcW w:w="3713" w:type="dxa"/>
          </w:tcPr>
          <w:p w14:paraId="4E12C5FC" w14:textId="41277C22" w:rsidR="005E1506" w:rsidRPr="00995ADF" w:rsidRDefault="005E1506" w:rsidP="00DA2B74">
            <w:pPr>
              <w:jc w:val="center"/>
              <w:rPr>
                <w:b/>
                <w:bCs/>
                <w:sz w:val="20"/>
                <w:szCs w:val="20"/>
              </w:rPr>
            </w:pPr>
            <w:r w:rsidRPr="00995ADF">
              <w:rPr>
                <w:b/>
                <w:bCs/>
                <w:sz w:val="20"/>
                <w:szCs w:val="20"/>
              </w:rPr>
              <w:t>R</w:t>
            </w:r>
            <w:r w:rsidR="00CE2A89" w:rsidRPr="00995ADF">
              <w:rPr>
                <w:b/>
                <w:bCs/>
                <w:sz w:val="20"/>
                <w:szCs w:val="20"/>
              </w:rPr>
              <w:t xml:space="preserve"> </w:t>
            </w:r>
            <w:r w:rsidRPr="00995ADF">
              <w:rPr>
                <w:b/>
                <w:bCs/>
                <w:sz w:val="20"/>
                <w:szCs w:val="20"/>
              </w:rPr>
              <w:t>336.1901, R</w:t>
            </w:r>
            <w:r w:rsidR="00CE2A89" w:rsidRPr="00995ADF">
              <w:rPr>
                <w:b/>
                <w:bCs/>
                <w:sz w:val="20"/>
                <w:szCs w:val="20"/>
              </w:rPr>
              <w:t xml:space="preserve"> </w:t>
            </w:r>
            <w:r w:rsidRPr="00995ADF">
              <w:rPr>
                <w:b/>
                <w:bCs/>
                <w:sz w:val="20"/>
                <w:szCs w:val="20"/>
              </w:rPr>
              <w:t>336.2803, R</w:t>
            </w:r>
            <w:r w:rsidR="00CE2A89" w:rsidRPr="00995ADF">
              <w:rPr>
                <w:b/>
                <w:bCs/>
                <w:sz w:val="20"/>
                <w:szCs w:val="20"/>
              </w:rPr>
              <w:t xml:space="preserve"> </w:t>
            </w:r>
            <w:r w:rsidRPr="00995ADF">
              <w:rPr>
                <w:b/>
                <w:bCs/>
                <w:sz w:val="20"/>
                <w:szCs w:val="20"/>
              </w:rPr>
              <w:t>336.2804, 40</w:t>
            </w:r>
            <w:r w:rsidR="00FB613F" w:rsidRPr="00995ADF">
              <w:rPr>
                <w:b/>
                <w:bCs/>
                <w:sz w:val="20"/>
                <w:szCs w:val="20"/>
              </w:rPr>
              <w:t> </w:t>
            </w:r>
            <w:r w:rsidRPr="00995ADF">
              <w:rPr>
                <w:b/>
                <w:bCs/>
                <w:sz w:val="20"/>
                <w:szCs w:val="20"/>
              </w:rPr>
              <w:t>CFR</w:t>
            </w:r>
            <w:r w:rsidR="00FB613F" w:rsidRPr="00995ADF">
              <w:rPr>
                <w:b/>
                <w:bCs/>
                <w:sz w:val="20"/>
                <w:szCs w:val="20"/>
              </w:rPr>
              <w:t> </w:t>
            </w:r>
            <w:r w:rsidRPr="00995ADF">
              <w:rPr>
                <w:b/>
                <w:bCs/>
                <w:sz w:val="20"/>
                <w:szCs w:val="20"/>
              </w:rPr>
              <w:t>52.21(c)</w:t>
            </w:r>
            <w:r w:rsidR="00F749F9" w:rsidRPr="00995ADF">
              <w:rPr>
                <w:b/>
                <w:bCs/>
                <w:sz w:val="20"/>
                <w:szCs w:val="20"/>
              </w:rPr>
              <w:t xml:space="preserve"> and </w:t>
            </w:r>
            <w:r w:rsidRPr="00995ADF">
              <w:rPr>
                <w:b/>
                <w:bCs/>
                <w:sz w:val="20"/>
                <w:szCs w:val="20"/>
              </w:rPr>
              <w:t>(d)</w:t>
            </w:r>
          </w:p>
        </w:tc>
      </w:tr>
      <w:tr w:rsidR="005E1506" w:rsidRPr="00995ADF" w14:paraId="72066B01" w14:textId="77777777" w:rsidTr="00F749F9">
        <w:trPr>
          <w:cantSplit/>
        </w:trPr>
        <w:tc>
          <w:tcPr>
            <w:tcW w:w="1957" w:type="dxa"/>
          </w:tcPr>
          <w:p w14:paraId="28A4771A" w14:textId="71BA0A8F" w:rsidR="005E1506" w:rsidRPr="00995ADF" w:rsidRDefault="00290BB0" w:rsidP="00E14A9A">
            <w:pPr>
              <w:pStyle w:val="ListParagraph"/>
              <w:numPr>
                <w:ilvl w:val="0"/>
                <w:numId w:val="48"/>
              </w:numPr>
              <w:tabs>
                <w:tab w:val="left" w:pos="540"/>
              </w:tabs>
              <w:ind w:left="342" w:hanging="342"/>
              <w:rPr>
                <w:sz w:val="20"/>
                <w:szCs w:val="20"/>
              </w:rPr>
            </w:pPr>
            <w:r w:rsidRPr="00995ADF">
              <w:rPr>
                <w:sz w:val="20"/>
                <w:szCs w:val="20"/>
              </w:rPr>
              <w:t>SVKARN2</w:t>
            </w:r>
            <w:r w:rsidR="006F0627" w:rsidRPr="00995ADF">
              <w:rPr>
                <w:sz w:val="20"/>
                <w:szCs w:val="20"/>
              </w:rPr>
              <w:t>-1</w:t>
            </w:r>
            <w:r w:rsidR="00F749F9" w:rsidRPr="00995ADF">
              <w:rPr>
                <w:sz w:val="20"/>
                <w:szCs w:val="20"/>
              </w:rPr>
              <w:t xml:space="preserve"> </w:t>
            </w:r>
            <w:r w:rsidR="00054D27" w:rsidRPr="00995ADF">
              <w:rPr>
                <w:sz w:val="20"/>
                <w:szCs w:val="20"/>
              </w:rPr>
              <w:t>(V</w:t>
            </w:r>
            <w:r w:rsidRPr="00995ADF">
              <w:rPr>
                <w:sz w:val="20"/>
                <w:szCs w:val="20"/>
              </w:rPr>
              <w:t xml:space="preserve">ents </w:t>
            </w:r>
            <w:r w:rsidR="008C1A03">
              <w:rPr>
                <w:sz w:val="20"/>
                <w:szCs w:val="20"/>
              </w:rPr>
              <w:t>R2AFSA-13 &amp; R2BFSA-14</w:t>
            </w:r>
            <w:r w:rsidRPr="00995ADF">
              <w:rPr>
                <w:sz w:val="20"/>
                <w:szCs w:val="20"/>
              </w:rPr>
              <w:t>)</w:t>
            </w:r>
          </w:p>
        </w:tc>
        <w:tc>
          <w:tcPr>
            <w:tcW w:w="2430" w:type="dxa"/>
          </w:tcPr>
          <w:p w14:paraId="4879E41B" w14:textId="77777777" w:rsidR="005E1506" w:rsidRPr="00995ADF" w:rsidRDefault="00290BB0" w:rsidP="00DA2B74">
            <w:pPr>
              <w:jc w:val="center"/>
              <w:rPr>
                <w:sz w:val="20"/>
                <w:szCs w:val="20"/>
              </w:rPr>
            </w:pPr>
            <w:r w:rsidRPr="00995ADF">
              <w:rPr>
                <w:sz w:val="20"/>
                <w:szCs w:val="20"/>
              </w:rPr>
              <w:t>216</w:t>
            </w:r>
            <w:r w:rsidR="00C429A6" w:rsidRPr="00995ADF">
              <w:rPr>
                <w:sz w:val="20"/>
                <w:szCs w:val="20"/>
                <w:vertAlign w:val="superscript"/>
              </w:rPr>
              <w:t>2</w:t>
            </w:r>
          </w:p>
        </w:tc>
        <w:tc>
          <w:tcPr>
            <w:tcW w:w="2070" w:type="dxa"/>
          </w:tcPr>
          <w:p w14:paraId="0730BA7A" w14:textId="77777777" w:rsidR="005E1506" w:rsidRPr="00995ADF" w:rsidRDefault="00290BB0" w:rsidP="00DA2B74">
            <w:pPr>
              <w:jc w:val="center"/>
              <w:rPr>
                <w:sz w:val="20"/>
                <w:szCs w:val="20"/>
              </w:rPr>
            </w:pPr>
            <w:r w:rsidRPr="00995ADF">
              <w:rPr>
                <w:sz w:val="20"/>
                <w:szCs w:val="20"/>
              </w:rPr>
              <w:t>350</w:t>
            </w:r>
            <w:r w:rsidR="00C429A6" w:rsidRPr="00995ADF">
              <w:rPr>
                <w:sz w:val="20"/>
                <w:szCs w:val="20"/>
                <w:vertAlign w:val="superscript"/>
              </w:rPr>
              <w:t>2</w:t>
            </w:r>
          </w:p>
        </w:tc>
        <w:tc>
          <w:tcPr>
            <w:tcW w:w="3713" w:type="dxa"/>
          </w:tcPr>
          <w:p w14:paraId="736E858D" w14:textId="75C090FE" w:rsidR="005E1506" w:rsidRPr="00995ADF" w:rsidRDefault="005E1506" w:rsidP="00DA2B74">
            <w:pPr>
              <w:jc w:val="center"/>
              <w:rPr>
                <w:b/>
                <w:bCs/>
                <w:sz w:val="20"/>
                <w:szCs w:val="20"/>
              </w:rPr>
            </w:pPr>
            <w:r w:rsidRPr="00995ADF">
              <w:rPr>
                <w:b/>
                <w:bCs/>
                <w:sz w:val="20"/>
                <w:szCs w:val="20"/>
              </w:rPr>
              <w:t>R</w:t>
            </w:r>
            <w:r w:rsidR="00CE2A89" w:rsidRPr="00995ADF">
              <w:rPr>
                <w:b/>
                <w:bCs/>
                <w:sz w:val="20"/>
                <w:szCs w:val="20"/>
              </w:rPr>
              <w:t xml:space="preserve"> </w:t>
            </w:r>
            <w:r w:rsidRPr="00995ADF">
              <w:rPr>
                <w:b/>
                <w:bCs/>
                <w:sz w:val="20"/>
                <w:szCs w:val="20"/>
              </w:rPr>
              <w:t>336.1901, R</w:t>
            </w:r>
            <w:r w:rsidR="00CE2A89" w:rsidRPr="00995ADF">
              <w:rPr>
                <w:b/>
                <w:bCs/>
                <w:sz w:val="20"/>
                <w:szCs w:val="20"/>
              </w:rPr>
              <w:t xml:space="preserve"> </w:t>
            </w:r>
            <w:r w:rsidRPr="00995ADF">
              <w:rPr>
                <w:b/>
                <w:bCs/>
                <w:sz w:val="20"/>
                <w:szCs w:val="20"/>
              </w:rPr>
              <w:t>336.2803, R</w:t>
            </w:r>
            <w:r w:rsidR="00CE2A89" w:rsidRPr="00995ADF">
              <w:rPr>
                <w:b/>
                <w:bCs/>
                <w:sz w:val="20"/>
                <w:szCs w:val="20"/>
              </w:rPr>
              <w:t xml:space="preserve"> </w:t>
            </w:r>
            <w:r w:rsidRPr="00995ADF">
              <w:rPr>
                <w:b/>
                <w:bCs/>
                <w:sz w:val="20"/>
                <w:szCs w:val="20"/>
              </w:rPr>
              <w:t>336.2804, 40</w:t>
            </w:r>
            <w:r w:rsidR="00FB613F" w:rsidRPr="00995ADF">
              <w:rPr>
                <w:b/>
                <w:bCs/>
                <w:sz w:val="20"/>
                <w:szCs w:val="20"/>
              </w:rPr>
              <w:t> </w:t>
            </w:r>
            <w:r w:rsidRPr="00995ADF">
              <w:rPr>
                <w:b/>
                <w:bCs/>
                <w:sz w:val="20"/>
                <w:szCs w:val="20"/>
              </w:rPr>
              <w:t>CFR</w:t>
            </w:r>
            <w:r w:rsidR="00FB613F" w:rsidRPr="00995ADF">
              <w:rPr>
                <w:b/>
                <w:bCs/>
                <w:sz w:val="20"/>
                <w:szCs w:val="20"/>
              </w:rPr>
              <w:t> </w:t>
            </w:r>
            <w:r w:rsidRPr="00995ADF">
              <w:rPr>
                <w:b/>
                <w:bCs/>
                <w:sz w:val="20"/>
                <w:szCs w:val="20"/>
              </w:rPr>
              <w:t>52.21(c)</w:t>
            </w:r>
            <w:r w:rsidR="00F749F9" w:rsidRPr="00995ADF">
              <w:rPr>
                <w:b/>
                <w:bCs/>
                <w:sz w:val="20"/>
                <w:szCs w:val="20"/>
              </w:rPr>
              <w:t xml:space="preserve"> and </w:t>
            </w:r>
            <w:r w:rsidRPr="00995ADF">
              <w:rPr>
                <w:b/>
                <w:bCs/>
                <w:sz w:val="20"/>
                <w:szCs w:val="20"/>
              </w:rPr>
              <w:t>(d)</w:t>
            </w:r>
          </w:p>
        </w:tc>
      </w:tr>
    </w:tbl>
    <w:p w14:paraId="7B43FE12" w14:textId="77777777" w:rsidR="005E1506" w:rsidRPr="00995ADF" w:rsidRDefault="005E1506" w:rsidP="005E1506">
      <w:pPr>
        <w:jc w:val="both"/>
        <w:rPr>
          <w:sz w:val="20"/>
          <w:szCs w:val="20"/>
        </w:rPr>
      </w:pPr>
    </w:p>
    <w:p w14:paraId="7A76EA5A" w14:textId="77777777" w:rsidR="005E1506" w:rsidRPr="00995ADF" w:rsidRDefault="005E1506" w:rsidP="005E1506">
      <w:pPr>
        <w:jc w:val="both"/>
        <w:rPr>
          <w:sz w:val="20"/>
          <w:szCs w:val="20"/>
        </w:rPr>
      </w:pPr>
      <w:r w:rsidRPr="00995ADF">
        <w:rPr>
          <w:b/>
          <w:bCs/>
        </w:rPr>
        <w:t xml:space="preserve">IX.  </w:t>
      </w:r>
      <w:r w:rsidRPr="00995ADF">
        <w:rPr>
          <w:b/>
          <w:bCs/>
          <w:u w:val="single"/>
        </w:rPr>
        <w:t>OTHER REQUIREMENT(S)</w:t>
      </w:r>
    </w:p>
    <w:p w14:paraId="3F097B9A" w14:textId="77777777" w:rsidR="005E1506" w:rsidRPr="00995ADF" w:rsidRDefault="005E1506" w:rsidP="005E1506">
      <w:pPr>
        <w:jc w:val="both"/>
        <w:rPr>
          <w:sz w:val="20"/>
          <w:szCs w:val="20"/>
        </w:rPr>
      </w:pPr>
    </w:p>
    <w:p w14:paraId="32473B53" w14:textId="77777777" w:rsidR="00A16C8D" w:rsidRPr="00F33125" w:rsidRDefault="00A16C8D" w:rsidP="00A16C8D">
      <w:pPr>
        <w:ind w:left="360" w:hanging="360"/>
        <w:jc w:val="both"/>
        <w:rPr>
          <w:sz w:val="20"/>
        </w:rPr>
      </w:pPr>
      <w:r>
        <w:rPr>
          <w:sz w:val="20"/>
        </w:rPr>
        <w:t>1.</w:t>
      </w:r>
      <w:r>
        <w:rPr>
          <w:sz w:val="20"/>
        </w:rPr>
        <w:tab/>
        <w:t xml:space="preserve">The permittee shall comply with all applicable requirements of 40 CFR Part 64.  </w:t>
      </w:r>
      <w:r>
        <w:rPr>
          <w:b/>
          <w:sz w:val="20"/>
        </w:rPr>
        <w:t>(40 CFR Part 64)</w:t>
      </w:r>
    </w:p>
    <w:p w14:paraId="71BBA848" w14:textId="77777777" w:rsidR="00A16C8D" w:rsidRDefault="00A16C8D" w:rsidP="00A16C8D">
      <w:pPr>
        <w:jc w:val="both"/>
        <w:rPr>
          <w:sz w:val="20"/>
        </w:rPr>
      </w:pPr>
    </w:p>
    <w:p w14:paraId="4733B6C9" w14:textId="77777777" w:rsidR="00A16C8D" w:rsidRPr="006E510C" w:rsidRDefault="00A16C8D" w:rsidP="00A16C8D">
      <w:pPr>
        <w:ind w:left="360" w:hanging="360"/>
        <w:jc w:val="both"/>
        <w:rPr>
          <w:sz w:val="20"/>
        </w:rPr>
      </w:pPr>
      <w:r>
        <w:rPr>
          <w:sz w:val="20"/>
        </w:rPr>
        <w:t>2.</w:t>
      </w:r>
      <w:r>
        <w:rPr>
          <w:sz w:val="20"/>
        </w:rPr>
        <w:tab/>
        <w:t xml:space="preserve">If the permittee identifies a failure to achieve compliance with an emission limitation or standard for which the approved monitoring did not provide an indication of an excursion or exceedance while providing valid data, or </w:t>
      </w:r>
      <w:r>
        <w:rPr>
          <w:sz w:val="20"/>
        </w:rPr>
        <w:lastRenderedPageBreak/>
        <w:t xml:space="preserve">the results of compliance or performance testing document a need to modify the existing indicator ranges or designated conditions, the permittee shall promptly notify the AQD and if necessary, submit a proposed modification of the ROP and CAM Plan to address the necessary monitoring changes.  Such a modification may include but is not limited to, reestablishing indicator ranges or designated conditions, modifying the frequency of conducting monitoring and collecting data, or the monitoring of additional parameters.  </w:t>
      </w:r>
      <w:r>
        <w:rPr>
          <w:b/>
          <w:sz w:val="20"/>
        </w:rPr>
        <w:t>(40 CFR 64.7(e))</w:t>
      </w:r>
    </w:p>
    <w:p w14:paraId="25F814C3" w14:textId="77777777" w:rsidR="00A16C8D" w:rsidRPr="00647585" w:rsidRDefault="00A16C8D" w:rsidP="00A16C8D">
      <w:pPr>
        <w:jc w:val="both"/>
        <w:rPr>
          <w:sz w:val="20"/>
        </w:rPr>
      </w:pPr>
    </w:p>
    <w:p w14:paraId="2CAF030E" w14:textId="77777777" w:rsidR="000E2574" w:rsidRDefault="000E2574" w:rsidP="005E1506">
      <w:pPr>
        <w:jc w:val="both"/>
        <w:rPr>
          <w:b/>
          <w:bCs/>
          <w:sz w:val="20"/>
          <w:szCs w:val="20"/>
          <w:u w:val="single"/>
        </w:rPr>
      </w:pPr>
    </w:p>
    <w:p w14:paraId="288ABE71" w14:textId="6AF0A320" w:rsidR="005E1506" w:rsidRPr="00995ADF" w:rsidRDefault="005E1506" w:rsidP="005E1506">
      <w:pPr>
        <w:jc w:val="both"/>
        <w:rPr>
          <w:sz w:val="20"/>
          <w:szCs w:val="20"/>
        </w:rPr>
      </w:pPr>
      <w:r w:rsidRPr="00995ADF">
        <w:rPr>
          <w:b/>
          <w:bCs/>
          <w:sz w:val="20"/>
          <w:szCs w:val="20"/>
          <w:u w:val="single"/>
        </w:rPr>
        <w:t>Footnotes</w:t>
      </w:r>
      <w:r w:rsidRPr="00995ADF">
        <w:rPr>
          <w:b/>
          <w:bCs/>
          <w:sz w:val="20"/>
          <w:szCs w:val="20"/>
        </w:rPr>
        <w:t>:</w:t>
      </w:r>
    </w:p>
    <w:p w14:paraId="6DB8AF6B" w14:textId="77777777" w:rsidR="005E1506" w:rsidRPr="00995ADF" w:rsidRDefault="005E1506" w:rsidP="005E1506">
      <w:pPr>
        <w:jc w:val="both"/>
        <w:rPr>
          <w:sz w:val="20"/>
          <w:szCs w:val="20"/>
        </w:rPr>
      </w:pPr>
      <w:r w:rsidRPr="00995ADF">
        <w:rPr>
          <w:sz w:val="20"/>
          <w:szCs w:val="20"/>
          <w:vertAlign w:val="superscript"/>
        </w:rPr>
        <w:t>1</w:t>
      </w:r>
      <w:r w:rsidRPr="00995ADF">
        <w:rPr>
          <w:sz w:val="20"/>
          <w:szCs w:val="20"/>
        </w:rPr>
        <w:t>This condition is state only enforceable and was established pursuant to Rule 201(1)(b).</w:t>
      </w:r>
    </w:p>
    <w:p w14:paraId="514397F6" w14:textId="7411E71B" w:rsidR="005E1506" w:rsidRPr="00995ADF" w:rsidRDefault="005E1506" w:rsidP="008F15A7">
      <w:pPr>
        <w:jc w:val="both"/>
        <w:rPr>
          <w:sz w:val="20"/>
          <w:szCs w:val="20"/>
        </w:rPr>
      </w:pPr>
      <w:r w:rsidRPr="00995ADF">
        <w:rPr>
          <w:sz w:val="20"/>
          <w:szCs w:val="20"/>
          <w:vertAlign w:val="superscript"/>
        </w:rPr>
        <w:t>2</w:t>
      </w:r>
      <w:r w:rsidRPr="00995ADF">
        <w:rPr>
          <w:sz w:val="20"/>
          <w:szCs w:val="20"/>
        </w:rPr>
        <w:t>This condition is federally enforceable and was established pursuant to Rule 201(1)(a).</w:t>
      </w:r>
    </w:p>
    <w:p w14:paraId="292990A2" w14:textId="77777777" w:rsidR="006C5A77" w:rsidRPr="00995ADF" w:rsidRDefault="005E1506" w:rsidP="006F0627">
      <w:pPr>
        <w:pBdr>
          <w:top w:val="single" w:sz="4" w:space="1" w:color="auto"/>
          <w:left w:val="single" w:sz="4" w:space="1" w:color="auto"/>
          <w:bottom w:val="single" w:sz="4" w:space="1" w:color="auto"/>
          <w:right w:val="single" w:sz="4" w:space="1" w:color="auto"/>
        </w:pBdr>
        <w:jc w:val="center"/>
        <w:rPr>
          <w:sz w:val="28"/>
          <w:szCs w:val="28"/>
        </w:rPr>
      </w:pPr>
      <w:r w:rsidRPr="00995ADF">
        <w:rPr>
          <w:sz w:val="20"/>
          <w:szCs w:val="20"/>
        </w:rPr>
        <w:br w:type="page"/>
      </w:r>
    </w:p>
    <w:p w14:paraId="3A9E6FA4" w14:textId="7C8695CB" w:rsidR="006F0627" w:rsidRPr="00995ADF" w:rsidRDefault="00CB6D00" w:rsidP="006F0627">
      <w:pPr>
        <w:pStyle w:val="Heading2"/>
        <w:numPr>
          <w:ilvl w:val="1"/>
          <w:numId w:val="2"/>
        </w:numPr>
        <w:pBdr>
          <w:top w:val="single" w:sz="4" w:space="1" w:color="auto"/>
          <w:left w:val="single" w:sz="4" w:space="4" w:color="auto"/>
          <w:bottom w:val="single" w:sz="4" w:space="1" w:color="auto"/>
          <w:right w:val="single" w:sz="4" w:space="4" w:color="auto"/>
        </w:pBdr>
      </w:pPr>
      <w:bookmarkStart w:id="66" w:name="_Toc88568267"/>
      <w:bookmarkStart w:id="67" w:name="_Toc105659332"/>
      <w:r w:rsidRPr="00995ADF">
        <w:lastRenderedPageBreak/>
        <w:t>EU</w:t>
      </w:r>
      <w:r w:rsidR="00012C37">
        <w:t>-</w:t>
      </w:r>
      <w:r w:rsidRPr="00995ADF">
        <w:t>BPDISPOSAL-1</w:t>
      </w:r>
      <w:bookmarkEnd w:id="66"/>
      <w:bookmarkEnd w:id="67"/>
    </w:p>
    <w:p w14:paraId="6B2DC9C8" w14:textId="77777777" w:rsidR="006F0627" w:rsidRPr="00995ADF" w:rsidRDefault="006F0627" w:rsidP="006F0627">
      <w:pPr>
        <w:pBdr>
          <w:top w:val="single" w:sz="4" w:space="1" w:color="auto"/>
          <w:left w:val="single" w:sz="4" w:space="4" w:color="auto"/>
          <w:bottom w:val="single" w:sz="4" w:space="1" w:color="auto"/>
          <w:right w:val="single" w:sz="4" w:space="4" w:color="auto"/>
        </w:pBdr>
        <w:jc w:val="center"/>
        <w:rPr>
          <w:sz w:val="28"/>
          <w:szCs w:val="28"/>
        </w:rPr>
      </w:pPr>
      <w:r w:rsidRPr="00995ADF">
        <w:rPr>
          <w:b/>
          <w:bCs/>
          <w:sz w:val="28"/>
          <w:szCs w:val="28"/>
        </w:rPr>
        <w:t>EMISSION UNIT CONDITIONS</w:t>
      </w:r>
    </w:p>
    <w:p w14:paraId="56A2EA60" w14:textId="77777777" w:rsidR="006F0627" w:rsidRPr="00995ADF" w:rsidRDefault="006F0627" w:rsidP="006C5A77">
      <w:pPr>
        <w:rPr>
          <w:sz w:val="20"/>
          <w:szCs w:val="20"/>
        </w:rPr>
      </w:pPr>
    </w:p>
    <w:p w14:paraId="64DC9EE8" w14:textId="77777777" w:rsidR="006C5A77" w:rsidRPr="00995ADF" w:rsidRDefault="006C5A77" w:rsidP="006C5A77">
      <w:pPr>
        <w:jc w:val="both"/>
        <w:rPr>
          <w:b/>
          <w:bCs/>
          <w:u w:val="single"/>
        </w:rPr>
      </w:pPr>
      <w:r w:rsidRPr="00995ADF">
        <w:rPr>
          <w:b/>
          <w:bCs/>
          <w:u w:val="single"/>
        </w:rPr>
        <w:t>DESCRIPTION</w:t>
      </w:r>
    </w:p>
    <w:p w14:paraId="7EC90611" w14:textId="77777777" w:rsidR="006C5A77" w:rsidRPr="00995ADF" w:rsidRDefault="006C5A77" w:rsidP="006C5A77">
      <w:pPr>
        <w:jc w:val="both"/>
        <w:rPr>
          <w:b/>
          <w:bCs/>
          <w:u w:val="single"/>
        </w:rPr>
      </w:pPr>
    </w:p>
    <w:p w14:paraId="00FAA793" w14:textId="72DF641F" w:rsidR="006C5A77" w:rsidRPr="00E54FFE" w:rsidRDefault="006C5A77" w:rsidP="006C5A77">
      <w:pPr>
        <w:jc w:val="both"/>
        <w:rPr>
          <w:sz w:val="20"/>
          <w:szCs w:val="20"/>
        </w:rPr>
      </w:pPr>
      <w:r w:rsidRPr="00995ADF">
        <w:rPr>
          <w:sz w:val="20"/>
          <w:szCs w:val="20"/>
        </w:rPr>
        <w:t xml:space="preserve">Byproduct (ash, spent lime, and sorbent) disposal system for </w:t>
      </w:r>
      <w:r w:rsidR="00880F97" w:rsidRPr="006A356E">
        <w:rPr>
          <w:sz w:val="20"/>
          <w:szCs w:val="20"/>
        </w:rPr>
        <w:t>Karn</w:t>
      </w:r>
      <w:r w:rsidRPr="00995ADF">
        <w:rPr>
          <w:sz w:val="20"/>
          <w:szCs w:val="20"/>
        </w:rPr>
        <w:t xml:space="preserve"> 1 and 2 consisting of byproduct disposal storage silos and byproduct vacuum transport blowers to silos.  Emissions </w:t>
      </w:r>
      <w:r w:rsidR="00556069">
        <w:rPr>
          <w:sz w:val="20"/>
          <w:szCs w:val="20"/>
        </w:rPr>
        <w:t>generated by</w:t>
      </w:r>
      <w:r w:rsidRPr="00995ADF">
        <w:rPr>
          <w:sz w:val="20"/>
          <w:szCs w:val="20"/>
        </w:rPr>
        <w:t xml:space="preserve"> the vacuum transport blowers</w:t>
      </w:r>
      <w:r w:rsidR="00C90CF3">
        <w:rPr>
          <w:sz w:val="20"/>
          <w:szCs w:val="20"/>
        </w:rPr>
        <w:t xml:space="preserve"> pulling byproduct collected by the EU-KARN1 and EU-KARN2 PJFFS</w:t>
      </w:r>
      <w:r w:rsidRPr="00995ADF">
        <w:rPr>
          <w:sz w:val="20"/>
          <w:szCs w:val="20"/>
        </w:rPr>
        <w:t xml:space="preserve"> are controlled by filter separators and emissions from the disposal storage silos are controlled by bin vent filters.</w:t>
      </w:r>
      <w:r w:rsidR="00EC467F">
        <w:rPr>
          <w:sz w:val="20"/>
          <w:szCs w:val="20"/>
        </w:rPr>
        <w:t xml:space="preserve"> </w:t>
      </w:r>
      <w:r w:rsidR="00E07149" w:rsidRPr="00995ADF">
        <w:rPr>
          <w:sz w:val="20"/>
          <w:szCs w:val="20"/>
        </w:rPr>
        <w:t xml:space="preserve"> </w:t>
      </w:r>
      <w:r w:rsidR="00C90CF3">
        <w:rPr>
          <w:sz w:val="20"/>
          <w:szCs w:val="20"/>
        </w:rPr>
        <w:t xml:space="preserve">The filter separators (K1ABPFSA-23, K1BBPFSA-24, K2ABPFSA-25, and K2BBPFSA-26) for the vacuum transport blowers and the bin vent filters (K1BPBV-19 and K2BPBV-20) for the disposal storage silos are both subject to CAM.  </w:t>
      </w:r>
      <w:r w:rsidR="00C70F41" w:rsidRPr="00E54FFE">
        <w:rPr>
          <w:sz w:val="20"/>
          <w:szCs w:val="20"/>
        </w:rPr>
        <w:t xml:space="preserve">(PTI </w:t>
      </w:r>
      <w:r w:rsidR="00B36ED8">
        <w:rPr>
          <w:sz w:val="20"/>
          <w:szCs w:val="20"/>
        </w:rPr>
        <w:t xml:space="preserve">No. </w:t>
      </w:r>
      <w:r w:rsidR="00C70F41" w:rsidRPr="00E54FFE">
        <w:rPr>
          <w:sz w:val="20"/>
          <w:szCs w:val="20"/>
        </w:rPr>
        <w:t>224-10A)</w:t>
      </w:r>
    </w:p>
    <w:p w14:paraId="2AFB6D5F" w14:textId="77777777" w:rsidR="006C5A77" w:rsidRPr="00E54FFE" w:rsidRDefault="006C5A77" w:rsidP="006C5A77">
      <w:pPr>
        <w:jc w:val="both"/>
        <w:rPr>
          <w:bCs/>
          <w:sz w:val="20"/>
          <w:szCs w:val="20"/>
        </w:rPr>
      </w:pPr>
    </w:p>
    <w:p w14:paraId="0A9FAD7B" w14:textId="77777777" w:rsidR="006C5A77" w:rsidRPr="00995ADF" w:rsidRDefault="006C5A77" w:rsidP="006C5A77">
      <w:pPr>
        <w:jc w:val="both"/>
        <w:rPr>
          <w:sz w:val="20"/>
          <w:szCs w:val="20"/>
        </w:rPr>
      </w:pPr>
      <w:r w:rsidRPr="00995ADF">
        <w:rPr>
          <w:b/>
          <w:bCs/>
          <w:sz w:val="20"/>
          <w:szCs w:val="20"/>
        </w:rPr>
        <w:t>Flexible Group ID:</w:t>
      </w:r>
      <w:r w:rsidRPr="00995ADF">
        <w:rPr>
          <w:sz w:val="20"/>
          <w:szCs w:val="20"/>
        </w:rPr>
        <w:t xml:space="preserve">  NA</w:t>
      </w:r>
    </w:p>
    <w:p w14:paraId="2ACF101A" w14:textId="77777777" w:rsidR="006C5A77" w:rsidRPr="00995ADF" w:rsidRDefault="006C5A77" w:rsidP="006C5A77">
      <w:pPr>
        <w:jc w:val="both"/>
      </w:pPr>
    </w:p>
    <w:p w14:paraId="64A9916B" w14:textId="77777777" w:rsidR="006C5A77" w:rsidRPr="00995ADF" w:rsidRDefault="006C5A77" w:rsidP="006C5A77">
      <w:pPr>
        <w:jc w:val="both"/>
        <w:rPr>
          <w:b/>
          <w:bCs/>
          <w:u w:val="single"/>
        </w:rPr>
      </w:pPr>
      <w:r w:rsidRPr="00995ADF">
        <w:rPr>
          <w:b/>
          <w:bCs/>
          <w:u w:val="single"/>
        </w:rPr>
        <w:t>POLLUTION CONTROL EQUIPMENT</w:t>
      </w:r>
    </w:p>
    <w:p w14:paraId="583CA181" w14:textId="77777777" w:rsidR="006C5A77" w:rsidRPr="00995ADF" w:rsidRDefault="006C5A77" w:rsidP="00BA0007">
      <w:pPr>
        <w:jc w:val="both"/>
        <w:rPr>
          <w:sz w:val="20"/>
          <w:szCs w:val="20"/>
        </w:rPr>
      </w:pPr>
    </w:p>
    <w:p w14:paraId="4BF9A221" w14:textId="6FA30571" w:rsidR="00C90CF3" w:rsidRPr="00995ADF" w:rsidRDefault="00C90CF3" w:rsidP="00C90CF3">
      <w:pPr>
        <w:pStyle w:val="ListParagraph"/>
        <w:numPr>
          <w:ilvl w:val="0"/>
          <w:numId w:val="93"/>
        </w:numPr>
        <w:ind w:left="360"/>
        <w:jc w:val="both"/>
        <w:rPr>
          <w:rFonts w:ascii="Times New Roman" w:hAnsi="Times New Roman" w:cs="Times New Roman"/>
          <w:b/>
          <w:bCs/>
          <w:sz w:val="20"/>
          <w:szCs w:val="20"/>
        </w:rPr>
      </w:pPr>
      <w:r>
        <w:rPr>
          <w:sz w:val="20"/>
          <w:szCs w:val="20"/>
        </w:rPr>
        <w:t>The emissions generated by vacuum transport blowers (BP1AVB, BP1BVB, BP2AVB, &amp; BP2BVB) are routed to one of the four f</w:t>
      </w:r>
      <w:r w:rsidRPr="00995ADF">
        <w:rPr>
          <w:sz w:val="20"/>
          <w:szCs w:val="20"/>
        </w:rPr>
        <w:t xml:space="preserve">ilter </w:t>
      </w:r>
      <w:r w:rsidR="00556069" w:rsidRPr="00995ADF">
        <w:rPr>
          <w:sz w:val="20"/>
          <w:szCs w:val="20"/>
        </w:rPr>
        <w:t>separator</w:t>
      </w:r>
      <w:r w:rsidR="00556069">
        <w:rPr>
          <w:sz w:val="20"/>
          <w:szCs w:val="20"/>
        </w:rPr>
        <w:t xml:space="preserve">s </w:t>
      </w:r>
      <w:r w:rsidR="00556069" w:rsidRPr="00995ADF">
        <w:rPr>
          <w:sz w:val="20"/>
          <w:szCs w:val="20"/>
        </w:rPr>
        <w:t>(</w:t>
      </w:r>
      <w:r w:rsidRPr="00995ADF">
        <w:rPr>
          <w:sz w:val="20"/>
          <w:szCs w:val="20"/>
        </w:rPr>
        <w:t>K1ABPFSA-23, K1BBPFSA-24, K2ABPFSA-25</w:t>
      </w:r>
      <w:r>
        <w:rPr>
          <w:sz w:val="20"/>
          <w:szCs w:val="20"/>
        </w:rPr>
        <w:t>, &amp;</w:t>
      </w:r>
      <w:r w:rsidRPr="00995ADF">
        <w:rPr>
          <w:sz w:val="20"/>
          <w:szCs w:val="20"/>
        </w:rPr>
        <w:t xml:space="preserve"> K2BBPFSA-26)</w:t>
      </w:r>
      <w:r>
        <w:rPr>
          <w:sz w:val="20"/>
          <w:szCs w:val="20"/>
        </w:rPr>
        <w:t xml:space="preserve"> before discharge to the atmosphere.</w:t>
      </w:r>
    </w:p>
    <w:p w14:paraId="42CDB14B" w14:textId="77777777" w:rsidR="00C90CF3" w:rsidRPr="00995ADF" w:rsidRDefault="00C90CF3" w:rsidP="00C90CF3">
      <w:pPr>
        <w:pStyle w:val="ListParagraph"/>
        <w:numPr>
          <w:ilvl w:val="0"/>
          <w:numId w:val="93"/>
        </w:numPr>
        <w:ind w:left="360"/>
        <w:jc w:val="both"/>
        <w:rPr>
          <w:rFonts w:ascii="Times New Roman" w:hAnsi="Times New Roman" w:cs="Times New Roman"/>
          <w:b/>
          <w:bCs/>
          <w:sz w:val="20"/>
          <w:szCs w:val="20"/>
        </w:rPr>
      </w:pPr>
      <w:r>
        <w:rPr>
          <w:sz w:val="20"/>
          <w:szCs w:val="20"/>
        </w:rPr>
        <w:t>The (K1&amp; K2)</w:t>
      </w:r>
      <w:r w:rsidRPr="00D632ED">
        <w:rPr>
          <w:sz w:val="20"/>
          <w:szCs w:val="20"/>
        </w:rPr>
        <w:t xml:space="preserve"> </w:t>
      </w:r>
      <w:r w:rsidRPr="00995ADF">
        <w:rPr>
          <w:sz w:val="20"/>
          <w:szCs w:val="20"/>
        </w:rPr>
        <w:t>disposal storage silos</w:t>
      </w:r>
      <w:r>
        <w:rPr>
          <w:sz w:val="20"/>
          <w:szCs w:val="20"/>
        </w:rPr>
        <w:t xml:space="preserve"> have dedicated</w:t>
      </w:r>
      <w:r w:rsidRPr="00995ADF">
        <w:rPr>
          <w:sz w:val="20"/>
          <w:szCs w:val="20"/>
        </w:rPr>
        <w:t xml:space="preserve"> </w:t>
      </w:r>
      <w:r>
        <w:rPr>
          <w:sz w:val="20"/>
          <w:szCs w:val="20"/>
        </w:rPr>
        <w:t>b</w:t>
      </w:r>
      <w:r w:rsidRPr="00995ADF">
        <w:rPr>
          <w:sz w:val="20"/>
          <w:szCs w:val="20"/>
        </w:rPr>
        <w:t>in vent filters (K1BPBV-19</w:t>
      </w:r>
      <w:r>
        <w:rPr>
          <w:sz w:val="20"/>
          <w:szCs w:val="20"/>
        </w:rPr>
        <w:t xml:space="preserve"> &amp;</w:t>
      </w:r>
      <w:r w:rsidRPr="00995ADF">
        <w:rPr>
          <w:sz w:val="20"/>
          <w:szCs w:val="20"/>
        </w:rPr>
        <w:t xml:space="preserve"> K2BPBV-20)</w:t>
      </w:r>
      <w:r>
        <w:rPr>
          <w:sz w:val="20"/>
          <w:szCs w:val="20"/>
        </w:rPr>
        <w:t>, respectively.</w:t>
      </w:r>
    </w:p>
    <w:p w14:paraId="68996DBD" w14:textId="77777777" w:rsidR="006C5A77" w:rsidRPr="00E54FFE" w:rsidRDefault="006C5A77" w:rsidP="00BA0007">
      <w:pPr>
        <w:jc w:val="both"/>
        <w:rPr>
          <w:bCs/>
          <w:sz w:val="20"/>
          <w:szCs w:val="20"/>
        </w:rPr>
      </w:pPr>
    </w:p>
    <w:p w14:paraId="6113D741" w14:textId="77777777" w:rsidR="006C5A77" w:rsidRPr="00E54FFE" w:rsidRDefault="006C5A77" w:rsidP="006C5A77">
      <w:pPr>
        <w:jc w:val="both"/>
        <w:rPr>
          <w:b/>
          <w:bCs/>
          <w:sz w:val="20"/>
          <w:szCs w:val="20"/>
          <w:u w:val="single"/>
        </w:rPr>
      </w:pPr>
      <w:r w:rsidRPr="00E54FFE">
        <w:rPr>
          <w:b/>
          <w:bCs/>
        </w:rPr>
        <w:t xml:space="preserve">I.  </w:t>
      </w:r>
      <w:r w:rsidRPr="00E54FFE">
        <w:rPr>
          <w:b/>
          <w:bCs/>
          <w:u w:val="single"/>
        </w:rPr>
        <w:t>EMISSION LIMIT(S)</w:t>
      </w:r>
    </w:p>
    <w:p w14:paraId="5135D285" w14:textId="77777777" w:rsidR="006C5A77" w:rsidRPr="00995ADF" w:rsidRDefault="006C5A77" w:rsidP="006C5A77">
      <w:pPr>
        <w:jc w:val="both"/>
        <w:rPr>
          <w:sz w:val="20"/>
          <w:szCs w:val="20"/>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0"/>
        <w:gridCol w:w="1446"/>
        <w:gridCol w:w="1884"/>
        <w:gridCol w:w="1800"/>
        <w:gridCol w:w="1620"/>
        <w:gridCol w:w="1800"/>
      </w:tblGrid>
      <w:tr w:rsidR="00F64AF4" w:rsidRPr="00995ADF" w14:paraId="210610DA" w14:textId="77777777" w:rsidTr="007D7EB3">
        <w:trPr>
          <w:cantSplit/>
          <w:tblHeader/>
        </w:trPr>
        <w:tc>
          <w:tcPr>
            <w:tcW w:w="1620" w:type="dxa"/>
          </w:tcPr>
          <w:p w14:paraId="18DA2677" w14:textId="77777777" w:rsidR="006C5A77" w:rsidRPr="00995ADF" w:rsidRDefault="006C5A77" w:rsidP="007D7EB3">
            <w:pPr>
              <w:jc w:val="center"/>
              <w:rPr>
                <w:b/>
                <w:bCs/>
                <w:sz w:val="20"/>
                <w:szCs w:val="20"/>
              </w:rPr>
            </w:pPr>
            <w:r w:rsidRPr="00995ADF">
              <w:rPr>
                <w:b/>
                <w:bCs/>
                <w:sz w:val="20"/>
                <w:szCs w:val="20"/>
              </w:rPr>
              <w:t>Pollutant</w:t>
            </w:r>
          </w:p>
        </w:tc>
        <w:tc>
          <w:tcPr>
            <w:tcW w:w="1446" w:type="dxa"/>
          </w:tcPr>
          <w:p w14:paraId="04025729" w14:textId="77777777" w:rsidR="006C5A77" w:rsidRPr="00995ADF" w:rsidRDefault="006C5A77" w:rsidP="007D7EB3">
            <w:pPr>
              <w:jc w:val="center"/>
              <w:rPr>
                <w:b/>
                <w:bCs/>
                <w:sz w:val="20"/>
                <w:szCs w:val="20"/>
              </w:rPr>
            </w:pPr>
            <w:r w:rsidRPr="00995ADF">
              <w:rPr>
                <w:b/>
                <w:bCs/>
                <w:sz w:val="20"/>
                <w:szCs w:val="20"/>
              </w:rPr>
              <w:t>Limit</w:t>
            </w:r>
          </w:p>
        </w:tc>
        <w:tc>
          <w:tcPr>
            <w:tcW w:w="1884" w:type="dxa"/>
          </w:tcPr>
          <w:p w14:paraId="68D66EA6" w14:textId="77777777" w:rsidR="006C5A77" w:rsidRPr="00995ADF" w:rsidRDefault="006C5A77" w:rsidP="007D7EB3">
            <w:pPr>
              <w:jc w:val="center"/>
              <w:rPr>
                <w:b/>
                <w:bCs/>
                <w:sz w:val="20"/>
                <w:szCs w:val="20"/>
              </w:rPr>
            </w:pPr>
            <w:r w:rsidRPr="00995ADF">
              <w:rPr>
                <w:b/>
                <w:bCs/>
                <w:sz w:val="20"/>
                <w:szCs w:val="20"/>
              </w:rPr>
              <w:t>Time Period/ Operating Scenario</w:t>
            </w:r>
          </w:p>
        </w:tc>
        <w:tc>
          <w:tcPr>
            <w:tcW w:w="1800" w:type="dxa"/>
          </w:tcPr>
          <w:p w14:paraId="055FBD56" w14:textId="77777777" w:rsidR="006C5A77" w:rsidRPr="00995ADF" w:rsidRDefault="006C5A77" w:rsidP="007D7EB3">
            <w:pPr>
              <w:jc w:val="center"/>
              <w:rPr>
                <w:b/>
                <w:bCs/>
                <w:sz w:val="20"/>
                <w:szCs w:val="20"/>
              </w:rPr>
            </w:pPr>
            <w:r w:rsidRPr="00995ADF">
              <w:rPr>
                <w:b/>
                <w:bCs/>
                <w:sz w:val="20"/>
                <w:szCs w:val="20"/>
              </w:rPr>
              <w:t>Equipment</w:t>
            </w:r>
          </w:p>
        </w:tc>
        <w:tc>
          <w:tcPr>
            <w:tcW w:w="1620" w:type="dxa"/>
          </w:tcPr>
          <w:p w14:paraId="44EF365A" w14:textId="77777777" w:rsidR="006C5A77" w:rsidRPr="00995ADF" w:rsidRDefault="006C5A77" w:rsidP="007D7EB3">
            <w:pPr>
              <w:jc w:val="center"/>
              <w:rPr>
                <w:b/>
                <w:bCs/>
                <w:sz w:val="20"/>
                <w:szCs w:val="20"/>
              </w:rPr>
            </w:pPr>
            <w:r w:rsidRPr="00995ADF">
              <w:rPr>
                <w:b/>
                <w:bCs/>
                <w:sz w:val="20"/>
                <w:szCs w:val="20"/>
              </w:rPr>
              <w:t>Monitoring/</w:t>
            </w:r>
          </w:p>
          <w:p w14:paraId="2804F7AF" w14:textId="77777777" w:rsidR="006C5A77" w:rsidRPr="00995ADF" w:rsidRDefault="006C5A77" w:rsidP="007D7EB3">
            <w:pPr>
              <w:jc w:val="center"/>
              <w:rPr>
                <w:b/>
                <w:bCs/>
                <w:sz w:val="20"/>
                <w:szCs w:val="20"/>
              </w:rPr>
            </w:pPr>
            <w:r w:rsidRPr="00995ADF">
              <w:rPr>
                <w:b/>
                <w:bCs/>
                <w:sz w:val="20"/>
                <w:szCs w:val="20"/>
              </w:rPr>
              <w:t>Testing Method</w:t>
            </w:r>
          </w:p>
        </w:tc>
        <w:tc>
          <w:tcPr>
            <w:tcW w:w="1800" w:type="dxa"/>
          </w:tcPr>
          <w:p w14:paraId="619EB802" w14:textId="77777777" w:rsidR="006C5A77" w:rsidRPr="00995ADF" w:rsidRDefault="006C5A77" w:rsidP="007D7EB3">
            <w:pPr>
              <w:jc w:val="center"/>
              <w:rPr>
                <w:b/>
                <w:bCs/>
                <w:sz w:val="20"/>
                <w:szCs w:val="20"/>
              </w:rPr>
            </w:pPr>
            <w:r w:rsidRPr="00995ADF">
              <w:rPr>
                <w:b/>
                <w:bCs/>
                <w:sz w:val="20"/>
                <w:szCs w:val="20"/>
              </w:rPr>
              <w:t>Underlying Applicable Requirements</w:t>
            </w:r>
          </w:p>
        </w:tc>
      </w:tr>
      <w:tr w:rsidR="00F64AF4" w:rsidRPr="00995ADF" w14:paraId="47F1D7BB" w14:textId="77777777" w:rsidTr="00054D27">
        <w:trPr>
          <w:cantSplit/>
        </w:trPr>
        <w:tc>
          <w:tcPr>
            <w:tcW w:w="1620" w:type="dxa"/>
          </w:tcPr>
          <w:p w14:paraId="00C132CC" w14:textId="77777777" w:rsidR="006C5A77" w:rsidRPr="00995ADF" w:rsidRDefault="006C5A77" w:rsidP="00E14A9A">
            <w:pPr>
              <w:numPr>
                <w:ilvl w:val="0"/>
                <w:numId w:val="41"/>
              </w:numPr>
              <w:rPr>
                <w:sz w:val="20"/>
                <w:szCs w:val="20"/>
              </w:rPr>
            </w:pPr>
            <w:r w:rsidRPr="00995ADF">
              <w:rPr>
                <w:sz w:val="20"/>
                <w:szCs w:val="20"/>
              </w:rPr>
              <w:t>Opacity</w:t>
            </w:r>
          </w:p>
        </w:tc>
        <w:tc>
          <w:tcPr>
            <w:tcW w:w="1446" w:type="dxa"/>
          </w:tcPr>
          <w:p w14:paraId="0EC6670C" w14:textId="19CAEBB6" w:rsidR="006C5A77" w:rsidRPr="00995ADF" w:rsidRDefault="006C5A77" w:rsidP="00FB613F">
            <w:pPr>
              <w:jc w:val="center"/>
              <w:rPr>
                <w:sz w:val="20"/>
                <w:szCs w:val="20"/>
                <w:vertAlign w:val="superscript"/>
              </w:rPr>
            </w:pPr>
            <w:r w:rsidRPr="00995ADF">
              <w:rPr>
                <w:sz w:val="20"/>
                <w:szCs w:val="20"/>
              </w:rPr>
              <w:t>5 percent</w:t>
            </w:r>
            <w:r w:rsidR="001D543B" w:rsidRPr="00995ADF">
              <w:rPr>
                <w:sz w:val="20"/>
                <w:szCs w:val="20"/>
                <w:vertAlign w:val="superscript"/>
              </w:rPr>
              <w:t>2</w:t>
            </w:r>
          </w:p>
        </w:tc>
        <w:tc>
          <w:tcPr>
            <w:tcW w:w="1884" w:type="dxa"/>
          </w:tcPr>
          <w:p w14:paraId="6C6BEDE8" w14:textId="17F05224" w:rsidR="006C5A77" w:rsidRPr="00995ADF" w:rsidRDefault="001D543B" w:rsidP="00BB169B">
            <w:pPr>
              <w:jc w:val="center"/>
              <w:rPr>
                <w:sz w:val="20"/>
                <w:szCs w:val="20"/>
              </w:rPr>
            </w:pPr>
            <w:r w:rsidRPr="00995ADF">
              <w:rPr>
                <w:sz w:val="20"/>
                <w:szCs w:val="20"/>
              </w:rPr>
              <w:t xml:space="preserve">Per 6-minute </w:t>
            </w:r>
            <w:proofErr w:type="gramStart"/>
            <w:r w:rsidRPr="00995ADF">
              <w:rPr>
                <w:sz w:val="20"/>
                <w:szCs w:val="20"/>
              </w:rPr>
              <w:t>time period</w:t>
            </w:r>
            <w:proofErr w:type="gramEnd"/>
          </w:p>
        </w:tc>
        <w:tc>
          <w:tcPr>
            <w:tcW w:w="1800" w:type="dxa"/>
          </w:tcPr>
          <w:p w14:paraId="319A1EAD" w14:textId="4F3016BE" w:rsidR="006C5A77" w:rsidRPr="00995ADF" w:rsidRDefault="006C5A77" w:rsidP="00F749F9">
            <w:pPr>
              <w:jc w:val="center"/>
              <w:rPr>
                <w:sz w:val="20"/>
                <w:szCs w:val="20"/>
              </w:rPr>
            </w:pPr>
            <w:r w:rsidRPr="00E54FFE">
              <w:rPr>
                <w:sz w:val="20"/>
                <w:szCs w:val="20"/>
              </w:rPr>
              <w:t xml:space="preserve">Each </w:t>
            </w:r>
            <w:r w:rsidR="00502CEC" w:rsidRPr="00E54FFE">
              <w:rPr>
                <w:sz w:val="20"/>
                <w:szCs w:val="20"/>
              </w:rPr>
              <w:t xml:space="preserve">filter separator </w:t>
            </w:r>
            <w:r w:rsidRPr="00E54FFE">
              <w:rPr>
                <w:sz w:val="20"/>
                <w:szCs w:val="20"/>
              </w:rPr>
              <w:t>in</w:t>
            </w:r>
            <w:r w:rsidR="00F749F9" w:rsidRPr="00E54FFE">
              <w:rPr>
                <w:sz w:val="20"/>
                <w:szCs w:val="20"/>
              </w:rPr>
              <w:t xml:space="preserve"> </w:t>
            </w:r>
            <w:r w:rsidR="00F749F9" w:rsidRPr="00E54FFE">
              <w:rPr>
                <w:sz w:val="20"/>
                <w:szCs w:val="20"/>
              </w:rPr>
              <w:br/>
            </w:r>
            <w:r w:rsidR="00CB6D00" w:rsidRPr="00995ADF">
              <w:rPr>
                <w:sz w:val="20"/>
                <w:szCs w:val="20"/>
              </w:rPr>
              <w:t>EU</w:t>
            </w:r>
            <w:r w:rsidR="00012C37">
              <w:rPr>
                <w:sz w:val="20"/>
                <w:szCs w:val="20"/>
              </w:rPr>
              <w:t>-</w:t>
            </w:r>
            <w:r w:rsidR="00CB6D00" w:rsidRPr="00995ADF">
              <w:rPr>
                <w:sz w:val="20"/>
                <w:szCs w:val="20"/>
              </w:rPr>
              <w:t>BPDISPOSAL-1</w:t>
            </w:r>
            <w:r w:rsidRPr="00995ADF">
              <w:rPr>
                <w:sz w:val="20"/>
                <w:szCs w:val="20"/>
              </w:rPr>
              <w:t xml:space="preserve"> (</w:t>
            </w:r>
            <w:r w:rsidR="00AC3964" w:rsidRPr="00995ADF">
              <w:rPr>
                <w:sz w:val="20"/>
                <w:szCs w:val="20"/>
              </w:rPr>
              <w:t>K1ABPFSA-23, K1BBPFSA-24, K2ABPFSA-25, K2BBPFSA-26</w:t>
            </w:r>
            <w:r w:rsidRPr="00995ADF">
              <w:rPr>
                <w:sz w:val="20"/>
                <w:szCs w:val="20"/>
              </w:rPr>
              <w:t>)</w:t>
            </w:r>
          </w:p>
        </w:tc>
        <w:tc>
          <w:tcPr>
            <w:tcW w:w="1620" w:type="dxa"/>
          </w:tcPr>
          <w:p w14:paraId="0097A81F" w14:textId="77777777" w:rsidR="006C5A77" w:rsidRPr="00995ADF" w:rsidRDefault="0085788F" w:rsidP="00BB169B">
            <w:pPr>
              <w:jc w:val="center"/>
              <w:rPr>
                <w:sz w:val="20"/>
                <w:szCs w:val="20"/>
              </w:rPr>
            </w:pPr>
            <w:r w:rsidRPr="00995ADF">
              <w:rPr>
                <w:sz w:val="20"/>
                <w:szCs w:val="20"/>
              </w:rPr>
              <w:t xml:space="preserve">SC </w:t>
            </w:r>
            <w:r w:rsidR="006C5A77" w:rsidRPr="00995ADF">
              <w:rPr>
                <w:sz w:val="20"/>
                <w:szCs w:val="20"/>
              </w:rPr>
              <w:t>VI.2</w:t>
            </w:r>
          </w:p>
        </w:tc>
        <w:tc>
          <w:tcPr>
            <w:tcW w:w="1800" w:type="dxa"/>
          </w:tcPr>
          <w:p w14:paraId="5519557F" w14:textId="77777777" w:rsidR="006C5A77" w:rsidRPr="00995ADF" w:rsidRDefault="006C5A77" w:rsidP="00BB169B">
            <w:pPr>
              <w:jc w:val="center"/>
              <w:rPr>
                <w:b/>
                <w:bCs/>
                <w:sz w:val="20"/>
                <w:szCs w:val="20"/>
              </w:rPr>
            </w:pPr>
            <w:r w:rsidRPr="00995ADF">
              <w:rPr>
                <w:b/>
                <w:bCs/>
                <w:sz w:val="20"/>
                <w:szCs w:val="20"/>
              </w:rPr>
              <w:t>R</w:t>
            </w:r>
            <w:r w:rsidR="00CE2A89" w:rsidRPr="00995ADF">
              <w:rPr>
                <w:b/>
                <w:bCs/>
                <w:sz w:val="20"/>
                <w:szCs w:val="20"/>
              </w:rPr>
              <w:t xml:space="preserve"> </w:t>
            </w:r>
            <w:r w:rsidRPr="00995ADF">
              <w:rPr>
                <w:b/>
                <w:bCs/>
                <w:sz w:val="20"/>
                <w:szCs w:val="20"/>
              </w:rPr>
              <w:t>336.1301(1)(c)</w:t>
            </w:r>
          </w:p>
        </w:tc>
      </w:tr>
      <w:tr w:rsidR="00F64AF4" w:rsidRPr="00995ADF" w14:paraId="30E5E5A7" w14:textId="77777777" w:rsidTr="00054D27">
        <w:trPr>
          <w:cantSplit/>
          <w:trHeight w:val="1133"/>
        </w:trPr>
        <w:tc>
          <w:tcPr>
            <w:tcW w:w="1620" w:type="dxa"/>
          </w:tcPr>
          <w:p w14:paraId="23EE0A23" w14:textId="77777777" w:rsidR="006C5A77" w:rsidRPr="00995ADF" w:rsidRDefault="006C5A77" w:rsidP="00E14A9A">
            <w:pPr>
              <w:numPr>
                <w:ilvl w:val="0"/>
                <w:numId w:val="41"/>
              </w:numPr>
              <w:rPr>
                <w:sz w:val="20"/>
                <w:szCs w:val="20"/>
              </w:rPr>
            </w:pPr>
            <w:r w:rsidRPr="00995ADF">
              <w:rPr>
                <w:sz w:val="20"/>
                <w:szCs w:val="20"/>
              </w:rPr>
              <w:t>Opacity</w:t>
            </w:r>
          </w:p>
        </w:tc>
        <w:tc>
          <w:tcPr>
            <w:tcW w:w="1446" w:type="dxa"/>
          </w:tcPr>
          <w:p w14:paraId="7E079516" w14:textId="18C165DC" w:rsidR="006C5A77" w:rsidRPr="00995ADF" w:rsidRDefault="006C5A77" w:rsidP="00FB613F">
            <w:pPr>
              <w:jc w:val="center"/>
              <w:rPr>
                <w:sz w:val="20"/>
                <w:szCs w:val="20"/>
                <w:vertAlign w:val="superscript"/>
              </w:rPr>
            </w:pPr>
            <w:r w:rsidRPr="00995ADF">
              <w:rPr>
                <w:sz w:val="20"/>
                <w:szCs w:val="20"/>
              </w:rPr>
              <w:t>5 percent</w:t>
            </w:r>
            <w:r w:rsidR="001D543B" w:rsidRPr="00995ADF">
              <w:rPr>
                <w:sz w:val="20"/>
                <w:szCs w:val="20"/>
                <w:vertAlign w:val="superscript"/>
              </w:rPr>
              <w:t>2</w:t>
            </w:r>
          </w:p>
        </w:tc>
        <w:tc>
          <w:tcPr>
            <w:tcW w:w="1884" w:type="dxa"/>
          </w:tcPr>
          <w:p w14:paraId="03EF6BED" w14:textId="14826271" w:rsidR="006C5A77" w:rsidRPr="00995ADF" w:rsidRDefault="001D543B" w:rsidP="00BB169B">
            <w:pPr>
              <w:jc w:val="center"/>
              <w:rPr>
                <w:sz w:val="20"/>
                <w:szCs w:val="20"/>
              </w:rPr>
            </w:pPr>
            <w:r w:rsidRPr="00995ADF">
              <w:rPr>
                <w:sz w:val="20"/>
                <w:szCs w:val="20"/>
              </w:rPr>
              <w:t xml:space="preserve">Per 6-minute </w:t>
            </w:r>
            <w:proofErr w:type="gramStart"/>
            <w:r w:rsidRPr="00995ADF">
              <w:rPr>
                <w:sz w:val="20"/>
                <w:szCs w:val="20"/>
              </w:rPr>
              <w:t>time period</w:t>
            </w:r>
            <w:proofErr w:type="gramEnd"/>
          </w:p>
        </w:tc>
        <w:tc>
          <w:tcPr>
            <w:tcW w:w="1800" w:type="dxa"/>
          </w:tcPr>
          <w:p w14:paraId="130C0B30" w14:textId="38630602" w:rsidR="006C5A77" w:rsidRPr="00995ADF" w:rsidRDefault="006C5A77" w:rsidP="00CB48A3">
            <w:pPr>
              <w:jc w:val="center"/>
              <w:rPr>
                <w:sz w:val="20"/>
                <w:szCs w:val="20"/>
              </w:rPr>
            </w:pPr>
            <w:r w:rsidRPr="00E54FFE">
              <w:rPr>
                <w:sz w:val="20"/>
                <w:szCs w:val="20"/>
              </w:rPr>
              <w:t xml:space="preserve">Each </w:t>
            </w:r>
            <w:r w:rsidR="001D543B" w:rsidRPr="00E54FFE">
              <w:rPr>
                <w:sz w:val="20"/>
                <w:szCs w:val="20"/>
              </w:rPr>
              <w:t>b</w:t>
            </w:r>
            <w:r w:rsidR="00502CEC" w:rsidRPr="00995ADF">
              <w:rPr>
                <w:sz w:val="20"/>
                <w:szCs w:val="20"/>
              </w:rPr>
              <w:t xml:space="preserve">in </w:t>
            </w:r>
            <w:r w:rsidR="001D543B" w:rsidRPr="00995ADF">
              <w:rPr>
                <w:sz w:val="20"/>
                <w:szCs w:val="20"/>
              </w:rPr>
              <w:t>v</w:t>
            </w:r>
            <w:r w:rsidR="00502CEC" w:rsidRPr="00995ADF">
              <w:rPr>
                <w:sz w:val="20"/>
                <w:szCs w:val="20"/>
              </w:rPr>
              <w:t xml:space="preserve">ent filter for storage silos in </w:t>
            </w:r>
            <w:r w:rsidR="00CB6D00" w:rsidRPr="00995ADF">
              <w:rPr>
                <w:sz w:val="20"/>
                <w:szCs w:val="20"/>
              </w:rPr>
              <w:t>EUBPDISPOSAL-1</w:t>
            </w:r>
            <w:r w:rsidRPr="00995ADF">
              <w:rPr>
                <w:sz w:val="20"/>
                <w:szCs w:val="20"/>
              </w:rPr>
              <w:t xml:space="preserve"> (</w:t>
            </w:r>
            <w:r w:rsidR="0072300B">
              <w:rPr>
                <w:sz w:val="20"/>
                <w:szCs w:val="20"/>
              </w:rPr>
              <w:t>K1BP</w:t>
            </w:r>
            <w:r w:rsidR="00AC3964" w:rsidRPr="00995ADF">
              <w:rPr>
                <w:sz w:val="20"/>
                <w:szCs w:val="20"/>
              </w:rPr>
              <w:t>BV-</w:t>
            </w:r>
            <w:r w:rsidR="0072300B">
              <w:rPr>
                <w:sz w:val="20"/>
                <w:szCs w:val="20"/>
              </w:rPr>
              <w:t>1</w:t>
            </w:r>
            <w:r w:rsidR="00AC3964" w:rsidRPr="00995ADF">
              <w:rPr>
                <w:sz w:val="20"/>
                <w:szCs w:val="20"/>
              </w:rPr>
              <w:t xml:space="preserve">9, </w:t>
            </w:r>
            <w:r w:rsidR="0072300B">
              <w:rPr>
                <w:sz w:val="20"/>
                <w:szCs w:val="20"/>
              </w:rPr>
              <w:t>K2BPBV-20</w:t>
            </w:r>
            <w:r w:rsidRPr="00995ADF">
              <w:rPr>
                <w:sz w:val="20"/>
                <w:szCs w:val="20"/>
              </w:rPr>
              <w:t>)</w:t>
            </w:r>
          </w:p>
        </w:tc>
        <w:tc>
          <w:tcPr>
            <w:tcW w:w="1620" w:type="dxa"/>
          </w:tcPr>
          <w:p w14:paraId="5015EABB" w14:textId="77777777" w:rsidR="006C5A77" w:rsidRPr="00995ADF" w:rsidRDefault="0085788F" w:rsidP="00BB169B">
            <w:pPr>
              <w:jc w:val="center"/>
              <w:rPr>
                <w:sz w:val="20"/>
                <w:szCs w:val="20"/>
              </w:rPr>
            </w:pPr>
            <w:r w:rsidRPr="00995ADF">
              <w:rPr>
                <w:sz w:val="20"/>
                <w:szCs w:val="20"/>
              </w:rPr>
              <w:t xml:space="preserve">SC </w:t>
            </w:r>
            <w:r w:rsidR="006C5A77" w:rsidRPr="00995ADF">
              <w:rPr>
                <w:sz w:val="20"/>
                <w:szCs w:val="20"/>
              </w:rPr>
              <w:t>VI.2</w:t>
            </w:r>
          </w:p>
        </w:tc>
        <w:tc>
          <w:tcPr>
            <w:tcW w:w="1800" w:type="dxa"/>
          </w:tcPr>
          <w:p w14:paraId="73DAEDE8" w14:textId="77777777" w:rsidR="006C5A77" w:rsidRPr="00995ADF" w:rsidRDefault="006C5A77" w:rsidP="00BB169B">
            <w:pPr>
              <w:jc w:val="center"/>
              <w:rPr>
                <w:b/>
                <w:bCs/>
                <w:sz w:val="20"/>
                <w:szCs w:val="20"/>
              </w:rPr>
            </w:pPr>
            <w:r w:rsidRPr="00995ADF">
              <w:rPr>
                <w:b/>
                <w:bCs/>
                <w:sz w:val="20"/>
                <w:szCs w:val="20"/>
              </w:rPr>
              <w:t>R</w:t>
            </w:r>
            <w:r w:rsidR="00CE2A89" w:rsidRPr="00995ADF">
              <w:rPr>
                <w:b/>
                <w:bCs/>
                <w:sz w:val="20"/>
                <w:szCs w:val="20"/>
              </w:rPr>
              <w:t xml:space="preserve"> </w:t>
            </w:r>
            <w:r w:rsidRPr="00995ADF">
              <w:rPr>
                <w:b/>
                <w:bCs/>
                <w:sz w:val="20"/>
                <w:szCs w:val="20"/>
              </w:rPr>
              <w:t>336.1301(1)(c)</w:t>
            </w:r>
          </w:p>
        </w:tc>
      </w:tr>
      <w:tr w:rsidR="00F64AF4" w:rsidRPr="00995ADF" w14:paraId="15F20D30" w14:textId="77777777" w:rsidTr="00054D27">
        <w:trPr>
          <w:cantSplit/>
        </w:trPr>
        <w:tc>
          <w:tcPr>
            <w:tcW w:w="1620" w:type="dxa"/>
          </w:tcPr>
          <w:p w14:paraId="7EA8019E" w14:textId="77777777" w:rsidR="006C5A77" w:rsidRPr="00995ADF" w:rsidRDefault="006C5A77" w:rsidP="00E14A9A">
            <w:pPr>
              <w:numPr>
                <w:ilvl w:val="0"/>
                <w:numId w:val="41"/>
              </w:numPr>
              <w:rPr>
                <w:sz w:val="20"/>
                <w:szCs w:val="20"/>
              </w:rPr>
            </w:pPr>
            <w:r w:rsidRPr="00995ADF">
              <w:rPr>
                <w:sz w:val="20"/>
                <w:szCs w:val="20"/>
              </w:rPr>
              <w:t>PM</w:t>
            </w:r>
          </w:p>
        </w:tc>
        <w:tc>
          <w:tcPr>
            <w:tcW w:w="1446" w:type="dxa"/>
          </w:tcPr>
          <w:p w14:paraId="0E531552" w14:textId="714CB4E4" w:rsidR="006C5A77" w:rsidRPr="00995ADF" w:rsidRDefault="006C5A77" w:rsidP="00FB613F">
            <w:pPr>
              <w:jc w:val="center"/>
              <w:rPr>
                <w:sz w:val="20"/>
                <w:szCs w:val="20"/>
              </w:rPr>
            </w:pPr>
            <w:r w:rsidRPr="00995ADF">
              <w:rPr>
                <w:sz w:val="20"/>
                <w:szCs w:val="20"/>
              </w:rPr>
              <w:t>0.004 gr/</w:t>
            </w:r>
            <w:proofErr w:type="spellStart"/>
            <w:r w:rsidRPr="00995ADF">
              <w:rPr>
                <w:sz w:val="20"/>
                <w:szCs w:val="20"/>
              </w:rPr>
              <w:t>dscf</w:t>
            </w:r>
            <w:proofErr w:type="spellEnd"/>
            <w:r w:rsidRPr="00995ADF">
              <w:rPr>
                <w:sz w:val="20"/>
                <w:szCs w:val="20"/>
              </w:rPr>
              <w:t xml:space="preserve"> of exhaust gases</w:t>
            </w:r>
            <w:r w:rsidR="00C429A6" w:rsidRPr="00995ADF">
              <w:rPr>
                <w:sz w:val="20"/>
                <w:szCs w:val="20"/>
                <w:vertAlign w:val="superscript"/>
              </w:rPr>
              <w:t>2</w:t>
            </w:r>
          </w:p>
        </w:tc>
        <w:tc>
          <w:tcPr>
            <w:tcW w:w="1884" w:type="dxa"/>
          </w:tcPr>
          <w:p w14:paraId="24659547" w14:textId="26C46FDD" w:rsidR="006C5A77" w:rsidRPr="00995ADF" w:rsidRDefault="001D543B" w:rsidP="00BB169B">
            <w:pPr>
              <w:jc w:val="center"/>
              <w:rPr>
                <w:sz w:val="20"/>
                <w:szCs w:val="20"/>
              </w:rPr>
            </w:pPr>
            <w:r w:rsidRPr="00995ADF">
              <w:rPr>
                <w:sz w:val="20"/>
                <w:szCs w:val="20"/>
              </w:rPr>
              <w:t>Hourly</w:t>
            </w:r>
          </w:p>
        </w:tc>
        <w:tc>
          <w:tcPr>
            <w:tcW w:w="1800" w:type="dxa"/>
          </w:tcPr>
          <w:p w14:paraId="27306163" w14:textId="0668F459" w:rsidR="006C5A77" w:rsidRPr="00995ADF" w:rsidRDefault="006C5A77" w:rsidP="00F749F9">
            <w:pPr>
              <w:jc w:val="center"/>
              <w:rPr>
                <w:sz w:val="20"/>
                <w:szCs w:val="20"/>
              </w:rPr>
            </w:pPr>
            <w:r w:rsidRPr="00E54FFE">
              <w:rPr>
                <w:sz w:val="20"/>
                <w:szCs w:val="20"/>
              </w:rPr>
              <w:t>Each filter separator in</w:t>
            </w:r>
            <w:r w:rsidR="00F749F9" w:rsidRPr="00995ADF">
              <w:rPr>
                <w:sz w:val="20"/>
                <w:szCs w:val="20"/>
              </w:rPr>
              <w:t xml:space="preserve"> </w:t>
            </w:r>
            <w:r w:rsidR="00F749F9" w:rsidRPr="00995ADF">
              <w:rPr>
                <w:sz w:val="20"/>
                <w:szCs w:val="20"/>
              </w:rPr>
              <w:br/>
            </w:r>
            <w:r w:rsidR="00CB6D00" w:rsidRPr="00995ADF">
              <w:rPr>
                <w:sz w:val="20"/>
                <w:szCs w:val="20"/>
              </w:rPr>
              <w:t>EU</w:t>
            </w:r>
            <w:r w:rsidR="00012C37">
              <w:rPr>
                <w:sz w:val="20"/>
                <w:szCs w:val="20"/>
              </w:rPr>
              <w:t>-</w:t>
            </w:r>
            <w:r w:rsidR="00CB6D00" w:rsidRPr="00995ADF">
              <w:rPr>
                <w:sz w:val="20"/>
                <w:szCs w:val="20"/>
              </w:rPr>
              <w:t>BPDISPOSAL-1</w:t>
            </w:r>
            <w:r w:rsidRPr="00995ADF">
              <w:rPr>
                <w:sz w:val="20"/>
                <w:szCs w:val="20"/>
              </w:rPr>
              <w:t xml:space="preserve"> (</w:t>
            </w:r>
            <w:r w:rsidR="00AC3964" w:rsidRPr="00995ADF">
              <w:rPr>
                <w:sz w:val="20"/>
                <w:szCs w:val="20"/>
              </w:rPr>
              <w:t>K1ABPFSA-23, K1BBPFSA-24, K2ABPFSA-25, K2BBPFSA-26</w:t>
            </w:r>
            <w:r w:rsidRPr="00995ADF">
              <w:rPr>
                <w:sz w:val="20"/>
                <w:szCs w:val="20"/>
              </w:rPr>
              <w:t>)</w:t>
            </w:r>
            <w:r w:rsidR="00C90CF3">
              <w:rPr>
                <w:sz w:val="20"/>
                <w:szCs w:val="20"/>
              </w:rPr>
              <w:t xml:space="preserve"> (CAM SUBJECT)</w:t>
            </w:r>
          </w:p>
        </w:tc>
        <w:tc>
          <w:tcPr>
            <w:tcW w:w="1620" w:type="dxa"/>
          </w:tcPr>
          <w:p w14:paraId="0614DA9A" w14:textId="48491925" w:rsidR="006C5A77" w:rsidRPr="00995ADF" w:rsidRDefault="00EF0900" w:rsidP="00BB169B">
            <w:pPr>
              <w:jc w:val="center"/>
              <w:rPr>
                <w:sz w:val="20"/>
                <w:szCs w:val="20"/>
              </w:rPr>
            </w:pPr>
            <w:r w:rsidRPr="00995ADF">
              <w:rPr>
                <w:sz w:val="20"/>
                <w:szCs w:val="20"/>
              </w:rPr>
              <w:t>SC IV.1, V.1</w:t>
            </w:r>
          </w:p>
        </w:tc>
        <w:tc>
          <w:tcPr>
            <w:tcW w:w="1800" w:type="dxa"/>
          </w:tcPr>
          <w:p w14:paraId="6912EBEF" w14:textId="77777777" w:rsidR="006C5A77" w:rsidRPr="00E54FFE" w:rsidRDefault="006C5A77" w:rsidP="00BB169B">
            <w:pPr>
              <w:jc w:val="center"/>
              <w:rPr>
                <w:b/>
                <w:bCs/>
                <w:sz w:val="20"/>
                <w:szCs w:val="20"/>
              </w:rPr>
            </w:pPr>
            <w:r w:rsidRPr="00E54FFE">
              <w:rPr>
                <w:b/>
                <w:bCs/>
                <w:sz w:val="20"/>
                <w:szCs w:val="20"/>
              </w:rPr>
              <w:t>R</w:t>
            </w:r>
            <w:r w:rsidR="00CE2A89" w:rsidRPr="00E54FFE">
              <w:rPr>
                <w:b/>
                <w:bCs/>
                <w:sz w:val="20"/>
                <w:szCs w:val="20"/>
              </w:rPr>
              <w:t xml:space="preserve"> </w:t>
            </w:r>
            <w:r w:rsidRPr="00E54FFE">
              <w:rPr>
                <w:b/>
                <w:bCs/>
                <w:sz w:val="20"/>
                <w:szCs w:val="20"/>
              </w:rPr>
              <w:t>336.1331(1)(c)</w:t>
            </w:r>
          </w:p>
        </w:tc>
      </w:tr>
      <w:tr w:rsidR="00F64AF4" w:rsidRPr="00995ADF" w14:paraId="29676A54" w14:textId="77777777" w:rsidTr="00054D27">
        <w:trPr>
          <w:cantSplit/>
        </w:trPr>
        <w:tc>
          <w:tcPr>
            <w:tcW w:w="1620" w:type="dxa"/>
          </w:tcPr>
          <w:p w14:paraId="01F0AA5B" w14:textId="77777777" w:rsidR="006C5A77" w:rsidRPr="00995ADF" w:rsidRDefault="006C5A77" w:rsidP="00E14A9A">
            <w:pPr>
              <w:numPr>
                <w:ilvl w:val="0"/>
                <w:numId w:val="41"/>
              </w:numPr>
              <w:rPr>
                <w:sz w:val="20"/>
                <w:szCs w:val="20"/>
              </w:rPr>
            </w:pPr>
            <w:r w:rsidRPr="00995ADF">
              <w:rPr>
                <w:sz w:val="20"/>
                <w:szCs w:val="20"/>
              </w:rPr>
              <w:t>PM</w:t>
            </w:r>
          </w:p>
        </w:tc>
        <w:tc>
          <w:tcPr>
            <w:tcW w:w="1446" w:type="dxa"/>
          </w:tcPr>
          <w:p w14:paraId="08C41637" w14:textId="7D9E5C4B" w:rsidR="006C5A77" w:rsidRPr="00995ADF" w:rsidRDefault="006C5A77" w:rsidP="00FB613F">
            <w:pPr>
              <w:jc w:val="center"/>
              <w:rPr>
                <w:sz w:val="20"/>
                <w:szCs w:val="20"/>
              </w:rPr>
            </w:pPr>
            <w:r w:rsidRPr="00995ADF">
              <w:rPr>
                <w:sz w:val="20"/>
                <w:szCs w:val="20"/>
              </w:rPr>
              <w:t>0.004 gr/</w:t>
            </w:r>
            <w:proofErr w:type="spellStart"/>
            <w:r w:rsidRPr="00995ADF">
              <w:rPr>
                <w:sz w:val="20"/>
                <w:szCs w:val="20"/>
              </w:rPr>
              <w:t>dscf</w:t>
            </w:r>
            <w:proofErr w:type="spellEnd"/>
            <w:r w:rsidRPr="00995ADF">
              <w:rPr>
                <w:sz w:val="20"/>
                <w:szCs w:val="20"/>
              </w:rPr>
              <w:t xml:space="preserve"> of exhaust gases</w:t>
            </w:r>
            <w:r w:rsidR="00506396" w:rsidRPr="00995ADF">
              <w:rPr>
                <w:sz w:val="20"/>
                <w:szCs w:val="20"/>
                <w:vertAlign w:val="superscript"/>
              </w:rPr>
              <w:t>2</w:t>
            </w:r>
          </w:p>
        </w:tc>
        <w:tc>
          <w:tcPr>
            <w:tcW w:w="1884" w:type="dxa"/>
          </w:tcPr>
          <w:p w14:paraId="6594F573" w14:textId="3F47A2EE" w:rsidR="006C5A77" w:rsidRPr="00995ADF" w:rsidRDefault="001D543B" w:rsidP="00BB169B">
            <w:pPr>
              <w:jc w:val="center"/>
              <w:rPr>
                <w:sz w:val="20"/>
                <w:szCs w:val="20"/>
              </w:rPr>
            </w:pPr>
            <w:r w:rsidRPr="00995ADF">
              <w:rPr>
                <w:sz w:val="20"/>
                <w:szCs w:val="20"/>
              </w:rPr>
              <w:t>Hourly</w:t>
            </w:r>
          </w:p>
        </w:tc>
        <w:tc>
          <w:tcPr>
            <w:tcW w:w="1800" w:type="dxa"/>
          </w:tcPr>
          <w:p w14:paraId="61FE76C8" w14:textId="77777777" w:rsidR="006C5A77" w:rsidRDefault="006C5A77" w:rsidP="00CB48A3">
            <w:pPr>
              <w:jc w:val="center"/>
              <w:rPr>
                <w:sz w:val="20"/>
                <w:szCs w:val="20"/>
              </w:rPr>
            </w:pPr>
            <w:r w:rsidRPr="00E54FFE">
              <w:rPr>
                <w:sz w:val="20"/>
                <w:szCs w:val="20"/>
              </w:rPr>
              <w:t xml:space="preserve">Each bin vent filter </w:t>
            </w:r>
            <w:r w:rsidR="00502CEC" w:rsidRPr="00E54FFE">
              <w:rPr>
                <w:sz w:val="20"/>
                <w:szCs w:val="20"/>
              </w:rPr>
              <w:t xml:space="preserve">for storage silos </w:t>
            </w:r>
            <w:r w:rsidRPr="00E54FFE">
              <w:rPr>
                <w:sz w:val="20"/>
                <w:szCs w:val="20"/>
              </w:rPr>
              <w:t xml:space="preserve">in </w:t>
            </w:r>
            <w:r w:rsidR="00CB6D00" w:rsidRPr="00995ADF">
              <w:rPr>
                <w:sz w:val="20"/>
                <w:szCs w:val="20"/>
              </w:rPr>
              <w:t>EU</w:t>
            </w:r>
            <w:r w:rsidR="00012C37">
              <w:rPr>
                <w:sz w:val="20"/>
                <w:szCs w:val="20"/>
              </w:rPr>
              <w:t>-</w:t>
            </w:r>
            <w:r w:rsidR="00CB6D00" w:rsidRPr="00995ADF">
              <w:rPr>
                <w:sz w:val="20"/>
                <w:szCs w:val="20"/>
              </w:rPr>
              <w:t>BPDISPOSAL-1</w:t>
            </w:r>
            <w:r w:rsidRPr="00995ADF">
              <w:rPr>
                <w:sz w:val="20"/>
                <w:szCs w:val="20"/>
              </w:rPr>
              <w:t xml:space="preserve"> (</w:t>
            </w:r>
            <w:r w:rsidR="00F81AD1" w:rsidRPr="00995ADF">
              <w:rPr>
                <w:sz w:val="20"/>
                <w:szCs w:val="20"/>
              </w:rPr>
              <w:t>K1BPBV-19, K2BPBV-20</w:t>
            </w:r>
            <w:r w:rsidRPr="00995ADF">
              <w:rPr>
                <w:sz w:val="20"/>
                <w:szCs w:val="20"/>
              </w:rPr>
              <w:t>)</w:t>
            </w:r>
          </w:p>
          <w:p w14:paraId="1E9939D3" w14:textId="746447D8" w:rsidR="00C90CF3" w:rsidRPr="00995ADF" w:rsidRDefault="00C90CF3" w:rsidP="00CB48A3">
            <w:pPr>
              <w:jc w:val="center"/>
              <w:rPr>
                <w:sz w:val="20"/>
                <w:szCs w:val="20"/>
              </w:rPr>
            </w:pPr>
            <w:r>
              <w:rPr>
                <w:sz w:val="20"/>
                <w:szCs w:val="20"/>
              </w:rPr>
              <w:t>(CAM SUBJECT)</w:t>
            </w:r>
          </w:p>
        </w:tc>
        <w:tc>
          <w:tcPr>
            <w:tcW w:w="1620" w:type="dxa"/>
          </w:tcPr>
          <w:p w14:paraId="774C2446" w14:textId="3756787C" w:rsidR="006C5A77" w:rsidRPr="00995ADF" w:rsidRDefault="00EF0900" w:rsidP="00BB169B">
            <w:pPr>
              <w:jc w:val="center"/>
              <w:rPr>
                <w:sz w:val="20"/>
                <w:szCs w:val="20"/>
              </w:rPr>
            </w:pPr>
            <w:r w:rsidRPr="00995ADF">
              <w:rPr>
                <w:sz w:val="20"/>
                <w:szCs w:val="20"/>
              </w:rPr>
              <w:t>SC IV.1, V.1</w:t>
            </w:r>
          </w:p>
        </w:tc>
        <w:tc>
          <w:tcPr>
            <w:tcW w:w="1800" w:type="dxa"/>
          </w:tcPr>
          <w:p w14:paraId="3F187C5A" w14:textId="77777777" w:rsidR="006C5A77" w:rsidRPr="00E54FFE" w:rsidRDefault="006C5A77" w:rsidP="00BB169B">
            <w:pPr>
              <w:jc w:val="center"/>
              <w:rPr>
                <w:b/>
                <w:bCs/>
                <w:sz w:val="20"/>
                <w:szCs w:val="20"/>
              </w:rPr>
            </w:pPr>
            <w:r w:rsidRPr="00E54FFE">
              <w:rPr>
                <w:b/>
                <w:bCs/>
                <w:sz w:val="20"/>
                <w:szCs w:val="20"/>
              </w:rPr>
              <w:t>R</w:t>
            </w:r>
            <w:r w:rsidR="00CE2A89" w:rsidRPr="00E54FFE">
              <w:rPr>
                <w:b/>
                <w:bCs/>
                <w:sz w:val="20"/>
                <w:szCs w:val="20"/>
              </w:rPr>
              <w:t xml:space="preserve"> </w:t>
            </w:r>
            <w:r w:rsidRPr="00E54FFE">
              <w:rPr>
                <w:b/>
                <w:bCs/>
                <w:sz w:val="20"/>
                <w:szCs w:val="20"/>
              </w:rPr>
              <w:t>336.1331(1)(c)</w:t>
            </w:r>
          </w:p>
        </w:tc>
      </w:tr>
      <w:tr w:rsidR="00F64AF4" w:rsidRPr="00995ADF" w14:paraId="22D69598" w14:textId="77777777" w:rsidTr="00054D27">
        <w:trPr>
          <w:cantSplit/>
        </w:trPr>
        <w:tc>
          <w:tcPr>
            <w:tcW w:w="1620" w:type="dxa"/>
          </w:tcPr>
          <w:p w14:paraId="7F66E5FD" w14:textId="77777777" w:rsidR="006C5A77" w:rsidRPr="00995ADF" w:rsidRDefault="006C5A77" w:rsidP="00E14A9A">
            <w:pPr>
              <w:numPr>
                <w:ilvl w:val="0"/>
                <w:numId w:val="41"/>
              </w:numPr>
              <w:rPr>
                <w:sz w:val="20"/>
                <w:szCs w:val="20"/>
              </w:rPr>
            </w:pPr>
            <w:r w:rsidRPr="00995ADF">
              <w:rPr>
                <w:sz w:val="20"/>
                <w:szCs w:val="20"/>
              </w:rPr>
              <w:lastRenderedPageBreak/>
              <w:t>PM</w:t>
            </w:r>
            <w:r w:rsidR="00624494" w:rsidRPr="00995ADF">
              <w:rPr>
                <w:sz w:val="20"/>
                <w:szCs w:val="20"/>
              </w:rPr>
              <w:t>10</w:t>
            </w:r>
          </w:p>
        </w:tc>
        <w:tc>
          <w:tcPr>
            <w:tcW w:w="1446" w:type="dxa"/>
          </w:tcPr>
          <w:p w14:paraId="29921412" w14:textId="77777777" w:rsidR="006C5A77" w:rsidRPr="00995ADF" w:rsidRDefault="00624494" w:rsidP="00FB613F">
            <w:pPr>
              <w:jc w:val="center"/>
              <w:rPr>
                <w:sz w:val="20"/>
                <w:szCs w:val="20"/>
              </w:rPr>
            </w:pPr>
            <w:r w:rsidRPr="00995ADF">
              <w:rPr>
                <w:sz w:val="20"/>
                <w:szCs w:val="20"/>
              </w:rPr>
              <w:t>0.</w:t>
            </w:r>
            <w:r w:rsidR="00F81AD1" w:rsidRPr="00995ADF">
              <w:rPr>
                <w:sz w:val="20"/>
                <w:szCs w:val="20"/>
              </w:rPr>
              <w:t>25</w:t>
            </w:r>
            <w:r w:rsidRPr="00995ADF">
              <w:rPr>
                <w:sz w:val="20"/>
                <w:szCs w:val="20"/>
              </w:rPr>
              <w:t xml:space="preserve"> pph</w:t>
            </w:r>
            <w:r w:rsidR="00506396" w:rsidRPr="00995ADF">
              <w:rPr>
                <w:sz w:val="20"/>
                <w:szCs w:val="20"/>
                <w:vertAlign w:val="superscript"/>
              </w:rPr>
              <w:t>2</w:t>
            </w:r>
          </w:p>
        </w:tc>
        <w:tc>
          <w:tcPr>
            <w:tcW w:w="1884" w:type="dxa"/>
          </w:tcPr>
          <w:p w14:paraId="6418C570" w14:textId="1F1182AE" w:rsidR="006C5A77" w:rsidRPr="00995ADF" w:rsidRDefault="001D543B" w:rsidP="00BB169B">
            <w:pPr>
              <w:jc w:val="center"/>
              <w:rPr>
                <w:sz w:val="20"/>
                <w:szCs w:val="20"/>
              </w:rPr>
            </w:pPr>
            <w:r w:rsidRPr="00995ADF">
              <w:rPr>
                <w:sz w:val="20"/>
                <w:szCs w:val="20"/>
              </w:rPr>
              <w:t>Hourly</w:t>
            </w:r>
          </w:p>
        </w:tc>
        <w:tc>
          <w:tcPr>
            <w:tcW w:w="1800" w:type="dxa"/>
          </w:tcPr>
          <w:p w14:paraId="350987EF" w14:textId="77777777" w:rsidR="006C5A77" w:rsidRDefault="006C5A77" w:rsidP="00F749F9">
            <w:pPr>
              <w:jc w:val="center"/>
              <w:rPr>
                <w:sz w:val="20"/>
                <w:szCs w:val="20"/>
              </w:rPr>
            </w:pPr>
            <w:r w:rsidRPr="00E54FFE">
              <w:rPr>
                <w:sz w:val="20"/>
                <w:szCs w:val="20"/>
              </w:rPr>
              <w:t xml:space="preserve">Each </w:t>
            </w:r>
            <w:r w:rsidR="00624494" w:rsidRPr="00E54FFE">
              <w:rPr>
                <w:sz w:val="20"/>
                <w:szCs w:val="20"/>
              </w:rPr>
              <w:t>filter separator</w:t>
            </w:r>
            <w:r w:rsidRPr="00E54FFE">
              <w:rPr>
                <w:sz w:val="20"/>
                <w:szCs w:val="20"/>
              </w:rPr>
              <w:t xml:space="preserve"> in</w:t>
            </w:r>
            <w:r w:rsidR="00F749F9" w:rsidRPr="00995ADF">
              <w:rPr>
                <w:sz w:val="20"/>
                <w:szCs w:val="20"/>
              </w:rPr>
              <w:t xml:space="preserve"> </w:t>
            </w:r>
            <w:r w:rsidR="00F749F9" w:rsidRPr="00995ADF">
              <w:rPr>
                <w:sz w:val="20"/>
                <w:szCs w:val="20"/>
              </w:rPr>
              <w:br/>
            </w:r>
            <w:r w:rsidR="00CB6D00" w:rsidRPr="00995ADF">
              <w:rPr>
                <w:sz w:val="20"/>
                <w:szCs w:val="20"/>
              </w:rPr>
              <w:t>EU</w:t>
            </w:r>
            <w:r w:rsidR="00012C37">
              <w:rPr>
                <w:sz w:val="20"/>
                <w:szCs w:val="20"/>
              </w:rPr>
              <w:t>-</w:t>
            </w:r>
            <w:r w:rsidR="00CB6D00" w:rsidRPr="00995ADF">
              <w:rPr>
                <w:sz w:val="20"/>
                <w:szCs w:val="20"/>
              </w:rPr>
              <w:t>BPDISPOSAL-1</w:t>
            </w:r>
            <w:r w:rsidRPr="00995ADF">
              <w:rPr>
                <w:sz w:val="20"/>
                <w:szCs w:val="20"/>
              </w:rPr>
              <w:t xml:space="preserve"> (</w:t>
            </w:r>
            <w:r w:rsidR="00F81AD1" w:rsidRPr="00995ADF">
              <w:rPr>
                <w:sz w:val="20"/>
                <w:szCs w:val="20"/>
              </w:rPr>
              <w:t>K1ABPFSA-23, K1BBPFSA-24, K2BPFSA-25, K2BBPFSA-26</w:t>
            </w:r>
            <w:r w:rsidRPr="00995ADF">
              <w:rPr>
                <w:sz w:val="20"/>
                <w:szCs w:val="20"/>
              </w:rPr>
              <w:t>)</w:t>
            </w:r>
          </w:p>
          <w:p w14:paraId="385E61FF" w14:textId="542D9457" w:rsidR="00C90CF3" w:rsidRPr="00995ADF" w:rsidRDefault="00C90CF3" w:rsidP="00F749F9">
            <w:pPr>
              <w:jc w:val="center"/>
              <w:rPr>
                <w:sz w:val="20"/>
                <w:szCs w:val="20"/>
              </w:rPr>
            </w:pPr>
            <w:r>
              <w:rPr>
                <w:sz w:val="20"/>
                <w:szCs w:val="20"/>
              </w:rPr>
              <w:t>(CAM SUBJECT)</w:t>
            </w:r>
          </w:p>
        </w:tc>
        <w:tc>
          <w:tcPr>
            <w:tcW w:w="1620" w:type="dxa"/>
          </w:tcPr>
          <w:p w14:paraId="17E257E5" w14:textId="0B58F0EF" w:rsidR="006C5A77" w:rsidRPr="00E54FFE" w:rsidRDefault="00FB613F" w:rsidP="00BB169B">
            <w:pPr>
              <w:jc w:val="center"/>
              <w:rPr>
                <w:sz w:val="20"/>
                <w:szCs w:val="20"/>
              </w:rPr>
            </w:pPr>
            <w:r w:rsidRPr="00995ADF">
              <w:rPr>
                <w:sz w:val="20"/>
                <w:szCs w:val="20"/>
              </w:rPr>
              <w:t xml:space="preserve">SC </w:t>
            </w:r>
            <w:r w:rsidR="00EF0900" w:rsidRPr="006A356E">
              <w:rPr>
                <w:sz w:val="20"/>
                <w:szCs w:val="20"/>
              </w:rPr>
              <w:t xml:space="preserve">IV.1, </w:t>
            </w:r>
            <w:r w:rsidRPr="00E54FFE">
              <w:rPr>
                <w:sz w:val="20"/>
                <w:szCs w:val="20"/>
              </w:rPr>
              <w:t>V.1</w:t>
            </w:r>
          </w:p>
        </w:tc>
        <w:tc>
          <w:tcPr>
            <w:tcW w:w="1800" w:type="dxa"/>
          </w:tcPr>
          <w:p w14:paraId="781D9B2A" w14:textId="3F9C86FC" w:rsidR="006C5A77" w:rsidRPr="00995ADF" w:rsidRDefault="006C5A77" w:rsidP="008F15A7">
            <w:pPr>
              <w:jc w:val="center"/>
              <w:rPr>
                <w:bCs/>
                <w:sz w:val="20"/>
                <w:szCs w:val="20"/>
              </w:rPr>
            </w:pPr>
            <w:r w:rsidRPr="00E54FFE">
              <w:rPr>
                <w:b/>
                <w:bCs/>
                <w:sz w:val="20"/>
                <w:szCs w:val="20"/>
              </w:rPr>
              <w:t>R</w:t>
            </w:r>
            <w:r w:rsidR="00CE2A89" w:rsidRPr="00E54FFE">
              <w:rPr>
                <w:b/>
                <w:bCs/>
                <w:sz w:val="20"/>
                <w:szCs w:val="20"/>
              </w:rPr>
              <w:t xml:space="preserve"> </w:t>
            </w:r>
            <w:r w:rsidR="00624494" w:rsidRPr="00E54FFE">
              <w:rPr>
                <w:b/>
                <w:bCs/>
                <w:sz w:val="20"/>
                <w:szCs w:val="20"/>
              </w:rPr>
              <w:t xml:space="preserve">336.2803, </w:t>
            </w:r>
            <w:r w:rsidR="00962815" w:rsidRPr="00E54FFE">
              <w:rPr>
                <w:b/>
                <w:bCs/>
                <w:sz w:val="20"/>
                <w:szCs w:val="20"/>
              </w:rPr>
              <w:br/>
            </w:r>
            <w:r w:rsidR="00624494" w:rsidRPr="00995ADF">
              <w:rPr>
                <w:b/>
                <w:bCs/>
                <w:sz w:val="20"/>
                <w:szCs w:val="20"/>
              </w:rPr>
              <w:t>R</w:t>
            </w:r>
            <w:r w:rsidR="00CE2A89" w:rsidRPr="00995ADF">
              <w:rPr>
                <w:b/>
                <w:bCs/>
                <w:sz w:val="20"/>
                <w:szCs w:val="20"/>
              </w:rPr>
              <w:t xml:space="preserve"> </w:t>
            </w:r>
            <w:r w:rsidRPr="00995ADF">
              <w:rPr>
                <w:b/>
                <w:bCs/>
                <w:sz w:val="20"/>
                <w:szCs w:val="20"/>
              </w:rPr>
              <w:t>336.</w:t>
            </w:r>
            <w:r w:rsidR="00624494" w:rsidRPr="00995ADF">
              <w:rPr>
                <w:b/>
                <w:bCs/>
                <w:sz w:val="20"/>
                <w:szCs w:val="20"/>
              </w:rPr>
              <w:t xml:space="preserve">2804, </w:t>
            </w:r>
            <w:r w:rsidR="00962815" w:rsidRPr="00995ADF">
              <w:rPr>
                <w:b/>
                <w:bCs/>
                <w:sz w:val="20"/>
                <w:szCs w:val="20"/>
              </w:rPr>
              <w:br/>
            </w:r>
            <w:r w:rsidR="00624494" w:rsidRPr="00995ADF">
              <w:rPr>
                <w:b/>
                <w:bCs/>
                <w:sz w:val="20"/>
                <w:szCs w:val="20"/>
              </w:rPr>
              <w:t>40</w:t>
            </w:r>
            <w:r w:rsidR="00962815" w:rsidRPr="00995ADF">
              <w:rPr>
                <w:b/>
                <w:bCs/>
                <w:sz w:val="20"/>
                <w:szCs w:val="20"/>
              </w:rPr>
              <w:t xml:space="preserve"> </w:t>
            </w:r>
            <w:r w:rsidR="00624494" w:rsidRPr="00995ADF">
              <w:rPr>
                <w:b/>
                <w:bCs/>
                <w:sz w:val="20"/>
                <w:szCs w:val="20"/>
              </w:rPr>
              <w:t>CFR</w:t>
            </w:r>
            <w:r w:rsidR="00962815" w:rsidRPr="00995ADF">
              <w:rPr>
                <w:b/>
                <w:bCs/>
                <w:sz w:val="20"/>
                <w:szCs w:val="20"/>
              </w:rPr>
              <w:t xml:space="preserve"> </w:t>
            </w:r>
            <w:r w:rsidR="00624494" w:rsidRPr="00995ADF">
              <w:rPr>
                <w:b/>
                <w:bCs/>
                <w:sz w:val="20"/>
                <w:szCs w:val="20"/>
              </w:rPr>
              <w:t>52.21</w:t>
            </w:r>
            <w:r w:rsidRPr="00995ADF">
              <w:rPr>
                <w:b/>
                <w:bCs/>
                <w:sz w:val="20"/>
                <w:szCs w:val="20"/>
              </w:rPr>
              <w:t>(c)</w:t>
            </w:r>
            <w:r w:rsidR="008F15A7" w:rsidRPr="00995ADF">
              <w:rPr>
                <w:b/>
                <w:bCs/>
                <w:sz w:val="20"/>
                <w:szCs w:val="20"/>
              </w:rPr>
              <w:t xml:space="preserve"> </w:t>
            </w:r>
            <w:r w:rsidR="00624494" w:rsidRPr="00995ADF">
              <w:rPr>
                <w:b/>
                <w:bCs/>
                <w:sz w:val="20"/>
                <w:szCs w:val="20"/>
              </w:rPr>
              <w:t>and (d)</w:t>
            </w:r>
          </w:p>
        </w:tc>
      </w:tr>
      <w:tr w:rsidR="00F64AF4" w:rsidRPr="00995ADF" w14:paraId="4CE4799F" w14:textId="77777777" w:rsidTr="00054D27">
        <w:trPr>
          <w:cantSplit/>
        </w:trPr>
        <w:tc>
          <w:tcPr>
            <w:tcW w:w="1620" w:type="dxa"/>
          </w:tcPr>
          <w:p w14:paraId="1D359B19" w14:textId="77777777" w:rsidR="006C5A77" w:rsidRPr="00995ADF" w:rsidRDefault="00393BF3" w:rsidP="00E14A9A">
            <w:pPr>
              <w:numPr>
                <w:ilvl w:val="0"/>
                <w:numId w:val="41"/>
              </w:numPr>
              <w:rPr>
                <w:sz w:val="20"/>
                <w:szCs w:val="20"/>
              </w:rPr>
            </w:pPr>
            <w:r w:rsidRPr="00995ADF">
              <w:rPr>
                <w:sz w:val="20"/>
                <w:szCs w:val="20"/>
              </w:rPr>
              <w:t>PM2.5</w:t>
            </w:r>
          </w:p>
        </w:tc>
        <w:tc>
          <w:tcPr>
            <w:tcW w:w="1446" w:type="dxa"/>
          </w:tcPr>
          <w:p w14:paraId="2C8BCE5F" w14:textId="77777777" w:rsidR="006C5A77" w:rsidRPr="00995ADF" w:rsidRDefault="006C5A77" w:rsidP="00FB613F">
            <w:pPr>
              <w:jc w:val="center"/>
              <w:rPr>
                <w:sz w:val="20"/>
                <w:szCs w:val="20"/>
              </w:rPr>
            </w:pPr>
            <w:r w:rsidRPr="00995ADF">
              <w:rPr>
                <w:sz w:val="20"/>
                <w:szCs w:val="20"/>
              </w:rPr>
              <w:t>0.</w:t>
            </w:r>
            <w:r w:rsidR="00F81AD1" w:rsidRPr="00995ADF">
              <w:rPr>
                <w:sz w:val="20"/>
                <w:szCs w:val="20"/>
              </w:rPr>
              <w:t>25</w:t>
            </w:r>
            <w:r w:rsidRPr="00995ADF">
              <w:rPr>
                <w:sz w:val="20"/>
                <w:szCs w:val="20"/>
              </w:rPr>
              <w:t xml:space="preserve"> pph</w:t>
            </w:r>
            <w:r w:rsidR="00506396" w:rsidRPr="00995ADF">
              <w:rPr>
                <w:sz w:val="20"/>
                <w:szCs w:val="20"/>
                <w:vertAlign w:val="superscript"/>
              </w:rPr>
              <w:t>2</w:t>
            </w:r>
          </w:p>
        </w:tc>
        <w:tc>
          <w:tcPr>
            <w:tcW w:w="1884" w:type="dxa"/>
          </w:tcPr>
          <w:p w14:paraId="0A78E683" w14:textId="0E39B97C" w:rsidR="006C5A77" w:rsidRPr="00995ADF" w:rsidRDefault="001D543B" w:rsidP="00BB169B">
            <w:pPr>
              <w:jc w:val="center"/>
              <w:rPr>
                <w:sz w:val="20"/>
                <w:szCs w:val="20"/>
              </w:rPr>
            </w:pPr>
            <w:r w:rsidRPr="00995ADF">
              <w:rPr>
                <w:sz w:val="20"/>
                <w:szCs w:val="20"/>
              </w:rPr>
              <w:t>Hourly</w:t>
            </w:r>
          </w:p>
        </w:tc>
        <w:tc>
          <w:tcPr>
            <w:tcW w:w="1800" w:type="dxa"/>
          </w:tcPr>
          <w:p w14:paraId="7FD81D46" w14:textId="77777777" w:rsidR="006C5A77" w:rsidRDefault="00393BF3" w:rsidP="00F749F9">
            <w:pPr>
              <w:jc w:val="center"/>
              <w:rPr>
                <w:sz w:val="20"/>
                <w:szCs w:val="20"/>
              </w:rPr>
            </w:pPr>
            <w:r w:rsidRPr="00E54FFE">
              <w:rPr>
                <w:sz w:val="20"/>
                <w:szCs w:val="20"/>
              </w:rPr>
              <w:t>Each filter separator in</w:t>
            </w:r>
            <w:r w:rsidR="00F749F9" w:rsidRPr="00E54FFE">
              <w:rPr>
                <w:sz w:val="20"/>
                <w:szCs w:val="20"/>
              </w:rPr>
              <w:t xml:space="preserve"> </w:t>
            </w:r>
            <w:r w:rsidR="00F749F9" w:rsidRPr="00E54FFE">
              <w:rPr>
                <w:sz w:val="20"/>
                <w:szCs w:val="20"/>
              </w:rPr>
              <w:br/>
            </w:r>
            <w:r w:rsidR="00CB6D00" w:rsidRPr="00E54FFE">
              <w:rPr>
                <w:sz w:val="20"/>
                <w:szCs w:val="20"/>
              </w:rPr>
              <w:t>EU</w:t>
            </w:r>
            <w:r w:rsidR="00012C37">
              <w:rPr>
                <w:sz w:val="20"/>
                <w:szCs w:val="20"/>
              </w:rPr>
              <w:t>-</w:t>
            </w:r>
            <w:r w:rsidR="00CB6D00" w:rsidRPr="00E54FFE">
              <w:rPr>
                <w:sz w:val="20"/>
                <w:szCs w:val="20"/>
              </w:rPr>
              <w:t>BPDISPOSAL-1</w:t>
            </w:r>
            <w:r w:rsidRPr="00E54FFE">
              <w:rPr>
                <w:sz w:val="20"/>
                <w:szCs w:val="20"/>
              </w:rPr>
              <w:t xml:space="preserve"> (</w:t>
            </w:r>
            <w:r w:rsidR="00F81AD1" w:rsidRPr="00995ADF">
              <w:rPr>
                <w:sz w:val="20"/>
                <w:szCs w:val="20"/>
              </w:rPr>
              <w:t>K1ABPFSA-23, K1BBPFSA-24, K2ABPFSA-25, K2BBPFSA-26</w:t>
            </w:r>
            <w:r w:rsidRPr="00995ADF">
              <w:rPr>
                <w:sz w:val="20"/>
                <w:szCs w:val="20"/>
              </w:rPr>
              <w:t>)</w:t>
            </w:r>
          </w:p>
          <w:p w14:paraId="54F64E11" w14:textId="2ECF84FE" w:rsidR="00C90CF3" w:rsidRPr="00995ADF" w:rsidRDefault="00C90CF3" w:rsidP="00F749F9">
            <w:pPr>
              <w:jc w:val="center"/>
              <w:rPr>
                <w:sz w:val="20"/>
                <w:szCs w:val="20"/>
              </w:rPr>
            </w:pPr>
            <w:r>
              <w:rPr>
                <w:sz w:val="20"/>
                <w:szCs w:val="20"/>
              </w:rPr>
              <w:t>(CAM SUBJECT)</w:t>
            </w:r>
          </w:p>
        </w:tc>
        <w:tc>
          <w:tcPr>
            <w:tcW w:w="1620" w:type="dxa"/>
          </w:tcPr>
          <w:p w14:paraId="081DB98C" w14:textId="6E1FCA07" w:rsidR="006C5A77" w:rsidRPr="00E54FFE" w:rsidRDefault="00FB613F" w:rsidP="00BB169B">
            <w:pPr>
              <w:jc w:val="center"/>
              <w:rPr>
                <w:sz w:val="20"/>
                <w:szCs w:val="20"/>
              </w:rPr>
            </w:pPr>
            <w:r w:rsidRPr="00995ADF">
              <w:rPr>
                <w:sz w:val="20"/>
                <w:szCs w:val="20"/>
              </w:rPr>
              <w:t xml:space="preserve">SC </w:t>
            </w:r>
            <w:r w:rsidR="00EF0900" w:rsidRPr="006A356E">
              <w:rPr>
                <w:sz w:val="20"/>
                <w:szCs w:val="20"/>
              </w:rPr>
              <w:t xml:space="preserve">IV.1, </w:t>
            </w:r>
            <w:r w:rsidRPr="00E54FFE">
              <w:rPr>
                <w:sz w:val="20"/>
                <w:szCs w:val="20"/>
              </w:rPr>
              <w:t>V.1</w:t>
            </w:r>
          </w:p>
        </w:tc>
        <w:tc>
          <w:tcPr>
            <w:tcW w:w="1800" w:type="dxa"/>
          </w:tcPr>
          <w:p w14:paraId="7763DB64" w14:textId="77777777" w:rsidR="006C5A77" w:rsidRPr="00995ADF" w:rsidRDefault="00393BF3" w:rsidP="00BB169B">
            <w:pPr>
              <w:jc w:val="center"/>
              <w:rPr>
                <w:b/>
                <w:bCs/>
                <w:sz w:val="20"/>
                <w:szCs w:val="20"/>
              </w:rPr>
            </w:pPr>
            <w:r w:rsidRPr="00E54FFE">
              <w:rPr>
                <w:b/>
                <w:bCs/>
                <w:sz w:val="20"/>
                <w:szCs w:val="20"/>
              </w:rPr>
              <w:t>R</w:t>
            </w:r>
            <w:r w:rsidR="00CE2A89" w:rsidRPr="00E54FFE">
              <w:rPr>
                <w:b/>
                <w:bCs/>
                <w:sz w:val="20"/>
                <w:szCs w:val="20"/>
              </w:rPr>
              <w:t xml:space="preserve"> </w:t>
            </w:r>
            <w:r w:rsidRPr="00E54FFE">
              <w:rPr>
                <w:b/>
                <w:bCs/>
                <w:sz w:val="20"/>
                <w:szCs w:val="20"/>
              </w:rPr>
              <w:t>336.2804, 40</w:t>
            </w:r>
            <w:r w:rsidR="00FB613F" w:rsidRPr="00995ADF">
              <w:rPr>
                <w:b/>
                <w:bCs/>
                <w:sz w:val="20"/>
                <w:szCs w:val="20"/>
              </w:rPr>
              <w:t> </w:t>
            </w:r>
            <w:r w:rsidRPr="00995ADF">
              <w:rPr>
                <w:b/>
                <w:bCs/>
                <w:sz w:val="20"/>
                <w:szCs w:val="20"/>
              </w:rPr>
              <w:t>CFR</w:t>
            </w:r>
            <w:r w:rsidR="00FB613F" w:rsidRPr="00995ADF">
              <w:rPr>
                <w:b/>
                <w:bCs/>
                <w:sz w:val="20"/>
                <w:szCs w:val="20"/>
              </w:rPr>
              <w:t> </w:t>
            </w:r>
            <w:r w:rsidRPr="00995ADF">
              <w:rPr>
                <w:b/>
                <w:bCs/>
                <w:sz w:val="20"/>
                <w:szCs w:val="20"/>
              </w:rPr>
              <w:t>52.21</w:t>
            </w:r>
            <w:r w:rsidR="006C5A77" w:rsidRPr="00995ADF">
              <w:rPr>
                <w:b/>
                <w:bCs/>
                <w:sz w:val="20"/>
                <w:szCs w:val="20"/>
              </w:rPr>
              <w:t>(d)</w:t>
            </w:r>
          </w:p>
        </w:tc>
      </w:tr>
      <w:tr w:rsidR="00F64AF4" w:rsidRPr="00995ADF" w14:paraId="555CD0C4" w14:textId="77777777" w:rsidTr="00054D27">
        <w:trPr>
          <w:cantSplit/>
        </w:trPr>
        <w:tc>
          <w:tcPr>
            <w:tcW w:w="1620" w:type="dxa"/>
          </w:tcPr>
          <w:p w14:paraId="741AB0FC" w14:textId="77777777" w:rsidR="006C5A77" w:rsidRPr="00995ADF" w:rsidRDefault="00393BF3" w:rsidP="00E14A9A">
            <w:pPr>
              <w:numPr>
                <w:ilvl w:val="0"/>
                <w:numId w:val="41"/>
              </w:numPr>
              <w:rPr>
                <w:sz w:val="20"/>
                <w:szCs w:val="20"/>
              </w:rPr>
            </w:pPr>
            <w:r w:rsidRPr="00995ADF">
              <w:rPr>
                <w:sz w:val="20"/>
                <w:szCs w:val="20"/>
              </w:rPr>
              <w:t>PM10</w:t>
            </w:r>
          </w:p>
        </w:tc>
        <w:tc>
          <w:tcPr>
            <w:tcW w:w="1446" w:type="dxa"/>
          </w:tcPr>
          <w:p w14:paraId="3F04A6C9" w14:textId="77777777" w:rsidR="006C5A77" w:rsidRPr="00995ADF" w:rsidRDefault="006C5A77" w:rsidP="00FB613F">
            <w:pPr>
              <w:jc w:val="center"/>
              <w:rPr>
                <w:sz w:val="20"/>
                <w:szCs w:val="20"/>
              </w:rPr>
            </w:pPr>
            <w:r w:rsidRPr="00995ADF">
              <w:rPr>
                <w:sz w:val="20"/>
                <w:szCs w:val="20"/>
              </w:rPr>
              <w:t>0.</w:t>
            </w:r>
            <w:r w:rsidR="00393BF3" w:rsidRPr="00995ADF">
              <w:rPr>
                <w:sz w:val="20"/>
                <w:szCs w:val="20"/>
              </w:rPr>
              <w:t>1</w:t>
            </w:r>
            <w:r w:rsidR="00F81AD1" w:rsidRPr="00995ADF">
              <w:rPr>
                <w:sz w:val="20"/>
                <w:szCs w:val="20"/>
              </w:rPr>
              <w:t>5</w:t>
            </w:r>
            <w:r w:rsidRPr="00995ADF">
              <w:rPr>
                <w:sz w:val="20"/>
                <w:szCs w:val="20"/>
              </w:rPr>
              <w:t xml:space="preserve"> pph</w:t>
            </w:r>
            <w:r w:rsidR="00506396" w:rsidRPr="00995ADF">
              <w:rPr>
                <w:sz w:val="20"/>
                <w:szCs w:val="20"/>
                <w:vertAlign w:val="superscript"/>
              </w:rPr>
              <w:t>2</w:t>
            </w:r>
          </w:p>
        </w:tc>
        <w:tc>
          <w:tcPr>
            <w:tcW w:w="1884" w:type="dxa"/>
          </w:tcPr>
          <w:p w14:paraId="307F54F2" w14:textId="578D8B9C" w:rsidR="006C5A77" w:rsidRPr="00995ADF" w:rsidRDefault="001D543B" w:rsidP="00BB169B">
            <w:pPr>
              <w:jc w:val="center"/>
              <w:rPr>
                <w:sz w:val="20"/>
                <w:szCs w:val="20"/>
              </w:rPr>
            </w:pPr>
            <w:r w:rsidRPr="00995ADF">
              <w:rPr>
                <w:sz w:val="20"/>
                <w:szCs w:val="20"/>
              </w:rPr>
              <w:t>Hourly</w:t>
            </w:r>
          </w:p>
        </w:tc>
        <w:tc>
          <w:tcPr>
            <w:tcW w:w="1800" w:type="dxa"/>
          </w:tcPr>
          <w:p w14:paraId="316970F1" w14:textId="77777777" w:rsidR="006C5A77" w:rsidRDefault="00393BF3" w:rsidP="00CB48A3">
            <w:pPr>
              <w:jc w:val="center"/>
              <w:rPr>
                <w:sz w:val="20"/>
                <w:szCs w:val="20"/>
              </w:rPr>
            </w:pPr>
            <w:r w:rsidRPr="00E54FFE">
              <w:rPr>
                <w:sz w:val="20"/>
                <w:szCs w:val="20"/>
              </w:rPr>
              <w:t xml:space="preserve">Each bin vent filter for storage silos in </w:t>
            </w:r>
            <w:r w:rsidR="00CB6D00" w:rsidRPr="00E54FFE">
              <w:rPr>
                <w:sz w:val="20"/>
                <w:szCs w:val="20"/>
              </w:rPr>
              <w:t>EU</w:t>
            </w:r>
            <w:r w:rsidR="00012C37">
              <w:rPr>
                <w:sz w:val="20"/>
                <w:szCs w:val="20"/>
              </w:rPr>
              <w:t>-</w:t>
            </w:r>
            <w:r w:rsidR="00CB6D00" w:rsidRPr="00E54FFE">
              <w:rPr>
                <w:sz w:val="20"/>
                <w:szCs w:val="20"/>
              </w:rPr>
              <w:t>BPDISPOSAL-1</w:t>
            </w:r>
            <w:r w:rsidRPr="00E54FFE">
              <w:rPr>
                <w:sz w:val="20"/>
                <w:szCs w:val="20"/>
              </w:rPr>
              <w:t xml:space="preserve"> (</w:t>
            </w:r>
            <w:r w:rsidR="00F81AD1" w:rsidRPr="00995ADF">
              <w:rPr>
                <w:sz w:val="20"/>
                <w:szCs w:val="20"/>
              </w:rPr>
              <w:t>K1BPBV-19, K2BPBV-20</w:t>
            </w:r>
            <w:r w:rsidRPr="00995ADF">
              <w:rPr>
                <w:sz w:val="20"/>
                <w:szCs w:val="20"/>
              </w:rPr>
              <w:t>)</w:t>
            </w:r>
          </w:p>
          <w:p w14:paraId="1FEA9F48" w14:textId="227295E7" w:rsidR="00C90CF3" w:rsidRPr="00995ADF" w:rsidRDefault="00C90CF3" w:rsidP="00CB48A3">
            <w:pPr>
              <w:jc w:val="center"/>
              <w:rPr>
                <w:sz w:val="20"/>
                <w:szCs w:val="20"/>
              </w:rPr>
            </w:pPr>
            <w:r>
              <w:rPr>
                <w:sz w:val="20"/>
                <w:szCs w:val="20"/>
              </w:rPr>
              <w:t>(CAM SUBJECT)</w:t>
            </w:r>
          </w:p>
        </w:tc>
        <w:tc>
          <w:tcPr>
            <w:tcW w:w="1620" w:type="dxa"/>
          </w:tcPr>
          <w:p w14:paraId="06ED5F0F" w14:textId="54965A24" w:rsidR="006C5A77" w:rsidRPr="00E54FFE" w:rsidRDefault="00FB613F" w:rsidP="00BB169B">
            <w:pPr>
              <w:jc w:val="center"/>
              <w:rPr>
                <w:sz w:val="20"/>
                <w:szCs w:val="20"/>
              </w:rPr>
            </w:pPr>
            <w:r w:rsidRPr="00995ADF">
              <w:rPr>
                <w:sz w:val="20"/>
                <w:szCs w:val="20"/>
              </w:rPr>
              <w:t xml:space="preserve">SC </w:t>
            </w:r>
            <w:r w:rsidR="00EF0900" w:rsidRPr="006A356E">
              <w:rPr>
                <w:sz w:val="20"/>
                <w:szCs w:val="20"/>
              </w:rPr>
              <w:t xml:space="preserve">IV.1, </w:t>
            </w:r>
            <w:r w:rsidRPr="00E54FFE">
              <w:rPr>
                <w:sz w:val="20"/>
                <w:szCs w:val="20"/>
              </w:rPr>
              <w:t>V.1</w:t>
            </w:r>
          </w:p>
        </w:tc>
        <w:tc>
          <w:tcPr>
            <w:tcW w:w="1800" w:type="dxa"/>
          </w:tcPr>
          <w:p w14:paraId="6BDB4116" w14:textId="7ACB04B2" w:rsidR="006C5A77" w:rsidRPr="00995ADF" w:rsidRDefault="00393BF3" w:rsidP="008F15A7">
            <w:pPr>
              <w:jc w:val="center"/>
              <w:rPr>
                <w:b/>
                <w:bCs/>
                <w:sz w:val="20"/>
                <w:szCs w:val="20"/>
              </w:rPr>
            </w:pPr>
            <w:r w:rsidRPr="00E54FFE">
              <w:rPr>
                <w:b/>
                <w:bCs/>
                <w:sz w:val="20"/>
                <w:szCs w:val="20"/>
              </w:rPr>
              <w:t>R</w:t>
            </w:r>
            <w:r w:rsidR="00CE2A89" w:rsidRPr="00E54FFE">
              <w:rPr>
                <w:b/>
                <w:bCs/>
                <w:sz w:val="20"/>
                <w:szCs w:val="20"/>
              </w:rPr>
              <w:t xml:space="preserve"> </w:t>
            </w:r>
            <w:r w:rsidRPr="00E54FFE">
              <w:rPr>
                <w:b/>
                <w:bCs/>
                <w:sz w:val="20"/>
                <w:szCs w:val="20"/>
              </w:rPr>
              <w:t xml:space="preserve">336.2803, </w:t>
            </w:r>
            <w:r w:rsidR="008F15A7" w:rsidRPr="00E54FFE">
              <w:rPr>
                <w:b/>
                <w:bCs/>
                <w:sz w:val="20"/>
                <w:szCs w:val="20"/>
              </w:rPr>
              <w:br/>
            </w:r>
            <w:r w:rsidRPr="00995ADF">
              <w:rPr>
                <w:b/>
                <w:bCs/>
                <w:sz w:val="20"/>
                <w:szCs w:val="20"/>
              </w:rPr>
              <w:t>R</w:t>
            </w:r>
            <w:r w:rsidR="00CE2A89" w:rsidRPr="00995ADF">
              <w:rPr>
                <w:b/>
                <w:bCs/>
                <w:sz w:val="20"/>
                <w:szCs w:val="20"/>
              </w:rPr>
              <w:t xml:space="preserve"> </w:t>
            </w:r>
            <w:r w:rsidRPr="00995ADF">
              <w:rPr>
                <w:b/>
                <w:bCs/>
                <w:sz w:val="20"/>
                <w:szCs w:val="20"/>
              </w:rPr>
              <w:t>336.2804, 40</w:t>
            </w:r>
            <w:r w:rsidR="00FB613F" w:rsidRPr="00995ADF">
              <w:rPr>
                <w:b/>
                <w:bCs/>
                <w:sz w:val="20"/>
                <w:szCs w:val="20"/>
              </w:rPr>
              <w:t> </w:t>
            </w:r>
            <w:r w:rsidRPr="00995ADF">
              <w:rPr>
                <w:b/>
                <w:bCs/>
                <w:sz w:val="20"/>
                <w:szCs w:val="20"/>
              </w:rPr>
              <w:t>CFR</w:t>
            </w:r>
            <w:r w:rsidR="00FB613F" w:rsidRPr="00995ADF">
              <w:rPr>
                <w:b/>
                <w:bCs/>
                <w:sz w:val="20"/>
                <w:szCs w:val="20"/>
              </w:rPr>
              <w:t> </w:t>
            </w:r>
            <w:r w:rsidRPr="00995ADF">
              <w:rPr>
                <w:b/>
                <w:bCs/>
                <w:sz w:val="20"/>
                <w:szCs w:val="20"/>
              </w:rPr>
              <w:t>52.21(c) and (d)</w:t>
            </w:r>
          </w:p>
        </w:tc>
      </w:tr>
      <w:tr w:rsidR="006C5A77" w:rsidRPr="00995ADF" w14:paraId="09F097F0" w14:textId="77777777" w:rsidTr="00054D27">
        <w:trPr>
          <w:cantSplit/>
        </w:trPr>
        <w:tc>
          <w:tcPr>
            <w:tcW w:w="1620" w:type="dxa"/>
          </w:tcPr>
          <w:p w14:paraId="64C1DF12" w14:textId="77777777" w:rsidR="006C5A77" w:rsidRPr="00995ADF" w:rsidRDefault="00393BF3" w:rsidP="00E14A9A">
            <w:pPr>
              <w:numPr>
                <w:ilvl w:val="0"/>
                <w:numId w:val="41"/>
              </w:numPr>
              <w:rPr>
                <w:sz w:val="20"/>
                <w:szCs w:val="20"/>
              </w:rPr>
            </w:pPr>
            <w:r w:rsidRPr="00995ADF">
              <w:rPr>
                <w:sz w:val="20"/>
                <w:szCs w:val="20"/>
              </w:rPr>
              <w:t>PM2.5</w:t>
            </w:r>
          </w:p>
        </w:tc>
        <w:tc>
          <w:tcPr>
            <w:tcW w:w="1446" w:type="dxa"/>
          </w:tcPr>
          <w:p w14:paraId="7C9796A5" w14:textId="77777777" w:rsidR="006C5A77" w:rsidRPr="00995ADF" w:rsidRDefault="00393BF3" w:rsidP="00FB613F">
            <w:pPr>
              <w:jc w:val="center"/>
              <w:rPr>
                <w:sz w:val="20"/>
                <w:szCs w:val="20"/>
              </w:rPr>
            </w:pPr>
            <w:r w:rsidRPr="00995ADF">
              <w:rPr>
                <w:sz w:val="20"/>
                <w:szCs w:val="20"/>
              </w:rPr>
              <w:t>0.1</w:t>
            </w:r>
            <w:r w:rsidR="00F81AD1" w:rsidRPr="00995ADF">
              <w:rPr>
                <w:sz w:val="20"/>
                <w:szCs w:val="20"/>
              </w:rPr>
              <w:t>5</w:t>
            </w:r>
            <w:r w:rsidRPr="00995ADF">
              <w:rPr>
                <w:sz w:val="20"/>
                <w:szCs w:val="20"/>
              </w:rPr>
              <w:t xml:space="preserve"> pph</w:t>
            </w:r>
            <w:r w:rsidR="00506396" w:rsidRPr="00995ADF">
              <w:rPr>
                <w:sz w:val="20"/>
                <w:szCs w:val="20"/>
                <w:vertAlign w:val="superscript"/>
              </w:rPr>
              <w:t>2</w:t>
            </w:r>
          </w:p>
        </w:tc>
        <w:tc>
          <w:tcPr>
            <w:tcW w:w="1884" w:type="dxa"/>
          </w:tcPr>
          <w:p w14:paraId="5E7B215D" w14:textId="3F7E456A" w:rsidR="006C5A77" w:rsidRPr="00995ADF" w:rsidRDefault="001D543B" w:rsidP="00BB169B">
            <w:pPr>
              <w:jc w:val="center"/>
              <w:rPr>
                <w:sz w:val="20"/>
                <w:szCs w:val="20"/>
              </w:rPr>
            </w:pPr>
            <w:r w:rsidRPr="00995ADF">
              <w:rPr>
                <w:sz w:val="20"/>
                <w:szCs w:val="20"/>
              </w:rPr>
              <w:t>Hourly</w:t>
            </w:r>
          </w:p>
        </w:tc>
        <w:tc>
          <w:tcPr>
            <w:tcW w:w="1800" w:type="dxa"/>
          </w:tcPr>
          <w:p w14:paraId="3D912CD2" w14:textId="77777777" w:rsidR="006C5A77" w:rsidRDefault="00393BF3" w:rsidP="00CB48A3">
            <w:pPr>
              <w:jc w:val="center"/>
              <w:rPr>
                <w:sz w:val="20"/>
                <w:szCs w:val="20"/>
              </w:rPr>
            </w:pPr>
            <w:r w:rsidRPr="00E54FFE">
              <w:rPr>
                <w:sz w:val="20"/>
                <w:szCs w:val="20"/>
              </w:rPr>
              <w:t xml:space="preserve">Each bin vent filter for storage silos in </w:t>
            </w:r>
            <w:r w:rsidR="00CB6D00" w:rsidRPr="00E54FFE">
              <w:rPr>
                <w:sz w:val="20"/>
                <w:szCs w:val="20"/>
              </w:rPr>
              <w:t>EU</w:t>
            </w:r>
            <w:r w:rsidR="00012C37">
              <w:rPr>
                <w:sz w:val="20"/>
                <w:szCs w:val="20"/>
              </w:rPr>
              <w:t>-</w:t>
            </w:r>
            <w:r w:rsidR="00CB6D00" w:rsidRPr="00E54FFE">
              <w:rPr>
                <w:sz w:val="20"/>
                <w:szCs w:val="20"/>
              </w:rPr>
              <w:t>BPDISPOSAL-1</w:t>
            </w:r>
            <w:r w:rsidRPr="00E54FFE">
              <w:rPr>
                <w:sz w:val="20"/>
                <w:szCs w:val="20"/>
              </w:rPr>
              <w:t xml:space="preserve"> (</w:t>
            </w:r>
            <w:r w:rsidR="00F81AD1" w:rsidRPr="00995ADF">
              <w:rPr>
                <w:sz w:val="20"/>
                <w:szCs w:val="20"/>
              </w:rPr>
              <w:t>K1BPBV-19, K2BPBV-20</w:t>
            </w:r>
            <w:r w:rsidRPr="00995ADF">
              <w:rPr>
                <w:sz w:val="20"/>
                <w:szCs w:val="20"/>
              </w:rPr>
              <w:t>)</w:t>
            </w:r>
          </w:p>
          <w:p w14:paraId="34BBDC81" w14:textId="68036D1B" w:rsidR="00C90CF3" w:rsidRPr="00995ADF" w:rsidRDefault="00C90CF3" w:rsidP="00CB48A3">
            <w:pPr>
              <w:jc w:val="center"/>
              <w:rPr>
                <w:sz w:val="20"/>
                <w:szCs w:val="20"/>
              </w:rPr>
            </w:pPr>
            <w:r>
              <w:rPr>
                <w:sz w:val="20"/>
                <w:szCs w:val="20"/>
              </w:rPr>
              <w:t>(CAM SUBJECT)</w:t>
            </w:r>
          </w:p>
        </w:tc>
        <w:tc>
          <w:tcPr>
            <w:tcW w:w="1620" w:type="dxa"/>
          </w:tcPr>
          <w:p w14:paraId="26071409" w14:textId="24ECE08F" w:rsidR="006C5A77" w:rsidRPr="00E54FFE" w:rsidRDefault="00FB613F" w:rsidP="00BB169B">
            <w:pPr>
              <w:jc w:val="center"/>
              <w:rPr>
                <w:sz w:val="20"/>
                <w:szCs w:val="20"/>
              </w:rPr>
            </w:pPr>
            <w:r w:rsidRPr="00995ADF">
              <w:rPr>
                <w:sz w:val="20"/>
                <w:szCs w:val="20"/>
              </w:rPr>
              <w:t xml:space="preserve">SC </w:t>
            </w:r>
            <w:r w:rsidR="00EF0900" w:rsidRPr="006A356E">
              <w:rPr>
                <w:sz w:val="20"/>
                <w:szCs w:val="20"/>
              </w:rPr>
              <w:t xml:space="preserve">IV.1, </w:t>
            </w:r>
            <w:r w:rsidRPr="00E54FFE">
              <w:rPr>
                <w:sz w:val="20"/>
                <w:szCs w:val="20"/>
              </w:rPr>
              <w:t>V.1</w:t>
            </w:r>
          </w:p>
        </w:tc>
        <w:tc>
          <w:tcPr>
            <w:tcW w:w="1800" w:type="dxa"/>
          </w:tcPr>
          <w:p w14:paraId="78986892" w14:textId="77777777" w:rsidR="006C5A77" w:rsidRPr="00995ADF" w:rsidRDefault="00393BF3" w:rsidP="00BB169B">
            <w:pPr>
              <w:jc w:val="center"/>
              <w:rPr>
                <w:b/>
                <w:bCs/>
                <w:sz w:val="20"/>
                <w:szCs w:val="20"/>
              </w:rPr>
            </w:pPr>
            <w:r w:rsidRPr="00E54FFE">
              <w:rPr>
                <w:b/>
                <w:bCs/>
                <w:sz w:val="20"/>
                <w:szCs w:val="20"/>
              </w:rPr>
              <w:t>R</w:t>
            </w:r>
            <w:r w:rsidR="00CE2A89" w:rsidRPr="00E54FFE">
              <w:rPr>
                <w:b/>
                <w:bCs/>
                <w:sz w:val="20"/>
                <w:szCs w:val="20"/>
              </w:rPr>
              <w:t xml:space="preserve"> </w:t>
            </w:r>
            <w:r w:rsidRPr="00E54FFE">
              <w:rPr>
                <w:b/>
                <w:bCs/>
                <w:sz w:val="20"/>
                <w:szCs w:val="20"/>
              </w:rPr>
              <w:t>336.2804, 40</w:t>
            </w:r>
            <w:r w:rsidR="00FB613F" w:rsidRPr="00995ADF">
              <w:rPr>
                <w:b/>
                <w:bCs/>
                <w:sz w:val="20"/>
                <w:szCs w:val="20"/>
              </w:rPr>
              <w:t> </w:t>
            </w:r>
            <w:r w:rsidRPr="00995ADF">
              <w:rPr>
                <w:b/>
                <w:bCs/>
                <w:sz w:val="20"/>
                <w:szCs w:val="20"/>
              </w:rPr>
              <w:t>CFR</w:t>
            </w:r>
            <w:r w:rsidR="00FB613F" w:rsidRPr="00995ADF">
              <w:rPr>
                <w:b/>
                <w:bCs/>
                <w:sz w:val="20"/>
                <w:szCs w:val="20"/>
              </w:rPr>
              <w:t> </w:t>
            </w:r>
            <w:r w:rsidRPr="00995ADF">
              <w:rPr>
                <w:b/>
                <w:bCs/>
                <w:sz w:val="20"/>
                <w:szCs w:val="20"/>
              </w:rPr>
              <w:t>52.21(d)</w:t>
            </w:r>
          </w:p>
        </w:tc>
      </w:tr>
    </w:tbl>
    <w:p w14:paraId="6E017F11" w14:textId="77777777" w:rsidR="006C5A77" w:rsidRPr="00995ADF" w:rsidRDefault="006C5A77" w:rsidP="006C5A77">
      <w:pPr>
        <w:jc w:val="both"/>
        <w:rPr>
          <w:bCs/>
          <w:sz w:val="20"/>
        </w:rPr>
      </w:pPr>
    </w:p>
    <w:p w14:paraId="4A74A7CF" w14:textId="77777777" w:rsidR="006C5A77" w:rsidRPr="00995ADF" w:rsidRDefault="006C5A77" w:rsidP="006C5A77">
      <w:pPr>
        <w:jc w:val="both"/>
        <w:rPr>
          <w:bCs/>
          <w:u w:val="single"/>
        </w:rPr>
      </w:pPr>
      <w:r w:rsidRPr="00995ADF">
        <w:rPr>
          <w:b/>
          <w:bCs/>
        </w:rPr>
        <w:t xml:space="preserve">II.  </w:t>
      </w:r>
      <w:r w:rsidRPr="00995ADF">
        <w:rPr>
          <w:b/>
          <w:bCs/>
          <w:u w:val="single"/>
        </w:rPr>
        <w:t>MATERIAL LIMIT(S)</w:t>
      </w:r>
    </w:p>
    <w:p w14:paraId="78569B1E" w14:textId="77777777" w:rsidR="006C5A77" w:rsidRPr="00995ADF" w:rsidRDefault="006C5A77" w:rsidP="006C5A77">
      <w:pPr>
        <w:jc w:val="both"/>
        <w:rPr>
          <w:bCs/>
          <w:sz w:val="20"/>
          <w:szCs w:val="20"/>
        </w:rPr>
      </w:pPr>
    </w:p>
    <w:p w14:paraId="2D89D5D2" w14:textId="77777777" w:rsidR="006C5A77" w:rsidRPr="00995ADF" w:rsidRDefault="006C5A77" w:rsidP="006C5A77">
      <w:pPr>
        <w:jc w:val="both"/>
        <w:rPr>
          <w:bCs/>
          <w:sz w:val="20"/>
          <w:szCs w:val="20"/>
        </w:rPr>
      </w:pPr>
      <w:r w:rsidRPr="00995ADF">
        <w:rPr>
          <w:bCs/>
          <w:sz w:val="20"/>
          <w:szCs w:val="20"/>
        </w:rPr>
        <w:t>NA</w:t>
      </w:r>
    </w:p>
    <w:p w14:paraId="1BDC9FF3" w14:textId="77777777" w:rsidR="006C5A77" w:rsidRPr="00995ADF" w:rsidRDefault="006C5A77" w:rsidP="006C5A77">
      <w:pPr>
        <w:jc w:val="both"/>
        <w:rPr>
          <w:sz w:val="20"/>
          <w:szCs w:val="20"/>
        </w:rPr>
      </w:pPr>
    </w:p>
    <w:p w14:paraId="79F0EBC4" w14:textId="77777777" w:rsidR="006C5A77" w:rsidRPr="00995ADF" w:rsidRDefault="006C5A77" w:rsidP="006C5A77">
      <w:pPr>
        <w:jc w:val="both"/>
        <w:rPr>
          <w:b/>
          <w:bCs/>
          <w:sz w:val="20"/>
          <w:szCs w:val="20"/>
          <w:u w:val="single"/>
        </w:rPr>
      </w:pPr>
      <w:r w:rsidRPr="00995ADF">
        <w:rPr>
          <w:b/>
          <w:bCs/>
        </w:rPr>
        <w:t xml:space="preserve">III.  </w:t>
      </w:r>
      <w:r w:rsidRPr="00995ADF">
        <w:rPr>
          <w:b/>
          <w:bCs/>
          <w:u w:val="single"/>
        </w:rPr>
        <w:t>PROCESS/OPERATIONAL RESTRICTION(S)</w:t>
      </w:r>
      <w:r w:rsidRPr="00995ADF" w:rsidDel="001C614B">
        <w:rPr>
          <w:b/>
          <w:bCs/>
          <w:u w:val="single"/>
        </w:rPr>
        <w:t xml:space="preserve"> </w:t>
      </w:r>
    </w:p>
    <w:p w14:paraId="2A91AAC7" w14:textId="77777777" w:rsidR="006C5A77" w:rsidRPr="00995ADF" w:rsidRDefault="006C5A77" w:rsidP="006C5A77">
      <w:pPr>
        <w:jc w:val="both"/>
        <w:rPr>
          <w:sz w:val="20"/>
          <w:szCs w:val="20"/>
        </w:rPr>
      </w:pPr>
    </w:p>
    <w:p w14:paraId="31514F6A" w14:textId="6A39BC56" w:rsidR="006C5A77" w:rsidRPr="00995ADF" w:rsidRDefault="00B265D4" w:rsidP="00E14A9A">
      <w:pPr>
        <w:numPr>
          <w:ilvl w:val="6"/>
          <w:numId w:val="31"/>
        </w:numPr>
        <w:tabs>
          <w:tab w:val="clear" w:pos="2520"/>
        </w:tabs>
        <w:ind w:left="360"/>
        <w:jc w:val="both"/>
        <w:rPr>
          <w:sz w:val="20"/>
          <w:szCs w:val="20"/>
        </w:rPr>
      </w:pPr>
      <w:r w:rsidRPr="00995ADF">
        <w:rPr>
          <w:sz w:val="20"/>
          <w:szCs w:val="20"/>
        </w:rPr>
        <w:t>T</w:t>
      </w:r>
      <w:r w:rsidR="006C5A77" w:rsidRPr="00995ADF">
        <w:rPr>
          <w:sz w:val="20"/>
          <w:szCs w:val="20"/>
        </w:rPr>
        <w:t xml:space="preserve">he permittee shall </w:t>
      </w:r>
      <w:r w:rsidRPr="00995ADF">
        <w:rPr>
          <w:sz w:val="20"/>
          <w:szCs w:val="20"/>
        </w:rPr>
        <w:t>maintain a</w:t>
      </w:r>
      <w:r w:rsidR="006C5A77" w:rsidRPr="00995ADF">
        <w:rPr>
          <w:sz w:val="20"/>
          <w:szCs w:val="20"/>
        </w:rPr>
        <w:t xml:space="preserve"> program for continuous fugitive dust control for all material handling operations.  </w:t>
      </w:r>
      <w:r w:rsidR="00092A61" w:rsidRPr="00995ADF">
        <w:rPr>
          <w:sz w:val="20"/>
          <w:szCs w:val="20"/>
        </w:rPr>
        <w:t>The program</w:t>
      </w:r>
      <w:r w:rsidR="006C5A77" w:rsidRPr="00995ADF">
        <w:rPr>
          <w:sz w:val="20"/>
          <w:szCs w:val="20"/>
        </w:rPr>
        <w:t xml:space="preserve"> shall be updated as necessary and kept at the facility.  If at any time the fugitive dust control program fails to address or inadequately addresses an event that meets the characteristics of a revision or update, the permittee shall amend the fugitive dust control program with</w:t>
      </w:r>
      <w:r w:rsidR="00092A61" w:rsidRPr="00995ADF">
        <w:rPr>
          <w:sz w:val="20"/>
          <w:szCs w:val="20"/>
        </w:rPr>
        <w:t>in</w:t>
      </w:r>
      <w:r w:rsidR="006C5A77" w:rsidRPr="00995ADF">
        <w:rPr>
          <w:sz w:val="20"/>
          <w:szCs w:val="20"/>
        </w:rPr>
        <w:t xml:space="preserve"> 45 days after such an event occurs.  The permittee shall also amend the fugitive dust control program with</w:t>
      </w:r>
      <w:r w:rsidR="00092A61" w:rsidRPr="00995ADF">
        <w:rPr>
          <w:sz w:val="20"/>
          <w:szCs w:val="20"/>
        </w:rPr>
        <w:t>in</w:t>
      </w:r>
      <w:r w:rsidR="006C5A77" w:rsidRPr="00995ADF">
        <w:rPr>
          <w:sz w:val="20"/>
          <w:szCs w:val="20"/>
        </w:rPr>
        <w:t xml:space="preserve"> </w:t>
      </w:r>
      <w:r w:rsidR="00F81AD1" w:rsidRPr="00995ADF">
        <w:rPr>
          <w:sz w:val="20"/>
          <w:szCs w:val="20"/>
        </w:rPr>
        <w:t>90</w:t>
      </w:r>
      <w:r w:rsidR="006C5A77" w:rsidRPr="00995ADF">
        <w:rPr>
          <w:sz w:val="20"/>
          <w:szCs w:val="20"/>
        </w:rPr>
        <w:t xml:space="preserve"> days if new equipment is installed or upon request from the AQD District Supervisor.  The permittee shall submit any amendments to the fugitive dust control program to the AQD District Supervisor for review and approval.  If the AQD does not notify the permittee within 90 days of submittal, the amended fugitive dust control program shall be considered approved.  Until an amended plan is approved, the permittee shall implement corrective procedures or operational changes to achieve compliance with all applicable emissions limits.</w:t>
      </w:r>
      <w:r w:rsidR="00506396" w:rsidRPr="00995ADF">
        <w:rPr>
          <w:sz w:val="20"/>
          <w:szCs w:val="20"/>
          <w:vertAlign w:val="superscript"/>
        </w:rPr>
        <w:t>2</w:t>
      </w:r>
      <w:r w:rsidR="006C5A77" w:rsidRPr="00995ADF">
        <w:rPr>
          <w:sz w:val="20"/>
          <w:szCs w:val="20"/>
        </w:rPr>
        <w:t xml:space="preserve">  </w:t>
      </w:r>
      <w:r w:rsidR="006C5A77" w:rsidRPr="00995ADF">
        <w:rPr>
          <w:b/>
          <w:sz w:val="20"/>
          <w:szCs w:val="20"/>
        </w:rPr>
        <w:t>(R 336.1372, R 336.1901, R</w:t>
      </w:r>
      <w:r w:rsidR="00FB613F" w:rsidRPr="00995ADF">
        <w:rPr>
          <w:b/>
          <w:sz w:val="20"/>
          <w:szCs w:val="20"/>
        </w:rPr>
        <w:t> </w:t>
      </w:r>
      <w:r w:rsidR="006C5A77" w:rsidRPr="00995ADF">
        <w:rPr>
          <w:b/>
          <w:sz w:val="20"/>
          <w:szCs w:val="20"/>
        </w:rPr>
        <w:t>336.2803, R 336.2804, 40 CFR 52.21(c) and (d), Act 451 Section 324.5524)</w:t>
      </w:r>
    </w:p>
    <w:p w14:paraId="1760550D" w14:textId="77777777" w:rsidR="006C5A77" w:rsidRPr="00995ADF" w:rsidRDefault="006C5A77" w:rsidP="006C5A77">
      <w:pPr>
        <w:tabs>
          <w:tab w:val="num" w:pos="540"/>
        </w:tabs>
        <w:ind w:left="540" w:hanging="540"/>
        <w:jc w:val="both"/>
        <w:rPr>
          <w:sz w:val="20"/>
          <w:szCs w:val="20"/>
        </w:rPr>
      </w:pPr>
    </w:p>
    <w:p w14:paraId="65AB8865" w14:textId="0044B900" w:rsidR="0083755A" w:rsidRPr="00995ADF" w:rsidRDefault="006C5A77" w:rsidP="00E14A9A">
      <w:pPr>
        <w:numPr>
          <w:ilvl w:val="0"/>
          <w:numId w:val="32"/>
        </w:numPr>
        <w:jc w:val="both"/>
        <w:rPr>
          <w:sz w:val="20"/>
          <w:szCs w:val="20"/>
        </w:rPr>
      </w:pPr>
      <w:r w:rsidRPr="00995ADF">
        <w:rPr>
          <w:sz w:val="20"/>
          <w:szCs w:val="20"/>
        </w:rPr>
        <w:t xml:space="preserve">The permittee shall not operate </w:t>
      </w:r>
      <w:r w:rsidR="00CB6D00" w:rsidRPr="00995ADF">
        <w:rPr>
          <w:sz w:val="20"/>
          <w:szCs w:val="20"/>
        </w:rPr>
        <w:t>EU</w:t>
      </w:r>
      <w:r w:rsidR="00012C37">
        <w:rPr>
          <w:sz w:val="20"/>
          <w:szCs w:val="20"/>
        </w:rPr>
        <w:t>-</w:t>
      </w:r>
      <w:r w:rsidR="00CB6D00" w:rsidRPr="00995ADF">
        <w:rPr>
          <w:sz w:val="20"/>
          <w:szCs w:val="20"/>
        </w:rPr>
        <w:t>BPDISPOSAL-1</w:t>
      </w:r>
      <w:r w:rsidRPr="00995ADF">
        <w:rPr>
          <w:sz w:val="20"/>
          <w:szCs w:val="20"/>
        </w:rPr>
        <w:t xml:space="preserve"> unless a </w:t>
      </w:r>
      <w:r w:rsidR="00054D27" w:rsidRPr="00995ADF">
        <w:rPr>
          <w:sz w:val="20"/>
          <w:szCs w:val="20"/>
        </w:rPr>
        <w:t>Malfunction Abatement Plan</w:t>
      </w:r>
      <w:r w:rsidRPr="00995ADF">
        <w:rPr>
          <w:sz w:val="20"/>
          <w:szCs w:val="20"/>
        </w:rPr>
        <w:t xml:space="preserve"> (MAP) as described in Rule 911(2) for operation of the emission control equipment is implemented, updated as necessary, and kept at the facility.  If at any time the MAP fails to address or inadequately addresses an event that meets the characteristics of a malfunction, the permittee shall amend the MAP within 45 days after such an event occurs.  The permittee shall also amend the MAP within </w:t>
      </w:r>
      <w:r w:rsidR="00F81AD1" w:rsidRPr="00995ADF">
        <w:rPr>
          <w:sz w:val="20"/>
          <w:szCs w:val="20"/>
        </w:rPr>
        <w:t>90</w:t>
      </w:r>
      <w:r w:rsidRPr="00995ADF">
        <w:rPr>
          <w:sz w:val="20"/>
          <w:szCs w:val="20"/>
        </w:rPr>
        <w:t xml:space="preserve"> days if new equipment is installed or upon request from the AQD District Supervisor.  The permittee shall submit any amendments to the MAP to the AQD District Supervisor </w:t>
      </w:r>
      <w:r w:rsidRPr="00995ADF">
        <w:rPr>
          <w:sz w:val="20"/>
          <w:szCs w:val="20"/>
        </w:rPr>
        <w:lastRenderedPageBreak/>
        <w:t>for review and approval.  If the AQD does not notify the permittee within 90 days of submittal, the amended MAP shall be considered approved.  Until an amended plan is approved, the permittee shall implement corrective procedures or operational changes to achieve compliance with all applicable emission limits.</w:t>
      </w:r>
      <w:r w:rsidR="00506396" w:rsidRPr="00995ADF">
        <w:rPr>
          <w:sz w:val="20"/>
          <w:szCs w:val="20"/>
          <w:vertAlign w:val="superscript"/>
        </w:rPr>
        <w:t>2</w:t>
      </w:r>
      <w:r w:rsidRPr="00995ADF">
        <w:rPr>
          <w:sz w:val="20"/>
          <w:szCs w:val="20"/>
        </w:rPr>
        <w:t xml:space="preserve">  </w:t>
      </w:r>
      <w:r w:rsidRPr="00995ADF">
        <w:rPr>
          <w:b/>
          <w:sz w:val="20"/>
          <w:szCs w:val="20"/>
        </w:rPr>
        <w:t xml:space="preserve">(R 336.1910, </w:t>
      </w:r>
      <w:r w:rsidR="00EC467F">
        <w:rPr>
          <w:b/>
          <w:sz w:val="20"/>
          <w:szCs w:val="20"/>
        </w:rPr>
        <w:br/>
      </w:r>
      <w:r w:rsidRPr="00995ADF">
        <w:rPr>
          <w:b/>
          <w:sz w:val="20"/>
          <w:szCs w:val="20"/>
        </w:rPr>
        <w:t>R 336.1911)</w:t>
      </w:r>
    </w:p>
    <w:p w14:paraId="0EC5F92C" w14:textId="77777777" w:rsidR="00EE7E00" w:rsidRPr="00995ADF" w:rsidRDefault="00EE7E00" w:rsidP="006C5A77">
      <w:pPr>
        <w:jc w:val="both"/>
        <w:rPr>
          <w:sz w:val="20"/>
          <w:szCs w:val="20"/>
        </w:rPr>
      </w:pPr>
    </w:p>
    <w:p w14:paraId="5BF4BAD7" w14:textId="77777777" w:rsidR="006C5A77" w:rsidRPr="00995ADF" w:rsidRDefault="006C5A77" w:rsidP="006C5A77">
      <w:pPr>
        <w:jc w:val="both"/>
        <w:rPr>
          <w:b/>
          <w:bCs/>
          <w:sz w:val="20"/>
          <w:szCs w:val="20"/>
          <w:u w:val="single"/>
        </w:rPr>
      </w:pPr>
      <w:r w:rsidRPr="00995ADF">
        <w:rPr>
          <w:b/>
          <w:bCs/>
        </w:rPr>
        <w:t xml:space="preserve">IV.  </w:t>
      </w:r>
      <w:r w:rsidRPr="00995ADF">
        <w:rPr>
          <w:b/>
          <w:bCs/>
          <w:u w:val="single"/>
        </w:rPr>
        <w:t>DESIGN/EQUIPMENT PARAMETER(S)</w:t>
      </w:r>
    </w:p>
    <w:p w14:paraId="56B0B5BD" w14:textId="77777777" w:rsidR="006C5A77" w:rsidRPr="00995ADF" w:rsidRDefault="006C5A77" w:rsidP="006C5A77">
      <w:pPr>
        <w:jc w:val="both"/>
        <w:rPr>
          <w:sz w:val="20"/>
          <w:szCs w:val="20"/>
        </w:rPr>
      </w:pPr>
    </w:p>
    <w:p w14:paraId="5438FDE8" w14:textId="45402296" w:rsidR="006C5A77" w:rsidRDefault="006C5A77" w:rsidP="00EE7E00">
      <w:pPr>
        <w:ind w:left="360" w:hanging="360"/>
        <w:jc w:val="both"/>
        <w:rPr>
          <w:b/>
          <w:bCs/>
          <w:sz w:val="20"/>
          <w:szCs w:val="20"/>
        </w:rPr>
      </w:pPr>
      <w:r w:rsidRPr="00995ADF">
        <w:rPr>
          <w:sz w:val="20"/>
          <w:szCs w:val="20"/>
        </w:rPr>
        <w:t>1.</w:t>
      </w:r>
      <w:r w:rsidRPr="00995ADF">
        <w:rPr>
          <w:rFonts w:ascii="Times New Roman" w:hAnsi="Times New Roman" w:cs="Times New Roman"/>
        </w:rPr>
        <w:tab/>
      </w:r>
      <w:r w:rsidRPr="00995ADF">
        <w:rPr>
          <w:sz w:val="20"/>
          <w:szCs w:val="20"/>
        </w:rPr>
        <w:t xml:space="preserve">The permittee shall not operate any portion of </w:t>
      </w:r>
      <w:r w:rsidR="00CB6D00" w:rsidRPr="00995ADF">
        <w:rPr>
          <w:sz w:val="20"/>
          <w:szCs w:val="20"/>
        </w:rPr>
        <w:t>EU</w:t>
      </w:r>
      <w:r w:rsidR="00012C37">
        <w:rPr>
          <w:sz w:val="20"/>
          <w:szCs w:val="20"/>
        </w:rPr>
        <w:t>-</w:t>
      </w:r>
      <w:r w:rsidR="00CB6D00" w:rsidRPr="00995ADF">
        <w:rPr>
          <w:sz w:val="20"/>
          <w:szCs w:val="20"/>
        </w:rPr>
        <w:t>BPDISPOSAL-1</w:t>
      </w:r>
      <w:r w:rsidRPr="00995ADF">
        <w:rPr>
          <w:sz w:val="20"/>
          <w:szCs w:val="20"/>
        </w:rPr>
        <w:t xml:space="preserve"> unless the associated filter separators</w:t>
      </w:r>
      <w:r w:rsidR="009E3F17" w:rsidRPr="00995ADF">
        <w:rPr>
          <w:sz w:val="20"/>
          <w:szCs w:val="20"/>
        </w:rPr>
        <w:t xml:space="preserve"> and</w:t>
      </w:r>
      <w:r w:rsidRPr="00995ADF">
        <w:rPr>
          <w:sz w:val="20"/>
          <w:szCs w:val="20"/>
        </w:rPr>
        <w:t xml:space="preserve"> bin vent filters are installed, maintained, and operated in a satisfactory manner</w:t>
      </w:r>
      <w:r w:rsidR="009E3F17" w:rsidRPr="00995ADF">
        <w:rPr>
          <w:sz w:val="20"/>
          <w:szCs w:val="20"/>
        </w:rPr>
        <w:t xml:space="preserve">. </w:t>
      </w:r>
      <w:r w:rsidR="00EC467F">
        <w:rPr>
          <w:sz w:val="20"/>
          <w:szCs w:val="20"/>
        </w:rPr>
        <w:t xml:space="preserve"> </w:t>
      </w:r>
      <w:r w:rsidR="009E3F17" w:rsidRPr="00995ADF">
        <w:rPr>
          <w:sz w:val="20"/>
          <w:szCs w:val="20"/>
        </w:rPr>
        <w:t>Satisfactory manner includes operating and maintaining each control device</w:t>
      </w:r>
      <w:r w:rsidRPr="00995ADF">
        <w:rPr>
          <w:sz w:val="20"/>
          <w:szCs w:val="20"/>
        </w:rPr>
        <w:t xml:space="preserve"> in accordance with an approved MAP for </w:t>
      </w:r>
      <w:r w:rsidR="00CB6D00" w:rsidRPr="00995ADF">
        <w:rPr>
          <w:sz w:val="20"/>
          <w:szCs w:val="20"/>
        </w:rPr>
        <w:t>EU</w:t>
      </w:r>
      <w:r w:rsidR="00012C37">
        <w:rPr>
          <w:sz w:val="20"/>
          <w:szCs w:val="20"/>
        </w:rPr>
        <w:t>-</w:t>
      </w:r>
      <w:r w:rsidR="00CB6D00" w:rsidRPr="00995ADF">
        <w:rPr>
          <w:sz w:val="20"/>
          <w:szCs w:val="20"/>
        </w:rPr>
        <w:t>BPDISPOSAL-1</w:t>
      </w:r>
      <w:r w:rsidRPr="00995ADF">
        <w:rPr>
          <w:sz w:val="20"/>
          <w:szCs w:val="20"/>
        </w:rPr>
        <w:t xml:space="preserve"> as required in SC III.2.</w:t>
      </w:r>
      <w:r w:rsidR="00506396" w:rsidRPr="00995ADF">
        <w:rPr>
          <w:sz w:val="20"/>
          <w:szCs w:val="20"/>
          <w:vertAlign w:val="superscript"/>
        </w:rPr>
        <w:t>2</w:t>
      </w:r>
      <w:r w:rsidRPr="00995ADF">
        <w:rPr>
          <w:sz w:val="20"/>
          <w:szCs w:val="20"/>
        </w:rPr>
        <w:t xml:space="preserve">  </w:t>
      </w:r>
      <w:r w:rsidRPr="00995ADF">
        <w:rPr>
          <w:b/>
          <w:bCs/>
          <w:sz w:val="20"/>
          <w:szCs w:val="20"/>
        </w:rPr>
        <w:t>(R</w:t>
      </w:r>
      <w:r w:rsidR="00CE2A89" w:rsidRPr="00995ADF">
        <w:rPr>
          <w:b/>
          <w:bCs/>
          <w:sz w:val="20"/>
          <w:szCs w:val="20"/>
        </w:rPr>
        <w:t xml:space="preserve"> </w:t>
      </w:r>
      <w:r w:rsidRPr="00995ADF">
        <w:rPr>
          <w:b/>
          <w:bCs/>
          <w:sz w:val="20"/>
          <w:szCs w:val="20"/>
        </w:rPr>
        <w:t>336.1901, R</w:t>
      </w:r>
      <w:r w:rsidR="00CE2A89" w:rsidRPr="00995ADF">
        <w:rPr>
          <w:b/>
          <w:bCs/>
          <w:sz w:val="20"/>
          <w:szCs w:val="20"/>
        </w:rPr>
        <w:t xml:space="preserve"> </w:t>
      </w:r>
      <w:r w:rsidRPr="00995ADF">
        <w:rPr>
          <w:b/>
          <w:bCs/>
          <w:sz w:val="20"/>
          <w:szCs w:val="20"/>
        </w:rPr>
        <w:t>336.1910, R</w:t>
      </w:r>
      <w:r w:rsidR="00CE2A89" w:rsidRPr="00995ADF">
        <w:rPr>
          <w:b/>
          <w:bCs/>
          <w:sz w:val="20"/>
          <w:szCs w:val="20"/>
        </w:rPr>
        <w:t xml:space="preserve"> </w:t>
      </w:r>
      <w:r w:rsidRPr="00995ADF">
        <w:rPr>
          <w:b/>
          <w:bCs/>
          <w:sz w:val="20"/>
          <w:szCs w:val="20"/>
        </w:rPr>
        <w:t>336.1911, R</w:t>
      </w:r>
      <w:r w:rsidR="00CE2A89" w:rsidRPr="00995ADF">
        <w:rPr>
          <w:b/>
          <w:bCs/>
          <w:sz w:val="20"/>
          <w:szCs w:val="20"/>
        </w:rPr>
        <w:t xml:space="preserve"> </w:t>
      </w:r>
      <w:r w:rsidRPr="00995ADF">
        <w:rPr>
          <w:b/>
          <w:bCs/>
          <w:sz w:val="20"/>
          <w:szCs w:val="20"/>
        </w:rPr>
        <w:t>336.2803, R</w:t>
      </w:r>
      <w:r w:rsidR="00FB613F" w:rsidRPr="00995ADF">
        <w:rPr>
          <w:b/>
          <w:bCs/>
          <w:sz w:val="20"/>
          <w:szCs w:val="20"/>
        </w:rPr>
        <w:t> </w:t>
      </w:r>
      <w:r w:rsidRPr="00995ADF">
        <w:rPr>
          <w:b/>
          <w:bCs/>
          <w:sz w:val="20"/>
          <w:szCs w:val="20"/>
        </w:rPr>
        <w:t>336.2804, 40 CFR 52.21(c) and (d))</w:t>
      </w:r>
    </w:p>
    <w:p w14:paraId="079E7B82" w14:textId="70C0D0C1" w:rsidR="006C5A77" w:rsidRPr="00995ADF" w:rsidRDefault="006C5A77" w:rsidP="006B0522">
      <w:pPr>
        <w:jc w:val="both"/>
        <w:rPr>
          <w:sz w:val="20"/>
          <w:szCs w:val="20"/>
        </w:rPr>
      </w:pPr>
    </w:p>
    <w:p w14:paraId="65F4F202" w14:textId="77777777" w:rsidR="006C5A77" w:rsidRPr="00995ADF" w:rsidRDefault="006C5A77" w:rsidP="006C5A77">
      <w:pPr>
        <w:jc w:val="both"/>
        <w:rPr>
          <w:b/>
          <w:bCs/>
          <w:sz w:val="20"/>
          <w:szCs w:val="20"/>
          <w:u w:val="single"/>
        </w:rPr>
      </w:pPr>
      <w:r w:rsidRPr="00995ADF">
        <w:rPr>
          <w:b/>
          <w:bCs/>
        </w:rPr>
        <w:t xml:space="preserve">V.  </w:t>
      </w:r>
      <w:r w:rsidRPr="00995ADF">
        <w:rPr>
          <w:b/>
          <w:bCs/>
          <w:u w:val="single"/>
        </w:rPr>
        <w:t>TESTING/SAMPLING</w:t>
      </w:r>
    </w:p>
    <w:p w14:paraId="00F51105" w14:textId="77777777" w:rsidR="006C5A77" w:rsidRPr="00995ADF" w:rsidRDefault="006C5A77" w:rsidP="006C5A77">
      <w:pPr>
        <w:jc w:val="both"/>
        <w:rPr>
          <w:b/>
          <w:bCs/>
          <w:sz w:val="20"/>
          <w:szCs w:val="20"/>
        </w:rPr>
      </w:pPr>
      <w:r w:rsidRPr="00995ADF">
        <w:rPr>
          <w:sz w:val="20"/>
          <w:szCs w:val="20"/>
        </w:rPr>
        <w:t xml:space="preserve">Records shall be maintained on file for a period of five years.  </w:t>
      </w:r>
      <w:r w:rsidRPr="00995ADF">
        <w:rPr>
          <w:b/>
          <w:bCs/>
          <w:sz w:val="20"/>
          <w:szCs w:val="20"/>
        </w:rPr>
        <w:t>(R</w:t>
      </w:r>
      <w:r w:rsidR="00CE2A89" w:rsidRPr="00995ADF">
        <w:rPr>
          <w:b/>
          <w:bCs/>
          <w:sz w:val="20"/>
          <w:szCs w:val="20"/>
        </w:rPr>
        <w:t xml:space="preserve"> </w:t>
      </w:r>
      <w:r w:rsidRPr="00995ADF">
        <w:rPr>
          <w:b/>
          <w:bCs/>
          <w:sz w:val="20"/>
          <w:szCs w:val="20"/>
        </w:rPr>
        <w:t>336.1213(3)(b)(ii))</w:t>
      </w:r>
    </w:p>
    <w:p w14:paraId="549A9B92" w14:textId="77777777" w:rsidR="006C5A77" w:rsidRPr="00995ADF" w:rsidRDefault="006C5A77" w:rsidP="006C5A77">
      <w:pPr>
        <w:jc w:val="both"/>
        <w:rPr>
          <w:sz w:val="20"/>
          <w:szCs w:val="20"/>
        </w:rPr>
      </w:pPr>
    </w:p>
    <w:p w14:paraId="184D540A" w14:textId="3763370F" w:rsidR="00F437D4" w:rsidRPr="00F437D4" w:rsidRDefault="00F437D4" w:rsidP="00FB1183">
      <w:pPr>
        <w:numPr>
          <w:ilvl w:val="0"/>
          <w:numId w:val="129"/>
        </w:numPr>
        <w:jc w:val="both"/>
        <w:rPr>
          <w:sz w:val="20"/>
          <w:szCs w:val="20"/>
        </w:rPr>
      </w:pPr>
      <w:r>
        <w:rPr>
          <w:sz w:val="20"/>
        </w:rPr>
        <w:t>Upon request of the AQD District Supervisor, t</w:t>
      </w:r>
      <w:r>
        <w:rPr>
          <w:color w:val="000000"/>
          <w:sz w:val="20"/>
        </w:rPr>
        <w:t xml:space="preserve">he permittee shall </w:t>
      </w:r>
      <w:r w:rsidRPr="00F437D4">
        <w:rPr>
          <w:sz w:val="20"/>
        </w:rPr>
        <w:t xml:space="preserve">verify PM, PM2.5 and PM10 emission rates from </w:t>
      </w:r>
      <w:r w:rsidR="006A1152">
        <w:rPr>
          <w:sz w:val="20"/>
        </w:rPr>
        <w:t>EU</w:t>
      </w:r>
      <w:r w:rsidR="00012C37">
        <w:rPr>
          <w:sz w:val="20"/>
        </w:rPr>
        <w:t>-</w:t>
      </w:r>
      <w:r w:rsidR="006A1152">
        <w:rPr>
          <w:sz w:val="20"/>
        </w:rPr>
        <w:t>BPDISPOSAL-</w:t>
      </w:r>
      <w:r w:rsidRPr="00F437D4">
        <w:rPr>
          <w:sz w:val="20"/>
        </w:rPr>
        <w:t>1 by testing at owner's expense, in accordance with the Department requirements.  Testing shall be performed using an approved EPA Method listed in:</w:t>
      </w:r>
    </w:p>
    <w:p w14:paraId="699DC737" w14:textId="77777777" w:rsidR="00F437D4" w:rsidRDefault="00F437D4" w:rsidP="00F437D4">
      <w:pPr>
        <w:jc w:val="both"/>
        <w:rPr>
          <w:rFonts w:cs="Times New Roman"/>
          <w:sz w:val="20"/>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7963"/>
      </w:tblGrid>
      <w:tr w:rsidR="00F437D4" w14:paraId="1E7B0ABF" w14:textId="77777777" w:rsidTr="00EC467F">
        <w:tc>
          <w:tcPr>
            <w:tcW w:w="1896" w:type="dxa"/>
            <w:tcBorders>
              <w:top w:val="single" w:sz="4" w:space="0" w:color="auto"/>
              <w:left w:val="single" w:sz="4" w:space="0" w:color="auto"/>
              <w:bottom w:val="single" w:sz="4" w:space="0" w:color="auto"/>
              <w:right w:val="single" w:sz="4" w:space="0" w:color="auto"/>
            </w:tcBorders>
            <w:hideMark/>
          </w:tcPr>
          <w:p w14:paraId="64F08309" w14:textId="77777777" w:rsidR="00F437D4" w:rsidRDefault="00F437D4" w:rsidP="00A53DE5">
            <w:pPr>
              <w:rPr>
                <w:rFonts w:eastAsia="Calibri"/>
                <w:b/>
                <w:sz w:val="20"/>
              </w:rPr>
            </w:pPr>
            <w:r>
              <w:rPr>
                <w:rFonts w:eastAsia="Calibri"/>
                <w:b/>
                <w:sz w:val="20"/>
              </w:rPr>
              <w:t>Pollutant</w:t>
            </w:r>
          </w:p>
        </w:tc>
        <w:tc>
          <w:tcPr>
            <w:tcW w:w="7963" w:type="dxa"/>
            <w:tcBorders>
              <w:top w:val="single" w:sz="4" w:space="0" w:color="auto"/>
              <w:left w:val="single" w:sz="4" w:space="0" w:color="auto"/>
              <w:bottom w:val="single" w:sz="4" w:space="0" w:color="auto"/>
              <w:right w:val="single" w:sz="4" w:space="0" w:color="auto"/>
            </w:tcBorders>
            <w:hideMark/>
          </w:tcPr>
          <w:p w14:paraId="79DFEC59" w14:textId="77777777" w:rsidR="00F437D4" w:rsidRDefault="00F437D4" w:rsidP="00A53DE5">
            <w:pPr>
              <w:keepNext/>
              <w:keepLines/>
              <w:jc w:val="both"/>
              <w:rPr>
                <w:rFonts w:eastAsia="Calibri"/>
                <w:b/>
                <w:sz w:val="20"/>
              </w:rPr>
            </w:pPr>
            <w:r>
              <w:rPr>
                <w:rFonts w:eastAsia="Calibri"/>
                <w:b/>
                <w:sz w:val="20"/>
              </w:rPr>
              <w:t>Test Method Reference</w:t>
            </w:r>
          </w:p>
        </w:tc>
      </w:tr>
      <w:tr w:rsidR="00F437D4" w14:paraId="5F40753A" w14:textId="77777777" w:rsidTr="00EC467F">
        <w:tc>
          <w:tcPr>
            <w:tcW w:w="1896" w:type="dxa"/>
            <w:tcBorders>
              <w:top w:val="single" w:sz="4" w:space="0" w:color="auto"/>
              <w:left w:val="single" w:sz="4" w:space="0" w:color="auto"/>
              <w:bottom w:val="single" w:sz="4" w:space="0" w:color="auto"/>
              <w:right w:val="single" w:sz="4" w:space="0" w:color="auto"/>
            </w:tcBorders>
            <w:hideMark/>
          </w:tcPr>
          <w:p w14:paraId="7157F0F7" w14:textId="77777777" w:rsidR="00F437D4" w:rsidRPr="00F437D4" w:rsidRDefault="00F437D4" w:rsidP="00A53DE5">
            <w:pPr>
              <w:rPr>
                <w:rFonts w:eastAsia="Calibri"/>
                <w:sz w:val="20"/>
              </w:rPr>
            </w:pPr>
            <w:r w:rsidRPr="00F437D4">
              <w:rPr>
                <w:rFonts w:eastAsia="Calibri"/>
                <w:sz w:val="20"/>
              </w:rPr>
              <w:t>PM</w:t>
            </w:r>
          </w:p>
        </w:tc>
        <w:tc>
          <w:tcPr>
            <w:tcW w:w="7963" w:type="dxa"/>
            <w:tcBorders>
              <w:top w:val="single" w:sz="4" w:space="0" w:color="auto"/>
              <w:left w:val="single" w:sz="4" w:space="0" w:color="auto"/>
              <w:bottom w:val="single" w:sz="4" w:space="0" w:color="auto"/>
              <w:right w:val="single" w:sz="4" w:space="0" w:color="auto"/>
            </w:tcBorders>
            <w:hideMark/>
          </w:tcPr>
          <w:p w14:paraId="55C41AAE" w14:textId="77777777" w:rsidR="00F437D4" w:rsidRPr="00F437D4" w:rsidRDefault="00F437D4" w:rsidP="00A53DE5">
            <w:pPr>
              <w:rPr>
                <w:rFonts w:eastAsia="Calibri"/>
                <w:sz w:val="20"/>
              </w:rPr>
            </w:pPr>
            <w:r w:rsidRPr="00F437D4">
              <w:rPr>
                <w:rFonts w:eastAsia="Calibri"/>
                <w:sz w:val="20"/>
              </w:rPr>
              <w:t>40 CFR Part 60, Appendix A; Part 10 of the Michigan Air Pollution Control Rules</w:t>
            </w:r>
          </w:p>
        </w:tc>
      </w:tr>
      <w:tr w:rsidR="00F437D4" w14:paraId="40A4FAE0" w14:textId="77777777" w:rsidTr="00EC467F">
        <w:tc>
          <w:tcPr>
            <w:tcW w:w="1896" w:type="dxa"/>
            <w:tcBorders>
              <w:top w:val="single" w:sz="4" w:space="0" w:color="auto"/>
              <w:left w:val="single" w:sz="4" w:space="0" w:color="auto"/>
              <w:bottom w:val="single" w:sz="4" w:space="0" w:color="auto"/>
              <w:right w:val="single" w:sz="4" w:space="0" w:color="auto"/>
            </w:tcBorders>
            <w:hideMark/>
          </w:tcPr>
          <w:p w14:paraId="46DE211D" w14:textId="77777777" w:rsidR="00F437D4" w:rsidRPr="00F437D4" w:rsidRDefault="00F437D4" w:rsidP="00A53DE5">
            <w:pPr>
              <w:rPr>
                <w:rFonts w:eastAsia="Calibri"/>
                <w:sz w:val="20"/>
              </w:rPr>
            </w:pPr>
            <w:r w:rsidRPr="00F437D4">
              <w:rPr>
                <w:rFonts w:eastAsia="Calibri"/>
                <w:sz w:val="20"/>
              </w:rPr>
              <w:t>PM10/PM2.5</w:t>
            </w:r>
          </w:p>
        </w:tc>
        <w:tc>
          <w:tcPr>
            <w:tcW w:w="7963" w:type="dxa"/>
            <w:tcBorders>
              <w:top w:val="single" w:sz="4" w:space="0" w:color="auto"/>
              <w:left w:val="single" w:sz="4" w:space="0" w:color="auto"/>
              <w:bottom w:val="single" w:sz="4" w:space="0" w:color="auto"/>
              <w:right w:val="single" w:sz="4" w:space="0" w:color="auto"/>
            </w:tcBorders>
            <w:hideMark/>
          </w:tcPr>
          <w:p w14:paraId="52A936B7" w14:textId="77777777" w:rsidR="00F437D4" w:rsidRPr="00F437D4" w:rsidRDefault="00F437D4" w:rsidP="00A53DE5">
            <w:pPr>
              <w:rPr>
                <w:rFonts w:eastAsia="Calibri"/>
                <w:sz w:val="20"/>
              </w:rPr>
            </w:pPr>
            <w:r w:rsidRPr="00F437D4">
              <w:rPr>
                <w:rFonts w:eastAsia="Calibri"/>
                <w:sz w:val="20"/>
              </w:rPr>
              <w:t>40 CFR Part 51, Appendix M</w:t>
            </w:r>
          </w:p>
        </w:tc>
      </w:tr>
    </w:tbl>
    <w:p w14:paraId="14392889" w14:textId="77777777" w:rsidR="00F437D4" w:rsidRDefault="00F437D4" w:rsidP="00F437D4">
      <w:pPr>
        <w:jc w:val="both"/>
        <w:rPr>
          <w:rFonts w:cs="Times New Roman"/>
          <w:sz w:val="20"/>
          <w:szCs w:val="20"/>
        </w:rPr>
      </w:pPr>
    </w:p>
    <w:p w14:paraId="6FD4DC58" w14:textId="77777777" w:rsidR="00F437D4" w:rsidRDefault="00F437D4" w:rsidP="00F437D4">
      <w:pPr>
        <w:ind w:left="360"/>
        <w:jc w:val="both"/>
        <w:rPr>
          <w:color w:val="000000"/>
          <w:sz w:val="20"/>
        </w:rPr>
      </w:pPr>
      <w:r>
        <w:rPr>
          <w:sz w:val="20"/>
        </w:rPr>
        <w:t>An alternate method, or a modification to the approved EPA Method,</w:t>
      </w:r>
      <w:r>
        <w:rPr>
          <w:color w:val="000000"/>
          <w:sz w:val="20"/>
        </w:rPr>
        <w:t xml:space="preserve"> may be specified in an AQD-approved Test Protocol.  No less </w:t>
      </w:r>
      <w:r>
        <w:rPr>
          <w:sz w:val="20"/>
        </w:rPr>
        <w:t xml:space="preserve">than 30 </w:t>
      </w:r>
      <w:r>
        <w:rPr>
          <w:color w:val="000000"/>
          <w:sz w:val="20"/>
        </w:rPr>
        <w:t>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Pr>
          <w:b/>
          <w:color w:val="000000"/>
          <w:sz w:val="20"/>
        </w:rPr>
        <w:t xml:space="preserve">  (</w:t>
      </w:r>
      <w:r>
        <w:rPr>
          <w:b/>
          <w:sz w:val="20"/>
        </w:rPr>
        <w:t xml:space="preserve">R 336.1213(3), </w:t>
      </w:r>
      <w:r>
        <w:rPr>
          <w:b/>
          <w:color w:val="000000"/>
          <w:sz w:val="20"/>
        </w:rPr>
        <w:t>R 336.2001, R 336.2003, R 336.2004)</w:t>
      </w:r>
    </w:p>
    <w:p w14:paraId="54160E3C" w14:textId="77777777" w:rsidR="00F437D4" w:rsidRDefault="00F437D4" w:rsidP="00F437D4">
      <w:pPr>
        <w:jc w:val="both"/>
        <w:rPr>
          <w:sz w:val="20"/>
        </w:rPr>
      </w:pPr>
    </w:p>
    <w:p w14:paraId="6D2CEDC9" w14:textId="77777777" w:rsidR="00F437D4" w:rsidRDefault="00F437D4" w:rsidP="00FB1183">
      <w:pPr>
        <w:numPr>
          <w:ilvl w:val="0"/>
          <w:numId w:val="129"/>
        </w:numPr>
        <w:jc w:val="both"/>
        <w:rPr>
          <w:sz w:val="20"/>
        </w:rPr>
      </w:pPr>
      <w:r>
        <w:rPr>
          <w:sz w:val="20"/>
        </w:rPr>
        <w:t>The permittee shall notify the AQD Technical Programs Unit Supervisor and the District Supervisor not less than 7</w:t>
      </w:r>
      <w:r>
        <w:rPr>
          <w:color w:val="FF0000"/>
          <w:sz w:val="20"/>
        </w:rPr>
        <w:t xml:space="preserve"> </w:t>
      </w:r>
      <w:r>
        <w:rPr>
          <w:sz w:val="20"/>
        </w:rPr>
        <w:t xml:space="preserve">days of the time and place before performance tests are conducted.  </w:t>
      </w:r>
      <w:r>
        <w:rPr>
          <w:b/>
          <w:sz w:val="20"/>
        </w:rPr>
        <w:t>(R 336.1213(3))</w:t>
      </w:r>
    </w:p>
    <w:p w14:paraId="5734C31D" w14:textId="77777777" w:rsidR="00FB613F" w:rsidRPr="00995ADF" w:rsidRDefault="00FB613F" w:rsidP="006C5A77">
      <w:pPr>
        <w:jc w:val="both"/>
        <w:rPr>
          <w:sz w:val="20"/>
          <w:szCs w:val="20"/>
        </w:rPr>
      </w:pPr>
    </w:p>
    <w:p w14:paraId="1E2E0482" w14:textId="77777777" w:rsidR="006C5A77" w:rsidRPr="00995ADF" w:rsidRDefault="006C5A77" w:rsidP="006C5A77">
      <w:pPr>
        <w:jc w:val="both"/>
        <w:rPr>
          <w:sz w:val="20"/>
          <w:szCs w:val="20"/>
        </w:rPr>
      </w:pPr>
      <w:r w:rsidRPr="00995ADF">
        <w:rPr>
          <w:b/>
          <w:bCs/>
        </w:rPr>
        <w:t xml:space="preserve">VI.  </w:t>
      </w:r>
      <w:r w:rsidRPr="00995ADF">
        <w:rPr>
          <w:b/>
          <w:bCs/>
          <w:u w:val="single"/>
        </w:rPr>
        <w:t>MONITORING/RECORDKEEPING</w:t>
      </w:r>
    </w:p>
    <w:p w14:paraId="666FA1F3" w14:textId="77777777" w:rsidR="006C5A77" w:rsidRPr="00995ADF" w:rsidRDefault="006C5A77" w:rsidP="006C5A77">
      <w:pPr>
        <w:jc w:val="both"/>
        <w:rPr>
          <w:sz w:val="20"/>
          <w:szCs w:val="20"/>
        </w:rPr>
      </w:pPr>
      <w:r w:rsidRPr="00995ADF">
        <w:rPr>
          <w:sz w:val="20"/>
          <w:szCs w:val="20"/>
        </w:rPr>
        <w:t xml:space="preserve">Records shall be maintained on file for a period of five years.  </w:t>
      </w:r>
      <w:r w:rsidRPr="00995ADF">
        <w:rPr>
          <w:b/>
          <w:bCs/>
          <w:sz w:val="20"/>
          <w:szCs w:val="20"/>
        </w:rPr>
        <w:t>(R</w:t>
      </w:r>
      <w:r w:rsidR="00CE2A89" w:rsidRPr="00995ADF">
        <w:rPr>
          <w:b/>
          <w:bCs/>
          <w:sz w:val="20"/>
          <w:szCs w:val="20"/>
        </w:rPr>
        <w:t xml:space="preserve"> </w:t>
      </w:r>
      <w:r w:rsidRPr="00995ADF">
        <w:rPr>
          <w:b/>
          <w:bCs/>
          <w:sz w:val="20"/>
          <w:szCs w:val="20"/>
        </w:rPr>
        <w:t>336.1213(3)(b)(ii))</w:t>
      </w:r>
    </w:p>
    <w:p w14:paraId="63A4E65B" w14:textId="77777777" w:rsidR="006C5A77" w:rsidRPr="00995ADF" w:rsidRDefault="006C5A77" w:rsidP="004D3868">
      <w:pPr>
        <w:ind w:left="540" w:hanging="540"/>
        <w:jc w:val="both"/>
        <w:rPr>
          <w:sz w:val="20"/>
          <w:szCs w:val="20"/>
        </w:rPr>
      </w:pPr>
    </w:p>
    <w:p w14:paraId="48260D4C" w14:textId="5AC46456" w:rsidR="006C5A77" w:rsidRPr="00995ADF" w:rsidRDefault="006C5A77" w:rsidP="00EE7E00">
      <w:pPr>
        <w:tabs>
          <w:tab w:val="left" w:pos="-1710"/>
          <w:tab w:val="left" w:pos="-1170"/>
        </w:tabs>
        <w:ind w:left="360" w:hanging="360"/>
        <w:jc w:val="both"/>
        <w:rPr>
          <w:b/>
          <w:bCs/>
          <w:sz w:val="20"/>
          <w:szCs w:val="20"/>
        </w:rPr>
      </w:pPr>
      <w:r w:rsidRPr="00995ADF">
        <w:rPr>
          <w:sz w:val="20"/>
          <w:szCs w:val="20"/>
        </w:rPr>
        <w:t>1.</w:t>
      </w:r>
      <w:r w:rsidRPr="00995ADF">
        <w:rPr>
          <w:sz w:val="20"/>
          <w:szCs w:val="20"/>
        </w:rPr>
        <w:tab/>
        <w:t>The permittee shall complete all required records in a format acceptable to the AQD District Supervisor and make them available by the 30</w:t>
      </w:r>
      <w:r w:rsidRPr="00995ADF">
        <w:rPr>
          <w:sz w:val="20"/>
          <w:szCs w:val="20"/>
          <w:vertAlign w:val="superscript"/>
        </w:rPr>
        <w:t>th</w:t>
      </w:r>
      <w:r w:rsidRPr="00995ADF">
        <w:rPr>
          <w:sz w:val="20"/>
          <w:szCs w:val="20"/>
        </w:rPr>
        <w:t xml:space="preserve"> day of the calendar month for the previous calendar month unless otherwise specified in any monitoring/recordkeeping special condition.</w:t>
      </w:r>
      <w:r w:rsidR="00506396" w:rsidRPr="00995ADF">
        <w:rPr>
          <w:sz w:val="20"/>
          <w:szCs w:val="20"/>
          <w:vertAlign w:val="superscript"/>
        </w:rPr>
        <w:t>2</w:t>
      </w:r>
      <w:r w:rsidR="00EC467F">
        <w:rPr>
          <w:sz w:val="20"/>
          <w:szCs w:val="20"/>
          <w:vertAlign w:val="superscript"/>
        </w:rPr>
        <w:t xml:space="preserve"> </w:t>
      </w:r>
      <w:r w:rsidRPr="00995ADF">
        <w:rPr>
          <w:sz w:val="20"/>
          <w:szCs w:val="20"/>
        </w:rPr>
        <w:t xml:space="preserve"> </w:t>
      </w:r>
      <w:r w:rsidR="00E44BD7" w:rsidRPr="00995ADF">
        <w:rPr>
          <w:b/>
          <w:bCs/>
          <w:sz w:val="20"/>
          <w:szCs w:val="20"/>
        </w:rPr>
        <w:t>(R</w:t>
      </w:r>
      <w:r w:rsidR="00CE2A89" w:rsidRPr="00995ADF">
        <w:rPr>
          <w:b/>
          <w:bCs/>
          <w:sz w:val="20"/>
          <w:szCs w:val="20"/>
        </w:rPr>
        <w:t xml:space="preserve"> </w:t>
      </w:r>
      <w:r w:rsidR="00E44BD7" w:rsidRPr="00995ADF">
        <w:rPr>
          <w:b/>
          <w:bCs/>
          <w:sz w:val="20"/>
          <w:szCs w:val="20"/>
        </w:rPr>
        <w:t>336.12</w:t>
      </w:r>
      <w:r w:rsidR="000C6858" w:rsidRPr="00995ADF">
        <w:rPr>
          <w:b/>
          <w:bCs/>
          <w:sz w:val="20"/>
          <w:szCs w:val="20"/>
        </w:rPr>
        <w:t>05</w:t>
      </w:r>
      <w:r w:rsidR="00E44BD7" w:rsidRPr="00995ADF">
        <w:rPr>
          <w:b/>
          <w:bCs/>
          <w:sz w:val="20"/>
          <w:szCs w:val="20"/>
        </w:rPr>
        <w:t>, R</w:t>
      </w:r>
      <w:r w:rsidR="00CE2A89" w:rsidRPr="00995ADF">
        <w:rPr>
          <w:b/>
          <w:bCs/>
          <w:sz w:val="20"/>
          <w:szCs w:val="20"/>
        </w:rPr>
        <w:t xml:space="preserve"> </w:t>
      </w:r>
      <w:r w:rsidR="00E44BD7" w:rsidRPr="00995ADF">
        <w:rPr>
          <w:b/>
          <w:bCs/>
          <w:sz w:val="20"/>
          <w:szCs w:val="20"/>
        </w:rPr>
        <w:t>336.</w:t>
      </w:r>
      <w:r w:rsidRPr="00995ADF">
        <w:rPr>
          <w:b/>
          <w:bCs/>
          <w:sz w:val="20"/>
          <w:szCs w:val="20"/>
        </w:rPr>
        <w:t>1901, R</w:t>
      </w:r>
      <w:r w:rsidR="00CE2A89" w:rsidRPr="00995ADF">
        <w:rPr>
          <w:b/>
          <w:bCs/>
          <w:sz w:val="20"/>
          <w:szCs w:val="20"/>
        </w:rPr>
        <w:t xml:space="preserve"> </w:t>
      </w:r>
      <w:r w:rsidRPr="00995ADF">
        <w:rPr>
          <w:b/>
          <w:bCs/>
          <w:sz w:val="20"/>
          <w:szCs w:val="20"/>
        </w:rPr>
        <w:t>336.2803, R</w:t>
      </w:r>
      <w:r w:rsidR="00FB613F" w:rsidRPr="00995ADF">
        <w:rPr>
          <w:b/>
          <w:bCs/>
          <w:sz w:val="20"/>
          <w:szCs w:val="20"/>
        </w:rPr>
        <w:t> </w:t>
      </w:r>
      <w:r w:rsidRPr="00995ADF">
        <w:rPr>
          <w:b/>
          <w:bCs/>
          <w:sz w:val="20"/>
          <w:szCs w:val="20"/>
        </w:rPr>
        <w:t xml:space="preserve">336.2804, </w:t>
      </w:r>
      <w:r w:rsidR="008F15A7" w:rsidRPr="00995ADF">
        <w:rPr>
          <w:b/>
          <w:bCs/>
          <w:sz w:val="20"/>
          <w:szCs w:val="20"/>
        </w:rPr>
        <w:br/>
      </w:r>
      <w:r w:rsidRPr="00995ADF">
        <w:rPr>
          <w:b/>
          <w:bCs/>
          <w:sz w:val="20"/>
          <w:szCs w:val="20"/>
        </w:rPr>
        <w:t>40</w:t>
      </w:r>
      <w:r w:rsidR="00962815" w:rsidRPr="00995ADF">
        <w:rPr>
          <w:b/>
          <w:bCs/>
          <w:sz w:val="20"/>
          <w:szCs w:val="20"/>
        </w:rPr>
        <w:t xml:space="preserve"> </w:t>
      </w:r>
      <w:r w:rsidRPr="00995ADF">
        <w:rPr>
          <w:b/>
          <w:bCs/>
          <w:sz w:val="20"/>
          <w:szCs w:val="20"/>
        </w:rPr>
        <w:t>CFR</w:t>
      </w:r>
      <w:r w:rsidR="00962815" w:rsidRPr="00995ADF">
        <w:rPr>
          <w:b/>
          <w:bCs/>
          <w:sz w:val="20"/>
          <w:szCs w:val="20"/>
        </w:rPr>
        <w:t xml:space="preserve"> </w:t>
      </w:r>
      <w:r w:rsidRPr="00995ADF">
        <w:rPr>
          <w:b/>
          <w:bCs/>
          <w:sz w:val="20"/>
          <w:szCs w:val="20"/>
        </w:rPr>
        <w:t>52.21(c) and (d))</w:t>
      </w:r>
    </w:p>
    <w:p w14:paraId="76D8E716" w14:textId="77777777" w:rsidR="006C5A77" w:rsidRPr="00995ADF" w:rsidRDefault="006C5A77" w:rsidP="00EE7E00">
      <w:pPr>
        <w:tabs>
          <w:tab w:val="left" w:pos="-1710"/>
          <w:tab w:val="left" w:pos="-1170"/>
        </w:tabs>
        <w:ind w:left="360" w:hanging="360"/>
        <w:jc w:val="both"/>
        <w:rPr>
          <w:sz w:val="20"/>
          <w:szCs w:val="20"/>
        </w:rPr>
      </w:pPr>
    </w:p>
    <w:p w14:paraId="4A9D1E23" w14:textId="61F67968" w:rsidR="00A16C8D" w:rsidRDefault="006C5A77" w:rsidP="00E14A9A">
      <w:pPr>
        <w:numPr>
          <w:ilvl w:val="6"/>
          <w:numId w:val="31"/>
        </w:numPr>
        <w:tabs>
          <w:tab w:val="clear" w:pos="2520"/>
          <w:tab w:val="left" w:pos="-1710"/>
        </w:tabs>
        <w:ind w:left="360"/>
        <w:jc w:val="both"/>
        <w:rPr>
          <w:b/>
          <w:bCs/>
          <w:sz w:val="20"/>
          <w:szCs w:val="20"/>
        </w:rPr>
      </w:pPr>
      <w:r w:rsidRPr="00995ADF">
        <w:rPr>
          <w:sz w:val="20"/>
          <w:szCs w:val="20"/>
        </w:rPr>
        <w:t xml:space="preserve">The permittee shall </w:t>
      </w:r>
      <w:r w:rsidR="006A1152" w:rsidRPr="00995ADF">
        <w:rPr>
          <w:sz w:val="20"/>
          <w:szCs w:val="20"/>
        </w:rPr>
        <w:t>perform,</w:t>
      </w:r>
      <w:r w:rsidRPr="00995ADF">
        <w:rPr>
          <w:sz w:val="20"/>
          <w:szCs w:val="20"/>
        </w:rPr>
        <w:t xml:space="preserve"> and document non-certified visible emissions observations as </w:t>
      </w:r>
      <w:r w:rsidR="006A5B5F">
        <w:rPr>
          <w:sz w:val="20"/>
          <w:szCs w:val="20"/>
        </w:rPr>
        <w:t>an indicator of compliance with</w:t>
      </w:r>
      <w:r w:rsidRPr="00995ADF">
        <w:rPr>
          <w:sz w:val="20"/>
          <w:szCs w:val="20"/>
        </w:rPr>
        <w:t xml:space="preserve"> SC I.1 and I.2 </w:t>
      </w:r>
      <w:proofErr w:type="gramStart"/>
      <w:r w:rsidRPr="00995ADF">
        <w:rPr>
          <w:sz w:val="20"/>
          <w:szCs w:val="20"/>
        </w:rPr>
        <w:t>on a daily basis</w:t>
      </w:r>
      <w:proofErr w:type="gramEnd"/>
      <w:r w:rsidRPr="00995ADF">
        <w:rPr>
          <w:sz w:val="20"/>
          <w:szCs w:val="20"/>
        </w:rPr>
        <w:t xml:space="preserve"> when </w:t>
      </w:r>
      <w:r w:rsidR="00CB6D00" w:rsidRPr="00995ADF">
        <w:rPr>
          <w:sz w:val="20"/>
          <w:szCs w:val="20"/>
        </w:rPr>
        <w:t>EU</w:t>
      </w:r>
      <w:r w:rsidR="00012C37">
        <w:rPr>
          <w:sz w:val="20"/>
          <w:szCs w:val="20"/>
        </w:rPr>
        <w:t>-</w:t>
      </w:r>
      <w:r w:rsidR="00CB6D00" w:rsidRPr="00995ADF">
        <w:rPr>
          <w:sz w:val="20"/>
          <w:szCs w:val="20"/>
        </w:rPr>
        <w:t>BPDISPOSAL-1</w:t>
      </w:r>
      <w:r w:rsidRPr="00995ADF">
        <w:rPr>
          <w:sz w:val="20"/>
          <w:szCs w:val="20"/>
        </w:rPr>
        <w:t xml:space="preserve"> is operating.  If during the observation there are any visible emissions detected from an emission point</w:t>
      </w:r>
      <w:r w:rsidR="000C6858" w:rsidRPr="00995ADF">
        <w:rPr>
          <w:sz w:val="20"/>
          <w:szCs w:val="20"/>
        </w:rPr>
        <w:t>,</w:t>
      </w:r>
      <w:r w:rsidRPr="00995ADF">
        <w:rPr>
          <w:sz w:val="20"/>
          <w:szCs w:val="20"/>
        </w:rPr>
        <w:t xml:space="preserve"> then corrective actions as defined in the MAP shall be implemented.  Records of the non-certified visible emissions observations, USEPA Method 9 observations that are performed, the reason for any visible emissions observed and any corrective actions taken shall be kept on file and in a format acceptable to the AQD.</w:t>
      </w:r>
      <w:r w:rsidR="00A62CB4">
        <w:rPr>
          <w:sz w:val="20"/>
          <w:szCs w:val="20"/>
          <w:vertAlign w:val="superscript"/>
        </w:rPr>
        <w:t>2</w:t>
      </w:r>
      <w:r w:rsidRPr="00995ADF">
        <w:rPr>
          <w:sz w:val="20"/>
          <w:szCs w:val="20"/>
        </w:rPr>
        <w:t xml:space="preserve">  </w:t>
      </w:r>
      <w:r w:rsidRPr="00995ADF">
        <w:rPr>
          <w:b/>
          <w:bCs/>
          <w:sz w:val="20"/>
          <w:szCs w:val="20"/>
        </w:rPr>
        <w:t>(R</w:t>
      </w:r>
      <w:r w:rsidR="004B191E" w:rsidRPr="00995ADF">
        <w:rPr>
          <w:b/>
          <w:bCs/>
          <w:sz w:val="20"/>
          <w:szCs w:val="20"/>
        </w:rPr>
        <w:t xml:space="preserve"> </w:t>
      </w:r>
      <w:r w:rsidRPr="00995ADF">
        <w:rPr>
          <w:b/>
          <w:bCs/>
          <w:sz w:val="20"/>
          <w:szCs w:val="20"/>
        </w:rPr>
        <w:t>336.1301(1)(c))</w:t>
      </w:r>
    </w:p>
    <w:p w14:paraId="213CE101" w14:textId="77777777" w:rsidR="00A62CB4" w:rsidRDefault="00A62CB4" w:rsidP="00A62CB4">
      <w:pPr>
        <w:tabs>
          <w:tab w:val="left" w:pos="-1710"/>
        </w:tabs>
        <w:ind w:left="360"/>
        <w:jc w:val="both"/>
        <w:rPr>
          <w:b/>
          <w:bCs/>
          <w:sz w:val="20"/>
          <w:szCs w:val="20"/>
        </w:rPr>
      </w:pPr>
    </w:p>
    <w:p w14:paraId="304C0221" w14:textId="3298A3FB" w:rsidR="00A16C8D" w:rsidRPr="00A62CB4" w:rsidRDefault="00A62CB4" w:rsidP="00E14A9A">
      <w:pPr>
        <w:numPr>
          <w:ilvl w:val="6"/>
          <w:numId w:val="31"/>
        </w:numPr>
        <w:tabs>
          <w:tab w:val="clear" w:pos="2520"/>
          <w:tab w:val="left" w:pos="-1710"/>
        </w:tabs>
        <w:ind w:left="360"/>
        <w:jc w:val="both"/>
        <w:rPr>
          <w:b/>
          <w:bCs/>
          <w:sz w:val="20"/>
          <w:szCs w:val="20"/>
        </w:rPr>
      </w:pPr>
      <w:r w:rsidRPr="00E36D65">
        <w:rPr>
          <w:sz w:val="20"/>
        </w:rPr>
        <w:t xml:space="preserve">The permittee shall conduct and record non-certified visible emissions observations for </w:t>
      </w:r>
      <w:bookmarkStart w:id="68" w:name="_Hlk62636001"/>
      <w:r w:rsidRPr="00E36D65">
        <w:rPr>
          <w:sz w:val="20"/>
        </w:rPr>
        <w:t>each bin vent filter</w:t>
      </w:r>
      <w:r>
        <w:rPr>
          <w:sz w:val="20"/>
        </w:rPr>
        <w:t xml:space="preserve"> (K1BPPV-19 and K2BPBV-20)</w:t>
      </w:r>
      <w:r w:rsidRPr="00E36D65">
        <w:rPr>
          <w:sz w:val="20"/>
        </w:rPr>
        <w:t xml:space="preserve"> and each</w:t>
      </w:r>
      <w:r w:rsidR="008D7C05">
        <w:rPr>
          <w:sz w:val="20"/>
        </w:rPr>
        <w:t xml:space="preserve"> of the exhaust points associated with the vacuum transport blowers and the</w:t>
      </w:r>
      <w:r w:rsidRPr="00E36D65">
        <w:rPr>
          <w:sz w:val="20"/>
        </w:rPr>
        <w:t xml:space="preserve"> </w:t>
      </w:r>
      <w:r>
        <w:rPr>
          <w:sz w:val="20"/>
        </w:rPr>
        <w:t>filter separator</w:t>
      </w:r>
      <w:r w:rsidR="008D7C05">
        <w:rPr>
          <w:sz w:val="20"/>
        </w:rPr>
        <w:t>s</w:t>
      </w:r>
      <w:r>
        <w:rPr>
          <w:sz w:val="20"/>
        </w:rPr>
        <w:t xml:space="preserve"> (K1ABPFSA-23, K1BBPFSA-24, K2ABPFSA-25, and K2BPFSA-26)</w:t>
      </w:r>
      <w:bookmarkEnd w:id="68"/>
      <w:r w:rsidRPr="00E36D65">
        <w:rPr>
          <w:sz w:val="20"/>
        </w:rPr>
        <w:t xml:space="preserve"> once daily</w:t>
      </w:r>
      <w:r w:rsidR="008D7C05">
        <w:rPr>
          <w:sz w:val="20"/>
        </w:rPr>
        <w:t xml:space="preserve"> when operating</w:t>
      </w:r>
      <w:r w:rsidRPr="00E36D65">
        <w:rPr>
          <w:sz w:val="20"/>
        </w:rPr>
        <w:t xml:space="preserve"> as an indicator of proper functioning of the bin vent filter</w:t>
      </w:r>
      <w:r w:rsidR="008D7C05">
        <w:rPr>
          <w:sz w:val="20"/>
        </w:rPr>
        <w:t>s</w:t>
      </w:r>
      <w:r w:rsidRPr="00E36D65">
        <w:rPr>
          <w:sz w:val="20"/>
        </w:rPr>
        <w:t xml:space="preserve"> and </w:t>
      </w:r>
      <w:r>
        <w:rPr>
          <w:sz w:val="20"/>
        </w:rPr>
        <w:t>filter separators</w:t>
      </w:r>
      <w:r w:rsidRPr="00E36D65">
        <w:rPr>
          <w:sz w:val="20"/>
        </w:rPr>
        <w:t xml:space="preserve">.  If visible emissions are observed, the permittee shall document the visible emissions, including the duration, and continue to observe the source of the visible emissions until no visible emissions are observed.  The permittee shall initiate corrective actions as quickly as possible upon the detection of visible emissions.  If there is a break in the visible emissions </w:t>
      </w:r>
      <w:r w:rsidRPr="00E36D65">
        <w:rPr>
          <w:sz w:val="20"/>
        </w:rPr>
        <w:lastRenderedPageBreak/>
        <w:t xml:space="preserve">observations, </w:t>
      </w:r>
      <w:r>
        <w:rPr>
          <w:sz w:val="20"/>
        </w:rPr>
        <w:t>i</w:t>
      </w:r>
      <w:r w:rsidRPr="00E36D65">
        <w:rPr>
          <w:sz w:val="20"/>
        </w:rPr>
        <w:t xml:space="preserve">t will be assumed that visible emissions continue to occur during any break in observations.  </w:t>
      </w:r>
      <w:r w:rsidRPr="00E36D65">
        <w:rPr>
          <w:b/>
          <w:sz w:val="20"/>
        </w:rPr>
        <w:t>(40 CFR 64.6(c)(1)(i) and (ii))</w:t>
      </w:r>
    </w:p>
    <w:p w14:paraId="1BFE26EA" w14:textId="77777777" w:rsidR="00A16C8D" w:rsidRPr="00227400" w:rsidRDefault="00A16C8D" w:rsidP="00A16C8D">
      <w:pPr>
        <w:jc w:val="both"/>
        <w:rPr>
          <w:sz w:val="20"/>
        </w:rPr>
      </w:pPr>
    </w:p>
    <w:p w14:paraId="6ACE6611" w14:textId="3358EDC9" w:rsidR="00A16C8D" w:rsidRPr="00CA255C" w:rsidRDefault="00CA255C" w:rsidP="00A16C8D">
      <w:pPr>
        <w:ind w:left="360" w:hanging="360"/>
        <w:jc w:val="both"/>
        <w:rPr>
          <w:sz w:val="20"/>
        </w:rPr>
      </w:pPr>
      <w:r>
        <w:rPr>
          <w:sz w:val="20"/>
        </w:rPr>
        <w:t>4</w:t>
      </w:r>
      <w:r w:rsidR="00A16C8D" w:rsidRPr="00CA255C">
        <w:rPr>
          <w:sz w:val="20"/>
        </w:rPr>
        <w:t>.</w:t>
      </w:r>
      <w:r w:rsidR="00A16C8D" w:rsidRPr="00CA255C">
        <w:rPr>
          <w:sz w:val="20"/>
        </w:rPr>
        <w:tab/>
        <w:t>An excursion is</w:t>
      </w:r>
      <w:r w:rsidRPr="00CA255C">
        <w:rPr>
          <w:sz w:val="20"/>
        </w:rPr>
        <w:t xml:space="preserve"> the </w:t>
      </w:r>
      <w:r w:rsidR="00A62CB4" w:rsidRPr="00CA255C">
        <w:rPr>
          <w:sz w:val="20"/>
        </w:rPr>
        <w:t>observance of visible emissions from the bin vent filters (K1BPPV-19 and K2BPBV-20) and/or filter separators (K1ABPFSA-23, K1BBPFSA-24, K2ABPFSA-25, and K2BPFSA-26) exhaust points servicing EU</w:t>
      </w:r>
      <w:r w:rsidR="00012C37">
        <w:rPr>
          <w:sz w:val="20"/>
        </w:rPr>
        <w:t>-</w:t>
      </w:r>
      <w:r w:rsidR="00A62CB4" w:rsidRPr="00CA255C">
        <w:rPr>
          <w:sz w:val="20"/>
        </w:rPr>
        <w:t>BPDISPOSAL</w:t>
      </w:r>
      <w:r w:rsidRPr="00CA255C">
        <w:rPr>
          <w:sz w:val="20"/>
        </w:rPr>
        <w:t>-1 for a duration exceeding one (1) hour.</w:t>
      </w:r>
      <w:r w:rsidR="00EC467F">
        <w:rPr>
          <w:sz w:val="20"/>
        </w:rPr>
        <w:t xml:space="preserve"> </w:t>
      </w:r>
      <w:r w:rsidRPr="00CA255C">
        <w:rPr>
          <w:sz w:val="20"/>
        </w:rPr>
        <w:t xml:space="preserve"> </w:t>
      </w:r>
      <w:r w:rsidR="00A16C8D" w:rsidRPr="00CA255C">
        <w:rPr>
          <w:b/>
          <w:sz w:val="20"/>
        </w:rPr>
        <w:t>(40 CFR 64.6(c)(2))</w:t>
      </w:r>
    </w:p>
    <w:p w14:paraId="0B2E9B18" w14:textId="77777777" w:rsidR="00A16C8D" w:rsidRPr="00227400" w:rsidRDefault="00A16C8D" w:rsidP="00A16C8D">
      <w:pPr>
        <w:jc w:val="both"/>
        <w:rPr>
          <w:sz w:val="20"/>
        </w:rPr>
      </w:pPr>
    </w:p>
    <w:p w14:paraId="30659DCD" w14:textId="627B5C62" w:rsidR="00A16C8D" w:rsidRPr="00CA255C" w:rsidRDefault="00F8691B" w:rsidP="00EC467F">
      <w:pPr>
        <w:ind w:left="360" w:hanging="360"/>
        <w:jc w:val="both"/>
        <w:rPr>
          <w:sz w:val="20"/>
        </w:rPr>
      </w:pPr>
      <w:r>
        <w:rPr>
          <w:sz w:val="20"/>
        </w:rPr>
        <w:t>5</w:t>
      </w:r>
      <w:r w:rsidR="00A16C8D" w:rsidRPr="00227400">
        <w:rPr>
          <w:sz w:val="20"/>
        </w:rPr>
        <w:t>.</w:t>
      </w:r>
      <w:r w:rsidR="00A16C8D" w:rsidRPr="00CA255C">
        <w:rPr>
          <w:sz w:val="20"/>
        </w:rPr>
        <w:tab/>
        <w:t>Upon detecting an excursion or exceedance, the owner or operator shall restore operation of the pollutant-specific emissions unit (including the control device and associated capture system) to its normal or usual manner of operation as expeditiously as practicable in accordance with good air pollution control practices for minimizing emissions.  The response shall include minimizing the period of any startup, shutdown or malfunction and taking any necessary corrective actions to restore normal operation and prevent the likely recurrence of the cause of an excursion or exceedance (other than those caused by excused startup or shutdown conditions</w:t>
      </w:r>
      <w:r w:rsidR="008F00E4">
        <w:rPr>
          <w:sz w:val="20"/>
        </w:rPr>
        <w:t>)</w:t>
      </w:r>
      <w:r w:rsidR="00227400" w:rsidRPr="00CA255C">
        <w:rPr>
          <w:sz w:val="20"/>
        </w:rPr>
        <w:t>.</w:t>
      </w:r>
      <w:r w:rsidR="00A16C8D" w:rsidRPr="00CA255C">
        <w:rPr>
          <w:sz w:val="20"/>
        </w:rPr>
        <w:t xml:space="preserve"> </w:t>
      </w:r>
      <w:r w:rsidR="00EC467F">
        <w:rPr>
          <w:sz w:val="20"/>
        </w:rPr>
        <w:t xml:space="preserve"> </w:t>
      </w:r>
      <w:r w:rsidR="00A16C8D" w:rsidRPr="00CA255C">
        <w:rPr>
          <w:b/>
          <w:sz w:val="20"/>
        </w:rPr>
        <w:t>(40 CFR 64.7(d))</w:t>
      </w:r>
    </w:p>
    <w:p w14:paraId="4563A042" w14:textId="77777777" w:rsidR="00A16C8D" w:rsidRPr="00CF31DA" w:rsidRDefault="00A16C8D" w:rsidP="00A16C8D">
      <w:pPr>
        <w:jc w:val="both"/>
        <w:rPr>
          <w:sz w:val="20"/>
          <w:highlight w:val="yellow"/>
        </w:rPr>
      </w:pPr>
    </w:p>
    <w:p w14:paraId="0CA7BD41" w14:textId="41D121B2" w:rsidR="00A16C8D" w:rsidRPr="000402C3" w:rsidRDefault="00F8691B" w:rsidP="00A16C8D">
      <w:pPr>
        <w:ind w:left="360" w:hanging="360"/>
        <w:jc w:val="both"/>
        <w:rPr>
          <w:b/>
          <w:sz w:val="20"/>
        </w:rPr>
      </w:pPr>
      <w:r>
        <w:rPr>
          <w:sz w:val="20"/>
        </w:rPr>
        <w:t>6</w:t>
      </w:r>
      <w:r w:rsidR="00A16C8D" w:rsidRPr="000402C3">
        <w:rPr>
          <w:sz w:val="20"/>
        </w:rPr>
        <w:t>.</w:t>
      </w:r>
      <w:r w:rsidR="00A16C8D">
        <w:rPr>
          <w:sz w:val="20"/>
        </w:rPr>
        <w:tab/>
      </w:r>
      <w:r w:rsidR="00A16C8D" w:rsidRPr="00475428">
        <w:rPr>
          <w:sz w:val="20"/>
        </w:rPr>
        <w:t xml:space="preserve">Except for, as applicable, monitoring malfunctions, associated repairs, and required quality assurance or control activities (including, as applicable, calibration checks and required zero and span adjustments), the owner or operator shall conduct all monitoring in continuous operation (or shall </w:t>
      </w:r>
      <w:proofErr w:type="gramStart"/>
      <w:r w:rsidR="00A16C8D" w:rsidRPr="00475428">
        <w:rPr>
          <w:sz w:val="20"/>
        </w:rPr>
        <w:t>collect data at all required intervals) at all times</w:t>
      </w:r>
      <w:proofErr w:type="gramEnd"/>
      <w:r w:rsidR="00A16C8D" w:rsidRPr="00475428">
        <w:rPr>
          <w:sz w:val="20"/>
        </w:rPr>
        <w:t xml:space="preserve"> that the pollutant-specific emissions unit is operating.  Data recorded during monitoring malfunctions, associated repairs, and required quality assurance or control activities shall not be used for purposes of this part, including data averages and </w:t>
      </w:r>
      <w:proofErr w:type="gramStart"/>
      <w:r w:rsidR="00A16C8D" w:rsidRPr="00475428">
        <w:rPr>
          <w:sz w:val="20"/>
        </w:rPr>
        <w:t>calculations</w:t>
      </w:r>
      <w:proofErr w:type="gramEnd"/>
      <w:r w:rsidR="00A16C8D" w:rsidRPr="00475428">
        <w:rPr>
          <w:sz w:val="20"/>
        </w:rPr>
        <w:t xml:space="preserve"> or fulfilling a minimum data availability requirement, if applicable.  The owner or operator shall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r w:rsidR="00A16C8D">
        <w:rPr>
          <w:sz w:val="20"/>
        </w:rPr>
        <w:t xml:space="preserve">  </w:t>
      </w:r>
      <w:r w:rsidR="00A16C8D">
        <w:rPr>
          <w:b/>
          <w:sz w:val="20"/>
        </w:rPr>
        <w:t>(40 CFR 64.6(c)(3), 40 CFR 64.7(c))</w:t>
      </w:r>
    </w:p>
    <w:p w14:paraId="1A142FE5" w14:textId="77777777" w:rsidR="00A16C8D" w:rsidRPr="00647585" w:rsidRDefault="00A16C8D" w:rsidP="00A16C8D">
      <w:pPr>
        <w:jc w:val="both"/>
        <w:rPr>
          <w:sz w:val="20"/>
        </w:rPr>
      </w:pPr>
    </w:p>
    <w:p w14:paraId="137E3066" w14:textId="0931AF0E" w:rsidR="00A16C8D" w:rsidRDefault="00F8691B" w:rsidP="00A16C8D">
      <w:pPr>
        <w:ind w:left="360" w:hanging="360"/>
        <w:jc w:val="both"/>
        <w:rPr>
          <w:b/>
          <w:sz w:val="20"/>
        </w:rPr>
      </w:pPr>
      <w:r>
        <w:rPr>
          <w:sz w:val="20"/>
        </w:rPr>
        <w:t>7</w:t>
      </w:r>
      <w:r w:rsidR="00A16C8D">
        <w:rPr>
          <w:sz w:val="20"/>
        </w:rPr>
        <w:t>.</w:t>
      </w:r>
      <w:r w:rsidR="00A16C8D">
        <w:rPr>
          <w:sz w:val="20"/>
        </w:rPr>
        <w:tab/>
        <w:t xml:space="preserve">The permittee shall properly maintain the monitoring system, including keeping necessary parts for routine repair of the monitoring equipment.  </w:t>
      </w:r>
      <w:r w:rsidR="00A16C8D">
        <w:rPr>
          <w:b/>
          <w:sz w:val="20"/>
        </w:rPr>
        <w:t>(40 CFR 64.7(b))</w:t>
      </w:r>
    </w:p>
    <w:p w14:paraId="6B13621D" w14:textId="77777777" w:rsidR="00A16C8D" w:rsidRPr="00647585" w:rsidRDefault="00A16C8D" w:rsidP="00A16C8D">
      <w:pPr>
        <w:ind w:left="360" w:hanging="360"/>
        <w:jc w:val="both"/>
        <w:rPr>
          <w:sz w:val="20"/>
        </w:rPr>
      </w:pPr>
    </w:p>
    <w:p w14:paraId="15BB35C6" w14:textId="18C0ABD5" w:rsidR="00A16C8D" w:rsidRPr="00A16C8D" w:rsidRDefault="00F8691B" w:rsidP="00EC467F">
      <w:pPr>
        <w:ind w:left="360" w:hanging="360"/>
        <w:jc w:val="both"/>
        <w:rPr>
          <w:b/>
          <w:sz w:val="20"/>
        </w:rPr>
      </w:pPr>
      <w:r>
        <w:rPr>
          <w:sz w:val="20"/>
        </w:rPr>
        <w:t>8</w:t>
      </w:r>
      <w:r w:rsidR="00A16C8D">
        <w:rPr>
          <w:sz w:val="20"/>
        </w:rPr>
        <w:t>.</w:t>
      </w:r>
      <w:r w:rsidR="00EC467F">
        <w:rPr>
          <w:sz w:val="20"/>
        </w:rPr>
        <w:tab/>
      </w:r>
      <w:r w:rsidR="00A16C8D">
        <w:rPr>
          <w:sz w:val="20"/>
        </w:rPr>
        <w:t xml:space="preserve">The permittee shall maintain records of monitoring data, monitor performance data, corrective actions taken, any written quality improvement plan and any activities undertaken to implement a quality improvement plan, and other information such as data used to document the adequacy of monitoring, or records of monitoring maintenance or corrective actions.  </w:t>
      </w:r>
      <w:r w:rsidR="00A16C8D">
        <w:rPr>
          <w:b/>
          <w:sz w:val="20"/>
        </w:rPr>
        <w:t>(40 CFR 64.9(b)(1))</w:t>
      </w:r>
    </w:p>
    <w:p w14:paraId="248B28A8" w14:textId="77777777" w:rsidR="004D3868" w:rsidRPr="00995ADF" w:rsidRDefault="004D3868" w:rsidP="004D3868">
      <w:pPr>
        <w:tabs>
          <w:tab w:val="left" w:pos="-1710"/>
        </w:tabs>
        <w:ind w:left="540" w:hanging="540"/>
        <w:jc w:val="both"/>
        <w:rPr>
          <w:bCs/>
          <w:sz w:val="20"/>
          <w:szCs w:val="20"/>
        </w:rPr>
      </w:pPr>
    </w:p>
    <w:p w14:paraId="09A38A3A" w14:textId="77777777" w:rsidR="006C5A77" w:rsidRPr="00995ADF" w:rsidRDefault="006C5A77" w:rsidP="006C5A77">
      <w:pPr>
        <w:jc w:val="both"/>
        <w:rPr>
          <w:sz w:val="20"/>
          <w:szCs w:val="20"/>
          <w:u w:val="single"/>
        </w:rPr>
      </w:pPr>
      <w:r w:rsidRPr="00995ADF">
        <w:rPr>
          <w:b/>
          <w:bCs/>
        </w:rPr>
        <w:t xml:space="preserve">VII.  </w:t>
      </w:r>
      <w:r w:rsidRPr="00995ADF">
        <w:rPr>
          <w:b/>
          <w:bCs/>
          <w:u w:val="single"/>
        </w:rPr>
        <w:t>REPORTING</w:t>
      </w:r>
    </w:p>
    <w:p w14:paraId="61FA9AB3" w14:textId="77777777" w:rsidR="006C5A77" w:rsidRPr="00995ADF" w:rsidRDefault="006C5A77" w:rsidP="006C5A77">
      <w:pPr>
        <w:jc w:val="both"/>
        <w:rPr>
          <w:sz w:val="20"/>
          <w:szCs w:val="20"/>
        </w:rPr>
      </w:pPr>
    </w:p>
    <w:p w14:paraId="0B3C08E8" w14:textId="464557C3" w:rsidR="009838A0" w:rsidRPr="00995ADF" w:rsidRDefault="006C5A77" w:rsidP="009838A0">
      <w:pPr>
        <w:ind w:left="360" w:hanging="360"/>
        <w:jc w:val="both"/>
        <w:rPr>
          <w:b/>
          <w:bCs/>
          <w:sz w:val="20"/>
          <w:szCs w:val="20"/>
        </w:rPr>
      </w:pPr>
      <w:r w:rsidRPr="00995ADF">
        <w:rPr>
          <w:sz w:val="20"/>
          <w:szCs w:val="20"/>
        </w:rPr>
        <w:t>1.</w:t>
      </w:r>
      <w:r w:rsidRPr="00995ADF">
        <w:rPr>
          <w:sz w:val="20"/>
          <w:szCs w:val="20"/>
        </w:rPr>
        <w:tab/>
      </w:r>
      <w:r w:rsidR="009838A0" w:rsidRPr="00995ADF">
        <w:rPr>
          <w:b/>
          <w:bCs/>
          <w:sz w:val="20"/>
          <w:szCs w:val="20"/>
        </w:rPr>
        <w:t xml:space="preserve"> </w:t>
      </w:r>
      <w:r w:rsidR="009838A0" w:rsidRPr="00995ADF">
        <w:rPr>
          <w:sz w:val="20"/>
          <w:szCs w:val="20"/>
        </w:rPr>
        <w:t xml:space="preserve">Prompt reporting of deviations pursuant to General Conditions 21 and 22 of Part A.  </w:t>
      </w:r>
      <w:r w:rsidR="009838A0" w:rsidRPr="00995ADF">
        <w:rPr>
          <w:b/>
          <w:bCs/>
          <w:sz w:val="20"/>
          <w:szCs w:val="20"/>
        </w:rPr>
        <w:t>(R 336.1213(3)(c)(ii))</w:t>
      </w:r>
    </w:p>
    <w:p w14:paraId="192E5040" w14:textId="77777777" w:rsidR="009838A0" w:rsidRPr="00995ADF" w:rsidRDefault="009838A0" w:rsidP="009838A0">
      <w:pPr>
        <w:ind w:left="360" w:hanging="360"/>
        <w:jc w:val="both"/>
        <w:rPr>
          <w:b/>
          <w:bCs/>
          <w:sz w:val="20"/>
          <w:szCs w:val="20"/>
        </w:rPr>
      </w:pPr>
    </w:p>
    <w:p w14:paraId="20C961EC" w14:textId="77777777" w:rsidR="009838A0" w:rsidRPr="00995ADF" w:rsidRDefault="009838A0" w:rsidP="009838A0">
      <w:pPr>
        <w:ind w:left="360" w:hanging="360"/>
        <w:jc w:val="both"/>
        <w:rPr>
          <w:b/>
          <w:bCs/>
          <w:sz w:val="20"/>
          <w:szCs w:val="20"/>
        </w:rPr>
      </w:pPr>
      <w:r w:rsidRPr="00995ADF">
        <w:rPr>
          <w:sz w:val="20"/>
          <w:szCs w:val="20"/>
        </w:rPr>
        <w:t>2.</w:t>
      </w:r>
      <w:r w:rsidRPr="00995ADF">
        <w:rPr>
          <w:sz w:val="20"/>
          <w:szCs w:val="20"/>
        </w:rPr>
        <w:tab/>
        <w:t>Semiannual reporting of monitoring and deviations pursuant to General Condition 23 of Part A.  The report shall be postmarked or</w:t>
      </w:r>
      <w:r w:rsidRPr="00995ADF">
        <w:rPr>
          <w:b/>
          <w:bCs/>
          <w:i/>
          <w:iCs/>
          <w:sz w:val="20"/>
          <w:szCs w:val="20"/>
        </w:rPr>
        <w:t xml:space="preserve"> </w:t>
      </w:r>
      <w:r w:rsidRPr="00995ADF">
        <w:rPr>
          <w:sz w:val="20"/>
          <w:szCs w:val="20"/>
        </w:rPr>
        <w:t xml:space="preserve">received by the appropriate AQD’s District Office by March 15 for reporting period July 1 to December 31 and September 15 for reporting period January 1 to June 30.  </w:t>
      </w:r>
      <w:r w:rsidRPr="00995ADF">
        <w:rPr>
          <w:b/>
          <w:bCs/>
          <w:sz w:val="20"/>
          <w:szCs w:val="20"/>
        </w:rPr>
        <w:t>(R 336.1213(3)(c)(i))</w:t>
      </w:r>
    </w:p>
    <w:p w14:paraId="68BE56D3" w14:textId="77777777" w:rsidR="009838A0" w:rsidRPr="00995ADF" w:rsidRDefault="009838A0" w:rsidP="009838A0">
      <w:pPr>
        <w:ind w:left="360" w:hanging="360"/>
        <w:jc w:val="both"/>
        <w:rPr>
          <w:sz w:val="20"/>
          <w:szCs w:val="20"/>
        </w:rPr>
      </w:pPr>
    </w:p>
    <w:p w14:paraId="6915D06A" w14:textId="68CEDF7E" w:rsidR="009838A0" w:rsidRDefault="009838A0" w:rsidP="009838A0">
      <w:pPr>
        <w:ind w:left="360" w:hanging="360"/>
        <w:jc w:val="both"/>
        <w:rPr>
          <w:b/>
          <w:bCs/>
          <w:sz w:val="20"/>
          <w:szCs w:val="20"/>
        </w:rPr>
      </w:pPr>
      <w:r w:rsidRPr="00995ADF">
        <w:rPr>
          <w:sz w:val="20"/>
          <w:szCs w:val="20"/>
        </w:rPr>
        <w:t>3.</w:t>
      </w:r>
      <w:r w:rsidRPr="00995ADF">
        <w:rPr>
          <w:sz w:val="20"/>
          <w:szCs w:val="20"/>
        </w:rPr>
        <w:tab/>
        <w:t xml:space="preserve">Annual certification of compliance pursuant to General Conditions 19 and 20 of Part A.  The report shall be postmarked or received by the appropriate AQD’s District Office by March 15 for the previous calendar year.  </w:t>
      </w:r>
      <w:r w:rsidRPr="00995ADF">
        <w:rPr>
          <w:sz w:val="20"/>
          <w:szCs w:val="20"/>
        </w:rPr>
        <w:br/>
      </w:r>
      <w:r w:rsidRPr="00995ADF">
        <w:rPr>
          <w:b/>
          <w:bCs/>
          <w:sz w:val="20"/>
          <w:szCs w:val="20"/>
        </w:rPr>
        <w:t>(R 336.1213(4)(c))</w:t>
      </w:r>
    </w:p>
    <w:p w14:paraId="6360DF5B" w14:textId="025533AC" w:rsidR="00A16C8D" w:rsidRDefault="00A16C8D" w:rsidP="009838A0">
      <w:pPr>
        <w:ind w:left="360" w:hanging="360"/>
        <w:jc w:val="both"/>
        <w:rPr>
          <w:b/>
          <w:bCs/>
          <w:sz w:val="20"/>
          <w:szCs w:val="20"/>
        </w:rPr>
      </w:pPr>
    </w:p>
    <w:p w14:paraId="5BEF6A82" w14:textId="245CED9B" w:rsidR="00A16C8D" w:rsidRPr="00227400" w:rsidRDefault="00A16C8D" w:rsidP="00227400">
      <w:pPr>
        <w:ind w:left="360" w:hanging="360"/>
        <w:jc w:val="both"/>
        <w:rPr>
          <w:sz w:val="20"/>
        </w:rPr>
      </w:pPr>
      <w:r w:rsidRPr="00E314A5">
        <w:rPr>
          <w:sz w:val="20"/>
          <w:szCs w:val="20"/>
        </w:rPr>
        <w:t>4.</w:t>
      </w:r>
      <w:r w:rsidRPr="00E314A5">
        <w:rPr>
          <w:sz w:val="20"/>
          <w:szCs w:val="20"/>
        </w:rPr>
        <w:tab/>
      </w:r>
      <w:r>
        <w:rPr>
          <w:sz w:val="20"/>
        </w:rPr>
        <w:t>Each semiannual report of monitoring and deviations shall include summary information on the number, duration</w:t>
      </w:r>
      <w:r w:rsidR="00EC467F">
        <w:rPr>
          <w:sz w:val="20"/>
        </w:rPr>
        <w:t>,</w:t>
      </w:r>
      <w:r>
        <w:rPr>
          <w:sz w:val="20"/>
        </w:rPr>
        <w:t xml:space="preserve"> and cause of excursions and/or exceedances and the corrective actions taken.  If there were no excursions and/or exceedances in the reporting period, then this report shall include a statement that there were no excursions and/or exceedances.  </w:t>
      </w:r>
      <w:r>
        <w:rPr>
          <w:b/>
          <w:sz w:val="20"/>
        </w:rPr>
        <w:t>(40 CFR 64.9(a)(2)(i))</w:t>
      </w:r>
      <w:r w:rsidRPr="006A1152">
        <w:rPr>
          <w:b/>
          <w:sz w:val="20"/>
        </w:rPr>
        <w:t xml:space="preserve"> </w:t>
      </w:r>
    </w:p>
    <w:p w14:paraId="0AD5DF29" w14:textId="77777777" w:rsidR="00A16C8D" w:rsidRPr="006A1152" w:rsidRDefault="00A16C8D" w:rsidP="00A16C8D">
      <w:pPr>
        <w:jc w:val="both"/>
        <w:rPr>
          <w:color w:val="FF0000"/>
          <w:sz w:val="20"/>
        </w:rPr>
      </w:pPr>
    </w:p>
    <w:p w14:paraId="482288B5" w14:textId="77777777" w:rsidR="00B36ED8" w:rsidRDefault="00B36ED8">
      <w:pPr>
        <w:rPr>
          <w:b/>
          <w:bCs/>
        </w:rPr>
      </w:pPr>
      <w:r>
        <w:rPr>
          <w:b/>
          <w:bCs/>
        </w:rPr>
        <w:br w:type="page"/>
      </w:r>
    </w:p>
    <w:p w14:paraId="65C382E0" w14:textId="7F10F20B" w:rsidR="006C5A77" w:rsidRPr="00995ADF" w:rsidRDefault="006C5A77" w:rsidP="006C5A77">
      <w:pPr>
        <w:rPr>
          <w:sz w:val="20"/>
          <w:szCs w:val="20"/>
        </w:rPr>
      </w:pPr>
      <w:r w:rsidRPr="00995ADF">
        <w:rPr>
          <w:b/>
          <w:bCs/>
        </w:rPr>
        <w:lastRenderedPageBreak/>
        <w:t xml:space="preserve">VIII.  </w:t>
      </w:r>
      <w:r w:rsidRPr="00995ADF">
        <w:rPr>
          <w:b/>
          <w:bCs/>
          <w:u w:val="single"/>
        </w:rPr>
        <w:t>STACK/VENT RESTRICTION(S)</w:t>
      </w:r>
    </w:p>
    <w:p w14:paraId="1880C942" w14:textId="77777777" w:rsidR="006C5A77" w:rsidRPr="00995ADF" w:rsidRDefault="006C5A77" w:rsidP="006C5A77">
      <w:pPr>
        <w:rPr>
          <w:sz w:val="20"/>
          <w:szCs w:val="20"/>
        </w:rPr>
      </w:pPr>
    </w:p>
    <w:p w14:paraId="1FB5A273" w14:textId="77777777" w:rsidR="006C5A77" w:rsidRPr="00995ADF" w:rsidRDefault="006C5A77" w:rsidP="006C5A77">
      <w:pPr>
        <w:jc w:val="both"/>
        <w:rPr>
          <w:sz w:val="20"/>
          <w:szCs w:val="20"/>
        </w:rPr>
      </w:pPr>
      <w:r w:rsidRPr="00995ADF">
        <w:rPr>
          <w:sz w:val="20"/>
          <w:szCs w:val="20"/>
        </w:rPr>
        <w:t>The exhaust gases from the stacks listed in the table below shall be discharged unobstructed vertically upwards to the ambient air unless otherwise noted:</w:t>
      </w:r>
    </w:p>
    <w:p w14:paraId="1625D578" w14:textId="77777777" w:rsidR="006C5A77" w:rsidRPr="00995ADF" w:rsidRDefault="006C5A77" w:rsidP="006C5A77">
      <w:pPr>
        <w:jc w:val="both"/>
        <w:rPr>
          <w:sz w:val="20"/>
          <w:szCs w:val="20"/>
        </w:rPr>
      </w:pP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7"/>
        <w:gridCol w:w="2160"/>
        <w:gridCol w:w="2070"/>
        <w:gridCol w:w="3600"/>
      </w:tblGrid>
      <w:tr w:rsidR="00F64AF4" w:rsidRPr="00995ADF" w14:paraId="1ACEC9A5" w14:textId="77777777" w:rsidTr="00F749F9">
        <w:trPr>
          <w:cantSplit/>
          <w:trHeight w:val="800"/>
          <w:tblHeader/>
        </w:trPr>
        <w:tc>
          <w:tcPr>
            <w:tcW w:w="2317" w:type="dxa"/>
          </w:tcPr>
          <w:p w14:paraId="447B1F34" w14:textId="77777777" w:rsidR="006C5A77" w:rsidRPr="00995ADF" w:rsidRDefault="006C5A77" w:rsidP="007D7EB3">
            <w:pPr>
              <w:jc w:val="center"/>
              <w:rPr>
                <w:b/>
                <w:bCs/>
                <w:sz w:val="20"/>
                <w:szCs w:val="20"/>
              </w:rPr>
            </w:pPr>
            <w:r w:rsidRPr="00995ADF">
              <w:rPr>
                <w:b/>
                <w:bCs/>
                <w:sz w:val="20"/>
                <w:szCs w:val="20"/>
              </w:rPr>
              <w:t>Stack &amp; Vent ID</w:t>
            </w:r>
          </w:p>
        </w:tc>
        <w:tc>
          <w:tcPr>
            <w:tcW w:w="2160" w:type="dxa"/>
          </w:tcPr>
          <w:p w14:paraId="4268FA16" w14:textId="77777777" w:rsidR="006C5A77" w:rsidRPr="00995ADF" w:rsidRDefault="006C5A77" w:rsidP="007D7EB3">
            <w:pPr>
              <w:jc w:val="center"/>
              <w:rPr>
                <w:b/>
                <w:bCs/>
                <w:sz w:val="20"/>
                <w:szCs w:val="20"/>
              </w:rPr>
            </w:pPr>
            <w:r w:rsidRPr="00995ADF">
              <w:rPr>
                <w:b/>
                <w:bCs/>
                <w:sz w:val="20"/>
                <w:szCs w:val="20"/>
              </w:rPr>
              <w:t>Maximum Exhaust Dimensions</w:t>
            </w:r>
          </w:p>
          <w:p w14:paraId="504F02EC" w14:textId="77777777" w:rsidR="006C5A77" w:rsidRPr="00995ADF" w:rsidRDefault="006C5A77" w:rsidP="007D7EB3">
            <w:pPr>
              <w:jc w:val="center"/>
              <w:rPr>
                <w:b/>
                <w:bCs/>
                <w:sz w:val="20"/>
                <w:szCs w:val="20"/>
              </w:rPr>
            </w:pPr>
            <w:r w:rsidRPr="00995ADF">
              <w:rPr>
                <w:b/>
                <w:bCs/>
                <w:sz w:val="20"/>
                <w:szCs w:val="20"/>
              </w:rPr>
              <w:t>(inches)</w:t>
            </w:r>
          </w:p>
        </w:tc>
        <w:tc>
          <w:tcPr>
            <w:tcW w:w="2070" w:type="dxa"/>
          </w:tcPr>
          <w:p w14:paraId="022FE4EA" w14:textId="77777777" w:rsidR="006C5A77" w:rsidRPr="00995ADF" w:rsidRDefault="006C5A77" w:rsidP="007D7EB3">
            <w:pPr>
              <w:jc w:val="center"/>
              <w:rPr>
                <w:b/>
                <w:bCs/>
                <w:sz w:val="20"/>
                <w:szCs w:val="20"/>
              </w:rPr>
            </w:pPr>
            <w:r w:rsidRPr="00995ADF">
              <w:rPr>
                <w:b/>
                <w:bCs/>
                <w:sz w:val="20"/>
                <w:szCs w:val="20"/>
              </w:rPr>
              <w:t>Minimum Height Above Ground</w:t>
            </w:r>
          </w:p>
          <w:p w14:paraId="026D9BEF" w14:textId="77777777" w:rsidR="006C5A77" w:rsidRPr="00995ADF" w:rsidRDefault="006C5A77" w:rsidP="007D7EB3">
            <w:pPr>
              <w:jc w:val="center"/>
              <w:rPr>
                <w:b/>
                <w:bCs/>
                <w:sz w:val="20"/>
                <w:szCs w:val="20"/>
              </w:rPr>
            </w:pPr>
            <w:r w:rsidRPr="00995ADF">
              <w:rPr>
                <w:b/>
                <w:bCs/>
                <w:sz w:val="20"/>
                <w:szCs w:val="20"/>
              </w:rPr>
              <w:t>(feet)</w:t>
            </w:r>
          </w:p>
        </w:tc>
        <w:tc>
          <w:tcPr>
            <w:tcW w:w="3600" w:type="dxa"/>
          </w:tcPr>
          <w:p w14:paraId="289FF034" w14:textId="7B33B8B6" w:rsidR="006C5A77" w:rsidRPr="00995ADF" w:rsidRDefault="006C5A77" w:rsidP="00F749F9">
            <w:pPr>
              <w:jc w:val="center"/>
              <w:rPr>
                <w:b/>
                <w:bCs/>
                <w:sz w:val="20"/>
                <w:szCs w:val="20"/>
              </w:rPr>
            </w:pPr>
            <w:r w:rsidRPr="00995ADF">
              <w:rPr>
                <w:b/>
                <w:bCs/>
                <w:sz w:val="20"/>
                <w:szCs w:val="20"/>
              </w:rPr>
              <w:t>Underlying Applicable Requirements</w:t>
            </w:r>
          </w:p>
        </w:tc>
      </w:tr>
      <w:tr w:rsidR="00F64AF4" w:rsidRPr="00995ADF" w14:paraId="3805A7A6" w14:textId="77777777" w:rsidTr="00F749F9">
        <w:trPr>
          <w:cantSplit/>
        </w:trPr>
        <w:tc>
          <w:tcPr>
            <w:tcW w:w="2317" w:type="dxa"/>
          </w:tcPr>
          <w:p w14:paraId="0A1A6EC0" w14:textId="77777777" w:rsidR="006C5A77" w:rsidRPr="00995ADF" w:rsidRDefault="00716A8E" w:rsidP="00E14A9A">
            <w:pPr>
              <w:numPr>
                <w:ilvl w:val="0"/>
                <w:numId w:val="39"/>
              </w:numPr>
              <w:tabs>
                <w:tab w:val="left" w:pos="540"/>
              </w:tabs>
              <w:ind w:left="342"/>
              <w:rPr>
                <w:sz w:val="20"/>
                <w:szCs w:val="20"/>
              </w:rPr>
            </w:pPr>
            <w:r w:rsidRPr="00995ADF">
              <w:rPr>
                <w:sz w:val="20"/>
                <w:szCs w:val="20"/>
              </w:rPr>
              <w:t>SV-FS-</w:t>
            </w:r>
            <w:r w:rsidR="00BC1A63" w:rsidRPr="00995ADF">
              <w:rPr>
                <w:sz w:val="20"/>
                <w:szCs w:val="20"/>
              </w:rPr>
              <w:t>23</w:t>
            </w:r>
          </w:p>
        </w:tc>
        <w:tc>
          <w:tcPr>
            <w:tcW w:w="2160" w:type="dxa"/>
          </w:tcPr>
          <w:p w14:paraId="33176AE2" w14:textId="77777777" w:rsidR="006C5A77" w:rsidRPr="00995ADF" w:rsidRDefault="00716A8E" w:rsidP="00BB169B">
            <w:pPr>
              <w:jc w:val="center"/>
              <w:rPr>
                <w:sz w:val="20"/>
                <w:szCs w:val="20"/>
              </w:rPr>
            </w:pPr>
            <w:r w:rsidRPr="00995ADF">
              <w:rPr>
                <w:sz w:val="20"/>
                <w:szCs w:val="20"/>
              </w:rPr>
              <w:t>24</w:t>
            </w:r>
            <w:r w:rsidR="00506396" w:rsidRPr="00995ADF">
              <w:rPr>
                <w:sz w:val="20"/>
                <w:szCs w:val="20"/>
                <w:vertAlign w:val="superscript"/>
              </w:rPr>
              <w:t>2</w:t>
            </w:r>
          </w:p>
        </w:tc>
        <w:tc>
          <w:tcPr>
            <w:tcW w:w="2070" w:type="dxa"/>
          </w:tcPr>
          <w:p w14:paraId="246C1D3F" w14:textId="77777777" w:rsidR="006C5A77" w:rsidRPr="00995ADF" w:rsidRDefault="00BC1A63" w:rsidP="00BB169B">
            <w:pPr>
              <w:jc w:val="center"/>
              <w:rPr>
                <w:sz w:val="20"/>
                <w:szCs w:val="20"/>
              </w:rPr>
            </w:pPr>
            <w:r w:rsidRPr="00995ADF">
              <w:rPr>
                <w:sz w:val="20"/>
                <w:szCs w:val="20"/>
              </w:rPr>
              <w:t>15</w:t>
            </w:r>
            <w:r w:rsidR="00506396" w:rsidRPr="00995ADF">
              <w:rPr>
                <w:sz w:val="20"/>
                <w:szCs w:val="20"/>
                <w:vertAlign w:val="superscript"/>
              </w:rPr>
              <w:t>2</w:t>
            </w:r>
          </w:p>
        </w:tc>
        <w:tc>
          <w:tcPr>
            <w:tcW w:w="3600" w:type="dxa"/>
          </w:tcPr>
          <w:p w14:paraId="4A0B8BF9" w14:textId="13DF97D2" w:rsidR="006C5A77" w:rsidRPr="00995ADF" w:rsidRDefault="006C5A77" w:rsidP="008F15A7">
            <w:pPr>
              <w:jc w:val="center"/>
              <w:rPr>
                <w:b/>
                <w:bCs/>
                <w:sz w:val="20"/>
                <w:szCs w:val="20"/>
              </w:rPr>
            </w:pPr>
            <w:r w:rsidRPr="00995ADF">
              <w:rPr>
                <w:b/>
                <w:bCs/>
                <w:sz w:val="20"/>
                <w:szCs w:val="20"/>
              </w:rPr>
              <w:t>R</w:t>
            </w:r>
            <w:r w:rsidR="004B191E" w:rsidRPr="00995ADF">
              <w:rPr>
                <w:b/>
                <w:bCs/>
                <w:sz w:val="20"/>
                <w:szCs w:val="20"/>
              </w:rPr>
              <w:t xml:space="preserve"> </w:t>
            </w:r>
            <w:r w:rsidRPr="00995ADF">
              <w:rPr>
                <w:b/>
                <w:bCs/>
                <w:sz w:val="20"/>
                <w:szCs w:val="20"/>
              </w:rPr>
              <w:t>336.1901, R</w:t>
            </w:r>
            <w:r w:rsidR="004B191E" w:rsidRPr="00995ADF">
              <w:rPr>
                <w:b/>
                <w:bCs/>
                <w:sz w:val="20"/>
                <w:szCs w:val="20"/>
              </w:rPr>
              <w:t xml:space="preserve"> </w:t>
            </w:r>
            <w:r w:rsidRPr="00995ADF">
              <w:rPr>
                <w:b/>
                <w:bCs/>
                <w:sz w:val="20"/>
                <w:szCs w:val="20"/>
              </w:rPr>
              <w:t xml:space="preserve">336.2803, </w:t>
            </w:r>
            <w:r w:rsidR="008F15A7" w:rsidRPr="00995ADF">
              <w:rPr>
                <w:b/>
                <w:bCs/>
                <w:sz w:val="20"/>
                <w:szCs w:val="20"/>
              </w:rPr>
              <w:br/>
            </w:r>
            <w:r w:rsidRPr="00995ADF">
              <w:rPr>
                <w:b/>
                <w:bCs/>
                <w:sz w:val="20"/>
                <w:szCs w:val="20"/>
              </w:rPr>
              <w:t>R</w:t>
            </w:r>
            <w:r w:rsidR="004B191E" w:rsidRPr="00995ADF">
              <w:rPr>
                <w:b/>
                <w:bCs/>
                <w:sz w:val="20"/>
                <w:szCs w:val="20"/>
              </w:rPr>
              <w:t xml:space="preserve"> </w:t>
            </w:r>
            <w:r w:rsidRPr="00995ADF">
              <w:rPr>
                <w:b/>
                <w:bCs/>
                <w:sz w:val="20"/>
                <w:szCs w:val="20"/>
              </w:rPr>
              <w:t>336.2804, 40</w:t>
            </w:r>
            <w:r w:rsidR="00FB613F" w:rsidRPr="00995ADF">
              <w:rPr>
                <w:b/>
                <w:bCs/>
                <w:sz w:val="20"/>
                <w:szCs w:val="20"/>
              </w:rPr>
              <w:t> </w:t>
            </w:r>
            <w:r w:rsidRPr="00995ADF">
              <w:rPr>
                <w:b/>
                <w:bCs/>
                <w:sz w:val="20"/>
                <w:szCs w:val="20"/>
              </w:rPr>
              <w:t>CFR</w:t>
            </w:r>
            <w:r w:rsidR="00FB613F" w:rsidRPr="00995ADF">
              <w:rPr>
                <w:b/>
                <w:bCs/>
                <w:sz w:val="20"/>
                <w:szCs w:val="20"/>
              </w:rPr>
              <w:t> </w:t>
            </w:r>
            <w:r w:rsidRPr="00995ADF">
              <w:rPr>
                <w:b/>
                <w:bCs/>
                <w:sz w:val="20"/>
                <w:szCs w:val="20"/>
              </w:rPr>
              <w:t>52.21(c)</w:t>
            </w:r>
            <w:r w:rsidR="00962815" w:rsidRPr="00995ADF">
              <w:rPr>
                <w:b/>
                <w:bCs/>
                <w:sz w:val="20"/>
                <w:szCs w:val="20"/>
              </w:rPr>
              <w:t xml:space="preserve"> and </w:t>
            </w:r>
            <w:r w:rsidRPr="00995ADF">
              <w:rPr>
                <w:b/>
                <w:bCs/>
                <w:sz w:val="20"/>
                <w:szCs w:val="20"/>
              </w:rPr>
              <w:t>(d)</w:t>
            </w:r>
          </w:p>
        </w:tc>
      </w:tr>
      <w:tr w:rsidR="00F64AF4" w:rsidRPr="00995ADF" w14:paraId="2EA1CD46" w14:textId="77777777" w:rsidTr="00F749F9">
        <w:trPr>
          <w:cantSplit/>
        </w:trPr>
        <w:tc>
          <w:tcPr>
            <w:tcW w:w="2317" w:type="dxa"/>
          </w:tcPr>
          <w:p w14:paraId="4BFD5D20" w14:textId="77777777" w:rsidR="006C5A77" w:rsidRPr="00995ADF" w:rsidRDefault="00716A8E" w:rsidP="00E14A9A">
            <w:pPr>
              <w:numPr>
                <w:ilvl w:val="0"/>
                <w:numId w:val="39"/>
              </w:numPr>
              <w:tabs>
                <w:tab w:val="left" w:pos="540"/>
              </w:tabs>
              <w:ind w:left="342" w:hanging="342"/>
              <w:rPr>
                <w:sz w:val="20"/>
                <w:szCs w:val="20"/>
              </w:rPr>
            </w:pPr>
            <w:r w:rsidRPr="00995ADF">
              <w:rPr>
                <w:sz w:val="20"/>
                <w:szCs w:val="20"/>
              </w:rPr>
              <w:t>SV-FS-</w:t>
            </w:r>
            <w:r w:rsidR="00BC1A63" w:rsidRPr="00995ADF">
              <w:rPr>
                <w:sz w:val="20"/>
                <w:szCs w:val="20"/>
              </w:rPr>
              <w:t>24</w:t>
            </w:r>
          </w:p>
        </w:tc>
        <w:tc>
          <w:tcPr>
            <w:tcW w:w="2160" w:type="dxa"/>
          </w:tcPr>
          <w:p w14:paraId="51EA7BF3" w14:textId="77777777" w:rsidR="006C5A77" w:rsidRPr="00995ADF" w:rsidRDefault="00716A8E" w:rsidP="00BB169B">
            <w:pPr>
              <w:jc w:val="center"/>
              <w:rPr>
                <w:sz w:val="20"/>
                <w:szCs w:val="20"/>
              </w:rPr>
            </w:pPr>
            <w:r w:rsidRPr="00995ADF">
              <w:rPr>
                <w:sz w:val="20"/>
                <w:szCs w:val="20"/>
              </w:rPr>
              <w:t>24</w:t>
            </w:r>
            <w:r w:rsidR="00506396" w:rsidRPr="00995ADF">
              <w:rPr>
                <w:sz w:val="20"/>
                <w:szCs w:val="20"/>
                <w:vertAlign w:val="superscript"/>
              </w:rPr>
              <w:t>2</w:t>
            </w:r>
          </w:p>
        </w:tc>
        <w:tc>
          <w:tcPr>
            <w:tcW w:w="2070" w:type="dxa"/>
          </w:tcPr>
          <w:p w14:paraId="2BA205A0" w14:textId="77777777" w:rsidR="006C5A77" w:rsidRPr="00995ADF" w:rsidRDefault="00BC1A63" w:rsidP="00BB169B">
            <w:pPr>
              <w:jc w:val="center"/>
              <w:rPr>
                <w:sz w:val="20"/>
                <w:szCs w:val="20"/>
              </w:rPr>
            </w:pPr>
            <w:r w:rsidRPr="00995ADF">
              <w:rPr>
                <w:sz w:val="20"/>
                <w:szCs w:val="20"/>
              </w:rPr>
              <w:t>15</w:t>
            </w:r>
            <w:r w:rsidR="00506396" w:rsidRPr="00995ADF">
              <w:rPr>
                <w:sz w:val="20"/>
                <w:szCs w:val="20"/>
                <w:vertAlign w:val="superscript"/>
              </w:rPr>
              <w:t>2</w:t>
            </w:r>
          </w:p>
        </w:tc>
        <w:tc>
          <w:tcPr>
            <w:tcW w:w="3600" w:type="dxa"/>
          </w:tcPr>
          <w:p w14:paraId="07CBC06D" w14:textId="61693ECD" w:rsidR="006C5A77" w:rsidRPr="00995ADF" w:rsidRDefault="006C5A77" w:rsidP="008F15A7">
            <w:pPr>
              <w:jc w:val="center"/>
              <w:rPr>
                <w:b/>
                <w:bCs/>
                <w:sz w:val="20"/>
                <w:szCs w:val="20"/>
              </w:rPr>
            </w:pPr>
            <w:r w:rsidRPr="00995ADF">
              <w:rPr>
                <w:b/>
                <w:bCs/>
                <w:sz w:val="20"/>
                <w:szCs w:val="20"/>
              </w:rPr>
              <w:t>R</w:t>
            </w:r>
            <w:r w:rsidR="004B191E" w:rsidRPr="00995ADF">
              <w:rPr>
                <w:b/>
                <w:bCs/>
                <w:sz w:val="20"/>
                <w:szCs w:val="20"/>
              </w:rPr>
              <w:t xml:space="preserve"> </w:t>
            </w:r>
            <w:r w:rsidRPr="00995ADF">
              <w:rPr>
                <w:b/>
                <w:bCs/>
                <w:sz w:val="20"/>
                <w:szCs w:val="20"/>
              </w:rPr>
              <w:t>336.1901, R</w:t>
            </w:r>
            <w:r w:rsidR="004B191E" w:rsidRPr="00995ADF">
              <w:rPr>
                <w:b/>
                <w:bCs/>
                <w:sz w:val="20"/>
                <w:szCs w:val="20"/>
              </w:rPr>
              <w:t xml:space="preserve"> </w:t>
            </w:r>
            <w:r w:rsidRPr="00995ADF">
              <w:rPr>
                <w:b/>
                <w:bCs/>
                <w:sz w:val="20"/>
                <w:szCs w:val="20"/>
              </w:rPr>
              <w:t xml:space="preserve">336.2803, </w:t>
            </w:r>
            <w:r w:rsidR="008F15A7" w:rsidRPr="00995ADF">
              <w:rPr>
                <w:b/>
                <w:bCs/>
                <w:sz w:val="20"/>
                <w:szCs w:val="20"/>
              </w:rPr>
              <w:br/>
            </w:r>
            <w:r w:rsidRPr="00995ADF">
              <w:rPr>
                <w:b/>
                <w:bCs/>
                <w:sz w:val="20"/>
                <w:szCs w:val="20"/>
              </w:rPr>
              <w:t>R</w:t>
            </w:r>
            <w:r w:rsidR="004B191E" w:rsidRPr="00995ADF">
              <w:rPr>
                <w:b/>
                <w:bCs/>
                <w:sz w:val="20"/>
                <w:szCs w:val="20"/>
              </w:rPr>
              <w:t xml:space="preserve"> </w:t>
            </w:r>
            <w:r w:rsidRPr="00995ADF">
              <w:rPr>
                <w:b/>
                <w:bCs/>
                <w:sz w:val="20"/>
                <w:szCs w:val="20"/>
              </w:rPr>
              <w:t>336.2804, 40</w:t>
            </w:r>
            <w:r w:rsidR="00FB613F" w:rsidRPr="00995ADF">
              <w:rPr>
                <w:b/>
                <w:bCs/>
                <w:sz w:val="20"/>
                <w:szCs w:val="20"/>
              </w:rPr>
              <w:t> </w:t>
            </w:r>
            <w:r w:rsidRPr="00995ADF">
              <w:rPr>
                <w:b/>
                <w:bCs/>
                <w:sz w:val="20"/>
                <w:szCs w:val="20"/>
              </w:rPr>
              <w:t>CFR</w:t>
            </w:r>
            <w:r w:rsidR="00FB613F" w:rsidRPr="00995ADF">
              <w:rPr>
                <w:b/>
                <w:bCs/>
                <w:sz w:val="20"/>
                <w:szCs w:val="20"/>
              </w:rPr>
              <w:t> </w:t>
            </w:r>
            <w:r w:rsidRPr="00995ADF">
              <w:rPr>
                <w:b/>
                <w:bCs/>
                <w:sz w:val="20"/>
                <w:szCs w:val="20"/>
              </w:rPr>
              <w:t>52.21(c)</w:t>
            </w:r>
            <w:r w:rsidR="00962815" w:rsidRPr="00995ADF">
              <w:rPr>
                <w:b/>
                <w:bCs/>
                <w:sz w:val="20"/>
                <w:szCs w:val="20"/>
              </w:rPr>
              <w:t xml:space="preserve"> and </w:t>
            </w:r>
            <w:r w:rsidRPr="00995ADF">
              <w:rPr>
                <w:b/>
                <w:bCs/>
                <w:sz w:val="20"/>
                <w:szCs w:val="20"/>
              </w:rPr>
              <w:t>(d)</w:t>
            </w:r>
          </w:p>
        </w:tc>
      </w:tr>
      <w:tr w:rsidR="00F64AF4" w:rsidRPr="00995ADF" w14:paraId="75F4E787" w14:textId="77777777" w:rsidTr="00F749F9">
        <w:trPr>
          <w:cantSplit/>
        </w:trPr>
        <w:tc>
          <w:tcPr>
            <w:tcW w:w="2317" w:type="dxa"/>
          </w:tcPr>
          <w:p w14:paraId="104CBF54" w14:textId="77777777" w:rsidR="00716A8E" w:rsidRPr="00995ADF" w:rsidRDefault="00716A8E" w:rsidP="00E14A9A">
            <w:pPr>
              <w:numPr>
                <w:ilvl w:val="0"/>
                <w:numId w:val="39"/>
              </w:numPr>
              <w:tabs>
                <w:tab w:val="left" w:pos="540"/>
              </w:tabs>
              <w:ind w:left="342" w:hanging="342"/>
              <w:rPr>
                <w:sz w:val="20"/>
                <w:szCs w:val="20"/>
              </w:rPr>
            </w:pPr>
            <w:r w:rsidRPr="00995ADF">
              <w:rPr>
                <w:sz w:val="20"/>
                <w:szCs w:val="20"/>
              </w:rPr>
              <w:t>SV-FS-</w:t>
            </w:r>
            <w:r w:rsidR="00BC1A63" w:rsidRPr="00995ADF">
              <w:rPr>
                <w:sz w:val="20"/>
                <w:szCs w:val="20"/>
              </w:rPr>
              <w:t>25</w:t>
            </w:r>
          </w:p>
        </w:tc>
        <w:tc>
          <w:tcPr>
            <w:tcW w:w="2160" w:type="dxa"/>
          </w:tcPr>
          <w:p w14:paraId="6B54B9FD" w14:textId="77777777" w:rsidR="00716A8E" w:rsidRPr="00995ADF" w:rsidRDefault="00716A8E" w:rsidP="00BB169B">
            <w:pPr>
              <w:jc w:val="center"/>
              <w:rPr>
                <w:sz w:val="20"/>
                <w:szCs w:val="20"/>
              </w:rPr>
            </w:pPr>
            <w:r w:rsidRPr="00995ADF">
              <w:rPr>
                <w:sz w:val="20"/>
                <w:szCs w:val="20"/>
              </w:rPr>
              <w:t>24</w:t>
            </w:r>
            <w:r w:rsidR="00506396" w:rsidRPr="00995ADF">
              <w:rPr>
                <w:sz w:val="20"/>
                <w:szCs w:val="20"/>
                <w:vertAlign w:val="superscript"/>
              </w:rPr>
              <w:t>2</w:t>
            </w:r>
          </w:p>
        </w:tc>
        <w:tc>
          <w:tcPr>
            <w:tcW w:w="2070" w:type="dxa"/>
          </w:tcPr>
          <w:p w14:paraId="2C701782" w14:textId="77777777" w:rsidR="00716A8E" w:rsidRPr="00995ADF" w:rsidRDefault="00BC1A63" w:rsidP="00BB169B">
            <w:pPr>
              <w:jc w:val="center"/>
              <w:rPr>
                <w:sz w:val="20"/>
                <w:szCs w:val="20"/>
              </w:rPr>
            </w:pPr>
            <w:r w:rsidRPr="00995ADF">
              <w:rPr>
                <w:sz w:val="20"/>
                <w:szCs w:val="20"/>
              </w:rPr>
              <w:t>15</w:t>
            </w:r>
            <w:r w:rsidR="00506396" w:rsidRPr="00995ADF">
              <w:rPr>
                <w:sz w:val="20"/>
                <w:szCs w:val="20"/>
                <w:vertAlign w:val="superscript"/>
              </w:rPr>
              <w:t>2</w:t>
            </w:r>
          </w:p>
        </w:tc>
        <w:tc>
          <w:tcPr>
            <w:tcW w:w="3600" w:type="dxa"/>
          </w:tcPr>
          <w:p w14:paraId="0F8ED7AE" w14:textId="64002FB6" w:rsidR="00716A8E" w:rsidRPr="00995ADF" w:rsidRDefault="00716A8E" w:rsidP="008F15A7">
            <w:pPr>
              <w:jc w:val="center"/>
              <w:rPr>
                <w:b/>
                <w:bCs/>
                <w:sz w:val="20"/>
                <w:szCs w:val="20"/>
              </w:rPr>
            </w:pPr>
            <w:r w:rsidRPr="00995ADF">
              <w:rPr>
                <w:b/>
                <w:bCs/>
                <w:sz w:val="20"/>
                <w:szCs w:val="20"/>
              </w:rPr>
              <w:t>R</w:t>
            </w:r>
            <w:r w:rsidR="004B191E" w:rsidRPr="00995ADF">
              <w:rPr>
                <w:b/>
                <w:bCs/>
                <w:sz w:val="20"/>
                <w:szCs w:val="20"/>
              </w:rPr>
              <w:t xml:space="preserve"> </w:t>
            </w:r>
            <w:r w:rsidRPr="00995ADF">
              <w:rPr>
                <w:b/>
                <w:bCs/>
                <w:sz w:val="20"/>
                <w:szCs w:val="20"/>
              </w:rPr>
              <w:t>336.1901, R</w:t>
            </w:r>
            <w:r w:rsidR="004B191E" w:rsidRPr="00995ADF">
              <w:rPr>
                <w:b/>
                <w:bCs/>
                <w:sz w:val="20"/>
                <w:szCs w:val="20"/>
              </w:rPr>
              <w:t xml:space="preserve"> </w:t>
            </w:r>
            <w:r w:rsidRPr="00995ADF">
              <w:rPr>
                <w:b/>
                <w:bCs/>
                <w:sz w:val="20"/>
                <w:szCs w:val="20"/>
              </w:rPr>
              <w:t xml:space="preserve">336.2803, </w:t>
            </w:r>
            <w:r w:rsidR="008F15A7" w:rsidRPr="00995ADF">
              <w:rPr>
                <w:b/>
                <w:bCs/>
                <w:sz w:val="20"/>
                <w:szCs w:val="20"/>
              </w:rPr>
              <w:br/>
            </w:r>
            <w:r w:rsidRPr="00995ADF">
              <w:rPr>
                <w:b/>
                <w:bCs/>
                <w:sz w:val="20"/>
                <w:szCs w:val="20"/>
              </w:rPr>
              <w:t>R</w:t>
            </w:r>
            <w:r w:rsidR="004B191E" w:rsidRPr="00995ADF">
              <w:rPr>
                <w:b/>
                <w:bCs/>
                <w:sz w:val="20"/>
                <w:szCs w:val="20"/>
              </w:rPr>
              <w:t xml:space="preserve"> </w:t>
            </w:r>
            <w:r w:rsidRPr="00995ADF">
              <w:rPr>
                <w:b/>
                <w:bCs/>
                <w:sz w:val="20"/>
                <w:szCs w:val="20"/>
              </w:rPr>
              <w:t>336.2804, 40</w:t>
            </w:r>
            <w:r w:rsidR="00FB613F" w:rsidRPr="00995ADF">
              <w:rPr>
                <w:b/>
                <w:bCs/>
                <w:sz w:val="20"/>
                <w:szCs w:val="20"/>
              </w:rPr>
              <w:t> </w:t>
            </w:r>
            <w:r w:rsidRPr="00995ADF">
              <w:rPr>
                <w:b/>
                <w:bCs/>
                <w:sz w:val="20"/>
                <w:szCs w:val="20"/>
              </w:rPr>
              <w:t>CFR</w:t>
            </w:r>
            <w:r w:rsidR="00FB613F" w:rsidRPr="00995ADF">
              <w:rPr>
                <w:b/>
                <w:bCs/>
                <w:sz w:val="20"/>
                <w:szCs w:val="20"/>
              </w:rPr>
              <w:t> </w:t>
            </w:r>
            <w:r w:rsidRPr="00995ADF">
              <w:rPr>
                <w:b/>
                <w:bCs/>
                <w:sz w:val="20"/>
                <w:szCs w:val="20"/>
              </w:rPr>
              <w:t>52.21(c)</w:t>
            </w:r>
            <w:r w:rsidR="00962815" w:rsidRPr="00995ADF">
              <w:rPr>
                <w:b/>
                <w:bCs/>
                <w:sz w:val="20"/>
                <w:szCs w:val="20"/>
              </w:rPr>
              <w:t xml:space="preserve"> and </w:t>
            </w:r>
            <w:r w:rsidRPr="00995ADF">
              <w:rPr>
                <w:b/>
                <w:bCs/>
                <w:sz w:val="20"/>
                <w:szCs w:val="20"/>
              </w:rPr>
              <w:t>(d)</w:t>
            </w:r>
          </w:p>
        </w:tc>
      </w:tr>
      <w:tr w:rsidR="00F64AF4" w:rsidRPr="00995ADF" w14:paraId="28DE9E7C" w14:textId="77777777" w:rsidTr="00F749F9">
        <w:trPr>
          <w:cantSplit/>
        </w:trPr>
        <w:tc>
          <w:tcPr>
            <w:tcW w:w="2317" w:type="dxa"/>
          </w:tcPr>
          <w:p w14:paraId="4F632485" w14:textId="77777777" w:rsidR="00716A8E" w:rsidRPr="00995ADF" w:rsidRDefault="00716A8E" w:rsidP="00E14A9A">
            <w:pPr>
              <w:numPr>
                <w:ilvl w:val="0"/>
                <w:numId w:val="39"/>
              </w:numPr>
              <w:tabs>
                <w:tab w:val="left" w:pos="540"/>
              </w:tabs>
              <w:ind w:left="342" w:hanging="342"/>
              <w:rPr>
                <w:sz w:val="20"/>
                <w:szCs w:val="20"/>
              </w:rPr>
            </w:pPr>
            <w:r w:rsidRPr="00995ADF">
              <w:rPr>
                <w:sz w:val="20"/>
                <w:szCs w:val="20"/>
              </w:rPr>
              <w:t>SV-FS-</w:t>
            </w:r>
            <w:r w:rsidR="00BC1A63" w:rsidRPr="00995ADF">
              <w:rPr>
                <w:sz w:val="20"/>
                <w:szCs w:val="20"/>
              </w:rPr>
              <w:t>26</w:t>
            </w:r>
          </w:p>
        </w:tc>
        <w:tc>
          <w:tcPr>
            <w:tcW w:w="2160" w:type="dxa"/>
          </w:tcPr>
          <w:p w14:paraId="297CF389" w14:textId="77777777" w:rsidR="00716A8E" w:rsidRPr="00995ADF" w:rsidRDefault="00716A8E" w:rsidP="00BB169B">
            <w:pPr>
              <w:jc w:val="center"/>
              <w:rPr>
                <w:sz w:val="20"/>
                <w:szCs w:val="20"/>
              </w:rPr>
            </w:pPr>
            <w:r w:rsidRPr="00995ADF">
              <w:rPr>
                <w:sz w:val="20"/>
                <w:szCs w:val="20"/>
              </w:rPr>
              <w:t>24</w:t>
            </w:r>
            <w:r w:rsidR="00506396" w:rsidRPr="00995ADF">
              <w:rPr>
                <w:sz w:val="20"/>
                <w:szCs w:val="20"/>
                <w:vertAlign w:val="superscript"/>
              </w:rPr>
              <w:t>2</w:t>
            </w:r>
          </w:p>
        </w:tc>
        <w:tc>
          <w:tcPr>
            <w:tcW w:w="2070" w:type="dxa"/>
          </w:tcPr>
          <w:p w14:paraId="399793DB" w14:textId="77777777" w:rsidR="00716A8E" w:rsidRPr="00995ADF" w:rsidRDefault="00BC1A63" w:rsidP="00BB169B">
            <w:pPr>
              <w:jc w:val="center"/>
              <w:rPr>
                <w:sz w:val="20"/>
                <w:szCs w:val="20"/>
              </w:rPr>
            </w:pPr>
            <w:r w:rsidRPr="00995ADF">
              <w:rPr>
                <w:sz w:val="20"/>
                <w:szCs w:val="20"/>
              </w:rPr>
              <w:t>15</w:t>
            </w:r>
            <w:r w:rsidR="00506396" w:rsidRPr="00995ADF">
              <w:rPr>
                <w:sz w:val="20"/>
                <w:szCs w:val="20"/>
                <w:vertAlign w:val="superscript"/>
              </w:rPr>
              <w:t>2</w:t>
            </w:r>
          </w:p>
        </w:tc>
        <w:tc>
          <w:tcPr>
            <w:tcW w:w="3600" w:type="dxa"/>
          </w:tcPr>
          <w:p w14:paraId="0B9687A6" w14:textId="2A32F942" w:rsidR="00716A8E" w:rsidRPr="00995ADF" w:rsidRDefault="00716A8E" w:rsidP="008F15A7">
            <w:pPr>
              <w:jc w:val="center"/>
              <w:rPr>
                <w:b/>
                <w:bCs/>
                <w:sz w:val="20"/>
                <w:szCs w:val="20"/>
              </w:rPr>
            </w:pPr>
            <w:r w:rsidRPr="00995ADF">
              <w:rPr>
                <w:b/>
                <w:bCs/>
                <w:sz w:val="20"/>
                <w:szCs w:val="20"/>
              </w:rPr>
              <w:t>R</w:t>
            </w:r>
            <w:r w:rsidR="004B191E" w:rsidRPr="00995ADF">
              <w:rPr>
                <w:b/>
                <w:bCs/>
                <w:sz w:val="20"/>
                <w:szCs w:val="20"/>
              </w:rPr>
              <w:t xml:space="preserve"> </w:t>
            </w:r>
            <w:r w:rsidRPr="00995ADF">
              <w:rPr>
                <w:b/>
                <w:bCs/>
                <w:sz w:val="20"/>
                <w:szCs w:val="20"/>
              </w:rPr>
              <w:t>336.1901, R</w:t>
            </w:r>
            <w:r w:rsidR="004B191E" w:rsidRPr="00995ADF">
              <w:rPr>
                <w:b/>
                <w:bCs/>
                <w:sz w:val="20"/>
                <w:szCs w:val="20"/>
              </w:rPr>
              <w:t xml:space="preserve"> </w:t>
            </w:r>
            <w:r w:rsidRPr="00995ADF">
              <w:rPr>
                <w:b/>
                <w:bCs/>
                <w:sz w:val="20"/>
                <w:szCs w:val="20"/>
              </w:rPr>
              <w:t xml:space="preserve">336.2803, </w:t>
            </w:r>
            <w:r w:rsidR="008F15A7" w:rsidRPr="00995ADF">
              <w:rPr>
                <w:b/>
                <w:bCs/>
                <w:sz w:val="20"/>
                <w:szCs w:val="20"/>
              </w:rPr>
              <w:br/>
            </w:r>
            <w:r w:rsidRPr="00995ADF">
              <w:rPr>
                <w:b/>
                <w:bCs/>
                <w:sz w:val="20"/>
                <w:szCs w:val="20"/>
              </w:rPr>
              <w:t>R</w:t>
            </w:r>
            <w:r w:rsidR="004B191E" w:rsidRPr="00995ADF">
              <w:rPr>
                <w:b/>
                <w:bCs/>
                <w:sz w:val="20"/>
                <w:szCs w:val="20"/>
              </w:rPr>
              <w:t xml:space="preserve"> </w:t>
            </w:r>
            <w:r w:rsidRPr="00995ADF">
              <w:rPr>
                <w:b/>
                <w:bCs/>
                <w:sz w:val="20"/>
                <w:szCs w:val="20"/>
              </w:rPr>
              <w:t>336.2804, 40</w:t>
            </w:r>
            <w:r w:rsidR="00FB613F" w:rsidRPr="00995ADF">
              <w:rPr>
                <w:b/>
                <w:bCs/>
                <w:sz w:val="20"/>
                <w:szCs w:val="20"/>
              </w:rPr>
              <w:t> </w:t>
            </w:r>
            <w:r w:rsidRPr="00995ADF">
              <w:rPr>
                <w:b/>
                <w:bCs/>
                <w:sz w:val="20"/>
                <w:szCs w:val="20"/>
              </w:rPr>
              <w:t>CFR</w:t>
            </w:r>
            <w:r w:rsidR="00FB613F" w:rsidRPr="00995ADF">
              <w:rPr>
                <w:b/>
                <w:bCs/>
                <w:sz w:val="20"/>
                <w:szCs w:val="20"/>
              </w:rPr>
              <w:t> </w:t>
            </w:r>
            <w:r w:rsidRPr="00995ADF">
              <w:rPr>
                <w:b/>
                <w:bCs/>
                <w:sz w:val="20"/>
                <w:szCs w:val="20"/>
              </w:rPr>
              <w:t>52.21(c)</w:t>
            </w:r>
            <w:r w:rsidR="00962815" w:rsidRPr="00995ADF">
              <w:rPr>
                <w:b/>
                <w:bCs/>
                <w:sz w:val="20"/>
                <w:szCs w:val="20"/>
              </w:rPr>
              <w:t xml:space="preserve"> and </w:t>
            </w:r>
            <w:r w:rsidRPr="00995ADF">
              <w:rPr>
                <w:b/>
                <w:bCs/>
                <w:sz w:val="20"/>
                <w:szCs w:val="20"/>
              </w:rPr>
              <w:t>(d)</w:t>
            </w:r>
          </w:p>
        </w:tc>
      </w:tr>
      <w:tr w:rsidR="00F64AF4" w:rsidRPr="00995ADF" w14:paraId="6DBAC340" w14:textId="77777777" w:rsidTr="00F749F9">
        <w:trPr>
          <w:cantSplit/>
        </w:trPr>
        <w:tc>
          <w:tcPr>
            <w:tcW w:w="2317" w:type="dxa"/>
          </w:tcPr>
          <w:p w14:paraId="7F72B0D8" w14:textId="77777777" w:rsidR="00082A20" w:rsidRPr="00995ADF" w:rsidRDefault="00082A20" w:rsidP="00E14A9A">
            <w:pPr>
              <w:numPr>
                <w:ilvl w:val="0"/>
                <w:numId w:val="39"/>
              </w:numPr>
              <w:tabs>
                <w:tab w:val="left" w:pos="540"/>
              </w:tabs>
              <w:ind w:left="342" w:hanging="342"/>
              <w:rPr>
                <w:sz w:val="20"/>
                <w:szCs w:val="20"/>
              </w:rPr>
            </w:pPr>
            <w:r w:rsidRPr="00995ADF">
              <w:rPr>
                <w:sz w:val="20"/>
                <w:szCs w:val="20"/>
              </w:rPr>
              <w:t>SV-BV-1</w:t>
            </w:r>
            <w:r w:rsidR="00BC1A63" w:rsidRPr="00995ADF">
              <w:rPr>
                <w:sz w:val="20"/>
                <w:szCs w:val="20"/>
              </w:rPr>
              <w:t>9</w:t>
            </w:r>
          </w:p>
        </w:tc>
        <w:tc>
          <w:tcPr>
            <w:tcW w:w="2160" w:type="dxa"/>
          </w:tcPr>
          <w:p w14:paraId="6DF73857" w14:textId="77777777" w:rsidR="00082A20" w:rsidRPr="00995ADF" w:rsidRDefault="00082A20" w:rsidP="00BB169B">
            <w:pPr>
              <w:jc w:val="center"/>
              <w:rPr>
                <w:sz w:val="20"/>
                <w:szCs w:val="20"/>
              </w:rPr>
            </w:pPr>
            <w:r w:rsidRPr="00995ADF">
              <w:rPr>
                <w:sz w:val="20"/>
                <w:szCs w:val="20"/>
              </w:rPr>
              <w:t>16</w:t>
            </w:r>
            <w:r w:rsidR="00506396" w:rsidRPr="00995ADF">
              <w:rPr>
                <w:sz w:val="20"/>
                <w:szCs w:val="20"/>
                <w:vertAlign w:val="superscript"/>
              </w:rPr>
              <w:t>2</w:t>
            </w:r>
          </w:p>
        </w:tc>
        <w:tc>
          <w:tcPr>
            <w:tcW w:w="2070" w:type="dxa"/>
          </w:tcPr>
          <w:p w14:paraId="403954C5" w14:textId="77777777" w:rsidR="00082A20" w:rsidRPr="00995ADF" w:rsidRDefault="00082A20" w:rsidP="00BB169B">
            <w:pPr>
              <w:jc w:val="center"/>
              <w:rPr>
                <w:sz w:val="20"/>
                <w:szCs w:val="20"/>
              </w:rPr>
            </w:pPr>
            <w:r w:rsidRPr="00995ADF">
              <w:rPr>
                <w:sz w:val="20"/>
                <w:szCs w:val="20"/>
              </w:rPr>
              <w:t>134</w:t>
            </w:r>
            <w:r w:rsidR="00506396" w:rsidRPr="00995ADF">
              <w:rPr>
                <w:sz w:val="20"/>
                <w:szCs w:val="20"/>
                <w:vertAlign w:val="superscript"/>
              </w:rPr>
              <w:t>2</w:t>
            </w:r>
          </w:p>
        </w:tc>
        <w:tc>
          <w:tcPr>
            <w:tcW w:w="3600" w:type="dxa"/>
          </w:tcPr>
          <w:p w14:paraId="30B0124C" w14:textId="594C7C27" w:rsidR="00082A20" w:rsidRPr="00995ADF" w:rsidRDefault="00082A20" w:rsidP="008F15A7">
            <w:pPr>
              <w:jc w:val="center"/>
              <w:rPr>
                <w:b/>
                <w:bCs/>
                <w:sz w:val="20"/>
                <w:szCs w:val="20"/>
              </w:rPr>
            </w:pPr>
            <w:r w:rsidRPr="00995ADF">
              <w:rPr>
                <w:b/>
                <w:bCs/>
                <w:sz w:val="20"/>
                <w:szCs w:val="20"/>
              </w:rPr>
              <w:t>R</w:t>
            </w:r>
            <w:r w:rsidR="004B191E" w:rsidRPr="00995ADF">
              <w:rPr>
                <w:b/>
                <w:bCs/>
                <w:sz w:val="20"/>
                <w:szCs w:val="20"/>
              </w:rPr>
              <w:t xml:space="preserve"> </w:t>
            </w:r>
            <w:r w:rsidRPr="00995ADF">
              <w:rPr>
                <w:b/>
                <w:bCs/>
                <w:sz w:val="20"/>
                <w:szCs w:val="20"/>
              </w:rPr>
              <w:t>336.1901, R</w:t>
            </w:r>
            <w:r w:rsidR="004B191E" w:rsidRPr="00995ADF">
              <w:rPr>
                <w:b/>
                <w:bCs/>
                <w:sz w:val="20"/>
                <w:szCs w:val="20"/>
              </w:rPr>
              <w:t xml:space="preserve"> </w:t>
            </w:r>
            <w:r w:rsidRPr="00995ADF">
              <w:rPr>
                <w:b/>
                <w:bCs/>
                <w:sz w:val="20"/>
                <w:szCs w:val="20"/>
              </w:rPr>
              <w:t xml:space="preserve">336.2803, </w:t>
            </w:r>
            <w:r w:rsidR="008F15A7" w:rsidRPr="00995ADF">
              <w:rPr>
                <w:b/>
                <w:bCs/>
                <w:sz w:val="20"/>
                <w:szCs w:val="20"/>
              </w:rPr>
              <w:br/>
            </w:r>
            <w:r w:rsidRPr="00995ADF">
              <w:rPr>
                <w:b/>
                <w:bCs/>
                <w:sz w:val="20"/>
                <w:szCs w:val="20"/>
              </w:rPr>
              <w:t>R</w:t>
            </w:r>
            <w:r w:rsidR="004B191E" w:rsidRPr="00995ADF">
              <w:rPr>
                <w:b/>
                <w:bCs/>
                <w:sz w:val="20"/>
                <w:szCs w:val="20"/>
              </w:rPr>
              <w:t xml:space="preserve"> </w:t>
            </w:r>
            <w:r w:rsidRPr="00995ADF">
              <w:rPr>
                <w:b/>
                <w:bCs/>
                <w:sz w:val="20"/>
                <w:szCs w:val="20"/>
              </w:rPr>
              <w:t>336.2804, 40</w:t>
            </w:r>
            <w:r w:rsidR="00FB613F" w:rsidRPr="00995ADF">
              <w:rPr>
                <w:b/>
                <w:bCs/>
                <w:sz w:val="20"/>
                <w:szCs w:val="20"/>
              </w:rPr>
              <w:t> </w:t>
            </w:r>
            <w:r w:rsidRPr="00995ADF">
              <w:rPr>
                <w:b/>
                <w:bCs/>
                <w:sz w:val="20"/>
                <w:szCs w:val="20"/>
              </w:rPr>
              <w:t>CFR</w:t>
            </w:r>
            <w:r w:rsidR="00FB613F" w:rsidRPr="00995ADF">
              <w:rPr>
                <w:b/>
                <w:bCs/>
                <w:sz w:val="20"/>
                <w:szCs w:val="20"/>
              </w:rPr>
              <w:t> </w:t>
            </w:r>
            <w:r w:rsidRPr="00995ADF">
              <w:rPr>
                <w:b/>
                <w:bCs/>
                <w:sz w:val="20"/>
                <w:szCs w:val="20"/>
              </w:rPr>
              <w:t>52.21(c)</w:t>
            </w:r>
            <w:r w:rsidR="00962815" w:rsidRPr="00995ADF">
              <w:rPr>
                <w:b/>
                <w:bCs/>
                <w:sz w:val="20"/>
                <w:szCs w:val="20"/>
              </w:rPr>
              <w:t xml:space="preserve"> and </w:t>
            </w:r>
            <w:r w:rsidRPr="00995ADF">
              <w:rPr>
                <w:b/>
                <w:bCs/>
                <w:sz w:val="20"/>
                <w:szCs w:val="20"/>
              </w:rPr>
              <w:t>(d)</w:t>
            </w:r>
          </w:p>
        </w:tc>
      </w:tr>
      <w:tr w:rsidR="00082A20" w:rsidRPr="00995ADF" w14:paraId="08977870" w14:textId="77777777" w:rsidTr="00F749F9">
        <w:trPr>
          <w:cantSplit/>
        </w:trPr>
        <w:tc>
          <w:tcPr>
            <w:tcW w:w="2317" w:type="dxa"/>
          </w:tcPr>
          <w:p w14:paraId="30E15FB1" w14:textId="42742307" w:rsidR="00082A20" w:rsidRPr="00995ADF" w:rsidRDefault="00082A20" w:rsidP="00E14A9A">
            <w:pPr>
              <w:numPr>
                <w:ilvl w:val="0"/>
                <w:numId w:val="39"/>
              </w:numPr>
              <w:tabs>
                <w:tab w:val="left" w:pos="540"/>
              </w:tabs>
              <w:ind w:left="342" w:hanging="342"/>
              <w:rPr>
                <w:sz w:val="20"/>
                <w:szCs w:val="20"/>
              </w:rPr>
            </w:pPr>
            <w:r w:rsidRPr="00995ADF">
              <w:rPr>
                <w:sz w:val="20"/>
                <w:szCs w:val="20"/>
              </w:rPr>
              <w:t>SV-BV-</w:t>
            </w:r>
            <w:r w:rsidR="00BC1A63" w:rsidRPr="00995ADF">
              <w:rPr>
                <w:sz w:val="20"/>
                <w:szCs w:val="20"/>
              </w:rPr>
              <w:t>20</w:t>
            </w:r>
          </w:p>
        </w:tc>
        <w:tc>
          <w:tcPr>
            <w:tcW w:w="2160" w:type="dxa"/>
          </w:tcPr>
          <w:p w14:paraId="5120E370" w14:textId="77777777" w:rsidR="00082A20" w:rsidRPr="00995ADF" w:rsidRDefault="00082A20" w:rsidP="00BB169B">
            <w:pPr>
              <w:jc w:val="center"/>
              <w:rPr>
                <w:sz w:val="20"/>
                <w:szCs w:val="20"/>
              </w:rPr>
            </w:pPr>
            <w:r w:rsidRPr="00995ADF">
              <w:rPr>
                <w:sz w:val="20"/>
                <w:szCs w:val="20"/>
              </w:rPr>
              <w:t>16</w:t>
            </w:r>
            <w:r w:rsidR="00506396" w:rsidRPr="00995ADF">
              <w:rPr>
                <w:sz w:val="20"/>
                <w:szCs w:val="20"/>
                <w:vertAlign w:val="superscript"/>
              </w:rPr>
              <w:t>2</w:t>
            </w:r>
          </w:p>
        </w:tc>
        <w:tc>
          <w:tcPr>
            <w:tcW w:w="2070" w:type="dxa"/>
          </w:tcPr>
          <w:p w14:paraId="75C22D3B" w14:textId="77777777" w:rsidR="00082A20" w:rsidRPr="00995ADF" w:rsidRDefault="00082A20" w:rsidP="00BB169B">
            <w:pPr>
              <w:jc w:val="center"/>
              <w:rPr>
                <w:sz w:val="20"/>
                <w:szCs w:val="20"/>
              </w:rPr>
            </w:pPr>
            <w:r w:rsidRPr="00995ADF">
              <w:rPr>
                <w:sz w:val="20"/>
                <w:szCs w:val="20"/>
              </w:rPr>
              <w:t>134</w:t>
            </w:r>
            <w:r w:rsidR="00506396" w:rsidRPr="00995ADF">
              <w:rPr>
                <w:sz w:val="20"/>
                <w:szCs w:val="20"/>
                <w:vertAlign w:val="superscript"/>
              </w:rPr>
              <w:t>2</w:t>
            </w:r>
          </w:p>
        </w:tc>
        <w:tc>
          <w:tcPr>
            <w:tcW w:w="3600" w:type="dxa"/>
          </w:tcPr>
          <w:p w14:paraId="11230C31" w14:textId="53A8C426" w:rsidR="00082A20" w:rsidRPr="00995ADF" w:rsidRDefault="00082A20" w:rsidP="008F15A7">
            <w:pPr>
              <w:jc w:val="center"/>
              <w:rPr>
                <w:b/>
                <w:bCs/>
                <w:sz w:val="20"/>
                <w:szCs w:val="20"/>
              </w:rPr>
            </w:pPr>
            <w:r w:rsidRPr="00995ADF">
              <w:rPr>
                <w:b/>
                <w:bCs/>
                <w:sz w:val="20"/>
                <w:szCs w:val="20"/>
              </w:rPr>
              <w:t>R</w:t>
            </w:r>
            <w:r w:rsidR="004B191E" w:rsidRPr="00995ADF">
              <w:rPr>
                <w:b/>
                <w:bCs/>
                <w:sz w:val="20"/>
                <w:szCs w:val="20"/>
              </w:rPr>
              <w:t xml:space="preserve"> </w:t>
            </w:r>
            <w:r w:rsidRPr="00995ADF">
              <w:rPr>
                <w:b/>
                <w:bCs/>
                <w:sz w:val="20"/>
                <w:szCs w:val="20"/>
              </w:rPr>
              <w:t>336.1901, R</w:t>
            </w:r>
            <w:r w:rsidR="004B191E" w:rsidRPr="00995ADF">
              <w:rPr>
                <w:b/>
                <w:bCs/>
                <w:sz w:val="20"/>
                <w:szCs w:val="20"/>
              </w:rPr>
              <w:t xml:space="preserve"> </w:t>
            </w:r>
            <w:r w:rsidRPr="00995ADF">
              <w:rPr>
                <w:b/>
                <w:bCs/>
                <w:sz w:val="20"/>
                <w:szCs w:val="20"/>
              </w:rPr>
              <w:t xml:space="preserve">336.2803, </w:t>
            </w:r>
            <w:r w:rsidR="008F15A7" w:rsidRPr="00995ADF">
              <w:rPr>
                <w:b/>
                <w:bCs/>
                <w:sz w:val="20"/>
                <w:szCs w:val="20"/>
              </w:rPr>
              <w:br/>
            </w:r>
            <w:r w:rsidRPr="00995ADF">
              <w:rPr>
                <w:b/>
                <w:bCs/>
                <w:sz w:val="20"/>
                <w:szCs w:val="20"/>
              </w:rPr>
              <w:t>R</w:t>
            </w:r>
            <w:r w:rsidR="004B191E" w:rsidRPr="00995ADF">
              <w:rPr>
                <w:b/>
                <w:bCs/>
                <w:sz w:val="20"/>
                <w:szCs w:val="20"/>
              </w:rPr>
              <w:t xml:space="preserve"> </w:t>
            </w:r>
            <w:r w:rsidRPr="00995ADF">
              <w:rPr>
                <w:b/>
                <w:bCs/>
                <w:sz w:val="20"/>
                <w:szCs w:val="20"/>
              </w:rPr>
              <w:t>336.2804, 40</w:t>
            </w:r>
            <w:r w:rsidR="00FB613F" w:rsidRPr="00995ADF">
              <w:rPr>
                <w:b/>
                <w:bCs/>
                <w:sz w:val="20"/>
                <w:szCs w:val="20"/>
              </w:rPr>
              <w:t> </w:t>
            </w:r>
            <w:r w:rsidRPr="00995ADF">
              <w:rPr>
                <w:b/>
                <w:bCs/>
                <w:sz w:val="20"/>
                <w:szCs w:val="20"/>
              </w:rPr>
              <w:t>CFR</w:t>
            </w:r>
            <w:r w:rsidR="00FB613F" w:rsidRPr="00995ADF">
              <w:rPr>
                <w:b/>
                <w:bCs/>
                <w:sz w:val="20"/>
                <w:szCs w:val="20"/>
              </w:rPr>
              <w:t> </w:t>
            </w:r>
            <w:r w:rsidRPr="00995ADF">
              <w:rPr>
                <w:b/>
                <w:bCs/>
                <w:sz w:val="20"/>
                <w:szCs w:val="20"/>
              </w:rPr>
              <w:t>52.21(c)</w:t>
            </w:r>
            <w:r w:rsidR="00962815" w:rsidRPr="00995ADF">
              <w:rPr>
                <w:b/>
                <w:bCs/>
                <w:sz w:val="20"/>
                <w:szCs w:val="20"/>
              </w:rPr>
              <w:t xml:space="preserve"> and </w:t>
            </w:r>
            <w:r w:rsidRPr="00995ADF">
              <w:rPr>
                <w:b/>
                <w:bCs/>
                <w:sz w:val="20"/>
                <w:szCs w:val="20"/>
              </w:rPr>
              <w:t>(d)</w:t>
            </w:r>
          </w:p>
        </w:tc>
      </w:tr>
    </w:tbl>
    <w:p w14:paraId="35F422DA" w14:textId="77777777" w:rsidR="006C5A77" w:rsidRPr="00995ADF" w:rsidRDefault="006C5A77" w:rsidP="006C5A77">
      <w:pPr>
        <w:jc w:val="both"/>
        <w:rPr>
          <w:sz w:val="20"/>
          <w:szCs w:val="20"/>
        </w:rPr>
      </w:pPr>
    </w:p>
    <w:p w14:paraId="71E9C794" w14:textId="77777777" w:rsidR="006C5A77" w:rsidRPr="00995ADF" w:rsidRDefault="006C5A77" w:rsidP="006C5A77">
      <w:pPr>
        <w:jc w:val="both"/>
        <w:rPr>
          <w:sz w:val="20"/>
          <w:szCs w:val="20"/>
        </w:rPr>
      </w:pPr>
      <w:r w:rsidRPr="00995ADF">
        <w:rPr>
          <w:b/>
          <w:bCs/>
        </w:rPr>
        <w:t xml:space="preserve">IX.  </w:t>
      </w:r>
      <w:r w:rsidRPr="00995ADF">
        <w:rPr>
          <w:b/>
          <w:bCs/>
          <w:u w:val="single"/>
        </w:rPr>
        <w:t>OTHER REQUIREMENT(S)</w:t>
      </w:r>
    </w:p>
    <w:p w14:paraId="309A766C" w14:textId="77777777" w:rsidR="006C5A77" w:rsidRPr="00995ADF" w:rsidRDefault="006C5A77" w:rsidP="006C5A77">
      <w:pPr>
        <w:jc w:val="both"/>
        <w:rPr>
          <w:sz w:val="20"/>
          <w:szCs w:val="20"/>
        </w:rPr>
      </w:pPr>
    </w:p>
    <w:p w14:paraId="601A96B9" w14:textId="77777777" w:rsidR="00A16C8D" w:rsidRPr="00F33125" w:rsidRDefault="00A16C8D" w:rsidP="00A16C8D">
      <w:pPr>
        <w:ind w:left="360" w:hanging="360"/>
        <w:jc w:val="both"/>
        <w:rPr>
          <w:sz w:val="20"/>
        </w:rPr>
      </w:pPr>
      <w:r>
        <w:rPr>
          <w:sz w:val="20"/>
        </w:rPr>
        <w:t>1.</w:t>
      </w:r>
      <w:r>
        <w:rPr>
          <w:sz w:val="20"/>
        </w:rPr>
        <w:tab/>
        <w:t xml:space="preserve">The permittee shall comply with all applicable requirements of 40 CFR Part 64.  </w:t>
      </w:r>
      <w:r>
        <w:rPr>
          <w:b/>
          <w:sz w:val="20"/>
        </w:rPr>
        <w:t>(40 CFR Part 64)</w:t>
      </w:r>
    </w:p>
    <w:p w14:paraId="7715171D" w14:textId="77777777" w:rsidR="00A16C8D" w:rsidRDefault="00A16C8D" w:rsidP="00A16C8D">
      <w:pPr>
        <w:jc w:val="both"/>
        <w:rPr>
          <w:sz w:val="20"/>
        </w:rPr>
      </w:pPr>
    </w:p>
    <w:p w14:paraId="7F24A08D" w14:textId="77777777" w:rsidR="00A16C8D" w:rsidRPr="006E510C" w:rsidRDefault="00A16C8D" w:rsidP="00A16C8D">
      <w:pPr>
        <w:ind w:left="360" w:hanging="360"/>
        <w:jc w:val="both"/>
        <w:rPr>
          <w:sz w:val="20"/>
        </w:rPr>
      </w:pPr>
      <w:r>
        <w:rPr>
          <w:sz w:val="20"/>
        </w:rPr>
        <w:t>2.</w:t>
      </w:r>
      <w:r>
        <w:rPr>
          <w:sz w:val="20"/>
        </w:rPr>
        <w:tab/>
        <w:t xml:space="preserve">If the permittee identifies a failure to achieve compliance with an emission limitation or standard for which the approved monitoring did not provide an indication of an excursion or exceedance while providing valid data, or the results of compliance or performance testing document a need to modify the existing indicator ranges or designated conditions, the permittee shall promptly notify the AQD and if necessary, submit a proposed modification of the ROP and CAM Plan to address the necessary monitoring changes.  Such a modification may include but is not limited to, reestablishing indicator ranges or designated conditions, modifying the frequency of conducting monitoring and collecting data, or the monitoring of additional parameters.  </w:t>
      </w:r>
      <w:r>
        <w:rPr>
          <w:b/>
          <w:sz w:val="20"/>
        </w:rPr>
        <w:t>(40 CFR 64.7(e))</w:t>
      </w:r>
    </w:p>
    <w:p w14:paraId="3B304C84" w14:textId="1C140C7B" w:rsidR="00A16C8D" w:rsidRDefault="00A16C8D" w:rsidP="00A16C8D">
      <w:pPr>
        <w:jc w:val="both"/>
        <w:rPr>
          <w:sz w:val="20"/>
        </w:rPr>
      </w:pPr>
    </w:p>
    <w:p w14:paraId="482F94DD" w14:textId="77777777" w:rsidR="00EC467F" w:rsidRPr="00647585" w:rsidRDefault="00EC467F" w:rsidP="00A16C8D">
      <w:pPr>
        <w:jc w:val="both"/>
        <w:rPr>
          <w:sz w:val="20"/>
        </w:rPr>
      </w:pPr>
    </w:p>
    <w:p w14:paraId="720C8EE5" w14:textId="652617B2" w:rsidR="006C5A77" w:rsidRPr="00995ADF" w:rsidRDefault="006C5A77" w:rsidP="006C5A77">
      <w:pPr>
        <w:jc w:val="both"/>
        <w:rPr>
          <w:sz w:val="20"/>
          <w:szCs w:val="20"/>
        </w:rPr>
      </w:pPr>
      <w:r w:rsidRPr="00995ADF">
        <w:rPr>
          <w:b/>
          <w:bCs/>
          <w:sz w:val="20"/>
          <w:szCs w:val="20"/>
          <w:u w:val="single"/>
        </w:rPr>
        <w:t>Footnotes</w:t>
      </w:r>
      <w:r w:rsidRPr="00995ADF">
        <w:rPr>
          <w:b/>
          <w:bCs/>
          <w:sz w:val="20"/>
          <w:szCs w:val="20"/>
        </w:rPr>
        <w:t>:</w:t>
      </w:r>
    </w:p>
    <w:p w14:paraId="66D2E704" w14:textId="77777777" w:rsidR="006C5A77" w:rsidRPr="00995ADF" w:rsidRDefault="006C5A77" w:rsidP="006C5A77">
      <w:pPr>
        <w:jc w:val="both"/>
        <w:rPr>
          <w:sz w:val="20"/>
          <w:szCs w:val="20"/>
        </w:rPr>
      </w:pPr>
      <w:r w:rsidRPr="00995ADF">
        <w:rPr>
          <w:sz w:val="20"/>
          <w:szCs w:val="20"/>
          <w:vertAlign w:val="superscript"/>
        </w:rPr>
        <w:t>1</w:t>
      </w:r>
      <w:r w:rsidRPr="00995ADF">
        <w:rPr>
          <w:sz w:val="20"/>
          <w:szCs w:val="20"/>
        </w:rPr>
        <w:t>This condition is state only enforceable and was established pursuant to Rule 201(1)(b).</w:t>
      </w:r>
    </w:p>
    <w:p w14:paraId="43F58029" w14:textId="77777777" w:rsidR="006C5A77" w:rsidRPr="00995ADF" w:rsidRDefault="00506396" w:rsidP="006C5A77">
      <w:pPr>
        <w:rPr>
          <w:sz w:val="20"/>
          <w:szCs w:val="20"/>
        </w:rPr>
      </w:pPr>
      <w:r w:rsidRPr="00995ADF">
        <w:rPr>
          <w:sz w:val="20"/>
          <w:szCs w:val="20"/>
          <w:vertAlign w:val="superscript"/>
        </w:rPr>
        <w:t>2</w:t>
      </w:r>
      <w:r w:rsidRPr="00995ADF">
        <w:rPr>
          <w:sz w:val="20"/>
          <w:szCs w:val="20"/>
        </w:rPr>
        <w:t>This condition is federally enforceable and was established pursuant to Rule 201(1)(a).</w:t>
      </w:r>
    </w:p>
    <w:p w14:paraId="3C427A77" w14:textId="77777777" w:rsidR="007E18EF" w:rsidRPr="00995ADF" w:rsidRDefault="006C5A77" w:rsidP="00EE7E00">
      <w:pPr>
        <w:pBdr>
          <w:top w:val="single" w:sz="4" w:space="1" w:color="auto"/>
          <w:left w:val="single" w:sz="4" w:space="1" w:color="auto"/>
          <w:bottom w:val="single" w:sz="4" w:space="1" w:color="auto"/>
          <w:right w:val="single" w:sz="4" w:space="1" w:color="auto"/>
        </w:pBdr>
        <w:jc w:val="center"/>
        <w:rPr>
          <w:sz w:val="20"/>
          <w:szCs w:val="20"/>
        </w:rPr>
      </w:pPr>
      <w:r w:rsidRPr="00995ADF">
        <w:rPr>
          <w:sz w:val="20"/>
          <w:szCs w:val="20"/>
        </w:rPr>
        <w:br w:type="page"/>
      </w:r>
    </w:p>
    <w:p w14:paraId="5D60EB57" w14:textId="208520ED" w:rsidR="00EE7E00" w:rsidRPr="00995ADF" w:rsidRDefault="00CB6D00" w:rsidP="00EE7E00">
      <w:pPr>
        <w:pStyle w:val="Heading2"/>
        <w:numPr>
          <w:ilvl w:val="1"/>
          <w:numId w:val="2"/>
        </w:numPr>
        <w:pBdr>
          <w:top w:val="single" w:sz="4" w:space="1" w:color="auto"/>
          <w:left w:val="single" w:sz="4" w:space="4" w:color="auto"/>
          <w:bottom w:val="single" w:sz="4" w:space="1" w:color="auto"/>
          <w:right w:val="single" w:sz="4" w:space="4" w:color="auto"/>
        </w:pBdr>
      </w:pPr>
      <w:bookmarkStart w:id="69" w:name="_Toc88568268"/>
      <w:bookmarkStart w:id="70" w:name="_Toc105659333"/>
      <w:r w:rsidRPr="00995ADF">
        <w:lastRenderedPageBreak/>
        <w:t>EU</w:t>
      </w:r>
      <w:r w:rsidR="00012C37">
        <w:t>-</w:t>
      </w:r>
      <w:r w:rsidRPr="00995ADF">
        <w:t>SORBENT-1</w:t>
      </w:r>
      <w:bookmarkEnd w:id="69"/>
      <w:bookmarkEnd w:id="70"/>
    </w:p>
    <w:p w14:paraId="6A3146B7" w14:textId="77777777" w:rsidR="00EE7E00" w:rsidRPr="00995ADF" w:rsidRDefault="00EE7E00" w:rsidP="00EE7E00">
      <w:pPr>
        <w:pBdr>
          <w:top w:val="single" w:sz="4" w:space="1" w:color="auto"/>
          <w:left w:val="single" w:sz="4" w:space="4" w:color="auto"/>
          <w:bottom w:val="single" w:sz="4" w:space="1" w:color="auto"/>
          <w:right w:val="single" w:sz="4" w:space="4" w:color="auto"/>
        </w:pBdr>
        <w:jc w:val="center"/>
        <w:rPr>
          <w:sz w:val="28"/>
          <w:szCs w:val="28"/>
        </w:rPr>
      </w:pPr>
      <w:r w:rsidRPr="00995ADF">
        <w:rPr>
          <w:b/>
          <w:bCs/>
          <w:sz w:val="28"/>
          <w:szCs w:val="28"/>
        </w:rPr>
        <w:t>EMISSION UNIT CONDITIONS</w:t>
      </w:r>
    </w:p>
    <w:p w14:paraId="6F4B7626" w14:textId="77777777" w:rsidR="007E18EF" w:rsidRPr="00995ADF" w:rsidRDefault="007E18EF" w:rsidP="007E18EF">
      <w:pPr>
        <w:rPr>
          <w:sz w:val="20"/>
          <w:szCs w:val="20"/>
        </w:rPr>
      </w:pPr>
    </w:p>
    <w:p w14:paraId="3D007389" w14:textId="77777777" w:rsidR="007E18EF" w:rsidRPr="00995ADF" w:rsidRDefault="007E18EF" w:rsidP="007E18EF">
      <w:pPr>
        <w:jc w:val="both"/>
        <w:rPr>
          <w:b/>
          <w:bCs/>
          <w:u w:val="single"/>
        </w:rPr>
      </w:pPr>
      <w:r w:rsidRPr="00995ADF">
        <w:rPr>
          <w:b/>
          <w:bCs/>
          <w:u w:val="single"/>
        </w:rPr>
        <w:t>DESCRIPTION</w:t>
      </w:r>
    </w:p>
    <w:p w14:paraId="555D1F9E" w14:textId="77777777" w:rsidR="007E18EF" w:rsidRPr="00995ADF" w:rsidRDefault="007E18EF" w:rsidP="007E18EF">
      <w:pPr>
        <w:jc w:val="both"/>
        <w:rPr>
          <w:bCs/>
        </w:rPr>
      </w:pPr>
    </w:p>
    <w:p w14:paraId="7092C9DC" w14:textId="40EE7C74" w:rsidR="007E18EF" w:rsidRPr="00E54FFE" w:rsidRDefault="007A5B5F" w:rsidP="007E18EF">
      <w:pPr>
        <w:jc w:val="both"/>
        <w:rPr>
          <w:sz w:val="20"/>
          <w:szCs w:val="20"/>
        </w:rPr>
      </w:pPr>
      <w:r w:rsidRPr="00995ADF">
        <w:rPr>
          <w:sz w:val="20"/>
          <w:szCs w:val="20"/>
        </w:rPr>
        <w:t>Two</w:t>
      </w:r>
      <w:r w:rsidR="00EB2C9A">
        <w:rPr>
          <w:sz w:val="20"/>
          <w:szCs w:val="20"/>
        </w:rPr>
        <w:t xml:space="preserve"> (2)</w:t>
      </w:r>
      <w:r w:rsidRPr="00995ADF">
        <w:rPr>
          <w:sz w:val="20"/>
          <w:szCs w:val="20"/>
        </w:rPr>
        <w:t xml:space="preserve"> sorbent storage silos controlled by bin vent filters.</w:t>
      </w:r>
      <w:r w:rsidR="00EC467F">
        <w:rPr>
          <w:sz w:val="20"/>
          <w:szCs w:val="20"/>
        </w:rPr>
        <w:t xml:space="preserve"> </w:t>
      </w:r>
      <w:r w:rsidR="00BE7689" w:rsidRPr="006A356E">
        <w:rPr>
          <w:sz w:val="20"/>
          <w:szCs w:val="20"/>
        </w:rPr>
        <w:t xml:space="preserve"> (PTI </w:t>
      </w:r>
      <w:r w:rsidR="00B36ED8">
        <w:rPr>
          <w:sz w:val="20"/>
          <w:szCs w:val="20"/>
        </w:rPr>
        <w:t xml:space="preserve">No. </w:t>
      </w:r>
      <w:r w:rsidR="00BE7689" w:rsidRPr="006A356E">
        <w:rPr>
          <w:sz w:val="20"/>
          <w:szCs w:val="20"/>
        </w:rPr>
        <w:t>224-10A)</w:t>
      </w:r>
    </w:p>
    <w:p w14:paraId="4A56F87A" w14:textId="77777777" w:rsidR="007E18EF" w:rsidRPr="00E54FFE" w:rsidRDefault="007E18EF" w:rsidP="007E18EF">
      <w:pPr>
        <w:jc w:val="both"/>
        <w:rPr>
          <w:bCs/>
          <w:sz w:val="20"/>
          <w:szCs w:val="20"/>
        </w:rPr>
      </w:pPr>
    </w:p>
    <w:p w14:paraId="05874E65" w14:textId="77777777" w:rsidR="007E18EF" w:rsidRPr="00E54FFE" w:rsidRDefault="007E18EF" w:rsidP="007E18EF">
      <w:pPr>
        <w:jc w:val="both"/>
        <w:rPr>
          <w:sz w:val="20"/>
          <w:szCs w:val="20"/>
        </w:rPr>
      </w:pPr>
      <w:r w:rsidRPr="00E54FFE">
        <w:rPr>
          <w:b/>
          <w:bCs/>
          <w:sz w:val="20"/>
          <w:szCs w:val="20"/>
        </w:rPr>
        <w:t>Flexible Group ID:</w:t>
      </w:r>
      <w:r w:rsidRPr="00E54FFE">
        <w:rPr>
          <w:sz w:val="20"/>
          <w:szCs w:val="20"/>
        </w:rPr>
        <w:t xml:space="preserve">  NA</w:t>
      </w:r>
    </w:p>
    <w:p w14:paraId="32D725A6" w14:textId="77777777" w:rsidR="007E18EF" w:rsidRPr="00995ADF" w:rsidRDefault="007E18EF" w:rsidP="007E18EF">
      <w:pPr>
        <w:jc w:val="both"/>
      </w:pPr>
    </w:p>
    <w:p w14:paraId="02CC2A8C" w14:textId="77777777" w:rsidR="007E18EF" w:rsidRPr="00995ADF" w:rsidRDefault="007E18EF" w:rsidP="007E18EF">
      <w:pPr>
        <w:jc w:val="both"/>
        <w:rPr>
          <w:b/>
          <w:bCs/>
          <w:u w:val="single"/>
        </w:rPr>
      </w:pPr>
      <w:r w:rsidRPr="00995ADF">
        <w:rPr>
          <w:b/>
          <w:bCs/>
          <w:u w:val="single"/>
        </w:rPr>
        <w:t>POLLUTION CONTROL EQUIPMENT</w:t>
      </w:r>
    </w:p>
    <w:p w14:paraId="6D88FD25" w14:textId="77777777" w:rsidR="007E18EF" w:rsidRPr="00995ADF" w:rsidRDefault="007E18EF" w:rsidP="007E18EF">
      <w:pPr>
        <w:rPr>
          <w:sz w:val="20"/>
          <w:szCs w:val="20"/>
        </w:rPr>
      </w:pPr>
    </w:p>
    <w:p w14:paraId="1E3973BE" w14:textId="0EF57183" w:rsidR="0062061E" w:rsidRPr="00995ADF" w:rsidRDefault="0062061E" w:rsidP="0062061E">
      <w:pPr>
        <w:rPr>
          <w:rFonts w:ascii="Times New Roman" w:hAnsi="Times New Roman" w:cs="Times New Roman"/>
          <w:b/>
          <w:bCs/>
          <w:sz w:val="20"/>
          <w:szCs w:val="20"/>
        </w:rPr>
      </w:pPr>
      <w:r>
        <w:rPr>
          <w:sz w:val="20"/>
          <w:szCs w:val="20"/>
        </w:rPr>
        <w:t>T</w:t>
      </w:r>
      <w:r w:rsidRPr="00995ADF">
        <w:rPr>
          <w:sz w:val="20"/>
          <w:szCs w:val="20"/>
        </w:rPr>
        <w:t>he sorbent storage silos</w:t>
      </w:r>
      <w:r>
        <w:rPr>
          <w:sz w:val="20"/>
          <w:szCs w:val="20"/>
        </w:rPr>
        <w:t xml:space="preserve"> for (K1 &amp; K2) have dedicated bin vent filters </w:t>
      </w:r>
      <w:r w:rsidRPr="00995ADF">
        <w:rPr>
          <w:sz w:val="20"/>
          <w:szCs w:val="20"/>
        </w:rPr>
        <w:t>(K1ACIBV-30</w:t>
      </w:r>
      <w:r>
        <w:rPr>
          <w:sz w:val="20"/>
          <w:szCs w:val="20"/>
        </w:rPr>
        <w:t xml:space="preserve"> &amp;</w:t>
      </w:r>
      <w:r w:rsidRPr="00995ADF">
        <w:rPr>
          <w:sz w:val="20"/>
          <w:szCs w:val="20"/>
        </w:rPr>
        <w:t xml:space="preserve"> K2ACIBV-31)</w:t>
      </w:r>
      <w:r>
        <w:rPr>
          <w:sz w:val="20"/>
          <w:szCs w:val="20"/>
        </w:rPr>
        <w:t>, respectively</w:t>
      </w:r>
      <w:r w:rsidR="002565A4">
        <w:rPr>
          <w:sz w:val="20"/>
          <w:szCs w:val="20"/>
        </w:rPr>
        <w:t>.</w:t>
      </w:r>
    </w:p>
    <w:p w14:paraId="16FB90B5" w14:textId="77777777" w:rsidR="007E18EF" w:rsidRPr="00995ADF" w:rsidRDefault="007E18EF" w:rsidP="007E18EF">
      <w:pPr>
        <w:jc w:val="both"/>
        <w:rPr>
          <w:bCs/>
          <w:sz w:val="20"/>
          <w:szCs w:val="20"/>
        </w:rPr>
      </w:pPr>
    </w:p>
    <w:p w14:paraId="4BEB2840" w14:textId="77777777" w:rsidR="007E18EF" w:rsidRPr="00995ADF" w:rsidRDefault="007E18EF" w:rsidP="007E18EF">
      <w:pPr>
        <w:jc w:val="both"/>
        <w:rPr>
          <w:b/>
          <w:bCs/>
          <w:sz w:val="20"/>
          <w:szCs w:val="20"/>
          <w:u w:val="single"/>
        </w:rPr>
      </w:pPr>
      <w:r w:rsidRPr="00995ADF">
        <w:rPr>
          <w:b/>
          <w:bCs/>
        </w:rPr>
        <w:t xml:space="preserve">I.  </w:t>
      </w:r>
      <w:r w:rsidRPr="00995ADF">
        <w:rPr>
          <w:b/>
          <w:bCs/>
          <w:u w:val="single"/>
        </w:rPr>
        <w:t>EMISSION LIMIT(S)</w:t>
      </w:r>
    </w:p>
    <w:p w14:paraId="1773F772" w14:textId="77777777" w:rsidR="007E18EF" w:rsidRPr="00995ADF" w:rsidRDefault="007E18EF" w:rsidP="007E18EF">
      <w:pPr>
        <w:jc w:val="both"/>
        <w:rPr>
          <w:sz w:val="20"/>
          <w:szCs w:val="20"/>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0"/>
        <w:gridCol w:w="1446"/>
        <w:gridCol w:w="1614"/>
        <w:gridCol w:w="1800"/>
        <w:gridCol w:w="1790"/>
        <w:gridCol w:w="1900"/>
      </w:tblGrid>
      <w:tr w:rsidR="00F64AF4" w:rsidRPr="00995ADF" w14:paraId="5575648A" w14:textId="77777777" w:rsidTr="008F15A7">
        <w:trPr>
          <w:cantSplit/>
          <w:tblHeader/>
        </w:trPr>
        <w:tc>
          <w:tcPr>
            <w:tcW w:w="1620" w:type="dxa"/>
          </w:tcPr>
          <w:p w14:paraId="56E87BDF" w14:textId="77777777" w:rsidR="007E18EF" w:rsidRPr="00995ADF" w:rsidRDefault="007E18EF" w:rsidP="007D7EB3">
            <w:pPr>
              <w:jc w:val="center"/>
              <w:rPr>
                <w:b/>
                <w:bCs/>
                <w:sz w:val="20"/>
                <w:szCs w:val="20"/>
              </w:rPr>
            </w:pPr>
            <w:r w:rsidRPr="00995ADF">
              <w:rPr>
                <w:b/>
                <w:bCs/>
                <w:sz w:val="20"/>
                <w:szCs w:val="20"/>
              </w:rPr>
              <w:t>Pollutant</w:t>
            </w:r>
          </w:p>
        </w:tc>
        <w:tc>
          <w:tcPr>
            <w:tcW w:w="1446" w:type="dxa"/>
          </w:tcPr>
          <w:p w14:paraId="2FE50157" w14:textId="77777777" w:rsidR="007E18EF" w:rsidRPr="00995ADF" w:rsidRDefault="007E18EF" w:rsidP="007D7EB3">
            <w:pPr>
              <w:jc w:val="center"/>
              <w:rPr>
                <w:b/>
                <w:bCs/>
                <w:sz w:val="20"/>
                <w:szCs w:val="20"/>
              </w:rPr>
            </w:pPr>
            <w:r w:rsidRPr="00995ADF">
              <w:rPr>
                <w:b/>
                <w:bCs/>
                <w:sz w:val="20"/>
                <w:szCs w:val="20"/>
              </w:rPr>
              <w:t>Limit</w:t>
            </w:r>
          </w:p>
        </w:tc>
        <w:tc>
          <w:tcPr>
            <w:tcW w:w="1614" w:type="dxa"/>
          </w:tcPr>
          <w:p w14:paraId="7F712C96" w14:textId="77777777" w:rsidR="007E18EF" w:rsidRPr="00995ADF" w:rsidRDefault="007E18EF" w:rsidP="007D7EB3">
            <w:pPr>
              <w:jc w:val="center"/>
              <w:rPr>
                <w:b/>
                <w:bCs/>
                <w:sz w:val="20"/>
                <w:szCs w:val="20"/>
              </w:rPr>
            </w:pPr>
            <w:r w:rsidRPr="00995ADF">
              <w:rPr>
                <w:b/>
                <w:bCs/>
                <w:sz w:val="20"/>
                <w:szCs w:val="20"/>
              </w:rPr>
              <w:t>Time Period/ Operating Scenario</w:t>
            </w:r>
          </w:p>
        </w:tc>
        <w:tc>
          <w:tcPr>
            <w:tcW w:w="1800" w:type="dxa"/>
          </w:tcPr>
          <w:p w14:paraId="33C8695C" w14:textId="77777777" w:rsidR="007E18EF" w:rsidRPr="00995ADF" w:rsidRDefault="007E18EF" w:rsidP="007D7EB3">
            <w:pPr>
              <w:jc w:val="center"/>
              <w:rPr>
                <w:b/>
                <w:bCs/>
                <w:sz w:val="20"/>
                <w:szCs w:val="20"/>
              </w:rPr>
            </w:pPr>
            <w:r w:rsidRPr="00995ADF">
              <w:rPr>
                <w:b/>
                <w:bCs/>
                <w:sz w:val="20"/>
                <w:szCs w:val="20"/>
              </w:rPr>
              <w:t>Equipment</w:t>
            </w:r>
          </w:p>
        </w:tc>
        <w:tc>
          <w:tcPr>
            <w:tcW w:w="1790" w:type="dxa"/>
          </w:tcPr>
          <w:p w14:paraId="2A7EB36F" w14:textId="77777777" w:rsidR="007E18EF" w:rsidRPr="00995ADF" w:rsidRDefault="007E18EF" w:rsidP="007D7EB3">
            <w:pPr>
              <w:jc w:val="center"/>
              <w:rPr>
                <w:b/>
                <w:bCs/>
                <w:sz w:val="20"/>
                <w:szCs w:val="20"/>
              </w:rPr>
            </w:pPr>
            <w:r w:rsidRPr="00995ADF">
              <w:rPr>
                <w:b/>
                <w:bCs/>
                <w:sz w:val="20"/>
                <w:szCs w:val="20"/>
              </w:rPr>
              <w:t>Monitoring/</w:t>
            </w:r>
          </w:p>
          <w:p w14:paraId="59B667F7" w14:textId="77777777" w:rsidR="007E18EF" w:rsidRPr="00995ADF" w:rsidRDefault="007E18EF" w:rsidP="007D7EB3">
            <w:pPr>
              <w:jc w:val="center"/>
              <w:rPr>
                <w:b/>
                <w:bCs/>
                <w:sz w:val="20"/>
                <w:szCs w:val="20"/>
              </w:rPr>
            </w:pPr>
            <w:r w:rsidRPr="00995ADF">
              <w:rPr>
                <w:b/>
                <w:bCs/>
                <w:sz w:val="20"/>
                <w:szCs w:val="20"/>
              </w:rPr>
              <w:t>Testing Method</w:t>
            </w:r>
          </w:p>
        </w:tc>
        <w:tc>
          <w:tcPr>
            <w:tcW w:w="1900" w:type="dxa"/>
          </w:tcPr>
          <w:p w14:paraId="45BF42E0" w14:textId="77777777" w:rsidR="007E18EF" w:rsidRPr="00995ADF" w:rsidRDefault="007E18EF" w:rsidP="007D7EB3">
            <w:pPr>
              <w:jc w:val="center"/>
              <w:rPr>
                <w:b/>
                <w:bCs/>
                <w:sz w:val="20"/>
                <w:szCs w:val="20"/>
              </w:rPr>
            </w:pPr>
            <w:r w:rsidRPr="00995ADF">
              <w:rPr>
                <w:b/>
                <w:bCs/>
                <w:sz w:val="20"/>
                <w:szCs w:val="20"/>
              </w:rPr>
              <w:t>Underlying Applicable Requirements</w:t>
            </w:r>
          </w:p>
        </w:tc>
      </w:tr>
      <w:tr w:rsidR="00F64AF4" w:rsidRPr="00995ADF" w14:paraId="5DC05F9C" w14:textId="77777777" w:rsidTr="008F15A7">
        <w:trPr>
          <w:cantSplit/>
        </w:trPr>
        <w:tc>
          <w:tcPr>
            <w:tcW w:w="1620" w:type="dxa"/>
          </w:tcPr>
          <w:p w14:paraId="139EE1D2" w14:textId="77777777" w:rsidR="000E7147" w:rsidRPr="00995ADF" w:rsidRDefault="000E7147" w:rsidP="00E14A9A">
            <w:pPr>
              <w:numPr>
                <w:ilvl w:val="0"/>
                <w:numId w:val="38"/>
              </w:numPr>
              <w:ind w:left="360"/>
              <w:rPr>
                <w:sz w:val="20"/>
                <w:szCs w:val="20"/>
              </w:rPr>
            </w:pPr>
            <w:r w:rsidRPr="00995ADF">
              <w:rPr>
                <w:sz w:val="20"/>
                <w:szCs w:val="20"/>
              </w:rPr>
              <w:t>Opacity</w:t>
            </w:r>
          </w:p>
        </w:tc>
        <w:tc>
          <w:tcPr>
            <w:tcW w:w="1446" w:type="dxa"/>
          </w:tcPr>
          <w:p w14:paraId="5149E70A" w14:textId="27D8E0C2" w:rsidR="000E7147" w:rsidRPr="00995ADF" w:rsidRDefault="000E7147" w:rsidP="00170D3D">
            <w:pPr>
              <w:jc w:val="center"/>
              <w:rPr>
                <w:sz w:val="20"/>
                <w:szCs w:val="20"/>
              </w:rPr>
            </w:pPr>
            <w:r w:rsidRPr="00995ADF">
              <w:rPr>
                <w:sz w:val="20"/>
                <w:szCs w:val="20"/>
              </w:rPr>
              <w:t>5 percent</w:t>
            </w:r>
            <w:r w:rsidR="00B75525" w:rsidRPr="00995ADF">
              <w:rPr>
                <w:sz w:val="20"/>
                <w:szCs w:val="20"/>
                <w:vertAlign w:val="superscript"/>
              </w:rPr>
              <w:t>2</w:t>
            </w:r>
          </w:p>
        </w:tc>
        <w:tc>
          <w:tcPr>
            <w:tcW w:w="1614" w:type="dxa"/>
          </w:tcPr>
          <w:p w14:paraId="1B315BDA" w14:textId="7FF2B06E" w:rsidR="000E7147" w:rsidRPr="00995ADF" w:rsidRDefault="003F337F" w:rsidP="0047034F">
            <w:pPr>
              <w:jc w:val="center"/>
              <w:rPr>
                <w:sz w:val="20"/>
                <w:szCs w:val="20"/>
              </w:rPr>
            </w:pPr>
            <w:r w:rsidRPr="00995ADF">
              <w:rPr>
                <w:sz w:val="20"/>
                <w:szCs w:val="20"/>
              </w:rPr>
              <w:t xml:space="preserve">Per 6-minute </w:t>
            </w:r>
            <w:proofErr w:type="gramStart"/>
            <w:r w:rsidRPr="00995ADF">
              <w:rPr>
                <w:sz w:val="20"/>
                <w:szCs w:val="20"/>
              </w:rPr>
              <w:t>time period</w:t>
            </w:r>
            <w:proofErr w:type="gramEnd"/>
          </w:p>
        </w:tc>
        <w:tc>
          <w:tcPr>
            <w:tcW w:w="1800" w:type="dxa"/>
          </w:tcPr>
          <w:p w14:paraId="4F9D7F47" w14:textId="4CA8D029" w:rsidR="000E7147" w:rsidRPr="00995ADF" w:rsidRDefault="000E7147" w:rsidP="00FB613F">
            <w:pPr>
              <w:jc w:val="center"/>
              <w:rPr>
                <w:sz w:val="20"/>
                <w:szCs w:val="20"/>
              </w:rPr>
            </w:pPr>
            <w:r w:rsidRPr="00E54FFE">
              <w:rPr>
                <w:sz w:val="20"/>
                <w:szCs w:val="20"/>
              </w:rPr>
              <w:t xml:space="preserve">Each bin vent filter for storage silos in </w:t>
            </w:r>
            <w:r w:rsidR="00CB6D00" w:rsidRPr="00E54FFE">
              <w:rPr>
                <w:sz w:val="20"/>
                <w:szCs w:val="20"/>
              </w:rPr>
              <w:t>EU</w:t>
            </w:r>
            <w:r w:rsidR="00012C37">
              <w:rPr>
                <w:sz w:val="20"/>
                <w:szCs w:val="20"/>
              </w:rPr>
              <w:t>-</w:t>
            </w:r>
            <w:r w:rsidR="00CB6D00" w:rsidRPr="00E54FFE">
              <w:rPr>
                <w:sz w:val="20"/>
                <w:szCs w:val="20"/>
              </w:rPr>
              <w:t>SORBENT-1</w:t>
            </w:r>
            <w:r w:rsidRPr="00E54FFE">
              <w:rPr>
                <w:sz w:val="20"/>
                <w:szCs w:val="20"/>
              </w:rPr>
              <w:t xml:space="preserve"> (</w:t>
            </w:r>
            <w:r w:rsidR="00BC1A63" w:rsidRPr="00995ADF">
              <w:rPr>
                <w:sz w:val="20"/>
                <w:szCs w:val="20"/>
              </w:rPr>
              <w:t>K1ACIBV-30, K2ACIBV-31</w:t>
            </w:r>
            <w:r w:rsidRPr="00995ADF">
              <w:rPr>
                <w:sz w:val="20"/>
                <w:szCs w:val="20"/>
              </w:rPr>
              <w:t>)</w:t>
            </w:r>
          </w:p>
        </w:tc>
        <w:tc>
          <w:tcPr>
            <w:tcW w:w="1790" w:type="dxa"/>
          </w:tcPr>
          <w:p w14:paraId="6828B2C3" w14:textId="77777777" w:rsidR="000E7147" w:rsidRPr="00995ADF" w:rsidRDefault="0085788F" w:rsidP="0047034F">
            <w:pPr>
              <w:jc w:val="center"/>
              <w:rPr>
                <w:sz w:val="20"/>
                <w:szCs w:val="20"/>
              </w:rPr>
            </w:pPr>
            <w:r w:rsidRPr="00995ADF">
              <w:rPr>
                <w:sz w:val="20"/>
                <w:szCs w:val="20"/>
              </w:rPr>
              <w:t xml:space="preserve">SC </w:t>
            </w:r>
            <w:r w:rsidR="000E7147" w:rsidRPr="00995ADF">
              <w:rPr>
                <w:sz w:val="20"/>
                <w:szCs w:val="20"/>
              </w:rPr>
              <w:t>VI.2</w:t>
            </w:r>
          </w:p>
        </w:tc>
        <w:tc>
          <w:tcPr>
            <w:tcW w:w="1900" w:type="dxa"/>
          </w:tcPr>
          <w:p w14:paraId="7C5ED939" w14:textId="77777777" w:rsidR="000E7147" w:rsidRPr="00995ADF" w:rsidRDefault="000E7147" w:rsidP="00A60586">
            <w:pPr>
              <w:jc w:val="center"/>
              <w:rPr>
                <w:b/>
                <w:bCs/>
                <w:sz w:val="20"/>
                <w:szCs w:val="20"/>
              </w:rPr>
            </w:pPr>
            <w:r w:rsidRPr="00995ADF">
              <w:rPr>
                <w:b/>
                <w:bCs/>
                <w:sz w:val="20"/>
                <w:szCs w:val="20"/>
              </w:rPr>
              <w:t>R</w:t>
            </w:r>
            <w:r w:rsidR="004B191E" w:rsidRPr="00995ADF">
              <w:rPr>
                <w:b/>
                <w:bCs/>
                <w:sz w:val="20"/>
                <w:szCs w:val="20"/>
              </w:rPr>
              <w:t xml:space="preserve"> </w:t>
            </w:r>
            <w:r w:rsidRPr="00995ADF">
              <w:rPr>
                <w:b/>
                <w:bCs/>
                <w:sz w:val="20"/>
                <w:szCs w:val="20"/>
              </w:rPr>
              <w:t>336.1301(1)(c)</w:t>
            </w:r>
          </w:p>
        </w:tc>
      </w:tr>
      <w:tr w:rsidR="00F64AF4" w:rsidRPr="00995ADF" w14:paraId="7CA6FEFA" w14:textId="77777777" w:rsidTr="008F15A7">
        <w:trPr>
          <w:cantSplit/>
          <w:trHeight w:val="1133"/>
        </w:trPr>
        <w:tc>
          <w:tcPr>
            <w:tcW w:w="1620" w:type="dxa"/>
          </w:tcPr>
          <w:p w14:paraId="3820BFE9" w14:textId="77777777" w:rsidR="000E7147" w:rsidRPr="00995ADF" w:rsidRDefault="000E7147" w:rsidP="00E14A9A">
            <w:pPr>
              <w:numPr>
                <w:ilvl w:val="0"/>
                <w:numId w:val="38"/>
              </w:numPr>
              <w:ind w:left="360"/>
              <w:rPr>
                <w:sz w:val="20"/>
                <w:szCs w:val="20"/>
              </w:rPr>
            </w:pPr>
            <w:r w:rsidRPr="00995ADF">
              <w:rPr>
                <w:sz w:val="20"/>
                <w:szCs w:val="20"/>
              </w:rPr>
              <w:t>PM</w:t>
            </w:r>
          </w:p>
        </w:tc>
        <w:tc>
          <w:tcPr>
            <w:tcW w:w="1446" w:type="dxa"/>
          </w:tcPr>
          <w:p w14:paraId="5B6F181F" w14:textId="1C676546" w:rsidR="000E7147" w:rsidRPr="00995ADF" w:rsidRDefault="000E7147" w:rsidP="00170D3D">
            <w:pPr>
              <w:jc w:val="center"/>
              <w:rPr>
                <w:sz w:val="20"/>
                <w:szCs w:val="20"/>
              </w:rPr>
            </w:pPr>
            <w:r w:rsidRPr="00995ADF">
              <w:rPr>
                <w:sz w:val="20"/>
                <w:szCs w:val="20"/>
              </w:rPr>
              <w:t xml:space="preserve">0.004 gr </w:t>
            </w:r>
            <w:proofErr w:type="spellStart"/>
            <w:r w:rsidRPr="00995ADF">
              <w:rPr>
                <w:sz w:val="20"/>
                <w:szCs w:val="20"/>
              </w:rPr>
              <w:t>dscf</w:t>
            </w:r>
            <w:proofErr w:type="spellEnd"/>
            <w:r w:rsidRPr="00995ADF">
              <w:rPr>
                <w:sz w:val="20"/>
                <w:szCs w:val="20"/>
              </w:rPr>
              <w:t xml:space="preserve"> of exhaust gases</w:t>
            </w:r>
            <w:r w:rsidR="00550AD0" w:rsidRPr="00995ADF">
              <w:rPr>
                <w:sz w:val="20"/>
                <w:szCs w:val="20"/>
                <w:vertAlign w:val="superscript"/>
              </w:rPr>
              <w:t>2</w:t>
            </w:r>
          </w:p>
        </w:tc>
        <w:tc>
          <w:tcPr>
            <w:tcW w:w="1614" w:type="dxa"/>
          </w:tcPr>
          <w:p w14:paraId="4FFD4C3B" w14:textId="45A4E4E7" w:rsidR="000E7147" w:rsidRPr="00995ADF" w:rsidRDefault="00B75525" w:rsidP="0047034F">
            <w:pPr>
              <w:jc w:val="center"/>
              <w:rPr>
                <w:sz w:val="20"/>
                <w:szCs w:val="20"/>
              </w:rPr>
            </w:pPr>
            <w:r w:rsidRPr="00995ADF">
              <w:rPr>
                <w:sz w:val="20"/>
                <w:szCs w:val="20"/>
              </w:rPr>
              <w:t>Hourly</w:t>
            </w:r>
          </w:p>
        </w:tc>
        <w:tc>
          <w:tcPr>
            <w:tcW w:w="1800" w:type="dxa"/>
          </w:tcPr>
          <w:p w14:paraId="43624DA6" w14:textId="6B480991" w:rsidR="000E7147" w:rsidRPr="00995ADF" w:rsidRDefault="000E7147" w:rsidP="00FB613F">
            <w:pPr>
              <w:jc w:val="center"/>
              <w:rPr>
                <w:sz w:val="20"/>
                <w:szCs w:val="20"/>
              </w:rPr>
            </w:pPr>
            <w:r w:rsidRPr="00E54FFE">
              <w:rPr>
                <w:sz w:val="20"/>
                <w:szCs w:val="20"/>
              </w:rPr>
              <w:t xml:space="preserve">Each bin vent filter for storage silos in </w:t>
            </w:r>
            <w:r w:rsidR="00CB6D00" w:rsidRPr="00E54FFE">
              <w:rPr>
                <w:sz w:val="20"/>
                <w:szCs w:val="20"/>
              </w:rPr>
              <w:t>EU</w:t>
            </w:r>
            <w:r w:rsidR="00012C37">
              <w:rPr>
                <w:sz w:val="20"/>
                <w:szCs w:val="20"/>
              </w:rPr>
              <w:t>-</w:t>
            </w:r>
            <w:r w:rsidR="00CB6D00" w:rsidRPr="00E54FFE">
              <w:rPr>
                <w:sz w:val="20"/>
                <w:szCs w:val="20"/>
              </w:rPr>
              <w:t>SORBENT-1</w:t>
            </w:r>
            <w:r w:rsidRPr="00E54FFE">
              <w:rPr>
                <w:sz w:val="20"/>
                <w:szCs w:val="20"/>
              </w:rPr>
              <w:t xml:space="preserve"> (</w:t>
            </w:r>
            <w:r w:rsidR="00BC1A63" w:rsidRPr="00995ADF">
              <w:rPr>
                <w:sz w:val="20"/>
                <w:szCs w:val="20"/>
              </w:rPr>
              <w:t>K1ACIBV-30, K2ACIBV-31</w:t>
            </w:r>
            <w:r w:rsidRPr="00995ADF">
              <w:rPr>
                <w:sz w:val="20"/>
                <w:szCs w:val="20"/>
              </w:rPr>
              <w:t>)</w:t>
            </w:r>
          </w:p>
        </w:tc>
        <w:tc>
          <w:tcPr>
            <w:tcW w:w="1790" w:type="dxa"/>
          </w:tcPr>
          <w:p w14:paraId="2D49A775" w14:textId="2E6F9E6C" w:rsidR="000E7147" w:rsidRPr="00995ADF" w:rsidRDefault="0047446E" w:rsidP="00123B1D">
            <w:pPr>
              <w:jc w:val="center"/>
              <w:rPr>
                <w:sz w:val="20"/>
                <w:szCs w:val="20"/>
              </w:rPr>
            </w:pPr>
            <w:r w:rsidRPr="00995ADF">
              <w:rPr>
                <w:sz w:val="20"/>
                <w:szCs w:val="20"/>
              </w:rPr>
              <w:t xml:space="preserve"> </w:t>
            </w:r>
            <w:r w:rsidR="00F107C4" w:rsidRPr="00995ADF">
              <w:rPr>
                <w:sz w:val="20"/>
                <w:szCs w:val="20"/>
              </w:rPr>
              <w:t>SC IV.1, V.1</w:t>
            </w:r>
          </w:p>
        </w:tc>
        <w:tc>
          <w:tcPr>
            <w:tcW w:w="1900" w:type="dxa"/>
          </w:tcPr>
          <w:p w14:paraId="7DA9F849" w14:textId="77777777" w:rsidR="000E7147" w:rsidRPr="00E54FFE" w:rsidRDefault="000E7147" w:rsidP="00A60586">
            <w:pPr>
              <w:jc w:val="center"/>
              <w:rPr>
                <w:b/>
                <w:bCs/>
                <w:sz w:val="20"/>
                <w:szCs w:val="20"/>
              </w:rPr>
            </w:pPr>
            <w:r w:rsidRPr="00E54FFE">
              <w:rPr>
                <w:b/>
                <w:bCs/>
                <w:sz w:val="20"/>
                <w:szCs w:val="20"/>
              </w:rPr>
              <w:t>R</w:t>
            </w:r>
            <w:r w:rsidR="004B191E" w:rsidRPr="00E54FFE">
              <w:rPr>
                <w:b/>
                <w:bCs/>
                <w:sz w:val="20"/>
                <w:szCs w:val="20"/>
              </w:rPr>
              <w:t xml:space="preserve"> </w:t>
            </w:r>
            <w:r w:rsidRPr="00E54FFE">
              <w:rPr>
                <w:b/>
                <w:bCs/>
                <w:sz w:val="20"/>
                <w:szCs w:val="20"/>
              </w:rPr>
              <w:t>336.13</w:t>
            </w:r>
            <w:r w:rsidR="00550AD0" w:rsidRPr="00E54FFE">
              <w:rPr>
                <w:b/>
                <w:bCs/>
                <w:sz w:val="20"/>
                <w:szCs w:val="20"/>
              </w:rPr>
              <w:t>3</w:t>
            </w:r>
            <w:r w:rsidRPr="00E54FFE">
              <w:rPr>
                <w:b/>
                <w:bCs/>
                <w:sz w:val="20"/>
                <w:szCs w:val="20"/>
              </w:rPr>
              <w:t>1(1)(c)</w:t>
            </w:r>
          </w:p>
        </w:tc>
      </w:tr>
      <w:tr w:rsidR="00F64AF4" w:rsidRPr="00995ADF" w14:paraId="08F5CC56" w14:textId="77777777" w:rsidTr="008F15A7">
        <w:trPr>
          <w:cantSplit/>
        </w:trPr>
        <w:tc>
          <w:tcPr>
            <w:tcW w:w="1620" w:type="dxa"/>
          </w:tcPr>
          <w:p w14:paraId="2D90C3C5" w14:textId="77777777" w:rsidR="000E7147" w:rsidRPr="00995ADF" w:rsidRDefault="000E7147" w:rsidP="00E14A9A">
            <w:pPr>
              <w:numPr>
                <w:ilvl w:val="0"/>
                <w:numId w:val="38"/>
              </w:numPr>
              <w:ind w:left="360"/>
              <w:rPr>
                <w:sz w:val="20"/>
                <w:szCs w:val="20"/>
              </w:rPr>
            </w:pPr>
            <w:r w:rsidRPr="00995ADF">
              <w:rPr>
                <w:sz w:val="20"/>
                <w:szCs w:val="20"/>
              </w:rPr>
              <w:t>PM10</w:t>
            </w:r>
          </w:p>
        </w:tc>
        <w:tc>
          <w:tcPr>
            <w:tcW w:w="1446" w:type="dxa"/>
          </w:tcPr>
          <w:p w14:paraId="25B3154A" w14:textId="77777777" w:rsidR="000E7147" w:rsidRPr="00995ADF" w:rsidRDefault="000E7147" w:rsidP="00170D3D">
            <w:pPr>
              <w:jc w:val="center"/>
              <w:rPr>
                <w:sz w:val="20"/>
                <w:szCs w:val="20"/>
              </w:rPr>
            </w:pPr>
            <w:r w:rsidRPr="00995ADF">
              <w:rPr>
                <w:sz w:val="20"/>
                <w:szCs w:val="20"/>
              </w:rPr>
              <w:t>0.04 pph</w:t>
            </w:r>
            <w:r w:rsidR="00550AD0" w:rsidRPr="00995ADF">
              <w:rPr>
                <w:sz w:val="20"/>
                <w:szCs w:val="20"/>
                <w:vertAlign w:val="superscript"/>
              </w:rPr>
              <w:t>2</w:t>
            </w:r>
          </w:p>
        </w:tc>
        <w:tc>
          <w:tcPr>
            <w:tcW w:w="1614" w:type="dxa"/>
          </w:tcPr>
          <w:p w14:paraId="62447E9D" w14:textId="4CF6BBDD" w:rsidR="000E7147" w:rsidRPr="00995ADF" w:rsidRDefault="00B75525" w:rsidP="0047034F">
            <w:pPr>
              <w:jc w:val="center"/>
              <w:rPr>
                <w:sz w:val="20"/>
                <w:szCs w:val="20"/>
              </w:rPr>
            </w:pPr>
            <w:r w:rsidRPr="00995ADF">
              <w:rPr>
                <w:sz w:val="20"/>
                <w:szCs w:val="20"/>
              </w:rPr>
              <w:t>Hourly</w:t>
            </w:r>
          </w:p>
        </w:tc>
        <w:tc>
          <w:tcPr>
            <w:tcW w:w="1800" w:type="dxa"/>
          </w:tcPr>
          <w:p w14:paraId="78BA38DB" w14:textId="65AB38DB" w:rsidR="000E7147" w:rsidRPr="00995ADF" w:rsidRDefault="000E7147" w:rsidP="00FB613F">
            <w:pPr>
              <w:jc w:val="center"/>
              <w:rPr>
                <w:sz w:val="20"/>
                <w:szCs w:val="20"/>
              </w:rPr>
            </w:pPr>
            <w:r w:rsidRPr="00E54FFE">
              <w:rPr>
                <w:sz w:val="20"/>
                <w:szCs w:val="20"/>
              </w:rPr>
              <w:t xml:space="preserve">Each bin vent filter for storage silos in </w:t>
            </w:r>
            <w:r w:rsidR="00CB6D00" w:rsidRPr="00E54FFE">
              <w:rPr>
                <w:sz w:val="20"/>
                <w:szCs w:val="20"/>
              </w:rPr>
              <w:t>EU</w:t>
            </w:r>
            <w:r w:rsidR="00012C37">
              <w:rPr>
                <w:sz w:val="20"/>
                <w:szCs w:val="20"/>
              </w:rPr>
              <w:t>-</w:t>
            </w:r>
            <w:r w:rsidR="00CB6D00" w:rsidRPr="00E54FFE">
              <w:rPr>
                <w:sz w:val="20"/>
                <w:szCs w:val="20"/>
              </w:rPr>
              <w:t>SORBENT-1</w:t>
            </w:r>
            <w:r w:rsidRPr="00E54FFE">
              <w:rPr>
                <w:sz w:val="20"/>
                <w:szCs w:val="20"/>
              </w:rPr>
              <w:t xml:space="preserve"> (</w:t>
            </w:r>
            <w:r w:rsidR="00BC1A63" w:rsidRPr="00995ADF">
              <w:rPr>
                <w:sz w:val="20"/>
                <w:szCs w:val="20"/>
              </w:rPr>
              <w:t>K1ACIBV-30, K2ACIBV-31</w:t>
            </w:r>
            <w:r w:rsidRPr="00995ADF">
              <w:rPr>
                <w:sz w:val="20"/>
                <w:szCs w:val="20"/>
              </w:rPr>
              <w:t>)</w:t>
            </w:r>
          </w:p>
        </w:tc>
        <w:tc>
          <w:tcPr>
            <w:tcW w:w="1790" w:type="dxa"/>
          </w:tcPr>
          <w:p w14:paraId="1B241203" w14:textId="0B1D7239" w:rsidR="000E7147" w:rsidRPr="00995ADF" w:rsidRDefault="00F107C4" w:rsidP="0047034F">
            <w:pPr>
              <w:jc w:val="center"/>
              <w:rPr>
                <w:sz w:val="20"/>
                <w:szCs w:val="20"/>
              </w:rPr>
            </w:pPr>
            <w:r w:rsidRPr="00995ADF">
              <w:rPr>
                <w:sz w:val="20"/>
                <w:szCs w:val="20"/>
              </w:rPr>
              <w:t>SC IV.1, V.1</w:t>
            </w:r>
          </w:p>
        </w:tc>
        <w:tc>
          <w:tcPr>
            <w:tcW w:w="1900" w:type="dxa"/>
          </w:tcPr>
          <w:p w14:paraId="51D3B8A8" w14:textId="77777777" w:rsidR="00EE7E00" w:rsidRPr="00E54FFE" w:rsidRDefault="000E7147" w:rsidP="00EE7E00">
            <w:pPr>
              <w:jc w:val="center"/>
              <w:rPr>
                <w:b/>
                <w:bCs/>
                <w:sz w:val="20"/>
                <w:szCs w:val="20"/>
              </w:rPr>
            </w:pPr>
            <w:r w:rsidRPr="00E54FFE">
              <w:rPr>
                <w:b/>
                <w:bCs/>
                <w:sz w:val="20"/>
                <w:szCs w:val="20"/>
              </w:rPr>
              <w:t>R</w:t>
            </w:r>
            <w:r w:rsidR="004B191E" w:rsidRPr="00E54FFE">
              <w:rPr>
                <w:b/>
                <w:bCs/>
                <w:sz w:val="20"/>
                <w:szCs w:val="20"/>
              </w:rPr>
              <w:t xml:space="preserve"> </w:t>
            </w:r>
            <w:r w:rsidRPr="00E54FFE">
              <w:rPr>
                <w:b/>
                <w:bCs/>
                <w:sz w:val="20"/>
                <w:szCs w:val="20"/>
              </w:rPr>
              <w:t>336.2803,</w:t>
            </w:r>
          </w:p>
          <w:p w14:paraId="7548E7E9" w14:textId="6A90CF96" w:rsidR="000E7147" w:rsidRPr="00995ADF" w:rsidRDefault="000E7147" w:rsidP="00A42A2F">
            <w:pPr>
              <w:jc w:val="center"/>
              <w:rPr>
                <w:b/>
                <w:bCs/>
                <w:sz w:val="20"/>
                <w:szCs w:val="20"/>
              </w:rPr>
            </w:pPr>
            <w:r w:rsidRPr="00995ADF">
              <w:rPr>
                <w:b/>
                <w:bCs/>
                <w:sz w:val="20"/>
                <w:szCs w:val="20"/>
              </w:rPr>
              <w:t>R</w:t>
            </w:r>
            <w:r w:rsidR="004B191E" w:rsidRPr="00995ADF">
              <w:rPr>
                <w:b/>
                <w:bCs/>
                <w:sz w:val="20"/>
                <w:szCs w:val="20"/>
              </w:rPr>
              <w:t xml:space="preserve"> </w:t>
            </w:r>
            <w:r w:rsidRPr="00995ADF">
              <w:rPr>
                <w:b/>
                <w:bCs/>
                <w:sz w:val="20"/>
                <w:szCs w:val="20"/>
              </w:rPr>
              <w:t>336.2804, 40</w:t>
            </w:r>
            <w:r w:rsidR="00FB613F" w:rsidRPr="00995ADF">
              <w:rPr>
                <w:b/>
                <w:bCs/>
                <w:sz w:val="20"/>
                <w:szCs w:val="20"/>
              </w:rPr>
              <w:t> </w:t>
            </w:r>
            <w:r w:rsidRPr="00995ADF">
              <w:rPr>
                <w:b/>
                <w:bCs/>
                <w:sz w:val="20"/>
                <w:szCs w:val="20"/>
              </w:rPr>
              <w:t>CFR</w:t>
            </w:r>
            <w:r w:rsidR="00FB613F" w:rsidRPr="00995ADF">
              <w:rPr>
                <w:b/>
                <w:bCs/>
                <w:sz w:val="20"/>
                <w:szCs w:val="20"/>
              </w:rPr>
              <w:t> </w:t>
            </w:r>
            <w:r w:rsidRPr="00995ADF">
              <w:rPr>
                <w:b/>
                <w:bCs/>
                <w:sz w:val="20"/>
                <w:szCs w:val="20"/>
              </w:rPr>
              <w:t>52.21(c) and (d)</w:t>
            </w:r>
          </w:p>
        </w:tc>
      </w:tr>
      <w:tr w:rsidR="000E7147" w:rsidRPr="00995ADF" w14:paraId="671E362C" w14:textId="77777777" w:rsidTr="008F15A7">
        <w:trPr>
          <w:cantSplit/>
        </w:trPr>
        <w:tc>
          <w:tcPr>
            <w:tcW w:w="1620" w:type="dxa"/>
          </w:tcPr>
          <w:p w14:paraId="58ACA7ED" w14:textId="77777777" w:rsidR="000E7147" w:rsidRPr="00995ADF" w:rsidRDefault="000E7147" w:rsidP="00E14A9A">
            <w:pPr>
              <w:numPr>
                <w:ilvl w:val="0"/>
                <w:numId w:val="38"/>
              </w:numPr>
              <w:ind w:left="360"/>
              <w:rPr>
                <w:sz w:val="20"/>
                <w:szCs w:val="20"/>
              </w:rPr>
            </w:pPr>
            <w:r w:rsidRPr="00995ADF">
              <w:rPr>
                <w:sz w:val="20"/>
                <w:szCs w:val="20"/>
              </w:rPr>
              <w:t>PM2.5</w:t>
            </w:r>
          </w:p>
        </w:tc>
        <w:tc>
          <w:tcPr>
            <w:tcW w:w="1446" w:type="dxa"/>
          </w:tcPr>
          <w:p w14:paraId="72B32123" w14:textId="77777777" w:rsidR="000E7147" w:rsidRPr="00995ADF" w:rsidRDefault="000E7147" w:rsidP="00170D3D">
            <w:pPr>
              <w:jc w:val="center"/>
              <w:rPr>
                <w:sz w:val="20"/>
                <w:szCs w:val="20"/>
              </w:rPr>
            </w:pPr>
            <w:r w:rsidRPr="00995ADF">
              <w:rPr>
                <w:sz w:val="20"/>
                <w:szCs w:val="20"/>
              </w:rPr>
              <w:t>0.04 pph</w:t>
            </w:r>
            <w:r w:rsidR="00550AD0" w:rsidRPr="00995ADF">
              <w:rPr>
                <w:sz w:val="20"/>
                <w:szCs w:val="20"/>
                <w:vertAlign w:val="superscript"/>
              </w:rPr>
              <w:t>2</w:t>
            </w:r>
          </w:p>
        </w:tc>
        <w:tc>
          <w:tcPr>
            <w:tcW w:w="1614" w:type="dxa"/>
          </w:tcPr>
          <w:p w14:paraId="5D0B2716" w14:textId="693F9E14" w:rsidR="000E7147" w:rsidRPr="00995ADF" w:rsidRDefault="00B75525" w:rsidP="0047034F">
            <w:pPr>
              <w:jc w:val="center"/>
              <w:rPr>
                <w:sz w:val="20"/>
                <w:szCs w:val="20"/>
              </w:rPr>
            </w:pPr>
            <w:r w:rsidRPr="00995ADF">
              <w:rPr>
                <w:sz w:val="20"/>
                <w:szCs w:val="20"/>
              </w:rPr>
              <w:t>Hourly</w:t>
            </w:r>
          </w:p>
        </w:tc>
        <w:tc>
          <w:tcPr>
            <w:tcW w:w="1800" w:type="dxa"/>
          </w:tcPr>
          <w:p w14:paraId="0FE75C13" w14:textId="51AB9A6C" w:rsidR="000E7147" w:rsidRPr="00995ADF" w:rsidRDefault="000E7147" w:rsidP="00C80F75">
            <w:pPr>
              <w:jc w:val="center"/>
              <w:rPr>
                <w:sz w:val="20"/>
                <w:szCs w:val="20"/>
              </w:rPr>
            </w:pPr>
            <w:r w:rsidRPr="00E54FFE">
              <w:rPr>
                <w:sz w:val="20"/>
                <w:szCs w:val="20"/>
              </w:rPr>
              <w:t xml:space="preserve">Each bin vent filter for storage silos in </w:t>
            </w:r>
            <w:r w:rsidR="00CB6D00" w:rsidRPr="00E54FFE">
              <w:rPr>
                <w:sz w:val="20"/>
                <w:szCs w:val="20"/>
              </w:rPr>
              <w:t>EU</w:t>
            </w:r>
            <w:r w:rsidR="00012C37">
              <w:rPr>
                <w:sz w:val="20"/>
                <w:szCs w:val="20"/>
              </w:rPr>
              <w:t>-</w:t>
            </w:r>
            <w:r w:rsidR="00CB6D00" w:rsidRPr="00E54FFE">
              <w:rPr>
                <w:sz w:val="20"/>
                <w:szCs w:val="20"/>
              </w:rPr>
              <w:t>SORBENT-1</w:t>
            </w:r>
            <w:r w:rsidRPr="00E54FFE">
              <w:rPr>
                <w:sz w:val="20"/>
                <w:szCs w:val="20"/>
              </w:rPr>
              <w:t xml:space="preserve"> </w:t>
            </w:r>
            <w:r w:rsidR="00C80F75" w:rsidRPr="00995ADF">
              <w:rPr>
                <w:sz w:val="20"/>
                <w:szCs w:val="20"/>
              </w:rPr>
              <w:t>(</w:t>
            </w:r>
            <w:r w:rsidR="00BC1A63" w:rsidRPr="00995ADF">
              <w:rPr>
                <w:sz w:val="20"/>
                <w:szCs w:val="20"/>
              </w:rPr>
              <w:t>K1ACIBV-30, K2ACIBV-31</w:t>
            </w:r>
            <w:r w:rsidRPr="00995ADF">
              <w:rPr>
                <w:sz w:val="20"/>
                <w:szCs w:val="20"/>
              </w:rPr>
              <w:t>)</w:t>
            </w:r>
          </w:p>
        </w:tc>
        <w:tc>
          <w:tcPr>
            <w:tcW w:w="1790" w:type="dxa"/>
          </w:tcPr>
          <w:p w14:paraId="39C3F9A7" w14:textId="03B3B826" w:rsidR="000E7147" w:rsidRPr="00995ADF" w:rsidRDefault="00F107C4" w:rsidP="0047034F">
            <w:pPr>
              <w:jc w:val="center"/>
              <w:rPr>
                <w:sz w:val="20"/>
                <w:szCs w:val="20"/>
              </w:rPr>
            </w:pPr>
            <w:r w:rsidRPr="00995ADF">
              <w:rPr>
                <w:sz w:val="20"/>
                <w:szCs w:val="20"/>
              </w:rPr>
              <w:t>SC IV.1, V.1</w:t>
            </w:r>
          </w:p>
        </w:tc>
        <w:tc>
          <w:tcPr>
            <w:tcW w:w="1900" w:type="dxa"/>
          </w:tcPr>
          <w:p w14:paraId="2E4D50B7" w14:textId="77777777" w:rsidR="000E7147" w:rsidRPr="00995ADF" w:rsidRDefault="000E7147" w:rsidP="00A60586">
            <w:pPr>
              <w:jc w:val="center"/>
              <w:rPr>
                <w:b/>
                <w:bCs/>
                <w:sz w:val="20"/>
                <w:szCs w:val="20"/>
              </w:rPr>
            </w:pPr>
            <w:r w:rsidRPr="00E54FFE">
              <w:rPr>
                <w:b/>
                <w:bCs/>
                <w:sz w:val="20"/>
                <w:szCs w:val="20"/>
              </w:rPr>
              <w:t>R</w:t>
            </w:r>
            <w:r w:rsidR="004B191E" w:rsidRPr="00E54FFE">
              <w:rPr>
                <w:b/>
                <w:bCs/>
                <w:sz w:val="20"/>
                <w:szCs w:val="20"/>
              </w:rPr>
              <w:t xml:space="preserve"> </w:t>
            </w:r>
            <w:r w:rsidRPr="00E54FFE">
              <w:rPr>
                <w:b/>
                <w:bCs/>
                <w:sz w:val="20"/>
                <w:szCs w:val="20"/>
              </w:rPr>
              <w:t>336.2804, 40</w:t>
            </w:r>
            <w:r w:rsidR="00FB613F" w:rsidRPr="00995ADF">
              <w:rPr>
                <w:b/>
                <w:bCs/>
                <w:sz w:val="20"/>
                <w:szCs w:val="20"/>
              </w:rPr>
              <w:t> </w:t>
            </w:r>
            <w:r w:rsidRPr="00995ADF">
              <w:rPr>
                <w:b/>
                <w:bCs/>
                <w:sz w:val="20"/>
                <w:szCs w:val="20"/>
              </w:rPr>
              <w:t>CFR</w:t>
            </w:r>
            <w:r w:rsidR="00FB613F" w:rsidRPr="00995ADF">
              <w:rPr>
                <w:b/>
                <w:bCs/>
                <w:sz w:val="20"/>
                <w:szCs w:val="20"/>
              </w:rPr>
              <w:t> </w:t>
            </w:r>
            <w:r w:rsidRPr="00995ADF">
              <w:rPr>
                <w:b/>
                <w:bCs/>
                <w:sz w:val="20"/>
                <w:szCs w:val="20"/>
              </w:rPr>
              <w:t>52.21(d)</w:t>
            </w:r>
          </w:p>
        </w:tc>
      </w:tr>
    </w:tbl>
    <w:p w14:paraId="0D1130F2" w14:textId="77777777" w:rsidR="007E18EF" w:rsidRPr="00995ADF" w:rsidRDefault="007E18EF" w:rsidP="007E18EF">
      <w:pPr>
        <w:jc w:val="both"/>
        <w:rPr>
          <w:bCs/>
          <w:sz w:val="20"/>
        </w:rPr>
      </w:pPr>
    </w:p>
    <w:p w14:paraId="678F6A29" w14:textId="77777777" w:rsidR="007E18EF" w:rsidRPr="00995ADF" w:rsidRDefault="007E18EF" w:rsidP="007E18EF">
      <w:pPr>
        <w:jc w:val="both"/>
        <w:rPr>
          <w:b/>
          <w:bCs/>
          <w:u w:val="single"/>
        </w:rPr>
      </w:pPr>
      <w:r w:rsidRPr="00995ADF">
        <w:rPr>
          <w:b/>
          <w:bCs/>
        </w:rPr>
        <w:t xml:space="preserve">II.  </w:t>
      </w:r>
      <w:r w:rsidRPr="00995ADF">
        <w:rPr>
          <w:b/>
          <w:bCs/>
          <w:u w:val="single"/>
        </w:rPr>
        <w:t>MATERIAL LIMIT(S)</w:t>
      </w:r>
    </w:p>
    <w:p w14:paraId="03E89438" w14:textId="77777777" w:rsidR="007E18EF" w:rsidRPr="00995ADF" w:rsidRDefault="007E18EF" w:rsidP="007E18EF">
      <w:pPr>
        <w:jc w:val="both"/>
        <w:rPr>
          <w:bCs/>
          <w:sz w:val="20"/>
          <w:szCs w:val="20"/>
        </w:rPr>
      </w:pPr>
    </w:p>
    <w:p w14:paraId="0C8ADC59" w14:textId="77777777" w:rsidR="007E18EF" w:rsidRPr="00995ADF" w:rsidRDefault="007E18EF" w:rsidP="007E18EF">
      <w:pPr>
        <w:jc w:val="both"/>
        <w:rPr>
          <w:bCs/>
          <w:sz w:val="20"/>
          <w:szCs w:val="20"/>
        </w:rPr>
      </w:pPr>
      <w:r w:rsidRPr="00995ADF">
        <w:rPr>
          <w:bCs/>
          <w:sz w:val="20"/>
          <w:szCs w:val="20"/>
        </w:rPr>
        <w:t>NA</w:t>
      </w:r>
    </w:p>
    <w:p w14:paraId="4633F80E" w14:textId="77777777" w:rsidR="007E18EF" w:rsidRPr="00995ADF" w:rsidRDefault="007E18EF" w:rsidP="007E18EF">
      <w:pPr>
        <w:jc w:val="both"/>
        <w:rPr>
          <w:sz w:val="20"/>
          <w:szCs w:val="20"/>
        </w:rPr>
      </w:pPr>
    </w:p>
    <w:p w14:paraId="52C013FE" w14:textId="77777777" w:rsidR="007E18EF" w:rsidRPr="00995ADF" w:rsidRDefault="007E18EF" w:rsidP="007E18EF">
      <w:pPr>
        <w:jc w:val="both"/>
        <w:rPr>
          <w:b/>
          <w:bCs/>
          <w:sz w:val="20"/>
          <w:szCs w:val="20"/>
          <w:u w:val="single"/>
        </w:rPr>
      </w:pPr>
      <w:r w:rsidRPr="00995ADF">
        <w:rPr>
          <w:b/>
          <w:bCs/>
        </w:rPr>
        <w:t xml:space="preserve">III.  </w:t>
      </w:r>
      <w:r w:rsidRPr="00995ADF">
        <w:rPr>
          <w:b/>
          <w:bCs/>
          <w:u w:val="single"/>
        </w:rPr>
        <w:t>PROCESS/OPERATIONAL RESTRICTION(S)</w:t>
      </w:r>
      <w:r w:rsidRPr="00995ADF" w:rsidDel="001C614B">
        <w:rPr>
          <w:b/>
          <w:bCs/>
          <w:u w:val="single"/>
        </w:rPr>
        <w:t xml:space="preserve"> </w:t>
      </w:r>
    </w:p>
    <w:p w14:paraId="2DCBC81F" w14:textId="77777777" w:rsidR="007E18EF" w:rsidRPr="00995ADF" w:rsidRDefault="007E18EF" w:rsidP="007E18EF">
      <w:pPr>
        <w:jc w:val="both"/>
        <w:rPr>
          <w:sz w:val="20"/>
          <w:szCs w:val="20"/>
        </w:rPr>
      </w:pPr>
    </w:p>
    <w:p w14:paraId="7DC926B9" w14:textId="0979133E" w:rsidR="007E18EF" w:rsidRPr="00995ADF" w:rsidRDefault="00B265D4" w:rsidP="00E14A9A">
      <w:pPr>
        <w:numPr>
          <w:ilvl w:val="6"/>
          <w:numId w:val="33"/>
        </w:numPr>
        <w:tabs>
          <w:tab w:val="clear" w:pos="2520"/>
        </w:tabs>
        <w:ind w:left="360"/>
        <w:jc w:val="both"/>
        <w:rPr>
          <w:sz w:val="20"/>
          <w:szCs w:val="20"/>
        </w:rPr>
      </w:pPr>
      <w:r w:rsidRPr="00995ADF">
        <w:rPr>
          <w:sz w:val="20"/>
          <w:szCs w:val="20"/>
        </w:rPr>
        <w:t>T</w:t>
      </w:r>
      <w:r w:rsidR="007E18EF" w:rsidRPr="00995ADF">
        <w:rPr>
          <w:sz w:val="20"/>
          <w:szCs w:val="20"/>
        </w:rPr>
        <w:t xml:space="preserve">he permittee shall </w:t>
      </w:r>
      <w:r w:rsidRPr="00995ADF">
        <w:rPr>
          <w:sz w:val="20"/>
          <w:szCs w:val="20"/>
        </w:rPr>
        <w:t>maintain a</w:t>
      </w:r>
      <w:r w:rsidR="007E18EF" w:rsidRPr="00995ADF">
        <w:rPr>
          <w:sz w:val="20"/>
          <w:szCs w:val="20"/>
        </w:rPr>
        <w:t xml:space="preserve"> program for continuous fugitive dust control for all material handling operations.  The program shall be updated as necessary and kept at the facility.  If at any time the fugitive dust control program fails to address or inadequately addresses an event that meets the characteristics of a revision or update, the permittee shall amend the fugitive dust control program with</w:t>
      </w:r>
      <w:r w:rsidR="004C6E82" w:rsidRPr="00995ADF">
        <w:rPr>
          <w:sz w:val="20"/>
          <w:szCs w:val="20"/>
        </w:rPr>
        <w:t>in</w:t>
      </w:r>
      <w:r w:rsidR="007E18EF" w:rsidRPr="00995ADF">
        <w:rPr>
          <w:sz w:val="20"/>
          <w:szCs w:val="20"/>
        </w:rPr>
        <w:t xml:space="preserve"> 45 days after such an event occurs.  The permittee shall also amend the fugitive dust control program with</w:t>
      </w:r>
      <w:r w:rsidR="004C6E82" w:rsidRPr="00995ADF">
        <w:rPr>
          <w:sz w:val="20"/>
          <w:szCs w:val="20"/>
        </w:rPr>
        <w:t>in</w:t>
      </w:r>
      <w:r w:rsidR="007E18EF" w:rsidRPr="00995ADF">
        <w:rPr>
          <w:sz w:val="20"/>
          <w:szCs w:val="20"/>
        </w:rPr>
        <w:t xml:space="preserve"> </w:t>
      </w:r>
      <w:r w:rsidR="003D546B" w:rsidRPr="00995ADF">
        <w:rPr>
          <w:sz w:val="20"/>
          <w:szCs w:val="20"/>
        </w:rPr>
        <w:t>90</w:t>
      </w:r>
      <w:r w:rsidR="007E18EF" w:rsidRPr="00995ADF">
        <w:rPr>
          <w:sz w:val="20"/>
          <w:szCs w:val="20"/>
        </w:rPr>
        <w:t xml:space="preserve"> days if new equipment is installed or upon request from the AQD District Supervisor.  The permittee shall submit any amendments to the fugitive dust control program to the AQD District Supervisor for review and approval.  If the AQD does not notify the permittee within 90 days of submittal, the amended fugitive dust control program shall be considered approved.  Until an amended plan is approved, the permittee shall implement corrective procedures or operational changes to achieve </w:t>
      </w:r>
      <w:r w:rsidR="007E18EF" w:rsidRPr="00995ADF">
        <w:rPr>
          <w:sz w:val="20"/>
          <w:szCs w:val="20"/>
        </w:rPr>
        <w:lastRenderedPageBreak/>
        <w:t>compliance with all applicable emissions limits.</w:t>
      </w:r>
      <w:r w:rsidR="00550AD0" w:rsidRPr="00995ADF">
        <w:rPr>
          <w:sz w:val="20"/>
          <w:szCs w:val="20"/>
          <w:vertAlign w:val="superscript"/>
        </w:rPr>
        <w:t>2</w:t>
      </w:r>
      <w:r w:rsidR="007E18EF" w:rsidRPr="00995ADF">
        <w:rPr>
          <w:sz w:val="20"/>
          <w:szCs w:val="20"/>
        </w:rPr>
        <w:t xml:space="preserve">  </w:t>
      </w:r>
      <w:r w:rsidR="007E18EF" w:rsidRPr="00995ADF">
        <w:rPr>
          <w:b/>
          <w:sz w:val="20"/>
          <w:szCs w:val="20"/>
        </w:rPr>
        <w:t>(R 336.1372, R 336.1901, R</w:t>
      </w:r>
      <w:r w:rsidR="00DE73BE" w:rsidRPr="00995ADF">
        <w:rPr>
          <w:b/>
          <w:sz w:val="20"/>
          <w:szCs w:val="20"/>
        </w:rPr>
        <w:t> </w:t>
      </w:r>
      <w:r w:rsidR="007E18EF" w:rsidRPr="00995ADF">
        <w:rPr>
          <w:b/>
          <w:sz w:val="20"/>
          <w:szCs w:val="20"/>
        </w:rPr>
        <w:t xml:space="preserve">336.2803, R 336.2804, </w:t>
      </w:r>
      <w:r w:rsidR="00BA0007" w:rsidRPr="00995ADF">
        <w:rPr>
          <w:b/>
          <w:sz w:val="20"/>
          <w:szCs w:val="20"/>
        </w:rPr>
        <w:br/>
      </w:r>
      <w:r w:rsidR="007E18EF" w:rsidRPr="00995ADF">
        <w:rPr>
          <w:b/>
          <w:sz w:val="20"/>
          <w:szCs w:val="20"/>
        </w:rPr>
        <w:t>40 CFR 52.21(c) and (d), Act 451 Section 324.5524)</w:t>
      </w:r>
    </w:p>
    <w:p w14:paraId="28DF82C4" w14:textId="77777777" w:rsidR="007E18EF" w:rsidRPr="00995ADF" w:rsidRDefault="007E18EF" w:rsidP="007E18EF">
      <w:pPr>
        <w:tabs>
          <w:tab w:val="num" w:pos="540"/>
        </w:tabs>
        <w:ind w:left="540" w:hanging="540"/>
        <w:jc w:val="both"/>
        <w:rPr>
          <w:sz w:val="20"/>
          <w:szCs w:val="20"/>
        </w:rPr>
      </w:pPr>
    </w:p>
    <w:p w14:paraId="21A860E9" w14:textId="48B825AE" w:rsidR="007E18EF" w:rsidRPr="00995ADF" w:rsidRDefault="007E18EF" w:rsidP="00E14A9A">
      <w:pPr>
        <w:numPr>
          <w:ilvl w:val="0"/>
          <w:numId w:val="34"/>
        </w:numPr>
        <w:tabs>
          <w:tab w:val="clear" w:pos="360"/>
        </w:tabs>
        <w:jc w:val="both"/>
        <w:rPr>
          <w:sz w:val="20"/>
          <w:szCs w:val="20"/>
        </w:rPr>
      </w:pPr>
      <w:r w:rsidRPr="00995ADF">
        <w:rPr>
          <w:sz w:val="20"/>
          <w:szCs w:val="20"/>
        </w:rPr>
        <w:t xml:space="preserve">The permittee shall not operate </w:t>
      </w:r>
      <w:r w:rsidR="00CB6D00" w:rsidRPr="00995ADF">
        <w:rPr>
          <w:sz w:val="20"/>
          <w:szCs w:val="20"/>
        </w:rPr>
        <w:t>EU</w:t>
      </w:r>
      <w:r w:rsidR="00012C37">
        <w:rPr>
          <w:sz w:val="20"/>
          <w:szCs w:val="20"/>
        </w:rPr>
        <w:t>-</w:t>
      </w:r>
      <w:r w:rsidR="00CB6D00" w:rsidRPr="00995ADF">
        <w:rPr>
          <w:sz w:val="20"/>
          <w:szCs w:val="20"/>
        </w:rPr>
        <w:t>SORBENT-1</w:t>
      </w:r>
      <w:r w:rsidRPr="00995ADF">
        <w:rPr>
          <w:sz w:val="20"/>
          <w:szCs w:val="20"/>
        </w:rPr>
        <w:t xml:space="preserve"> unless a </w:t>
      </w:r>
      <w:r w:rsidR="00054D27" w:rsidRPr="00995ADF">
        <w:rPr>
          <w:sz w:val="20"/>
          <w:szCs w:val="20"/>
        </w:rPr>
        <w:t>Malfunction Abatement Plan</w:t>
      </w:r>
      <w:r w:rsidRPr="00995ADF">
        <w:rPr>
          <w:sz w:val="20"/>
          <w:szCs w:val="20"/>
        </w:rPr>
        <w:t xml:space="preserve"> (MAP) as described in Rule 911(2) for operation of the emission control equipment is implemented, updated as necessary, and kept at the facility.  If at any time the MAP fails to address or inadequately addresses an event that meets the characteristics of a malfunction, the permittee shall amend the MAP within 45 days after such an event occurs.  The permittee shall also amend the MAP within </w:t>
      </w:r>
      <w:r w:rsidR="003D546B" w:rsidRPr="00995ADF">
        <w:rPr>
          <w:sz w:val="20"/>
          <w:szCs w:val="20"/>
        </w:rPr>
        <w:t>90</w:t>
      </w:r>
      <w:r w:rsidRPr="00995ADF">
        <w:rPr>
          <w:sz w:val="20"/>
          <w:szCs w:val="20"/>
        </w:rPr>
        <w:t xml:space="preserve"> days if new equipment is installed or upon request from the AQD District Supervisor.  The permittee shall submit any amendments to the MAP to the AQD District Supervisor for review and approval.  If the AQD does not notify the permittee within 90 days of submittal, the amended MAP shall be considered approved.  Until an amended plan is approved, the permittee shall implement corrective procedures or operational changes to achieve compliance with all applicable emission limits.</w:t>
      </w:r>
      <w:r w:rsidR="00550AD0" w:rsidRPr="00995ADF">
        <w:rPr>
          <w:sz w:val="20"/>
          <w:szCs w:val="20"/>
          <w:vertAlign w:val="superscript"/>
        </w:rPr>
        <w:t>2</w:t>
      </w:r>
      <w:r w:rsidRPr="00995ADF">
        <w:rPr>
          <w:sz w:val="20"/>
          <w:szCs w:val="20"/>
        </w:rPr>
        <w:t xml:space="preserve">  </w:t>
      </w:r>
      <w:r w:rsidR="00BA0007" w:rsidRPr="00995ADF">
        <w:rPr>
          <w:sz w:val="20"/>
          <w:szCs w:val="20"/>
        </w:rPr>
        <w:br/>
      </w:r>
      <w:r w:rsidRPr="00995ADF">
        <w:rPr>
          <w:b/>
          <w:sz w:val="20"/>
          <w:szCs w:val="20"/>
        </w:rPr>
        <w:t>(R 336.1910, R 336.1911)</w:t>
      </w:r>
    </w:p>
    <w:p w14:paraId="539A9DF7" w14:textId="77777777" w:rsidR="00E92370" w:rsidRPr="00995ADF" w:rsidRDefault="00E92370" w:rsidP="007E18EF">
      <w:pPr>
        <w:jc w:val="both"/>
        <w:rPr>
          <w:sz w:val="20"/>
          <w:szCs w:val="20"/>
        </w:rPr>
      </w:pPr>
    </w:p>
    <w:p w14:paraId="6DAAE5F8" w14:textId="77777777" w:rsidR="007E18EF" w:rsidRPr="00995ADF" w:rsidRDefault="007E18EF" w:rsidP="007E18EF">
      <w:pPr>
        <w:jc w:val="both"/>
        <w:rPr>
          <w:b/>
          <w:bCs/>
          <w:sz w:val="20"/>
          <w:szCs w:val="20"/>
          <w:u w:val="single"/>
        </w:rPr>
      </w:pPr>
      <w:r w:rsidRPr="00995ADF">
        <w:rPr>
          <w:b/>
          <w:bCs/>
        </w:rPr>
        <w:t xml:space="preserve">IV.  </w:t>
      </w:r>
      <w:r w:rsidRPr="00995ADF">
        <w:rPr>
          <w:b/>
          <w:bCs/>
          <w:u w:val="single"/>
        </w:rPr>
        <w:t>DESIGN/EQUIPMENT PARAMETER(S)</w:t>
      </w:r>
    </w:p>
    <w:p w14:paraId="504541BF" w14:textId="77777777" w:rsidR="007E18EF" w:rsidRPr="00995ADF" w:rsidRDefault="007E18EF" w:rsidP="007E18EF">
      <w:pPr>
        <w:jc w:val="both"/>
        <w:rPr>
          <w:sz w:val="20"/>
          <w:szCs w:val="20"/>
        </w:rPr>
      </w:pPr>
    </w:p>
    <w:p w14:paraId="0BF81089" w14:textId="22CC0F67" w:rsidR="007E18EF" w:rsidRPr="00995ADF" w:rsidRDefault="007E18EF" w:rsidP="00EE7E00">
      <w:pPr>
        <w:ind w:left="360" w:hanging="360"/>
        <w:jc w:val="both"/>
        <w:rPr>
          <w:b/>
          <w:bCs/>
          <w:sz w:val="20"/>
          <w:szCs w:val="20"/>
        </w:rPr>
      </w:pPr>
      <w:r w:rsidRPr="00995ADF">
        <w:rPr>
          <w:sz w:val="20"/>
          <w:szCs w:val="20"/>
        </w:rPr>
        <w:t>1.</w:t>
      </w:r>
      <w:r w:rsidRPr="00995ADF">
        <w:rPr>
          <w:rFonts w:ascii="Times New Roman" w:hAnsi="Times New Roman" w:cs="Times New Roman"/>
        </w:rPr>
        <w:tab/>
      </w:r>
      <w:r w:rsidRPr="00995ADF">
        <w:rPr>
          <w:sz w:val="20"/>
          <w:szCs w:val="20"/>
        </w:rPr>
        <w:t xml:space="preserve">The permittee shall not operate any portion of </w:t>
      </w:r>
      <w:r w:rsidR="00CB6D00" w:rsidRPr="00995ADF">
        <w:rPr>
          <w:sz w:val="20"/>
          <w:szCs w:val="20"/>
        </w:rPr>
        <w:t>EU</w:t>
      </w:r>
      <w:r w:rsidR="00012C37">
        <w:rPr>
          <w:sz w:val="20"/>
          <w:szCs w:val="20"/>
        </w:rPr>
        <w:t>-</w:t>
      </w:r>
      <w:r w:rsidR="00CB6D00" w:rsidRPr="00995ADF">
        <w:rPr>
          <w:sz w:val="20"/>
          <w:szCs w:val="20"/>
        </w:rPr>
        <w:t>SORBENT-1</w:t>
      </w:r>
      <w:r w:rsidRPr="00995ADF">
        <w:rPr>
          <w:sz w:val="20"/>
          <w:szCs w:val="20"/>
        </w:rPr>
        <w:t xml:space="preserve"> unless the associated bin vent filters are installed, maintained, and operated in a satisfactory manner</w:t>
      </w:r>
      <w:r w:rsidR="004B592F" w:rsidRPr="00995ADF">
        <w:rPr>
          <w:sz w:val="20"/>
          <w:szCs w:val="20"/>
        </w:rPr>
        <w:t>.</w:t>
      </w:r>
      <w:r w:rsidR="00EC467F">
        <w:rPr>
          <w:sz w:val="20"/>
          <w:szCs w:val="20"/>
        </w:rPr>
        <w:t xml:space="preserve"> </w:t>
      </w:r>
      <w:r w:rsidR="004B592F" w:rsidRPr="00995ADF">
        <w:rPr>
          <w:sz w:val="20"/>
          <w:szCs w:val="20"/>
        </w:rPr>
        <w:t xml:space="preserve"> Satisfactory manner includes operating and maintaining each control device</w:t>
      </w:r>
      <w:r w:rsidRPr="00995ADF">
        <w:rPr>
          <w:sz w:val="20"/>
          <w:szCs w:val="20"/>
        </w:rPr>
        <w:t xml:space="preserve"> in accordance with an approved MAP for </w:t>
      </w:r>
      <w:r w:rsidR="00CB6D00" w:rsidRPr="00995ADF">
        <w:rPr>
          <w:sz w:val="20"/>
          <w:szCs w:val="20"/>
        </w:rPr>
        <w:t>EU</w:t>
      </w:r>
      <w:r w:rsidR="00012C37">
        <w:rPr>
          <w:sz w:val="20"/>
          <w:szCs w:val="20"/>
        </w:rPr>
        <w:t>-</w:t>
      </w:r>
      <w:r w:rsidR="00CB6D00" w:rsidRPr="00995ADF">
        <w:rPr>
          <w:sz w:val="20"/>
          <w:szCs w:val="20"/>
        </w:rPr>
        <w:t>SORBENT-1</w:t>
      </w:r>
      <w:r w:rsidRPr="00995ADF">
        <w:rPr>
          <w:sz w:val="20"/>
          <w:szCs w:val="20"/>
        </w:rPr>
        <w:t xml:space="preserve"> as required in SC III.2.</w:t>
      </w:r>
      <w:r w:rsidR="00550AD0" w:rsidRPr="00995ADF">
        <w:rPr>
          <w:sz w:val="20"/>
          <w:szCs w:val="20"/>
          <w:vertAlign w:val="superscript"/>
        </w:rPr>
        <w:t>2</w:t>
      </w:r>
      <w:r w:rsidRPr="00995ADF">
        <w:rPr>
          <w:sz w:val="20"/>
          <w:szCs w:val="20"/>
        </w:rPr>
        <w:t xml:space="preserve">  </w:t>
      </w:r>
      <w:r w:rsidRPr="00995ADF">
        <w:rPr>
          <w:b/>
          <w:bCs/>
          <w:sz w:val="20"/>
          <w:szCs w:val="20"/>
        </w:rPr>
        <w:t>(R</w:t>
      </w:r>
      <w:r w:rsidR="00FF260D" w:rsidRPr="00995ADF">
        <w:rPr>
          <w:b/>
          <w:bCs/>
          <w:sz w:val="20"/>
          <w:szCs w:val="20"/>
        </w:rPr>
        <w:t xml:space="preserve"> </w:t>
      </w:r>
      <w:r w:rsidRPr="00995ADF">
        <w:rPr>
          <w:b/>
          <w:bCs/>
          <w:sz w:val="20"/>
          <w:szCs w:val="20"/>
        </w:rPr>
        <w:t>336.1901, R</w:t>
      </w:r>
      <w:r w:rsidR="00FF260D" w:rsidRPr="00995ADF">
        <w:rPr>
          <w:b/>
          <w:bCs/>
          <w:sz w:val="20"/>
          <w:szCs w:val="20"/>
        </w:rPr>
        <w:t xml:space="preserve"> </w:t>
      </w:r>
      <w:r w:rsidRPr="00995ADF">
        <w:rPr>
          <w:b/>
          <w:bCs/>
          <w:sz w:val="20"/>
          <w:szCs w:val="20"/>
        </w:rPr>
        <w:t>336.1910, R</w:t>
      </w:r>
      <w:r w:rsidR="00FF260D" w:rsidRPr="00995ADF">
        <w:rPr>
          <w:b/>
          <w:bCs/>
          <w:sz w:val="20"/>
          <w:szCs w:val="20"/>
        </w:rPr>
        <w:t xml:space="preserve"> </w:t>
      </w:r>
      <w:r w:rsidRPr="00995ADF">
        <w:rPr>
          <w:b/>
          <w:bCs/>
          <w:sz w:val="20"/>
          <w:szCs w:val="20"/>
        </w:rPr>
        <w:t>336.1911, R</w:t>
      </w:r>
      <w:r w:rsidR="00FF260D" w:rsidRPr="00995ADF">
        <w:rPr>
          <w:b/>
          <w:bCs/>
          <w:sz w:val="20"/>
          <w:szCs w:val="20"/>
        </w:rPr>
        <w:t xml:space="preserve"> </w:t>
      </w:r>
      <w:r w:rsidRPr="00995ADF">
        <w:rPr>
          <w:b/>
          <w:bCs/>
          <w:sz w:val="20"/>
          <w:szCs w:val="20"/>
        </w:rPr>
        <w:t>336.2803, R 336.2804, 40 CFR 52.21(c) and (d))</w:t>
      </w:r>
    </w:p>
    <w:p w14:paraId="72892B52" w14:textId="77777777" w:rsidR="007E18EF" w:rsidRPr="00995ADF" w:rsidRDefault="007E18EF" w:rsidP="007E18EF">
      <w:pPr>
        <w:jc w:val="both"/>
        <w:rPr>
          <w:sz w:val="20"/>
          <w:szCs w:val="20"/>
        </w:rPr>
      </w:pPr>
    </w:p>
    <w:p w14:paraId="134FDA02" w14:textId="77777777" w:rsidR="007E18EF" w:rsidRPr="00995ADF" w:rsidRDefault="007E18EF" w:rsidP="007E18EF">
      <w:pPr>
        <w:jc w:val="both"/>
        <w:rPr>
          <w:b/>
          <w:bCs/>
          <w:sz w:val="20"/>
          <w:szCs w:val="20"/>
          <w:u w:val="single"/>
        </w:rPr>
      </w:pPr>
      <w:r w:rsidRPr="00995ADF">
        <w:rPr>
          <w:b/>
          <w:bCs/>
        </w:rPr>
        <w:t xml:space="preserve">V.  </w:t>
      </w:r>
      <w:r w:rsidRPr="00995ADF">
        <w:rPr>
          <w:b/>
          <w:bCs/>
          <w:u w:val="single"/>
        </w:rPr>
        <w:t>TESTING/SAMPLING</w:t>
      </w:r>
    </w:p>
    <w:p w14:paraId="796B43E2" w14:textId="77777777" w:rsidR="007E18EF" w:rsidRPr="00995ADF" w:rsidRDefault="007E18EF" w:rsidP="007E18EF">
      <w:pPr>
        <w:jc w:val="both"/>
        <w:rPr>
          <w:b/>
          <w:bCs/>
          <w:sz w:val="20"/>
          <w:szCs w:val="20"/>
        </w:rPr>
      </w:pPr>
      <w:r w:rsidRPr="00995ADF">
        <w:rPr>
          <w:sz w:val="20"/>
          <w:szCs w:val="20"/>
        </w:rPr>
        <w:t xml:space="preserve">Records shall be maintained on file for a period of five years.  </w:t>
      </w:r>
      <w:r w:rsidRPr="00995ADF">
        <w:rPr>
          <w:b/>
          <w:bCs/>
          <w:sz w:val="20"/>
          <w:szCs w:val="20"/>
        </w:rPr>
        <w:t>(R</w:t>
      </w:r>
      <w:r w:rsidR="00FF260D" w:rsidRPr="00995ADF">
        <w:rPr>
          <w:b/>
          <w:bCs/>
          <w:sz w:val="20"/>
          <w:szCs w:val="20"/>
        </w:rPr>
        <w:t xml:space="preserve"> </w:t>
      </w:r>
      <w:r w:rsidRPr="00995ADF">
        <w:rPr>
          <w:b/>
          <w:bCs/>
          <w:sz w:val="20"/>
          <w:szCs w:val="20"/>
        </w:rPr>
        <w:t>336.1213(3)(b)(ii))</w:t>
      </w:r>
    </w:p>
    <w:p w14:paraId="2318280B" w14:textId="77777777" w:rsidR="007E18EF" w:rsidRPr="00995ADF" w:rsidRDefault="007E18EF" w:rsidP="007E18EF">
      <w:pPr>
        <w:jc w:val="both"/>
        <w:rPr>
          <w:sz w:val="20"/>
          <w:szCs w:val="20"/>
        </w:rPr>
      </w:pPr>
    </w:p>
    <w:p w14:paraId="7F16D279" w14:textId="0F884FD6" w:rsidR="00A53DE5" w:rsidRPr="00A53DE5" w:rsidRDefault="00A53DE5" w:rsidP="00FB1183">
      <w:pPr>
        <w:pStyle w:val="ListParagraph"/>
        <w:numPr>
          <w:ilvl w:val="0"/>
          <w:numId w:val="127"/>
        </w:numPr>
        <w:jc w:val="both"/>
        <w:rPr>
          <w:sz w:val="20"/>
          <w:szCs w:val="20"/>
        </w:rPr>
      </w:pPr>
      <w:r w:rsidRPr="00A53DE5">
        <w:rPr>
          <w:sz w:val="20"/>
        </w:rPr>
        <w:t>Upon request of the AQD District Supervisor, t</w:t>
      </w:r>
      <w:r w:rsidRPr="00A53DE5">
        <w:rPr>
          <w:color w:val="000000"/>
          <w:sz w:val="20"/>
        </w:rPr>
        <w:t xml:space="preserve">he permittee shall </w:t>
      </w:r>
      <w:r w:rsidRPr="00A53DE5">
        <w:rPr>
          <w:sz w:val="20"/>
        </w:rPr>
        <w:t>verify PM, PM2.5 and PM10 emission rates from EU</w:t>
      </w:r>
      <w:r w:rsidR="00012C37">
        <w:rPr>
          <w:sz w:val="20"/>
        </w:rPr>
        <w:t>-</w:t>
      </w:r>
      <w:r w:rsidRPr="00A53DE5">
        <w:rPr>
          <w:sz w:val="20"/>
        </w:rPr>
        <w:t>SORBENT-1 by testing at owner's expense, in accordance with the Department requirements.  Testing shall be performed using an approved EPA Method listed in:</w:t>
      </w:r>
    </w:p>
    <w:p w14:paraId="2995692A" w14:textId="77777777" w:rsidR="00A53DE5" w:rsidRDefault="00A53DE5" w:rsidP="00A53DE5">
      <w:pPr>
        <w:jc w:val="both"/>
        <w:rPr>
          <w:rFonts w:cs="Times New Roman"/>
          <w:sz w:val="20"/>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7963"/>
      </w:tblGrid>
      <w:tr w:rsidR="00A53DE5" w14:paraId="5EBD422E" w14:textId="77777777" w:rsidTr="00EC467F">
        <w:tc>
          <w:tcPr>
            <w:tcW w:w="1896" w:type="dxa"/>
            <w:tcBorders>
              <w:top w:val="single" w:sz="4" w:space="0" w:color="auto"/>
              <w:left w:val="single" w:sz="4" w:space="0" w:color="auto"/>
              <w:bottom w:val="single" w:sz="4" w:space="0" w:color="auto"/>
              <w:right w:val="single" w:sz="4" w:space="0" w:color="auto"/>
            </w:tcBorders>
            <w:hideMark/>
          </w:tcPr>
          <w:p w14:paraId="63F037D0" w14:textId="77777777" w:rsidR="00A53DE5" w:rsidRDefault="00A53DE5" w:rsidP="00A53DE5">
            <w:pPr>
              <w:rPr>
                <w:rFonts w:eastAsia="Calibri"/>
                <w:b/>
                <w:sz w:val="20"/>
              </w:rPr>
            </w:pPr>
            <w:r>
              <w:rPr>
                <w:rFonts w:eastAsia="Calibri"/>
                <w:b/>
                <w:sz w:val="20"/>
              </w:rPr>
              <w:t>Pollutant</w:t>
            </w:r>
          </w:p>
        </w:tc>
        <w:tc>
          <w:tcPr>
            <w:tcW w:w="7963" w:type="dxa"/>
            <w:tcBorders>
              <w:top w:val="single" w:sz="4" w:space="0" w:color="auto"/>
              <w:left w:val="single" w:sz="4" w:space="0" w:color="auto"/>
              <w:bottom w:val="single" w:sz="4" w:space="0" w:color="auto"/>
              <w:right w:val="single" w:sz="4" w:space="0" w:color="auto"/>
            </w:tcBorders>
            <w:hideMark/>
          </w:tcPr>
          <w:p w14:paraId="119A1250" w14:textId="77777777" w:rsidR="00A53DE5" w:rsidRDefault="00A53DE5" w:rsidP="00A53DE5">
            <w:pPr>
              <w:keepNext/>
              <w:keepLines/>
              <w:jc w:val="both"/>
              <w:rPr>
                <w:rFonts w:eastAsia="Calibri"/>
                <w:b/>
                <w:sz w:val="20"/>
              </w:rPr>
            </w:pPr>
            <w:r>
              <w:rPr>
                <w:rFonts w:eastAsia="Calibri"/>
                <w:b/>
                <w:sz w:val="20"/>
              </w:rPr>
              <w:t>Test Method Reference</w:t>
            </w:r>
          </w:p>
        </w:tc>
      </w:tr>
      <w:tr w:rsidR="00A53DE5" w14:paraId="0DC124FB" w14:textId="77777777" w:rsidTr="00EC467F">
        <w:tc>
          <w:tcPr>
            <w:tcW w:w="1896" w:type="dxa"/>
            <w:tcBorders>
              <w:top w:val="single" w:sz="4" w:space="0" w:color="auto"/>
              <w:left w:val="single" w:sz="4" w:space="0" w:color="auto"/>
              <w:bottom w:val="single" w:sz="4" w:space="0" w:color="auto"/>
              <w:right w:val="single" w:sz="4" w:space="0" w:color="auto"/>
            </w:tcBorders>
            <w:hideMark/>
          </w:tcPr>
          <w:p w14:paraId="1DA0C49E" w14:textId="77777777" w:rsidR="00A53DE5" w:rsidRPr="00F437D4" w:rsidRDefault="00A53DE5" w:rsidP="00A53DE5">
            <w:pPr>
              <w:rPr>
                <w:rFonts w:eastAsia="Calibri"/>
                <w:sz w:val="20"/>
              </w:rPr>
            </w:pPr>
            <w:r w:rsidRPr="00F437D4">
              <w:rPr>
                <w:rFonts w:eastAsia="Calibri"/>
                <w:sz w:val="20"/>
              </w:rPr>
              <w:t>PM</w:t>
            </w:r>
          </w:p>
        </w:tc>
        <w:tc>
          <w:tcPr>
            <w:tcW w:w="7963" w:type="dxa"/>
            <w:tcBorders>
              <w:top w:val="single" w:sz="4" w:space="0" w:color="auto"/>
              <w:left w:val="single" w:sz="4" w:space="0" w:color="auto"/>
              <w:bottom w:val="single" w:sz="4" w:space="0" w:color="auto"/>
              <w:right w:val="single" w:sz="4" w:space="0" w:color="auto"/>
            </w:tcBorders>
            <w:hideMark/>
          </w:tcPr>
          <w:p w14:paraId="3BA39613" w14:textId="77777777" w:rsidR="00A53DE5" w:rsidRPr="00F437D4" w:rsidRDefault="00A53DE5" w:rsidP="00A53DE5">
            <w:pPr>
              <w:rPr>
                <w:rFonts w:eastAsia="Calibri"/>
                <w:sz w:val="20"/>
              </w:rPr>
            </w:pPr>
            <w:r w:rsidRPr="00F437D4">
              <w:rPr>
                <w:rFonts w:eastAsia="Calibri"/>
                <w:sz w:val="20"/>
              </w:rPr>
              <w:t>40 CFR Part 60, Appendix A; Part 10 of the Michigan Air Pollution Control Rules</w:t>
            </w:r>
          </w:p>
        </w:tc>
      </w:tr>
      <w:tr w:rsidR="00A53DE5" w14:paraId="17D46F7B" w14:textId="77777777" w:rsidTr="00EC467F">
        <w:tc>
          <w:tcPr>
            <w:tcW w:w="1896" w:type="dxa"/>
            <w:tcBorders>
              <w:top w:val="single" w:sz="4" w:space="0" w:color="auto"/>
              <w:left w:val="single" w:sz="4" w:space="0" w:color="auto"/>
              <w:bottom w:val="single" w:sz="4" w:space="0" w:color="auto"/>
              <w:right w:val="single" w:sz="4" w:space="0" w:color="auto"/>
            </w:tcBorders>
            <w:hideMark/>
          </w:tcPr>
          <w:p w14:paraId="45B46F00" w14:textId="77777777" w:rsidR="00A53DE5" w:rsidRPr="00F437D4" w:rsidRDefault="00A53DE5" w:rsidP="00A53DE5">
            <w:pPr>
              <w:rPr>
                <w:rFonts w:eastAsia="Calibri"/>
                <w:sz w:val="20"/>
              </w:rPr>
            </w:pPr>
            <w:r w:rsidRPr="00F437D4">
              <w:rPr>
                <w:rFonts w:eastAsia="Calibri"/>
                <w:sz w:val="20"/>
              </w:rPr>
              <w:t>PM10/PM2.5</w:t>
            </w:r>
          </w:p>
        </w:tc>
        <w:tc>
          <w:tcPr>
            <w:tcW w:w="7963" w:type="dxa"/>
            <w:tcBorders>
              <w:top w:val="single" w:sz="4" w:space="0" w:color="auto"/>
              <w:left w:val="single" w:sz="4" w:space="0" w:color="auto"/>
              <w:bottom w:val="single" w:sz="4" w:space="0" w:color="auto"/>
              <w:right w:val="single" w:sz="4" w:space="0" w:color="auto"/>
            </w:tcBorders>
            <w:hideMark/>
          </w:tcPr>
          <w:p w14:paraId="36132738" w14:textId="77777777" w:rsidR="00A53DE5" w:rsidRPr="00F437D4" w:rsidRDefault="00A53DE5" w:rsidP="00A53DE5">
            <w:pPr>
              <w:rPr>
                <w:rFonts w:eastAsia="Calibri"/>
                <w:sz w:val="20"/>
              </w:rPr>
            </w:pPr>
            <w:r w:rsidRPr="00F437D4">
              <w:rPr>
                <w:rFonts w:eastAsia="Calibri"/>
                <w:sz w:val="20"/>
              </w:rPr>
              <w:t>40 CFR Part 51, Appendix M</w:t>
            </w:r>
          </w:p>
        </w:tc>
      </w:tr>
    </w:tbl>
    <w:p w14:paraId="4BC576E2" w14:textId="77777777" w:rsidR="00A53DE5" w:rsidRDefault="00A53DE5" w:rsidP="00A53DE5">
      <w:pPr>
        <w:jc w:val="both"/>
        <w:rPr>
          <w:rFonts w:cs="Times New Roman"/>
          <w:sz w:val="20"/>
          <w:szCs w:val="20"/>
        </w:rPr>
      </w:pPr>
    </w:p>
    <w:p w14:paraId="716E9497" w14:textId="77777777" w:rsidR="00A53DE5" w:rsidRDefault="00A53DE5" w:rsidP="00A53DE5">
      <w:pPr>
        <w:ind w:left="360"/>
        <w:jc w:val="both"/>
        <w:rPr>
          <w:color w:val="000000"/>
          <w:sz w:val="20"/>
        </w:rPr>
      </w:pPr>
      <w:r>
        <w:rPr>
          <w:sz w:val="20"/>
        </w:rPr>
        <w:t>An alternate method, or a modification to the approved EPA Method,</w:t>
      </w:r>
      <w:r>
        <w:rPr>
          <w:color w:val="000000"/>
          <w:sz w:val="20"/>
        </w:rPr>
        <w:t xml:space="preserve"> may be specified in an AQD-approved Test Protocol.  No less </w:t>
      </w:r>
      <w:r>
        <w:rPr>
          <w:sz w:val="20"/>
        </w:rPr>
        <w:t xml:space="preserve">than 30 </w:t>
      </w:r>
      <w:r>
        <w:rPr>
          <w:color w:val="000000"/>
          <w:sz w:val="20"/>
        </w:rPr>
        <w:t>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Pr>
          <w:b/>
          <w:color w:val="000000"/>
          <w:sz w:val="20"/>
        </w:rPr>
        <w:t xml:space="preserve">  (</w:t>
      </w:r>
      <w:r>
        <w:rPr>
          <w:b/>
          <w:sz w:val="20"/>
        </w:rPr>
        <w:t xml:space="preserve">R 336.1213(3), </w:t>
      </w:r>
      <w:r>
        <w:rPr>
          <w:b/>
          <w:color w:val="000000"/>
          <w:sz w:val="20"/>
        </w:rPr>
        <w:t>R 336.2001, R 336.2003, R 336.2004)</w:t>
      </w:r>
    </w:p>
    <w:p w14:paraId="3A47528D" w14:textId="77777777" w:rsidR="00A53DE5" w:rsidRDefault="00A53DE5" w:rsidP="00A53DE5">
      <w:pPr>
        <w:jc w:val="both"/>
        <w:rPr>
          <w:sz w:val="20"/>
        </w:rPr>
      </w:pPr>
    </w:p>
    <w:p w14:paraId="5D36C210" w14:textId="77777777" w:rsidR="00A53DE5" w:rsidRDefault="00A53DE5" w:rsidP="00FB1183">
      <w:pPr>
        <w:numPr>
          <w:ilvl w:val="0"/>
          <w:numId w:val="127"/>
        </w:numPr>
        <w:jc w:val="both"/>
        <w:rPr>
          <w:sz w:val="20"/>
        </w:rPr>
      </w:pPr>
      <w:r>
        <w:rPr>
          <w:sz w:val="20"/>
        </w:rPr>
        <w:t>The permittee shall notify the AQD Technical Programs Unit Supervisor and the District Supervisor not less than 7</w:t>
      </w:r>
      <w:r>
        <w:rPr>
          <w:color w:val="FF0000"/>
          <w:sz w:val="20"/>
        </w:rPr>
        <w:t xml:space="preserve"> </w:t>
      </w:r>
      <w:r>
        <w:rPr>
          <w:sz w:val="20"/>
        </w:rPr>
        <w:t xml:space="preserve">days of the time and place before performance tests are conducted.  </w:t>
      </w:r>
      <w:r>
        <w:rPr>
          <w:b/>
          <w:sz w:val="20"/>
        </w:rPr>
        <w:t>(R 336.1213(3))</w:t>
      </w:r>
    </w:p>
    <w:p w14:paraId="4FB98636" w14:textId="77777777" w:rsidR="00DE73BE" w:rsidRPr="00995ADF" w:rsidRDefault="00DE73BE" w:rsidP="007E18EF">
      <w:pPr>
        <w:jc w:val="both"/>
        <w:rPr>
          <w:sz w:val="20"/>
          <w:szCs w:val="20"/>
        </w:rPr>
      </w:pPr>
    </w:p>
    <w:p w14:paraId="1B5E962B" w14:textId="77777777" w:rsidR="007E18EF" w:rsidRPr="00995ADF" w:rsidRDefault="007E18EF" w:rsidP="007E18EF">
      <w:pPr>
        <w:jc w:val="both"/>
        <w:rPr>
          <w:sz w:val="20"/>
          <w:szCs w:val="20"/>
        </w:rPr>
      </w:pPr>
      <w:r w:rsidRPr="00995ADF">
        <w:rPr>
          <w:b/>
          <w:bCs/>
        </w:rPr>
        <w:t xml:space="preserve">VI.  </w:t>
      </w:r>
      <w:r w:rsidRPr="00995ADF">
        <w:rPr>
          <w:b/>
          <w:bCs/>
          <w:u w:val="single"/>
        </w:rPr>
        <w:t>MONITORING/RECORDKEEPING</w:t>
      </w:r>
    </w:p>
    <w:p w14:paraId="16B3AD37" w14:textId="77777777" w:rsidR="007E18EF" w:rsidRPr="00995ADF" w:rsidRDefault="007E18EF" w:rsidP="007E18EF">
      <w:pPr>
        <w:jc w:val="both"/>
        <w:rPr>
          <w:sz w:val="20"/>
          <w:szCs w:val="20"/>
        </w:rPr>
      </w:pPr>
      <w:r w:rsidRPr="00995ADF">
        <w:rPr>
          <w:sz w:val="20"/>
          <w:szCs w:val="20"/>
        </w:rPr>
        <w:t xml:space="preserve">Records shall be maintained on file for a period of five years.  </w:t>
      </w:r>
      <w:r w:rsidRPr="00995ADF">
        <w:rPr>
          <w:b/>
          <w:bCs/>
          <w:sz w:val="20"/>
          <w:szCs w:val="20"/>
        </w:rPr>
        <w:t>(R</w:t>
      </w:r>
      <w:r w:rsidR="00FF260D" w:rsidRPr="00995ADF">
        <w:rPr>
          <w:b/>
          <w:bCs/>
          <w:sz w:val="20"/>
          <w:szCs w:val="20"/>
        </w:rPr>
        <w:t xml:space="preserve"> </w:t>
      </w:r>
      <w:r w:rsidRPr="00995ADF">
        <w:rPr>
          <w:b/>
          <w:bCs/>
          <w:sz w:val="20"/>
          <w:szCs w:val="20"/>
        </w:rPr>
        <w:t>336.1213(3)(b)(ii))</w:t>
      </w:r>
    </w:p>
    <w:p w14:paraId="0608D64C" w14:textId="77777777" w:rsidR="007E18EF" w:rsidRPr="00995ADF" w:rsidRDefault="007E18EF" w:rsidP="007E18EF">
      <w:pPr>
        <w:jc w:val="both"/>
        <w:rPr>
          <w:sz w:val="20"/>
          <w:szCs w:val="20"/>
        </w:rPr>
      </w:pPr>
    </w:p>
    <w:p w14:paraId="1C11E7BF" w14:textId="6AD1D978" w:rsidR="007E18EF" w:rsidRPr="00995ADF" w:rsidRDefault="007E18EF" w:rsidP="00DE73BE">
      <w:pPr>
        <w:ind w:left="360" w:hanging="360"/>
        <w:jc w:val="both"/>
        <w:rPr>
          <w:b/>
          <w:bCs/>
          <w:sz w:val="20"/>
          <w:szCs w:val="20"/>
        </w:rPr>
      </w:pPr>
      <w:r w:rsidRPr="00995ADF">
        <w:rPr>
          <w:sz w:val="20"/>
          <w:szCs w:val="20"/>
        </w:rPr>
        <w:t>1.</w:t>
      </w:r>
      <w:r w:rsidRPr="00995ADF">
        <w:rPr>
          <w:sz w:val="20"/>
          <w:szCs w:val="20"/>
        </w:rPr>
        <w:tab/>
        <w:t>The permittee shall complete all required records in a format acceptable to the AQD District Supervisor and make them available by the 30</w:t>
      </w:r>
      <w:r w:rsidRPr="00995ADF">
        <w:rPr>
          <w:sz w:val="20"/>
          <w:szCs w:val="20"/>
          <w:vertAlign w:val="superscript"/>
        </w:rPr>
        <w:t>th</w:t>
      </w:r>
      <w:r w:rsidRPr="00995ADF">
        <w:rPr>
          <w:sz w:val="20"/>
          <w:szCs w:val="20"/>
        </w:rPr>
        <w:t xml:space="preserve"> day of the calendar month for the previous calendar month unless otherwise specified in any monitoring/recordkeeping special condition.</w:t>
      </w:r>
      <w:r w:rsidR="00550AD0" w:rsidRPr="00995ADF">
        <w:rPr>
          <w:sz w:val="20"/>
          <w:szCs w:val="20"/>
          <w:vertAlign w:val="superscript"/>
        </w:rPr>
        <w:t>2</w:t>
      </w:r>
      <w:r w:rsidR="00EC467F">
        <w:rPr>
          <w:sz w:val="20"/>
          <w:szCs w:val="20"/>
          <w:vertAlign w:val="superscript"/>
        </w:rPr>
        <w:t xml:space="preserve"> </w:t>
      </w:r>
      <w:r w:rsidRPr="00995ADF">
        <w:rPr>
          <w:sz w:val="20"/>
          <w:szCs w:val="20"/>
        </w:rPr>
        <w:t xml:space="preserve"> </w:t>
      </w:r>
      <w:r w:rsidR="0092053B" w:rsidRPr="00995ADF">
        <w:rPr>
          <w:b/>
          <w:bCs/>
          <w:sz w:val="20"/>
          <w:szCs w:val="20"/>
        </w:rPr>
        <w:t>(R</w:t>
      </w:r>
      <w:r w:rsidR="00FF260D" w:rsidRPr="00995ADF">
        <w:rPr>
          <w:b/>
          <w:bCs/>
          <w:sz w:val="20"/>
          <w:szCs w:val="20"/>
        </w:rPr>
        <w:t xml:space="preserve"> </w:t>
      </w:r>
      <w:r w:rsidR="0092053B" w:rsidRPr="00995ADF">
        <w:rPr>
          <w:b/>
          <w:bCs/>
          <w:sz w:val="20"/>
          <w:szCs w:val="20"/>
        </w:rPr>
        <w:t>336.12</w:t>
      </w:r>
      <w:r w:rsidR="00F7225C" w:rsidRPr="00995ADF">
        <w:rPr>
          <w:b/>
          <w:bCs/>
          <w:sz w:val="20"/>
          <w:szCs w:val="20"/>
        </w:rPr>
        <w:t>05</w:t>
      </w:r>
      <w:r w:rsidR="0092053B" w:rsidRPr="00995ADF">
        <w:rPr>
          <w:b/>
          <w:bCs/>
          <w:sz w:val="20"/>
          <w:szCs w:val="20"/>
        </w:rPr>
        <w:t>, R</w:t>
      </w:r>
      <w:r w:rsidR="00FF260D" w:rsidRPr="00995ADF">
        <w:rPr>
          <w:b/>
          <w:bCs/>
          <w:sz w:val="20"/>
          <w:szCs w:val="20"/>
        </w:rPr>
        <w:t xml:space="preserve"> </w:t>
      </w:r>
      <w:r w:rsidR="0092053B" w:rsidRPr="00995ADF">
        <w:rPr>
          <w:b/>
          <w:bCs/>
          <w:sz w:val="20"/>
          <w:szCs w:val="20"/>
        </w:rPr>
        <w:t>336.</w:t>
      </w:r>
      <w:r w:rsidRPr="00995ADF">
        <w:rPr>
          <w:b/>
          <w:bCs/>
          <w:sz w:val="20"/>
          <w:szCs w:val="20"/>
        </w:rPr>
        <w:t>1901, R</w:t>
      </w:r>
      <w:r w:rsidR="00FF260D" w:rsidRPr="00995ADF">
        <w:rPr>
          <w:b/>
          <w:bCs/>
          <w:sz w:val="20"/>
          <w:szCs w:val="20"/>
        </w:rPr>
        <w:t xml:space="preserve"> </w:t>
      </w:r>
      <w:r w:rsidRPr="00995ADF">
        <w:rPr>
          <w:b/>
          <w:bCs/>
          <w:sz w:val="20"/>
          <w:szCs w:val="20"/>
        </w:rPr>
        <w:t>336.2803, R</w:t>
      </w:r>
      <w:r w:rsidR="00DE73BE" w:rsidRPr="00995ADF">
        <w:rPr>
          <w:b/>
          <w:bCs/>
          <w:sz w:val="20"/>
          <w:szCs w:val="20"/>
        </w:rPr>
        <w:t> </w:t>
      </w:r>
      <w:r w:rsidRPr="00995ADF">
        <w:rPr>
          <w:b/>
          <w:bCs/>
          <w:sz w:val="20"/>
          <w:szCs w:val="20"/>
        </w:rPr>
        <w:t>336.2804, 40</w:t>
      </w:r>
      <w:r w:rsidR="00962815" w:rsidRPr="00995ADF">
        <w:rPr>
          <w:b/>
          <w:bCs/>
          <w:sz w:val="20"/>
          <w:szCs w:val="20"/>
        </w:rPr>
        <w:t xml:space="preserve"> </w:t>
      </w:r>
      <w:r w:rsidRPr="00995ADF">
        <w:rPr>
          <w:b/>
          <w:bCs/>
          <w:sz w:val="20"/>
          <w:szCs w:val="20"/>
        </w:rPr>
        <w:t>CFR</w:t>
      </w:r>
      <w:r w:rsidR="00962815" w:rsidRPr="00995ADF">
        <w:rPr>
          <w:b/>
          <w:bCs/>
          <w:sz w:val="20"/>
          <w:szCs w:val="20"/>
        </w:rPr>
        <w:t xml:space="preserve"> </w:t>
      </w:r>
      <w:r w:rsidRPr="00995ADF">
        <w:rPr>
          <w:b/>
          <w:bCs/>
          <w:sz w:val="20"/>
          <w:szCs w:val="20"/>
        </w:rPr>
        <w:t>52.21(c) and (d))</w:t>
      </w:r>
    </w:p>
    <w:p w14:paraId="75F43E75" w14:textId="77777777" w:rsidR="007E18EF" w:rsidRPr="00995ADF" w:rsidRDefault="007E18EF" w:rsidP="001D61EA">
      <w:pPr>
        <w:ind w:left="360" w:hanging="360"/>
        <w:jc w:val="both"/>
        <w:rPr>
          <w:sz w:val="20"/>
          <w:szCs w:val="20"/>
        </w:rPr>
      </w:pPr>
    </w:p>
    <w:p w14:paraId="360D17EC" w14:textId="47A807A9" w:rsidR="007E18EF" w:rsidRPr="00995ADF" w:rsidRDefault="007E18EF" w:rsidP="001D61EA">
      <w:pPr>
        <w:ind w:left="360" w:hanging="360"/>
        <w:jc w:val="both"/>
        <w:rPr>
          <w:b/>
          <w:bCs/>
          <w:sz w:val="20"/>
          <w:szCs w:val="20"/>
        </w:rPr>
      </w:pPr>
      <w:r w:rsidRPr="00995ADF">
        <w:rPr>
          <w:sz w:val="20"/>
          <w:szCs w:val="20"/>
        </w:rPr>
        <w:t>2.</w:t>
      </w:r>
      <w:r w:rsidRPr="00995ADF">
        <w:rPr>
          <w:sz w:val="20"/>
          <w:szCs w:val="20"/>
        </w:rPr>
        <w:tab/>
        <w:t xml:space="preserve">The permittee shall perform and document non-certified visible emissions observations as </w:t>
      </w:r>
      <w:r w:rsidR="006A5B5F">
        <w:rPr>
          <w:sz w:val="20"/>
          <w:szCs w:val="20"/>
        </w:rPr>
        <w:t>an indicator of compliance with</w:t>
      </w:r>
      <w:r w:rsidRPr="00995ADF">
        <w:rPr>
          <w:sz w:val="20"/>
          <w:szCs w:val="20"/>
        </w:rPr>
        <w:t xml:space="preserve"> SC I.1 </w:t>
      </w:r>
      <w:proofErr w:type="gramStart"/>
      <w:r w:rsidRPr="00995ADF">
        <w:rPr>
          <w:sz w:val="20"/>
          <w:szCs w:val="20"/>
        </w:rPr>
        <w:t>on a daily basis</w:t>
      </w:r>
      <w:proofErr w:type="gramEnd"/>
      <w:r w:rsidRPr="00995ADF">
        <w:rPr>
          <w:sz w:val="20"/>
          <w:szCs w:val="20"/>
        </w:rPr>
        <w:t xml:space="preserve"> when </w:t>
      </w:r>
      <w:r w:rsidR="00CB6D00" w:rsidRPr="00995ADF">
        <w:rPr>
          <w:sz w:val="20"/>
          <w:szCs w:val="20"/>
        </w:rPr>
        <w:t>EU</w:t>
      </w:r>
      <w:r w:rsidR="00012C37">
        <w:rPr>
          <w:sz w:val="20"/>
          <w:szCs w:val="20"/>
        </w:rPr>
        <w:t>-</w:t>
      </w:r>
      <w:r w:rsidR="00CB6D00" w:rsidRPr="00995ADF">
        <w:rPr>
          <w:sz w:val="20"/>
          <w:szCs w:val="20"/>
        </w:rPr>
        <w:t>SORBENT-1</w:t>
      </w:r>
      <w:r w:rsidRPr="00995ADF">
        <w:rPr>
          <w:sz w:val="20"/>
          <w:szCs w:val="20"/>
        </w:rPr>
        <w:t xml:space="preserve"> is operating.  If during the observation there are any visible emissions </w:t>
      </w:r>
      <w:r w:rsidR="0047034F" w:rsidRPr="00995ADF">
        <w:rPr>
          <w:sz w:val="20"/>
          <w:szCs w:val="20"/>
        </w:rPr>
        <w:t>detected from an emission point</w:t>
      </w:r>
      <w:r w:rsidR="00F7225C" w:rsidRPr="00995ADF">
        <w:rPr>
          <w:sz w:val="20"/>
          <w:szCs w:val="20"/>
        </w:rPr>
        <w:t>,</w:t>
      </w:r>
      <w:r w:rsidRPr="00995ADF">
        <w:rPr>
          <w:sz w:val="20"/>
          <w:szCs w:val="20"/>
        </w:rPr>
        <w:t xml:space="preserve"> then correc</w:t>
      </w:r>
      <w:r w:rsidR="0047034F" w:rsidRPr="00995ADF">
        <w:rPr>
          <w:sz w:val="20"/>
          <w:szCs w:val="20"/>
        </w:rPr>
        <w:t xml:space="preserve">tive actions as defined in the </w:t>
      </w:r>
      <w:r w:rsidRPr="00995ADF">
        <w:rPr>
          <w:sz w:val="20"/>
          <w:szCs w:val="20"/>
        </w:rPr>
        <w:t>MAP shall be implemented.  Records of the non-certified visible emissions observations, USEPA Method 9 observations that are performed, the reason for any visible emissions observed and any corrective actions taken shall be kept on file and in a format acceptable to the AQD.</w:t>
      </w:r>
      <w:r w:rsidR="00F7225C" w:rsidRPr="00995ADF">
        <w:rPr>
          <w:sz w:val="20"/>
          <w:szCs w:val="20"/>
          <w:vertAlign w:val="superscript"/>
        </w:rPr>
        <w:t>2</w:t>
      </w:r>
      <w:r w:rsidRPr="00995ADF">
        <w:rPr>
          <w:sz w:val="20"/>
          <w:szCs w:val="20"/>
        </w:rPr>
        <w:t xml:space="preserve">  </w:t>
      </w:r>
      <w:r w:rsidRPr="00995ADF">
        <w:rPr>
          <w:b/>
          <w:bCs/>
          <w:sz w:val="20"/>
          <w:szCs w:val="20"/>
        </w:rPr>
        <w:t>(R</w:t>
      </w:r>
      <w:r w:rsidR="00FF260D" w:rsidRPr="00995ADF">
        <w:rPr>
          <w:b/>
          <w:bCs/>
          <w:sz w:val="20"/>
          <w:szCs w:val="20"/>
        </w:rPr>
        <w:t xml:space="preserve"> </w:t>
      </w:r>
      <w:r w:rsidRPr="00995ADF">
        <w:rPr>
          <w:b/>
          <w:bCs/>
          <w:sz w:val="20"/>
          <w:szCs w:val="20"/>
        </w:rPr>
        <w:t>336.1301(1)(c))</w:t>
      </w:r>
    </w:p>
    <w:p w14:paraId="67D65A47" w14:textId="77777777" w:rsidR="007E18EF" w:rsidRPr="00995ADF" w:rsidRDefault="007E18EF" w:rsidP="007E18EF">
      <w:pPr>
        <w:tabs>
          <w:tab w:val="left" w:pos="540"/>
        </w:tabs>
        <w:ind w:left="540" w:hanging="540"/>
        <w:jc w:val="both"/>
        <w:rPr>
          <w:sz w:val="20"/>
          <w:szCs w:val="20"/>
        </w:rPr>
      </w:pPr>
    </w:p>
    <w:p w14:paraId="255249DC" w14:textId="77777777" w:rsidR="007E18EF" w:rsidRPr="00995ADF" w:rsidRDefault="007E18EF" w:rsidP="007E18EF">
      <w:pPr>
        <w:jc w:val="both"/>
        <w:rPr>
          <w:sz w:val="20"/>
          <w:szCs w:val="20"/>
          <w:u w:val="single"/>
        </w:rPr>
      </w:pPr>
      <w:r w:rsidRPr="00995ADF">
        <w:rPr>
          <w:b/>
          <w:bCs/>
        </w:rPr>
        <w:t xml:space="preserve">VII.  </w:t>
      </w:r>
      <w:r w:rsidRPr="00995ADF">
        <w:rPr>
          <w:b/>
          <w:bCs/>
          <w:u w:val="single"/>
        </w:rPr>
        <w:t>REPORTING</w:t>
      </w:r>
    </w:p>
    <w:p w14:paraId="60E83E42" w14:textId="77777777" w:rsidR="007E18EF" w:rsidRPr="00995ADF" w:rsidRDefault="007E18EF" w:rsidP="007E18EF">
      <w:pPr>
        <w:jc w:val="both"/>
        <w:rPr>
          <w:sz w:val="20"/>
          <w:szCs w:val="20"/>
        </w:rPr>
      </w:pPr>
    </w:p>
    <w:p w14:paraId="08C8F9FA" w14:textId="7CB2D4CE" w:rsidR="009838A0" w:rsidRPr="00995ADF" w:rsidRDefault="007E18EF" w:rsidP="009838A0">
      <w:pPr>
        <w:ind w:left="360" w:hanging="360"/>
        <w:jc w:val="both"/>
        <w:rPr>
          <w:b/>
          <w:bCs/>
          <w:sz w:val="20"/>
          <w:szCs w:val="20"/>
        </w:rPr>
      </w:pPr>
      <w:r w:rsidRPr="00995ADF">
        <w:rPr>
          <w:sz w:val="20"/>
          <w:szCs w:val="20"/>
        </w:rPr>
        <w:t>1.</w:t>
      </w:r>
      <w:r w:rsidRPr="00995ADF">
        <w:rPr>
          <w:sz w:val="20"/>
          <w:szCs w:val="20"/>
        </w:rPr>
        <w:tab/>
      </w:r>
      <w:r w:rsidR="009838A0" w:rsidRPr="00995ADF">
        <w:rPr>
          <w:b/>
          <w:bCs/>
          <w:sz w:val="20"/>
          <w:szCs w:val="20"/>
        </w:rPr>
        <w:t xml:space="preserve"> </w:t>
      </w:r>
      <w:r w:rsidR="009838A0" w:rsidRPr="00995ADF">
        <w:rPr>
          <w:sz w:val="20"/>
          <w:szCs w:val="20"/>
        </w:rPr>
        <w:t xml:space="preserve">Prompt reporting of deviations pursuant to General Conditions 21 and 22 of Part A.  </w:t>
      </w:r>
      <w:r w:rsidR="009838A0" w:rsidRPr="00995ADF">
        <w:rPr>
          <w:b/>
          <w:bCs/>
          <w:sz w:val="20"/>
          <w:szCs w:val="20"/>
        </w:rPr>
        <w:t>(R 336.1213(3)(c)(ii))</w:t>
      </w:r>
    </w:p>
    <w:p w14:paraId="212AA238" w14:textId="77777777" w:rsidR="009838A0" w:rsidRPr="00995ADF" w:rsidRDefault="009838A0" w:rsidP="009838A0">
      <w:pPr>
        <w:ind w:left="360" w:hanging="360"/>
        <w:jc w:val="both"/>
        <w:rPr>
          <w:b/>
          <w:bCs/>
          <w:sz w:val="20"/>
          <w:szCs w:val="20"/>
        </w:rPr>
      </w:pPr>
    </w:p>
    <w:p w14:paraId="7B9E133C" w14:textId="77777777" w:rsidR="009838A0" w:rsidRPr="00995ADF" w:rsidRDefault="009838A0" w:rsidP="009838A0">
      <w:pPr>
        <w:ind w:left="360" w:hanging="360"/>
        <w:jc w:val="both"/>
        <w:rPr>
          <w:b/>
          <w:bCs/>
          <w:sz w:val="20"/>
          <w:szCs w:val="20"/>
        </w:rPr>
      </w:pPr>
      <w:r w:rsidRPr="00995ADF">
        <w:rPr>
          <w:sz w:val="20"/>
          <w:szCs w:val="20"/>
        </w:rPr>
        <w:t>2.</w:t>
      </w:r>
      <w:r w:rsidRPr="00995ADF">
        <w:rPr>
          <w:sz w:val="20"/>
          <w:szCs w:val="20"/>
        </w:rPr>
        <w:tab/>
        <w:t>Semiannual reporting of monitoring and deviations pursuant to General Condition 23 of Part A.  The report shall be postmarked or</w:t>
      </w:r>
      <w:r w:rsidRPr="00995ADF">
        <w:rPr>
          <w:b/>
          <w:bCs/>
          <w:i/>
          <w:iCs/>
          <w:sz w:val="20"/>
          <w:szCs w:val="20"/>
        </w:rPr>
        <w:t xml:space="preserve"> </w:t>
      </w:r>
      <w:r w:rsidRPr="00995ADF">
        <w:rPr>
          <w:sz w:val="20"/>
          <w:szCs w:val="20"/>
        </w:rPr>
        <w:t xml:space="preserve">received by the appropriate AQD’s District Office by March 15 for reporting period July 1 to December 31 and September 15 for reporting period January 1 to June 30.  </w:t>
      </w:r>
      <w:r w:rsidRPr="00995ADF">
        <w:rPr>
          <w:b/>
          <w:bCs/>
          <w:sz w:val="20"/>
          <w:szCs w:val="20"/>
        </w:rPr>
        <w:t>(R 336.1213(3)(c)(i))</w:t>
      </w:r>
    </w:p>
    <w:p w14:paraId="7A54DD47" w14:textId="77777777" w:rsidR="009838A0" w:rsidRPr="00995ADF" w:rsidRDefault="009838A0" w:rsidP="009838A0">
      <w:pPr>
        <w:ind w:left="360" w:hanging="360"/>
        <w:jc w:val="both"/>
        <w:rPr>
          <w:sz w:val="20"/>
          <w:szCs w:val="20"/>
        </w:rPr>
      </w:pPr>
    </w:p>
    <w:p w14:paraId="24B9EFFF" w14:textId="77777777" w:rsidR="009838A0" w:rsidRPr="00995ADF" w:rsidRDefault="009838A0" w:rsidP="009838A0">
      <w:pPr>
        <w:ind w:left="360" w:hanging="360"/>
        <w:jc w:val="both"/>
        <w:rPr>
          <w:b/>
          <w:bCs/>
          <w:sz w:val="20"/>
          <w:szCs w:val="20"/>
        </w:rPr>
      </w:pPr>
      <w:r w:rsidRPr="00995ADF">
        <w:rPr>
          <w:sz w:val="20"/>
          <w:szCs w:val="20"/>
        </w:rPr>
        <w:t>3.</w:t>
      </w:r>
      <w:r w:rsidRPr="00995ADF">
        <w:rPr>
          <w:sz w:val="20"/>
          <w:szCs w:val="20"/>
        </w:rPr>
        <w:tab/>
        <w:t xml:space="preserve">Annual certification of compliance pursuant to General Conditions 19 and 20 of Part A.  The report shall be postmarked or received by the appropriate AQD’s District Office by March 15 for the previous calendar year.  </w:t>
      </w:r>
      <w:r w:rsidRPr="00995ADF">
        <w:rPr>
          <w:sz w:val="20"/>
          <w:szCs w:val="20"/>
        </w:rPr>
        <w:br/>
      </w:r>
      <w:r w:rsidRPr="00995ADF">
        <w:rPr>
          <w:b/>
          <w:bCs/>
          <w:sz w:val="20"/>
          <w:szCs w:val="20"/>
        </w:rPr>
        <w:t>(R 336.1213(4)(c))</w:t>
      </w:r>
    </w:p>
    <w:p w14:paraId="48A952CD" w14:textId="04E964B4" w:rsidR="007E18EF" w:rsidRPr="00995ADF" w:rsidRDefault="007E18EF" w:rsidP="001D61EA">
      <w:pPr>
        <w:ind w:left="360" w:hanging="360"/>
        <w:jc w:val="both"/>
        <w:rPr>
          <w:sz w:val="20"/>
          <w:szCs w:val="20"/>
        </w:rPr>
      </w:pPr>
    </w:p>
    <w:p w14:paraId="2EBDD31B" w14:textId="02A6450B" w:rsidR="007E18EF" w:rsidRPr="00995ADF" w:rsidRDefault="007E18EF" w:rsidP="007E18EF">
      <w:pPr>
        <w:rPr>
          <w:sz w:val="20"/>
          <w:szCs w:val="20"/>
        </w:rPr>
      </w:pPr>
      <w:r w:rsidRPr="00995ADF">
        <w:rPr>
          <w:b/>
          <w:bCs/>
        </w:rPr>
        <w:t xml:space="preserve">VIII.  </w:t>
      </w:r>
      <w:r w:rsidRPr="00995ADF">
        <w:rPr>
          <w:b/>
          <w:bCs/>
          <w:u w:val="single"/>
        </w:rPr>
        <w:t>STACK/VENT RESTRICTION(S)</w:t>
      </w:r>
    </w:p>
    <w:p w14:paraId="43587F3C" w14:textId="77777777" w:rsidR="007E18EF" w:rsidRPr="00995ADF" w:rsidRDefault="007E18EF" w:rsidP="007E18EF">
      <w:pPr>
        <w:rPr>
          <w:sz w:val="20"/>
          <w:szCs w:val="20"/>
        </w:rPr>
      </w:pPr>
    </w:p>
    <w:p w14:paraId="35160520" w14:textId="77777777" w:rsidR="007E18EF" w:rsidRPr="00995ADF" w:rsidRDefault="007E18EF" w:rsidP="007E18EF">
      <w:pPr>
        <w:jc w:val="both"/>
        <w:rPr>
          <w:sz w:val="20"/>
          <w:szCs w:val="20"/>
        </w:rPr>
      </w:pPr>
      <w:r w:rsidRPr="00995ADF">
        <w:rPr>
          <w:sz w:val="20"/>
          <w:szCs w:val="20"/>
        </w:rPr>
        <w:t>The exhaust gases from the stacks listed in the table below shall be discharged unobstructed vertically upwards to the ambient air unless otherwise noted:</w:t>
      </w:r>
    </w:p>
    <w:p w14:paraId="28CF7EC8" w14:textId="77777777" w:rsidR="007E18EF" w:rsidRPr="00995ADF" w:rsidRDefault="007E18EF" w:rsidP="007E18EF">
      <w:pPr>
        <w:jc w:val="both"/>
        <w:rPr>
          <w:sz w:val="20"/>
          <w:szCs w:val="20"/>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430"/>
        <w:gridCol w:w="2880"/>
        <w:gridCol w:w="2520"/>
      </w:tblGrid>
      <w:tr w:rsidR="00F64AF4" w:rsidRPr="00995ADF" w14:paraId="3B65BAB7" w14:textId="77777777" w:rsidTr="007D7EB3">
        <w:trPr>
          <w:cantSplit/>
          <w:tblHeader/>
        </w:trPr>
        <w:tc>
          <w:tcPr>
            <w:tcW w:w="2520" w:type="dxa"/>
          </w:tcPr>
          <w:p w14:paraId="3B3F968C" w14:textId="77777777" w:rsidR="007E18EF" w:rsidRPr="00995ADF" w:rsidRDefault="007E18EF" w:rsidP="007D7EB3">
            <w:pPr>
              <w:jc w:val="center"/>
              <w:rPr>
                <w:b/>
                <w:bCs/>
                <w:sz w:val="20"/>
                <w:szCs w:val="20"/>
              </w:rPr>
            </w:pPr>
            <w:r w:rsidRPr="00995ADF">
              <w:rPr>
                <w:b/>
                <w:bCs/>
                <w:sz w:val="20"/>
                <w:szCs w:val="20"/>
              </w:rPr>
              <w:t>Stack &amp; Vent ID</w:t>
            </w:r>
          </w:p>
        </w:tc>
        <w:tc>
          <w:tcPr>
            <w:tcW w:w="2430" w:type="dxa"/>
          </w:tcPr>
          <w:p w14:paraId="117F552D" w14:textId="77777777" w:rsidR="007E18EF" w:rsidRPr="00995ADF" w:rsidRDefault="007E18EF" w:rsidP="007D7EB3">
            <w:pPr>
              <w:jc w:val="center"/>
              <w:rPr>
                <w:b/>
                <w:bCs/>
                <w:sz w:val="20"/>
                <w:szCs w:val="20"/>
              </w:rPr>
            </w:pPr>
            <w:r w:rsidRPr="00995ADF">
              <w:rPr>
                <w:b/>
                <w:bCs/>
                <w:sz w:val="20"/>
                <w:szCs w:val="20"/>
              </w:rPr>
              <w:t>Maximum Exhaust Dimensions</w:t>
            </w:r>
          </w:p>
          <w:p w14:paraId="5CF34A6E" w14:textId="77777777" w:rsidR="007E18EF" w:rsidRPr="00995ADF" w:rsidRDefault="007E18EF" w:rsidP="007D7EB3">
            <w:pPr>
              <w:jc w:val="center"/>
              <w:rPr>
                <w:b/>
                <w:bCs/>
                <w:sz w:val="20"/>
                <w:szCs w:val="20"/>
              </w:rPr>
            </w:pPr>
            <w:r w:rsidRPr="00995ADF">
              <w:rPr>
                <w:b/>
                <w:bCs/>
                <w:sz w:val="20"/>
                <w:szCs w:val="20"/>
              </w:rPr>
              <w:t>(inches)</w:t>
            </w:r>
          </w:p>
        </w:tc>
        <w:tc>
          <w:tcPr>
            <w:tcW w:w="2880" w:type="dxa"/>
          </w:tcPr>
          <w:p w14:paraId="7C7B48CE" w14:textId="77777777" w:rsidR="007E18EF" w:rsidRPr="00995ADF" w:rsidRDefault="007E18EF" w:rsidP="007D7EB3">
            <w:pPr>
              <w:jc w:val="center"/>
              <w:rPr>
                <w:b/>
                <w:bCs/>
                <w:sz w:val="20"/>
                <w:szCs w:val="20"/>
              </w:rPr>
            </w:pPr>
            <w:r w:rsidRPr="00995ADF">
              <w:rPr>
                <w:b/>
                <w:bCs/>
                <w:sz w:val="20"/>
                <w:szCs w:val="20"/>
              </w:rPr>
              <w:t>Minimum Height Above Ground</w:t>
            </w:r>
          </w:p>
          <w:p w14:paraId="20A507CA" w14:textId="77777777" w:rsidR="007E18EF" w:rsidRPr="00995ADF" w:rsidRDefault="007E18EF" w:rsidP="007D7EB3">
            <w:pPr>
              <w:jc w:val="center"/>
              <w:rPr>
                <w:b/>
                <w:bCs/>
                <w:sz w:val="20"/>
                <w:szCs w:val="20"/>
              </w:rPr>
            </w:pPr>
            <w:r w:rsidRPr="00995ADF">
              <w:rPr>
                <w:b/>
                <w:bCs/>
                <w:sz w:val="20"/>
                <w:szCs w:val="20"/>
              </w:rPr>
              <w:t>(feet)</w:t>
            </w:r>
          </w:p>
        </w:tc>
        <w:tc>
          <w:tcPr>
            <w:tcW w:w="2520" w:type="dxa"/>
          </w:tcPr>
          <w:p w14:paraId="76289B15" w14:textId="77777777" w:rsidR="007E18EF" w:rsidRPr="00995ADF" w:rsidRDefault="007E18EF" w:rsidP="007D7EB3">
            <w:pPr>
              <w:jc w:val="center"/>
              <w:rPr>
                <w:b/>
                <w:bCs/>
                <w:sz w:val="20"/>
                <w:szCs w:val="20"/>
              </w:rPr>
            </w:pPr>
            <w:r w:rsidRPr="00995ADF">
              <w:rPr>
                <w:b/>
                <w:bCs/>
                <w:sz w:val="20"/>
                <w:szCs w:val="20"/>
              </w:rPr>
              <w:t>Underlying Applicable Requirements</w:t>
            </w:r>
          </w:p>
          <w:p w14:paraId="0ED27882" w14:textId="77777777" w:rsidR="007E18EF" w:rsidRPr="00995ADF" w:rsidRDefault="007E18EF" w:rsidP="007D7EB3">
            <w:pPr>
              <w:jc w:val="center"/>
              <w:rPr>
                <w:b/>
                <w:bCs/>
                <w:sz w:val="20"/>
                <w:szCs w:val="20"/>
              </w:rPr>
            </w:pPr>
          </w:p>
        </w:tc>
      </w:tr>
      <w:tr w:rsidR="00F64AF4" w:rsidRPr="00995ADF" w14:paraId="1AEF489E" w14:textId="77777777" w:rsidTr="00EA303F">
        <w:trPr>
          <w:cantSplit/>
        </w:trPr>
        <w:tc>
          <w:tcPr>
            <w:tcW w:w="2520" w:type="dxa"/>
          </w:tcPr>
          <w:p w14:paraId="48B8CDC1" w14:textId="77777777" w:rsidR="007E18EF" w:rsidRPr="00995ADF" w:rsidRDefault="007E18EF" w:rsidP="00E14A9A">
            <w:pPr>
              <w:numPr>
                <w:ilvl w:val="0"/>
                <w:numId w:val="37"/>
              </w:numPr>
              <w:tabs>
                <w:tab w:val="left" w:pos="540"/>
              </w:tabs>
              <w:ind w:left="342" w:hanging="342"/>
              <w:rPr>
                <w:sz w:val="20"/>
                <w:szCs w:val="20"/>
              </w:rPr>
            </w:pPr>
            <w:r w:rsidRPr="00995ADF">
              <w:rPr>
                <w:sz w:val="20"/>
                <w:szCs w:val="20"/>
              </w:rPr>
              <w:t>SV-</w:t>
            </w:r>
            <w:r w:rsidR="0047034F" w:rsidRPr="00995ADF">
              <w:rPr>
                <w:sz w:val="20"/>
                <w:szCs w:val="20"/>
              </w:rPr>
              <w:t>BV</w:t>
            </w:r>
            <w:r w:rsidRPr="00995ADF">
              <w:rPr>
                <w:sz w:val="20"/>
                <w:szCs w:val="20"/>
              </w:rPr>
              <w:t>-</w:t>
            </w:r>
            <w:r w:rsidR="003D546B" w:rsidRPr="00995ADF">
              <w:rPr>
                <w:sz w:val="20"/>
                <w:szCs w:val="20"/>
              </w:rPr>
              <w:t>30</w:t>
            </w:r>
          </w:p>
        </w:tc>
        <w:tc>
          <w:tcPr>
            <w:tcW w:w="2430" w:type="dxa"/>
          </w:tcPr>
          <w:p w14:paraId="74BA45B1" w14:textId="77777777" w:rsidR="007E18EF" w:rsidRPr="00995ADF" w:rsidRDefault="0047034F" w:rsidP="0047034F">
            <w:pPr>
              <w:jc w:val="center"/>
              <w:rPr>
                <w:sz w:val="20"/>
                <w:szCs w:val="20"/>
              </w:rPr>
            </w:pPr>
            <w:r w:rsidRPr="00995ADF">
              <w:rPr>
                <w:sz w:val="20"/>
                <w:szCs w:val="20"/>
              </w:rPr>
              <w:t>16</w:t>
            </w:r>
            <w:r w:rsidR="00550AD0" w:rsidRPr="00995ADF">
              <w:rPr>
                <w:sz w:val="20"/>
                <w:szCs w:val="20"/>
                <w:vertAlign w:val="superscript"/>
              </w:rPr>
              <w:t>2</w:t>
            </w:r>
          </w:p>
        </w:tc>
        <w:tc>
          <w:tcPr>
            <w:tcW w:w="2880" w:type="dxa"/>
          </w:tcPr>
          <w:p w14:paraId="29109CAD" w14:textId="77777777" w:rsidR="007E18EF" w:rsidRPr="00995ADF" w:rsidRDefault="003D546B" w:rsidP="008575AB">
            <w:pPr>
              <w:jc w:val="center"/>
              <w:rPr>
                <w:sz w:val="20"/>
                <w:szCs w:val="20"/>
              </w:rPr>
            </w:pPr>
            <w:r w:rsidRPr="00995ADF">
              <w:rPr>
                <w:sz w:val="20"/>
                <w:szCs w:val="20"/>
              </w:rPr>
              <w:t>55</w:t>
            </w:r>
            <w:r w:rsidR="00550AD0" w:rsidRPr="00995ADF">
              <w:rPr>
                <w:sz w:val="20"/>
                <w:szCs w:val="20"/>
                <w:vertAlign w:val="superscript"/>
              </w:rPr>
              <w:t>2</w:t>
            </w:r>
          </w:p>
        </w:tc>
        <w:tc>
          <w:tcPr>
            <w:tcW w:w="2520" w:type="dxa"/>
          </w:tcPr>
          <w:p w14:paraId="7D57589C" w14:textId="3FD6BCC6" w:rsidR="007E18EF" w:rsidRPr="00995ADF" w:rsidRDefault="007E18EF" w:rsidP="008575AB">
            <w:pPr>
              <w:jc w:val="center"/>
              <w:rPr>
                <w:b/>
                <w:bCs/>
                <w:sz w:val="20"/>
                <w:szCs w:val="20"/>
              </w:rPr>
            </w:pPr>
            <w:r w:rsidRPr="00995ADF">
              <w:rPr>
                <w:b/>
                <w:bCs/>
                <w:sz w:val="20"/>
                <w:szCs w:val="20"/>
              </w:rPr>
              <w:t>R</w:t>
            </w:r>
            <w:r w:rsidR="00FF260D" w:rsidRPr="00995ADF">
              <w:rPr>
                <w:b/>
                <w:bCs/>
                <w:sz w:val="20"/>
                <w:szCs w:val="20"/>
              </w:rPr>
              <w:t xml:space="preserve"> </w:t>
            </w:r>
            <w:r w:rsidRPr="00995ADF">
              <w:rPr>
                <w:b/>
                <w:bCs/>
                <w:sz w:val="20"/>
                <w:szCs w:val="20"/>
              </w:rPr>
              <w:t>336.1901, R</w:t>
            </w:r>
            <w:r w:rsidR="00FF260D" w:rsidRPr="00995ADF">
              <w:rPr>
                <w:b/>
                <w:bCs/>
                <w:sz w:val="20"/>
                <w:szCs w:val="20"/>
              </w:rPr>
              <w:t xml:space="preserve"> </w:t>
            </w:r>
            <w:r w:rsidRPr="00995ADF">
              <w:rPr>
                <w:b/>
                <w:bCs/>
                <w:sz w:val="20"/>
                <w:szCs w:val="20"/>
              </w:rPr>
              <w:t>336.2803, R</w:t>
            </w:r>
            <w:r w:rsidR="00FF260D" w:rsidRPr="00995ADF">
              <w:rPr>
                <w:b/>
                <w:bCs/>
                <w:sz w:val="20"/>
                <w:szCs w:val="20"/>
              </w:rPr>
              <w:t xml:space="preserve"> </w:t>
            </w:r>
            <w:r w:rsidRPr="00995ADF">
              <w:rPr>
                <w:b/>
                <w:bCs/>
                <w:sz w:val="20"/>
                <w:szCs w:val="20"/>
              </w:rPr>
              <w:t>336.2804, 40</w:t>
            </w:r>
            <w:r w:rsidR="00DE73BE" w:rsidRPr="00995ADF">
              <w:rPr>
                <w:b/>
                <w:bCs/>
                <w:sz w:val="20"/>
                <w:szCs w:val="20"/>
              </w:rPr>
              <w:t> </w:t>
            </w:r>
            <w:r w:rsidRPr="00995ADF">
              <w:rPr>
                <w:b/>
                <w:bCs/>
                <w:sz w:val="20"/>
                <w:szCs w:val="20"/>
              </w:rPr>
              <w:t>CFR</w:t>
            </w:r>
            <w:r w:rsidR="00DE73BE" w:rsidRPr="00995ADF">
              <w:rPr>
                <w:b/>
                <w:bCs/>
                <w:sz w:val="20"/>
                <w:szCs w:val="20"/>
              </w:rPr>
              <w:t> </w:t>
            </w:r>
            <w:r w:rsidRPr="00995ADF">
              <w:rPr>
                <w:b/>
                <w:bCs/>
                <w:sz w:val="20"/>
                <w:szCs w:val="20"/>
              </w:rPr>
              <w:t>52.21(c)</w:t>
            </w:r>
            <w:r w:rsidR="00962815" w:rsidRPr="00995ADF">
              <w:rPr>
                <w:b/>
                <w:bCs/>
                <w:sz w:val="20"/>
                <w:szCs w:val="20"/>
              </w:rPr>
              <w:t xml:space="preserve"> and </w:t>
            </w:r>
            <w:r w:rsidRPr="00995ADF">
              <w:rPr>
                <w:b/>
                <w:bCs/>
                <w:sz w:val="20"/>
                <w:szCs w:val="20"/>
              </w:rPr>
              <w:t>(d)</w:t>
            </w:r>
          </w:p>
        </w:tc>
      </w:tr>
      <w:tr w:rsidR="0047034F" w:rsidRPr="00995ADF" w14:paraId="0908B46C" w14:textId="77777777" w:rsidTr="00EA303F">
        <w:trPr>
          <w:cantSplit/>
        </w:trPr>
        <w:tc>
          <w:tcPr>
            <w:tcW w:w="2520" w:type="dxa"/>
          </w:tcPr>
          <w:p w14:paraId="68C19742" w14:textId="77777777" w:rsidR="0047034F" w:rsidRPr="00995ADF" w:rsidRDefault="0047034F" w:rsidP="00E14A9A">
            <w:pPr>
              <w:numPr>
                <w:ilvl w:val="0"/>
                <w:numId w:val="37"/>
              </w:numPr>
              <w:tabs>
                <w:tab w:val="left" w:pos="540"/>
              </w:tabs>
              <w:ind w:left="342" w:hanging="342"/>
              <w:rPr>
                <w:sz w:val="20"/>
                <w:szCs w:val="20"/>
              </w:rPr>
            </w:pPr>
            <w:r w:rsidRPr="00995ADF">
              <w:rPr>
                <w:sz w:val="20"/>
                <w:szCs w:val="20"/>
              </w:rPr>
              <w:t>SV-BV-</w:t>
            </w:r>
            <w:r w:rsidR="003D546B" w:rsidRPr="00995ADF">
              <w:rPr>
                <w:sz w:val="20"/>
                <w:szCs w:val="20"/>
              </w:rPr>
              <w:t>31</w:t>
            </w:r>
          </w:p>
        </w:tc>
        <w:tc>
          <w:tcPr>
            <w:tcW w:w="2430" w:type="dxa"/>
          </w:tcPr>
          <w:p w14:paraId="65D4B237" w14:textId="77777777" w:rsidR="0047034F" w:rsidRPr="00995ADF" w:rsidRDefault="0047034F" w:rsidP="008575AB">
            <w:pPr>
              <w:jc w:val="center"/>
              <w:rPr>
                <w:sz w:val="20"/>
                <w:szCs w:val="20"/>
              </w:rPr>
            </w:pPr>
            <w:r w:rsidRPr="00995ADF">
              <w:rPr>
                <w:sz w:val="20"/>
                <w:szCs w:val="20"/>
              </w:rPr>
              <w:t>16</w:t>
            </w:r>
            <w:r w:rsidR="00550AD0" w:rsidRPr="00995ADF">
              <w:rPr>
                <w:sz w:val="20"/>
                <w:szCs w:val="20"/>
                <w:vertAlign w:val="superscript"/>
              </w:rPr>
              <w:t>2</w:t>
            </w:r>
          </w:p>
        </w:tc>
        <w:tc>
          <w:tcPr>
            <w:tcW w:w="2880" w:type="dxa"/>
          </w:tcPr>
          <w:p w14:paraId="2BC5CFC2" w14:textId="77777777" w:rsidR="0047034F" w:rsidRPr="00995ADF" w:rsidRDefault="003D546B" w:rsidP="008575AB">
            <w:pPr>
              <w:jc w:val="center"/>
              <w:rPr>
                <w:sz w:val="20"/>
                <w:szCs w:val="20"/>
              </w:rPr>
            </w:pPr>
            <w:r w:rsidRPr="00995ADF">
              <w:rPr>
                <w:sz w:val="20"/>
                <w:szCs w:val="20"/>
              </w:rPr>
              <w:t>55</w:t>
            </w:r>
            <w:r w:rsidR="00550AD0" w:rsidRPr="00995ADF">
              <w:rPr>
                <w:sz w:val="20"/>
                <w:szCs w:val="20"/>
                <w:vertAlign w:val="superscript"/>
              </w:rPr>
              <w:t>2</w:t>
            </w:r>
          </w:p>
        </w:tc>
        <w:tc>
          <w:tcPr>
            <w:tcW w:w="2520" w:type="dxa"/>
          </w:tcPr>
          <w:p w14:paraId="5EC00EE8" w14:textId="05416B95" w:rsidR="0047034F" w:rsidRPr="00995ADF" w:rsidRDefault="0047034F" w:rsidP="008575AB">
            <w:pPr>
              <w:jc w:val="center"/>
              <w:rPr>
                <w:b/>
                <w:bCs/>
                <w:sz w:val="20"/>
                <w:szCs w:val="20"/>
              </w:rPr>
            </w:pPr>
            <w:r w:rsidRPr="00995ADF">
              <w:rPr>
                <w:b/>
                <w:bCs/>
                <w:sz w:val="20"/>
                <w:szCs w:val="20"/>
              </w:rPr>
              <w:t>R</w:t>
            </w:r>
            <w:r w:rsidR="00FF260D" w:rsidRPr="00995ADF">
              <w:rPr>
                <w:b/>
                <w:bCs/>
                <w:sz w:val="20"/>
                <w:szCs w:val="20"/>
              </w:rPr>
              <w:t xml:space="preserve"> </w:t>
            </w:r>
            <w:r w:rsidRPr="00995ADF">
              <w:rPr>
                <w:b/>
                <w:bCs/>
                <w:sz w:val="20"/>
                <w:szCs w:val="20"/>
              </w:rPr>
              <w:t>336.1901, R</w:t>
            </w:r>
            <w:r w:rsidR="00FF260D" w:rsidRPr="00995ADF">
              <w:rPr>
                <w:b/>
                <w:bCs/>
                <w:sz w:val="20"/>
                <w:szCs w:val="20"/>
              </w:rPr>
              <w:t xml:space="preserve"> </w:t>
            </w:r>
            <w:r w:rsidRPr="00995ADF">
              <w:rPr>
                <w:b/>
                <w:bCs/>
                <w:sz w:val="20"/>
                <w:szCs w:val="20"/>
              </w:rPr>
              <w:t>336.2803, R</w:t>
            </w:r>
            <w:r w:rsidR="00FF260D" w:rsidRPr="00995ADF">
              <w:rPr>
                <w:b/>
                <w:bCs/>
                <w:sz w:val="20"/>
                <w:szCs w:val="20"/>
              </w:rPr>
              <w:t xml:space="preserve"> </w:t>
            </w:r>
            <w:r w:rsidRPr="00995ADF">
              <w:rPr>
                <w:b/>
                <w:bCs/>
                <w:sz w:val="20"/>
                <w:szCs w:val="20"/>
              </w:rPr>
              <w:t>336.2804, 40</w:t>
            </w:r>
            <w:r w:rsidR="00DE73BE" w:rsidRPr="00995ADF">
              <w:rPr>
                <w:b/>
                <w:bCs/>
                <w:sz w:val="20"/>
                <w:szCs w:val="20"/>
              </w:rPr>
              <w:t> </w:t>
            </w:r>
            <w:r w:rsidRPr="00995ADF">
              <w:rPr>
                <w:b/>
                <w:bCs/>
                <w:sz w:val="20"/>
                <w:szCs w:val="20"/>
              </w:rPr>
              <w:t>CFR</w:t>
            </w:r>
            <w:r w:rsidR="00DE73BE" w:rsidRPr="00995ADF">
              <w:rPr>
                <w:b/>
                <w:bCs/>
                <w:sz w:val="20"/>
                <w:szCs w:val="20"/>
              </w:rPr>
              <w:t> </w:t>
            </w:r>
            <w:r w:rsidRPr="00995ADF">
              <w:rPr>
                <w:b/>
                <w:bCs/>
                <w:sz w:val="20"/>
                <w:szCs w:val="20"/>
              </w:rPr>
              <w:t>52.21(c)</w:t>
            </w:r>
            <w:r w:rsidR="00962815" w:rsidRPr="00995ADF">
              <w:rPr>
                <w:b/>
                <w:bCs/>
                <w:sz w:val="20"/>
                <w:szCs w:val="20"/>
              </w:rPr>
              <w:t xml:space="preserve"> and </w:t>
            </w:r>
            <w:r w:rsidRPr="00995ADF">
              <w:rPr>
                <w:b/>
                <w:bCs/>
                <w:sz w:val="20"/>
                <w:szCs w:val="20"/>
              </w:rPr>
              <w:t>(d)</w:t>
            </w:r>
          </w:p>
        </w:tc>
      </w:tr>
    </w:tbl>
    <w:p w14:paraId="2DFE5A6B" w14:textId="77777777" w:rsidR="007E18EF" w:rsidRPr="00995ADF" w:rsidRDefault="007E18EF" w:rsidP="007E18EF">
      <w:pPr>
        <w:jc w:val="both"/>
        <w:rPr>
          <w:sz w:val="20"/>
          <w:szCs w:val="20"/>
        </w:rPr>
      </w:pPr>
    </w:p>
    <w:p w14:paraId="11DF83C8" w14:textId="77777777" w:rsidR="007E18EF" w:rsidRPr="00995ADF" w:rsidRDefault="007E18EF" w:rsidP="007E18EF">
      <w:pPr>
        <w:jc w:val="both"/>
        <w:rPr>
          <w:sz w:val="20"/>
          <w:szCs w:val="20"/>
        </w:rPr>
      </w:pPr>
      <w:r w:rsidRPr="00995ADF">
        <w:rPr>
          <w:b/>
          <w:bCs/>
        </w:rPr>
        <w:t xml:space="preserve">IX.  </w:t>
      </w:r>
      <w:r w:rsidRPr="00995ADF">
        <w:rPr>
          <w:b/>
          <w:bCs/>
          <w:u w:val="single"/>
        </w:rPr>
        <w:t>OTHER REQUIREMENT(S)</w:t>
      </w:r>
    </w:p>
    <w:p w14:paraId="46CF3904" w14:textId="77777777" w:rsidR="007E18EF" w:rsidRPr="00995ADF" w:rsidRDefault="007E18EF" w:rsidP="007E18EF">
      <w:pPr>
        <w:jc w:val="both"/>
        <w:rPr>
          <w:sz w:val="20"/>
          <w:szCs w:val="20"/>
        </w:rPr>
      </w:pPr>
    </w:p>
    <w:p w14:paraId="16CB327C" w14:textId="77777777" w:rsidR="007E18EF" w:rsidRPr="00995ADF" w:rsidRDefault="007E18EF" w:rsidP="007E18EF">
      <w:pPr>
        <w:jc w:val="both"/>
        <w:rPr>
          <w:sz w:val="20"/>
          <w:szCs w:val="20"/>
        </w:rPr>
      </w:pPr>
      <w:r w:rsidRPr="00995ADF">
        <w:rPr>
          <w:sz w:val="20"/>
          <w:szCs w:val="20"/>
        </w:rPr>
        <w:t>NA</w:t>
      </w:r>
    </w:p>
    <w:p w14:paraId="0C5C8555" w14:textId="77777777" w:rsidR="007E18EF" w:rsidRPr="00995ADF" w:rsidRDefault="007E18EF" w:rsidP="007E18EF">
      <w:pPr>
        <w:jc w:val="both"/>
        <w:rPr>
          <w:sz w:val="20"/>
          <w:szCs w:val="20"/>
        </w:rPr>
      </w:pPr>
    </w:p>
    <w:p w14:paraId="5473CFE4" w14:textId="77777777" w:rsidR="00DE73BE" w:rsidRPr="00995ADF" w:rsidRDefault="00DE73BE" w:rsidP="007E18EF">
      <w:pPr>
        <w:jc w:val="both"/>
        <w:rPr>
          <w:sz w:val="20"/>
          <w:szCs w:val="20"/>
        </w:rPr>
      </w:pPr>
    </w:p>
    <w:p w14:paraId="79FB38A3" w14:textId="77777777" w:rsidR="007E18EF" w:rsidRPr="00995ADF" w:rsidRDefault="007E18EF" w:rsidP="007E18EF">
      <w:pPr>
        <w:jc w:val="both"/>
        <w:rPr>
          <w:sz w:val="20"/>
          <w:szCs w:val="20"/>
        </w:rPr>
      </w:pPr>
      <w:r w:rsidRPr="00995ADF">
        <w:rPr>
          <w:b/>
          <w:bCs/>
          <w:sz w:val="20"/>
          <w:szCs w:val="20"/>
          <w:u w:val="single"/>
        </w:rPr>
        <w:t>Footnotes</w:t>
      </w:r>
      <w:r w:rsidRPr="00995ADF">
        <w:rPr>
          <w:b/>
          <w:bCs/>
          <w:sz w:val="20"/>
          <w:szCs w:val="20"/>
        </w:rPr>
        <w:t>:</w:t>
      </w:r>
    </w:p>
    <w:p w14:paraId="35B8CB1D" w14:textId="77777777" w:rsidR="007E18EF" w:rsidRPr="00995ADF" w:rsidRDefault="007E18EF" w:rsidP="007E18EF">
      <w:pPr>
        <w:jc w:val="both"/>
        <w:rPr>
          <w:sz w:val="20"/>
          <w:szCs w:val="20"/>
        </w:rPr>
      </w:pPr>
      <w:r w:rsidRPr="00995ADF">
        <w:rPr>
          <w:sz w:val="20"/>
          <w:szCs w:val="20"/>
          <w:vertAlign w:val="superscript"/>
        </w:rPr>
        <w:t>1</w:t>
      </w:r>
      <w:r w:rsidRPr="00995ADF">
        <w:rPr>
          <w:sz w:val="20"/>
          <w:szCs w:val="20"/>
        </w:rPr>
        <w:t>This condition is state only enforceable and was established pursuant to Rule 201(1)(b).</w:t>
      </w:r>
    </w:p>
    <w:p w14:paraId="4A4C58E8" w14:textId="77777777" w:rsidR="0005055D" w:rsidRDefault="00550AD0" w:rsidP="0005055D">
      <w:pPr>
        <w:rPr>
          <w:sz w:val="20"/>
          <w:szCs w:val="20"/>
        </w:rPr>
      </w:pPr>
      <w:r w:rsidRPr="00995ADF">
        <w:rPr>
          <w:sz w:val="20"/>
          <w:szCs w:val="20"/>
          <w:vertAlign w:val="superscript"/>
        </w:rPr>
        <w:t>2</w:t>
      </w:r>
      <w:r w:rsidRPr="00995ADF">
        <w:rPr>
          <w:sz w:val="20"/>
          <w:szCs w:val="20"/>
        </w:rPr>
        <w:t>This condition is federally enforceable and was established pursuant to Rule 201(1)(a).</w:t>
      </w:r>
    </w:p>
    <w:p w14:paraId="376AC1A9" w14:textId="0C715A6E" w:rsidR="00CE5940" w:rsidRPr="00995ADF" w:rsidRDefault="007E18EF" w:rsidP="00CE5940">
      <w:pPr>
        <w:pStyle w:val="Heading2"/>
        <w:numPr>
          <w:ilvl w:val="0"/>
          <w:numId w:val="0"/>
        </w:numPr>
        <w:pBdr>
          <w:top w:val="single" w:sz="4" w:space="1" w:color="auto"/>
          <w:left w:val="single" w:sz="4" w:space="4" w:color="auto"/>
          <w:bottom w:val="single" w:sz="4" w:space="1" w:color="auto"/>
          <w:right w:val="single" w:sz="4" w:space="4" w:color="auto"/>
        </w:pBdr>
      </w:pPr>
      <w:r w:rsidRPr="00995ADF">
        <w:rPr>
          <w:strike/>
          <w:sz w:val="20"/>
          <w:szCs w:val="20"/>
        </w:rPr>
        <w:br w:type="page"/>
      </w:r>
      <w:bookmarkStart w:id="71" w:name="_Toc105659334"/>
      <w:bookmarkStart w:id="72" w:name="_Toc88568269"/>
      <w:r w:rsidR="00CE5940" w:rsidRPr="00995ADF">
        <w:lastRenderedPageBreak/>
        <w:t>EU</w:t>
      </w:r>
      <w:r w:rsidR="00CE5940">
        <w:t>-COALHAND-1</w:t>
      </w:r>
      <w:bookmarkEnd w:id="71"/>
    </w:p>
    <w:p w14:paraId="159443B8" w14:textId="77777777" w:rsidR="00CE5940" w:rsidRPr="00995ADF" w:rsidRDefault="00CE5940" w:rsidP="00CE5940">
      <w:pPr>
        <w:pBdr>
          <w:top w:val="single" w:sz="4" w:space="1" w:color="auto"/>
          <w:left w:val="single" w:sz="4" w:space="4" w:color="auto"/>
          <w:bottom w:val="single" w:sz="4" w:space="1" w:color="auto"/>
          <w:right w:val="single" w:sz="4" w:space="4" w:color="auto"/>
        </w:pBdr>
        <w:jc w:val="center"/>
        <w:rPr>
          <w:sz w:val="28"/>
          <w:szCs w:val="28"/>
        </w:rPr>
      </w:pPr>
      <w:r w:rsidRPr="00995ADF">
        <w:rPr>
          <w:b/>
          <w:bCs/>
          <w:sz w:val="28"/>
          <w:szCs w:val="28"/>
        </w:rPr>
        <w:t>EMISSION UNIT CONDITIONS</w:t>
      </w:r>
    </w:p>
    <w:bookmarkEnd w:id="72"/>
    <w:p w14:paraId="1469D5FB" w14:textId="77777777" w:rsidR="00480884" w:rsidRPr="00E54FFE" w:rsidRDefault="00480884" w:rsidP="00CE5940">
      <w:pPr>
        <w:pBdr>
          <w:top w:val="single" w:sz="4" w:space="1" w:color="auto"/>
          <w:left w:val="single" w:sz="4" w:space="4" w:color="auto"/>
          <w:bottom w:val="single" w:sz="4" w:space="1" w:color="auto"/>
          <w:right w:val="single" w:sz="4" w:space="4" w:color="auto"/>
        </w:pBdr>
        <w:jc w:val="center"/>
      </w:pPr>
    </w:p>
    <w:p w14:paraId="3B42C8F6" w14:textId="77777777" w:rsidR="00480884" w:rsidRPr="00995ADF" w:rsidRDefault="00480884" w:rsidP="00480884">
      <w:pPr>
        <w:jc w:val="both"/>
        <w:rPr>
          <w:b/>
          <w:bCs/>
          <w:u w:val="single"/>
        </w:rPr>
      </w:pPr>
      <w:r w:rsidRPr="00995ADF">
        <w:rPr>
          <w:b/>
          <w:bCs/>
          <w:u w:val="single"/>
        </w:rPr>
        <w:t>DESCRIPTION</w:t>
      </w:r>
    </w:p>
    <w:p w14:paraId="0C2469D9" w14:textId="77777777" w:rsidR="00480884" w:rsidRPr="00995ADF" w:rsidRDefault="00480884" w:rsidP="00480884">
      <w:pPr>
        <w:jc w:val="both"/>
        <w:rPr>
          <w:b/>
          <w:bCs/>
          <w:sz w:val="20"/>
          <w:szCs w:val="20"/>
          <w:u w:val="single"/>
        </w:rPr>
      </w:pPr>
    </w:p>
    <w:p w14:paraId="6BFD738F" w14:textId="6F7C5200" w:rsidR="00480884" w:rsidRPr="00995ADF" w:rsidRDefault="00480884" w:rsidP="00480884">
      <w:pPr>
        <w:jc w:val="both"/>
        <w:rPr>
          <w:sz w:val="20"/>
          <w:szCs w:val="20"/>
        </w:rPr>
      </w:pPr>
      <w:r w:rsidRPr="00995ADF">
        <w:rPr>
          <w:sz w:val="20"/>
          <w:szCs w:val="20"/>
        </w:rPr>
        <w:t>Coal handling activities for Karn 1</w:t>
      </w:r>
      <w:r w:rsidR="0081701C" w:rsidRPr="00995ADF">
        <w:rPr>
          <w:sz w:val="20"/>
          <w:szCs w:val="20"/>
        </w:rPr>
        <w:t xml:space="preserve"> and Karn 2</w:t>
      </w:r>
      <w:r w:rsidRPr="00995ADF">
        <w:rPr>
          <w:sz w:val="20"/>
          <w:szCs w:val="20"/>
        </w:rPr>
        <w:t>.</w:t>
      </w:r>
      <w:r w:rsidR="00AC1510">
        <w:rPr>
          <w:sz w:val="20"/>
          <w:szCs w:val="20"/>
        </w:rPr>
        <w:t xml:space="preserve">  The Dumper Building dust collector is subject to CAM, and it is equipped with two exhaust stacks (SVDBC1 &amp; SVDBC2).</w:t>
      </w:r>
    </w:p>
    <w:p w14:paraId="75472AF5" w14:textId="77777777" w:rsidR="00480884" w:rsidRPr="00995ADF" w:rsidRDefault="00480884" w:rsidP="00480884">
      <w:pPr>
        <w:jc w:val="both"/>
        <w:rPr>
          <w:b/>
          <w:bCs/>
          <w:sz w:val="20"/>
          <w:szCs w:val="20"/>
          <w:u w:val="single"/>
        </w:rPr>
      </w:pPr>
    </w:p>
    <w:p w14:paraId="4647FC81" w14:textId="77777777" w:rsidR="00480884" w:rsidRPr="00995ADF" w:rsidRDefault="00480884" w:rsidP="00480884">
      <w:pPr>
        <w:jc w:val="both"/>
        <w:rPr>
          <w:sz w:val="20"/>
          <w:szCs w:val="20"/>
        </w:rPr>
      </w:pPr>
      <w:r w:rsidRPr="006A356E">
        <w:rPr>
          <w:b/>
          <w:bCs/>
          <w:sz w:val="20"/>
          <w:szCs w:val="20"/>
        </w:rPr>
        <w:t xml:space="preserve">Flexible </w:t>
      </w:r>
      <w:r w:rsidRPr="00995ADF">
        <w:rPr>
          <w:b/>
          <w:bCs/>
          <w:sz w:val="20"/>
          <w:szCs w:val="20"/>
        </w:rPr>
        <w:t>Group ID:</w:t>
      </w:r>
      <w:r w:rsidRPr="00995ADF">
        <w:rPr>
          <w:sz w:val="20"/>
          <w:szCs w:val="20"/>
        </w:rPr>
        <w:t xml:space="preserve">  NA</w:t>
      </w:r>
    </w:p>
    <w:p w14:paraId="52AEB24F" w14:textId="77777777" w:rsidR="00480884" w:rsidRPr="00995ADF" w:rsidRDefault="00480884" w:rsidP="00480884">
      <w:pPr>
        <w:jc w:val="both"/>
      </w:pPr>
    </w:p>
    <w:p w14:paraId="12FB6B8D" w14:textId="77777777" w:rsidR="00480884" w:rsidRPr="00995ADF" w:rsidRDefault="00480884" w:rsidP="00480884">
      <w:pPr>
        <w:jc w:val="both"/>
        <w:rPr>
          <w:b/>
          <w:bCs/>
          <w:u w:val="single"/>
        </w:rPr>
      </w:pPr>
      <w:r w:rsidRPr="00995ADF">
        <w:rPr>
          <w:b/>
          <w:bCs/>
          <w:u w:val="single"/>
        </w:rPr>
        <w:t>POLLUTION CONTROL EQUIPMENT</w:t>
      </w:r>
    </w:p>
    <w:p w14:paraId="5259B472" w14:textId="77777777" w:rsidR="00480884" w:rsidRPr="00995ADF" w:rsidRDefault="00480884" w:rsidP="00480884">
      <w:pPr>
        <w:jc w:val="both"/>
        <w:rPr>
          <w:b/>
          <w:bCs/>
          <w:sz w:val="20"/>
          <w:szCs w:val="20"/>
        </w:rPr>
      </w:pPr>
    </w:p>
    <w:p w14:paraId="566C6A68" w14:textId="15A2930B" w:rsidR="00480884" w:rsidRPr="00995ADF" w:rsidRDefault="00480884" w:rsidP="00480884">
      <w:pPr>
        <w:jc w:val="both"/>
        <w:rPr>
          <w:sz w:val="20"/>
          <w:szCs w:val="20"/>
        </w:rPr>
      </w:pPr>
      <w:r w:rsidRPr="00995ADF">
        <w:rPr>
          <w:sz w:val="20"/>
          <w:szCs w:val="20"/>
        </w:rPr>
        <w:t xml:space="preserve">Dust collectors, water sprinkling system, radial stacker with telescopic chute, dust suppression </w:t>
      </w:r>
      <w:r w:rsidR="00A03957" w:rsidRPr="00995ADF">
        <w:rPr>
          <w:sz w:val="20"/>
          <w:szCs w:val="20"/>
        </w:rPr>
        <w:t>chemicals.</w:t>
      </w:r>
    </w:p>
    <w:p w14:paraId="183AEE54" w14:textId="77777777" w:rsidR="00480884" w:rsidRPr="00995ADF" w:rsidRDefault="00480884" w:rsidP="00480884">
      <w:pPr>
        <w:jc w:val="both"/>
        <w:rPr>
          <w:b/>
          <w:bCs/>
          <w:sz w:val="20"/>
          <w:szCs w:val="20"/>
        </w:rPr>
      </w:pPr>
    </w:p>
    <w:p w14:paraId="27D5B820" w14:textId="77777777" w:rsidR="00480884" w:rsidRPr="00995ADF" w:rsidRDefault="00480884" w:rsidP="00480884">
      <w:pPr>
        <w:jc w:val="both"/>
        <w:rPr>
          <w:b/>
          <w:bCs/>
          <w:u w:val="single"/>
        </w:rPr>
      </w:pPr>
      <w:r w:rsidRPr="00995ADF">
        <w:rPr>
          <w:b/>
          <w:bCs/>
        </w:rPr>
        <w:t xml:space="preserve">I.  </w:t>
      </w:r>
      <w:r w:rsidRPr="00995ADF">
        <w:rPr>
          <w:b/>
          <w:bCs/>
          <w:u w:val="single"/>
        </w:rPr>
        <w:t>EMISSION LIMIT(S)</w:t>
      </w:r>
    </w:p>
    <w:p w14:paraId="4D057286" w14:textId="77777777" w:rsidR="00480884" w:rsidRPr="00995ADF" w:rsidRDefault="00480884" w:rsidP="00480884">
      <w:pPr>
        <w:jc w:val="both"/>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18"/>
        <w:gridCol w:w="1434"/>
        <w:gridCol w:w="2073"/>
        <w:gridCol w:w="1800"/>
        <w:gridCol w:w="1620"/>
        <w:gridCol w:w="1669"/>
      </w:tblGrid>
      <w:tr w:rsidR="00480884" w:rsidRPr="00995ADF" w14:paraId="26317E28" w14:textId="77777777" w:rsidTr="00F749F9">
        <w:trPr>
          <w:cantSplit/>
          <w:tblHeader/>
        </w:trPr>
        <w:tc>
          <w:tcPr>
            <w:tcW w:w="792" w:type="pct"/>
          </w:tcPr>
          <w:p w14:paraId="650762C8" w14:textId="77777777" w:rsidR="00480884" w:rsidRPr="00995ADF" w:rsidRDefault="00480884" w:rsidP="00210CBD">
            <w:pPr>
              <w:jc w:val="center"/>
              <w:rPr>
                <w:b/>
                <w:bCs/>
                <w:sz w:val="20"/>
                <w:szCs w:val="20"/>
              </w:rPr>
            </w:pPr>
            <w:r w:rsidRPr="00995ADF">
              <w:rPr>
                <w:b/>
                <w:bCs/>
                <w:sz w:val="20"/>
                <w:szCs w:val="20"/>
              </w:rPr>
              <w:t>Pollutant</w:t>
            </w:r>
          </w:p>
        </w:tc>
        <w:tc>
          <w:tcPr>
            <w:tcW w:w="702" w:type="pct"/>
          </w:tcPr>
          <w:p w14:paraId="67658645" w14:textId="77777777" w:rsidR="00480884" w:rsidRPr="00995ADF" w:rsidRDefault="00480884" w:rsidP="00210CBD">
            <w:pPr>
              <w:jc w:val="center"/>
              <w:rPr>
                <w:b/>
                <w:bCs/>
                <w:sz w:val="20"/>
                <w:szCs w:val="20"/>
              </w:rPr>
            </w:pPr>
            <w:r w:rsidRPr="00995ADF">
              <w:rPr>
                <w:b/>
                <w:bCs/>
                <w:sz w:val="20"/>
                <w:szCs w:val="20"/>
              </w:rPr>
              <w:t>Limit</w:t>
            </w:r>
          </w:p>
        </w:tc>
        <w:tc>
          <w:tcPr>
            <w:tcW w:w="1015" w:type="pct"/>
          </w:tcPr>
          <w:p w14:paraId="3CDCE952" w14:textId="77777777" w:rsidR="00480884" w:rsidRPr="00995ADF" w:rsidRDefault="00480884" w:rsidP="00210CBD">
            <w:pPr>
              <w:jc w:val="center"/>
              <w:rPr>
                <w:b/>
                <w:bCs/>
                <w:sz w:val="20"/>
                <w:szCs w:val="20"/>
              </w:rPr>
            </w:pPr>
            <w:r w:rsidRPr="00995ADF">
              <w:rPr>
                <w:b/>
                <w:bCs/>
                <w:sz w:val="20"/>
                <w:szCs w:val="20"/>
              </w:rPr>
              <w:t>Time Period/ Operating Scenario</w:t>
            </w:r>
          </w:p>
        </w:tc>
        <w:tc>
          <w:tcPr>
            <w:tcW w:w="881" w:type="pct"/>
          </w:tcPr>
          <w:p w14:paraId="01EFC9FB" w14:textId="77777777" w:rsidR="00480884" w:rsidRPr="00995ADF" w:rsidRDefault="00480884" w:rsidP="00210CBD">
            <w:pPr>
              <w:jc w:val="center"/>
              <w:rPr>
                <w:b/>
                <w:bCs/>
                <w:sz w:val="20"/>
                <w:szCs w:val="20"/>
              </w:rPr>
            </w:pPr>
            <w:r w:rsidRPr="00995ADF">
              <w:rPr>
                <w:b/>
                <w:bCs/>
                <w:sz w:val="20"/>
                <w:szCs w:val="20"/>
              </w:rPr>
              <w:t>Equipment</w:t>
            </w:r>
          </w:p>
        </w:tc>
        <w:tc>
          <w:tcPr>
            <w:tcW w:w="793" w:type="pct"/>
          </w:tcPr>
          <w:p w14:paraId="672457D5" w14:textId="77777777" w:rsidR="00480884" w:rsidRPr="00995ADF" w:rsidRDefault="00480884" w:rsidP="00210CBD">
            <w:pPr>
              <w:jc w:val="center"/>
              <w:rPr>
                <w:b/>
                <w:bCs/>
                <w:sz w:val="20"/>
                <w:szCs w:val="20"/>
              </w:rPr>
            </w:pPr>
            <w:r w:rsidRPr="00995ADF">
              <w:rPr>
                <w:b/>
                <w:bCs/>
                <w:sz w:val="20"/>
                <w:szCs w:val="20"/>
              </w:rPr>
              <w:t>Monitoring/</w:t>
            </w:r>
          </w:p>
          <w:p w14:paraId="784A6251" w14:textId="77777777" w:rsidR="00480884" w:rsidRPr="00995ADF" w:rsidRDefault="00480884" w:rsidP="00210CBD">
            <w:pPr>
              <w:jc w:val="center"/>
              <w:rPr>
                <w:b/>
                <w:bCs/>
                <w:sz w:val="20"/>
                <w:szCs w:val="20"/>
              </w:rPr>
            </w:pPr>
            <w:r w:rsidRPr="00995ADF">
              <w:rPr>
                <w:b/>
                <w:bCs/>
                <w:sz w:val="20"/>
                <w:szCs w:val="20"/>
              </w:rPr>
              <w:t>Testing Method</w:t>
            </w:r>
          </w:p>
        </w:tc>
        <w:tc>
          <w:tcPr>
            <w:tcW w:w="817" w:type="pct"/>
          </w:tcPr>
          <w:p w14:paraId="58AAA965" w14:textId="77777777" w:rsidR="00480884" w:rsidRPr="00995ADF" w:rsidRDefault="00480884" w:rsidP="00210CBD">
            <w:pPr>
              <w:jc w:val="center"/>
              <w:rPr>
                <w:b/>
                <w:bCs/>
                <w:sz w:val="20"/>
                <w:szCs w:val="20"/>
              </w:rPr>
            </w:pPr>
            <w:r w:rsidRPr="00995ADF">
              <w:rPr>
                <w:b/>
                <w:bCs/>
                <w:sz w:val="20"/>
                <w:szCs w:val="20"/>
              </w:rPr>
              <w:t>Underlying Applicable Requirements</w:t>
            </w:r>
          </w:p>
        </w:tc>
      </w:tr>
      <w:tr w:rsidR="00480884" w:rsidRPr="00995ADF" w14:paraId="584AC1BA" w14:textId="77777777" w:rsidTr="00F749F9">
        <w:trPr>
          <w:cantSplit/>
        </w:trPr>
        <w:tc>
          <w:tcPr>
            <w:tcW w:w="792" w:type="pct"/>
          </w:tcPr>
          <w:p w14:paraId="41258AE3" w14:textId="63C62F26" w:rsidR="00480884" w:rsidRPr="00995ADF" w:rsidRDefault="00480884" w:rsidP="00564B33">
            <w:pPr>
              <w:pStyle w:val="ListParagraph"/>
              <w:numPr>
                <w:ilvl w:val="6"/>
                <w:numId w:val="28"/>
              </w:numPr>
              <w:tabs>
                <w:tab w:val="clear" w:pos="2520"/>
                <w:tab w:val="num" w:pos="2160"/>
              </w:tabs>
              <w:ind w:left="270" w:hanging="270"/>
              <w:rPr>
                <w:sz w:val="20"/>
                <w:szCs w:val="20"/>
              </w:rPr>
            </w:pPr>
            <w:r w:rsidRPr="00564B33">
              <w:rPr>
                <w:sz w:val="20"/>
                <w:szCs w:val="20"/>
              </w:rPr>
              <w:t xml:space="preserve">Particulate </w:t>
            </w:r>
            <w:r w:rsidRPr="00995ADF">
              <w:rPr>
                <w:sz w:val="20"/>
                <w:szCs w:val="20"/>
              </w:rPr>
              <w:t>Matter</w:t>
            </w:r>
          </w:p>
        </w:tc>
        <w:tc>
          <w:tcPr>
            <w:tcW w:w="702" w:type="pct"/>
          </w:tcPr>
          <w:p w14:paraId="584E10B6" w14:textId="78F407C6" w:rsidR="00480884" w:rsidRPr="00995ADF" w:rsidRDefault="00480884" w:rsidP="00260B81">
            <w:pPr>
              <w:jc w:val="center"/>
              <w:rPr>
                <w:sz w:val="20"/>
                <w:szCs w:val="20"/>
              </w:rPr>
            </w:pPr>
            <w:r w:rsidRPr="00995ADF">
              <w:rPr>
                <w:sz w:val="20"/>
                <w:szCs w:val="20"/>
              </w:rPr>
              <w:t>0.10 pounds per 1000 pounds of exhaust gases, calculated on a dry gas basis</w:t>
            </w:r>
            <w:r w:rsidR="00995ADF">
              <w:rPr>
                <w:sz w:val="20"/>
                <w:szCs w:val="20"/>
                <w:vertAlign w:val="superscript"/>
              </w:rPr>
              <w:t>2</w:t>
            </w:r>
          </w:p>
        </w:tc>
        <w:tc>
          <w:tcPr>
            <w:tcW w:w="1015" w:type="pct"/>
          </w:tcPr>
          <w:p w14:paraId="45E405AF" w14:textId="4B8AC747" w:rsidR="00480884" w:rsidRPr="00E54FFE" w:rsidRDefault="00D0765B" w:rsidP="00260B81">
            <w:pPr>
              <w:jc w:val="center"/>
              <w:rPr>
                <w:sz w:val="20"/>
                <w:szCs w:val="20"/>
              </w:rPr>
            </w:pPr>
            <w:r w:rsidRPr="00E54FFE">
              <w:rPr>
                <w:sz w:val="20"/>
                <w:szCs w:val="20"/>
              </w:rPr>
              <w:t>Hourly</w:t>
            </w:r>
          </w:p>
        </w:tc>
        <w:tc>
          <w:tcPr>
            <w:tcW w:w="881" w:type="pct"/>
          </w:tcPr>
          <w:p w14:paraId="42271ACB" w14:textId="18295099" w:rsidR="00AC1510" w:rsidRDefault="00CB6D00" w:rsidP="00B36ED8">
            <w:pPr>
              <w:jc w:val="center"/>
              <w:rPr>
                <w:sz w:val="20"/>
                <w:szCs w:val="20"/>
              </w:rPr>
            </w:pPr>
            <w:r w:rsidRPr="00E54FFE">
              <w:rPr>
                <w:sz w:val="20"/>
                <w:szCs w:val="20"/>
              </w:rPr>
              <w:t>EU</w:t>
            </w:r>
            <w:r w:rsidR="00012C37">
              <w:rPr>
                <w:sz w:val="20"/>
                <w:szCs w:val="20"/>
              </w:rPr>
              <w:t>-</w:t>
            </w:r>
            <w:r w:rsidRPr="00E54FFE">
              <w:rPr>
                <w:sz w:val="20"/>
                <w:szCs w:val="20"/>
              </w:rPr>
              <w:t>COALHAND-1</w:t>
            </w:r>
          </w:p>
          <w:p w14:paraId="57BAF62C" w14:textId="09E66D3D" w:rsidR="00AC1510" w:rsidRPr="00E54FFE" w:rsidRDefault="00AC1510" w:rsidP="00260B81">
            <w:pPr>
              <w:jc w:val="center"/>
              <w:rPr>
                <w:sz w:val="20"/>
                <w:szCs w:val="20"/>
              </w:rPr>
            </w:pPr>
            <w:r>
              <w:rPr>
                <w:sz w:val="20"/>
                <w:szCs w:val="20"/>
              </w:rPr>
              <w:t>(The dumper building dust collector only is subject to CAM)</w:t>
            </w:r>
          </w:p>
        </w:tc>
        <w:tc>
          <w:tcPr>
            <w:tcW w:w="793" w:type="pct"/>
          </w:tcPr>
          <w:p w14:paraId="3A82C988" w14:textId="77777777" w:rsidR="00480884" w:rsidRPr="00995ADF" w:rsidRDefault="00480884" w:rsidP="00260B81">
            <w:pPr>
              <w:jc w:val="center"/>
              <w:rPr>
                <w:sz w:val="20"/>
                <w:szCs w:val="20"/>
              </w:rPr>
            </w:pPr>
            <w:r w:rsidRPr="00995ADF">
              <w:rPr>
                <w:sz w:val="20"/>
                <w:szCs w:val="20"/>
              </w:rPr>
              <w:t>SC VI.1</w:t>
            </w:r>
          </w:p>
        </w:tc>
        <w:tc>
          <w:tcPr>
            <w:tcW w:w="817" w:type="pct"/>
          </w:tcPr>
          <w:p w14:paraId="467A2E30" w14:textId="4C60243B" w:rsidR="00480884" w:rsidRPr="00995ADF" w:rsidRDefault="00480884" w:rsidP="00260B81">
            <w:pPr>
              <w:jc w:val="center"/>
              <w:rPr>
                <w:b/>
                <w:bCs/>
                <w:sz w:val="20"/>
                <w:szCs w:val="20"/>
              </w:rPr>
            </w:pPr>
            <w:r w:rsidRPr="00995ADF">
              <w:rPr>
                <w:b/>
                <w:bCs/>
                <w:sz w:val="20"/>
                <w:szCs w:val="20"/>
              </w:rPr>
              <w:t>R</w:t>
            </w:r>
            <w:r w:rsidR="00F749F9" w:rsidRPr="00995ADF">
              <w:rPr>
                <w:b/>
                <w:bCs/>
                <w:sz w:val="20"/>
                <w:szCs w:val="20"/>
              </w:rPr>
              <w:t xml:space="preserve"> </w:t>
            </w:r>
            <w:r w:rsidRPr="00995ADF">
              <w:rPr>
                <w:b/>
                <w:bCs/>
                <w:sz w:val="20"/>
                <w:szCs w:val="20"/>
              </w:rPr>
              <w:t>336.1331(1)(a)</w:t>
            </w:r>
            <w:r w:rsidR="00D0765B" w:rsidRPr="00995ADF">
              <w:rPr>
                <w:b/>
                <w:bCs/>
                <w:sz w:val="20"/>
                <w:szCs w:val="20"/>
              </w:rPr>
              <w:t>,</w:t>
            </w:r>
            <w:r w:rsidRPr="00995ADF">
              <w:rPr>
                <w:b/>
                <w:bCs/>
                <w:sz w:val="20"/>
                <w:szCs w:val="20"/>
              </w:rPr>
              <w:t xml:space="preserve"> Table 31(j)</w:t>
            </w:r>
          </w:p>
        </w:tc>
      </w:tr>
    </w:tbl>
    <w:p w14:paraId="46F6D1B0" w14:textId="77777777" w:rsidR="00480884" w:rsidRPr="00995ADF" w:rsidRDefault="00480884" w:rsidP="00480884">
      <w:pPr>
        <w:jc w:val="both"/>
        <w:rPr>
          <w:sz w:val="20"/>
          <w:szCs w:val="20"/>
        </w:rPr>
      </w:pPr>
    </w:p>
    <w:p w14:paraId="05D733F8" w14:textId="77777777" w:rsidR="00480884" w:rsidRPr="00995ADF" w:rsidRDefault="00480884" w:rsidP="00480884">
      <w:pPr>
        <w:jc w:val="both"/>
        <w:rPr>
          <w:b/>
          <w:bCs/>
          <w:u w:val="single"/>
        </w:rPr>
      </w:pPr>
      <w:r w:rsidRPr="00995ADF">
        <w:rPr>
          <w:b/>
          <w:bCs/>
        </w:rPr>
        <w:t xml:space="preserve">II.  </w:t>
      </w:r>
      <w:r w:rsidRPr="00995ADF">
        <w:rPr>
          <w:b/>
          <w:bCs/>
          <w:u w:val="single"/>
        </w:rPr>
        <w:t>MATERIAL LIMIT(S)</w:t>
      </w:r>
    </w:p>
    <w:p w14:paraId="2BF15B34" w14:textId="77777777" w:rsidR="00480884" w:rsidRPr="00995ADF" w:rsidRDefault="00480884" w:rsidP="00480884">
      <w:pPr>
        <w:jc w:val="both"/>
        <w:rPr>
          <w:b/>
          <w:bCs/>
          <w:u w:val="single"/>
        </w:rPr>
      </w:pPr>
    </w:p>
    <w:p w14:paraId="1936034D" w14:textId="3321A4CF" w:rsidR="00480884" w:rsidRPr="00995ADF" w:rsidRDefault="00D0765B" w:rsidP="00480884">
      <w:pPr>
        <w:jc w:val="both"/>
        <w:rPr>
          <w:sz w:val="20"/>
          <w:szCs w:val="20"/>
        </w:rPr>
      </w:pPr>
      <w:r w:rsidRPr="00995ADF">
        <w:rPr>
          <w:sz w:val="20"/>
          <w:szCs w:val="20"/>
        </w:rPr>
        <w:t>NA</w:t>
      </w:r>
    </w:p>
    <w:p w14:paraId="2CBC5871" w14:textId="77777777" w:rsidR="00D0765B" w:rsidRPr="00995ADF" w:rsidRDefault="00D0765B" w:rsidP="00480884">
      <w:pPr>
        <w:jc w:val="both"/>
        <w:rPr>
          <w:sz w:val="20"/>
          <w:szCs w:val="20"/>
        </w:rPr>
      </w:pPr>
    </w:p>
    <w:p w14:paraId="48295606" w14:textId="77777777" w:rsidR="00480884" w:rsidRPr="00995ADF" w:rsidRDefault="00480884" w:rsidP="00480884">
      <w:pPr>
        <w:jc w:val="both"/>
        <w:rPr>
          <w:b/>
          <w:bCs/>
          <w:u w:val="single"/>
        </w:rPr>
      </w:pPr>
      <w:r w:rsidRPr="00995ADF">
        <w:rPr>
          <w:b/>
          <w:bCs/>
        </w:rPr>
        <w:t xml:space="preserve">III.  </w:t>
      </w:r>
      <w:r w:rsidRPr="00995ADF">
        <w:rPr>
          <w:b/>
          <w:bCs/>
          <w:u w:val="single"/>
        </w:rPr>
        <w:t>PROCESS/OPERATIONAL RESTRICTION(S)</w:t>
      </w:r>
      <w:r w:rsidRPr="00995ADF" w:rsidDel="001C614B">
        <w:rPr>
          <w:b/>
          <w:bCs/>
          <w:u w:val="single"/>
        </w:rPr>
        <w:t xml:space="preserve"> </w:t>
      </w:r>
    </w:p>
    <w:p w14:paraId="74D5FD19" w14:textId="77777777" w:rsidR="00480884" w:rsidRPr="00995ADF" w:rsidRDefault="00480884" w:rsidP="00480884">
      <w:pPr>
        <w:jc w:val="both"/>
        <w:rPr>
          <w:sz w:val="20"/>
          <w:szCs w:val="20"/>
        </w:rPr>
      </w:pPr>
    </w:p>
    <w:p w14:paraId="505BA117" w14:textId="77777777" w:rsidR="00480884" w:rsidRPr="00995ADF" w:rsidRDefault="00480884" w:rsidP="00480884">
      <w:pPr>
        <w:tabs>
          <w:tab w:val="left" w:pos="360"/>
        </w:tabs>
        <w:jc w:val="both"/>
        <w:rPr>
          <w:sz w:val="20"/>
          <w:szCs w:val="20"/>
        </w:rPr>
      </w:pPr>
      <w:r w:rsidRPr="00995ADF">
        <w:rPr>
          <w:sz w:val="20"/>
          <w:szCs w:val="20"/>
        </w:rPr>
        <w:t>NA</w:t>
      </w:r>
    </w:p>
    <w:p w14:paraId="663FD6AE" w14:textId="77777777" w:rsidR="00480884" w:rsidRPr="00995ADF" w:rsidRDefault="00480884" w:rsidP="00480884">
      <w:pPr>
        <w:jc w:val="both"/>
        <w:rPr>
          <w:sz w:val="20"/>
          <w:szCs w:val="20"/>
        </w:rPr>
      </w:pPr>
    </w:p>
    <w:p w14:paraId="3A1BBD8F" w14:textId="77777777" w:rsidR="00480884" w:rsidRPr="00995ADF" w:rsidRDefault="00480884" w:rsidP="00480884">
      <w:pPr>
        <w:jc w:val="both"/>
        <w:rPr>
          <w:b/>
          <w:bCs/>
          <w:u w:val="single"/>
        </w:rPr>
      </w:pPr>
      <w:r w:rsidRPr="00995ADF">
        <w:rPr>
          <w:b/>
          <w:bCs/>
        </w:rPr>
        <w:t xml:space="preserve">IV.  </w:t>
      </w:r>
      <w:r w:rsidRPr="00995ADF">
        <w:rPr>
          <w:b/>
          <w:bCs/>
          <w:u w:val="single"/>
        </w:rPr>
        <w:t>DESIGN/EQUIPMENT PARAMETER(S)</w:t>
      </w:r>
    </w:p>
    <w:p w14:paraId="5543E373" w14:textId="77777777" w:rsidR="00480884" w:rsidRPr="00995ADF" w:rsidRDefault="00480884" w:rsidP="00480884">
      <w:pPr>
        <w:jc w:val="both"/>
        <w:rPr>
          <w:sz w:val="20"/>
          <w:szCs w:val="20"/>
        </w:rPr>
      </w:pPr>
    </w:p>
    <w:p w14:paraId="28799E14" w14:textId="77777777" w:rsidR="00480884" w:rsidRPr="00995ADF" w:rsidRDefault="00480884" w:rsidP="00480884">
      <w:pPr>
        <w:tabs>
          <w:tab w:val="left" w:pos="360"/>
        </w:tabs>
        <w:jc w:val="both"/>
        <w:rPr>
          <w:sz w:val="20"/>
          <w:szCs w:val="20"/>
        </w:rPr>
      </w:pPr>
      <w:r w:rsidRPr="00995ADF">
        <w:rPr>
          <w:sz w:val="20"/>
          <w:szCs w:val="20"/>
        </w:rPr>
        <w:t>NA</w:t>
      </w:r>
    </w:p>
    <w:p w14:paraId="5CB21CF0" w14:textId="77777777" w:rsidR="00480884" w:rsidRPr="00995ADF" w:rsidRDefault="00480884" w:rsidP="00480884">
      <w:pPr>
        <w:jc w:val="both"/>
        <w:rPr>
          <w:sz w:val="20"/>
          <w:szCs w:val="20"/>
        </w:rPr>
      </w:pPr>
    </w:p>
    <w:p w14:paraId="380CFB74" w14:textId="77777777" w:rsidR="00480884" w:rsidRPr="00995ADF" w:rsidRDefault="00480884" w:rsidP="00480884">
      <w:pPr>
        <w:jc w:val="both"/>
        <w:rPr>
          <w:b/>
          <w:bCs/>
          <w:u w:val="single"/>
        </w:rPr>
      </w:pPr>
      <w:r w:rsidRPr="00995ADF">
        <w:rPr>
          <w:b/>
          <w:bCs/>
        </w:rPr>
        <w:t xml:space="preserve">V.  </w:t>
      </w:r>
      <w:r w:rsidRPr="00995ADF">
        <w:rPr>
          <w:b/>
          <w:bCs/>
          <w:u w:val="single"/>
        </w:rPr>
        <w:t>TESTING/SAMPLING</w:t>
      </w:r>
    </w:p>
    <w:p w14:paraId="651769EE" w14:textId="77777777" w:rsidR="00480884" w:rsidRPr="00995ADF" w:rsidRDefault="00480884" w:rsidP="00480884">
      <w:pPr>
        <w:jc w:val="both"/>
        <w:rPr>
          <w:b/>
          <w:bCs/>
          <w:sz w:val="20"/>
          <w:szCs w:val="20"/>
        </w:rPr>
      </w:pPr>
      <w:r w:rsidRPr="00995ADF">
        <w:rPr>
          <w:sz w:val="20"/>
          <w:szCs w:val="20"/>
        </w:rPr>
        <w:t xml:space="preserve">Records shall be maintained on file for a period of five years.  </w:t>
      </w:r>
      <w:r w:rsidRPr="00995ADF">
        <w:rPr>
          <w:b/>
          <w:bCs/>
          <w:sz w:val="20"/>
          <w:szCs w:val="20"/>
        </w:rPr>
        <w:t>(R 336.1213(3)(b)(ii))</w:t>
      </w:r>
    </w:p>
    <w:p w14:paraId="4E47B2AA" w14:textId="77777777" w:rsidR="00480884" w:rsidRPr="00995ADF" w:rsidRDefault="00480884" w:rsidP="00480884">
      <w:pPr>
        <w:jc w:val="both"/>
        <w:rPr>
          <w:sz w:val="20"/>
          <w:szCs w:val="20"/>
        </w:rPr>
      </w:pPr>
    </w:p>
    <w:p w14:paraId="2F9E107B" w14:textId="77777777" w:rsidR="00480884" w:rsidRPr="00995ADF" w:rsidRDefault="00480884" w:rsidP="00480884">
      <w:pPr>
        <w:tabs>
          <w:tab w:val="left" w:pos="360"/>
        </w:tabs>
        <w:jc w:val="both"/>
        <w:rPr>
          <w:sz w:val="20"/>
          <w:szCs w:val="20"/>
        </w:rPr>
      </w:pPr>
      <w:r w:rsidRPr="00995ADF">
        <w:rPr>
          <w:sz w:val="20"/>
          <w:szCs w:val="20"/>
        </w:rPr>
        <w:t>NA</w:t>
      </w:r>
    </w:p>
    <w:p w14:paraId="5DEB07AA" w14:textId="77777777" w:rsidR="00480884" w:rsidRPr="00995ADF" w:rsidRDefault="00480884" w:rsidP="00480884">
      <w:pPr>
        <w:jc w:val="both"/>
        <w:rPr>
          <w:sz w:val="20"/>
          <w:szCs w:val="20"/>
        </w:rPr>
      </w:pPr>
    </w:p>
    <w:p w14:paraId="1C91DB74" w14:textId="77777777" w:rsidR="00480884" w:rsidRPr="00995ADF" w:rsidRDefault="00480884" w:rsidP="00480884">
      <w:pPr>
        <w:jc w:val="both"/>
      </w:pPr>
      <w:r w:rsidRPr="00995ADF">
        <w:rPr>
          <w:b/>
          <w:bCs/>
        </w:rPr>
        <w:t xml:space="preserve">VI.  </w:t>
      </w:r>
      <w:r w:rsidRPr="00995ADF">
        <w:rPr>
          <w:b/>
          <w:bCs/>
          <w:u w:val="single"/>
        </w:rPr>
        <w:t>MONITORING/RECORDKEEPING</w:t>
      </w:r>
    </w:p>
    <w:p w14:paraId="229CAAB0" w14:textId="77777777" w:rsidR="00480884" w:rsidRPr="00995ADF" w:rsidRDefault="00480884" w:rsidP="00480884">
      <w:pPr>
        <w:jc w:val="both"/>
        <w:rPr>
          <w:sz w:val="20"/>
          <w:szCs w:val="20"/>
        </w:rPr>
      </w:pPr>
      <w:r w:rsidRPr="00995ADF">
        <w:rPr>
          <w:sz w:val="20"/>
          <w:szCs w:val="20"/>
        </w:rPr>
        <w:t xml:space="preserve">Records shall be maintained on file for a period of five years.  </w:t>
      </w:r>
      <w:r w:rsidRPr="00995ADF">
        <w:rPr>
          <w:b/>
          <w:bCs/>
          <w:sz w:val="20"/>
          <w:szCs w:val="20"/>
        </w:rPr>
        <w:t>(R 336.1213(3)(b)(ii))</w:t>
      </w:r>
    </w:p>
    <w:p w14:paraId="6F4CE898" w14:textId="77777777" w:rsidR="00480884" w:rsidRPr="00995ADF" w:rsidRDefault="00480884" w:rsidP="00480884">
      <w:pPr>
        <w:jc w:val="both"/>
        <w:rPr>
          <w:sz w:val="20"/>
          <w:szCs w:val="20"/>
        </w:rPr>
      </w:pPr>
    </w:p>
    <w:p w14:paraId="1BA5B7DE" w14:textId="65F065C4" w:rsidR="00D0765B" w:rsidRPr="00013EC3" w:rsidRDefault="00480884" w:rsidP="00E14A9A">
      <w:pPr>
        <w:numPr>
          <w:ilvl w:val="0"/>
          <w:numId w:val="35"/>
        </w:numPr>
        <w:jc w:val="both"/>
        <w:rPr>
          <w:sz w:val="20"/>
          <w:szCs w:val="20"/>
        </w:rPr>
      </w:pPr>
      <w:r w:rsidRPr="00995ADF">
        <w:rPr>
          <w:sz w:val="20"/>
          <w:szCs w:val="20"/>
        </w:rPr>
        <w:t xml:space="preserve">The permittee shall </w:t>
      </w:r>
      <w:r w:rsidR="00D0765B" w:rsidRPr="00995ADF">
        <w:rPr>
          <w:sz w:val="20"/>
          <w:szCs w:val="20"/>
        </w:rPr>
        <w:t>perform and record the results of a non-certified visible emissions check on the coal handling system dust collector discharges</w:t>
      </w:r>
      <w:r w:rsidR="00AC1510">
        <w:rPr>
          <w:sz w:val="20"/>
          <w:szCs w:val="20"/>
        </w:rPr>
        <w:t xml:space="preserve"> at least once daily during periods of equipment operation</w:t>
      </w:r>
      <w:r w:rsidR="00D0765B" w:rsidRPr="00995ADF">
        <w:rPr>
          <w:sz w:val="20"/>
          <w:szCs w:val="20"/>
        </w:rPr>
        <w:t xml:space="preserve">. </w:t>
      </w:r>
      <w:r w:rsidR="00564B33">
        <w:rPr>
          <w:sz w:val="20"/>
          <w:szCs w:val="20"/>
        </w:rPr>
        <w:t xml:space="preserve"> </w:t>
      </w:r>
      <w:r w:rsidR="00D0765B" w:rsidRPr="00995ADF">
        <w:rPr>
          <w:sz w:val="20"/>
          <w:szCs w:val="20"/>
        </w:rPr>
        <w:t xml:space="preserve">The visible emissions check shall verify the presence of any visible emissions and need not follow the procedures in USEPA Method 9; therefore, multiple stacks may be observed simultaneously. </w:t>
      </w:r>
      <w:r w:rsidR="00564B33">
        <w:rPr>
          <w:sz w:val="20"/>
          <w:szCs w:val="20"/>
        </w:rPr>
        <w:t xml:space="preserve"> </w:t>
      </w:r>
      <w:r w:rsidR="00D0765B" w:rsidRPr="00995ADF">
        <w:rPr>
          <w:sz w:val="20"/>
          <w:szCs w:val="20"/>
        </w:rPr>
        <w:t xml:space="preserve">The date </w:t>
      </w:r>
      <w:r w:rsidR="00FF04E7">
        <w:rPr>
          <w:sz w:val="20"/>
          <w:szCs w:val="20"/>
        </w:rPr>
        <w:t>(</w:t>
      </w:r>
      <w:r w:rsidR="00D0765B" w:rsidRPr="00995ADF">
        <w:rPr>
          <w:sz w:val="20"/>
          <w:szCs w:val="20"/>
        </w:rPr>
        <w:t>time</w:t>
      </w:r>
      <w:r w:rsidR="00FF04E7">
        <w:rPr>
          <w:sz w:val="20"/>
          <w:szCs w:val="20"/>
        </w:rPr>
        <w:t xml:space="preserve"> only if visible emissions are observed)</w:t>
      </w:r>
      <w:r w:rsidR="00D0765B" w:rsidRPr="00995ADF">
        <w:rPr>
          <w:sz w:val="20"/>
          <w:szCs w:val="20"/>
        </w:rPr>
        <w:t>, name</w:t>
      </w:r>
      <w:r w:rsidR="00FF04E7">
        <w:rPr>
          <w:sz w:val="20"/>
          <w:szCs w:val="20"/>
        </w:rPr>
        <w:t xml:space="preserve"> (or initials)</w:t>
      </w:r>
      <w:r w:rsidR="00D0765B" w:rsidRPr="00995ADF">
        <w:rPr>
          <w:sz w:val="20"/>
          <w:szCs w:val="20"/>
        </w:rPr>
        <w:t xml:space="preserve"> of visible emissions observer, and whether any visible emissions were observed shall be recorded. </w:t>
      </w:r>
      <w:r w:rsidR="00087D8A">
        <w:rPr>
          <w:sz w:val="20"/>
          <w:szCs w:val="20"/>
        </w:rPr>
        <w:t xml:space="preserve"> </w:t>
      </w:r>
      <w:r w:rsidR="00D0765B" w:rsidRPr="00995ADF">
        <w:rPr>
          <w:sz w:val="20"/>
          <w:szCs w:val="20"/>
        </w:rPr>
        <w:t xml:space="preserve">If any visible emissions are observed, the permittee shall </w:t>
      </w:r>
      <w:r w:rsidR="00895A70" w:rsidRPr="00995ADF">
        <w:rPr>
          <w:sz w:val="20"/>
          <w:szCs w:val="20"/>
        </w:rPr>
        <w:t>immediately initiate corrective actions and document the corrective actions taken based upon the initial non-certified visible emissions check that indicated the presence of any visible emissions</w:t>
      </w:r>
      <w:r w:rsidR="00895A70" w:rsidRPr="00995ADF" w:rsidDel="00895A70">
        <w:rPr>
          <w:sz w:val="20"/>
          <w:szCs w:val="20"/>
        </w:rPr>
        <w:t xml:space="preserve"> </w:t>
      </w:r>
      <w:r w:rsidR="00D0765B" w:rsidRPr="00995ADF">
        <w:rPr>
          <w:b/>
          <w:bCs/>
          <w:sz w:val="20"/>
          <w:szCs w:val="20"/>
        </w:rPr>
        <w:t>(R 336.1213(3), R 336.1301)</w:t>
      </w:r>
    </w:p>
    <w:p w14:paraId="49B6307C" w14:textId="7C8E319B" w:rsidR="00D0765B" w:rsidRDefault="00D0765B" w:rsidP="00897826">
      <w:pPr>
        <w:jc w:val="both"/>
        <w:rPr>
          <w:sz w:val="20"/>
          <w:szCs w:val="20"/>
        </w:rPr>
      </w:pPr>
    </w:p>
    <w:p w14:paraId="2D955015" w14:textId="2FDCC52A" w:rsidR="00E20D6A" w:rsidRPr="003A1892" w:rsidRDefault="009A28AC" w:rsidP="00E14A9A">
      <w:pPr>
        <w:numPr>
          <w:ilvl w:val="0"/>
          <w:numId w:val="35"/>
        </w:numPr>
        <w:tabs>
          <w:tab w:val="left" w:pos="-1710"/>
        </w:tabs>
        <w:jc w:val="both"/>
        <w:rPr>
          <w:b/>
          <w:bCs/>
          <w:sz w:val="20"/>
          <w:szCs w:val="20"/>
        </w:rPr>
      </w:pPr>
      <w:r w:rsidRPr="00E36D65">
        <w:rPr>
          <w:sz w:val="20"/>
        </w:rPr>
        <w:t xml:space="preserve">The permittee shall conduct and record non-certified visible emissions observations for </w:t>
      </w:r>
      <w:r>
        <w:rPr>
          <w:sz w:val="20"/>
        </w:rPr>
        <w:t>the dust collector associated with the Dumper Building (SVDBC1 and SVDBC2)</w:t>
      </w:r>
      <w:r w:rsidRPr="00E36D65">
        <w:rPr>
          <w:sz w:val="20"/>
        </w:rPr>
        <w:t xml:space="preserve"> exhaust point once </w:t>
      </w:r>
      <w:r w:rsidR="00812B2C" w:rsidRPr="00E36D65">
        <w:rPr>
          <w:sz w:val="20"/>
        </w:rPr>
        <w:t xml:space="preserve">daily </w:t>
      </w:r>
      <w:r w:rsidR="00812B2C">
        <w:rPr>
          <w:sz w:val="20"/>
        </w:rPr>
        <w:t>on</w:t>
      </w:r>
      <w:r w:rsidR="00895A70">
        <w:rPr>
          <w:sz w:val="20"/>
        </w:rPr>
        <w:t xml:space="preserve"> days the </w:t>
      </w:r>
      <w:r w:rsidR="00F92993">
        <w:rPr>
          <w:sz w:val="20"/>
        </w:rPr>
        <w:t>dumper</w:t>
      </w:r>
      <w:r w:rsidR="00895A70">
        <w:rPr>
          <w:sz w:val="20"/>
        </w:rPr>
        <w:t xml:space="preserve"> building operates </w:t>
      </w:r>
      <w:r w:rsidRPr="00E36D65">
        <w:rPr>
          <w:sz w:val="20"/>
        </w:rPr>
        <w:t xml:space="preserve">as an indicator of proper functioning </w:t>
      </w:r>
      <w:r>
        <w:rPr>
          <w:sz w:val="20"/>
        </w:rPr>
        <w:t>of the dust collector</w:t>
      </w:r>
      <w:r w:rsidRPr="00E36D65">
        <w:rPr>
          <w:sz w:val="20"/>
        </w:rPr>
        <w:t xml:space="preserve">.  If visible emissions are observed, the permittee shall document the visible emissions, including the duration, and continue to observe the source of the visible emissions until no visible emissions are observed.  The permittee shall initiate corrective actions as quickly as possible upon the detection of visible emissions.  If there is a break in the visible emissions observations, </w:t>
      </w:r>
      <w:r>
        <w:rPr>
          <w:sz w:val="20"/>
        </w:rPr>
        <w:t>i</w:t>
      </w:r>
      <w:r w:rsidRPr="00E36D65">
        <w:rPr>
          <w:sz w:val="20"/>
        </w:rPr>
        <w:t xml:space="preserve">t will be assumed that visible emissions continue to occur during any break in observations.  </w:t>
      </w:r>
      <w:r w:rsidRPr="00E36D65">
        <w:rPr>
          <w:b/>
          <w:sz w:val="20"/>
        </w:rPr>
        <w:t>(40 CFR 64.6(c)(1)(i) and (ii))</w:t>
      </w:r>
    </w:p>
    <w:p w14:paraId="0537431D" w14:textId="77777777" w:rsidR="00480884" w:rsidRPr="003A1892" w:rsidRDefault="00480884" w:rsidP="00480884">
      <w:pPr>
        <w:jc w:val="both"/>
        <w:rPr>
          <w:sz w:val="20"/>
          <w:szCs w:val="20"/>
        </w:rPr>
      </w:pPr>
    </w:p>
    <w:p w14:paraId="34166AA8" w14:textId="0A3367F6" w:rsidR="00480884" w:rsidRPr="003A1892" w:rsidRDefault="00480884" w:rsidP="00E14A9A">
      <w:pPr>
        <w:numPr>
          <w:ilvl w:val="0"/>
          <w:numId w:val="35"/>
        </w:numPr>
        <w:jc w:val="both"/>
        <w:rPr>
          <w:sz w:val="20"/>
          <w:szCs w:val="20"/>
        </w:rPr>
      </w:pPr>
      <w:r w:rsidRPr="003A1892">
        <w:rPr>
          <w:sz w:val="20"/>
          <w:szCs w:val="20"/>
        </w:rPr>
        <w:t xml:space="preserve">The permittee shall utilize visible emissions as the primary indicator of the proper functioning of the </w:t>
      </w:r>
      <w:r w:rsidR="00F161DF" w:rsidRPr="003A1892">
        <w:rPr>
          <w:sz w:val="20"/>
          <w:szCs w:val="20"/>
        </w:rPr>
        <w:t xml:space="preserve">dumper building </w:t>
      </w:r>
      <w:r w:rsidRPr="003A1892">
        <w:rPr>
          <w:sz w:val="20"/>
          <w:szCs w:val="20"/>
        </w:rPr>
        <w:t xml:space="preserve">fabric filter baghouse.  The appropriate range of visible emissions defining proper functioning of the fabric filter baghouse is no visible emissions.  </w:t>
      </w:r>
      <w:r w:rsidRPr="003A1892">
        <w:rPr>
          <w:b/>
          <w:bCs/>
          <w:sz w:val="20"/>
          <w:szCs w:val="20"/>
        </w:rPr>
        <w:t>(40 CFR 64.6(c)(1)(i and ii))</w:t>
      </w:r>
    </w:p>
    <w:p w14:paraId="5B066E92" w14:textId="77777777" w:rsidR="00480884" w:rsidRPr="003A1892" w:rsidRDefault="00480884" w:rsidP="00480884">
      <w:pPr>
        <w:jc w:val="both"/>
        <w:rPr>
          <w:sz w:val="20"/>
          <w:szCs w:val="20"/>
        </w:rPr>
      </w:pPr>
    </w:p>
    <w:p w14:paraId="20CCB214" w14:textId="7F367A2A" w:rsidR="00480884" w:rsidRPr="003A1892" w:rsidRDefault="00480884" w:rsidP="00E14A9A">
      <w:pPr>
        <w:numPr>
          <w:ilvl w:val="0"/>
          <w:numId w:val="35"/>
        </w:numPr>
        <w:jc w:val="both"/>
        <w:rPr>
          <w:sz w:val="20"/>
          <w:szCs w:val="20"/>
        </w:rPr>
      </w:pPr>
      <w:r w:rsidRPr="003A1892">
        <w:rPr>
          <w:sz w:val="20"/>
          <w:szCs w:val="20"/>
        </w:rPr>
        <w:t>A</w:t>
      </w:r>
      <w:r w:rsidR="003A1892">
        <w:rPr>
          <w:sz w:val="20"/>
          <w:szCs w:val="20"/>
        </w:rPr>
        <w:t>n</w:t>
      </w:r>
      <w:r w:rsidRPr="003A1892">
        <w:rPr>
          <w:sz w:val="20"/>
          <w:szCs w:val="20"/>
        </w:rPr>
        <w:t xml:space="preserve"> excursion</w:t>
      </w:r>
      <w:r w:rsidR="003A1892">
        <w:rPr>
          <w:sz w:val="20"/>
          <w:szCs w:val="20"/>
        </w:rPr>
        <w:t xml:space="preserve"> is the observance </w:t>
      </w:r>
      <w:r w:rsidR="00F92993">
        <w:rPr>
          <w:sz w:val="20"/>
          <w:szCs w:val="20"/>
        </w:rPr>
        <w:t xml:space="preserve">of visible emissions </w:t>
      </w:r>
      <w:r w:rsidR="003A1892">
        <w:rPr>
          <w:sz w:val="20"/>
          <w:szCs w:val="20"/>
        </w:rPr>
        <w:t>from any of the exhaust points associated with the dust collector associated with the Dumper Building (SVDBC1 and SVDBC2) servicing EU</w:t>
      </w:r>
      <w:r w:rsidR="009B6EF2">
        <w:rPr>
          <w:sz w:val="20"/>
          <w:szCs w:val="20"/>
        </w:rPr>
        <w:t>-</w:t>
      </w:r>
      <w:r w:rsidR="003A1892">
        <w:rPr>
          <w:sz w:val="20"/>
          <w:szCs w:val="20"/>
        </w:rPr>
        <w:t>COALHAND-1 for a duration exceeding one (1) hour.</w:t>
      </w:r>
      <w:r w:rsidRPr="003A1892">
        <w:rPr>
          <w:sz w:val="20"/>
          <w:szCs w:val="20"/>
        </w:rPr>
        <w:t xml:space="preserve">  </w:t>
      </w:r>
      <w:r w:rsidRPr="003A1892">
        <w:rPr>
          <w:b/>
          <w:bCs/>
          <w:sz w:val="20"/>
          <w:szCs w:val="20"/>
        </w:rPr>
        <w:t>(40 CFR 64.6(c)(2))</w:t>
      </w:r>
    </w:p>
    <w:p w14:paraId="67D87757" w14:textId="77777777" w:rsidR="00480884" w:rsidRPr="003A1892" w:rsidRDefault="00480884" w:rsidP="00480884">
      <w:pPr>
        <w:jc w:val="both"/>
        <w:rPr>
          <w:sz w:val="20"/>
          <w:szCs w:val="20"/>
        </w:rPr>
      </w:pPr>
    </w:p>
    <w:p w14:paraId="6E947B3D" w14:textId="6E46D263" w:rsidR="00480884" w:rsidRPr="003A1892" w:rsidRDefault="003A1892" w:rsidP="00013EC3">
      <w:pPr>
        <w:pStyle w:val="ListParagraph"/>
        <w:numPr>
          <w:ilvl w:val="0"/>
          <w:numId w:val="35"/>
        </w:numPr>
        <w:jc w:val="both"/>
        <w:rPr>
          <w:b/>
          <w:sz w:val="20"/>
        </w:rPr>
      </w:pPr>
      <w:r w:rsidRPr="003A1892">
        <w:rPr>
          <w:sz w:val="20"/>
        </w:rPr>
        <w:t xml:space="preserve">Except for, as applicable, monitoring malfunctions, associated repairs, and required quality assurance or control activities (including, as applicable, calibration checks and required zero and span adjustments), the owner or operator shall conduct all monitoring in continuous operation (or shall </w:t>
      </w:r>
      <w:proofErr w:type="gramStart"/>
      <w:r w:rsidRPr="003A1892">
        <w:rPr>
          <w:sz w:val="20"/>
        </w:rPr>
        <w:t>collect data at all required intervals) at all times</w:t>
      </w:r>
      <w:proofErr w:type="gramEnd"/>
      <w:r w:rsidRPr="003A1892">
        <w:rPr>
          <w:sz w:val="20"/>
        </w:rPr>
        <w:t xml:space="preserve"> that the pollutant-specific emissions unit is operating.  Data recorded during monitoring malfunctions, associated repairs, and required quality assurance or control activities shall not be used for purposes of this part, including data averages and </w:t>
      </w:r>
      <w:proofErr w:type="gramStart"/>
      <w:r w:rsidRPr="003A1892">
        <w:rPr>
          <w:sz w:val="20"/>
        </w:rPr>
        <w:t>calculations</w:t>
      </w:r>
      <w:proofErr w:type="gramEnd"/>
      <w:r w:rsidRPr="003A1892">
        <w:rPr>
          <w:sz w:val="20"/>
        </w:rPr>
        <w:t xml:space="preserve"> or fulfilling a minimum data availability requirement, if applicable.  The owner or operator shall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  </w:t>
      </w:r>
      <w:r w:rsidRPr="003A1892">
        <w:rPr>
          <w:b/>
          <w:sz w:val="20"/>
        </w:rPr>
        <w:t>(40 CFR 64.6(c)(3), 40 CFR 64.7(c))</w:t>
      </w:r>
    </w:p>
    <w:p w14:paraId="1ACE0FF4" w14:textId="77777777" w:rsidR="003A1892" w:rsidRPr="003A1892" w:rsidRDefault="003A1892" w:rsidP="003A1892">
      <w:pPr>
        <w:pStyle w:val="ListParagraph"/>
        <w:jc w:val="both"/>
        <w:rPr>
          <w:sz w:val="20"/>
        </w:rPr>
      </w:pPr>
    </w:p>
    <w:p w14:paraId="5148B34B" w14:textId="77777777" w:rsidR="00480884" w:rsidRPr="003A1892" w:rsidRDefault="00480884" w:rsidP="00E14A9A">
      <w:pPr>
        <w:numPr>
          <w:ilvl w:val="0"/>
          <w:numId w:val="35"/>
        </w:numPr>
        <w:jc w:val="both"/>
        <w:rPr>
          <w:sz w:val="20"/>
          <w:szCs w:val="20"/>
        </w:rPr>
      </w:pPr>
      <w:r w:rsidRPr="003A1892">
        <w:rPr>
          <w:bCs/>
          <w:sz w:val="20"/>
          <w:szCs w:val="20"/>
        </w:rPr>
        <w:t>Upon detecting an excursion or exceedance, the owner or operator shall restore operation of the pollutant-specific emission unit (including the control device and associated capture system) to its normal or usual manner of operation as expeditiously as practicable in accordance with good air pollution practices for minimizing emissions.  The response shall include minimizing the period of any startup, shutdown or malfunction and taking any necessary corrective actions to restore normal operation and prevent the likely recurrence of the cause of an excursion or exceedance (other than those caused by excused startup or shutdown conditions)</w:t>
      </w:r>
      <w:r w:rsidRPr="003A1892">
        <w:rPr>
          <w:sz w:val="20"/>
          <w:szCs w:val="20"/>
        </w:rPr>
        <w:t xml:space="preserve">.  </w:t>
      </w:r>
      <w:r w:rsidRPr="003A1892">
        <w:rPr>
          <w:b/>
          <w:bCs/>
          <w:sz w:val="20"/>
          <w:szCs w:val="20"/>
        </w:rPr>
        <w:t>(40 CFR 64.7(d))</w:t>
      </w:r>
    </w:p>
    <w:p w14:paraId="6D131FE2" w14:textId="77777777" w:rsidR="00480884" w:rsidRPr="00D62A7B" w:rsidRDefault="00480884" w:rsidP="00480884">
      <w:pPr>
        <w:jc w:val="both"/>
        <w:rPr>
          <w:sz w:val="20"/>
          <w:szCs w:val="20"/>
        </w:rPr>
      </w:pPr>
    </w:p>
    <w:p w14:paraId="0A5786E6" w14:textId="261899E0" w:rsidR="00480884" w:rsidRPr="003F7EFD" w:rsidRDefault="00480884" w:rsidP="00E14A9A">
      <w:pPr>
        <w:numPr>
          <w:ilvl w:val="0"/>
          <w:numId w:val="35"/>
        </w:numPr>
        <w:jc w:val="both"/>
        <w:rPr>
          <w:sz w:val="20"/>
          <w:szCs w:val="20"/>
        </w:rPr>
      </w:pPr>
      <w:r w:rsidRPr="003F7EFD">
        <w:rPr>
          <w:sz w:val="20"/>
          <w:szCs w:val="20"/>
        </w:rPr>
        <w:t>The permittee shall maintain records of monitoring data, monitor performance data, corrective actions taken, any written quality improvement plan and any activities undertaken to implement a quality improvement plan, and other information such as data used to document the adequacy or monitoring, or records of monitoring, maintenance</w:t>
      </w:r>
      <w:r w:rsidR="00564B33">
        <w:rPr>
          <w:sz w:val="20"/>
          <w:szCs w:val="20"/>
        </w:rPr>
        <w:t>,</w:t>
      </w:r>
      <w:r w:rsidRPr="003F7EFD">
        <w:rPr>
          <w:sz w:val="20"/>
          <w:szCs w:val="20"/>
        </w:rPr>
        <w:t xml:space="preserve"> or corrective actions. </w:t>
      </w:r>
      <w:r w:rsidRPr="003F7EFD">
        <w:rPr>
          <w:b/>
          <w:sz w:val="20"/>
          <w:szCs w:val="20"/>
        </w:rPr>
        <w:t xml:space="preserve"> (40 CFR 64.9(b)(1))</w:t>
      </w:r>
    </w:p>
    <w:p w14:paraId="25F831EA" w14:textId="46E03340" w:rsidR="00A16C8D" w:rsidRDefault="00A16C8D" w:rsidP="00A16C8D">
      <w:pPr>
        <w:jc w:val="both"/>
        <w:rPr>
          <w:b/>
          <w:sz w:val="20"/>
          <w:szCs w:val="20"/>
          <w:highlight w:val="yellow"/>
        </w:rPr>
      </w:pPr>
    </w:p>
    <w:p w14:paraId="3EF6C8D4" w14:textId="7C35D905" w:rsidR="00A16C8D" w:rsidRDefault="00812B2C" w:rsidP="00A16C8D">
      <w:pPr>
        <w:ind w:left="360" w:hanging="360"/>
        <w:jc w:val="both"/>
        <w:rPr>
          <w:b/>
          <w:sz w:val="20"/>
        </w:rPr>
      </w:pPr>
      <w:r>
        <w:rPr>
          <w:sz w:val="20"/>
        </w:rPr>
        <w:t>8</w:t>
      </w:r>
      <w:r w:rsidR="00A16C8D">
        <w:rPr>
          <w:sz w:val="20"/>
        </w:rPr>
        <w:t>.</w:t>
      </w:r>
      <w:r w:rsidR="00A16C8D">
        <w:rPr>
          <w:sz w:val="20"/>
        </w:rPr>
        <w:tab/>
        <w:t xml:space="preserve">The permittee shall properly maintain the monitoring system, including keeping necessary parts for routine repair of the monitoring equipment.  </w:t>
      </w:r>
      <w:r w:rsidR="00A16C8D">
        <w:rPr>
          <w:b/>
          <w:sz w:val="20"/>
        </w:rPr>
        <w:t>(40 CFR 64.7(b))</w:t>
      </w:r>
    </w:p>
    <w:p w14:paraId="1C8351F2" w14:textId="77777777" w:rsidR="00A16C8D" w:rsidRPr="00647585" w:rsidRDefault="00A16C8D" w:rsidP="00A16C8D">
      <w:pPr>
        <w:ind w:left="360" w:hanging="360"/>
        <w:jc w:val="both"/>
        <w:rPr>
          <w:sz w:val="20"/>
        </w:rPr>
      </w:pPr>
    </w:p>
    <w:p w14:paraId="221B06C7" w14:textId="39FCDA7D" w:rsidR="00A16C8D" w:rsidRDefault="00A16C8D" w:rsidP="00812B2C">
      <w:pPr>
        <w:pStyle w:val="ListParagraph"/>
        <w:numPr>
          <w:ilvl w:val="0"/>
          <w:numId w:val="41"/>
        </w:numPr>
        <w:jc w:val="both"/>
        <w:rPr>
          <w:b/>
          <w:sz w:val="20"/>
        </w:rPr>
      </w:pPr>
      <w:r w:rsidRPr="00812B2C">
        <w:rPr>
          <w:sz w:val="20"/>
        </w:rPr>
        <w:t xml:space="preserve">The permittee shall maintain records of monitoring data, monitor performance data, corrective actions taken, any written quality improvement plan and any activities undertaken to implement a quality improvement plan, and other information such as data used to document the adequacy of monitoring, or records of monitoring maintenance or corrective actions.  </w:t>
      </w:r>
      <w:r w:rsidRPr="00812B2C">
        <w:rPr>
          <w:b/>
          <w:sz w:val="20"/>
        </w:rPr>
        <w:t>(40 CFR 64.9(b)(1))</w:t>
      </w:r>
    </w:p>
    <w:p w14:paraId="3456BB90" w14:textId="77777777" w:rsidR="00B36ED8" w:rsidRPr="00812B2C" w:rsidRDefault="00B36ED8" w:rsidP="00B36ED8">
      <w:pPr>
        <w:pStyle w:val="ListParagraph"/>
        <w:ind w:left="360"/>
        <w:jc w:val="both"/>
        <w:rPr>
          <w:b/>
          <w:sz w:val="20"/>
        </w:rPr>
      </w:pPr>
    </w:p>
    <w:p w14:paraId="0FE11888" w14:textId="6C9C049D" w:rsidR="00812B2C" w:rsidRPr="00812B2C" w:rsidRDefault="00812B2C" w:rsidP="00812B2C">
      <w:pPr>
        <w:numPr>
          <w:ilvl w:val="0"/>
          <w:numId w:val="41"/>
        </w:numPr>
        <w:jc w:val="both"/>
        <w:rPr>
          <w:b/>
          <w:sz w:val="20"/>
        </w:rPr>
      </w:pPr>
      <w:r w:rsidRPr="00E54FFE">
        <w:rPr>
          <w:bCs/>
          <w:sz w:val="20"/>
          <w:szCs w:val="20"/>
        </w:rPr>
        <w:t xml:space="preserve">The permittee </w:t>
      </w:r>
      <w:r w:rsidRPr="00E54FFE">
        <w:rPr>
          <w:sz w:val="20"/>
          <w:szCs w:val="20"/>
        </w:rPr>
        <w:t>shall keep records as specified in the most current version of the Fugi</w:t>
      </w:r>
      <w:r w:rsidRPr="00995ADF">
        <w:rPr>
          <w:sz w:val="20"/>
          <w:szCs w:val="20"/>
        </w:rPr>
        <w:t xml:space="preserve">tive Dust Control Program.  This information shall be made available to the Michigan Department of Environment, Great Lakes, and Energy upon written or verbal request.  </w:t>
      </w:r>
      <w:r w:rsidRPr="00995ADF">
        <w:rPr>
          <w:b/>
          <w:bCs/>
          <w:sz w:val="20"/>
          <w:szCs w:val="20"/>
        </w:rPr>
        <w:t>(R 336.1213(3), R 336.1371)</w:t>
      </w:r>
    </w:p>
    <w:p w14:paraId="0E82DC1B" w14:textId="77777777" w:rsidR="00480884" w:rsidRPr="00D62A7B" w:rsidRDefault="00480884" w:rsidP="00480884">
      <w:pPr>
        <w:jc w:val="both"/>
        <w:rPr>
          <w:sz w:val="20"/>
          <w:szCs w:val="20"/>
        </w:rPr>
      </w:pPr>
    </w:p>
    <w:p w14:paraId="34E8B72E" w14:textId="77777777" w:rsidR="00B36ED8" w:rsidRDefault="00B36ED8">
      <w:pPr>
        <w:rPr>
          <w:b/>
          <w:bCs/>
        </w:rPr>
      </w:pPr>
      <w:r>
        <w:rPr>
          <w:b/>
          <w:bCs/>
        </w:rPr>
        <w:br w:type="page"/>
      </w:r>
    </w:p>
    <w:p w14:paraId="4D42A55D" w14:textId="7E664818" w:rsidR="00480884" w:rsidRPr="00995ADF" w:rsidRDefault="00480884" w:rsidP="00480884">
      <w:pPr>
        <w:jc w:val="both"/>
        <w:rPr>
          <w:b/>
          <w:bCs/>
          <w:u w:val="single"/>
        </w:rPr>
      </w:pPr>
      <w:r w:rsidRPr="00E54FFE">
        <w:rPr>
          <w:b/>
          <w:bCs/>
        </w:rPr>
        <w:lastRenderedPageBreak/>
        <w:t xml:space="preserve">VII.  </w:t>
      </w:r>
      <w:r w:rsidRPr="00E54FFE">
        <w:rPr>
          <w:b/>
          <w:bCs/>
          <w:u w:val="single"/>
        </w:rPr>
        <w:t>REPORTING</w:t>
      </w:r>
    </w:p>
    <w:p w14:paraId="10CECB69" w14:textId="77777777" w:rsidR="00480884" w:rsidRPr="00995ADF" w:rsidRDefault="00480884" w:rsidP="00480884">
      <w:pPr>
        <w:jc w:val="both"/>
      </w:pPr>
    </w:p>
    <w:p w14:paraId="685E40D3" w14:textId="77777777" w:rsidR="00480884" w:rsidRPr="00995ADF" w:rsidRDefault="00480884" w:rsidP="00480884">
      <w:pPr>
        <w:ind w:left="360" w:hanging="360"/>
        <w:jc w:val="both"/>
        <w:rPr>
          <w:sz w:val="20"/>
          <w:szCs w:val="20"/>
        </w:rPr>
      </w:pPr>
      <w:r w:rsidRPr="00995ADF">
        <w:rPr>
          <w:sz w:val="20"/>
          <w:szCs w:val="20"/>
        </w:rPr>
        <w:t>1.</w:t>
      </w:r>
      <w:r w:rsidRPr="00995ADF">
        <w:rPr>
          <w:sz w:val="20"/>
          <w:szCs w:val="20"/>
        </w:rPr>
        <w:tab/>
        <w:t xml:space="preserve">Prompt reporting of deviations pursuant to General Conditions 21 and 22 of Part A.  </w:t>
      </w:r>
      <w:r w:rsidRPr="00995ADF">
        <w:rPr>
          <w:b/>
          <w:bCs/>
          <w:sz w:val="20"/>
          <w:szCs w:val="20"/>
        </w:rPr>
        <w:t>(R 336.1213(3)(c)(ii))</w:t>
      </w:r>
    </w:p>
    <w:p w14:paraId="02E9DC03" w14:textId="77777777" w:rsidR="00480884" w:rsidRPr="00995ADF" w:rsidRDefault="00480884" w:rsidP="00480884">
      <w:pPr>
        <w:ind w:left="360" w:hanging="360"/>
        <w:jc w:val="both"/>
        <w:rPr>
          <w:sz w:val="20"/>
          <w:szCs w:val="20"/>
        </w:rPr>
      </w:pPr>
    </w:p>
    <w:p w14:paraId="60AA0E25" w14:textId="77777777" w:rsidR="00480884" w:rsidRPr="00995ADF" w:rsidRDefault="00480884" w:rsidP="00480884">
      <w:pPr>
        <w:ind w:left="360" w:hanging="360"/>
        <w:jc w:val="both"/>
        <w:rPr>
          <w:sz w:val="20"/>
          <w:szCs w:val="20"/>
        </w:rPr>
      </w:pPr>
      <w:r w:rsidRPr="00995ADF">
        <w:rPr>
          <w:sz w:val="20"/>
          <w:szCs w:val="20"/>
        </w:rPr>
        <w:t>2.</w:t>
      </w:r>
      <w:r w:rsidRPr="00995ADF">
        <w:rPr>
          <w:sz w:val="20"/>
          <w:szCs w:val="20"/>
        </w:rPr>
        <w:tab/>
        <w:t xml:space="preserve">Semiannual reporting of monitoring and deviations pursuant to General Condition 23 of Part A.  The report shall be postmarked or received by the appropriate AQD’s District Office by March 15 for reporting period July 1 to December 31 and September 15 for reporting period January 1 to June 30.  </w:t>
      </w:r>
      <w:r w:rsidRPr="00995ADF">
        <w:rPr>
          <w:b/>
          <w:bCs/>
          <w:sz w:val="20"/>
          <w:szCs w:val="20"/>
        </w:rPr>
        <w:t>(R 336.1213(3)(c)(i))</w:t>
      </w:r>
    </w:p>
    <w:p w14:paraId="76ED7DFA" w14:textId="77777777" w:rsidR="00480884" w:rsidRPr="006A356E" w:rsidRDefault="00480884" w:rsidP="00480884">
      <w:pPr>
        <w:ind w:left="360" w:hanging="360"/>
        <w:jc w:val="both"/>
        <w:rPr>
          <w:sz w:val="20"/>
          <w:szCs w:val="20"/>
        </w:rPr>
      </w:pPr>
    </w:p>
    <w:p w14:paraId="1006DD2E" w14:textId="7CC5FEFE" w:rsidR="00480884" w:rsidRDefault="00480884" w:rsidP="00480884">
      <w:pPr>
        <w:ind w:left="360" w:hanging="360"/>
        <w:jc w:val="both"/>
        <w:rPr>
          <w:b/>
          <w:bCs/>
          <w:sz w:val="20"/>
          <w:szCs w:val="20"/>
        </w:rPr>
      </w:pPr>
      <w:r w:rsidRPr="006A356E">
        <w:rPr>
          <w:sz w:val="20"/>
          <w:szCs w:val="20"/>
        </w:rPr>
        <w:t>3.</w:t>
      </w:r>
      <w:r w:rsidRPr="006A356E">
        <w:rPr>
          <w:sz w:val="20"/>
          <w:szCs w:val="20"/>
        </w:rPr>
        <w:tab/>
        <w:t xml:space="preserve">Annual certification of compliance pursuant to General Conditions 19 and 20 of Part A.  The report shall be postmarked or received by the appropriate AQD’s District Office by March 15 for the previous calendar year.  </w:t>
      </w:r>
      <w:r w:rsidRPr="006A356E">
        <w:rPr>
          <w:sz w:val="20"/>
          <w:szCs w:val="20"/>
        </w:rPr>
        <w:br/>
      </w:r>
      <w:r w:rsidRPr="006A356E">
        <w:rPr>
          <w:b/>
          <w:bCs/>
          <w:sz w:val="20"/>
          <w:szCs w:val="20"/>
        </w:rPr>
        <w:t>(R 336.1213(4)(c))</w:t>
      </w:r>
    </w:p>
    <w:p w14:paraId="52D45247" w14:textId="734BA18A" w:rsidR="00A16C8D" w:rsidRDefault="00A16C8D" w:rsidP="00480884">
      <w:pPr>
        <w:ind w:left="360" w:hanging="360"/>
        <w:jc w:val="both"/>
        <w:rPr>
          <w:b/>
          <w:bCs/>
          <w:sz w:val="20"/>
          <w:szCs w:val="20"/>
        </w:rPr>
      </w:pPr>
    </w:p>
    <w:p w14:paraId="15042A6E" w14:textId="18D3F43A" w:rsidR="00A16C8D" w:rsidRPr="00D31999" w:rsidRDefault="00A16C8D" w:rsidP="00A16C8D">
      <w:pPr>
        <w:ind w:left="360" w:hanging="360"/>
        <w:jc w:val="both"/>
        <w:rPr>
          <w:sz w:val="20"/>
        </w:rPr>
      </w:pPr>
      <w:r w:rsidRPr="00E314A5">
        <w:rPr>
          <w:sz w:val="20"/>
          <w:szCs w:val="20"/>
        </w:rPr>
        <w:t>4.</w:t>
      </w:r>
      <w:r w:rsidRPr="00E314A5">
        <w:rPr>
          <w:sz w:val="20"/>
          <w:szCs w:val="20"/>
        </w:rPr>
        <w:tab/>
      </w:r>
      <w:r>
        <w:rPr>
          <w:sz w:val="20"/>
        </w:rPr>
        <w:t>Each semiannual report of monitoring and deviations shall include summary information on the number, duration</w:t>
      </w:r>
      <w:r w:rsidR="00564B33">
        <w:rPr>
          <w:sz w:val="20"/>
        </w:rPr>
        <w:t>,</w:t>
      </w:r>
      <w:r>
        <w:rPr>
          <w:sz w:val="20"/>
        </w:rPr>
        <w:t xml:space="preserve"> and cause of excursions and/or exceedances and the corrective actions taken.  If there were no excursions and/or exceedances in the reporting period, then this report shall include a statement that there were no excursions and/or exceedances.  </w:t>
      </w:r>
      <w:r>
        <w:rPr>
          <w:b/>
          <w:sz w:val="20"/>
        </w:rPr>
        <w:t>(40 CFR 64.9(a)(2)(i))</w:t>
      </w:r>
    </w:p>
    <w:p w14:paraId="19637CFA" w14:textId="77777777" w:rsidR="00480884" w:rsidRPr="00D62A7B" w:rsidRDefault="00480884" w:rsidP="00A03957">
      <w:pPr>
        <w:jc w:val="both"/>
      </w:pPr>
    </w:p>
    <w:p w14:paraId="18BE48CF" w14:textId="1DFCC6D4" w:rsidR="00480884" w:rsidRPr="00E54FFE" w:rsidRDefault="00480884" w:rsidP="00480884">
      <w:pPr>
        <w:ind w:right="72"/>
        <w:jc w:val="both"/>
        <w:rPr>
          <w:b/>
          <w:bCs/>
          <w:sz w:val="20"/>
          <w:szCs w:val="20"/>
        </w:rPr>
      </w:pPr>
      <w:r w:rsidRPr="00E54FFE">
        <w:rPr>
          <w:b/>
          <w:bCs/>
          <w:sz w:val="20"/>
          <w:szCs w:val="20"/>
        </w:rPr>
        <w:t>See Appendix 8-</w:t>
      </w:r>
      <w:r w:rsidR="00A03957">
        <w:rPr>
          <w:b/>
          <w:bCs/>
          <w:sz w:val="20"/>
          <w:szCs w:val="20"/>
        </w:rPr>
        <w:t>1</w:t>
      </w:r>
    </w:p>
    <w:p w14:paraId="56FBDED7" w14:textId="77777777" w:rsidR="00480884" w:rsidRPr="00995ADF" w:rsidRDefault="00480884" w:rsidP="00480884">
      <w:pPr>
        <w:jc w:val="both"/>
        <w:rPr>
          <w:b/>
          <w:bCs/>
          <w:sz w:val="20"/>
          <w:szCs w:val="20"/>
        </w:rPr>
      </w:pPr>
    </w:p>
    <w:p w14:paraId="17A0B1B1" w14:textId="77777777" w:rsidR="00480884" w:rsidRPr="00995ADF" w:rsidRDefault="00480884" w:rsidP="00480884">
      <w:r w:rsidRPr="00995ADF">
        <w:rPr>
          <w:b/>
          <w:bCs/>
        </w:rPr>
        <w:t xml:space="preserve">VIII.  </w:t>
      </w:r>
      <w:r w:rsidRPr="00995ADF">
        <w:rPr>
          <w:b/>
          <w:bCs/>
          <w:u w:val="single"/>
        </w:rPr>
        <w:t>STACK/VENT RESTRICTION(S)</w:t>
      </w:r>
    </w:p>
    <w:p w14:paraId="0ACD8B6D" w14:textId="77777777" w:rsidR="00480884" w:rsidRPr="00995ADF" w:rsidRDefault="00480884" w:rsidP="00480884">
      <w:pPr>
        <w:rPr>
          <w:sz w:val="20"/>
          <w:szCs w:val="20"/>
        </w:rPr>
      </w:pPr>
    </w:p>
    <w:p w14:paraId="0A6A89F3" w14:textId="77777777" w:rsidR="00480884" w:rsidRPr="00995ADF" w:rsidRDefault="00480884" w:rsidP="00480884">
      <w:pPr>
        <w:jc w:val="both"/>
        <w:rPr>
          <w:sz w:val="20"/>
          <w:szCs w:val="20"/>
        </w:rPr>
      </w:pPr>
      <w:r w:rsidRPr="00995ADF">
        <w:rPr>
          <w:sz w:val="20"/>
          <w:szCs w:val="20"/>
        </w:rPr>
        <w:t>The exhaust gases from the stacks listed in the table below shall be discharged unobstructed vertically upwards to the ambient air unless otherwise noted:</w:t>
      </w:r>
    </w:p>
    <w:p w14:paraId="343AEF58" w14:textId="77777777" w:rsidR="00480884" w:rsidRPr="00995ADF" w:rsidRDefault="00480884" w:rsidP="00480884">
      <w:pPr>
        <w:jc w:val="both"/>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5"/>
        <w:gridCol w:w="2141"/>
        <w:gridCol w:w="1792"/>
        <w:gridCol w:w="3226"/>
      </w:tblGrid>
      <w:tr w:rsidR="00480884" w:rsidRPr="006A356E" w14:paraId="2AC2561E" w14:textId="77777777" w:rsidTr="003E2EE2">
        <w:trPr>
          <w:cantSplit/>
          <w:tblHeader/>
        </w:trPr>
        <w:tc>
          <w:tcPr>
            <w:tcW w:w="1495" w:type="pct"/>
          </w:tcPr>
          <w:p w14:paraId="53FCC20F" w14:textId="77777777" w:rsidR="00480884" w:rsidRPr="00995ADF" w:rsidRDefault="00480884" w:rsidP="003E2EE2">
            <w:pPr>
              <w:jc w:val="center"/>
              <w:rPr>
                <w:b/>
                <w:bCs/>
                <w:sz w:val="20"/>
                <w:szCs w:val="20"/>
              </w:rPr>
            </w:pPr>
            <w:r w:rsidRPr="00995ADF">
              <w:rPr>
                <w:b/>
                <w:bCs/>
                <w:sz w:val="20"/>
                <w:szCs w:val="20"/>
              </w:rPr>
              <w:t>Stack &amp; Vent ID</w:t>
            </w:r>
          </w:p>
        </w:tc>
        <w:tc>
          <w:tcPr>
            <w:tcW w:w="1048" w:type="pct"/>
          </w:tcPr>
          <w:p w14:paraId="22AD910B" w14:textId="77777777" w:rsidR="00480884" w:rsidRPr="006A356E" w:rsidRDefault="00480884" w:rsidP="003E2EE2">
            <w:pPr>
              <w:jc w:val="center"/>
              <w:rPr>
                <w:b/>
                <w:bCs/>
                <w:sz w:val="20"/>
                <w:szCs w:val="20"/>
              </w:rPr>
            </w:pPr>
            <w:r w:rsidRPr="00995ADF">
              <w:rPr>
                <w:b/>
                <w:bCs/>
                <w:sz w:val="20"/>
                <w:szCs w:val="20"/>
              </w:rPr>
              <w:t>Maximum Exhaust Dimens</w:t>
            </w:r>
            <w:r w:rsidRPr="006A356E">
              <w:rPr>
                <w:b/>
                <w:bCs/>
                <w:sz w:val="20"/>
                <w:szCs w:val="20"/>
              </w:rPr>
              <w:t>ions</w:t>
            </w:r>
          </w:p>
          <w:p w14:paraId="77A2136E" w14:textId="77777777" w:rsidR="00480884" w:rsidRPr="006A356E" w:rsidRDefault="00480884" w:rsidP="003E2EE2">
            <w:pPr>
              <w:jc w:val="center"/>
              <w:rPr>
                <w:b/>
                <w:bCs/>
                <w:sz w:val="20"/>
                <w:szCs w:val="20"/>
              </w:rPr>
            </w:pPr>
            <w:r w:rsidRPr="006A356E">
              <w:rPr>
                <w:b/>
                <w:bCs/>
                <w:sz w:val="20"/>
                <w:szCs w:val="20"/>
              </w:rPr>
              <w:t>(inches)</w:t>
            </w:r>
          </w:p>
        </w:tc>
        <w:tc>
          <w:tcPr>
            <w:tcW w:w="877" w:type="pct"/>
          </w:tcPr>
          <w:p w14:paraId="1FD06B42" w14:textId="77777777" w:rsidR="00480884" w:rsidRPr="006A356E" w:rsidRDefault="00480884" w:rsidP="003E2EE2">
            <w:pPr>
              <w:jc w:val="center"/>
              <w:rPr>
                <w:b/>
                <w:bCs/>
                <w:sz w:val="20"/>
                <w:szCs w:val="20"/>
              </w:rPr>
            </w:pPr>
            <w:r w:rsidRPr="006A356E">
              <w:rPr>
                <w:b/>
                <w:bCs/>
                <w:sz w:val="20"/>
                <w:szCs w:val="20"/>
              </w:rPr>
              <w:t>Minimum Height Above Ground</w:t>
            </w:r>
          </w:p>
          <w:p w14:paraId="19AF860A" w14:textId="77777777" w:rsidR="00480884" w:rsidRPr="006A356E" w:rsidRDefault="00480884" w:rsidP="003E2EE2">
            <w:pPr>
              <w:jc w:val="center"/>
              <w:rPr>
                <w:b/>
                <w:bCs/>
                <w:sz w:val="20"/>
                <w:szCs w:val="20"/>
              </w:rPr>
            </w:pPr>
            <w:r w:rsidRPr="006A356E">
              <w:rPr>
                <w:b/>
                <w:bCs/>
                <w:sz w:val="20"/>
                <w:szCs w:val="20"/>
              </w:rPr>
              <w:t>(feet)</w:t>
            </w:r>
          </w:p>
        </w:tc>
        <w:tc>
          <w:tcPr>
            <w:tcW w:w="1579" w:type="pct"/>
          </w:tcPr>
          <w:p w14:paraId="7DB5F6E9" w14:textId="77777777" w:rsidR="00480884" w:rsidRPr="006A356E" w:rsidRDefault="00480884" w:rsidP="003E2EE2">
            <w:pPr>
              <w:jc w:val="center"/>
              <w:rPr>
                <w:b/>
                <w:bCs/>
                <w:sz w:val="20"/>
                <w:szCs w:val="20"/>
              </w:rPr>
            </w:pPr>
            <w:r w:rsidRPr="006A356E">
              <w:rPr>
                <w:b/>
                <w:bCs/>
                <w:sz w:val="20"/>
                <w:szCs w:val="20"/>
              </w:rPr>
              <w:t>Underlying Applicable Requirements</w:t>
            </w:r>
          </w:p>
          <w:p w14:paraId="48CE3B36" w14:textId="77777777" w:rsidR="00480884" w:rsidRPr="006A356E" w:rsidRDefault="00480884" w:rsidP="003E2EE2">
            <w:pPr>
              <w:jc w:val="center"/>
              <w:rPr>
                <w:b/>
                <w:bCs/>
                <w:sz w:val="20"/>
                <w:szCs w:val="20"/>
              </w:rPr>
            </w:pPr>
          </w:p>
        </w:tc>
      </w:tr>
      <w:tr w:rsidR="00480884" w:rsidRPr="006A356E" w14:paraId="5DD1861F" w14:textId="77777777" w:rsidTr="00260B81">
        <w:trPr>
          <w:cantSplit/>
        </w:trPr>
        <w:tc>
          <w:tcPr>
            <w:tcW w:w="1495" w:type="pct"/>
          </w:tcPr>
          <w:p w14:paraId="7C6E8C05" w14:textId="77777777" w:rsidR="00480884" w:rsidRPr="006A356E" w:rsidRDefault="00480884" w:rsidP="003E2EE2">
            <w:pPr>
              <w:ind w:left="240" w:right="72" w:hanging="240"/>
              <w:rPr>
                <w:sz w:val="20"/>
                <w:szCs w:val="20"/>
              </w:rPr>
            </w:pPr>
            <w:r w:rsidRPr="006A356E">
              <w:rPr>
                <w:sz w:val="20"/>
                <w:szCs w:val="20"/>
              </w:rPr>
              <w:t>1. SVBTTEF1</w:t>
            </w:r>
            <w:r w:rsidRPr="006A356E">
              <w:rPr>
                <w:sz w:val="20"/>
                <w:szCs w:val="20"/>
                <w:vertAlign w:val="superscript"/>
              </w:rPr>
              <w:t>+</w:t>
            </w:r>
            <w:r w:rsidRPr="006A356E">
              <w:rPr>
                <w:sz w:val="20"/>
                <w:szCs w:val="20"/>
              </w:rPr>
              <w:t xml:space="preserve"> (Karn Bunkers and Transfer Tower exhaust fan, dust collector)</w:t>
            </w:r>
          </w:p>
        </w:tc>
        <w:tc>
          <w:tcPr>
            <w:tcW w:w="1048" w:type="pct"/>
          </w:tcPr>
          <w:p w14:paraId="37FE94D4" w14:textId="77777777" w:rsidR="00480884" w:rsidRPr="006A356E" w:rsidDel="004B7E1F" w:rsidRDefault="00480884" w:rsidP="00260B81">
            <w:pPr>
              <w:ind w:right="72"/>
              <w:jc w:val="center"/>
              <w:rPr>
                <w:sz w:val="20"/>
                <w:szCs w:val="20"/>
              </w:rPr>
            </w:pPr>
            <w:r w:rsidRPr="006A356E">
              <w:rPr>
                <w:sz w:val="20"/>
                <w:szCs w:val="20"/>
              </w:rPr>
              <w:t>32 x 43</w:t>
            </w:r>
          </w:p>
        </w:tc>
        <w:tc>
          <w:tcPr>
            <w:tcW w:w="877" w:type="pct"/>
          </w:tcPr>
          <w:p w14:paraId="3CA049FB" w14:textId="77777777" w:rsidR="00480884" w:rsidRPr="006A356E" w:rsidDel="004B7E1F" w:rsidRDefault="00480884" w:rsidP="00260B81">
            <w:pPr>
              <w:ind w:right="72"/>
              <w:jc w:val="center"/>
              <w:rPr>
                <w:sz w:val="20"/>
                <w:szCs w:val="20"/>
              </w:rPr>
            </w:pPr>
            <w:r w:rsidRPr="006A356E">
              <w:rPr>
                <w:sz w:val="20"/>
                <w:szCs w:val="20"/>
              </w:rPr>
              <w:t>95</w:t>
            </w:r>
          </w:p>
        </w:tc>
        <w:tc>
          <w:tcPr>
            <w:tcW w:w="1579" w:type="pct"/>
          </w:tcPr>
          <w:p w14:paraId="6C42E82A" w14:textId="77777777" w:rsidR="00480884" w:rsidRPr="006A356E" w:rsidDel="004B7E1F" w:rsidRDefault="00480884" w:rsidP="00260B81">
            <w:pPr>
              <w:ind w:right="72"/>
              <w:jc w:val="center"/>
              <w:rPr>
                <w:sz w:val="20"/>
                <w:szCs w:val="20"/>
              </w:rPr>
            </w:pPr>
            <w:r w:rsidRPr="006A356E">
              <w:rPr>
                <w:sz w:val="20"/>
                <w:szCs w:val="20"/>
              </w:rPr>
              <w:t>NA</w:t>
            </w:r>
          </w:p>
        </w:tc>
      </w:tr>
      <w:tr w:rsidR="00480884" w:rsidRPr="006A356E" w14:paraId="00667346" w14:textId="77777777" w:rsidTr="00260B81">
        <w:trPr>
          <w:cantSplit/>
        </w:trPr>
        <w:tc>
          <w:tcPr>
            <w:tcW w:w="1495" w:type="pct"/>
          </w:tcPr>
          <w:p w14:paraId="4A133EA2" w14:textId="77777777" w:rsidR="00480884" w:rsidRPr="006A356E" w:rsidRDefault="00480884" w:rsidP="003E2EE2">
            <w:pPr>
              <w:ind w:left="240" w:right="72" w:hanging="240"/>
              <w:rPr>
                <w:sz w:val="20"/>
                <w:szCs w:val="20"/>
              </w:rPr>
            </w:pPr>
            <w:r w:rsidRPr="006A356E">
              <w:rPr>
                <w:sz w:val="20"/>
                <w:szCs w:val="20"/>
              </w:rPr>
              <w:t>2. SVTREF1</w:t>
            </w:r>
            <w:r w:rsidRPr="006A356E">
              <w:rPr>
                <w:sz w:val="20"/>
                <w:szCs w:val="20"/>
                <w:vertAlign w:val="superscript"/>
              </w:rPr>
              <w:t xml:space="preserve">+  </w:t>
            </w:r>
            <w:r w:rsidRPr="006A356E">
              <w:rPr>
                <w:sz w:val="20"/>
                <w:szCs w:val="20"/>
              </w:rPr>
              <w:t>(Karn Tripper exhaust fan, dust collector)</w:t>
            </w:r>
          </w:p>
        </w:tc>
        <w:tc>
          <w:tcPr>
            <w:tcW w:w="1048" w:type="pct"/>
          </w:tcPr>
          <w:p w14:paraId="5F56B1DA" w14:textId="77777777" w:rsidR="00480884" w:rsidRPr="006A356E" w:rsidRDefault="00480884" w:rsidP="00260B81">
            <w:pPr>
              <w:ind w:right="72"/>
              <w:jc w:val="center"/>
              <w:rPr>
                <w:sz w:val="20"/>
                <w:szCs w:val="20"/>
              </w:rPr>
            </w:pPr>
            <w:r w:rsidRPr="006A356E">
              <w:rPr>
                <w:sz w:val="20"/>
                <w:szCs w:val="20"/>
              </w:rPr>
              <w:t>16 x 25</w:t>
            </w:r>
          </w:p>
        </w:tc>
        <w:tc>
          <w:tcPr>
            <w:tcW w:w="877" w:type="pct"/>
          </w:tcPr>
          <w:p w14:paraId="1BF1F2B5" w14:textId="77777777" w:rsidR="00480884" w:rsidRPr="006A356E" w:rsidDel="004B7E1F" w:rsidRDefault="00480884" w:rsidP="00260B81">
            <w:pPr>
              <w:ind w:right="72"/>
              <w:jc w:val="center"/>
              <w:rPr>
                <w:sz w:val="20"/>
                <w:szCs w:val="20"/>
              </w:rPr>
            </w:pPr>
            <w:r w:rsidRPr="006A356E">
              <w:rPr>
                <w:sz w:val="20"/>
                <w:szCs w:val="20"/>
              </w:rPr>
              <w:t>124</w:t>
            </w:r>
          </w:p>
        </w:tc>
        <w:tc>
          <w:tcPr>
            <w:tcW w:w="1579" w:type="pct"/>
          </w:tcPr>
          <w:p w14:paraId="2BF8BC8F" w14:textId="77777777" w:rsidR="00480884" w:rsidRPr="006A356E" w:rsidRDefault="00480884" w:rsidP="00260B81">
            <w:pPr>
              <w:ind w:right="72"/>
              <w:jc w:val="center"/>
              <w:rPr>
                <w:sz w:val="20"/>
                <w:szCs w:val="20"/>
              </w:rPr>
            </w:pPr>
            <w:r w:rsidRPr="006A356E">
              <w:rPr>
                <w:sz w:val="20"/>
                <w:szCs w:val="20"/>
              </w:rPr>
              <w:t>NA</w:t>
            </w:r>
          </w:p>
        </w:tc>
      </w:tr>
      <w:tr w:rsidR="00480884" w:rsidRPr="006A356E" w14:paraId="5752B2BC" w14:textId="77777777" w:rsidTr="00260B81">
        <w:trPr>
          <w:cantSplit/>
        </w:trPr>
        <w:tc>
          <w:tcPr>
            <w:tcW w:w="1495" w:type="pct"/>
          </w:tcPr>
          <w:p w14:paraId="7560F62E" w14:textId="77777777" w:rsidR="00480884" w:rsidRPr="006A356E" w:rsidRDefault="00480884" w:rsidP="003E2EE2">
            <w:pPr>
              <w:ind w:left="240" w:right="72" w:hanging="240"/>
              <w:rPr>
                <w:sz w:val="20"/>
                <w:szCs w:val="20"/>
              </w:rPr>
            </w:pPr>
            <w:r w:rsidRPr="006A356E">
              <w:rPr>
                <w:sz w:val="20"/>
                <w:szCs w:val="20"/>
              </w:rPr>
              <w:t>3. SVBHEF1</w:t>
            </w:r>
            <w:r w:rsidRPr="006A356E">
              <w:rPr>
                <w:sz w:val="20"/>
                <w:szCs w:val="20"/>
                <w:vertAlign w:val="superscript"/>
              </w:rPr>
              <w:t>+</w:t>
            </w:r>
            <w:r w:rsidRPr="006A356E">
              <w:rPr>
                <w:sz w:val="20"/>
                <w:szCs w:val="20"/>
              </w:rPr>
              <w:t xml:space="preserve"> (Karn Breaker House dust collector)</w:t>
            </w:r>
          </w:p>
        </w:tc>
        <w:tc>
          <w:tcPr>
            <w:tcW w:w="1048" w:type="pct"/>
          </w:tcPr>
          <w:p w14:paraId="23D133EE" w14:textId="77777777" w:rsidR="00480884" w:rsidRPr="006A356E" w:rsidRDefault="00480884" w:rsidP="00260B81">
            <w:pPr>
              <w:ind w:right="72"/>
              <w:jc w:val="center"/>
              <w:rPr>
                <w:sz w:val="20"/>
                <w:szCs w:val="20"/>
              </w:rPr>
            </w:pPr>
            <w:r w:rsidRPr="006A356E">
              <w:rPr>
                <w:sz w:val="20"/>
                <w:szCs w:val="20"/>
              </w:rPr>
              <w:t>26 x 35</w:t>
            </w:r>
          </w:p>
        </w:tc>
        <w:tc>
          <w:tcPr>
            <w:tcW w:w="877" w:type="pct"/>
          </w:tcPr>
          <w:p w14:paraId="2BC204DC" w14:textId="77777777" w:rsidR="00480884" w:rsidRPr="006A356E" w:rsidRDefault="00480884" w:rsidP="00260B81">
            <w:pPr>
              <w:ind w:right="72"/>
              <w:jc w:val="center"/>
              <w:rPr>
                <w:sz w:val="20"/>
                <w:szCs w:val="20"/>
              </w:rPr>
            </w:pPr>
            <w:r w:rsidRPr="006A356E">
              <w:rPr>
                <w:sz w:val="20"/>
                <w:szCs w:val="20"/>
              </w:rPr>
              <w:t>77</w:t>
            </w:r>
          </w:p>
        </w:tc>
        <w:tc>
          <w:tcPr>
            <w:tcW w:w="1579" w:type="pct"/>
          </w:tcPr>
          <w:p w14:paraId="4D4125C4" w14:textId="77777777" w:rsidR="00480884" w:rsidRPr="006A356E" w:rsidRDefault="00480884" w:rsidP="00260B81">
            <w:pPr>
              <w:ind w:right="72"/>
              <w:jc w:val="center"/>
              <w:rPr>
                <w:sz w:val="20"/>
                <w:szCs w:val="20"/>
              </w:rPr>
            </w:pPr>
            <w:r w:rsidRPr="006A356E">
              <w:rPr>
                <w:sz w:val="20"/>
                <w:szCs w:val="20"/>
              </w:rPr>
              <w:t>NA</w:t>
            </w:r>
          </w:p>
        </w:tc>
      </w:tr>
      <w:tr w:rsidR="00480884" w:rsidRPr="006A356E" w14:paraId="3E2CA53D" w14:textId="77777777" w:rsidTr="00260B81">
        <w:trPr>
          <w:cantSplit/>
        </w:trPr>
        <w:tc>
          <w:tcPr>
            <w:tcW w:w="1495" w:type="pct"/>
          </w:tcPr>
          <w:p w14:paraId="1A9FAAAB" w14:textId="77777777" w:rsidR="00480884" w:rsidRPr="006A356E" w:rsidRDefault="00480884" w:rsidP="003E2EE2">
            <w:pPr>
              <w:ind w:left="240" w:right="72" w:hanging="240"/>
              <w:rPr>
                <w:sz w:val="20"/>
                <w:szCs w:val="20"/>
              </w:rPr>
            </w:pPr>
            <w:r w:rsidRPr="006A356E">
              <w:rPr>
                <w:sz w:val="20"/>
                <w:szCs w:val="20"/>
              </w:rPr>
              <w:t>4. SVREF1 (Karn Reclaim Hoppers dust collector)</w:t>
            </w:r>
          </w:p>
        </w:tc>
        <w:tc>
          <w:tcPr>
            <w:tcW w:w="1048" w:type="pct"/>
          </w:tcPr>
          <w:p w14:paraId="7A6329D3" w14:textId="77777777" w:rsidR="00480884" w:rsidRPr="006A356E" w:rsidRDefault="00480884" w:rsidP="00260B81">
            <w:pPr>
              <w:ind w:right="72"/>
              <w:jc w:val="center"/>
              <w:rPr>
                <w:sz w:val="20"/>
                <w:szCs w:val="20"/>
              </w:rPr>
            </w:pPr>
            <w:r w:rsidRPr="006A356E">
              <w:rPr>
                <w:sz w:val="20"/>
                <w:szCs w:val="20"/>
              </w:rPr>
              <w:t>44 x 48</w:t>
            </w:r>
          </w:p>
        </w:tc>
        <w:tc>
          <w:tcPr>
            <w:tcW w:w="877" w:type="pct"/>
          </w:tcPr>
          <w:p w14:paraId="7CFD257A" w14:textId="67FF336C" w:rsidR="00480884" w:rsidRPr="00087D8A" w:rsidRDefault="00480884" w:rsidP="00087D8A">
            <w:pPr>
              <w:ind w:right="72"/>
              <w:jc w:val="center"/>
              <w:rPr>
                <w:sz w:val="20"/>
                <w:szCs w:val="20"/>
              </w:rPr>
            </w:pPr>
            <w:r w:rsidRPr="006A356E">
              <w:rPr>
                <w:sz w:val="20"/>
                <w:szCs w:val="20"/>
              </w:rPr>
              <w:t>21</w:t>
            </w:r>
          </w:p>
        </w:tc>
        <w:tc>
          <w:tcPr>
            <w:tcW w:w="1579" w:type="pct"/>
          </w:tcPr>
          <w:p w14:paraId="1693C657" w14:textId="77777777" w:rsidR="00480884" w:rsidRPr="006A356E" w:rsidRDefault="00480884" w:rsidP="00260B81">
            <w:pPr>
              <w:ind w:right="72"/>
              <w:jc w:val="center"/>
              <w:rPr>
                <w:sz w:val="20"/>
                <w:szCs w:val="20"/>
              </w:rPr>
            </w:pPr>
            <w:r w:rsidRPr="006A356E">
              <w:rPr>
                <w:sz w:val="20"/>
                <w:szCs w:val="20"/>
              </w:rPr>
              <w:t>NA</w:t>
            </w:r>
          </w:p>
        </w:tc>
      </w:tr>
      <w:tr w:rsidR="00480884" w:rsidRPr="006A356E" w14:paraId="26CA211F" w14:textId="77777777" w:rsidTr="00260B81">
        <w:trPr>
          <w:cantSplit/>
        </w:trPr>
        <w:tc>
          <w:tcPr>
            <w:tcW w:w="1495" w:type="pct"/>
          </w:tcPr>
          <w:p w14:paraId="51CBE063" w14:textId="77777777" w:rsidR="00480884" w:rsidRPr="006A356E" w:rsidRDefault="00480884" w:rsidP="003E2EE2">
            <w:pPr>
              <w:ind w:left="240" w:right="72" w:hanging="240"/>
              <w:rPr>
                <w:sz w:val="20"/>
                <w:szCs w:val="20"/>
              </w:rPr>
            </w:pPr>
            <w:bookmarkStart w:id="73" w:name="_Hlk61269511"/>
            <w:r w:rsidRPr="006A356E">
              <w:rPr>
                <w:sz w:val="20"/>
                <w:szCs w:val="20"/>
              </w:rPr>
              <w:t xml:space="preserve">5. SVDBC1* (Dumper </w:t>
            </w:r>
            <w:proofErr w:type="spellStart"/>
            <w:r w:rsidRPr="006A356E">
              <w:rPr>
                <w:sz w:val="20"/>
                <w:szCs w:val="20"/>
              </w:rPr>
              <w:t>Bldg</w:t>
            </w:r>
            <w:proofErr w:type="spellEnd"/>
            <w:r w:rsidRPr="006A356E">
              <w:rPr>
                <w:sz w:val="20"/>
                <w:szCs w:val="20"/>
              </w:rPr>
              <w:t xml:space="preserve"> dust collector – East exhaust)</w:t>
            </w:r>
          </w:p>
        </w:tc>
        <w:tc>
          <w:tcPr>
            <w:tcW w:w="1048" w:type="pct"/>
          </w:tcPr>
          <w:p w14:paraId="156C1DE5" w14:textId="794D090A" w:rsidR="00480884" w:rsidRPr="006A356E" w:rsidRDefault="00480884" w:rsidP="00260B81">
            <w:pPr>
              <w:ind w:right="72"/>
              <w:jc w:val="center"/>
              <w:rPr>
                <w:sz w:val="20"/>
                <w:szCs w:val="20"/>
              </w:rPr>
            </w:pPr>
            <w:r w:rsidRPr="006A356E">
              <w:rPr>
                <w:sz w:val="20"/>
                <w:szCs w:val="20"/>
              </w:rPr>
              <w:t>72</w:t>
            </w:r>
          </w:p>
          <w:p w14:paraId="6FC38B31" w14:textId="77777777" w:rsidR="00480884" w:rsidRPr="006A356E" w:rsidRDefault="00480884" w:rsidP="00260B81">
            <w:pPr>
              <w:ind w:right="72"/>
              <w:jc w:val="center"/>
              <w:rPr>
                <w:sz w:val="20"/>
                <w:szCs w:val="20"/>
              </w:rPr>
            </w:pPr>
            <w:r w:rsidRPr="006A356E">
              <w:rPr>
                <w:sz w:val="20"/>
                <w:szCs w:val="20"/>
              </w:rPr>
              <w:t>(</w:t>
            </w:r>
            <w:proofErr w:type="gramStart"/>
            <w:r w:rsidRPr="006A356E">
              <w:rPr>
                <w:sz w:val="20"/>
                <w:szCs w:val="20"/>
              </w:rPr>
              <w:t>round</w:t>
            </w:r>
            <w:proofErr w:type="gramEnd"/>
            <w:r w:rsidRPr="006A356E">
              <w:rPr>
                <w:sz w:val="20"/>
                <w:szCs w:val="20"/>
              </w:rPr>
              <w:t xml:space="preserve"> exhaust)</w:t>
            </w:r>
          </w:p>
        </w:tc>
        <w:tc>
          <w:tcPr>
            <w:tcW w:w="877" w:type="pct"/>
          </w:tcPr>
          <w:p w14:paraId="3BBFCF10" w14:textId="77777777" w:rsidR="00480884" w:rsidRPr="006A356E" w:rsidRDefault="00480884" w:rsidP="00260B81">
            <w:pPr>
              <w:ind w:right="72"/>
              <w:jc w:val="center"/>
              <w:rPr>
                <w:sz w:val="20"/>
                <w:szCs w:val="20"/>
              </w:rPr>
            </w:pPr>
            <w:r w:rsidRPr="006A356E">
              <w:rPr>
                <w:sz w:val="20"/>
                <w:szCs w:val="20"/>
              </w:rPr>
              <w:t>33</w:t>
            </w:r>
          </w:p>
        </w:tc>
        <w:tc>
          <w:tcPr>
            <w:tcW w:w="1579" w:type="pct"/>
          </w:tcPr>
          <w:p w14:paraId="487760D2" w14:textId="77777777" w:rsidR="00480884" w:rsidRPr="006A356E" w:rsidRDefault="00480884" w:rsidP="00260B81">
            <w:pPr>
              <w:ind w:right="72"/>
              <w:jc w:val="center"/>
              <w:rPr>
                <w:sz w:val="20"/>
                <w:szCs w:val="20"/>
              </w:rPr>
            </w:pPr>
            <w:r w:rsidRPr="006A356E">
              <w:rPr>
                <w:sz w:val="20"/>
                <w:szCs w:val="20"/>
              </w:rPr>
              <w:t>NA</w:t>
            </w:r>
          </w:p>
        </w:tc>
      </w:tr>
      <w:tr w:rsidR="00480884" w:rsidRPr="006A356E" w14:paraId="720B5A67" w14:textId="77777777" w:rsidTr="00260B81">
        <w:trPr>
          <w:cantSplit/>
        </w:trPr>
        <w:tc>
          <w:tcPr>
            <w:tcW w:w="1495" w:type="pct"/>
          </w:tcPr>
          <w:p w14:paraId="33656B05" w14:textId="77777777" w:rsidR="00480884" w:rsidRPr="006A356E" w:rsidRDefault="00480884" w:rsidP="003E2EE2">
            <w:pPr>
              <w:ind w:left="240" w:right="72" w:hanging="240"/>
              <w:rPr>
                <w:sz w:val="20"/>
                <w:szCs w:val="20"/>
              </w:rPr>
            </w:pPr>
            <w:r w:rsidRPr="006A356E">
              <w:rPr>
                <w:sz w:val="20"/>
                <w:szCs w:val="20"/>
              </w:rPr>
              <w:t xml:space="preserve">6. SVDBC2* (Dumper </w:t>
            </w:r>
            <w:proofErr w:type="spellStart"/>
            <w:r w:rsidRPr="006A356E">
              <w:rPr>
                <w:sz w:val="20"/>
                <w:szCs w:val="20"/>
              </w:rPr>
              <w:t>Bldg</w:t>
            </w:r>
            <w:proofErr w:type="spellEnd"/>
            <w:r w:rsidRPr="006A356E">
              <w:rPr>
                <w:sz w:val="20"/>
                <w:szCs w:val="20"/>
              </w:rPr>
              <w:t xml:space="preserve"> dust collector – West exhaust) </w:t>
            </w:r>
          </w:p>
        </w:tc>
        <w:tc>
          <w:tcPr>
            <w:tcW w:w="1048" w:type="pct"/>
          </w:tcPr>
          <w:p w14:paraId="54C7609A" w14:textId="1B60B4A7" w:rsidR="00480884" w:rsidRPr="006A356E" w:rsidRDefault="00480884" w:rsidP="00260B81">
            <w:pPr>
              <w:ind w:right="72"/>
              <w:jc w:val="center"/>
              <w:rPr>
                <w:sz w:val="20"/>
                <w:szCs w:val="20"/>
              </w:rPr>
            </w:pPr>
            <w:r w:rsidRPr="006A356E">
              <w:rPr>
                <w:sz w:val="20"/>
                <w:szCs w:val="20"/>
              </w:rPr>
              <w:t>72</w:t>
            </w:r>
          </w:p>
          <w:p w14:paraId="7FD1E037" w14:textId="77777777" w:rsidR="00480884" w:rsidRPr="006A356E" w:rsidRDefault="00480884" w:rsidP="00260B81">
            <w:pPr>
              <w:ind w:right="72"/>
              <w:jc w:val="center"/>
              <w:rPr>
                <w:sz w:val="20"/>
                <w:szCs w:val="20"/>
              </w:rPr>
            </w:pPr>
            <w:r w:rsidRPr="006A356E">
              <w:rPr>
                <w:sz w:val="20"/>
                <w:szCs w:val="20"/>
              </w:rPr>
              <w:t>(</w:t>
            </w:r>
            <w:proofErr w:type="gramStart"/>
            <w:r w:rsidRPr="006A356E">
              <w:rPr>
                <w:sz w:val="20"/>
                <w:szCs w:val="20"/>
              </w:rPr>
              <w:t>round</w:t>
            </w:r>
            <w:proofErr w:type="gramEnd"/>
            <w:r w:rsidRPr="006A356E">
              <w:rPr>
                <w:sz w:val="20"/>
                <w:szCs w:val="20"/>
              </w:rPr>
              <w:t xml:space="preserve"> exhaust)</w:t>
            </w:r>
          </w:p>
        </w:tc>
        <w:tc>
          <w:tcPr>
            <w:tcW w:w="877" w:type="pct"/>
          </w:tcPr>
          <w:p w14:paraId="319389E1" w14:textId="77777777" w:rsidR="00480884" w:rsidRPr="006A356E" w:rsidRDefault="00480884" w:rsidP="00260B81">
            <w:pPr>
              <w:ind w:right="72"/>
              <w:jc w:val="center"/>
              <w:rPr>
                <w:sz w:val="20"/>
                <w:szCs w:val="20"/>
              </w:rPr>
            </w:pPr>
            <w:r w:rsidRPr="006A356E">
              <w:rPr>
                <w:sz w:val="20"/>
                <w:szCs w:val="20"/>
              </w:rPr>
              <w:t>33</w:t>
            </w:r>
          </w:p>
        </w:tc>
        <w:tc>
          <w:tcPr>
            <w:tcW w:w="1579" w:type="pct"/>
          </w:tcPr>
          <w:p w14:paraId="041D45CC" w14:textId="77777777" w:rsidR="00480884" w:rsidRPr="006A356E" w:rsidRDefault="00480884" w:rsidP="00260B81">
            <w:pPr>
              <w:ind w:right="72"/>
              <w:jc w:val="center"/>
              <w:rPr>
                <w:sz w:val="20"/>
                <w:szCs w:val="20"/>
              </w:rPr>
            </w:pPr>
            <w:r w:rsidRPr="006A356E">
              <w:rPr>
                <w:sz w:val="20"/>
                <w:szCs w:val="20"/>
              </w:rPr>
              <w:t>NA</w:t>
            </w:r>
          </w:p>
        </w:tc>
      </w:tr>
    </w:tbl>
    <w:bookmarkEnd w:id="73"/>
    <w:p w14:paraId="38982392" w14:textId="77777777" w:rsidR="00480884" w:rsidRPr="006A356E" w:rsidRDefault="00480884" w:rsidP="00480884">
      <w:pPr>
        <w:jc w:val="both"/>
        <w:rPr>
          <w:sz w:val="20"/>
          <w:szCs w:val="20"/>
        </w:rPr>
      </w:pPr>
      <w:r w:rsidRPr="006A356E">
        <w:rPr>
          <w:sz w:val="20"/>
          <w:szCs w:val="20"/>
          <w:vertAlign w:val="superscript"/>
        </w:rPr>
        <w:t>+</w:t>
      </w:r>
      <w:r w:rsidRPr="006A356E">
        <w:rPr>
          <w:sz w:val="20"/>
          <w:szCs w:val="20"/>
        </w:rPr>
        <w:t>Discharges unobstructed horizontally</w:t>
      </w:r>
    </w:p>
    <w:p w14:paraId="3F995F25" w14:textId="77777777" w:rsidR="00480884" w:rsidRPr="006A356E" w:rsidRDefault="00480884" w:rsidP="00480884">
      <w:pPr>
        <w:jc w:val="both"/>
        <w:rPr>
          <w:sz w:val="20"/>
          <w:szCs w:val="20"/>
        </w:rPr>
      </w:pPr>
      <w:r w:rsidRPr="006A356E">
        <w:rPr>
          <w:sz w:val="20"/>
          <w:szCs w:val="20"/>
        </w:rPr>
        <w:t xml:space="preserve">*The dumper building dust collector is the only unit subject to the 40 CFR Part 64 regulation and visible emissions observations shall be conducted </w:t>
      </w:r>
      <w:proofErr w:type="gramStart"/>
      <w:r w:rsidRPr="006A356E">
        <w:rPr>
          <w:sz w:val="20"/>
          <w:szCs w:val="20"/>
        </w:rPr>
        <w:t>on a daily basis</w:t>
      </w:r>
      <w:proofErr w:type="gramEnd"/>
      <w:r w:rsidRPr="006A356E">
        <w:rPr>
          <w:sz w:val="20"/>
          <w:szCs w:val="20"/>
        </w:rPr>
        <w:t>, during periods of equipment operation.</w:t>
      </w:r>
    </w:p>
    <w:p w14:paraId="79E3F6BD" w14:textId="77777777" w:rsidR="00480884" w:rsidRPr="006A356E" w:rsidRDefault="00480884" w:rsidP="00480884">
      <w:pPr>
        <w:rPr>
          <w:b/>
          <w:bCs/>
        </w:rPr>
      </w:pPr>
    </w:p>
    <w:p w14:paraId="397DAADE" w14:textId="77777777" w:rsidR="00480884" w:rsidRPr="006A356E" w:rsidRDefault="00480884" w:rsidP="00480884">
      <w:r w:rsidRPr="006A356E">
        <w:rPr>
          <w:b/>
          <w:bCs/>
        </w:rPr>
        <w:t xml:space="preserve">IX.  </w:t>
      </w:r>
      <w:r w:rsidRPr="006A356E">
        <w:rPr>
          <w:b/>
          <w:bCs/>
          <w:u w:val="single"/>
        </w:rPr>
        <w:t>OTHER REQUIREMENT(S)</w:t>
      </w:r>
    </w:p>
    <w:p w14:paraId="2510EA61" w14:textId="77777777" w:rsidR="00480884" w:rsidRPr="006A356E" w:rsidRDefault="00480884" w:rsidP="00480884">
      <w:pPr>
        <w:jc w:val="both"/>
        <w:rPr>
          <w:sz w:val="20"/>
          <w:szCs w:val="20"/>
        </w:rPr>
      </w:pPr>
    </w:p>
    <w:p w14:paraId="14FC5C04" w14:textId="2878248E" w:rsidR="00480884" w:rsidRDefault="00480884" w:rsidP="00E14A9A">
      <w:pPr>
        <w:numPr>
          <w:ilvl w:val="0"/>
          <w:numId w:val="44"/>
        </w:numPr>
        <w:ind w:left="360"/>
        <w:jc w:val="both"/>
        <w:rPr>
          <w:b/>
          <w:bCs/>
          <w:sz w:val="20"/>
          <w:szCs w:val="20"/>
        </w:rPr>
      </w:pPr>
      <w:r w:rsidRPr="006A356E">
        <w:rPr>
          <w:sz w:val="20"/>
          <w:szCs w:val="20"/>
        </w:rPr>
        <w:t>The permittee shall fully comply with the terms and conditions of the most current approvable version of the Fugitive Dust Control Program (FDCP)</w:t>
      </w:r>
      <w:r w:rsidRPr="00995ADF">
        <w:rPr>
          <w:sz w:val="20"/>
          <w:szCs w:val="20"/>
        </w:rPr>
        <w:t xml:space="preserve">.  The FDCP shall be consistent with the requirements stated in </w:t>
      </w:r>
      <w:r w:rsidR="00564B33">
        <w:rPr>
          <w:sz w:val="20"/>
          <w:szCs w:val="20"/>
        </w:rPr>
        <w:br/>
      </w:r>
      <w:r w:rsidRPr="00995ADF">
        <w:rPr>
          <w:sz w:val="20"/>
          <w:szCs w:val="20"/>
        </w:rPr>
        <w:t xml:space="preserve">R 336.1371 and R 336.1372 (Rules 371 and 372) and shall address all sources of fugitive dust (particulate matter) emissions from the coal handling operation.  Revisions and updates to the program will be submitted to the </w:t>
      </w:r>
      <w:r w:rsidR="003F7EFD">
        <w:rPr>
          <w:sz w:val="20"/>
          <w:szCs w:val="20"/>
        </w:rPr>
        <w:t>Air Quality Division (AQD) District Supervisor</w:t>
      </w:r>
      <w:r w:rsidRPr="00995ADF">
        <w:rPr>
          <w:sz w:val="20"/>
          <w:szCs w:val="20"/>
        </w:rPr>
        <w:t xml:space="preserve">.  </w:t>
      </w:r>
      <w:r w:rsidRPr="00995ADF">
        <w:rPr>
          <w:b/>
          <w:bCs/>
          <w:sz w:val="20"/>
          <w:szCs w:val="20"/>
        </w:rPr>
        <w:t>(R 336.1371)</w:t>
      </w:r>
    </w:p>
    <w:p w14:paraId="03663305" w14:textId="6C71526B" w:rsidR="00A16C8D" w:rsidRDefault="00A16C8D" w:rsidP="00A16C8D">
      <w:pPr>
        <w:jc w:val="both"/>
        <w:rPr>
          <w:b/>
          <w:bCs/>
          <w:sz w:val="20"/>
          <w:szCs w:val="20"/>
        </w:rPr>
      </w:pPr>
    </w:p>
    <w:p w14:paraId="1B0B2BF1" w14:textId="5758018F" w:rsidR="00A16C8D" w:rsidRPr="00F33125" w:rsidRDefault="00564B33" w:rsidP="00A16C8D">
      <w:pPr>
        <w:ind w:left="360" w:hanging="360"/>
        <w:jc w:val="both"/>
        <w:rPr>
          <w:sz w:val="20"/>
        </w:rPr>
      </w:pPr>
      <w:r>
        <w:rPr>
          <w:sz w:val="20"/>
        </w:rPr>
        <w:t>2</w:t>
      </w:r>
      <w:r w:rsidR="00A16C8D">
        <w:rPr>
          <w:sz w:val="20"/>
        </w:rPr>
        <w:t>.</w:t>
      </w:r>
      <w:r w:rsidR="00A16C8D">
        <w:rPr>
          <w:sz w:val="20"/>
        </w:rPr>
        <w:tab/>
        <w:t xml:space="preserve">The permittee shall comply with all applicable requirements of 40 CFR Part 64.  </w:t>
      </w:r>
      <w:r w:rsidR="00A16C8D">
        <w:rPr>
          <w:b/>
          <w:sz w:val="20"/>
        </w:rPr>
        <w:t>(40 CFR Part 64)</w:t>
      </w:r>
    </w:p>
    <w:p w14:paraId="16A17307" w14:textId="77777777" w:rsidR="00A16C8D" w:rsidRDefault="00A16C8D" w:rsidP="00A16C8D">
      <w:pPr>
        <w:jc w:val="both"/>
        <w:rPr>
          <w:sz w:val="20"/>
        </w:rPr>
      </w:pPr>
    </w:p>
    <w:p w14:paraId="4AC6890B" w14:textId="5C4EA4E7" w:rsidR="00A16C8D" w:rsidRPr="006E510C" w:rsidRDefault="00564B33" w:rsidP="00A16C8D">
      <w:pPr>
        <w:ind w:left="360" w:hanging="360"/>
        <w:jc w:val="both"/>
        <w:rPr>
          <w:sz w:val="20"/>
        </w:rPr>
      </w:pPr>
      <w:r>
        <w:rPr>
          <w:sz w:val="20"/>
        </w:rPr>
        <w:t>3</w:t>
      </w:r>
      <w:r w:rsidR="00A16C8D">
        <w:rPr>
          <w:sz w:val="20"/>
        </w:rPr>
        <w:t>.</w:t>
      </w:r>
      <w:r w:rsidR="00A16C8D">
        <w:rPr>
          <w:sz w:val="20"/>
        </w:rPr>
        <w:tab/>
        <w:t xml:space="preserve">If the permittee identifies a failure to achieve compliance with an emission limitation or standard for which the approved monitoring did not provide an indication of an excursion or exceedance while providing valid data, or the results of compliance or performance testing document a need to modify the existing indicator ranges or designated conditions, the permittee shall promptly notify the AQD and if necessary, submit a proposed modification of the ROP and CAM Plan to address the necessary monitoring changes.  Such a modification may include but is not limited to, reestablishing indicator ranges or designated conditions, modifying the frequency of conducting monitoring and collecting data, or the monitoring of additional parameters.  </w:t>
      </w:r>
      <w:r w:rsidR="00A16C8D">
        <w:rPr>
          <w:b/>
          <w:sz w:val="20"/>
        </w:rPr>
        <w:t>(40 CFR 64.7(e))</w:t>
      </w:r>
    </w:p>
    <w:p w14:paraId="4C24114A" w14:textId="50191738" w:rsidR="00A03957" w:rsidRDefault="00A03957" w:rsidP="00480884">
      <w:pPr>
        <w:jc w:val="both"/>
        <w:rPr>
          <w:sz w:val="20"/>
          <w:szCs w:val="20"/>
        </w:rPr>
      </w:pPr>
    </w:p>
    <w:p w14:paraId="6D9CAF5C" w14:textId="77777777" w:rsidR="00564B33" w:rsidRPr="00D0765B" w:rsidRDefault="00564B33" w:rsidP="00480884">
      <w:pPr>
        <w:jc w:val="both"/>
        <w:rPr>
          <w:sz w:val="20"/>
          <w:szCs w:val="20"/>
        </w:rPr>
      </w:pPr>
    </w:p>
    <w:p w14:paraId="396CE85A" w14:textId="77777777" w:rsidR="00480884" w:rsidRPr="00995ADF" w:rsidRDefault="00480884" w:rsidP="00480884">
      <w:pPr>
        <w:jc w:val="both"/>
        <w:rPr>
          <w:b/>
          <w:bCs/>
          <w:sz w:val="20"/>
          <w:szCs w:val="20"/>
        </w:rPr>
      </w:pPr>
      <w:r w:rsidRPr="00E54FFE">
        <w:rPr>
          <w:b/>
          <w:bCs/>
          <w:sz w:val="20"/>
          <w:szCs w:val="20"/>
          <w:u w:val="single"/>
        </w:rPr>
        <w:t>Footnotes</w:t>
      </w:r>
      <w:r w:rsidRPr="00E54FFE">
        <w:rPr>
          <w:b/>
          <w:bCs/>
          <w:sz w:val="20"/>
          <w:szCs w:val="20"/>
        </w:rPr>
        <w:t>:</w:t>
      </w:r>
    </w:p>
    <w:p w14:paraId="221A9878" w14:textId="77777777" w:rsidR="00480884" w:rsidRPr="00995ADF" w:rsidRDefault="00480884" w:rsidP="00480884">
      <w:pPr>
        <w:jc w:val="both"/>
        <w:rPr>
          <w:sz w:val="20"/>
          <w:szCs w:val="20"/>
        </w:rPr>
      </w:pPr>
      <w:r w:rsidRPr="00995ADF">
        <w:rPr>
          <w:sz w:val="20"/>
          <w:szCs w:val="20"/>
          <w:vertAlign w:val="superscript"/>
        </w:rPr>
        <w:t>1</w:t>
      </w:r>
      <w:r w:rsidRPr="00995ADF">
        <w:rPr>
          <w:sz w:val="20"/>
          <w:szCs w:val="20"/>
        </w:rPr>
        <w:t>This condition is state only enforceable and was established pursuant to Rule 201(1)(b).</w:t>
      </w:r>
    </w:p>
    <w:p w14:paraId="7157E9EA" w14:textId="6DA8FE57" w:rsidR="005A7A25" w:rsidRDefault="00480884" w:rsidP="00480884">
      <w:pPr>
        <w:jc w:val="both"/>
        <w:rPr>
          <w:sz w:val="20"/>
          <w:szCs w:val="20"/>
        </w:rPr>
      </w:pPr>
      <w:r w:rsidRPr="00995ADF">
        <w:rPr>
          <w:sz w:val="20"/>
          <w:szCs w:val="20"/>
          <w:vertAlign w:val="superscript"/>
        </w:rPr>
        <w:t>2</w:t>
      </w:r>
      <w:r w:rsidRPr="00995ADF">
        <w:rPr>
          <w:sz w:val="20"/>
          <w:szCs w:val="20"/>
        </w:rPr>
        <w:t>This condition is federally enforceable and was established pursuant to Rule 201(1)(a).</w:t>
      </w:r>
    </w:p>
    <w:p w14:paraId="0732410D" w14:textId="77777777" w:rsidR="005A7A25" w:rsidRDefault="005A7A25">
      <w:pPr>
        <w:rPr>
          <w:sz w:val="20"/>
          <w:szCs w:val="20"/>
        </w:rPr>
      </w:pPr>
      <w:r>
        <w:rPr>
          <w:sz w:val="20"/>
          <w:szCs w:val="20"/>
        </w:rPr>
        <w:br w:type="page"/>
      </w:r>
    </w:p>
    <w:p w14:paraId="07A3C721" w14:textId="72857831" w:rsidR="001C6DA2" w:rsidRPr="002B2E14" w:rsidRDefault="001C6DA2" w:rsidP="001C6DA2">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val="0"/>
        </w:rPr>
      </w:pPr>
      <w:bookmarkStart w:id="74" w:name="_Toc30315079"/>
      <w:bookmarkStart w:id="75" w:name="_Toc88568270"/>
      <w:bookmarkStart w:id="76" w:name="_Toc105659335"/>
      <w:r w:rsidRPr="002B2E14">
        <w:rPr>
          <w:bCs w:val="0"/>
        </w:rPr>
        <w:lastRenderedPageBreak/>
        <w:t>EU</w:t>
      </w:r>
      <w:bookmarkEnd w:id="74"/>
      <w:r w:rsidR="002B2E14">
        <w:rPr>
          <w:bCs w:val="0"/>
        </w:rPr>
        <w:t>-</w:t>
      </w:r>
      <w:r w:rsidRPr="002B2E14">
        <w:rPr>
          <w:bCs w:val="0"/>
        </w:rPr>
        <w:t>GUARDHSEGEN2</w:t>
      </w:r>
      <w:r w:rsidR="00A41842" w:rsidRPr="002B2E14">
        <w:rPr>
          <w:bCs w:val="0"/>
        </w:rPr>
        <w:t>-1</w:t>
      </w:r>
      <w:bookmarkEnd w:id="75"/>
      <w:bookmarkEnd w:id="76"/>
    </w:p>
    <w:p w14:paraId="311B018D" w14:textId="77777777" w:rsidR="001C6DA2" w:rsidRPr="00EE02F9" w:rsidRDefault="001C6DA2" w:rsidP="001C6DA2">
      <w:pPr>
        <w:pBdr>
          <w:top w:val="single" w:sz="4" w:space="1" w:color="auto"/>
          <w:left w:val="single" w:sz="4" w:space="4" w:color="auto"/>
          <w:bottom w:val="single" w:sz="4" w:space="1" w:color="auto"/>
          <w:right w:val="single" w:sz="4" w:space="4" w:color="auto"/>
        </w:pBdr>
        <w:jc w:val="center"/>
        <w:rPr>
          <w:sz w:val="28"/>
          <w:szCs w:val="28"/>
        </w:rPr>
      </w:pPr>
      <w:r w:rsidRPr="002B2E14">
        <w:rPr>
          <w:b/>
          <w:sz w:val="28"/>
          <w:szCs w:val="28"/>
        </w:rPr>
        <w:t>EMISSION UNIT CONDITIONS</w:t>
      </w:r>
    </w:p>
    <w:p w14:paraId="7417396A" w14:textId="77777777" w:rsidR="001C6DA2" w:rsidRPr="0019740E" w:rsidRDefault="001C6DA2" w:rsidP="001C6DA2">
      <w:pPr>
        <w:rPr>
          <w:sz w:val="20"/>
        </w:rPr>
      </w:pPr>
    </w:p>
    <w:p w14:paraId="3A028461" w14:textId="77777777" w:rsidR="001C6DA2" w:rsidRPr="007D4237" w:rsidRDefault="001C6DA2" w:rsidP="001C6DA2">
      <w:pPr>
        <w:jc w:val="both"/>
      </w:pPr>
      <w:r>
        <w:rPr>
          <w:b/>
          <w:u w:val="single"/>
        </w:rPr>
        <w:t>DESCRIPTION</w:t>
      </w:r>
    </w:p>
    <w:p w14:paraId="0D9D543C" w14:textId="77777777" w:rsidR="001C6DA2" w:rsidRPr="007D4237" w:rsidRDefault="001C6DA2" w:rsidP="001C6DA2">
      <w:pPr>
        <w:jc w:val="both"/>
        <w:rPr>
          <w:sz w:val="20"/>
        </w:rPr>
      </w:pPr>
    </w:p>
    <w:p w14:paraId="2D1FF7BC" w14:textId="3683B7C2" w:rsidR="001C6DA2" w:rsidRDefault="00B32E87" w:rsidP="001C6DA2">
      <w:pPr>
        <w:jc w:val="both"/>
        <w:rPr>
          <w:sz w:val="20"/>
          <w:szCs w:val="20"/>
        </w:rPr>
      </w:pPr>
      <w:r w:rsidRPr="00995ADF">
        <w:rPr>
          <w:sz w:val="20"/>
          <w:szCs w:val="20"/>
        </w:rPr>
        <w:t xml:space="preserve">A new propane-fired emergency generator to provide emergency power to the guard house.  The maximum design capacity is </w:t>
      </w:r>
      <w:r w:rsidR="009A103F" w:rsidRPr="00995ADF">
        <w:rPr>
          <w:sz w:val="20"/>
          <w:szCs w:val="20"/>
        </w:rPr>
        <w:t>4</w:t>
      </w:r>
      <w:r w:rsidR="009A103F">
        <w:rPr>
          <w:sz w:val="20"/>
          <w:szCs w:val="20"/>
        </w:rPr>
        <w:t>5.5</w:t>
      </w:r>
      <w:r w:rsidR="009A103F" w:rsidRPr="00995ADF">
        <w:rPr>
          <w:sz w:val="20"/>
          <w:szCs w:val="20"/>
        </w:rPr>
        <w:t xml:space="preserve"> </w:t>
      </w:r>
      <w:r w:rsidRPr="00995ADF">
        <w:rPr>
          <w:sz w:val="20"/>
          <w:szCs w:val="20"/>
        </w:rPr>
        <w:t>horsepower.</w:t>
      </w:r>
    </w:p>
    <w:p w14:paraId="4E1CB00F" w14:textId="77777777" w:rsidR="00B32E87" w:rsidRPr="0019740E" w:rsidRDefault="00B32E87" w:rsidP="001C6DA2">
      <w:pPr>
        <w:jc w:val="both"/>
        <w:rPr>
          <w:sz w:val="20"/>
        </w:rPr>
      </w:pPr>
    </w:p>
    <w:p w14:paraId="3E6FA749" w14:textId="2F4ED60A" w:rsidR="001C6DA2" w:rsidRPr="00A41842" w:rsidRDefault="001C6DA2" w:rsidP="001C6DA2">
      <w:pPr>
        <w:jc w:val="both"/>
        <w:rPr>
          <w:sz w:val="20"/>
        </w:rPr>
      </w:pPr>
      <w:r w:rsidRPr="00A41842">
        <w:rPr>
          <w:b/>
          <w:sz w:val="20"/>
        </w:rPr>
        <w:t>Flexible Group ID:</w:t>
      </w:r>
      <w:r w:rsidRPr="00A41842">
        <w:rPr>
          <w:sz w:val="20"/>
        </w:rPr>
        <w:t xml:space="preserve"> </w:t>
      </w:r>
      <w:r w:rsidR="00A41842" w:rsidRPr="00A41842">
        <w:rPr>
          <w:sz w:val="20"/>
        </w:rPr>
        <w:t>NA</w:t>
      </w:r>
    </w:p>
    <w:p w14:paraId="5C717A01" w14:textId="77777777" w:rsidR="001C6DA2" w:rsidRPr="00A41842" w:rsidRDefault="001C6DA2" w:rsidP="001C6DA2">
      <w:pPr>
        <w:tabs>
          <w:tab w:val="left" w:pos="6328"/>
        </w:tabs>
        <w:jc w:val="both"/>
        <w:rPr>
          <w:sz w:val="20"/>
        </w:rPr>
      </w:pPr>
    </w:p>
    <w:p w14:paraId="08625414" w14:textId="77777777" w:rsidR="001C6DA2" w:rsidRPr="00A41842" w:rsidRDefault="001C6DA2" w:rsidP="001C6DA2">
      <w:pPr>
        <w:jc w:val="both"/>
        <w:rPr>
          <w:b/>
          <w:u w:val="single"/>
        </w:rPr>
      </w:pPr>
      <w:r w:rsidRPr="00A41842">
        <w:rPr>
          <w:b/>
          <w:u w:val="single"/>
        </w:rPr>
        <w:t>POLLUTION CONTROL EQUIPMENT</w:t>
      </w:r>
    </w:p>
    <w:p w14:paraId="3F404354" w14:textId="77777777" w:rsidR="001C6DA2" w:rsidRPr="00A41842" w:rsidRDefault="001C6DA2" w:rsidP="001C6DA2">
      <w:pPr>
        <w:jc w:val="both"/>
        <w:rPr>
          <w:sz w:val="20"/>
        </w:rPr>
      </w:pPr>
    </w:p>
    <w:p w14:paraId="1F63D2F9" w14:textId="44EE45B1" w:rsidR="001C6DA2" w:rsidRPr="00A41842" w:rsidRDefault="00A41842" w:rsidP="001C6DA2">
      <w:pPr>
        <w:jc w:val="both"/>
        <w:rPr>
          <w:sz w:val="20"/>
        </w:rPr>
      </w:pPr>
      <w:r w:rsidRPr="00A41842">
        <w:rPr>
          <w:sz w:val="20"/>
        </w:rPr>
        <w:t>NA</w:t>
      </w:r>
    </w:p>
    <w:p w14:paraId="53A14BAF" w14:textId="77777777" w:rsidR="001C6DA2" w:rsidRPr="00906ACF" w:rsidRDefault="001C6DA2" w:rsidP="001C6DA2">
      <w:pPr>
        <w:jc w:val="both"/>
        <w:rPr>
          <w:sz w:val="20"/>
        </w:rPr>
      </w:pPr>
    </w:p>
    <w:p w14:paraId="6DE15F60" w14:textId="77777777" w:rsidR="001C6DA2" w:rsidRPr="00F01FE1" w:rsidRDefault="001C6DA2" w:rsidP="001C6DA2">
      <w:pPr>
        <w:jc w:val="both"/>
        <w:rPr>
          <w:b/>
          <w:sz w:val="20"/>
          <w:u w:val="single"/>
        </w:rPr>
      </w:pPr>
      <w:r>
        <w:rPr>
          <w:b/>
        </w:rPr>
        <w:t xml:space="preserve">I.  </w:t>
      </w:r>
      <w:r>
        <w:rPr>
          <w:b/>
          <w:u w:val="single"/>
        </w:rPr>
        <w:t>EMISSION LIMIT(S)</w:t>
      </w:r>
    </w:p>
    <w:p w14:paraId="7A14C7CE" w14:textId="38D06AC0" w:rsidR="001C6DA2" w:rsidRDefault="001C6DA2" w:rsidP="001C6DA2">
      <w:pPr>
        <w:jc w:val="both"/>
        <w:rPr>
          <w:sz w:val="20"/>
        </w:rPr>
      </w:pPr>
    </w:p>
    <w:p w14:paraId="2E9C092A" w14:textId="3DC199D5" w:rsidR="00752BE0" w:rsidRDefault="00752BE0" w:rsidP="001C6DA2">
      <w:pPr>
        <w:jc w:val="both"/>
        <w:rPr>
          <w:sz w:val="20"/>
        </w:rPr>
      </w:pPr>
      <w:r>
        <w:rPr>
          <w:sz w:val="20"/>
        </w:rPr>
        <w:t>NA</w:t>
      </w:r>
    </w:p>
    <w:p w14:paraId="65AC87E8" w14:textId="77777777" w:rsidR="001C6DA2" w:rsidRDefault="001C6DA2" w:rsidP="001C6DA2">
      <w:pPr>
        <w:jc w:val="both"/>
        <w:rPr>
          <w:sz w:val="20"/>
        </w:rPr>
      </w:pPr>
    </w:p>
    <w:p w14:paraId="5EC94971" w14:textId="77777777" w:rsidR="001C6DA2" w:rsidRDefault="001C6DA2" w:rsidP="001C6DA2">
      <w:pPr>
        <w:jc w:val="both"/>
        <w:rPr>
          <w:b/>
          <w:u w:val="single"/>
        </w:rPr>
      </w:pPr>
      <w:r>
        <w:rPr>
          <w:b/>
        </w:rPr>
        <w:t xml:space="preserve">II.  </w:t>
      </w:r>
      <w:r>
        <w:rPr>
          <w:b/>
          <w:u w:val="single"/>
        </w:rPr>
        <w:t>MATERIAL LIMIT(S)</w:t>
      </w:r>
    </w:p>
    <w:p w14:paraId="6B1354C8" w14:textId="77777777" w:rsidR="001C6DA2" w:rsidRDefault="001C6DA2" w:rsidP="001C6DA2">
      <w:pPr>
        <w:jc w:val="both"/>
        <w:rPr>
          <w:sz w:val="20"/>
        </w:rPr>
      </w:pPr>
    </w:p>
    <w:p w14:paraId="7691B2F0" w14:textId="3EB29680" w:rsidR="001C6DA2" w:rsidRPr="00A41842" w:rsidRDefault="00A41842" w:rsidP="00FB1183">
      <w:pPr>
        <w:pStyle w:val="ListParagraph"/>
        <w:numPr>
          <w:ilvl w:val="0"/>
          <w:numId w:val="145"/>
        </w:numPr>
        <w:jc w:val="both"/>
        <w:rPr>
          <w:rFonts w:eastAsia="Calibri"/>
          <w:b/>
          <w:color w:val="000000"/>
          <w:sz w:val="20"/>
        </w:rPr>
      </w:pPr>
      <w:r w:rsidRPr="00A41842">
        <w:rPr>
          <w:rFonts w:eastAsia="Calibri"/>
          <w:color w:val="000000"/>
          <w:sz w:val="20"/>
        </w:rPr>
        <w:t xml:space="preserve">The permittee shall burn only </w:t>
      </w:r>
      <w:r w:rsidR="00752BE0">
        <w:rPr>
          <w:rFonts w:eastAsia="Calibri"/>
          <w:color w:val="000000"/>
          <w:sz w:val="20"/>
        </w:rPr>
        <w:t xml:space="preserve">pipeline quality </w:t>
      </w:r>
      <w:r w:rsidRPr="00A41842">
        <w:rPr>
          <w:rFonts w:eastAsia="Calibri"/>
          <w:sz w:val="20"/>
        </w:rPr>
        <w:t>natural gas</w:t>
      </w:r>
      <w:r w:rsidR="00752BE0">
        <w:rPr>
          <w:rFonts w:eastAsia="Calibri"/>
          <w:sz w:val="20"/>
        </w:rPr>
        <w:t xml:space="preserve"> (propane)</w:t>
      </w:r>
      <w:r w:rsidRPr="00A41842">
        <w:rPr>
          <w:rFonts w:eastAsia="Calibri"/>
          <w:color w:val="000000"/>
          <w:sz w:val="20"/>
        </w:rPr>
        <w:t xml:space="preserve">, </w:t>
      </w:r>
      <w:r w:rsidRPr="00A41842">
        <w:rPr>
          <w:rFonts w:eastAsia="Calibri"/>
          <w:sz w:val="20"/>
        </w:rPr>
        <w:t xml:space="preserve">in </w:t>
      </w:r>
      <w:r w:rsidR="00B6050E">
        <w:rPr>
          <w:rFonts w:eastAsia="Calibri"/>
          <w:sz w:val="20"/>
        </w:rPr>
        <w:t>EU</w:t>
      </w:r>
      <w:r w:rsidR="00D93048">
        <w:rPr>
          <w:rFonts w:eastAsia="Calibri"/>
          <w:sz w:val="20"/>
        </w:rPr>
        <w:t>-</w:t>
      </w:r>
      <w:r w:rsidR="00B6050E">
        <w:rPr>
          <w:rFonts w:eastAsia="Calibri"/>
          <w:sz w:val="20"/>
        </w:rPr>
        <w:t>GUARDHSDGEN2-1</w:t>
      </w:r>
      <w:r w:rsidRPr="00A41842">
        <w:rPr>
          <w:rFonts w:eastAsia="Calibri"/>
          <w:color w:val="000000"/>
          <w:sz w:val="20"/>
        </w:rPr>
        <w:t xml:space="preserve">.  </w:t>
      </w:r>
      <w:r w:rsidRPr="00A41842">
        <w:rPr>
          <w:rFonts w:eastAsia="Calibri"/>
          <w:b/>
          <w:color w:val="000000"/>
          <w:sz w:val="20"/>
        </w:rPr>
        <w:t>(40 CFR 60.4241)</w:t>
      </w:r>
    </w:p>
    <w:p w14:paraId="106C7637" w14:textId="77777777" w:rsidR="00A41842" w:rsidRPr="00FE0AD0" w:rsidRDefault="00A41842" w:rsidP="001C6DA2">
      <w:pPr>
        <w:jc w:val="both"/>
        <w:rPr>
          <w:sz w:val="20"/>
        </w:rPr>
      </w:pPr>
    </w:p>
    <w:p w14:paraId="4E8A8BE3" w14:textId="77777777" w:rsidR="001C6DA2" w:rsidRPr="007D4237" w:rsidRDefault="001C6DA2" w:rsidP="001C6DA2">
      <w:pPr>
        <w:jc w:val="both"/>
        <w:rPr>
          <w:sz w:val="20"/>
        </w:rPr>
      </w:pPr>
      <w:r>
        <w:rPr>
          <w:b/>
        </w:rPr>
        <w:t xml:space="preserve">III.  </w:t>
      </w:r>
      <w:r>
        <w:rPr>
          <w:b/>
          <w:u w:val="single"/>
        </w:rPr>
        <w:t>PROCESS/OPERATIONAL RESTRICTION(S)</w:t>
      </w:r>
      <w:r w:rsidDel="001C614B">
        <w:rPr>
          <w:b/>
          <w:u w:val="single"/>
        </w:rPr>
        <w:t xml:space="preserve"> </w:t>
      </w:r>
    </w:p>
    <w:p w14:paraId="3425501E" w14:textId="77777777" w:rsidR="001C6DA2" w:rsidRPr="00FB6071" w:rsidRDefault="001C6DA2" w:rsidP="001C6DA2">
      <w:pPr>
        <w:jc w:val="both"/>
        <w:rPr>
          <w:sz w:val="20"/>
        </w:rPr>
      </w:pPr>
    </w:p>
    <w:p w14:paraId="3A8EFA1F" w14:textId="437A7AEA" w:rsidR="00A41842" w:rsidRPr="00B6050E" w:rsidRDefault="00A41842" w:rsidP="00FB1183">
      <w:pPr>
        <w:pStyle w:val="ListParagraph"/>
        <w:numPr>
          <w:ilvl w:val="0"/>
          <w:numId w:val="147"/>
        </w:numPr>
        <w:jc w:val="both"/>
        <w:rPr>
          <w:rFonts w:eastAsia="Calibri"/>
          <w:bCs/>
          <w:sz w:val="20"/>
        </w:rPr>
      </w:pPr>
      <w:r w:rsidRPr="00B6050E">
        <w:rPr>
          <w:rFonts w:eastAsia="Calibri"/>
          <w:sz w:val="20"/>
        </w:rPr>
        <w:t>The permittee may operate EU</w:t>
      </w:r>
      <w:r w:rsidR="00D93048">
        <w:rPr>
          <w:rFonts w:eastAsia="Calibri"/>
          <w:sz w:val="20"/>
        </w:rPr>
        <w:t>-</w:t>
      </w:r>
      <w:r w:rsidRPr="00B6050E">
        <w:rPr>
          <w:rFonts w:eastAsia="Calibri"/>
          <w:sz w:val="20"/>
        </w:rPr>
        <w:t xml:space="preserve">GUARDHSEGEN2-1 for no more than 100 hours per calendar year as determined at the end of each calendar month for the purpose of necessary maintenance checks and readiness testing, provided that the tests are recommended by Federal, State, or local government, the manufacturer, the vendor, or the insurance company associated with the engine.  The permittee may petition the Department for approval of additional hours to be used for maintenance checks and readiness testing.  A petition is not required if the owner or operator maintains records indicating that Federal, State, or local standards require maintenance and testing of emergency internal combustion engines beyond 100 hours per year.  </w:t>
      </w:r>
      <w:r w:rsidR="00752BE0">
        <w:rPr>
          <w:rFonts w:eastAsia="Calibri"/>
          <w:sz w:val="20"/>
        </w:rPr>
        <w:t>EU-GUARDHSEGEN2-1</w:t>
      </w:r>
      <w:r w:rsidR="00E904C8">
        <w:rPr>
          <w:rFonts w:eastAsia="Calibri"/>
          <w:sz w:val="20"/>
        </w:rPr>
        <w:t xml:space="preserve"> </w:t>
      </w:r>
      <w:r w:rsidRPr="00B6050E">
        <w:rPr>
          <w:rFonts w:eastAsia="Calibri"/>
          <w:bCs/>
          <w:sz w:val="20"/>
        </w:rPr>
        <w:t xml:space="preserve">may operate up to 50 hours per year in non-emergency situations, but those 50 hours are counted towards the 100 hours per year provided for maintenance and testing.  The 50 hours per year for non-emergency situations cannot be used for peak shaving or to generate income for a facility to supply non-emergency power as part of a financial arrangement with another entity, except as provided in paragraph 40 CFR 60.4243(d)(3)(i).  </w:t>
      </w:r>
      <w:r w:rsidRPr="00B6050E">
        <w:rPr>
          <w:rFonts w:eastAsia="Calibri"/>
          <w:b/>
          <w:bCs/>
          <w:sz w:val="20"/>
        </w:rPr>
        <w:t>(40 CFR 60.4243)</w:t>
      </w:r>
    </w:p>
    <w:p w14:paraId="1A1E4DCE" w14:textId="77777777" w:rsidR="00A41842" w:rsidRPr="005C2DBA" w:rsidRDefault="00A41842" w:rsidP="00A41842">
      <w:pPr>
        <w:ind w:left="360" w:hanging="360"/>
        <w:jc w:val="both"/>
        <w:rPr>
          <w:b/>
          <w:sz w:val="20"/>
          <w:szCs w:val="20"/>
        </w:rPr>
      </w:pPr>
    </w:p>
    <w:p w14:paraId="179BA9CF" w14:textId="4CCA2CF6" w:rsidR="00A41842" w:rsidRPr="005C2DBA" w:rsidRDefault="00A41842" w:rsidP="00A41842">
      <w:pPr>
        <w:autoSpaceDE w:val="0"/>
        <w:autoSpaceDN w:val="0"/>
        <w:adjustRightInd w:val="0"/>
        <w:ind w:left="360" w:hanging="360"/>
        <w:jc w:val="both"/>
        <w:rPr>
          <w:rFonts w:eastAsia="Calibri"/>
          <w:color w:val="000000"/>
          <w:sz w:val="20"/>
        </w:rPr>
      </w:pPr>
      <w:r>
        <w:rPr>
          <w:rFonts w:eastAsia="Calibri"/>
          <w:sz w:val="20"/>
        </w:rPr>
        <w:t>2</w:t>
      </w:r>
      <w:r w:rsidRPr="005C2DBA">
        <w:rPr>
          <w:rFonts w:eastAsia="Calibri"/>
          <w:sz w:val="20"/>
        </w:rPr>
        <w:t>.</w:t>
      </w:r>
      <w:r w:rsidRPr="005C2DBA">
        <w:rPr>
          <w:rFonts w:eastAsia="Calibri"/>
          <w:sz w:val="20"/>
        </w:rPr>
        <w:tab/>
        <w:t xml:space="preserve">The permittee shall operate and maintain </w:t>
      </w:r>
      <w:r>
        <w:rPr>
          <w:rFonts w:eastAsia="Calibri"/>
          <w:sz w:val="20"/>
        </w:rPr>
        <w:t>EU</w:t>
      </w:r>
      <w:r w:rsidR="00D93048">
        <w:rPr>
          <w:rFonts w:eastAsia="Calibri"/>
          <w:sz w:val="20"/>
        </w:rPr>
        <w:t>-</w:t>
      </w:r>
      <w:r>
        <w:rPr>
          <w:rFonts w:eastAsia="Calibri"/>
          <w:sz w:val="20"/>
        </w:rPr>
        <w:t>GUARDHSEGEN2-1</w:t>
      </w:r>
      <w:r w:rsidRPr="005C2DBA">
        <w:rPr>
          <w:rFonts w:eastAsia="Calibri"/>
          <w:sz w:val="20"/>
        </w:rPr>
        <w:t xml:space="preserve"> such that it meets the emission limits in </w:t>
      </w:r>
      <w:r w:rsidR="00E904C8">
        <w:rPr>
          <w:rFonts w:eastAsia="Calibri"/>
          <w:sz w:val="20"/>
        </w:rPr>
        <w:br/>
      </w:r>
      <w:r w:rsidRPr="005C2DBA">
        <w:rPr>
          <w:rFonts w:eastAsia="Calibri"/>
          <w:sz w:val="20"/>
        </w:rPr>
        <w:t xml:space="preserve">SC I.1, I.2, and I.3 over the entire life of the engine.  </w:t>
      </w:r>
      <w:r w:rsidRPr="005C2DBA">
        <w:rPr>
          <w:rFonts w:eastAsia="Calibri"/>
          <w:b/>
          <w:sz w:val="20"/>
        </w:rPr>
        <w:t>(40 CFR 60.4234</w:t>
      </w:r>
      <w:r w:rsidRPr="005C2DBA">
        <w:rPr>
          <w:rFonts w:eastAsia="Calibri"/>
          <w:b/>
          <w:color w:val="000000"/>
          <w:sz w:val="20"/>
        </w:rPr>
        <w:t>)</w:t>
      </w:r>
    </w:p>
    <w:p w14:paraId="49CE3919" w14:textId="77777777" w:rsidR="00A41842" w:rsidRPr="005C2DBA" w:rsidRDefault="00A41842" w:rsidP="00A41842">
      <w:pPr>
        <w:autoSpaceDE w:val="0"/>
        <w:autoSpaceDN w:val="0"/>
        <w:adjustRightInd w:val="0"/>
        <w:jc w:val="both"/>
        <w:rPr>
          <w:rFonts w:eastAsia="Calibri"/>
          <w:sz w:val="20"/>
        </w:rPr>
      </w:pPr>
    </w:p>
    <w:p w14:paraId="07715831" w14:textId="51E406F4" w:rsidR="00A41842" w:rsidRPr="005C2DBA" w:rsidRDefault="00A41842" w:rsidP="00E904C8">
      <w:pPr>
        <w:autoSpaceDE w:val="0"/>
        <w:autoSpaceDN w:val="0"/>
        <w:adjustRightInd w:val="0"/>
        <w:ind w:left="360" w:hanging="360"/>
        <w:jc w:val="both"/>
        <w:rPr>
          <w:rFonts w:eastAsia="Calibri"/>
          <w:sz w:val="20"/>
        </w:rPr>
      </w:pPr>
      <w:r>
        <w:rPr>
          <w:rFonts w:eastAsia="Calibri"/>
          <w:color w:val="000000"/>
          <w:sz w:val="20"/>
        </w:rPr>
        <w:t>3</w:t>
      </w:r>
      <w:r w:rsidRPr="005C2DBA">
        <w:rPr>
          <w:rFonts w:eastAsia="Calibri"/>
          <w:color w:val="000000"/>
          <w:sz w:val="20"/>
        </w:rPr>
        <w:t>.</w:t>
      </w:r>
      <w:r w:rsidRPr="005C2DBA">
        <w:rPr>
          <w:rFonts w:eastAsia="Calibri"/>
          <w:color w:val="000000"/>
          <w:sz w:val="20"/>
        </w:rPr>
        <w:tab/>
        <w:t>If the permittee purchased a certified engine, according to procedures specified in 40 CFR Part 60</w:t>
      </w:r>
      <w:r w:rsidR="00E904C8">
        <w:rPr>
          <w:rFonts w:eastAsia="Calibri"/>
          <w:color w:val="000000"/>
          <w:sz w:val="20"/>
        </w:rPr>
        <w:t>,</w:t>
      </w:r>
      <w:r w:rsidRPr="005C2DBA">
        <w:rPr>
          <w:rFonts w:eastAsia="Calibri"/>
          <w:color w:val="000000"/>
          <w:sz w:val="20"/>
        </w:rPr>
        <w:t xml:space="preserve"> Subpart JJJJ, for the same model year, the permittee shall meet the following requirements </w:t>
      </w:r>
      <w:r w:rsidRPr="005C2DBA">
        <w:rPr>
          <w:rFonts w:eastAsia="Calibri"/>
          <w:sz w:val="20"/>
        </w:rPr>
        <w:t xml:space="preserve">for </w:t>
      </w:r>
      <w:r>
        <w:rPr>
          <w:rFonts w:eastAsia="Calibri"/>
          <w:sz w:val="20"/>
        </w:rPr>
        <w:t>EU</w:t>
      </w:r>
      <w:r w:rsidR="00D93048">
        <w:rPr>
          <w:rFonts w:eastAsia="Calibri"/>
          <w:sz w:val="20"/>
        </w:rPr>
        <w:t>-</w:t>
      </w:r>
      <w:r>
        <w:rPr>
          <w:rFonts w:eastAsia="Calibri"/>
          <w:sz w:val="20"/>
        </w:rPr>
        <w:t>GUARDHSEGEN2-1</w:t>
      </w:r>
      <w:r w:rsidR="00564B33">
        <w:rPr>
          <w:rFonts w:eastAsia="Calibri"/>
          <w:sz w:val="20"/>
        </w:rPr>
        <w:t xml:space="preserve">:  </w:t>
      </w:r>
      <w:r w:rsidR="00E904C8">
        <w:rPr>
          <w:rFonts w:eastAsia="Calibri"/>
          <w:sz w:val="20"/>
        </w:rPr>
        <w:br/>
      </w:r>
      <w:r w:rsidR="00564B33" w:rsidRPr="005C2DBA">
        <w:rPr>
          <w:rFonts w:eastAsia="Calibri"/>
          <w:b/>
          <w:sz w:val="20"/>
        </w:rPr>
        <w:t>(40 CFR 60.4243(b)(1))</w:t>
      </w:r>
    </w:p>
    <w:p w14:paraId="2250F6B1" w14:textId="585A0A63" w:rsidR="00A41842" w:rsidRPr="005C2DBA" w:rsidRDefault="00A41842" w:rsidP="00FB1183">
      <w:pPr>
        <w:numPr>
          <w:ilvl w:val="0"/>
          <w:numId w:val="146"/>
        </w:numPr>
        <w:jc w:val="both"/>
        <w:rPr>
          <w:rFonts w:eastAsia="Calibri"/>
          <w:sz w:val="20"/>
        </w:rPr>
      </w:pPr>
      <w:r w:rsidRPr="005C2DBA">
        <w:rPr>
          <w:rFonts w:eastAsia="Calibri"/>
          <w:sz w:val="20"/>
        </w:rPr>
        <w:t xml:space="preserve">Operate and maintain the certified engine and control device according to the manufacturer's emission-related written </w:t>
      </w:r>
      <w:proofErr w:type="gramStart"/>
      <w:r w:rsidRPr="005C2DBA">
        <w:rPr>
          <w:rFonts w:eastAsia="Calibri"/>
          <w:sz w:val="20"/>
        </w:rPr>
        <w:t>instructions</w:t>
      </w:r>
      <w:r w:rsidR="00564B33">
        <w:rPr>
          <w:rFonts w:eastAsia="Calibri"/>
          <w:sz w:val="20"/>
        </w:rPr>
        <w:t>;</w:t>
      </w:r>
      <w:proofErr w:type="gramEnd"/>
    </w:p>
    <w:p w14:paraId="1714A232" w14:textId="605905B6" w:rsidR="00A41842" w:rsidRPr="005C2DBA" w:rsidRDefault="00A41842" w:rsidP="00FB1183">
      <w:pPr>
        <w:numPr>
          <w:ilvl w:val="0"/>
          <w:numId w:val="146"/>
        </w:numPr>
        <w:jc w:val="both"/>
        <w:rPr>
          <w:rFonts w:eastAsia="Calibri"/>
          <w:sz w:val="20"/>
        </w:rPr>
      </w:pPr>
      <w:r w:rsidRPr="005C2DBA">
        <w:rPr>
          <w:rFonts w:eastAsia="Calibri"/>
          <w:sz w:val="20"/>
        </w:rPr>
        <w:t>Keep a maintenance plan and the permittee may only change those engine settings that are permitted by the manufacturer.  If you do not operate and maintain the certified engine and control device according to the manufacturer's emission-related written instructions, the engine will be considered a non-certified engine</w:t>
      </w:r>
      <w:r w:rsidR="00564B33">
        <w:rPr>
          <w:rFonts w:eastAsia="Calibri"/>
          <w:sz w:val="20"/>
        </w:rPr>
        <w:t>;</w:t>
      </w:r>
      <w:r w:rsidRPr="005C2DBA">
        <w:rPr>
          <w:rFonts w:eastAsia="Calibri"/>
          <w:sz w:val="20"/>
        </w:rPr>
        <w:t xml:space="preserve"> and</w:t>
      </w:r>
    </w:p>
    <w:p w14:paraId="0D9F0CFE" w14:textId="77777777" w:rsidR="00A41842" w:rsidRPr="005C2DBA" w:rsidRDefault="00A41842" w:rsidP="00FB1183">
      <w:pPr>
        <w:numPr>
          <w:ilvl w:val="0"/>
          <w:numId w:val="146"/>
        </w:numPr>
        <w:rPr>
          <w:rFonts w:eastAsia="Calibri"/>
          <w:sz w:val="20"/>
        </w:rPr>
      </w:pPr>
      <w:r w:rsidRPr="005C2DBA">
        <w:rPr>
          <w:rFonts w:eastAsia="Calibri"/>
          <w:sz w:val="20"/>
        </w:rPr>
        <w:t>Meet the requirements as specified in 40 CFR 1068 Subparts A through D.</w:t>
      </w:r>
    </w:p>
    <w:p w14:paraId="179C36AD" w14:textId="77777777" w:rsidR="00A41842" w:rsidRPr="005C2DBA" w:rsidRDefault="00A41842" w:rsidP="00A41842">
      <w:pPr>
        <w:ind w:left="360"/>
        <w:rPr>
          <w:rFonts w:eastAsia="Calibri"/>
          <w:b/>
          <w:sz w:val="20"/>
        </w:rPr>
      </w:pPr>
    </w:p>
    <w:p w14:paraId="167F61C6" w14:textId="6F0E220C" w:rsidR="001C6DA2" w:rsidRPr="00FC2302" w:rsidRDefault="00A41842" w:rsidP="00FC2302">
      <w:pPr>
        <w:pStyle w:val="ListParagraph"/>
        <w:numPr>
          <w:ilvl w:val="0"/>
          <w:numId w:val="175"/>
        </w:numPr>
        <w:autoSpaceDE w:val="0"/>
        <w:autoSpaceDN w:val="0"/>
        <w:adjustRightInd w:val="0"/>
        <w:jc w:val="both"/>
        <w:rPr>
          <w:rFonts w:eastAsia="Calibri"/>
          <w:b/>
          <w:sz w:val="20"/>
        </w:rPr>
      </w:pPr>
      <w:r w:rsidRPr="00FC2302">
        <w:rPr>
          <w:rFonts w:eastAsia="Calibri"/>
          <w:sz w:val="20"/>
        </w:rPr>
        <w:t>If the permittee purchased a non-certified engine and control device or a certified engine operating in a non-certified manner, the permittee shall keep a maintenance plan for each engine in EU</w:t>
      </w:r>
      <w:r w:rsidR="00D93048" w:rsidRPr="00FC2302">
        <w:rPr>
          <w:rFonts w:eastAsia="Calibri"/>
          <w:sz w:val="20"/>
        </w:rPr>
        <w:t>-</w:t>
      </w:r>
      <w:r w:rsidRPr="00FC2302">
        <w:rPr>
          <w:rFonts w:eastAsia="Calibri"/>
          <w:sz w:val="20"/>
        </w:rPr>
        <w:t>GUARDHSE</w:t>
      </w:r>
      <w:r w:rsidR="00D93048" w:rsidRPr="00FC2302">
        <w:rPr>
          <w:rFonts w:eastAsia="Calibri"/>
          <w:sz w:val="20"/>
        </w:rPr>
        <w:t>GEN</w:t>
      </w:r>
      <w:r w:rsidRPr="00FC2302">
        <w:rPr>
          <w:rFonts w:eastAsia="Calibri"/>
          <w:sz w:val="20"/>
        </w:rPr>
        <w:t xml:space="preserve">2-1 and </w:t>
      </w:r>
      <w:r w:rsidRPr="00FC2302">
        <w:rPr>
          <w:rFonts w:eastAsia="Calibri"/>
          <w:sz w:val="20"/>
        </w:rPr>
        <w:lastRenderedPageBreak/>
        <w:t xml:space="preserve">shall, to the extent practicable, maintain and operate each engine in a manner consistent with good air pollution control practice for minimizing emissions.  </w:t>
      </w:r>
      <w:r w:rsidRPr="00FC2302">
        <w:rPr>
          <w:rFonts w:eastAsia="Calibri"/>
          <w:b/>
          <w:sz w:val="20"/>
        </w:rPr>
        <w:t>(40 CFR 60.4243(b)(2))</w:t>
      </w:r>
    </w:p>
    <w:p w14:paraId="793B832B" w14:textId="77777777" w:rsidR="00062C02" w:rsidRPr="00062C02" w:rsidRDefault="00062C02" w:rsidP="00062C02">
      <w:pPr>
        <w:pStyle w:val="ListParagraph"/>
        <w:autoSpaceDE w:val="0"/>
        <w:autoSpaceDN w:val="0"/>
        <w:adjustRightInd w:val="0"/>
        <w:ind w:left="360"/>
        <w:jc w:val="both"/>
        <w:rPr>
          <w:rFonts w:eastAsia="Calibri"/>
          <w:b/>
          <w:sz w:val="20"/>
        </w:rPr>
      </w:pPr>
    </w:p>
    <w:p w14:paraId="37F12917" w14:textId="44649E62" w:rsidR="00062C02" w:rsidRPr="00062C02" w:rsidRDefault="00062C02" w:rsidP="00FC2302">
      <w:pPr>
        <w:pStyle w:val="ListParagraph"/>
        <w:numPr>
          <w:ilvl w:val="0"/>
          <w:numId w:val="175"/>
        </w:numPr>
        <w:autoSpaceDE w:val="0"/>
        <w:autoSpaceDN w:val="0"/>
        <w:adjustRightInd w:val="0"/>
        <w:jc w:val="both"/>
        <w:rPr>
          <w:rFonts w:eastAsia="Calibri"/>
          <w:sz w:val="20"/>
        </w:rPr>
      </w:pPr>
      <w:r>
        <w:rPr>
          <w:rFonts w:eastAsia="Calibri"/>
          <w:sz w:val="20"/>
        </w:rPr>
        <w:t>There is no time limit on the use of emergency stationary ICE in emergency situations.</w:t>
      </w:r>
      <w:r w:rsidR="00087D8A">
        <w:rPr>
          <w:rFonts w:eastAsia="Calibri"/>
          <w:sz w:val="20"/>
        </w:rPr>
        <w:t xml:space="preserve"> </w:t>
      </w:r>
      <w:r>
        <w:rPr>
          <w:rFonts w:eastAsia="Calibri"/>
          <w:sz w:val="20"/>
        </w:rPr>
        <w:t xml:space="preserve"> </w:t>
      </w:r>
      <w:r>
        <w:rPr>
          <w:rFonts w:eastAsia="Calibri"/>
          <w:b/>
          <w:bCs/>
          <w:sz w:val="20"/>
        </w:rPr>
        <w:t>(40 CFR 60.4243(d)(1))</w:t>
      </w:r>
    </w:p>
    <w:p w14:paraId="2FD6985C" w14:textId="77777777" w:rsidR="001C6DA2" w:rsidRPr="00FB6071" w:rsidRDefault="001C6DA2" w:rsidP="001C6DA2">
      <w:pPr>
        <w:jc w:val="both"/>
        <w:rPr>
          <w:sz w:val="20"/>
        </w:rPr>
      </w:pPr>
    </w:p>
    <w:p w14:paraId="569FDA70" w14:textId="77777777" w:rsidR="001C6DA2" w:rsidRPr="007D4237" w:rsidRDefault="001C6DA2" w:rsidP="001C6DA2">
      <w:pPr>
        <w:jc w:val="both"/>
        <w:rPr>
          <w:sz w:val="20"/>
        </w:rPr>
      </w:pPr>
      <w:r w:rsidRPr="00FB6071">
        <w:rPr>
          <w:b/>
        </w:rPr>
        <w:t xml:space="preserve">IV.  </w:t>
      </w:r>
      <w:r w:rsidRPr="00FB6071">
        <w:rPr>
          <w:b/>
          <w:u w:val="single"/>
        </w:rPr>
        <w:t>DESIGN</w:t>
      </w:r>
      <w:r>
        <w:rPr>
          <w:b/>
          <w:u w:val="single"/>
        </w:rPr>
        <w:t>/EQUIPMENT PARAMETER(S)</w:t>
      </w:r>
    </w:p>
    <w:p w14:paraId="4D8BCC6F" w14:textId="77777777" w:rsidR="001C6DA2" w:rsidRPr="00573DEA" w:rsidRDefault="001C6DA2" w:rsidP="001C6DA2">
      <w:pPr>
        <w:jc w:val="both"/>
        <w:rPr>
          <w:sz w:val="20"/>
        </w:rPr>
      </w:pPr>
    </w:p>
    <w:p w14:paraId="072E9EB0" w14:textId="48176C19" w:rsidR="001C6DA2" w:rsidRPr="00984760" w:rsidRDefault="008115CD" w:rsidP="00FB1183">
      <w:pPr>
        <w:numPr>
          <w:ilvl w:val="0"/>
          <w:numId w:val="143"/>
        </w:numPr>
        <w:ind w:left="360"/>
        <w:jc w:val="both"/>
        <w:rPr>
          <w:sz w:val="20"/>
        </w:rPr>
      </w:pPr>
      <w:r>
        <w:rPr>
          <w:rFonts w:eastAsia="Calibri"/>
          <w:color w:val="000000"/>
          <w:sz w:val="20"/>
        </w:rPr>
        <w:t xml:space="preserve">The permittee shall equip and </w:t>
      </w:r>
      <w:r>
        <w:rPr>
          <w:rFonts w:eastAsia="Calibri"/>
          <w:sz w:val="20"/>
        </w:rPr>
        <w:t>maintain EU</w:t>
      </w:r>
      <w:r w:rsidR="00D93048">
        <w:rPr>
          <w:rFonts w:eastAsia="Calibri"/>
          <w:sz w:val="20"/>
        </w:rPr>
        <w:t>-</w:t>
      </w:r>
      <w:r>
        <w:rPr>
          <w:rFonts w:eastAsia="Calibri"/>
          <w:sz w:val="20"/>
        </w:rPr>
        <w:t xml:space="preserve">GUARDHSEGEN2-1 with a non-resettable hour meter to track the operating hours. </w:t>
      </w:r>
      <w:r>
        <w:rPr>
          <w:rFonts w:eastAsia="Calibri"/>
          <w:b/>
          <w:sz w:val="20"/>
        </w:rPr>
        <w:t xml:space="preserve"> (</w:t>
      </w:r>
      <w:r>
        <w:rPr>
          <w:rFonts w:eastAsia="Calibri"/>
          <w:b/>
          <w:color w:val="000000"/>
          <w:sz w:val="20"/>
        </w:rPr>
        <w:t>40 CFR 60.4237)</w:t>
      </w:r>
    </w:p>
    <w:p w14:paraId="228A69AE" w14:textId="77777777" w:rsidR="001C6DA2" w:rsidRPr="00FE0AD0" w:rsidRDefault="001C6DA2" w:rsidP="001C6DA2">
      <w:pPr>
        <w:jc w:val="both"/>
        <w:rPr>
          <w:sz w:val="20"/>
        </w:rPr>
      </w:pPr>
    </w:p>
    <w:p w14:paraId="33050457" w14:textId="77777777" w:rsidR="001C6DA2" w:rsidRPr="007D4237" w:rsidRDefault="001C6DA2" w:rsidP="001C6DA2">
      <w:pPr>
        <w:jc w:val="both"/>
      </w:pPr>
      <w:r>
        <w:rPr>
          <w:b/>
        </w:rPr>
        <w:t xml:space="preserve">V.  </w:t>
      </w:r>
      <w:r>
        <w:rPr>
          <w:b/>
          <w:u w:val="single"/>
        </w:rPr>
        <w:t>TESTING/SAMPLING</w:t>
      </w:r>
    </w:p>
    <w:p w14:paraId="6284460F" w14:textId="77777777" w:rsidR="001C6DA2" w:rsidRPr="00FE0AD0" w:rsidRDefault="001C6DA2" w:rsidP="001C6DA2">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0780A018" w14:textId="77777777" w:rsidR="001C6DA2" w:rsidRPr="00E873CB" w:rsidRDefault="001C6DA2" w:rsidP="001C6DA2">
      <w:pPr>
        <w:ind w:right="72"/>
        <w:jc w:val="both"/>
        <w:rPr>
          <w:sz w:val="20"/>
        </w:rPr>
      </w:pPr>
    </w:p>
    <w:p w14:paraId="6B1030F7" w14:textId="326F3604" w:rsidR="001C6DA2" w:rsidRPr="009E40D6" w:rsidRDefault="0098633A" w:rsidP="00564B33">
      <w:pPr>
        <w:jc w:val="both"/>
        <w:rPr>
          <w:sz w:val="20"/>
        </w:rPr>
      </w:pPr>
      <w:r>
        <w:rPr>
          <w:rFonts w:eastAsia="Calibri"/>
          <w:sz w:val="20"/>
        </w:rPr>
        <w:t>NA</w:t>
      </w:r>
    </w:p>
    <w:p w14:paraId="6C7C49C0" w14:textId="77777777" w:rsidR="001C6DA2" w:rsidRPr="00FE0AD0" w:rsidRDefault="001C6DA2" w:rsidP="001C6DA2">
      <w:pPr>
        <w:jc w:val="both"/>
        <w:rPr>
          <w:sz w:val="20"/>
        </w:rPr>
      </w:pPr>
    </w:p>
    <w:p w14:paraId="77263FB6" w14:textId="77777777" w:rsidR="001C6DA2" w:rsidRDefault="001C6DA2" w:rsidP="001C6DA2">
      <w:pPr>
        <w:jc w:val="both"/>
      </w:pPr>
      <w:r>
        <w:rPr>
          <w:b/>
        </w:rPr>
        <w:t xml:space="preserve">VI.  </w:t>
      </w:r>
      <w:r>
        <w:rPr>
          <w:b/>
          <w:u w:val="single"/>
        </w:rPr>
        <w:t>MONITORING/RECORDKEEPING</w:t>
      </w:r>
    </w:p>
    <w:p w14:paraId="116717CA" w14:textId="77777777" w:rsidR="001C6DA2" w:rsidRPr="00FE0AD0" w:rsidRDefault="001C6DA2" w:rsidP="001C6DA2">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3B085ECC" w14:textId="3F402B69" w:rsidR="001C6DA2" w:rsidRDefault="001C6DA2" w:rsidP="001C6DA2">
      <w:pPr>
        <w:jc w:val="both"/>
        <w:rPr>
          <w:sz w:val="20"/>
        </w:rPr>
      </w:pPr>
    </w:p>
    <w:p w14:paraId="737BCD7F" w14:textId="0E19C65C" w:rsidR="00A53BBF" w:rsidRPr="00F04176" w:rsidRDefault="00A53BBF" w:rsidP="00FB1183">
      <w:pPr>
        <w:pStyle w:val="ListParagraph"/>
        <w:numPr>
          <w:ilvl w:val="0"/>
          <w:numId w:val="149"/>
        </w:numPr>
        <w:jc w:val="both"/>
        <w:rPr>
          <w:color w:val="000000"/>
          <w:sz w:val="20"/>
          <w:szCs w:val="20"/>
        </w:rPr>
      </w:pPr>
      <w:r w:rsidRPr="00F04176">
        <w:rPr>
          <w:color w:val="000000"/>
          <w:sz w:val="20"/>
          <w:szCs w:val="20"/>
        </w:rPr>
        <w:t xml:space="preserve">The permittee shall complete all required calculations in a format acceptable to the AQD District Supervisor by </w:t>
      </w:r>
      <w:r w:rsidRPr="00F04176">
        <w:rPr>
          <w:sz w:val="20"/>
          <w:szCs w:val="20"/>
        </w:rPr>
        <w:t xml:space="preserve">the last </w:t>
      </w:r>
      <w:r w:rsidRPr="00F04176">
        <w:rPr>
          <w:color w:val="000000"/>
          <w:sz w:val="20"/>
          <w:szCs w:val="20"/>
        </w:rPr>
        <w:t xml:space="preserve">day of the calendar month, for the previous calendar month, unless otherwise specified in any monitoring/recordkeeping special condition.  </w:t>
      </w:r>
      <w:r w:rsidRPr="00F04176">
        <w:rPr>
          <w:b/>
          <w:color w:val="000000"/>
          <w:sz w:val="20"/>
          <w:szCs w:val="20"/>
        </w:rPr>
        <w:t>(</w:t>
      </w:r>
      <w:r w:rsidRPr="00F04176">
        <w:rPr>
          <w:rFonts w:cs="Times New Roman"/>
          <w:b/>
          <w:color w:val="000000"/>
          <w:sz w:val="20"/>
          <w:szCs w:val="20"/>
        </w:rPr>
        <w:t>R 336.1201(3))</w:t>
      </w:r>
    </w:p>
    <w:p w14:paraId="6F878755" w14:textId="77777777" w:rsidR="00A53BBF" w:rsidRDefault="00A53BBF" w:rsidP="00A53BBF">
      <w:pPr>
        <w:tabs>
          <w:tab w:val="num" w:pos="360"/>
        </w:tabs>
        <w:ind w:left="360" w:hanging="360"/>
        <w:jc w:val="both"/>
        <w:rPr>
          <w:rFonts w:eastAsia="Calibri"/>
          <w:color w:val="000000"/>
          <w:sz w:val="20"/>
        </w:rPr>
      </w:pPr>
    </w:p>
    <w:p w14:paraId="3D5FAE02" w14:textId="5EC8404B" w:rsidR="00A53BBF" w:rsidRDefault="00A53BBF" w:rsidP="00A53BBF">
      <w:pPr>
        <w:ind w:left="360" w:hanging="360"/>
        <w:jc w:val="both"/>
        <w:rPr>
          <w:rFonts w:eastAsia="Calibri"/>
          <w:sz w:val="20"/>
        </w:rPr>
      </w:pPr>
      <w:r>
        <w:rPr>
          <w:rFonts w:eastAsia="Calibri"/>
          <w:sz w:val="20"/>
        </w:rPr>
        <w:t>2.</w:t>
      </w:r>
      <w:r>
        <w:rPr>
          <w:rFonts w:eastAsia="Calibri"/>
          <w:sz w:val="20"/>
        </w:rPr>
        <w:tab/>
        <w:t xml:space="preserve">The permittee shall keep, in a satisfactory manner, manufacturer certification records documenting that </w:t>
      </w:r>
      <w:r w:rsidR="00E904C8">
        <w:rPr>
          <w:rFonts w:eastAsia="Calibri"/>
          <w:sz w:val="20"/>
        </w:rPr>
        <w:br/>
      </w:r>
      <w:r w:rsidR="00F04176">
        <w:rPr>
          <w:rFonts w:eastAsia="Calibri"/>
          <w:sz w:val="20"/>
        </w:rPr>
        <w:t>EU</w:t>
      </w:r>
      <w:r w:rsidR="00D93048">
        <w:rPr>
          <w:rFonts w:eastAsia="Calibri"/>
          <w:sz w:val="20"/>
        </w:rPr>
        <w:t>-</w:t>
      </w:r>
      <w:r w:rsidR="00F04176">
        <w:rPr>
          <w:rFonts w:eastAsia="Calibri"/>
          <w:sz w:val="20"/>
        </w:rPr>
        <w:t>GUARDHSEGEN2-1</w:t>
      </w:r>
      <w:r>
        <w:rPr>
          <w:rFonts w:eastAsia="Calibri"/>
          <w:sz w:val="20"/>
        </w:rPr>
        <w:t xml:space="preserve"> meets the applicable emission limitations contained in the federal Standards of Performance for New Stationary </w:t>
      </w:r>
      <w:r>
        <w:rPr>
          <w:rFonts w:eastAsia="Calibri"/>
          <w:color w:val="000000"/>
          <w:sz w:val="20"/>
        </w:rPr>
        <w:t>Sources 40 CFR Part 60</w:t>
      </w:r>
      <w:r w:rsidR="00B36ED8">
        <w:rPr>
          <w:rFonts w:eastAsia="Calibri"/>
          <w:color w:val="000000"/>
          <w:sz w:val="20"/>
        </w:rPr>
        <w:t>,</w:t>
      </w:r>
      <w:r>
        <w:rPr>
          <w:rFonts w:eastAsia="Calibri"/>
          <w:color w:val="000000"/>
          <w:sz w:val="20"/>
        </w:rPr>
        <w:t xml:space="preserve"> Subpart JJJJ</w:t>
      </w:r>
      <w:r>
        <w:rPr>
          <w:rFonts w:eastAsia="Calibri"/>
          <w:sz w:val="20"/>
        </w:rPr>
        <w:t xml:space="preserve">.  The permittee shall keep all records on file and make them available to the Department upon request.  If </w:t>
      </w:r>
      <w:r w:rsidR="00F04176">
        <w:rPr>
          <w:rFonts w:eastAsia="Calibri"/>
          <w:sz w:val="20"/>
        </w:rPr>
        <w:t>EU</w:t>
      </w:r>
      <w:r w:rsidR="00D93048">
        <w:rPr>
          <w:rFonts w:eastAsia="Calibri"/>
          <w:sz w:val="20"/>
        </w:rPr>
        <w:t>-</w:t>
      </w:r>
      <w:r w:rsidR="00F04176">
        <w:rPr>
          <w:rFonts w:eastAsia="Calibri"/>
          <w:sz w:val="20"/>
        </w:rPr>
        <w:t>GUARDHSEGEN2-1</w:t>
      </w:r>
      <w:r>
        <w:rPr>
          <w:rFonts w:eastAsia="Calibri"/>
          <w:sz w:val="20"/>
        </w:rPr>
        <w:t xml:space="preserve"> is or becomes uncertified then the permittee must also keep records of a maintenance plan and maintenance activities.  The permittee shall keep all records on file and make them available to the Department upon request. </w:t>
      </w:r>
      <w:r w:rsidR="00E904C8">
        <w:rPr>
          <w:rFonts w:eastAsia="Calibri"/>
          <w:sz w:val="20"/>
        </w:rPr>
        <w:t xml:space="preserve"> </w:t>
      </w:r>
      <w:r>
        <w:rPr>
          <w:rFonts w:eastAsia="Calibri"/>
          <w:b/>
          <w:color w:val="000000"/>
          <w:sz w:val="20"/>
        </w:rPr>
        <w:t>(40 CFR 60.4245)</w:t>
      </w:r>
    </w:p>
    <w:p w14:paraId="1AA34C62" w14:textId="77777777" w:rsidR="00A53BBF" w:rsidRDefault="00A53BBF" w:rsidP="00A53BBF">
      <w:pPr>
        <w:ind w:left="360" w:hanging="360"/>
        <w:jc w:val="both"/>
        <w:rPr>
          <w:rFonts w:eastAsia="Calibri"/>
          <w:sz w:val="20"/>
        </w:rPr>
      </w:pPr>
    </w:p>
    <w:p w14:paraId="05B61449" w14:textId="4FEF7C2C" w:rsidR="00A53BBF" w:rsidRDefault="00A53BBF" w:rsidP="00A53BBF">
      <w:pPr>
        <w:ind w:left="360" w:hanging="360"/>
        <w:jc w:val="both"/>
        <w:rPr>
          <w:rFonts w:eastAsia="Calibri"/>
        </w:rPr>
      </w:pPr>
      <w:r>
        <w:rPr>
          <w:rFonts w:eastAsia="Calibri"/>
          <w:sz w:val="20"/>
        </w:rPr>
        <w:t>3.</w:t>
      </w:r>
      <w:r>
        <w:rPr>
          <w:rFonts w:eastAsia="Calibri"/>
          <w:sz w:val="20"/>
        </w:rPr>
        <w:tab/>
        <w:t>The permittee shall monitor and record the total hours of operation and the hours of operation during non-emergencies for EU</w:t>
      </w:r>
      <w:r w:rsidR="00D93048">
        <w:rPr>
          <w:rFonts w:eastAsia="Calibri"/>
          <w:sz w:val="20"/>
        </w:rPr>
        <w:t>-</w:t>
      </w:r>
      <w:r>
        <w:rPr>
          <w:rFonts w:eastAsia="Calibri"/>
          <w:sz w:val="20"/>
        </w:rPr>
        <w:t xml:space="preserve">GUARDHSEGEN2-1, </w:t>
      </w:r>
      <w:r w:rsidR="00BC63CB">
        <w:rPr>
          <w:rFonts w:eastAsia="Calibri"/>
          <w:sz w:val="20"/>
        </w:rPr>
        <w:t>on a</w:t>
      </w:r>
      <w:r>
        <w:rPr>
          <w:rFonts w:eastAsia="Calibri"/>
          <w:sz w:val="20"/>
        </w:rPr>
        <w:t xml:space="preserve"> monthly, </w:t>
      </w:r>
      <w:r w:rsidR="00714D52">
        <w:rPr>
          <w:rFonts w:eastAsia="Calibri"/>
          <w:sz w:val="20"/>
        </w:rPr>
        <w:t xml:space="preserve">and </w:t>
      </w:r>
      <w:r>
        <w:rPr>
          <w:rFonts w:eastAsia="Calibri"/>
          <w:sz w:val="20"/>
        </w:rPr>
        <w:t>calendar year</w:t>
      </w:r>
      <w:r w:rsidR="00714D52">
        <w:rPr>
          <w:rFonts w:eastAsia="Calibri"/>
          <w:sz w:val="20"/>
        </w:rPr>
        <w:t xml:space="preserve"> </w:t>
      </w:r>
      <w:r>
        <w:rPr>
          <w:rFonts w:eastAsia="Calibri"/>
          <w:sz w:val="20"/>
        </w:rPr>
        <w:t xml:space="preserve">basis, in a manner acceptable to the AQD District Supervisor.  The permittee shall document how many hours are spent for emergency operation of each engine in </w:t>
      </w:r>
      <w:r w:rsidR="00C5763B">
        <w:rPr>
          <w:rFonts w:eastAsia="Calibri"/>
          <w:sz w:val="20"/>
        </w:rPr>
        <w:t>EU</w:t>
      </w:r>
      <w:r w:rsidR="00D93048">
        <w:rPr>
          <w:rFonts w:eastAsia="Calibri"/>
          <w:sz w:val="20"/>
        </w:rPr>
        <w:t>-</w:t>
      </w:r>
      <w:r w:rsidR="00C5763B">
        <w:rPr>
          <w:rFonts w:eastAsia="Calibri"/>
          <w:sz w:val="20"/>
        </w:rPr>
        <w:t>GUARDHSEGEN2-1</w:t>
      </w:r>
      <w:r>
        <w:rPr>
          <w:rFonts w:eastAsia="Calibri"/>
          <w:sz w:val="20"/>
        </w:rPr>
        <w:t xml:space="preserve">, including what classified the operation as emergency and how many hours are spent for non-emergency operation. </w:t>
      </w:r>
      <w:r>
        <w:rPr>
          <w:rFonts w:eastAsia="Calibri"/>
          <w:b/>
          <w:sz w:val="20"/>
        </w:rPr>
        <w:t xml:space="preserve"> (40 CFR 60.4243, 40 CFR 60.4245)</w:t>
      </w:r>
    </w:p>
    <w:p w14:paraId="3534EF57" w14:textId="77777777" w:rsidR="00A53BBF" w:rsidRDefault="00A53BBF" w:rsidP="00A53BBF">
      <w:pPr>
        <w:jc w:val="both"/>
        <w:rPr>
          <w:rFonts w:eastAsia="Calibri"/>
          <w:color w:val="000000"/>
          <w:sz w:val="20"/>
        </w:rPr>
      </w:pPr>
    </w:p>
    <w:p w14:paraId="4ACEA6A2" w14:textId="22906EF5" w:rsidR="00A53BBF" w:rsidRDefault="00A53BBF" w:rsidP="000E128F">
      <w:pPr>
        <w:ind w:left="360" w:hanging="360"/>
        <w:jc w:val="both"/>
        <w:rPr>
          <w:rFonts w:eastAsia="Calibri"/>
          <w:sz w:val="20"/>
        </w:rPr>
      </w:pPr>
      <w:r>
        <w:rPr>
          <w:rFonts w:eastAsia="Calibri"/>
          <w:sz w:val="20"/>
        </w:rPr>
        <w:t>4.</w:t>
      </w:r>
      <w:r>
        <w:rPr>
          <w:rFonts w:eastAsia="Calibri"/>
          <w:sz w:val="20"/>
        </w:rPr>
        <w:tab/>
        <w:t>The permittee shall keep records of the following information for EU</w:t>
      </w:r>
      <w:r w:rsidR="00D93048">
        <w:rPr>
          <w:rFonts w:eastAsia="Calibri"/>
          <w:sz w:val="20"/>
        </w:rPr>
        <w:t>-</w:t>
      </w:r>
      <w:r>
        <w:rPr>
          <w:rFonts w:eastAsia="Calibri"/>
          <w:sz w:val="20"/>
        </w:rPr>
        <w:t>GUARDHSEGEN2-1:</w:t>
      </w:r>
      <w:r w:rsidR="00564B33">
        <w:rPr>
          <w:rFonts w:eastAsia="Calibri"/>
          <w:sz w:val="20"/>
        </w:rPr>
        <w:t xml:space="preserve">  </w:t>
      </w:r>
      <w:r w:rsidR="00564B33">
        <w:rPr>
          <w:rFonts w:eastAsia="Calibri"/>
          <w:b/>
          <w:sz w:val="20"/>
        </w:rPr>
        <w:t>(40 CFR 60.4245(a))</w:t>
      </w:r>
    </w:p>
    <w:p w14:paraId="74DB805F" w14:textId="43575C41" w:rsidR="00A53BBF" w:rsidRDefault="00A53BBF" w:rsidP="00A53BBF">
      <w:pPr>
        <w:autoSpaceDE w:val="0"/>
        <w:autoSpaceDN w:val="0"/>
        <w:adjustRightInd w:val="0"/>
        <w:ind w:left="720" w:hanging="360"/>
        <w:jc w:val="both"/>
        <w:rPr>
          <w:rFonts w:eastAsia="Calibri"/>
          <w:sz w:val="20"/>
        </w:rPr>
      </w:pPr>
      <w:r>
        <w:rPr>
          <w:rFonts w:eastAsia="Calibri"/>
          <w:sz w:val="20"/>
        </w:rPr>
        <w:t>a.</w:t>
      </w:r>
      <w:r>
        <w:rPr>
          <w:rFonts w:eastAsia="Calibri"/>
          <w:sz w:val="20"/>
        </w:rPr>
        <w:tab/>
        <w:t>All notifications submitted to comply with 40 CFR Part 60</w:t>
      </w:r>
      <w:r w:rsidR="00B36ED8">
        <w:rPr>
          <w:rFonts w:eastAsia="Calibri"/>
          <w:sz w:val="20"/>
        </w:rPr>
        <w:t>,</w:t>
      </w:r>
      <w:r>
        <w:rPr>
          <w:rFonts w:eastAsia="Calibri"/>
          <w:sz w:val="20"/>
        </w:rPr>
        <w:t xml:space="preserve"> Subpart JJJJ and all documentation supporting any </w:t>
      </w:r>
      <w:proofErr w:type="gramStart"/>
      <w:r>
        <w:rPr>
          <w:rFonts w:eastAsia="Calibri"/>
          <w:sz w:val="20"/>
        </w:rPr>
        <w:t>notification</w:t>
      </w:r>
      <w:r w:rsidR="00564B33">
        <w:rPr>
          <w:rFonts w:eastAsia="Calibri"/>
          <w:sz w:val="20"/>
        </w:rPr>
        <w:t>;</w:t>
      </w:r>
      <w:proofErr w:type="gramEnd"/>
    </w:p>
    <w:p w14:paraId="23D8AF74" w14:textId="3963A872" w:rsidR="00A53BBF" w:rsidRDefault="00A53BBF" w:rsidP="00A53BBF">
      <w:pPr>
        <w:autoSpaceDE w:val="0"/>
        <w:autoSpaceDN w:val="0"/>
        <w:adjustRightInd w:val="0"/>
        <w:ind w:left="720" w:hanging="360"/>
        <w:jc w:val="both"/>
        <w:rPr>
          <w:rFonts w:eastAsia="Calibri"/>
          <w:sz w:val="20"/>
        </w:rPr>
      </w:pPr>
      <w:r>
        <w:rPr>
          <w:rFonts w:eastAsia="Calibri"/>
          <w:sz w:val="20"/>
        </w:rPr>
        <w:t>b.</w:t>
      </w:r>
      <w:r>
        <w:rPr>
          <w:rFonts w:eastAsia="Calibri"/>
          <w:sz w:val="20"/>
        </w:rPr>
        <w:tab/>
        <w:t>Maintenance conducted on EU</w:t>
      </w:r>
      <w:r w:rsidR="00D93048">
        <w:rPr>
          <w:rFonts w:eastAsia="Calibri"/>
          <w:sz w:val="20"/>
        </w:rPr>
        <w:t>-</w:t>
      </w:r>
      <w:r>
        <w:rPr>
          <w:rFonts w:eastAsia="Calibri"/>
          <w:sz w:val="20"/>
        </w:rPr>
        <w:t>GUARDHSEGEN2-</w:t>
      </w:r>
      <w:proofErr w:type="gramStart"/>
      <w:r>
        <w:rPr>
          <w:rFonts w:eastAsia="Calibri"/>
          <w:sz w:val="20"/>
        </w:rPr>
        <w:t>1</w:t>
      </w:r>
      <w:r w:rsidR="00564B33">
        <w:rPr>
          <w:rFonts w:eastAsia="Calibri"/>
          <w:sz w:val="20"/>
        </w:rPr>
        <w:t>;</w:t>
      </w:r>
      <w:proofErr w:type="gramEnd"/>
    </w:p>
    <w:p w14:paraId="4ACFC131" w14:textId="7DFE9E96" w:rsidR="00A53BBF" w:rsidRDefault="00A53BBF" w:rsidP="00A53BBF">
      <w:pPr>
        <w:autoSpaceDE w:val="0"/>
        <w:autoSpaceDN w:val="0"/>
        <w:adjustRightInd w:val="0"/>
        <w:ind w:left="720" w:hanging="360"/>
        <w:jc w:val="both"/>
        <w:rPr>
          <w:rFonts w:eastAsia="Calibri"/>
          <w:sz w:val="20"/>
        </w:rPr>
      </w:pPr>
      <w:r>
        <w:rPr>
          <w:rFonts w:eastAsia="Calibri"/>
          <w:sz w:val="20"/>
        </w:rPr>
        <w:t>c.</w:t>
      </w:r>
      <w:r>
        <w:rPr>
          <w:rFonts w:eastAsia="Calibri"/>
          <w:sz w:val="20"/>
        </w:rPr>
        <w:tab/>
        <w:t>If EU</w:t>
      </w:r>
      <w:r w:rsidR="00D93048">
        <w:rPr>
          <w:rFonts w:eastAsia="Calibri"/>
          <w:sz w:val="20"/>
        </w:rPr>
        <w:t>-</w:t>
      </w:r>
      <w:r>
        <w:rPr>
          <w:rFonts w:eastAsia="Calibri"/>
          <w:sz w:val="20"/>
        </w:rPr>
        <w:t xml:space="preserve">GUARDHSEGEN2-1 is a certified engine, documentation from the manufacturer that the engine is certified to meet the emission standards and information as required in 40 CFR Parts 90, 1048, 1054, and 1060, as </w:t>
      </w:r>
      <w:proofErr w:type="gramStart"/>
      <w:r>
        <w:rPr>
          <w:rFonts w:eastAsia="Calibri"/>
          <w:sz w:val="20"/>
        </w:rPr>
        <w:t>applicable</w:t>
      </w:r>
      <w:r w:rsidR="00564B33">
        <w:rPr>
          <w:rFonts w:eastAsia="Calibri"/>
          <w:sz w:val="20"/>
        </w:rPr>
        <w:t>;</w:t>
      </w:r>
      <w:proofErr w:type="gramEnd"/>
    </w:p>
    <w:p w14:paraId="1F335CA7" w14:textId="4C091B96" w:rsidR="00A53BBF" w:rsidRDefault="00A53BBF" w:rsidP="00A53BBF">
      <w:pPr>
        <w:autoSpaceDE w:val="0"/>
        <w:autoSpaceDN w:val="0"/>
        <w:adjustRightInd w:val="0"/>
        <w:ind w:left="720" w:hanging="360"/>
        <w:jc w:val="both"/>
        <w:rPr>
          <w:rFonts w:eastAsia="Calibri"/>
          <w:sz w:val="20"/>
        </w:rPr>
      </w:pPr>
      <w:r>
        <w:rPr>
          <w:rFonts w:eastAsia="Calibri"/>
          <w:sz w:val="20"/>
        </w:rPr>
        <w:t>d.</w:t>
      </w:r>
      <w:r>
        <w:rPr>
          <w:rFonts w:eastAsia="Calibri"/>
          <w:sz w:val="20"/>
        </w:rPr>
        <w:tab/>
        <w:t>If any EU</w:t>
      </w:r>
      <w:r w:rsidR="00D93048">
        <w:rPr>
          <w:rFonts w:eastAsia="Calibri"/>
          <w:sz w:val="20"/>
        </w:rPr>
        <w:t>-</w:t>
      </w:r>
      <w:r>
        <w:rPr>
          <w:rFonts w:eastAsia="Calibri"/>
          <w:sz w:val="20"/>
        </w:rPr>
        <w:t>GUARDHSEGEN2-1 is not a certified engine or is a certified engine operating in a non-certified manner and subject to 40 CFR 60.4243(a)(2), documentation that the engine meets the emission standards.</w:t>
      </w:r>
    </w:p>
    <w:p w14:paraId="4EB47C80" w14:textId="77777777" w:rsidR="001C6DA2" w:rsidRDefault="001C6DA2" w:rsidP="001C6DA2">
      <w:pPr>
        <w:jc w:val="both"/>
        <w:rPr>
          <w:sz w:val="20"/>
        </w:rPr>
      </w:pPr>
    </w:p>
    <w:p w14:paraId="7D191D2D" w14:textId="77777777" w:rsidR="001C6DA2" w:rsidRPr="007D4237" w:rsidRDefault="001C6DA2" w:rsidP="001C6DA2">
      <w:pPr>
        <w:jc w:val="both"/>
        <w:rPr>
          <w:sz w:val="20"/>
        </w:rPr>
      </w:pPr>
      <w:r>
        <w:rPr>
          <w:b/>
        </w:rPr>
        <w:t xml:space="preserve">VII.  </w:t>
      </w:r>
      <w:r>
        <w:rPr>
          <w:b/>
          <w:u w:val="single"/>
        </w:rPr>
        <w:t>REPORTING</w:t>
      </w:r>
    </w:p>
    <w:p w14:paraId="47815004" w14:textId="77777777" w:rsidR="001C6DA2" w:rsidRPr="00047D6A" w:rsidRDefault="001C6DA2" w:rsidP="001C6DA2">
      <w:pPr>
        <w:jc w:val="both"/>
        <w:rPr>
          <w:sz w:val="20"/>
        </w:rPr>
      </w:pPr>
    </w:p>
    <w:p w14:paraId="46E78F48" w14:textId="77777777" w:rsidR="001C6DA2" w:rsidRPr="009E40D6" w:rsidRDefault="001C6DA2" w:rsidP="001C6DA2">
      <w:pPr>
        <w:ind w:left="360" w:hanging="360"/>
        <w:jc w:val="both"/>
        <w:rPr>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3C70913A" w14:textId="77777777" w:rsidR="001C6DA2" w:rsidRPr="00984760" w:rsidRDefault="001C6DA2" w:rsidP="001C6DA2">
      <w:pPr>
        <w:ind w:left="360" w:hanging="360"/>
        <w:jc w:val="both"/>
        <w:rPr>
          <w:sz w:val="20"/>
        </w:rPr>
      </w:pPr>
    </w:p>
    <w:p w14:paraId="45803044" w14:textId="77777777" w:rsidR="001C6DA2" w:rsidRPr="009E40D6" w:rsidRDefault="001C6DA2" w:rsidP="001C6DA2">
      <w:pPr>
        <w:ind w:left="360" w:hanging="360"/>
        <w:jc w:val="both"/>
        <w:rPr>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336.1213(3)(c)(i))</w:t>
      </w:r>
    </w:p>
    <w:p w14:paraId="61C88482" w14:textId="77777777" w:rsidR="001C6DA2" w:rsidRPr="00984760" w:rsidRDefault="001C6DA2" w:rsidP="001C6DA2">
      <w:pPr>
        <w:ind w:left="360" w:hanging="360"/>
        <w:jc w:val="both"/>
        <w:rPr>
          <w:sz w:val="20"/>
        </w:rPr>
      </w:pPr>
    </w:p>
    <w:p w14:paraId="649046F7" w14:textId="77777777" w:rsidR="001C6DA2" w:rsidRPr="00984760" w:rsidRDefault="001C6DA2" w:rsidP="001C6DA2">
      <w:pPr>
        <w:ind w:left="360" w:hanging="360"/>
        <w:jc w:val="both"/>
        <w:rPr>
          <w:sz w:val="20"/>
        </w:rPr>
      </w:pPr>
      <w:r>
        <w:rPr>
          <w:sz w:val="20"/>
        </w:rPr>
        <w:lastRenderedPageBreak/>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508E3E3F" w14:textId="77777777" w:rsidR="001C6DA2" w:rsidRPr="00E873CB" w:rsidRDefault="001C6DA2" w:rsidP="001C6DA2">
      <w:pPr>
        <w:jc w:val="both"/>
        <w:rPr>
          <w:sz w:val="20"/>
        </w:rPr>
      </w:pPr>
    </w:p>
    <w:p w14:paraId="7BF6C45C" w14:textId="2D01C813" w:rsidR="001C6DA2" w:rsidRPr="007D4237" w:rsidRDefault="001C6DA2" w:rsidP="001C6DA2">
      <w:pPr>
        <w:jc w:val="both"/>
        <w:rPr>
          <w:sz w:val="20"/>
        </w:rPr>
      </w:pPr>
      <w:r w:rsidRPr="00FE0AD0">
        <w:rPr>
          <w:b/>
          <w:sz w:val="20"/>
        </w:rPr>
        <w:t>See Appendix 8</w:t>
      </w:r>
      <w:r w:rsidR="00F04176">
        <w:rPr>
          <w:b/>
          <w:sz w:val="20"/>
        </w:rPr>
        <w:t>-1</w:t>
      </w:r>
    </w:p>
    <w:p w14:paraId="44D7F695" w14:textId="77777777" w:rsidR="001C6DA2" w:rsidRPr="00E873CB" w:rsidRDefault="001C6DA2" w:rsidP="001C6DA2">
      <w:pPr>
        <w:jc w:val="both"/>
        <w:rPr>
          <w:sz w:val="20"/>
        </w:rPr>
      </w:pPr>
    </w:p>
    <w:p w14:paraId="2C1B8108" w14:textId="77777777" w:rsidR="001C6DA2" w:rsidRDefault="001C6DA2" w:rsidP="001C6DA2">
      <w:pPr>
        <w:jc w:val="both"/>
      </w:pPr>
      <w:r>
        <w:rPr>
          <w:b/>
        </w:rPr>
        <w:t xml:space="preserve">VIII.  </w:t>
      </w:r>
      <w:r>
        <w:rPr>
          <w:b/>
          <w:u w:val="single"/>
        </w:rPr>
        <w:t>STACK/VENT RESTRICTION(S)</w:t>
      </w:r>
    </w:p>
    <w:p w14:paraId="3631CDA6" w14:textId="77777777" w:rsidR="001C6DA2" w:rsidRDefault="001C6DA2" w:rsidP="001C6DA2">
      <w:pPr>
        <w:jc w:val="both"/>
        <w:rPr>
          <w:sz w:val="20"/>
        </w:rPr>
      </w:pPr>
    </w:p>
    <w:p w14:paraId="5FBE6F93" w14:textId="005BDA8B" w:rsidR="001C6DA2" w:rsidRPr="00576AAA" w:rsidRDefault="00F04176" w:rsidP="001C6DA2">
      <w:pPr>
        <w:jc w:val="both"/>
        <w:rPr>
          <w:sz w:val="20"/>
        </w:rPr>
      </w:pPr>
      <w:r>
        <w:rPr>
          <w:sz w:val="20"/>
        </w:rPr>
        <w:t>NA</w:t>
      </w:r>
    </w:p>
    <w:p w14:paraId="27CB536A" w14:textId="77777777" w:rsidR="001C6DA2" w:rsidRPr="00EE5F4E" w:rsidRDefault="001C6DA2" w:rsidP="001C6DA2">
      <w:pPr>
        <w:jc w:val="both"/>
        <w:rPr>
          <w:sz w:val="20"/>
        </w:rPr>
      </w:pPr>
    </w:p>
    <w:p w14:paraId="3E4BCA65" w14:textId="77777777" w:rsidR="001C6DA2" w:rsidRDefault="001C6DA2" w:rsidP="001C6DA2">
      <w:pPr>
        <w:jc w:val="both"/>
      </w:pPr>
      <w:r>
        <w:rPr>
          <w:b/>
        </w:rPr>
        <w:t xml:space="preserve">IX.  </w:t>
      </w:r>
      <w:r>
        <w:rPr>
          <w:b/>
          <w:u w:val="single"/>
        </w:rPr>
        <w:t>OTHER REQUIREMENT(S)</w:t>
      </w:r>
    </w:p>
    <w:p w14:paraId="7CA06A11" w14:textId="77777777" w:rsidR="001C6DA2" w:rsidRPr="00FE0AD0" w:rsidRDefault="001C6DA2" w:rsidP="001C6DA2">
      <w:pPr>
        <w:jc w:val="both"/>
        <w:rPr>
          <w:sz w:val="20"/>
        </w:rPr>
      </w:pPr>
    </w:p>
    <w:p w14:paraId="5B627FBD" w14:textId="04D072C4" w:rsidR="00F04176" w:rsidRPr="00F04176" w:rsidRDefault="00F04176" w:rsidP="00564B33">
      <w:pPr>
        <w:pStyle w:val="ListParagraph"/>
        <w:numPr>
          <w:ilvl w:val="0"/>
          <w:numId w:val="144"/>
        </w:numPr>
        <w:ind w:left="360"/>
        <w:jc w:val="both"/>
        <w:rPr>
          <w:rFonts w:eastAsia="Calibri"/>
          <w:b/>
          <w:sz w:val="20"/>
        </w:rPr>
      </w:pPr>
      <w:r w:rsidRPr="00F04176">
        <w:rPr>
          <w:rFonts w:eastAsia="Calibri"/>
          <w:sz w:val="20"/>
        </w:rPr>
        <w:t>The permittee shall comply with the provisions of the federal Standards of Performance for New Stationary Sources as specified in 40 CFR Part 60</w:t>
      </w:r>
      <w:r w:rsidR="00564B33">
        <w:rPr>
          <w:rFonts w:eastAsia="Calibri"/>
          <w:sz w:val="20"/>
        </w:rPr>
        <w:t>,</w:t>
      </w:r>
      <w:r w:rsidRPr="00F04176">
        <w:rPr>
          <w:rFonts w:eastAsia="Calibri"/>
          <w:sz w:val="20"/>
        </w:rPr>
        <w:t xml:space="preserve"> Subpart</w:t>
      </w:r>
      <w:r w:rsidR="00564B33">
        <w:rPr>
          <w:rFonts w:eastAsia="Calibri"/>
          <w:sz w:val="20"/>
        </w:rPr>
        <w:t>s</w:t>
      </w:r>
      <w:r w:rsidRPr="00F04176">
        <w:rPr>
          <w:rFonts w:eastAsia="Calibri"/>
          <w:sz w:val="20"/>
        </w:rPr>
        <w:t xml:space="preserve"> A </w:t>
      </w:r>
      <w:r w:rsidR="00564B33">
        <w:rPr>
          <w:rFonts w:eastAsia="Calibri"/>
          <w:sz w:val="20"/>
        </w:rPr>
        <w:t>and</w:t>
      </w:r>
      <w:r w:rsidRPr="00F04176">
        <w:rPr>
          <w:rFonts w:eastAsia="Calibri"/>
          <w:sz w:val="20"/>
        </w:rPr>
        <w:t xml:space="preserve"> JJJJ, as they apply to </w:t>
      </w:r>
      <w:r>
        <w:rPr>
          <w:rFonts w:eastAsia="Calibri"/>
          <w:sz w:val="20"/>
        </w:rPr>
        <w:t>EU</w:t>
      </w:r>
      <w:r w:rsidR="00D93048">
        <w:rPr>
          <w:rFonts w:eastAsia="Calibri"/>
          <w:sz w:val="20"/>
        </w:rPr>
        <w:t>-</w:t>
      </w:r>
      <w:r>
        <w:rPr>
          <w:rFonts w:eastAsia="Calibri"/>
          <w:sz w:val="20"/>
        </w:rPr>
        <w:t>GUARDHSEGEN2-1</w:t>
      </w:r>
      <w:r w:rsidRPr="00F04176">
        <w:rPr>
          <w:rFonts w:eastAsia="Calibri"/>
          <w:sz w:val="20"/>
        </w:rPr>
        <w:t xml:space="preserve">.  </w:t>
      </w:r>
      <w:r w:rsidRPr="00F04176">
        <w:rPr>
          <w:rFonts w:eastAsia="Calibri"/>
          <w:b/>
          <w:sz w:val="20"/>
        </w:rPr>
        <w:t>(40 CFR Part 60</w:t>
      </w:r>
      <w:r w:rsidR="00564B33">
        <w:rPr>
          <w:rFonts w:eastAsia="Calibri"/>
          <w:b/>
          <w:sz w:val="20"/>
        </w:rPr>
        <w:t>,</w:t>
      </w:r>
      <w:r w:rsidRPr="00F04176">
        <w:rPr>
          <w:rFonts w:eastAsia="Calibri"/>
          <w:b/>
          <w:sz w:val="20"/>
        </w:rPr>
        <w:t xml:space="preserve"> Subparts A &amp; JJJJ)</w:t>
      </w:r>
    </w:p>
    <w:p w14:paraId="6CCB6D2B" w14:textId="77777777" w:rsidR="00F04176" w:rsidRPr="00F04176" w:rsidRDefault="00F04176" w:rsidP="00564B33">
      <w:pPr>
        <w:ind w:left="360"/>
        <w:jc w:val="both"/>
        <w:rPr>
          <w:rFonts w:eastAsia="Calibri"/>
          <w:sz w:val="20"/>
        </w:rPr>
      </w:pPr>
    </w:p>
    <w:p w14:paraId="5327FFF5" w14:textId="2DD6D6B9" w:rsidR="00F04176" w:rsidRPr="00F04176" w:rsidRDefault="00F04176" w:rsidP="00564B33">
      <w:pPr>
        <w:pStyle w:val="ListParagraph"/>
        <w:numPr>
          <w:ilvl w:val="0"/>
          <w:numId w:val="144"/>
        </w:numPr>
        <w:ind w:left="360"/>
        <w:jc w:val="both"/>
        <w:rPr>
          <w:rFonts w:eastAsia="Calibri"/>
          <w:sz w:val="20"/>
        </w:rPr>
      </w:pPr>
      <w:r w:rsidRPr="00F04176">
        <w:rPr>
          <w:rFonts w:eastAsia="Calibri"/>
          <w:sz w:val="20"/>
        </w:rPr>
        <w:t xml:space="preserve">The permittee shall comply with the provisions of the National Emission Standards for Hazardous Air Pollutants, as specified in 40 CFR Part 63, Subpart </w:t>
      </w:r>
      <w:r w:rsidR="00564B33">
        <w:rPr>
          <w:rFonts w:eastAsia="Calibri"/>
          <w:sz w:val="20"/>
        </w:rPr>
        <w:t>A and</w:t>
      </w:r>
      <w:r w:rsidRPr="00F04176">
        <w:rPr>
          <w:rFonts w:eastAsia="Calibri"/>
          <w:sz w:val="20"/>
        </w:rPr>
        <w:t xml:space="preserve"> ZZZZ, as they apply to </w:t>
      </w:r>
      <w:r>
        <w:rPr>
          <w:rFonts w:eastAsia="Calibri"/>
          <w:sz w:val="20"/>
        </w:rPr>
        <w:t>EU</w:t>
      </w:r>
      <w:r w:rsidR="00D93048">
        <w:rPr>
          <w:rFonts w:eastAsia="Calibri"/>
          <w:sz w:val="20"/>
        </w:rPr>
        <w:t>-</w:t>
      </w:r>
      <w:r>
        <w:rPr>
          <w:rFonts w:eastAsia="Calibri"/>
          <w:sz w:val="20"/>
        </w:rPr>
        <w:t>GUARDHSEGEN2-1</w:t>
      </w:r>
      <w:r w:rsidRPr="00F04176">
        <w:rPr>
          <w:rFonts w:eastAsia="Calibri"/>
          <w:sz w:val="20"/>
        </w:rPr>
        <w:t xml:space="preserve">, upon startup. </w:t>
      </w:r>
      <w:r w:rsidRPr="00F04176">
        <w:rPr>
          <w:rFonts w:eastAsia="Calibri"/>
          <w:color w:val="0000FF"/>
          <w:sz w:val="20"/>
        </w:rPr>
        <w:t xml:space="preserve"> </w:t>
      </w:r>
      <w:r w:rsidRPr="00F04176">
        <w:rPr>
          <w:rFonts w:eastAsia="Calibri"/>
          <w:b/>
          <w:sz w:val="20"/>
        </w:rPr>
        <w:t>(40 CFR Part 63</w:t>
      </w:r>
      <w:r w:rsidR="00564B33">
        <w:rPr>
          <w:rFonts w:eastAsia="Calibri"/>
          <w:b/>
          <w:sz w:val="20"/>
        </w:rPr>
        <w:t>,</w:t>
      </w:r>
      <w:r w:rsidRPr="00F04176">
        <w:rPr>
          <w:rFonts w:eastAsia="Calibri"/>
          <w:b/>
          <w:sz w:val="20"/>
        </w:rPr>
        <w:t xml:space="preserve"> Subparts A and ZZZZ, 40 CFR 63.6590)</w:t>
      </w:r>
    </w:p>
    <w:p w14:paraId="1B5CE0D2" w14:textId="77777777" w:rsidR="001C6DA2" w:rsidRDefault="001C6DA2" w:rsidP="001C6DA2">
      <w:pPr>
        <w:jc w:val="both"/>
        <w:rPr>
          <w:sz w:val="20"/>
        </w:rPr>
      </w:pPr>
    </w:p>
    <w:p w14:paraId="5529937B" w14:textId="77777777" w:rsidR="001C6DA2" w:rsidRPr="00FE0AD0" w:rsidRDefault="001C6DA2" w:rsidP="001C6DA2">
      <w:pPr>
        <w:jc w:val="both"/>
        <w:rPr>
          <w:sz w:val="20"/>
        </w:rPr>
      </w:pPr>
    </w:p>
    <w:p w14:paraId="370BC28E" w14:textId="77777777" w:rsidR="001C6DA2" w:rsidRPr="00B90185" w:rsidRDefault="001C6DA2" w:rsidP="001C6DA2">
      <w:pPr>
        <w:jc w:val="both"/>
        <w:rPr>
          <w:b/>
          <w:sz w:val="20"/>
        </w:rPr>
      </w:pPr>
      <w:r w:rsidRPr="00B90185">
        <w:rPr>
          <w:b/>
          <w:sz w:val="20"/>
          <w:u w:val="single"/>
        </w:rPr>
        <w:t>Footnotes</w:t>
      </w:r>
      <w:r w:rsidRPr="00B90185">
        <w:rPr>
          <w:b/>
          <w:sz w:val="20"/>
        </w:rPr>
        <w:t>:</w:t>
      </w:r>
    </w:p>
    <w:p w14:paraId="59339880" w14:textId="77777777" w:rsidR="001C6DA2" w:rsidRPr="001E3851" w:rsidRDefault="001C6DA2" w:rsidP="001C6DA2">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2B6E5B51" w14:textId="77777777" w:rsidR="001C6DA2" w:rsidRPr="00D53AEC" w:rsidRDefault="001C6DA2" w:rsidP="001C6DA2">
      <w:pPr>
        <w:jc w:val="both"/>
        <w:rPr>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2CE87A4F" w14:textId="77777777" w:rsidR="00480884" w:rsidRPr="00F64AF4" w:rsidRDefault="00480884" w:rsidP="00480884">
      <w:pPr>
        <w:jc w:val="both"/>
        <w:rPr>
          <w:sz w:val="20"/>
          <w:szCs w:val="20"/>
        </w:rPr>
      </w:pPr>
    </w:p>
    <w:p w14:paraId="6123E7FD" w14:textId="7A92A14E" w:rsidR="00480884" w:rsidRDefault="00480884">
      <w:pPr>
        <w:rPr>
          <w:strike/>
          <w:sz w:val="20"/>
          <w:szCs w:val="20"/>
        </w:rPr>
      </w:pPr>
      <w:r>
        <w:rPr>
          <w:strike/>
          <w:sz w:val="20"/>
          <w:szCs w:val="20"/>
        </w:rPr>
        <w:br w:type="page"/>
      </w:r>
    </w:p>
    <w:p w14:paraId="6643382D" w14:textId="77777777" w:rsidR="00B21880" w:rsidRPr="00F64AF4" w:rsidRDefault="00B21880" w:rsidP="006C5A77">
      <w:pPr>
        <w:jc w:val="both"/>
        <w:rPr>
          <w:strike/>
          <w:sz w:val="20"/>
          <w:szCs w:val="20"/>
        </w:rPr>
      </w:pPr>
    </w:p>
    <w:p w14:paraId="198FFDD4" w14:textId="00A93D15" w:rsidR="00B21880" w:rsidRPr="00F64AF4" w:rsidRDefault="00B21880" w:rsidP="00F622C3">
      <w:pPr>
        <w:pStyle w:val="Heading1"/>
        <w:rPr>
          <w:sz w:val="20"/>
          <w:szCs w:val="20"/>
        </w:rPr>
      </w:pPr>
      <w:bookmarkStart w:id="77" w:name="_Toc88568271"/>
      <w:bookmarkStart w:id="78" w:name="_Toc105659336"/>
      <w:r w:rsidRPr="00F64AF4">
        <w:t xml:space="preserve">D.  FLEXIBLE GROUP </w:t>
      </w:r>
      <w:r w:rsidR="00AB6EFB">
        <w:t xml:space="preserve">SPECIAL </w:t>
      </w:r>
      <w:r w:rsidRPr="00F64AF4">
        <w:t>CONDITIONS</w:t>
      </w:r>
      <w:bookmarkEnd w:id="77"/>
      <w:bookmarkEnd w:id="78"/>
    </w:p>
    <w:p w14:paraId="44096191" w14:textId="77777777" w:rsidR="00713596" w:rsidRPr="00F64AF4" w:rsidRDefault="00713596" w:rsidP="00F622C3">
      <w:pPr>
        <w:jc w:val="center"/>
        <w:rPr>
          <w:b/>
          <w:bCs/>
          <w:sz w:val="20"/>
          <w:szCs w:val="20"/>
        </w:rPr>
      </w:pPr>
    </w:p>
    <w:p w14:paraId="36F0D051" w14:textId="77777777" w:rsidR="00B21880" w:rsidRPr="00F64AF4" w:rsidRDefault="00B21880" w:rsidP="00F622C3">
      <w:pPr>
        <w:jc w:val="both"/>
        <w:rPr>
          <w:sz w:val="20"/>
          <w:szCs w:val="20"/>
        </w:rPr>
      </w:pPr>
      <w:r w:rsidRPr="00F64AF4">
        <w:rPr>
          <w:sz w:val="20"/>
          <w:szCs w:val="20"/>
        </w:rPr>
        <w:t xml:space="preserve">Part D outlines the terms and conditions that apply to more than one emission unit.  The permittee is subject to the special conditions for each flexible group in addition to the General Conditions in Part A and any other terms and conditions contained in this ROP.  </w:t>
      </w:r>
    </w:p>
    <w:p w14:paraId="4F7488B2" w14:textId="77777777" w:rsidR="00B21880" w:rsidRPr="00F64AF4" w:rsidRDefault="00B21880" w:rsidP="00F622C3">
      <w:pPr>
        <w:jc w:val="both"/>
        <w:rPr>
          <w:sz w:val="20"/>
          <w:szCs w:val="20"/>
        </w:rPr>
      </w:pPr>
    </w:p>
    <w:p w14:paraId="44ACE344" w14:textId="77777777" w:rsidR="00B21880" w:rsidRPr="00F64AF4" w:rsidRDefault="00B21880" w:rsidP="00F622C3">
      <w:pPr>
        <w:jc w:val="both"/>
        <w:rPr>
          <w:sz w:val="20"/>
          <w:szCs w:val="20"/>
        </w:rPr>
      </w:pPr>
      <w:r w:rsidRPr="00F64AF4">
        <w:rPr>
          <w:sz w:val="20"/>
          <w:szCs w:val="20"/>
        </w:rPr>
        <w:t xml:space="preserve">The permittee shall comply with all specific details in the special conditions and the underlying applicable requirements cited.  If a specific condition type does not apply, NA (not applicable) has been used in the table.  If there are no special conditions that apply to more than one emission unit, this section will be left blank.  </w:t>
      </w:r>
    </w:p>
    <w:p w14:paraId="47AE018F" w14:textId="7EE38DE2" w:rsidR="00B21880" w:rsidRPr="00E54FFE" w:rsidRDefault="00B21880" w:rsidP="00A33924">
      <w:pPr>
        <w:pStyle w:val="Heading2"/>
        <w:numPr>
          <w:ilvl w:val="1"/>
          <w:numId w:val="2"/>
        </w:numPr>
        <w:rPr>
          <w:sz w:val="22"/>
          <w:szCs w:val="22"/>
        </w:rPr>
      </w:pPr>
      <w:bookmarkStart w:id="79" w:name="_Toc88568272"/>
      <w:bookmarkStart w:id="80" w:name="_Toc105659337"/>
      <w:r w:rsidRPr="00E54FFE">
        <w:rPr>
          <w:sz w:val="22"/>
          <w:szCs w:val="22"/>
        </w:rPr>
        <w:t>FLEXIBLE GROUP SUMMARY TABLE</w:t>
      </w:r>
      <w:bookmarkEnd w:id="79"/>
      <w:bookmarkEnd w:id="80"/>
    </w:p>
    <w:p w14:paraId="797EADB4" w14:textId="77777777" w:rsidR="00B21880" w:rsidRPr="00995ADF" w:rsidRDefault="00B21880" w:rsidP="00E73BEE">
      <w:pPr>
        <w:rPr>
          <w:sz w:val="20"/>
          <w:szCs w:val="20"/>
        </w:rPr>
      </w:pPr>
      <w:r w:rsidRPr="00995ADF">
        <w:rPr>
          <w:sz w:val="20"/>
          <w:szCs w:val="20"/>
        </w:rPr>
        <w:t>The descriptions provided below are for informational purposes and do not constitute enforceable conditions.</w:t>
      </w:r>
    </w:p>
    <w:p w14:paraId="0BDABBAB" w14:textId="77777777" w:rsidR="00B21880" w:rsidRPr="00995ADF" w:rsidRDefault="00B21880" w:rsidP="00F622C3">
      <w:pPr>
        <w:rPr>
          <w:b/>
          <w:bCs/>
          <w:sz w:val="20"/>
          <w:szCs w:val="20"/>
        </w:rPr>
      </w:pPr>
    </w:p>
    <w:tbl>
      <w:tblPr>
        <w:tblW w:w="10391" w:type="dxa"/>
        <w:tblInd w:w="6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610"/>
        <w:gridCol w:w="5130"/>
        <w:gridCol w:w="2651"/>
      </w:tblGrid>
      <w:tr w:rsidR="00F64AF4" w:rsidRPr="006A356E" w14:paraId="41504998" w14:textId="77777777" w:rsidTr="0097614F">
        <w:trPr>
          <w:cantSplit/>
          <w:tblHeader/>
        </w:trPr>
        <w:tc>
          <w:tcPr>
            <w:tcW w:w="2610" w:type="dxa"/>
            <w:tcBorders>
              <w:top w:val="double" w:sz="6" w:space="0" w:color="auto"/>
              <w:bottom w:val="double" w:sz="4" w:space="0" w:color="auto"/>
            </w:tcBorders>
            <w:shd w:val="pct10" w:color="auto" w:fill="auto"/>
          </w:tcPr>
          <w:p w14:paraId="615E4A8A" w14:textId="77777777" w:rsidR="00B21880" w:rsidRPr="00995ADF" w:rsidRDefault="00B21880" w:rsidP="003E2EE2">
            <w:pPr>
              <w:jc w:val="center"/>
              <w:rPr>
                <w:b/>
                <w:bCs/>
                <w:sz w:val="20"/>
                <w:szCs w:val="20"/>
              </w:rPr>
            </w:pPr>
            <w:r w:rsidRPr="00995ADF">
              <w:rPr>
                <w:b/>
                <w:bCs/>
                <w:sz w:val="20"/>
                <w:szCs w:val="20"/>
              </w:rPr>
              <w:t>Flexible Group ID</w:t>
            </w:r>
          </w:p>
        </w:tc>
        <w:tc>
          <w:tcPr>
            <w:tcW w:w="5130" w:type="dxa"/>
            <w:tcBorders>
              <w:top w:val="double" w:sz="6" w:space="0" w:color="auto"/>
              <w:bottom w:val="double" w:sz="4" w:space="0" w:color="auto"/>
            </w:tcBorders>
            <w:shd w:val="pct10" w:color="auto" w:fill="auto"/>
          </w:tcPr>
          <w:p w14:paraId="795E6B8B" w14:textId="77777777" w:rsidR="00B21880" w:rsidRPr="00995ADF" w:rsidRDefault="00B21880" w:rsidP="003E2EE2">
            <w:pPr>
              <w:jc w:val="center"/>
              <w:rPr>
                <w:b/>
                <w:bCs/>
                <w:sz w:val="20"/>
                <w:szCs w:val="20"/>
              </w:rPr>
            </w:pPr>
            <w:r w:rsidRPr="00995ADF">
              <w:rPr>
                <w:b/>
                <w:bCs/>
                <w:sz w:val="20"/>
                <w:szCs w:val="20"/>
              </w:rPr>
              <w:t>Flexible Group Description</w:t>
            </w:r>
          </w:p>
        </w:tc>
        <w:tc>
          <w:tcPr>
            <w:tcW w:w="2651" w:type="dxa"/>
            <w:tcBorders>
              <w:top w:val="double" w:sz="6" w:space="0" w:color="auto"/>
              <w:bottom w:val="double" w:sz="4" w:space="0" w:color="auto"/>
            </w:tcBorders>
            <w:shd w:val="pct10" w:color="auto" w:fill="auto"/>
          </w:tcPr>
          <w:p w14:paraId="3650A46A" w14:textId="77777777" w:rsidR="00B21880" w:rsidRPr="00995ADF" w:rsidRDefault="00B21880" w:rsidP="003E2EE2">
            <w:pPr>
              <w:jc w:val="center"/>
              <w:rPr>
                <w:b/>
                <w:bCs/>
                <w:sz w:val="20"/>
                <w:szCs w:val="20"/>
              </w:rPr>
            </w:pPr>
            <w:r w:rsidRPr="00995ADF">
              <w:rPr>
                <w:b/>
                <w:bCs/>
                <w:sz w:val="20"/>
                <w:szCs w:val="20"/>
              </w:rPr>
              <w:t>Associated</w:t>
            </w:r>
          </w:p>
          <w:p w14:paraId="4EC04628" w14:textId="77777777" w:rsidR="00B21880" w:rsidRPr="006A356E" w:rsidRDefault="00B21880" w:rsidP="003E2EE2">
            <w:pPr>
              <w:jc w:val="center"/>
              <w:rPr>
                <w:b/>
                <w:bCs/>
                <w:sz w:val="20"/>
                <w:szCs w:val="20"/>
              </w:rPr>
            </w:pPr>
            <w:r w:rsidRPr="006A356E">
              <w:rPr>
                <w:b/>
                <w:bCs/>
                <w:sz w:val="20"/>
                <w:szCs w:val="20"/>
              </w:rPr>
              <w:t>Emission Unit IDs</w:t>
            </w:r>
          </w:p>
        </w:tc>
      </w:tr>
      <w:tr w:rsidR="00F64AF4" w:rsidRPr="006A356E" w14:paraId="365971A8" w14:textId="77777777" w:rsidTr="0097614F">
        <w:trPr>
          <w:cantSplit/>
        </w:trPr>
        <w:tc>
          <w:tcPr>
            <w:tcW w:w="2610" w:type="dxa"/>
            <w:tcBorders>
              <w:top w:val="nil"/>
              <w:bottom w:val="nil"/>
            </w:tcBorders>
          </w:tcPr>
          <w:p w14:paraId="4024169F" w14:textId="770C4A84" w:rsidR="00B21880" w:rsidRPr="006A356E" w:rsidRDefault="00CB6D00" w:rsidP="00825007">
            <w:pPr>
              <w:rPr>
                <w:sz w:val="20"/>
                <w:szCs w:val="20"/>
              </w:rPr>
            </w:pPr>
            <w:r w:rsidRPr="006A356E">
              <w:rPr>
                <w:sz w:val="20"/>
                <w:szCs w:val="20"/>
              </w:rPr>
              <w:t>FG</w:t>
            </w:r>
            <w:r w:rsidR="00D93048">
              <w:rPr>
                <w:sz w:val="20"/>
                <w:szCs w:val="20"/>
              </w:rPr>
              <w:t>-</w:t>
            </w:r>
            <w:r w:rsidRPr="006A356E">
              <w:rPr>
                <w:sz w:val="20"/>
                <w:szCs w:val="20"/>
              </w:rPr>
              <w:t>KARN12-1</w:t>
            </w:r>
          </w:p>
        </w:tc>
        <w:tc>
          <w:tcPr>
            <w:tcW w:w="5130" w:type="dxa"/>
            <w:tcBorders>
              <w:top w:val="nil"/>
              <w:bottom w:val="nil"/>
            </w:tcBorders>
          </w:tcPr>
          <w:p w14:paraId="35AE5E2A" w14:textId="05C64E20" w:rsidR="001632BB" w:rsidRPr="006A356E" w:rsidRDefault="00CD2E73" w:rsidP="007A4D04">
            <w:pPr>
              <w:jc w:val="both"/>
              <w:rPr>
                <w:sz w:val="20"/>
                <w:szCs w:val="20"/>
              </w:rPr>
            </w:pPr>
            <w:r>
              <w:rPr>
                <w:sz w:val="20"/>
                <w:szCs w:val="20"/>
              </w:rPr>
              <w:t>Common requirements for Karn boiler 1 and Karn boiler 2.</w:t>
            </w:r>
            <w:r w:rsidR="0097614F">
              <w:rPr>
                <w:sz w:val="20"/>
                <w:szCs w:val="20"/>
              </w:rPr>
              <w:t xml:space="preserve"> </w:t>
            </w:r>
            <w:r w:rsidRPr="00E314A5">
              <w:rPr>
                <w:sz w:val="20"/>
                <w:szCs w:val="20"/>
              </w:rPr>
              <w:t xml:space="preserve"> (PTI </w:t>
            </w:r>
            <w:r w:rsidR="00B36ED8">
              <w:rPr>
                <w:sz w:val="20"/>
                <w:szCs w:val="20"/>
              </w:rPr>
              <w:t xml:space="preserve">No. </w:t>
            </w:r>
            <w:r w:rsidRPr="00E314A5">
              <w:rPr>
                <w:sz w:val="20"/>
                <w:szCs w:val="20"/>
              </w:rPr>
              <w:t>40-15)</w:t>
            </w:r>
          </w:p>
        </w:tc>
        <w:tc>
          <w:tcPr>
            <w:tcW w:w="2651" w:type="dxa"/>
            <w:tcBorders>
              <w:top w:val="nil"/>
              <w:bottom w:val="nil"/>
            </w:tcBorders>
          </w:tcPr>
          <w:p w14:paraId="6DEDB539" w14:textId="366707C3" w:rsidR="008F15A7" w:rsidRPr="00E54FFE" w:rsidRDefault="00CB6D00" w:rsidP="008F15A7">
            <w:pPr>
              <w:jc w:val="both"/>
              <w:rPr>
                <w:sz w:val="20"/>
                <w:szCs w:val="20"/>
              </w:rPr>
            </w:pPr>
            <w:r w:rsidRPr="00E54FFE">
              <w:rPr>
                <w:sz w:val="20"/>
                <w:szCs w:val="20"/>
              </w:rPr>
              <w:t>EU</w:t>
            </w:r>
            <w:r w:rsidR="00D93048">
              <w:rPr>
                <w:sz w:val="20"/>
                <w:szCs w:val="20"/>
              </w:rPr>
              <w:t>-</w:t>
            </w:r>
            <w:r w:rsidRPr="00E54FFE">
              <w:rPr>
                <w:sz w:val="20"/>
                <w:szCs w:val="20"/>
              </w:rPr>
              <w:t>KARN1-1</w:t>
            </w:r>
          </w:p>
          <w:p w14:paraId="4C88C77A" w14:textId="42897A5B" w:rsidR="00B21880" w:rsidRPr="00995ADF" w:rsidRDefault="00CB6D00" w:rsidP="008F15A7">
            <w:pPr>
              <w:jc w:val="both"/>
              <w:rPr>
                <w:sz w:val="20"/>
                <w:szCs w:val="20"/>
              </w:rPr>
            </w:pPr>
            <w:r w:rsidRPr="00995ADF">
              <w:rPr>
                <w:sz w:val="20"/>
                <w:szCs w:val="20"/>
              </w:rPr>
              <w:t>EU</w:t>
            </w:r>
            <w:r w:rsidR="00D93048">
              <w:rPr>
                <w:sz w:val="20"/>
                <w:szCs w:val="20"/>
              </w:rPr>
              <w:t>-</w:t>
            </w:r>
            <w:r w:rsidRPr="00995ADF">
              <w:rPr>
                <w:sz w:val="20"/>
                <w:szCs w:val="20"/>
              </w:rPr>
              <w:t>KARN2-1</w:t>
            </w:r>
          </w:p>
        </w:tc>
      </w:tr>
      <w:tr w:rsidR="00557E46" w:rsidRPr="006A356E" w14:paraId="5450CBD3" w14:textId="77777777" w:rsidTr="0097614F">
        <w:trPr>
          <w:cantSplit/>
        </w:trPr>
        <w:tc>
          <w:tcPr>
            <w:tcW w:w="2610" w:type="dxa"/>
          </w:tcPr>
          <w:p w14:paraId="4CCB6500" w14:textId="22E9D2B8" w:rsidR="00557E46" w:rsidRPr="006A356E" w:rsidRDefault="004E12B2" w:rsidP="00825007">
            <w:pPr>
              <w:rPr>
                <w:sz w:val="20"/>
                <w:szCs w:val="20"/>
              </w:rPr>
            </w:pPr>
            <w:r w:rsidRPr="006A356E">
              <w:rPr>
                <w:sz w:val="20"/>
                <w:szCs w:val="20"/>
              </w:rPr>
              <w:t>FG</w:t>
            </w:r>
            <w:r w:rsidR="00D93048">
              <w:rPr>
                <w:sz w:val="20"/>
                <w:szCs w:val="20"/>
              </w:rPr>
              <w:t>-</w:t>
            </w:r>
            <w:r w:rsidRPr="006A356E">
              <w:rPr>
                <w:sz w:val="20"/>
                <w:szCs w:val="20"/>
              </w:rPr>
              <w:t>MATS-1</w:t>
            </w:r>
          </w:p>
        </w:tc>
        <w:tc>
          <w:tcPr>
            <w:tcW w:w="5130" w:type="dxa"/>
          </w:tcPr>
          <w:p w14:paraId="31EE90E9" w14:textId="5EEA5CCA" w:rsidR="00557E46" w:rsidRPr="006A356E" w:rsidRDefault="00CD2E73">
            <w:pPr>
              <w:jc w:val="both"/>
              <w:rPr>
                <w:sz w:val="20"/>
              </w:rPr>
            </w:pPr>
            <w:r w:rsidRPr="00E314A5">
              <w:rPr>
                <w:sz w:val="20"/>
              </w:rPr>
              <w:t xml:space="preserve">40 CFR Part 63, Subpart UUUUU (Mercury and Air Toxics Standards or MATS) requirements for existing coal-fired electric utility steam generating unit(s) (EGU) rated more than 25 megawatts electric (MWe) that serve(s) a generator producing electricity for sale and designed to burn coal that is not low rank virgin coal (calorific value of ≥ 8,300 </w:t>
            </w:r>
            <w:r w:rsidR="00E05BB7" w:rsidRPr="00E54FFE">
              <w:rPr>
                <w:sz w:val="20"/>
                <w:szCs w:val="20"/>
              </w:rPr>
              <w:t>B</w:t>
            </w:r>
            <w:r w:rsidR="00E05BB7">
              <w:rPr>
                <w:sz w:val="20"/>
                <w:szCs w:val="20"/>
              </w:rPr>
              <w:t>TU</w:t>
            </w:r>
            <w:r w:rsidRPr="00E314A5">
              <w:rPr>
                <w:sz w:val="20"/>
              </w:rPr>
              <w:t xml:space="preserve">/pound).  </w:t>
            </w:r>
          </w:p>
        </w:tc>
        <w:tc>
          <w:tcPr>
            <w:tcW w:w="2651" w:type="dxa"/>
          </w:tcPr>
          <w:p w14:paraId="443113C1" w14:textId="11E3A7C3" w:rsidR="00557E46" w:rsidRPr="006A356E" w:rsidRDefault="00CB6D00" w:rsidP="00557E46">
            <w:pPr>
              <w:jc w:val="both"/>
              <w:rPr>
                <w:sz w:val="20"/>
                <w:szCs w:val="20"/>
              </w:rPr>
            </w:pPr>
            <w:r w:rsidRPr="006A356E">
              <w:rPr>
                <w:sz w:val="20"/>
                <w:szCs w:val="20"/>
              </w:rPr>
              <w:t>EU</w:t>
            </w:r>
            <w:r w:rsidR="00D93048">
              <w:rPr>
                <w:sz w:val="20"/>
                <w:szCs w:val="20"/>
              </w:rPr>
              <w:t>-</w:t>
            </w:r>
            <w:r w:rsidRPr="006A356E">
              <w:rPr>
                <w:sz w:val="20"/>
                <w:szCs w:val="20"/>
              </w:rPr>
              <w:t>KARN1-1</w:t>
            </w:r>
          </w:p>
          <w:p w14:paraId="283A014E" w14:textId="487E7E72" w:rsidR="00557E46" w:rsidRPr="006A356E" w:rsidRDefault="00CB6D00" w:rsidP="00557E46">
            <w:pPr>
              <w:rPr>
                <w:sz w:val="20"/>
                <w:szCs w:val="20"/>
              </w:rPr>
            </w:pPr>
            <w:r w:rsidRPr="006A356E">
              <w:rPr>
                <w:sz w:val="20"/>
                <w:szCs w:val="20"/>
              </w:rPr>
              <w:t>EU</w:t>
            </w:r>
            <w:r w:rsidR="00D93048">
              <w:rPr>
                <w:sz w:val="20"/>
                <w:szCs w:val="20"/>
              </w:rPr>
              <w:t>-</w:t>
            </w:r>
            <w:r w:rsidRPr="006A356E">
              <w:rPr>
                <w:sz w:val="20"/>
                <w:szCs w:val="20"/>
              </w:rPr>
              <w:t>KARN2-1</w:t>
            </w:r>
          </w:p>
        </w:tc>
      </w:tr>
      <w:tr w:rsidR="00F64AF4" w:rsidRPr="006A356E" w14:paraId="284EBB56" w14:textId="77777777" w:rsidTr="0097614F">
        <w:trPr>
          <w:cantSplit/>
        </w:trPr>
        <w:tc>
          <w:tcPr>
            <w:tcW w:w="2610" w:type="dxa"/>
          </w:tcPr>
          <w:p w14:paraId="1368BA33" w14:textId="5E4D7A5B" w:rsidR="00B21880" w:rsidRPr="006A356E" w:rsidRDefault="00FC235E" w:rsidP="00E21161">
            <w:pPr>
              <w:rPr>
                <w:sz w:val="20"/>
                <w:szCs w:val="20"/>
              </w:rPr>
            </w:pPr>
            <w:r w:rsidRPr="006A356E">
              <w:rPr>
                <w:sz w:val="20"/>
                <w:szCs w:val="20"/>
              </w:rPr>
              <w:t>FG</w:t>
            </w:r>
            <w:r w:rsidR="00D93048">
              <w:rPr>
                <w:sz w:val="20"/>
                <w:szCs w:val="20"/>
              </w:rPr>
              <w:t>-</w:t>
            </w:r>
            <w:r w:rsidRPr="006A356E">
              <w:rPr>
                <w:sz w:val="20"/>
                <w:szCs w:val="20"/>
              </w:rPr>
              <w:t>PARTSCLEANERS-1</w:t>
            </w:r>
          </w:p>
        </w:tc>
        <w:tc>
          <w:tcPr>
            <w:tcW w:w="5130" w:type="dxa"/>
          </w:tcPr>
          <w:p w14:paraId="33BBEF06" w14:textId="780FD4A3" w:rsidR="001E0341" w:rsidRPr="006A356E" w:rsidRDefault="00CD2E73" w:rsidP="00995ADF">
            <w:pPr>
              <w:jc w:val="both"/>
              <w:rPr>
                <w:sz w:val="20"/>
                <w:szCs w:val="20"/>
              </w:rPr>
            </w:pPr>
            <w:bookmarkStart w:id="81" w:name="OLE_LINK5"/>
            <w:r w:rsidRPr="00E314A5">
              <w:rPr>
                <w:sz w:val="20"/>
                <w:szCs w:val="20"/>
              </w:rPr>
              <w:t>Any cold cleaner that is grandfathered or exempt from Rule 201 pursuant to Rule 278, Rule 278a and Rule 281(2)(h) or Rule 285(2)(r)(iv).  Existing cold cleaners were placed into operation prior to July 1, 1979.  New cold cleaners were placed into operation on or after July 1, 1979.</w:t>
            </w:r>
            <w:bookmarkEnd w:id="81"/>
          </w:p>
        </w:tc>
        <w:tc>
          <w:tcPr>
            <w:tcW w:w="2651" w:type="dxa"/>
          </w:tcPr>
          <w:p w14:paraId="20A504E3" w14:textId="77CBA653" w:rsidR="001E0341" w:rsidRPr="006A356E" w:rsidRDefault="00CB6D00" w:rsidP="00E21161">
            <w:pPr>
              <w:rPr>
                <w:sz w:val="20"/>
                <w:szCs w:val="20"/>
              </w:rPr>
            </w:pPr>
            <w:r w:rsidRPr="006A356E">
              <w:rPr>
                <w:sz w:val="20"/>
                <w:szCs w:val="20"/>
              </w:rPr>
              <w:t>EU</w:t>
            </w:r>
            <w:r w:rsidR="00D93048">
              <w:rPr>
                <w:sz w:val="20"/>
                <w:szCs w:val="20"/>
              </w:rPr>
              <w:t>-</w:t>
            </w:r>
            <w:r w:rsidRPr="006A356E">
              <w:rPr>
                <w:sz w:val="20"/>
                <w:szCs w:val="20"/>
              </w:rPr>
              <w:t>PARTSCLEANER</w:t>
            </w:r>
            <w:r w:rsidR="007176E9">
              <w:rPr>
                <w:sz w:val="20"/>
                <w:szCs w:val="20"/>
              </w:rPr>
              <w:t>S</w:t>
            </w:r>
            <w:r w:rsidR="001E0341" w:rsidRPr="006A356E">
              <w:rPr>
                <w:sz w:val="20"/>
                <w:szCs w:val="20"/>
              </w:rPr>
              <w:t>12</w:t>
            </w:r>
            <w:r w:rsidRPr="006A356E">
              <w:rPr>
                <w:sz w:val="20"/>
                <w:szCs w:val="20"/>
              </w:rPr>
              <w:t>-1</w:t>
            </w:r>
          </w:p>
          <w:p w14:paraId="4BCD915F" w14:textId="28A620FD" w:rsidR="00B21880" w:rsidRPr="006A356E" w:rsidRDefault="00B21880" w:rsidP="00E21161">
            <w:pPr>
              <w:rPr>
                <w:sz w:val="20"/>
                <w:szCs w:val="20"/>
              </w:rPr>
            </w:pPr>
          </w:p>
        </w:tc>
      </w:tr>
      <w:tr w:rsidR="00557776" w:rsidRPr="006A356E" w14:paraId="1371C21F" w14:textId="77777777" w:rsidTr="0097614F">
        <w:trPr>
          <w:cantSplit/>
        </w:trPr>
        <w:tc>
          <w:tcPr>
            <w:tcW w:w="2610" w:type="dxa"/>
          </w:tcPr>
          <w:p w14:paraId="751AE186" w14:textId="5AE3FA9B" w:rsidR="00557776" w:rsidRPr="006A356E" w:rsidRDefault="00B6050E" w:rsidP="00E21161">
            <w:pPr>
              <w:rPr>
                <w:sz w:val="20"/>
                <w:szCs w:val="20"/>
              </w:rPr>
            </w:pPr>
            <w:r>
              <w:rPr>
                <w:sz w:val="20"/>
                <w:szCs w:val="20"/>
              </w:rPr>
              <w:t>FG</w:t>
            </w:r>
            <w:r w:rsidR="00D93048">
              <w:rPr>
                <w:sz w:val="20"/>
                <w:szCs w:val="20"/>
              </w:rPr>
              <w:t>--</w:t>
            </w:r>
            <w:r>
              <w:rPr>
                <w:sz w:val="20"/>
                <w:szCs w:val="20"/>
              </w:rPr>
              <w:t>EMERGENCYCIGEN-1</w:t>
            </w:r>
          </w:p>
        </w:tc>
        <w:tc>
          <w:tcPr>
            <w:tcW w:w="5130" w:type="dxa"/>
          </w:tcPr>
          <w:p w14:paraId="234AC0CD" w14:textId="3511F964" w:rsidR="00557776" w:rsidRPr="00E314A5" w:rsidRDefault="00557776" w:rsidP="00995ADF">
            <w:pPr>
              <w:jc w:val="both"/>
              <w:rPr>
                <w:sz w:val="20"/>
                <w:szCs w:val="20"/>
              </w:rPr>
            </w:pPr>
            <w:r w:rsidRPr="00B6050E">
              <w:rPr>
                <w:rFonts w:eastAsia="Calibri"/>
                <w:bCs/>
                <w:sz w:val="20"/>
              </w:rPr>
              <w:t>40 CFR Part 63, Subpart ZZZZ</w:t>
            </w:r>
            <w:r>
              <w:rPr>
                <w:rFonts w:eastAsia="Calibri"/>
                <w:sz w:val="20"/>
              </w:rPr>
              <w:t xml:space="preserve"> - </w:t>
            </w:r>
            <w:r>
              <w:rPr>
                <w:sz w:val="20"/>
              </w:rPr>
              <w:t xml:space="preserve">National Emission Standards for Hazardous Air Pollutants for Stationary Reciprocating Internal Combustion Engines (RICE), </w:t>
            </w:r>
            <w:r w:rsidRPr="009A2682">
              <w:rPr>
                <w:sz w:val="20"/>
              </w:rPr>
              <w:t xml:space="preserve">located at a major </w:t>
            </w:r>
            <w:r>
              <w:rPr>
                <w:sz w:val="20"/>
              </w:rPr>
              <w:t xml:space="preserve">source of HAP emissions, existing emergency, compression ignition (CI) RICE equal to or less than 500 brake hp.  A RICE is existing if the date of installation is before June 12, 2006. </w:t>
            </w:r>
            <w:r w:rsidRPr="00486171">
              <w:rPr>
                <w:sz w:val="20"/>
                <w:szCs w:val="20"/>
              </w:rPr>
              <w:t xml:space="preserve">Karn 1 and Karn 2 AC and DC emergency diesel generators.  The maximum design capacity of each generator is less than 500 horsepower.  </w:t>
            </w:r>
          </w:p>
        </w:tc>
        <w:tc>
          <w:tcPr>
            <w:tcW w:w="2651" w:type="dxa"/>
          </w:tcPr>
          <w:p w14:paraId="0E30E0AD" w14:textId="7F1AC61B" w:rsidR="00557776" w:rsidRPr="006A356E" w:rsidRDefault="00557776" w:rsidP="00557776">
            <w:pPr>
              <w:rPr>
                <w:sz w:val="20"/>
                <w:szCs w:val="20"/>
              </w:rPr>
            </w:pPr>
            <w:r w:rsidRPr="006A356E">
              <w:rPr>
                <w:sz w:val="20"/>
                <w:szCs w:val="20"/>
              </w:rPr>
              <w:t>EU</w:t>
            </w:r>
            <w:r w:rsidR="002A4FE2">
              <w:rPr>
                <w:sz w:val="20"/>
                <w:szCs w:val="20"/>
              </w:rPr>
              <w:t>-</w:t>
            </w:r>
            <w:r w:rsidRPr="006A356E">
              <w:rPr>
                <w:sz w:val="20"/>
                <w:szCs w:val="20"/>
              </w:rPr>
              <w:t>KARN12DCGEN-1</w:t>
            </w:r>
          </w:p>
          <w:p w14:paraId="05D33A57" w14:textId="6A58171E" w:rsidR="00557776" w:rsidRPr="006A356E" w:rsidRDefault="00557776" w:rsidP="00E21161">
            <w:pPr>
              <w:rPr>
                <w:sz w:val="20"/>
                <w:szCs w:val="20"/>
              </w:rPr>
            </w:pPr>
            <w:r w:rsidRPr="006A356E">
              <w:rPr>
                <w:sz w:val="20"/>
                <w:szCs w:val="20"/>
              </w:rPr>
              <w:t>EU</w:t>
            </w:r>
            <w:r w:rsidR="00D93048">
              <w:rPr>
                <w:sz w:val="20"/>
                <w:szCs w:val="20"/>
              </w:rPr>
              <w:t>-</w:t>
            </w:r>
            <w:r w:rsidRPr="006A356E">
              <w:rPr>
                <w:sz w:val="20"/>
                <w:szCs w:val="20"/>
              </w:rPr>
              <w:t>KARN12ACGEN-1</w:t>
            </w:r>
          </w:p>
        </w:tc>
      </w:tr>
      <w:tr w:rsidR="00B21880" w:rsidRPr="006A356E" w14:paraId="225B4539" w14:textId="77777777" w:rsidTr="0097614F">
        <w:trPr>
          <w:cantSplit/>
        </w:trPr>
        <w:tc>
          <w:tcPr>
            <w:tcW w:w="2610" w:type="dxa"/>
          </w:tcPr>
          <w:p w14:paraId="6F759334" w14:textId="6178BF11" w:rsidR="00B21880" w:rsidRPr="006A356E" w:rsidRDefault="00557776" w:rsidP="00825007">
            <w:pPr>
              <w:rPr>
                <w:sz w:val="20"/>
                <w:szCs w:val="20"/>
              </w:rPr>
            </w:pPr>
            <w:r w:rsidRPr="00557776">
              <w:rPr>
                <w:bCs/>
                <w:iCs/>
                <w:sz w:val="20"/>
                <w:szCs w:val="20"/>
              </w:rPr>
              <w:t>FG</w:t>
            </w:r>
            <w:r w:rsidR="00D93048">
              <w:rPr>
                <w:bCs/>
                <w:iCs/>
                <w:sz w:val="20"/>
                <w:szCs w:val="20"/>
              </w:rPr>
              <w:t>-</w:t>
            </w:r>
            <w:r w:rsidRPr="00557776">
              <w:rPr>
                <w:bCs/>
                <w:iCs/>
                <w:sz w:val="20"/>
                <w:szCs w:val="20"/>
              </w:rPr>
              <w:t>EMERGENCYSIGEN</w:t>
            </w:r>
            <w:r w:rsidR="0097614F">
              <w:rPr>
                <w:bCs/>
                <w:iCs/>
                <w:sz w:val="20"/>
                <w:szCs w:val="20"/>
              </w:rPr>
              <w:t>-</w:t>
            </w:r>
            <w:r w:rsidRPr="00557776">
              <w:rPr>
                <w:bCs/>
                <w:iCs/>
                <w:sz w:val="20"/>
                <w:szCs w:val="20"/>
              </w:rPr>
              <w:t>1</w:t>
            </w:r>
          </w:p>
        </w:tc>
        <w:tc>
          <w:tcPr>
            <w:tcW w:w="5130" w:type="dxa"/>
          </w:tcPr>
          <w:p w14:paraId="7C46BC6E" w14:textId="6755F076" w:rsidR="004412C8" w:rsidRPr="0097614F" w:rsidRDefault="00557776" w:rsidP="00F72F5E">
            <w:pPr>
              <w:jc w:val="both"/>
              <w:rPr>
                <w:sz w:val="20"/>
              </w:rPr>
            </w:pPr>
            <w:r w:rsidRPr="00557776">
              <w:rPr>
                <w:rFonts w:eastAsia="Calibri"/>
                <w:bCs/>
                <w:sz w:val="20"/>
              </w:rPr>
              <w:t>40 CFR Part 63, Subpart ZZZZ</w:t>
            </w:r>
            <w:r>
              <w:rPr>
                <w:rFonts w:eastAsia="Calibri"/>
                <w:sz w:val="20"/>
              </w:rPr>
              <w:t xml:space="preserve"> - </w:t>
            </w:r>
            <w:r>
              <w:rPr>
                <w:sz w:val="20"/>
              </w:rPr>
              <w:t xml:space="preserve">National Emission Standards for Hazardous Air Pollutants for Stationary </w:t>
            </w:r>
            <w:r w:rsidRPr="005A7A25">
              <w:rPr>
                <w:sz w:val="20"/>
              </w:rPr>
              <w:t>Reciprocating Internal Combustion Engines (RICE), located at a major source of HAP emissions, existing emergency, spark ignition (SI) RICE equal to or less than 500 bhp.  A RICE is existing if the date of installation is before June 12, 2006</w:t>
            </w:r>
            <w:r>
              <w:rPr>
                <w:sz w:val="20"/>
              </w:rPr>
              <w:t xml:space="preserve">.  </w:t>
            </w:r>
            <w:r>
              <w:rPr>
                <w:sz w:val="20"/>
                <w:szCs w:val="20"/>
              </w:rPr>
              <w:t>Two (2)</w:t>
            </w:r>
            <w:r w:rsidRPr="00486171">
              <w:rPr>
                <w:sz w:val="20"/>
                <w:szCs w:val="20"/>
              </w:rPr>
              <w:t xml:space="preserve"> emergency propane generators </w:t>
            </w:r>
            <w:r>
              <w:rPr>
                <w:sz w:val="20"/>
                <w:szCs w:val="20"/>
              </w:rPr>
              <w:t xml:space="preserve">with one of the </w:t>
            </w:r>
            <w:r w:rsidRPr="00486171">
              <w:rPr>
                <w:sz w:val="20"/>
                <w:szCs w:val="20"/>
              </w:rPr>
              <w:t>generators located at the guard house, and one generator is located at the fish barrier control room.  The maximum design capacity of each generator is no greater than 40 horsepower.</w:t>
            </w:r>
            <w:r w:rsidRPr="005A7A25">
              <w:rPr>
                <w:sz w:val="20"/>
              </w:rPr>
              <w:t xml:space="preserve"> </w:t>
            </w:r>
          </w:p>
        </w:tc>
        <w:tc>
          <w:tcPr>
            <w:tcW w:w="2651" w:type="dxa"/>
          </w:tcPr>
          <w:p w14:paraId="3ED5DA0D" w14:textId="36F959F4" w:rsidR="004412C8" w:rsidRPr="006A356E" w:rsidRDefault="00CB6D00" w:rsidP="004412C8">
            <w:pPr>
              <w:rPr>
                <w:sz w:val="20"/>
                <w:szCs w:val="20"/>
              </w:rPr>
            </w:pPr>
            <w:r w:rsidRPr="006A356E">
              <w:rPr>
                <w:sz w:val="20"/>
                <w:szCs w:val="20"/>
              </w:rPr>
              <w:t>EU</w:t>
            </w:r>
            <w:r w:rsidR="00D93048">
              <w:rPr>
                <w:sz w:val="20"/>
                <w:szCs w:val="20"/>
              </w:rPr>
              <w:t>-</w:t>
            </w:r>
            <w:r w:rsidRPr="006A356E">
              <w:rPr>
                <w:sz w:val="20"/>
                <w:szCs w:val="20"/>
              </w:rPr>
              <w:t>GUARDHSEGEN1-1</w:t>
            </w:r>
          </w:p>
          <w:p w14:paraId="00BE5F51" w14:textId="32A7E4FE" w:rsidR="004412C8" w:rsidRPr="006A356E" w:rsidRDefault="00CB6D00" w:rsidP="005D1F25">
            <w:pPr>
              <w:rPr>
                <w:sz w:val="20"/>
                <w:szCs w:val="20"/>
              </w:rPr>
            </w:pPr>
            <w:r w:rsidRPr="006A356E">
              <w:rPr>
                <w:sz w:val="20"/>
                <w:szCs w:val="20"/>
              </w:rPr>
              <w:t>EU</w:t>
            </w:r>
            <w:r w:rsidR="00D93048">
              <w:rPr>
                <w:sz w:val="20"/>
                <w:szCs w:val="20"/>
              </w:rPr>
              <w:t>-</w:t>
            </w:r>
            <w:r w:rsidRPr="006A356E">
              <w:rPr>
                <w:sz w:val="20"/>
                <w:szCs w:val="20"/>
              </w:rPr>
              <w:t>FISHBARGEN-1</w:t>
            </w:r>
          </w:p>
        </w:tc>
      </w:tr>
      <w:tr w:rsidR="00C21854" w:rsidRPr="006A356E" w14:paraId="51E1BB3D" w14:textId="77777777" w:rsidTr="0097614F">
        <w:trPr>
          <w:cantSplit/>
        </w:trPr>
        <w:tc>
          <w:tcPr>
            <w:tcW w:w="2610" w:type="dxa"/>
          </w:tcPr>
          <w:p w14:paraId="3947E23B" w14:textId="0DC76A72" w:rsidR="00C21854" w:rsidRPr="00557776" w:rsidRDefault="002912C9" w:rsidP="00825007">
            <w:pPr>
              <w:rPr>
                <w:bCs/>
                <w:iCs/>
                <w:sz w:val="20"/>
                <w:szCs w:val="20"/>
              </w:rPr>
            </w:pPr>
            <w:r>
              <w:rPr>
                <w:bCs/>
                <w:iCs/>
                <w:sz w:val="20"/>
                <w:szCs w:val="20"/>
              </w:rPr>
              <w:lastRenderedPageBreak/>
              <w:t>FG-NON-EMERGENCYCIENG</w:t>
            </w:r>
            <w:r w:rsidR="00C21854">
              <w:rPr>
                <w:bCs/>
                <w:iCs/>
                <w:sz w:val="20"/>
                <w:szCs w:val="20"/>
              </w:rPr>
              <w:t>-1</w:t>
            </w:r>
          </w:p>
        </w:tc>
        <w:tc>
          <w:tcPr>
            <w:tcW w:w="5130" w:type="dxa"/>
          </w:tcPr>
          <w:p w14:paraId="15BEC9A1" w14:textId="628ADDCE" w:rsidR="00C21854" w:rsidRPr="0005055D" w:rsidRDefault="00204F10" w:rsidP="00F72F5E">
            <w:pPr>
              <w:jc w:val="both"/>
              <w:rPr>
                <w:sz w:val="20"/>
                <w:szCs w:val="20"/>
              </w:rPr>
            </w:pPr>
            <w:r>
              <w:rPr>
                <w:sz w:val="20"/>
                <w:szCs w:val="20"/>
              </w:rPr>
              <w:t>New</w:t>
            </w:r>
            <w:r w:rsidRPr="00995ADF">
              <w:rPr>
                <w:sz w:val="20"/>
                <w:szCs w:val="20"/>
              </w:rPr>
              <w:t xml:space="preserve"> diesel-fired non-emergency </w:t>
            </w:r>
            <w:r>
              <w:rPr>
                <w:sz w:val="20"/>
                <w:szCs w:val="20"/>
              </w:rPr>
              <w:t xml:space="preserve">engines subject to </w:t>
            </w:r>
            <w:r w:rsidR="0005055D">
              <w:rPr>
                <w:sz w:val="20"/>
                <w:szCs w:val="20"/>
              </w:rPr>
              <w:br/>
            </w:r>
            <w:r>
              <w:rPr>
                <w:rFonts w:eastAsia="Calibri"/>
                <w:bCs/>
                <w:sz w:val="20"/>
              </w:rPr>
              <w:t>40 CFR Part 60</w:t>
            </w:r>
            <w:r w:rsidR="0005055D">
              <w:rPr>
                <w:rFonts w:eastAsia="Calibri"/>
                <w:bCs/>
                <w:sz w:val="20"/>
              </w:rPr>
              <w:t>,</w:t>
            </w:r>
            <w:r>
              <w:rPr>
                <w:rFonts w:eastAsia="Calibri"/>
                <w:bCs/>
                <w:sz w:val="20"/>
              </w:rPr>
              <w:t xml:space="preserve"> Subpart IIII – Standards of Performance for Stationary Compression Ignition Internal Combustion engines.  These</w:t>
            </w:r>
            <w:r>
              <w:rPr>
                <w:sz w:val="20"/>
                <w:szCs w:val="20"/>
              </w:rPr>
              <w:t xml:space="preserve"> emission units are also subject to the provisions of 40 CFR Part 63</w:t>
            </w:r>
            <w:r w:rsidR="0005055D">
              <w:rPr>
                <w:sz w:val="20"/>
                <w:szCs w:val="20"/>
              </w:rPr>
              <w:t>,</w:t>
            </w:r>
            <w:r>
              <w:rPr>
                <w:sz w:val="20"/>
                <w:szCs w:val="20"/>
              </w:rPr>
              <w:t xml:space="preserve"> Subpart ZZZZ for Reciprocating Internal Combustion Engines. </w:t>
            </w:r>
          </w:p>
        </w:tc>
        <w:tc>
          <w:tcPr>
            <w:tcW w:w="2651" w:type="dxa"/>
          </w:tcPr>
          <w:p w14:paraId="14B95C2A" w14:textId="452DD888" w:rsidR="00C21854" w:rsidRDefault="00FB47D9" w:rsidP="004412C8">
            <w:pPr>
              <w:rPr>
                <w:sz w:val="20"/>
                <w:szCs w:val="20"/>
              </w:rPr>
            </w:pPr>
            <w:r>
              <w:rPr>
                <w:sz w:val="20"/>
                <w:szCs w:val="20"/>
              </w:rPr>
              <w:t>EU</w:t>
            </w:r>
            <w:r w:rsidR="00D93048">
              <w:rPr>
                <w:sz w:val="20"/>
                <w:szCs w:val="20"/>
              </w:rPr>
              <w:t>-</w:t>
            </w:r>
            <w:r>
              <w:rPr>
                <w:sz w:val="20"/>
                <w:szCs w:val="20"/>
              </w:rPr>
              <w:t>FHPUMP-1</w:t>
            </w:r>
          </w:p>
          <w:p w14:paraId="0CD6CDB5" w14:textId="560A048E" w:rsidR="00FB47D9" w:rsidRDefault="002912C9" w:rsidP="004412C8">
            <w:pPr>
              <w:rPr>
                <w:sz w:val="20"/>
                <w:szCs w:val="20"/>
              </w:rPr>
            </w:pPr>
            <w:r>
              <w:rPr>
                <w:sz w:val="20"/>
                <w:szCs w:val="20"/>
              </w:rPr>
              <w:t>E</w:t>
            </w:r>
            <w:r w:rsidR="00185087">
              <w:rPr>
                <w:sz w:val="20"/>
                <w:szCs w:val="20"/>
              </w:rPr>
              <w:t>U</w:t>
            </w:r>
            <w:r>
              <w:rPr>
                <w:sz w:val="20"/>
                <w:szCs w:val="20"/>
              </w:rPr>
              <w:t>-WDKPMP(57</w:t>
            </w:r>
            <w:r w:rsidR="004D77C4">
              <w:rPr>
                <w:sz w:val="20"/>
                <w:szCs w:val="20"/>
              </w:rPr>
              <w:t>65)</w:t>
            </w:r>
            <w:r w:rsidR="00FB47D9">
              <w:rPr>
                <w:sz w:val="20"/>
                <w:szCs w:val="20"/>
              </w:rPr>
              <w:t>-1</w:t>
            </w:r>
          </w:p>
          <w:p w14:paraId="5349D0F2" w14:textId="5746E952" w:rsidR="00FB47D9" w:rsidRPr="006A356E" w:rsidRDefault="002912C9" w:rsidP="004412C8">
            <w:pPr>
              <w:rPr>
                <w:sz w:val="20"/>
                <w:szCs w:val="20"/>
              </w:rPr>
            </w:pPr>
            <w:r>
              <w:rPr>
                <w:sz w:val="20"/>
                <w:szCs w:val="20"/>
              </w:rPr>
              <w:t>EU-WDKPMP(6284)</w:t>
            </w:r>
            <w:r w:rsidR="00FB47D9">
              <w:rPr>
                <w:sz w:val="20"/>
                <w:szCs w:val="20"/>
              </w:rPr>
              <w:t>-1</w:t>
            </w:r>
          </w:p>
        </w:tc>
      </w:tr>
    </w:tbl>
    <w:p w14:paraId="735C8FEC" w14:textId="77777777" w:rsidR="0071113B" w:rsidRPr="006A356E" w:rsidRDefault="0071113B">
      <w:pPr>
        <w:rPr>
          <w:sz w:val="20"/>
          <w:szCs w:val="20"/>
        </w:rPr>
      </w:pPr>
      <w:r w:rsidRPr="006A356E">
        <w:rPr>
          <w:sz w:val="20"/>
          <w:szCs w:val="20"/>
        </w:rPr>
        <w:br w:type="page"/>
      </w:r>
    </w:p>
    <w:p w14:paraId="410A394C" w14:textId="14F6A1B0" w:rsidR="0071113B" w:rsidRPr="006A356E" w:rsidRDefault="00CB6D00" w:rsidP="0071113B">
      <w:pPr>
        <w:pStyle w:val="Heading2"/>
        <w:numPr>
          <w:ilvl w:val="1"/>
          <w:numId w:val="2"/>
        </w:numPr>
        <w:pBdr>
          <w:top w:val="single" w:sz="4" w:space="0" w:color="auto"/>
          <w:left w:val="single" w:sz="4" w:space="4" w:color="auto"/>
          <w:bottom w:val="single" w:sz="4" w:space="1" w:color="auto"/>
          <w:right w:val="single" w:sz="4" w:space="4" w:color="auto"/>
        </w:pBdr>
      </w:pPr>
      <w:bookmarkStart w:id="82" w:name="_Toc88568273"/>
      <w:bookmarkStart w:id="83" w:name="_Toc105659338"/>
      <w:r w:rsidRPr="006A356E">
        <w:lastRenderedPageBreak/>
        <w:t>FG</w:t>
      </w:r>
      <w:r w:rsidR="00D93048">
        <w:t>-</w:t>
      </w:r>
      <w:r w:rsidRPr="006A356E">
        <w:t>KARN12-1</w:t>
      </w:r>
      <w:bookmarkEnd w:id="82"/>
      <w:bookmarkEnd w:id="83"/>
    </w:p>
    <w:p w14:paraId="4044F1B3" w14:textId="77777777" w:rsidR="0071113B" w:rsidRPr="006A356E" w:rsidRDefault="0071113B" w:rsidP="0071113B">
      <w:pPr>
        <w:pBdr>
          <w:top w:val="single" w:sz="4" w:space="0" w:color="auto"/>
          <w:left w:val="single" w:sz="4" w:space="4" w:color="auto"/>
          <w:bottom w:val="single" w:sz="4" w:space="1" w:color="auto"/>
          <w:right w:val="single" w:sz="4" w:space="4" w:color="auto"/>
        </w:pBdr>
        <w:jc w:val="center"/>
        <w:rPr>
          <w:sz w:val="20"/>
          <w:szCs w:val="20"/>
        </w:rPr>
      </w:pPr>
      <w:r w:rsidRPr="006A356E">
        <w:rPr>
          <w:b/>
          <w:bCs/>
          <w:sz w:val="28"/>
          <w:szCs w:val="28"/>
        </w:rPr>
        <w:t>FLEXIBLE GROUP CONDITIONS</w:t>
      </w:r>
    </w:p>
    <w:p w14:paraId="2FF938BE" w14:textId="77777777" w:rsidR="0071113B" w:rsidRPr="006A356E" w:rsidRDefault="0071113B" w:rsidP="00F622C3">
      <w:pPr>
        <w:rPr>
          <w:sz w:val="20"/>
          <w:szCs w:val="20"/>
        </w:rPr>
      </w:pPr>
    </w:p>
    <w:p w14:paraId="0CBDADD2" w14:textId="77777777" w:rsidR="00B21880" w:rsidRPr="006A356E" w:rsidRDefault="00B21880" w:rsidP="00F622C3">
      <w:pPr>
        <w:jc w:val="both"/>
        <w:rPr>
          <w:b/>
          <w:bCs/>
          <w:u w:val="single"/>
        </w:rPr>
      </w:pPr>
      <w:r w:rsidRPr="006A356E">
        <w:rPr>
          <w:b/>
          <w:bCs/>
          <w:u w:val="single"/>
        </w:rPr>
        <w:t>DESCRIPTION</w:t>
      </w:r>
    </w:p>
    <w:p w14:paraId="63C219E5" w14:textId="77777777" w:rsidR="00B21880" w:rsidRPr="006A356E" w:rsidRDefault="00B21880" w:rsidP="00F622C3">
      <w:pPr>
        <w:jc w:val="both"/>
        <w:rPr>
          <w:bCs/>
          <w:sz w:val="20"/>
          <w:szCs w:val="20"/>
        </w:rPr>
      </w:pPr>
    </w:p>
    <w:p w14:paraId="1CBD3874" w14:textId="398C8A28" w:rsidR="00AB2E20" w:rsidRPr="00E54FFE" w:rsidRDefault="00CD2E73" w:rsidP="00F622C3">
      <w:pPr>
        <w:jc w:val="both"/>
        <w:rPr>
          <w:sz w:val="20"/>
          <w:szCs w:val="20"/>
        </w:rPr>
      </w:pPr>
      <w:r>
        <w:rPr>
          <w:sz w:val="20"/>
          <w:szCs w:val="20"/>
        </w:rPr>
        <w:t>Common requirements for Karn boiler 1 and Karn boiler 2.</w:t>
      </w:r>
      <w:r w:rsidR="00286306">
        <w:rPr>
          <w:sz w:val="20"/>
          <w:szCs w:val="20"/>
        </w:rPr>
        <w:t xml:space="preserve"> </w:t>
      </w:r>
      <w:r w:rsidR="00AB2E20" w:rsidRPr="006A356E">
        <w:rPr>
          <w:sz w:val="20"/>
          <w:szCs w:val="20"/>
        </w:rPr>
        <w:t xml:space="preserve"> (PTI </w:t>
      </w:r>
      <w:r w:rsidR="00286306">
        <w:rPr>
          <w:sz w:val="20"/>
          <w:szCs w:val="20"/>
        </w:rPr>
        <w:t xml:space="preserve">No. </w:t>
      </w:r>
      <w:r w:rsidR="00AB2E20" w:rsidRPr="006A356E">
        <w:rPr>
          <w:sz w:val="20"/>
          <w:szCs w:val="20"/>
        </w:rPr>
        <w:t>40-15</w:t>
      </w:r>
      <w:r w:rsidR="00514E9C">
        <w:rPr>
          <w:sz w:val="20"/>
          <w:szCs w:val="20"/>
        </w:rPr>
        <w:t>A</w:t>
      </w:r>
      <w:r w:rsidR="00AB2E20" w:rsidRPr="006A356E">
        <w:rPr>
          <w:sz w:val="20"/>
          <w:szCs w:val="20"/>
        </w:rPr>
        <w:t>)</w:t>
      </w:r>
    </w:p>
    <w:p w14:paraId="728F2F9C" w14:textId="77777777" w:rsidR="00753A26" w:rsidRPr="00995ADF" w:rsidRDefault="00753A26" w:rsidP="00F622C3">
      <w:pPr>
        <w:jc w:val="both"/>
        <w:rPr>
          <w:sz w:val="20"/>
          <w:szCs w:val="20"/>
        </w:rPr>
      </w:pPr>
    </w:p>
    <w:p w14:paraId="1C4CCC9C" w14:textId="6E57B5D2" w:rsidR="00B21880" w:rsidRPr="00995ADF" w:rsidRDefault="00825007" w:rsidP="00F622C3">
      <w:pPr>
        <w:jc w:val="both"/>
        <w:rPr>
          <w:sz w:val="20"/>
          <w:szCs w:val="20"/>
        </w:rPr>
      </w:pPr>
      <w:r w:rsidRPr="00995ADF">
        <w:rPr>
          <w:b/>
          <w:bCs/>
          <w:sz w:val="20"/>
          <w:szCs w:val="20"/>
        </w:rPr>
        <w:t>Emission</w:t>
      </w:r>
      <w:r w:rsidR="00B21880" w:rsidRPr="00995ADF">
        <w:rPr>
          <w:b/>
          <w:bCs/>
          <w:sz w:val="20"/>
          <w:szCs w:val="20"/>
        </w:rPr>
        <w:t xml:space="preserve"> Units:</w:t>
      </w:r>
      <w:r w:rsidR="00B21880" w:rsidRPr="00995ADF">
        <w:rPr>
          <w:sz w:val="20"/>
          <w:szCs w:val="20"/>
        </w:rPr>
        <w:t xml:space="preserve">  </w:t>
      </w:r>
      <w:r w:rsidR="00CB6D00" w:rsidRPr="00995ADF">
        <w:rPr>
          <w:sz w:val="20"/>
          <w:szCs w:val="20"/>
        </w:rPr>
        <w:t>EUKARN1-1</w:t>
      </w:r>
      <w:r w:rsidR="00B21880" w:rsidRPr="00995ADF">
        <w:rPr>
          <w:sz w:val="20"/>
          <w:szCs w:val="20"/>
        </w:rPr>
        <w:t xml:space="preserve">, </w:t>
      </w:r>
      <w:r w:rsidR="00CB6D00" w:rsidRPr="00995ADF">
        <w:rPr>
          <w:sz w:val="20"/>
          <w:szCs w:val="20"/>
        </w:rPr>
        <w:t>EUKARN2-1</w:t>
      </w:r>
    </w:p>
    <w:p w14:paraId="49524CC5" w14:textId="77777777" w:rsidR="00B21880" w:rsidRPr="00995ADF" w:rsidRDefault="00B21880" w:rsidP="00F622C3">
      <w:pPr>
        <w:jc w:val="both"/>
        <w:rPr>
          <w:bCs/>
          <w:sz w:val="20"/>
          <w:szCs w:val="20"/>
        </w:rPr>
      </w:pPr>
    </w:p>
    <w:p w14:paraId="75580212" w14:textId="77777777" w:rsidR="00B21880" w:rsidRPr="006A356E" w:rsidRDefault="00B21880" w:rsidP="00F622C3">
      <w:pPr>
        <w:jc w:val="both"/>
        <w:rPr>
          <w:b/>
          <w:bCs/>
          <w:u w:val="single"/>
        </w:rPr>
      </w:pPr>
      <w:r w:rsidRPr="006A356E">
        <w:rPr>
          <w:b/>
          <w:bCs/>
          <w:u w:val="single"/>
        </w:rPr>
        <w:t>POLLUTION CONTROL EQUIPMENT</w:t>
      </w:r>
    </w:p>
    <w:p w14:paraId="4C546AF1" w14:textId="77777777" w:rsidR="00B21880" w:rsidRPr="006A356E" w:rsidRDefault="00B21880" w:rsidP="00F622C3">
      <w:pPr>
        <w:jc w:val="both"/>
        <w:rPr>
          <w:sz w:val="20"/>
          <w:szCs w:val="20"/>
        </w:rPr>
      </w:pPr>
    </w:p>
    <w:p w14:paraId="5D9789DF" w14:textId="5F9CF19A" w:rsidR="00B21880" w:rsidRPr="006A356E" w:rsidRDefault="00303F3D" w:rsidP="00F622C3">
      <w:pPr>
        <w:jc w:val="both"/>
        <w:rPr>
          <w:sz w:val="20"/>
          <w:szCs w:val="20"/>
        </w:rPr>
      </w:pPr>
      <w:r w:rsidRPr="006A356E">
        <w:rPr>
          <w:sz w:val="20"/>
          <w:szCs w:val="20"/>
        </w:rPr>
        <w:t>P</w:t>
      </w:r>
      <w:r w:rsidR="007552FD">
        <w:rPr>
          <w:sz w:val="20"/>
          <w:szCs w:val="20"/>
        </w:rPr>
        <w:t xml:space="preserve">ulse </w:t>
      </w:r>
      <w:r w:rsidRPr="006A356E">
        <w:rPr>
          <w:sz w:val="20"/>
          <w:szCs w:val="20"/>
        </w:rPr>
        <w:t>J</w:t>
      </w:r>
      <w:r w:rsidR="007552FD">
        <w:rPr>
          <w:sz w:val="20"/>
          <w:szCs w:val="20"/>
        </w:rPr>
        <w:t xml:space="preserve">et </w:t>
      </w:r>
      <w:r w:rsidRPr="006A356E">
        <w:rPr>
          <w:sz w:val="20"/>
          <w:szCs w:val="20"/>
        </w:rPr>
        <w:t>F</w:t>
      </w:r>
      <w:r w:rsidR="007552FD">
        <w:rPr>
          <w:sz w:val="20"/>
          <w:szCs w:val="20"/>
        </w:rPr>
        <w:t>abric Filter (PJFF)</w:t>
      </w:r>
      <w:r w:rsidRPr="006A356E">
        <w:rPr>
          <w:sz w:val="20"/>
          <w:szCs w:val="20"/>
        </w:rPr>
        <w:t xml:space="preserve">, </w:t>
      </w:r>
      <w:r w:rsidR="007552FD">
        <w:rPr>
          <w:sz w:val="20"/>
          <w:szCs w:val="20"/>
        </w:rPr>
        <w:t>Selective Catalytic Reduction (</w:t>
      </w:r>
      <w:r w:rsidRPr="006A356E">
        <w:rPr>
          <w:sz w:val="20"/>
          <w:szCs w:val="20"/>
        </w:rPr>
        <w:t>SCR</w:t>
      </w:r>
      <w:r w:rsidR="007552FD">
        <w:rPr>
          <w:sz w:val="20"/>
          <w:szCs w:val="20"/>
        </w:rPr>
        <w:t>)</w:t>
      </w:r>
      <w:r w:rsidRPr="006A356E">
        <w:rPr>
          <w:sz w:val="20"/>
          <w:szCs w:val="20"/>
        </w:rPr>
        <w:t xml:space="preserve">, </w:t>
      </w:r>
      <w:r w:rsidR="007552FD">
        <w:rPr>
          <w:sz w:val="20"/>
          <w:szCs w:val="20"/>
        </w:rPr>
        <w:t>Spray Dry Absorbent (</w:t>
      </w:r>
      <w:r w:rsidRPr="006A356E">
        <w:rPr>
          <w:sz w:val="20"/>
          <w:szCs w:val="20"/>
        </w:rPr>
        <w:t>SDA</w:t>
      </w:r>
      <w:r w:rsidR="007552FD">
        <w:rPr>
          <w:sz w:val="20"/>
          <w:szCs w:val="20"/>
        </w:rPr>
        <w:t>)</w:t>
      </w:r>
      <w:r w:rsidRPr="006A356E">
        <w:rPr>
          <w:sz w:val="20"/>
          <w:szCs w:val="20"/>
        </w:rPr>
        <w:t>, and sorbent injection for each boiler</w:t>
      </w:r>
      <w:r w:rsidR="0056739F" w:rsidRPr="006A356E">
        <w:rPr>
          <w:sz w:val="20"/>
          <w:szCs w:val="20"/>
        </w:rPr>
        <w:t>.</w:t>
      </w:r>
      <w:r w:rsidR="00010559">
        <w:rPr>
          <w:sz w:val="20"/>
          <w:szCs w:val="20"/>
        </w:rPr>
        <w:t xml:space="preserve">  Low NOx burners are installed on EU-KARN2</w:t>
      </w:r>
      <w:r w:rsidR="00286306">
        <w:rPr>
          <w:sz w:val="20"/>
          <w:szCs w:val="20"/>
        </w:rPr>
        <w:t>.</w:t>
      </w:r>
    </w:p>
    <w:p w14:paraId="36A5FA3C" w14:textId="77777777" w:rsidR="007552FD" w:rsidRDefault="007552FD" w:rsidP="00F622C3">
      <w:pPr>
        <w:jc w:val="both"/>
        <w:rPr>
          <w:b/>
          <w:bCs/>
        </w:rPr>
      </w:pPr>
    </w:p>
    <w:p w14:paraId="7080B055" w14:textId="458912E0" w:rsidR="00B21880" w:rsidRPr="006A356E" w:rsidRDefault="00B21880" w:rsidP="00F622C3">
      <w:pPr>
        <w:jc w:val="both"/>
        <w:rPr>
          <w:b/>
          <w:bCs/>
          <w:u w:val="single"/>
        </w:rPr>
      </w:pPr>
      <w:r w:rsidRPr="006A356E">
        <w:rPr>
          <w:b/>
          <w:bCs/>
        </w:rPr>
        <w:t xml:space="preserve">I.  </w:t>
      </w:r>
      <w:r w:rsidRPr="006A356E">
        <w:rPr>
          <w:b/>
          <w:bCs/>
          <w:u w:val="single"/>
        </w:rPr>
        <w:t>EMISSION LIMIT</w:t>
      </w:r>
    </w:p>
    <w:p w14:paraId="13F9A72A" w14:textId="77777777" w:rsidR="00B21880" w:rsidRPr="006A356E" w:rsidRDefault="00B21880" w:rsidP="00F622C3">
      <w:pPr>
        <w:jc w:val="both"/>
        <w:rPr>
          <w:sz w:val="20"/>
          <w:szCs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0"/>
        <w:gridCol w:w="1720"/>
        <w:gridCol w:w="1800"/>
        <w:gridCol w:w="2150"/>
        <w:gridCol w:w="1630"/>
        <w:gridCol w:w="1890"/>
      </w:tblGrid>
      <w:tr w:rsidR="00F64AF4" w:rsidRPr="006A356E" w14:paraId="59CF5C4E" w14:textId="77777777" w:rsidTr="00943307">
        <w:trPr>
          <w:cantSplit/>
          <w:tblHeader/>
        </w:trPr>
        <w:tc>
          <w:tcPr>
            <w:tcW w:w="1070" w:type="dxa"/>
          </w:tcPr>
          <w:p w14:paraId="6B8EBA84" w14:textId="77777777" w:rsidR="00B21880" w:rsidRPr="006A356E" w:rsidRDefault="00B21880" w:rsidP="00210CBD">
            <w:pPr>
              <w:jc w:val="center"/>
              <w:rPr>
                <w:b/>
                <w:bCs/>
                <w:sz w:val="20"/>
                <w:szCs w:val="20"/>
              </w:rPr>
            </w:pPr>
            <w:r w:rsidRPr="006A356E">
              <w:rPr>
                <w:b/>
                <w:bCs/>
                <w:sz w:val="20"/>
                <w:szCs w:val="20"/>
              </w:rPr>
              <w:t>Pollutant</w:t>
            </w:r>
          </w:p>
        </w:tc>
        <w:tc>
          <w:tcPr>
            <w:tcW w:w="1720" w:type="dxa"/>
          </w:tcPr>
          <w:p w14:paraId="5D964600" w14:textId="2B82535E" w:rsidR="00B21880" w:rsidRPr="006A356E" w:rsidRDefault="00B21880" w:rsidP="00210CBD">
            <w:pPr>
              <w:jc w:val="center"/>
              <w:rPr>
                <w:b/>
                <w:bCs/>
                <w:sz w:val="20"/>
                <w:szCs w:val="20"/>
              </w:rPr>
            </w:pPr>
            <w:r w:rsidRPr="006A356E">
              <w:rPr>
                <w:b/>
                <w:bCs/>
                <w:sz w:val="20"/>
                <w:szCs w:val="20"/>
              </w:rPr>
              <w:t>Limit</w:t>
            </w:r>
            <w:r w:rsidR="00C17AB7" w:rsidRPr="006A356E">
              <w:rPr>
                <w:b/>
                <w:bCs/>
                <w:sz w:val="20"/>
                <w:szCs w:val="20"/>
              </w:rPr>
              <w:t>*</w:t>
            </w:r>
            <w:r w:rsidR="00151446">
              <w:rPr>
                <w:b/>
                <w:bCs/>
                <w:sz w:val="20"/>
                <w:szCs w:val="20"/>
              </w:rPr>
              <w:t>*</w:t>
            </w:r>
          </w:p>
        </w:tc>
        <w:tc>
          <w:tcPr>
            <w:tcW w:w="1800" w:type="dxa"/>
          </w:tcPr>
          <w:p w14:paraId="69084524" w14:textId="77777777" w:rsidR="00B21880" w:rsidRPr="006A356E" w:rsidRDefault="00B21880" w:rsidP="00210CBD">
            <w:pPr>
              <w:jc w:val="center"/>
              <w:rPr>
                <w:b/>
                <w:bCs/>
                <w:sz w:val="20"/>
                <w:szCs w:val="20"/>
              </w:rPr>
            </w:pPr>
            <w:r w:rsidRPr="006A356E">
              <w:rPr>
                <w:b/>
                <w:bCs/>
                <w:sz w:val="20"/>
                <w:szCs w:val="20"/>
              </w:rPr>
              <w:t>Time Period/ Operating Scenario</w:t>
            </w:r>
          </w:p>
        </w:tc>
        <w:tc>
          <w:tcPr>
            <w:tcW w:w="2150" w:type="dxa"/>
          </w:tcPr>
          <w:p w14:paraId="7D51596E" w14:textId="77777777" w:rsidR="00B21880" w:rsidRPr="006A356E" w:rsidRDefault="00B21880" w:rsidP="00210CBD">
            <w:pPr>
              <w:jc w:val="center"/>
              <w:rPr>
                <w:b/>
                <w:bCs/>
                <w:sz w:val="20"/>
                <w:szCs w:val="20"/>
              </w:rPr>
            </w:pPr>
            <w:r w:rsidRPr="006A356E">
              <w:rPr>
                <w:b/>
                <w:bCs/>
                <w:sz w:val="20"/>
                <w:szCs w:val="20"/>
              </w:rPr>
              <w:t>Equipment</w:t>
            </w:r>
          </w:p>
        </w:tc>
        <w:tc>
          <w:tcPr>
            <w:tcW w:w="1630" w:type="dxa"/>
          </w:tcPr>
          <w:p w14:paraId="34E0CB9F" w14:textId="77777777" w:rsidR="00B21880" w:rsidRPr="006A356E" w:rsidRDefault="00B21880" w:rsidP="00210CBD">
            <w:pPr>
              <w:jc w:val="center"/>
              <w:rPr>
                <w:b/>
                <w:bCs/>
                <w:sz w:val="20"/>
                <w:szCs w:val="20"/>
              </w:rPr>
            </w:pPr>
            <w:r w:rsidRPr="006A356E">
              <w:rPr>
                <w:b/>
                <w:bCs/>
                <w:sz w:val="20"/>
                <w:szCs w:val="20"/>
              </w:rPr>
              <w:t>Monitoring/</w:t>
            </w:r>
          </w:p>
          <w:p w14:paraId="2EF05393" w14:textId="77777777" w:rsidR="00B21880" w:rsidRPr="006A356E" w:rsidRDefault="00B21880" w:rsidP="00210CBD">
            <w:pPr>
              <w:jc w:val="center"/>
              <w:rPr>
                <w:b/>
                <w:bCs/>
                <w:sz w:val="20"/>
                <w:szCs w:val="20"/>
              </w:rPr>
            </w:pPr>
            <w:r w:rsidRPr="006A356E">
              <w:rPr>
                <w:b/>
                <w:bCs/>
                <w:sz w:val="20"/>
                <w:szCs w:val="20"/>
              </w:rPr>
              <w:t>Testing Method</w:t>
            </w:r>
          </w:p>
        </w:tc>
        <w:tc>
          <w:tcPr>
            <w:tcW w:w="1890" w:type="dxa"/>
          </w:tcPr>
          <w:p w14:paraId="54C30CD0" w14:textId="77777777" w:rsidR="00B21880" w:rsidRPr="006A356E" w:rsidRDefault="00B21880" w:rsidP="00210CBD">
            <w:pPr>
              <w:jc w:val="center"/>
              <w:rPr>
                <w:b/>
                <w:bCs/>
                <w:sz w:val="20"/>
                <w:szCs w:val="20"/>
              </w:rPr>
            </w:pPr>
            <w:r w:rsidRPr="006A356E">
              <w:rPr>
                <w:b/>
                <w:bCs/>
                <w:sz w:val="20"/>
                <w:szCs w:val="20"/>
              </w:rPr>
              <w:t>Underlying Applicable Requirements</w:t>
            </w:r>
          </w:p>
        </w:tc>
      </w:tr>
      <w:tr w:rsidR="00151446" w:rsidRPr="006A356E" w14:paraId="73B0E8D1" w14:textId="77777777" w:rsidTr="00943307">
        <w:trPr>
          <w:cantSplit/>
        </w:trPr>
        <w:tc>
          <w:tcPr>
            <w:tcW w:w="1070" w:type="dxa"/>
          </w:tcPr>
          <w:p w14:paraId="4FB8AADD" w14:textId="19B5A217" w:rsidR="00151446" w:rsidRPr="006A356E" w:rsidRDefault="00151446" w:rsidP="00ED10DA">
            <w:pPr>
              <w:rPr>
                <w:sz w:val="20"/>
              </w:rPr>
            </w:pPr>
            <w:r>
              <w:rPr>
                <w:sz w:val="20"/>
                <w:szCs w:val="20"/>
              </w:rPr>
              <w:t xml:space="preserve">1.  </w:t>
            </w:r>
            <w:r>
              <w:rPr>
                <w:sz w:val="20"/>
              </w:rPr>
              <w:t>SO</w:t>
            </w:r>
            <w:r>
              <w:rPr>
                <w:sz w:val="20"/>
                <w:vertAlign w:val="subscript"/>
              </w:rPr>
              <w:t>2</w:t>
            </w:r>
          </w:p>
        </w:tc>
        <w:tc>
          <w:tcPr>
            <w:tcW w:w="1720" w:type="dxa"/>
          </w:tcPr>
          <w:p w14:paraId="7A7FC0F0" w14:textId="69E7E38B" w:rsidR="00151446" w:rsidRPr="006A356E" w:rsidRDefault="00151446" w:rsidP="009F3E2A">
            <w:pPr>
              <w:jc w:val="center"/>
              <w:rPr>
                <w:sz w:val="20"/>
              </w:rPr>
            </w:pPr>
            <w:r>
              <w:rPr>
                <w:sz w:val="20"/>
              </w:rPr>
              <w:t xml:space="preserve">1.67 </w:t>
            </w:r>
            <w:proofErr w:type="spellStart"/>
            <w:r>
              <w:rPr>
                <w:sz w:val="20"/>
              </w:rPr>
              <w:t>lbs</w:t>
            </w:r>
            <w:proofErr w:type="spellEnd"/>
            <w:r>
              <w:rPr>
                <w:sz w:val="20"/>
              </w:rPr>
              <w:t>/</w:t>
            </w:r>
            <w:r w:rsidR="00CA7A2B">
              <w:rPr>
                <w:sz w:val="20"/>
              </w:rPr>
              <w:t>MM</w:t>
            </w:r>
            <w:r w:rsidR="00E05BB7" w:rsidRPr="00E54FFE">
              <w:rPr>
                <w:sz w:val="20"/>
                <w:szCs w:val="20"/>
              </w:rPr>
              <w:t>B</w:t>
            </w:r>
            <w:r w:rsidR="00E05BB7">
              <w:rPr>
                <w:sz w:val="20"/>
                <w:szCs w:val="20"/>
              </w:rPr>
              <w:t>TU</w:t>
            </w:r>
            <w:r>
              <w:rPr>
                <w:sz w:val="20"/>
              </w:rPr>
              <w:t xml:space="preserve"> heat input</w:t>
            </w:r>
            <w:r w:rsidR="009845D3">
              <w:rPr>
                <w:sz w:val="20"/>
                <w:vertAlign w:val="superscript"/>
              </w:rPr>
              <w:t>2</w:t>
            </w:r>
            <w:r>
              <w:rPr>
                <w:sz w:val="20"/>
              </w:rPr>
              <w:t>*</w:t>
            </w:r>
          </w:p>
        </w:tc>
        <w:tc>
          <w:tcPr>
            <w:tcW w:w="1800" w:type="dxa"/>
          </w:tcPr>
          <w:p w14:paraId="1219C388" w14:textId="0F21057A" w:rsidR="00151446" w:rsidRPr="006A356E" w:rsidRDefault="00151446" w:rsidP="009F3E2A">
            <w:pPr>
              <w:jc w:val="center"/>
              <w:rPr>
                <w:sz w:val="20"/>
              </w:rPr>
            </w:pPr>
            <w:r>
              <w:rPr>
                <w:sz w:val="20"/>
              </w:rPr>
              <w:t>Monthly calendar average</w:t>
            </w:r>
          </w:p>
        </w:tc>
        <w:tc>
          <w:tcPr>
            <w:tcW w:w="2150" w:type="dxa"/>
          </w:tcPr>
          <w:p w14:paraId="4413F41C" w14:textId="6D29410E" w:rsidR="00151446" w:rsidRDefault="00151446" w:rsidP="002C76F4">
            <w:pPr>
              <w:jc w:val="center"/>
              <w:rPr>
                <w:sz w:val="20"/>
              </w:rPr>
            </w:pPr>
            <w:r>
              <w:rPr>
                <w:sz w:val="20"/>
              </w:rPr>
              <w:t>EU</w:t>
            </w:r>
            <w:r w:rsidR="00D93048">
              <w:rPr>
                <w:sz w:val="20"/>
              </w:rPr>
              <w:t>-</w:t>
            </w:r>
            <w:r>
              <w:rPr>
                <w:sz w:val="20"/>
              </w:rPr>
              <w:t>KARN1</w:t>
            </w:r>
            <w:r w:rsidR="00CE67E4">
              <w:rPr>
                <w:sz w:val="20"/>
              </w:rPr>
              <w:t>-1</w:t>
            </w:r>
            <w:r w:rsidR="00087D8A">
              <w:rPr>
                <w:sz w:val="20"/>
              </w:rPr>
              <w:t>,</w:t>
            </w:r>
          </w:p>
          <w:p w14:paraId="016EF421" w14:textId="1D813C96" w:rsidR="00CE67E4" w:rsidRPr="006A356E" w:rsidRDefault="00CE67E4" w:rsidP="002C76F4">
            <w:pPr>
              <w:jc w:val="center"/>
              <w:rPr>
                <w:sz w:val="20"/>
              </w:rPr>
            </w:pPr>
            <w:r>
              <w:rPr>
                <w:sz w:val="20"/>
              </w:rPr>
              <w:t>EU</w:t>
            </w:r>
            <w:r w:rsidR="00D93048">
              <w:rPr>
                <w:sz w:val="20"/>
              </w:rPr>
              <w:t>-</w:t>
            </w:r>
            <w:r>
              <w:rPr>
                <w:sz w:val="20"/>
              </w:rPr>
              <w:t>KARN2-1</w:t>
            </w:r>
          </w:p>
        </w:tc>
        <w:tc>
          <w:tcPr>
            <w:tcW w:w="1630" w:type="dxa"/>
          </w:tcPr>
          <w:p w14:paraId="59B0F494" w14:textId="22ED8F51" w:rsidR="00010559" w:rsidRDefault="00151446" w:rsidP="00286306">
            <w:pPr>
              <w:jc w:val="center"/>
              <w:rPr>
                <w:sz w:val="20"/>
              </w:rPr>
            </w:pPr>
            <w:r>
              <w:rPr>
                <w:sz w:val="20"/>
              </w:rPr>
              <w:t>SC VI.3</w:t>
            </w:r>
          </w:p>
          <w:p w14:paraId="1898408D" w14:textId="05938F8D" w:rsidR="00010559" w:rsidRPr="006A356E" w:rsidRDefault="00010559" w:rsidP="002C76F4">
            <w:pPr>
              <w:jc w:val="center"/>
              <w:rPr>
                <w:sz w:val="20"/>
              </w:rPr>
            </w:pPr>
            <w:r>
              <w:rPr>
                <w:sz w:val="20"/>
              </w:rPr>
              <w:t>(Appendix 3-A-S1)</w:t>
            </w:r>
          </w:p>
        </w:tc>
        <w:tc>
          <w:tcPr>
            <w:tcW w:w="1890" w:type="dxa"/>
          </w:tcPr>
          <w:p w14:paraId="23F11B4C" w14:textId="5AE00915" w:rsidR="00151446" w:rsidRPr="00151446" w:rsidRDefault="00151446" w:rsidP="009F3E2A">
            <w:pPr>
              <w:jc w:val="center"/>
              <w:rPr>
                <w:b/>
                <w:bCs/>
                <w:sz w:val="20"/>
              </w:rPr>
            </w:pPr>
            <w:r w:rsidRPr="00151446">
              <w:rPr>
                <w:b/>
                <w:bCs/>
                <w:sz w:val="20"/>
              </w:rPr>
              <w:t>R 336.1401(1)</w:t>
            </w:r>
          </w:p>
        </w:tc>
      </w:tr>
      <w:tr w:rsidR="008C6231" w:rsidRPr="006A356E" w14:paraId="049A29C3" w14:textId="77777777" w:rsidTr="00943307">
        <w:trPr>
          <w:cantSplit/>
        </w:trPr>
        <w:tc>
          <w:tcPr>
            <w:tcW w:w="1070" w:type="dxa"/>
          </w:tcPr>
          <w:p w14:paraId="62B2BAD6" w14:textId="1922FC05" w:rsidR="008C6231" w:rsidRPr="006A356E" w:rsidRDefault="00151446" w:rsidP="00ED10DA">
            <w:pPr>
              <w:rPr>
                <w:sz w:val="20"/>
                <w:szCs w:val="20"/>
              </w:rPr>
            </w:pPr>
            <w:r>
              <w:rPr>
                <w:sz w:val="20"/>
              </w:rPr>
              <w:t>2</w:t>
            </w:r>
            <w:r w:rsidR="00BB74DD" w:rsidRPr="006A356E">
              <w:rPr>
                <w:sz w:val="20"/>
              </w:rPr>
              <w:t xml:space="preserve">. </w:t>
            </w:r>
            <w:r w:rsidR="008C6231" w:rsidRPr="006A356E">
              <w:rPr>
                <w:sz w:val="20"/>
              </w:rPr>
              <w:t>SO</w:t>
            </w:r>
            <w:r w:rsidR="008C6231" w:rsidRPr="006A356E">
              <w:rPr>
                <w:sz w:val="20"/>
                <w:vertAlign w:val="subscript"/>
              </w:rPr>
              <w:t>2</w:t>
            </w:r>
          </w:p>
        </w:tc>
        <w:tc>
          <w:tcPr>
            <w:tcW w:w="1720" w:type="dxa"/>
          </w:tcPr>
          <w:p w14:paraId="7DB67DBA" w14:textId="240488C4" w:rsidR="008C6231" w:rsidRPr="006A356E" w:rsidRDefault="008C6231" w:rsidP="009F3E2A">
            <w:pPr>
              <w:jc w:val="center"/>
              <w:rPr>
                <w:sz w:val="20"/>
                <w:szCs w:val="20"/>
              </w:rPr>
            </w:pPr>
            <w:r w:rsidRPr="006A356E">
              <w:rPr>
                <w:sz w:val="20"/>
              </w:rPr>
              <w:t xml:space="preserve">0.090 </w:t>
            </w:r>
            <w:r w:rsidR="00943307" w:rsidRPr="006A356E">
              <w:rPr>
                <w:sz w:val="20"/>
              </w:rPr>
              <w:t>lb/MM</w:t>
            </w:r>
            <w:r w:rsidR="00E05BB7" w:rsidRPr="00E54FFE">
              <w:rPr>
                <w:sz w:val="20"/>
                <w:szCs w:val="20"/>
              </w:rPr>
              <w:t>B</w:t>
            </w:r>
            <w:r w:rsidR="00E05BB7">
              <w:rPr>
                <w:sz w:val="20"/>
                <w:szCs w:val="20"/>
              </w:rPr>
              <w:t>TU</w:t>
            </w:r>
            <w:r w:rsidR="00943307" w:rsidRPr="006A356E">
              <w:rPr>
                <w:sz w:val="20"/>
              </w:rPr>
              <w:t xml:space="preserve"> </w:t>
            </w:r>
            <w:r w:rsidRPr="006A356E">
              <w:rPr>
                <w:sz w:val="20"/>
              </w:rPr>
              <w:t>heat input</w:t>
            </w:r>
            <w:r w:rsidRPr="006A356E">
              <w:rPr>
                <w:sz w:val="20"/>
                <w:vertAlign w:val="superscript"/>
              </w:rPr>
              <w:t>2,3,4</w:t>
            </w:r>
          </w:p>
        </w:tc>
        <w:tc>
          <w:tcPr>
            <w:tcW w:w="1800" w:type="dxa"/>
          </w:tcPr>
          <w:p w14:paraId="5D024E8A" w14:textId="5BEA7E25" w:rsidR="008C6231" w:rsidRPr="006A356E" w:rsidRDefault="00514E9C" w:rsidP="009F3E2A">
            <w:pPr>
              <w:jc w:val="center"/>
              <w:rPr>
                <w:sz w:val="20"/>
                <w:szCs w:val="20"/>
              </w:rPr>
            </w:pPr>
            <w:r>
              <w:rPr>
                <w:sz w:val="20"/>
              </w:rPr>
              <w:t xml:space="preserve">Based on a </w:t>
            </w:r>
            <w:r w:rsidR="00997463" w:rsidRPr="006A356E">
              <w:rPr>
                <w:sz w:val="20"/>
              </w:rPr>
              <w:t>30-day rolling average</w:t>
            </w:r>
            <w:r>
              <w:rPr>
                <w:sz w:val="20"/>
              </w:rPr>
              <w:t xml:space="preserve"> emission rate</w:t>
            </w:r>
          </w:p>
        </w:tc>
        <w:tc>
          <w:tcPr>
            <w:tcW w:w="2150" w:type="dxa"/>
          </w:tcPr>
          <w:p w14:paraId="74A8B761" w14:textId="45946E6A" w:rsidR="008C6231" w:rsidRPr="006A356E" w:rsidRDefault="00CB6D00" w:rsidP="002C76F4">
            <w:pPr>
              <w:jc w:val="center"/>
              <w:rPr>
                <w:sz w:val="20"/>
              </w:rPr>
            </w:pPr>
            <w:r w:rsidRPr="006A356E">
              <w:rPr>
                <w:sz w:val="20"/>
              </w:rPr>
              <w:t>EU</w:t>
            </w:r>
            <w:r w:rsidR="00D93048">
              <w:rPr>
                <w:sz w:val="20"/>
              </w:rPr>
              <w:t>-</w:t>
            </w:r>
            <w:r w:rsidRPr="006A356E">
              <w:rPr>
                <w:sz w:val="20"/>
              </w:rPr>
              <w:t>KARN1-1</w:t>
            </w:r>
            <w:r w:rsidR="008C6231" w:rsidRPr="006A356E">
              <w:rPr>
                <w:sz w:val="20"/>
              </w:rPr>
              <w:t>,</w:t>
            </w:r>
          </w:p>
          <w:p w14:paraId="3C8BFBA5" w14:textId="2EF561A0" w:rsidR="008C6231" w:rsidRPr="006A356E" w:rsidRDefault="00CB6D00" w:rsidP="002C76F4">
            <w:pPr>
              <w:jc w:val="center"/>
              <w:rPr>
                <w:sz w:val="20"/>
                <w:szCs w:val="20"/>
              </w:rPr>
            </w:pPr>
            <w:r w:rsidRPr="006A356E">
              <w:rPr>
                <w:sz w:val="20"/>
              </w:rPr>
              <w:t>EU</w:t>
            </w:r>
            <w:r w:rsidR="00D93048">
              <w:rPr>
                <w:sz w:val="20"/>
              </w:rPr>
              <w:t>-</w:t>
            </w:r>
            <w:r w:rsidRPr="006A356E">
              <w:rPr>
                <w:sz w:val="20"/>
              </w:rPr>
              <w:t>KARN2-1</w:t>
            </w:r>
          </w:p>
        </w:tc>
        <w:tc>
          <w:tcPr>
            <w:tcW w:w="1630" w:type="dxa"/>
          </w:tcPr>
          <w:p w14:paraId="6141B7EA" w14:textId="413319D9" w:rsidR="008C6231" w:rsidRPr="006A356E" w:rsidRDefault="00943307" w:rsidP="002C76F4">
            <w:pPr>
              <w:jc w:val="center"/>
              <w:rPr>
                <w:sz w:val="20"/>
                <w:szCs w:val="20"/>
              </w:rPr>
            </w:pPr>
            <w:r w:rsidRPr="006A356E">
              <w:rPr>
                <w:sz w:val="20"/>
              </w:rPr>
              <w:t>VI.4</w:t>
            </w:r>
          </w:p>
        </w:tc>
        <w:tc>
          <w:tcPr>
            <w:tcW w:w="1890" w:type="dxa"/>
          </w:tcPr>
          <w:p w14:paraId="31397715" w14:textId="6E1BCE19" w:rsidR="008C6231" w:rsidRPr="006A356E" w:rsidRDefault="008C6231" w:rsidP="009F3E2A">
            <w:pPr>
              <w:jc w:val="center"/>
              <w:rPr>
                <w:b/>
                <w:bCs/>
                <w:sz w:val="20"/>
                <w:szCs w:val="20"/>
              </w:rPr>
            </w:pPr>
            <w:bookmarkStart w:id="84" w:name="_Hlk43898467"/>
            <w:r w:rsidRPr="006A356E">
              <w:rPr>
                <w:b/>
                <w:sz w:val="20"/>
              </w:rPr>
              <w:t>“U.S. V CONSUMERS ENERGY COMPANY, CIVIL ACTION 14-13580, E.D. MICH., 2014” paragraph</w:t>
            </w:r>
            <w:r w:rsidR="00943307" w:rsidRPr="006A356E">
              <w:rPr>
                <w:b/>
                <w:sz w:val="20"/>
              </w:rPr>
              <w:t>s</w:t>
            </w:r>
            <w:r w:rsidRPr="006A356E">
              <w:rPr>
                <w:b/>
                <w:sz w:val="20"/>
              </w:rPr>
              <w:t xml:space="preserve"> 117 &amp; 118, Act 451 324.5503(b)</w:t>
            </w:r>
            <w:bookmarkEnd w:id="84"/>
          </w:p>
        </w:tc>
      </w:tr>
      <w:tr w:rsidR="008C6231" w:rsidRPr="00F64AF4" w14:paraId="6D9822EC" w14:textId="77777777" w:rsidTr="00943307">
        <w:trPr>
          <w:cantSplit/>
        </w:trPr>
        <w:tc>
          <w:tcPr>
            <w:tcW w:w="1070" w:type="dxa"/>
          </w:tcPr>
          <w:p w14:paraId="2377DF07" w14:textId="022656B5" w:rsidR="008C6231" w:rsidRPr="006A356E" w:rsidRDefault="00151446" w:rsidP="00ED10DA">
            <w:pPr>
              <w:rPr>
                <w:sz w:val="20"/>
              </w:rPr>
            </w:pPr>
            <w:r>
              <w:rPr>
                <w:sz w:val="20"/>
              </w:rPr>
              <w:t>3</w:t>
            </w:r>
            <w:r w:rsidR="00BB74DD" w:rsidRPr="006A356E">
              <w:rPr>
                <w:sz w:val="20"/>
              </w:rPr>
              <w:t xml:space="preserve">. </w:t>
            </w:r>
            <w:r w:rsidR="008C6231" w:rsidRPr="006A356E">
              <w:rPr>
                <w:sz w:val="20"/>
              </w:rPr>
              <w:t>SO</w:t>
            </w:r>
            <w:r w:rsidR="008C6231" w:rsidRPr="006A356E">
              <w:rPr>
                <w:sz w:val="20"/>
                <w:vertAlign w:val="subscript"/>
              </w:rPr>
              <w:t>2</w:t>
            </w:r>
          </w:p>
        </w:tc>
        <w:tc>
          <w:tcPr>
            <w:tcW w:w="1720" w:type="dxa"/>
          </w:tcPr>
          <w:p w14:paraId="48B3DED1" w14:textId="54620539" w:rsidR="008C6231" w:rsidRPr="006A356E" w:rsidRDefault="008C6231" w:rsidP="009F3E2A">
            <w:pPr>
              <w:jc w:val="center"/>
              <w:rPr>
                <w:sz w:val="20"/>
              </w:rPr>
            </w:pPr>
            <w:r w:rsidRPr="006A356E">
              <w:rPr>
                <w:sz w:val="20"/>
              </w:rPr>
              <w:t xml:space="preserve">0.075 </w:t>
            </w:r>
            <w:r w:rsidR="00943307" w:rsidRPr="006A356E">
              <w:rPr>
                <w:sz w:val="20"/>
              </w:rPr>
              <w:t>lb/MM</w:t>
            </w:r>
            <w:r w:rsidR="00E05BB7" w:rsidRPr="00E54FFE">
              <w:rPr>
                <w:sz w:val="20"/>
                <w:szCs w:val="20"/>
              </w:rPr>
              <w:t>B</w:t>
            </w:r>
            <w:r w:rsidR="00E05BB7">
              <w:rPr>
                <w:sz w:val="20"/>
                <w:szCs w:val="20"/>
              </w:rPr>
              <w:t>TU</w:t>
            </w:r>
            <w:r w:rsidR="00943307" w:rsidRPr="006A356E">
              <w:rPr>
                <w:sz w:val="20"/>
              </w:rPr>
              <w:t xml:space="preserve"> </w:t>
            </w:r>
            <w:r w:rsidRPr="006A356E">
              <w:rPr>
                <w:sz w:val="20"/>
              </w:rPr>
              <w:t>heat input</w:t>
            </w:r>
            <w:r w:rsidRPr="006A356E">
              <w:rPr>
                <w:sz w:val="20"/>
                <w:vertAlign w:val="superscript"/>
              </w:rPr>
              <w:t>2,3</w:t>
            </w:r>
            <w:r w:rsidR="00514E9C">
              <w:rPr>
                <w:sz w:val="20"/>
                <w:vertAlign w:val="superscript"/>
              </w:rPr>
              <w:t>,4</w:t>
            </w:r>
          </w:p>
        </w:tc>
        <w:tc>
          <w:tcPr>
            <w:tcW w:w="1800" w:type="dxa"/>
          </w:tcPr>
          <w:p w14:paraId="3777D882" w14:textId="0325CCB4" w:rsidR="008C6231" w:rsidRPr="006A356E" w:rsidRDefault="00514E9C" w:rsidP="009F3E2A">
            <w:pPr>
              <w:jc w:val="center"/>
              <w:rPr>
                <w:sz w:val="20"/>
              </w:rPr>
            </w:pPr>
            <w:r>
              <w:rPr>
                <w:sz w:val="20"/>
              </w:rPr>
              <w:t xml:space="preserve">Based on a </w:t>
            </w:r>
            <w:r w:rsidR="008C6231" w:rsidRPr="006A356E">
              <w:rPr>
                <w:sz w:val="20"/>
              </w:rPr>
              <w:t xml:space="preserve">365-day </w:t>
            </w:r>
            <w:r w:rsidR="00943307" w:rsidRPr="006A356E">
              <w:rPr>
                <w:sz w:val="20"/>
              </w:rPr>
              <w:t>rolling average</w:t>
            </w:r>
            <w:r>
              <w:rPr>
                <w:sz w:val="20"/>
              </w:rPr>
              <w:t xml:space="preserve"> emission rate </w:t>
            </w:r>
          </w:p>
        </w:tc>
        <w:tc>
          <w:tcPr>
            <w:tcW w:w="2150" w:type="dxa"/>
          </w:tcPr>
          <w:p w14:paraId="617F7ED4" w14:textId="22EEB6DF" w:rsidR="008C6231" w:rsidRPr="006A356E" w:rsidRDefault="00CB6D00" w:rsidP="002C76F4">
            <w:pPr>
              <w:jc w:val="center"/>
              <w:rPr>
                <w:sz w:val="20"/>
              </w:rPr>
            </w:pPr>
            <w:r w:rsidRPr="006A356E">
              <w:rPr>
                <w:sz w:val="20"/>
              </w:rPr>
              <w:t>EU</w:t>
            </w:r>
            <w:r w:rsidR="00D93048">
              <w:rPr>
                <w:sz w:val="20"/>
              </w:rPr>
              <w:t>-</w:t>
            </w:r>
            <w:r w:rsidRPr="006A356E">
              <w:rPr>
                <w:sz w:val="20"/>
              </w:rPr>
              <w:t>KARN1-1</w:t>
            </w:r>
            <w:r w:rsidR="008C6231" w:rsidRPr="006A356E">
              <w:rPr>
                <w:sz w:val="20"/>
              </w:rPr>
              <w:t>,</w:t>
            </w:r>
          </w:p>
          <w:p w14:paraId="0BB9D23D" w14:textId="14C73F5F" w:rsidR="008C6231" w:rsidRPr="006A356E" w:rsidRDefault="00CB6D00" w:rsidP="002C76F4">
            <w:pPr>
              <w:jc w:val="center"/>
              <w:rPr>
                <w:sz w:val="20"/>
              </w:rPr>
            </w:pPr>
            <w:r w:rsidRPr="006A356E">
              <w:rPr>
                <w:sz w:val="20"/>
              </w:rPr>
              <w:t>EU</w:t>
            </w:r>
            <w:r w:rsidR="00D93048">
              <w:rPr>
                <w:sz w:val="20"/>
              </w:rPr>
              <w:t>-</w:t>
            </w:r>
            <w:r w:rsidRPr="006A356E">
              <w:rPr>
                <w:sz w:val="20"/>
              </w:rPr>
              <w:t>KARN2-1</w:t>
            </w:r>
          </w:p>
        </w:tc>
        <w:tc>
          <w:tcPr>
            <w:tcW w:w="1630" w:type="dxa"/>
          </w:tcPr>
          <w:p w14:paraId="72C32DEC" w14:textId="7C012CC1" w:rsidR="008C6231" w:rsidRPr="006A356E" w:rsidRDefault="008C6231" w:rsidP="002C76F4">
            <w:pPr>
              <w:jc w:val="center"/>
              <w:rPr>
                <w:sz w:val="20"/>
              </w:rPr>
            </w:pPr>
            <w:r w:rsidRPr="006A356E">
              <w:rPr>
                <w:sz w:val="20"/>
              </w:rPr>
              <w:t>VI.</w:t>
            </w:r>
            <w:r w:rsidR="00943307" w:rsidRPr="006A356E">
              <w:rPr>
                <w:sz w:val="20"/>
              </w:rPr>
              <w:t>4</w:t>
            </w:r>
          </w:p>
        </w:tc>
        <w:tc>
          <w:tcPr>
            <w:tcW w:w="1890" w:type="dxa"/>
          </w:tcPr>
          <w:p w14:paraId="44C5A6AD" w14:textId="1033A876" w:rsidR="008C6231" w:rsidRPr="006A356E" w:rsidRDefault="008C6231" w:rsidP="009F3E2A">
            <w:pPr>
              <w:jc w:val="center"/>
              <w:rPr>
                <w:b/>
                <w:sz w:val="20"/>
              </w:rPr>
            </w:pPr>
            <w:r w:rsidRPr="006A356E">
              <w:rPr>
                <w:b/>
                <w:sz w:val="20"/>
              </w:rPr>
              <w:t>“U.S. V CONSUMERS ENERGY COMPANY, CIVIL ACTION 14-13580, E.D. MICH., 2014” paragraph</w:t>
            </w:r>
            <w:r w:rsidR="00943307" w:rsidRPr="006A356E">
              <w:rPr>
                <w:b/>
                <w:sz w:val="20"/>
              </w:rPr>
              <w:t>s</w:t>
            </w:r>
            <w:r w:rsidRPr="006A356E">
              <w:rPr>
                <w:b/>
                <w:sz w:val="20"/>
              </w:rPr>
              <w:t xml:space="preserve"> 117 &amp; 118, Act 451 324.5503(b)</w:t>
            </w:r>
          </w:p>
        </w:tc>
      </w:tr>
      <w:tr w:rsidR="008C6231" w:rsidRPr="00F64AF4" w14:paraId="0C62E081" w14:textId="77777777" w:rsidTr="00943307">
        <w:trPr>
          <w:cantSplit/>
        </w:trPr>
        <w:tc>
          <w:tcPr>
            <w:tcW w:w="1070" w:type="dxa"/>
          </w:tcPr>
          <w:p w14:paraId="09972972" w14:textId="09431870" w:rsidR="008C6231" w:rsidRPr="006D5AC6" w:rsidRDefault="00151446" w:rsidP="00ED10DA">
            <w:pPr>
              <w:rPr>
                <w:sz w:val="20"/>
              </w:rPr>
            </w:pPr>
            <w:r>
              <w:rPr>
                <w:sz w:val="20"/>
                <w:szCs w:val="20"/>
              </w:rPr>
              <w:t>4</w:t>
            </w:r>
            <w:r w:rsidR="00BB74DD" w:rsidRPr="006D5AC6">
              <w:rPr>
                <w:sz w:val="20"/>
                <w:szCs w:val="20"/>
              </w:rPr>
              <w:t xml:space="preserve">. </w:t>
            </w:r>
            <w:r w:rsidR="008C6231" w:rsidRPr="006D5AC6">
              <w:rPr>
                <w:sz w:val="20"/>
                <w:szCs w:val="20"/>
              </w:rPr>
              <w:t>PM</w:t>
            </w:r>
          </w:p>
        </w:tc>
        <w:tc>
          <w:tcPr>
            <w:tcW w:w="1720" w:type="dxa"/>
          </w:tcPr>
          <w:p w14:paraId="071DBE61" w14:textId="12F3E07E" w:rsidR="008C6231" w:rsidRPr="009A2682" w:rsidRDefault="008C6231" w:rsidP="009F3E2A">
            <w:pPr>
              <w:jc w:val="center"/>
              <w:rPr>
                <w:sz w:val="20"/>
              </w:rPr>
            </w:pPr>
            <w:r w:rsidRPr="005A7A25">
              <w:rPr>
                <w:sz w:val="20"/>
                <w:szCs w:val="20"/>
              </w:rPr>
              <w:t>0.16 lb/1000 lb of exhaust gas corrected to 50% excess air</w:t>
            </w:r>
            <w:r w:rsidRPr="009A2682">
              <w:rPr>
                <w:sz w:val="20"/>
                <w:szCs w:val="20"/>
                <w:vertAlign w:val="superscript"/>
              </w:rPr>
              <w:t>2</w:t>
            </w:r>
          </w:p>
        </w:tc>
        <w:tc>
          <w:tcPr>
            <w:tcW w:w="1800" w:type="dxa"/>
          </w:tcPr>
          <w:p w14:paraId="1B1D390D" w14:textId="30F7F8C6" w:rsidR="008C6231" w:rsidRPr="009A2682" w:rsidRDefault="008C6231" w:rsidP="009F3E2A">
            <w:pPr>
              <w:jc w:val="center"/>
              <w:rPr>
                <w:sz w:val="20"/>
              </w:rPr>
            </w:pPr>
            <w:r w:rsidRPr="009A2682">
              <w:rPr>
                <w:sz w:val="20"/>
                <w:szCs w:val="20"/>
              </w:rPr>
              <w:t>Hourly</w:t>
            </w:r>
          </w:p>
        </w:tc>
        <w:tc>
          <w:tcPr>
            <w:tcW w:w="2150" w:type="dxa"/>
          </w:tcPr>
          <w:p w14:paraId="1BCA3BBC" w14:textId="360B4A09" w:rsidR="008C6231" w:rsidRPr="009A2682" w:rsidRDefault="00CB6D00" w:rsidP="002C76F4">
            <w:pPr>
              <w:jc w:val="center"/>
              <w:rPr>
                <w:sz w:val="20"/>
                <w:szCs w:val="20"/>
              </w:rPr>
            </w:pPr>
            <w:r w:rsidRPr="009A2682">
              <w:rPr>
                <w:sz w:val="20"/>
                <w:szCs w:val="20"/>
              </w:rPr>
              <w:t>EU</w:t>
            </w:r>
            <w:r w:rsidR="0076745B">
              <w:rPr>
                <w:sz w:val="20"/>
                <w:szCs w:val="20"/>
              </w:rPr>
              <w:t>-</w:t>
            </w:r>
            <w:r w:rsidRPr="009A2682">
              <w:rPr>
                <w:sz w:val="20"/>
                <w:szCs w:val="20"/>
              </w:rPr>
              <w:t>KARN1-1</w:t>
            </w:r>
            <w:r w:rsidR="008C6231" w:rsidRPr="009A2682">
              <w:rPr>
                <w:sz w:val="20"/>
                <w:szCs w:val="20"/>
              </w:rPr>
              <w:t>,</w:t>
            </w:r>
          </w:p>
          <w:p w14:paraId="4B2268D6" w14:textId="05C733F2" w:rsidR="008C6231" w:rsidRPr="009A2682" w:rsidRDefault="00CB6D00" w:rsidP="002C76F4">
            <w:pPr>
              <w:jc w:val="center"/>
              <w:rPr>
                <w:sz w:val="20"/>
              </w:rPr>
            </w:pPr>
            <w:r w:rsidRPr="009A2682">
              <w:rPr>
                <w:sz w:val="20"/>
                <w:szCs w:val="20"/>
              </w:rPr>
              <w:t>EU</w:t>
            </w:r>
            <w:r w:rsidR="0076745B">
              <w:rPr>
                <w:sz w:val="20"/>
                <w:szCs w:val="20"/>
              </w:rPr>
              <w:t>-</w:t>
            </w:r>
            <w:r w:rsidRPr="009A2682">
              <w:rPr>
                <w:sz w:val="20"/>
                <w:szCs w:val="20"/>
              </w:rPr>
              <w:t>KARN2-1</w:t>
            </w:r>
          </w:p>
        </w:tc>
        <w:tc>
          <w:tcPr>
            <w:tcW w:w="1630" w:type="dxa"/>
          </w:tcPr>
          <w:p w14:paraId="021CADAA" w14:textId="5241CCFC" w:rsidR="008C6231" w:rsidRPr="009A2682" w:rsidRDefault="008C6231" w:rsidP="002C76F4">
            <w:pPr>
              <w:jc w:val="center"/>
              <w:rPr>
                <w:sz w:val="20"/>
              </w:rPr>
            </w:pPr>
            <w:r w:rsidRPr="009A2682">
              <w:rPr>
                <w:sz w:val="20"/>
                <w:szCs w:val="20"/>
              </w:rPr>
              <w:t xml:space="preserve">SC V.1 </w:t>
            </w:r>
          </w:p>
        </w:tc>
        <w:tc>
          <w:tcPr>
            <w:tcW w:w="1890" w:type="dxa"/>
          </w:tcPr>
          <w:p w14:paraId="213F1705" w14:textId="46A953C1" w:rsidR="008C6231" w:rsidRPr="006D5AC6" w:rsidRDefault="008C6231" w:rsidP="009F3E2A">
            <w:pPr>
              <w:jc w:val="center"/>
              <w:rPr>
                <w:b/>
                <w:sz w:val="20"/>
              </w:rPr>
            </w:pPr>
            <w:r w:rsidRPr="006D5AC6">
              <w:rPr>
                <w:b/>
                <w:bCs/>
                <w:sz w:val="20"/>
                <w:szCs w:val="20"/>
              </w:rPr>
              <w:t xml:space="preserve">R 336.1331(1)(c) </w:t>
            </w:r>
          </w:p>
        </w:tc>
      </w:tr>
      <w:tr w:rsidR="008C6231" w:rsidRPr="00F64AF4" w14:paraId="5957E34C" w14:textId="77777777" w:rsidTr="00943307">
        <w:trPr>
          <w:cantSplit/>
        </w:trPr>
        <w:tc>
          <w:tcPr>
            <w:tcW w:w="1070" w:type="dxa"/>
          </w:tcPr>
          <w:p w14:paraId="11AB03B8" w14:textId="0E967E67" w:rsidR="008C6231" w:rsidRPr="006D5AC6" w:rsidRDefault="00151446" w:rsidP="00ED10DA">
            <w:pPr>
              <w:rPr>
                <w:sz w:val="20"/>
                <w:szCs w:val="20"/>
              </w:rPr>
            </w:pPr>
            <w:r>
              <w:rPr>
                <w:sz w:val="20"/>
              </w:rPr>
              <w:t>5</w:t>
            </w:r>
            <w:r w:rsidR="00BB74DD" w:rsidRPr="006D5AC6">
              <w:rPr>
                <w:sz w:val="20"/>
              </w:rPr>
              <w:t xml:space="preserve">. </w:t>
            </w:r>
            <w:r w:rsidR="008C6231" w:rsidRPr="006D5AC6">
              <w:rPr>
                <w:sz w:val="20"/>
              </w:rPr>
              <w:t>PM</w:t>
            </w:r>
          </w:p>
        </w:tc>
        <w:tc>
          <w:tcPr>
            <w:tcW w:w="1720" w:type="dxa"/>
          </w:tcPr>
          <w:p w14:paraId="68BA5F6A" w14:textId="76E4DEDC" w:rsidR="008C6231" w:rsidRPr="006D5AC6" w:rsidRDefault="008C6231" w:rsidP="009F3E2A">
            <w:pPr>
              <w:jc w:val="center"/>
              <w:rPr>
                <w:sz w:val="20"/>
                <w:szCs w:val="20"/>
              </w:rPr>
            </w:pPr>
            <w:r w:rsidRPr="006D5AC6">
              <w:rPr>
                <w:sz w:val="20"/>
              </w:rPr>
              <w:t xml:space="preserve">0.015 </w:t>
            </w:r>
            <w:r w:rsidR="00943307" w:rsidRPr="006D5AC6">
              <w:rPr>
                <w:sz w:val="20"/>
              </w:rPr>
              <w:t>lb/MM</w:t>
            </w:r>
            <w:r w:rsidR="00E05BB7" w:rsidRPr="00E54FFE">
              <w:rPr>
                <w:sz w:val="20"/>
                <w:szCs w:val="20"/>
              </w:rPr>
              <w:t>B</w:t>
            </w:r>
            <w:r w:rsidR="00E05BB7">
              <w:rPr>
                <w:sz w:val="20"/>
                <w:szCs w:val="20"/>
              </w:rPr>
              <w:t>TU</w:t>
            </w:r>
            <w:r w:rsidRPr="006D5AC6">
              <w:rPr>
                <w:sz w:val="20"/>
              </w:rPr>
              <w:t xml:space="preserve"> heat input</w:t>
            </w:r>
            <w:r w:rsidRPr="006D5AC6">
              <w:rPr>
                <w:sz w:val="20"/>
                <w:vertAlign w:val="superscript"/>
              </w:rPr>
              <w:t>2,3,4</w:t>
            </w:r>
          </w:p>
        </w:tc>
        <w:tc>
          <w:tcPr>
            <w:tcW w:w="1800" w:type="dxa"/>
          </w:tcPr>
          <w:p w14:paraId="50EB60D7" w14:textId="44D8E04D" w:rsidR="008C6231" w:rsidRPr="006D5AC6" w:rsidRDefault="003E1F98" w:rsidP="009F3E2A">
            <w:pPr>
              <w:jc w:val="center"/>
              <w:rPr>
                <w:sz w:val="20"/>
                <w:szCs w:val="20"/>
              </w:rPr>
            </w:pPr>
            <w:r>
              <w:rPr>
                <w:sz w:val="20"/>
                <w:szCs w:val="20"/>
              </w:rPr>
              <w:t>3-hour Rolling Average</w:t>
            </w:r>
          </w:p>
        </w:tc>
        <w:tc>
          <w:tcPr>
            <w:tcW w:w="2150" w:type="dxa"/>
          </w:tcPr>
          <w:p w14:paraId="2E46D5AC" w14:textId="1DCCA30C" w:rsidR="008C6231" w:rsidRPr="006D5AC6" w:rsidRDefault="00CB6D00" w:rsidP="002C76F4">
            <w:pPr>
              <w:jc w:val="center"/>
              <w:rPr>
                <w:sz w:val="20"/>
              </w:rPr>
            </w:pPr>
            <w:r w:rsidRPr="006D5AC6">
              <w:rPr>
                <w:sz w:val="20"/>
              </w:rPr>
              <w:t>EU</w:t>
            </w:r>
            <w:r w:rsidR="0076745B">
              <w:rPr>
                <w:sz w:val="20"/>
              </w:rPr>
              <w:t>-</w:t>
            </w:r>
            <w:r w:rsidRPr="006D5AC6">
              <w:rPr>
                <w:sz w:val="20"/>
              </w:rPr>
              <w:t>KARN1-1</w:t>
            </w:r>
            <w:r w:rsidR="008C6231" w:rsidRPr="006D5AC6">
              <w:rPr>
                <w:sz w:val="20"/>
              </w:rPr>
              <w:t>,</w:t>
            </w:r>
          </w:p>
          <w:p w14:paraId="70EEF131" w14:textId="1F4FB94E" w:rsidR="008C6231" w:rsidRPr="006D5AC6" w:rsidRDefault="00CB6D00" w:rsidP="008C1AD4">
            <w:pPr>
              <w:jc w:val="center"/>
              <w:rPr>
                <w:sz w:val="20"/>
              </w:rPr>
            </w:pPr>
            <w:r w:rsidRPr="006D5AC6">
              <w:rPr>
                <w:sz w:val="20"/>
              </w:rPr>
              <w:t>EU</w:t>
            </w:r>
            <w:r w:rsidR="0076745B">
              <w:rPr>
                <w:sz w:val="20"/>
              </w:rPr>
              <w:t>-</w:t>
            </w:r>
            <w:r w:rsidRPr="006D5AC6">
              <w:rPr>
                <w:sz w:val="20"/>
              </w:rPr>
              <w:t>KARN2-1</w:t>
            </w:r>
          </w:p>
        </w:tc>
        <w:tc>
          <w:tcPr>
            <w:tcW w:w="1630" w:type="dxa"/>
          </w:tcPr>
          <w:p w14:paraId="19A7E3E2" w14:textId="152FD34E" w:rsidR="008C6231" w:rsidRPr="006D5AC6" w:rsidRDefault="00943307" w:rsidP="00ED10DA">
            <w:pPr>
              <w:jc w:val="center"/>
              <w:rPr>
                <w:sz w:val="20"/>
                <w:szCs w:val="20"/>
              </w:rPr>
            </w:pPr>
            <w:r w:rsidRPr="006D5AC6">
              <w:rPr>
                <w:sz w:val="20"/>
              </w:rPr>
              <w:t>V.4</w:t>
            </w:r>
            <w:r w:rsidR="00ED10DA" w:rsidRPr="006D5AC6">
              <w:rPr>
                <w:sz w:val="20"/>
              </w:rPr>
              <w:br/>
            </w:r>
            <w:r w:rsidR="008C6231" w:rsidRPr="006D5AC6">
              <w:rPr>
                <w:sz w:val="20"/>
              </w:rPr>
              <w:t>(Appendi</w:t>
            </w:r>
            <w:r w:rsidR="003E1F98">
              <w:rPr>
                <w:sz w:val="20"/>
              </w:rPr>
              <w:t>ces</w:t>
            </w:r>
            <w:r w:rsidR="008C6231" w:rsidRPr="006D5AC6">
              <w:rPr>
                <w:sz w:val="20"/>
              </w:rPr>
              <w:t xml:space="preserve"> 5-1</w:t>
            </w:r>
            <w:r w:rsidR="003E1F98">
              <w:rPr>
                <w:sz w:val="20"/>
              </w:rPr>
              <w:t xml:space="preserve"> and 3-B</w:t>
            </w:r>
            <w:r w:rsidR="00083D0F">
              <w:rPr>
                <w:sz w:val="20"/>
              </w:rPr>
              <w:t>-1</w:t>
            </w:r>
            <w:r w:rsidR="008C6231" w:rsidRPr="006D5AC6">
              <w:rPr>
                <w:sz w:val="20"/>
              </w:rPr>
              <w:t>)</w:t>
            </w:r>
          </w:p>
        </w:tc>
        <w:tc>
          <w:tcPr>
            <w:tcW w:w="1890" w:type="dxa"/>
          </w:tcPr>
          <w:p w14:paraId="58DE0AF9" w14:textId="1559DE4A" w:rsidR="008C6231" w:rsidRPr="006D5AC6" w:rsidRDefault="008C6231" w:rsidP="009F3E2A">
            <w:pPr>
              <w:jc w:val="center"/>
              <w:rPr>
                <w:b/>
                <w:bCs/>
                <w:sz w:val="20"/>
                <w:szCs w:val="20"/>
              </w:rPr>
            </w:pPr>
            <w:r w:rsidRPr="006D5AC6">
              <w:rPr>
                <w:b/>
                <w:sz w:val="20"/>
              </w:rPr>
              <w:t xml:space="preserve">“U.S. V CONSUMERS ENERGY COMPANY, CIVIL ACTION 14-13580, E.D. MICH., 2014” paragraphs 147 &amp; 148, </w:t>
            </w:r>
            <w:r w:rsidRPr="006D5AC6">
              <w:rPr>
                <w:b/>
                <w:sz w:val="20"/>
              </w:rPr>
              <w:br/>
              <w:t>Act 451 324.5503(b)</w:t>
            </w:r>
          </w:p>
        </w:tc>
      </w:tr>
      <w:tr w:rsidR="008C6231" w:rsidRPr="006A356E" w14:paraId="3FF19A70" w14:textId="77777777" w:rsidTr="00943307">
        <w:trPr>
          <w:cantSplit/>
        </w:trPr>
        <w:tc>
          <w:tcPr>
            <w:tcW w:w="1070" w:type="dxa"/>
          </w:tcPr>
          <w:p w14:paraId="02EF9C55" w14:textId="3468966E" w:rsidR="008C6231" w:rsidRPr="006A356E" w:rsidRDefault="00151446" w:rsidP="00ED10DA">
            <w:pPr>
              <w:rPr>
                <w:sz w:val="20"/>
              </w:rPr>
            </w:pPr>
            <w:r>
              <w:rPr>
                <w:sz w:val="20"/>
              </w:rPr>
              <w:lastRenderedPageBreak/>
              <w:t>6</w:t>
            </w:r>
            <w:r w:rsidR="00BB74DD" w:rsidRPr="006A356E">
              <w:rPr>
                <w:sz w:val="20"/>
              </w:rPr>
              <w:t xml:space="preserve">. </w:t>
            </w:r>
            <w:r w:rsidR="008C6231" w:rsidRPr="006A356E">
              <w:rPr>
                <w:sz w:val="20"/>
              </w:rPr>
              <w:t xml:space="preserve">NOx </w:t>
            </w:r>
          </w:p>
        </w:tc>
        <w:tc>
          <w:tcPr>
            <w:tcW w:w="1720" w:type="dxa"/>
          </w:tcPr>
          <w:p w14:paraId="3D4D1B9B" w14:textId="3DA0AC3D" w:rsidR="008C6231" w:rsidRPr="006A356E" w:rsidRDefault="008C6231" w:rsidP="009F3E2A">
            <w:pPr>
              <w:jc w:val="center"/>
              <w:rPr>
                <w:sz w:val="20"/>
              </w:rPr>
            </w:pPr>
            <w:r w:rsidRPr="006A356E">
              <w:rPr>
                <w:sz w:val="20"/>
              </w:rPr>
              <w:t xml:space="preserve">0.080 </w:t>
            </w:r>
            <w:r w:rsidR="00943307" w:rsidRPr="006A356E">
              <w:rPr>
                <w:sz w:val="20"/>
              </w:rPr>
              <w:t>lb/MM</w:t>
            </w:r>
            <w:r w:rsidR="00E05BB7" w:rsidRPr="00E54FFE">
              <w:rPr>
                <w:sz w:val="20"/>
                <w:szCs w:val="20"/>
              </w:rPr>
              <w:t>B</w:t>
            </w:r>
            <w:r w:rsidR="00E05BB7">
              <w:rPr>
                <w:sz w:val="20"/>
                <w:szCs w:val="20"/>
              </w:rPr>
              <w:t>TU</w:t>
            </w:r>
            <w:r w:rsidRPr="006A356E">
              <w:rPr>
                <w:sz w:val="20"/>
              </w:rPr>
              <w:t xml:space="preserve"> heat input</w:t>
            </w:r>
            <w:r w:rsidRPr="006A356E">
              <w:rPr>
                <w:sz w:val="20"/>
                <w:vertAlign w:val="superscript"/>
              </w:rPr>
              <w:t>2,3</w:t>
            </w:r>
          </w:p>
        </w:tc>
        <w:tc>
          <w:tcPr>
            <w:tcW w:w="1800" w:type="dxa"/>
          </w:tcPr>
          <w:p w14:paraId="5228E206" w14:textId="30706EFE" w:rsidR="008C6231" w:rsidRPr="006A356E" w:rsidRDefault="008C6231" w:rsidP="009F3E2A">
            <w:pPr>
              <w:jc w:val="center"/>
              <w:rPr>
                <w:sz w:val="20"/>
              </w:rPr>
            </w:pPr>
            <w:r w:rsidRPr="006A356E">
              <w:rPr>
                <w:sz w:val="20"/>
              </w:rPr>
              <w:t>30-day Rolling Average Emission Rate</w:t>
            </w:r>
          </w:p>
        </w:tc>
        <w:tc>
          <w:tcPr>
            <w:tcW w:w="2150" w:type="dxa"/>
          </w:tcPr>
          <w:p w14:paraId="0C681BCF" w14:textId="7869FE28" w:rsidR="008C6231" w:rsidRPr="006A356E" w:rsidRDefault="00CB6D00" w:rsidP="002C76F4">
            <w:pPr>
              <w:jc w:val="center"/>
              <w:rPr>
                <w:sz w:val="20"/>
              </w:rPr>
            </w:pPr>
            <w:r w:rsidRPr="006A356E">
              <w:rPr>
                <w:sz w:val="20"/>
              </w:rPr>
              <w:t>EU</w:t>
            </w:r>
            <w:r w:rsidR="0076745B">
              <w:rPr>
                <w:sz w:val="20"/>
              </w:rPr>
              <w:t>-</w:t>
            </w:r>
            <w:r w:rsidRPr="006A356E">
              <w:rPr>
                <w:sz w:val="20"/>
              </w:rPr>
              <w:t>KARN1-1</w:t>
            </w:r>
            <w:r w:rsidR="008C6231" w:rsidRPr="006A356E">
              <w:rPr>
                <w:sz w:val="20"/>
              </w:rPr>
              <w:t>,</w:t>
            </w:r>
          </w:p>
          <w:p w14:paraId="0573F36C" w14:textId="775F8054" w:rsidR="008C6231" w:rsidRPr="006A356E" w:rsidRDefault="00CB6D00" w:rsidP="002C76F4">
            <w:pPr>
              <w:jc w:val="center"/>
              <w:rPr>
                <w:sz w:val="20"/>
              </w:rPr>
            </w:pPr>
            <w:r w:rsidRPr="006A356E">
              <w:rPr>
                <w:sz w:val="20"/>
              </w:rPr>
              <w:t>EU</w:t>
            </w:r>
            <w:r w:rsidR="0076745B">
              <w:rPr>
                <w:sz w:val="20"/>
              </w:rPr>
              <w:t>-</w:t>
            </w:r>
            <w:r w:rsidRPr="006A356E">
              <w:rPr>
                <w:sz w:val="20"/>
              </w:rPr>
              <w:t>KARN2-1</w:t>
            </w:r>
          </w:p>
        </w:tc>
        <w:tc>
          <w:tcPr>
            <w:tcW w:w="1630" w:type="dxa"/>
          </w:tcPr>
          <w:p w14:paraId="4C4E37A5" w14:textId="645EE0DC" w:rsidR="008C6231" w:rsidRPr="00E54FFE" w:rsidRDefault="008C6231" w:rsidP="002C76F4">
            <w:pPr>
              <w:jc w:val="center"/>
              <w:rPr>
                <w:sz w:val="20"/>
              </w:rPr>
            </w:pPr>
            <w:r w:rsidRPr="006A356E">
              <w:rPr>
                <w:sz w:val="20"/>
              </w:rPr>
              <w:t>SC VI.</w:t>
            </w:r>
            <w:r w:rsidR="00943307" w:rsidRPr="006A356E">
              <w:rPr>
                <w:sz w:val="20"/>
              </w:rPr>
              <w:t>4</w:t>
            </w:r>
          </w:p>
        </w:tc>
        <w:tc>
          <w:tcPr>
            <w:tcW w:w="1890" w:type="dxa"/>
          </w:tcPr>
          <w:p w14:paraId="6FB9A4BB" w14:textId="648FD4A6" w:rsidR="008C6231" w:rsidRPr="00995ADF" w:rsidRDefault="008C6231" w:rsidP="009F3E2A">
            <w:pPr>
              <w:jc w:val="center"/>
              <w:rPr>
                <w:b/>
                <w:sz w:val="20"/>
              </w:rPr>
            </w:pPr>
            <w:r w:rsidRPr="00995ADF">
              <w:rPr>
                <w:b/>
                <w:sz w:val="20"/>
              </w:rPr>
              <w:t xml:space="preserve">“U.S. V CONSUMERS ENERGY COMPANY, CIVIL ACTION 14-13580, E.D. MICH., 2014” paragraph 85 &amp; 87, </w:t>
            </w:r>
            <w:r w:rsidRPr="00995ADF">
              <w:rPr>
                <w:b/>
                <w:sz w:val="20"/>
              </w:rPr>
              <w:br/>
              <w:t>Act 451 324.5503(b)</w:t>
            </w:r>
          </w:p>
        </w:tc>
      </w:tr>
      <w:tr w:rsidR="008C6231" w:rsidRPr="006A356E" w14:paraId="00C8F9A4" w14:textId="77777777" w:rsidTr="00943307">
        <w:trPr>
          <w:cantSplit/>
        </w:trPr>
        <w:tc>
          <w:tcPr>
            <w:tcW w:w="1070" w:type="dxa"/>
          </w:tcPr>
          <w:p w14:paraId="50BB05A7" w14:textId="5E46D506" w:rsidR="008C6231" w:rsidRPr="006A356E" w:rsidRDefault="007552FD" w:rsidP="00AB1345">
            <w:pPr>
              <w:rPr>
                <w:sz w:val="20"/>
              </w:rPr>
            </w:pPr>
            <w:r>
              <w:rPr>
                <w:sz w:val="20"/>
              </w:rPr>
              <w:t>7</w:t>
            </w:r>
            <w:r w:rsidR="00ED10DA" w:rsidRPr="006A356E">
              <w:rPr>
                <w:sz w:val="20"/>
              </w:rPr>
              <w:t xml:space="preserve">. </w:t>
            </w:r>
            <w:r w:rsidR="008C6231" w:rsidRPr="006A356E">
              <w:rPr>
                <w:sz w:val="20"/>
              </w:rPr>
              <w:t>Opacity</w:t>
            </w:r>
          </w:p>
        </w:tc>
        <w:tc>
          <w:tcPr>
            <w:tcW w:w="1720" w:type="dxa"/>
          </w:tcPr>
          <w:p w14:paraId="31D4B149" w14:textId="02F084BC" w:rsidR="008C6231" w:rsidRPr="006A356E" w:rsidRDefault="008C6231" w:rsidP="009F3E2A">
            <w:pPr>
              <w:jc w:val="center"/>
              <w:rPr>
                <w:sz w:val="20"/>
              </w:rPr>
            </w:pPr>
            <w:r w:rsidRPr="006A356E">
              <w:rPr>
                <w:sz w:val="20"/>
              </w:rPr>
              <w:t>20</w:t>
            </w:r>
            <w:r w:rsidR="000C30C7" w:rsidRPr="006A356E">
              <w:rPr>
                <w:sz w:val="20"/>
              </w:rPr>
              <w:t xml:space="preserve"> percent</w:t>
            </w:r>
            <w:r w:rsidRPr="006A356E">
              <w:rPr>
                <w:sz w:val="20"/>
                <w:vertAlign w:val="superscript"/>
              </w:rPr>
              <w:t>2,3,4</w:t>
            </w:r>
          </w:p>
        </w:tc>
        <w:tc>
          <w:tcPr>
            <w:tcW w:w="1800" w:type="dxa"/>
          </w:tcPr>
          <w:p w14:paraId="47A1FA49" w14:textId="6020C981" w:rsidR="008C6231" w:rsidRPr="006A356E" w:rsidRDefault="008C6231" w:rsidP="009F3E2A">
            <w:pPr>
              <w:jc w:val="center"/>
              <w:rPr>
                <w:sz w:val="20"/>
              </w:rPr>
            </w:pPr>
            <w:r w:rsidRPr="006A356E">
              <w:rPr>
                <w:sz w:val="20"/>
              </w:rPr>
              <w:t xml:space="preserve">Per 6-minute </w:t>
            </w:r>
            <w:proofErr w:type="gramStart"/>
            <w:r w:rsidR="00247206" w:rsidRPr="006A356E">
              <w:rPr>
                <w:sz w:val="20"/>
              </w:rPr>
              <w:t xml:space="preserve">time </w:t>
            </w:r>
            <w:r w:rsidRPr="006A356E">
              <w:rPr>
                <w:sz w:val="20"/>
              </w:rPr>
              <w:t>period</w:t>
            </w:r>
            <w:proofErr w:type="gramEnd"/>
            <w:r w:rsidRPr="006A356E">
              <w:rPr>
                <w:sz w:val="20"/>
              </w:rPr>
              <w:t xml:space="preserve"> except for one 6-minute period per hour of not more than 27%</w:t>
            </w:r>
          </w:p>
        </w:tc>
        <w:tc>
          <w:tcPr>
            <w:tcW w:w="2150" w:type="dxa"/>
          </w:tcPr>
          <w:p w14:paraId="3854EEE1" w14:textId="7FB70650" w:rsidR="008C6231" w:rsidRPr="006A356E" w:rsidRDefault="00CB6D00" w:rsidP="002C76F4">
            <w:pPr>
              <w:jc w:val="center"/>
              <w:rPr>
                <w:sz w:val="20"/>
              </w:rPr>
            </w:pPr>
            <w:r w:rsidRPr="006A356E">
              <w:rPr>
                <w:sz w:val="20"/>
              </w:rPr>
              <w:t>EU</w:t>
            </w:r>
            <w:r w:rsidR="0076745B">
              <w:rPr>
                <w:sz w:val="20"/>
              </w:rPr>
              <w:t>-</w:t>
            </w:r>
            <w:r w:rsidRPr="006A356E">
              <w:rPr>
                <w:sz w:val="20"/>
              </w:rPr>
              <w:t>KARN1-1</w:t>
            </w:r>
            <w:r w:rsidR="008C6231" w:rsidRPr="006A356E">
              <w:rPr>
                <w:sz w:val="20"/>
              </w:rPr>
              <w:t>,</w:t>
            </w:r>
          </w:p>
          <w:p w14:paraId="2C0BA846" w14:textId="01A59A4C" w:rsidR="008C6231" w:rsidRPr="006A356E" w:rsidRDefault="00CB6D00" w:rsidP="002C76F4">
            <w:pPr>
              <w:jc w:val="center"/>
              <w:rPr>
                <w:sz w:val="20"/>
              </w:rPr>
            </w:pPr>
            <w:r w:rsidRPr="006A356E">
              <w:rPr>
                <w:sz w:val="20"/>
              </w:rPr>
              <w:t>EU</w:t>
            </w:r>
            <w:r w:rsidR="0076745B">
              <w:rPr>
                <w:sz w:val="20"/>
              </w:rPr>
              <w:t>-</w:t>
            </w:r>
            <w:r w:rsidRPr="006A356E">
              <w:rPr>
                <w:sz w:val="20"/>
              </w:rPr>
              <w:t>KARN2-1</w:t>
            </w:r>
          </w:p>
        </w:tc>
        <w:tc>
          <w:tcPr>
            <w:tcW w:w="1630" w:type="dxa"/>
          </w:tcPr>
          <w:p w14:paraId="56435288" w14:textId="7DAA94C7" w:rsidR="008C6231" w:rsidRPr="006A356E" w:rsidRDefault="008C6231" w:rsidP="002C76F4">
            <w:pPr>
              <w:jc w:val="center"/>
              <w:rPr>
                <w:sz w:val="20"/>
              </w:rPr>
            </w:pPr>
            <w:r w:rsidRPr="006A356E">
              <w:rPr>
                <w:sz w:val="20"/>
              </w:rPr>
              <w:t>SC VI.2</w:t>
            </w:r>
          </w:p>
        </w:tc>
        <w:tc>
          <w:tcPr>
            <w:tcW w:w="1890" w:type="dxa"/>
          </w:tcPr>
          <w:p w14:paraId="141A7F1F" w14:textId="77777777" w:rsidR="008C6231" w:rsidRPr="006A356E" w:rsidRDefault="008C6231" w:rsidP="002C76F4">
            <w:pPr>
              <w:jc w:val="center"/>
              <w:rPr>
                <w:b/>
                <w:sz w:val="20"/>
              </w:rPr>
            </w:pPr>
            <w:r w:rsidRPr="006A356E">
              <w:rPr>
                <w:b/>
                <w:sz w:val="20"/>
              </w:rPr>
              <w:t xml:space="preserve">“U.S. V CONSUMERS ENERGY COMPANY, CIVIL ACTION 14-13580, E.D. MICH., 2014” paragraph 151, </w:t>
            </w:r>
          </w:p>
          <w:p w14:paraId="6FC201B9" w14:textId="578B803B" w:rsidR="008C6231" w:rsidRPr="006A356E" w:rsidRDefault="008C6231" w:rsidP="009F3E2A">
            <w:pPr>
              <w:jc w:val="center"/>
              <w:rPr>
                <w:b/>
                <w:sz w:val="20"/>
              </w:rPr>
            </w:pPr>
            <w:r w:rsidRPr="006A356E">
              <w:rPr>
                <w:b/>
                <w:sz w:val="20"/>
              </w:rPr>
              <w:t xml:space="preserve">Act 451 324.5503(b) </w:t>
            </w:r>
          </w:p>
        </w:tc>
      </w:tr>
    </w:tbl>
    <w:p w14:paraId="1F5DD613" w14:textId="7213D61D" w:rsidR="00151446" w:rsidRDefault="00151446" w:rsidP="001376F6">
      <w:pPr>
        <w:ind w:left="360" w:hanging="360"/>
        <w:jc w:val="both"/>
        <w:rPr>
          <w:b/>
          <w:sz w:val="20"/>
        </w:rPr>
      </w:pPr>
      <w:bookmarkStart w:id="85" w:name="_Hlk43898889"/>
      <w:r>
        <w:rPr>
          <w:sz w:val="20"/>
        </w:rPr>
        <w:t>* 1.0 percent sulfur by weight in coal at 12,000 BTU per pound is equivalent to 1.67 pounds per million BTU heat input.  Compliance with this emission limitation shall be based upon the monthly average of continuous emission monitoring data.</w:t>
      </w:r>
      <w:r w:rsidR="00087D8A">
        <w:rPr>
          <w:sz w:val="20"/>
        </w:rPr>
        <w:t xml:space="preserve"> </w:t>
      </w:r>
      <w:r>
        <w:rPr>
          <w:sz w:val="20"/>
        </w:rPr>
        <w:t xml:space="preserve"> </w:t>
      </w:r>
      <w:r>
        <w:rPr>
          <w:b/>
          <w:sz w:val="20"/>
        </w:rPr>
        <w:t>(R 336.1401(1))</w:t>
      </w:r>
    </w:p>
    <w:p w14:paraId="3CFD9756" w14:textId="78C15261" w:rsidR="00BB74DD" w:rsidRPr="006A356E" w:rsidRDefault="001376F6" w:rsidP="001376F6">
      <w:pPr>
        <w:ind w:left="360" w:hanging="360"/>
        <w:jc w:val="both"/>
        <w:rPr>
          <w:b/>
          <w:sz w:val="20"/>
        </w:rPr>
      </w:pPr>
      <w:r w:rsidRPr="006A356E">
        <w:rPr>
          <w:bCs/>
          <w:sz w:val="20"/>
          <w:szCs w:val="20"/>
        </w:rPr>
        <w:t>*</w:t>
      </w:r>
      <w:r w:rsidR="00151446">
        <w:rPr>
          <w:bCs/>
          <w:sz w:val="20"/>
          <w:szCs w:val="20"/>
        </w:rPr>
        <w:t>*</w:t>
      </w:r>
      <w:r w:rsidRPr="006A356E">
        <w:rPr>
          <w:bCs/>
          <w:sz w:val="20"/>
          <w:szCs w:val="20"/>
        </w:rPr>
        <w:t xml:space="preserve"> Limits are applicable to each emission unit.</w:t>
      </w:r>
    </w:p>
    <w:bookmarkEnd w:id="85"/>
    <w:p w14:paraId="50C81EBD" w14:textId="77777777" w:rsidR="001376F6" w:rsidRPr="006A356E" w:rsidRDefault="001376F6" w:rsidP="00BB74DD">
      <w:pPr>
        <w:ind w:left="360" w:hanging="360"/>
        <w:jc w:val="both"/>
        <w:rPr>
          <w:b/>
          <w:sz w:val="20"/>
        </w:rPr>
      </w:pPr>
    </w:p>
    <w:p w14:paraId="255703F9" w14:textId="4BD2242B" w:rsidR="00BB74DD" w:rsidRPr="006A356E" w:rsidRDefault="00BB74DD" w:rsidP="00AB1345">
      <w:pPr>
        <w:ind w:left="360" w:hanging="360"/>
        <w:jc w:val="both"/>
        <w:rPr>
          <w:b/>
          <w:sz w:val="20"/>
        </w:rPr>
      </w:pPr>
      <w:r w:rsidRPr="006A356E">
        <w:rPr>
          <w:b/>
          <w:sz w:val="20"/>
        </w:rPr>
        <w:t xml:space="preserve">See Appendices </w:t>
      </w:r>
      <w:r w:rsidRPr="006A356E">
        <w:rPr>
          <w:b/>
          <w:sz w:val="20"/>
          <w:szCs w:val="20"/>
        </w:rPr>
        <w:t>3-A-1</w:t>
      </w:r>
      <w:r w:rsidR="00445588">
        <w:rPr>
          <w:b/>
          <w:sz w:val="20"/>
          <w:szCs w:val="20"/>
        </w:rPr>
        <w:t>, 3-B-1,</w:t>
      </w:r>
      <w:r w:rsidR="0020575C" w:rsidRPr="006A356E">
        <w:rPr>
          <w:b/>
          <w:sz w:val="20"/>
          <w:szCs w:val="20"/>
        </w:rPr>
        <w:t xml:space="preserve"> </w:t>
      </w:r>
      <w:r w:rsidRPr="006A356E">
        <w:rPr>
          <w:b/>
          <w:sz w:val="20"/>
          <w:szCs w:val="20"/>
        </w:rPr>
        <w:t>and</w:t>
      </w:r>
      <w:r w:rsidRPr="006A356E">
        <w:rPr>
          <w:b/>
          <w:sz w:val="20"/>
        </w:rPr>
        <w:t xml:space="preserve"> 5-1</w:t>
      </w:r>
    </w:p>
    <w:p w14:paraId="2BB13242" w14:textId="77777777" w:rsidR="00BB74DD" w:rsidRPr="006A356E" w:rsidRDefault="00BB74DD" w:rsidP="00F622C3">
      <w:pPr>
        <w:jc w:val="both"/>
        <w:rPr>
          <w:bCs/>
        </w:rPr>
      </w:pPr>
    </w:p>
    <w:p w14:paraId="2222F812" w14:textId="77777777" w:rsidR="00B21880" w:rsidRPr="006A356E" w:rsidRDefault="00B21880" w:rsidP="00F622C3">
      <w:pPr>
        <w:jc w:val="both"/>
        <w:rPr>
          <w:b/>
          <w:bCs/>
          <w:u w:val="single"/>
        </w:rPr>
      </w:pPr>
      <w:r w:rsidRPr="006A356E">
        <w:rPr>
          <w:b/>
          <w:bCs/>
        </w:rPr>
        <w:t xml:space="preserve">II.  </w:t>
      </w:r>
      <w:r w:rsidRPr="006A356E">
        <w:rPr>
          <w:b/>
          <w:bCs/>
          <w:u w:val="single"/>
        </w:rPr>
        <w:t>MATERIAL LIMIT</w:t>
      </w:r>
    </w:p>
    <w:p w14:paraId="32938DD3" w14:textId="77777777" w:rsidR="00B21880" w:rsidRPr="006A356E" w:rsidRDefault="00B21880" w:rsidP="00F622C3">
      <w:pPr>
        <w:jc w:val="both"/>
        <w:rPr>
          <w:sz w:val="20"/>
          <w:szCs w:val="20"/>
        </w:rPr>
      </w:pPr>
    </w:p>
    <w:p w14:paraId="30334D75" w14:textId="7DCC869E" w:rsidR="00B21880" w:rsidRPr="006A356E" w:rsidRDefault="0020575C" w:rsidP="00F622C3">
      <w:pPr>
        <w:jc w:val="both"/>
        <w:rPr>
          <w:sz w:val="20"/>
          <w:szCs w:val="20"/>
        </w:rPr>
      </w:pPr>
      <w:r w:rsidRPr="006A356E">
        <w:rPr>
          <w:sz w:val="20"/>
          <w:szCs w:val="20"/>
        </w:rPr>
        <w:t>NA</w:t>
      </w:r>
    </w:p>
    <w:p w14:paraId="2A555D40" w14:textId="77777777" w:rsidR="0020575C" w:rsidRPr="006A356E" w:rsidRDefault="0020575C" w:rsidP="00F622C3">
      <w:pPr>
        <w:jc w:val="both"/>
        <w:rPr>
          <w:sz w:val="20"/>
          <w:szCs w:val="20"/>
        </w:rPr>
      </w:pPr>
    </w:p>
    <w:p w14:paraId="37382B92" w14:textId="16F8211D" w:rsidR="00B21880" w:rsidRPr="006A356E" w:rsidRDefault="00B21880" w:rsidP="006A356E">
      <w:pPr>
        <w:jc w:val="both"/>
        <w:rPr>
          <w:b/>
          <w:bCs/>
          <w:sz w:val="20"/>
          <w:szCs w:val="20"/>
        </w:rPr>
      </w:pPr>
      <w:r w:rsidRPr="006A356E">
        <w:rPr>
          <w:b/>
          <w:bCs/>
        </w:rPr>
        <w:t xml:space="preserve">III.  </w:t>
      </w:r>
      <w:r w:rsidRPr="006A356E">
        <w:rPr>
          <w:b/>
          <w:bCs/>
          <w:u w:val="single"/>
        </w:rPr>
        <w:t>PROCESS/OPERATIONAL RESTRICTION(S)</w:t>
      </w:r>
      <w:r w:rsidRPr="006A356E" w:rsidDel="001C614B">
        <w:rPr>
          <w:b/>
          <w:bCs/>
          <w:u w:val="single"/>
        </w:rPr>
        <w:t xml:space="preserve"> </w:t>
      </w:r>
    </w:p>
    <w:p w14:paraId="00EC46B3" w14:textId="77777777" w:rsidR="00B21880" w:rsidRPr="006A356E" w:rsidRDefault="00B21880" w:rsidP="004D3868">
      <w:pPr>
        <w:ind w:left="360" w:hanging="360"/>
        <w:rPr>
          <w:sz w:val="20"/>
          <w:szCs w:val="20"/>
        </w:rPr>
      </w:pPr>
    </w:p>
    <w:p w14:paraId="44C77E8D" w14:textId="4B2F457E" w:rsidR="002C76F4" w:rsidRPr="006A356E" w:rsidRDefault="0020575C" w:rsidP="006A356E">
      <w:pPr>
        <w:ind w:left="360" w:hanging="360"/>
        <w:jc w:val="both"/>
        <w:rPr>
          <w:sz w:val="20"/>
        </w:rPr>
      </w:pPr>
      <w:r w:rsidRPr="006A356E">
        <w:rPr>
          <w:sz w:val="20"/>
          <w:szCs w:val="20"/>
        </w:rPr>
        <w:t>1</w:t>
      </w:r>
      <w:r w:rsidR="00B21880" w:rsidRPr="006A356E">
        <w:rPr>
          <w:sz w:val="20"/>
          <w:szCs w:val="20"/>
        </w:rPr>
        <w:t>.</w:t>
      </w:r>
      <w:r w:rsidR="004D3868" w:rsidRPr="006A356E">
        <w:rPr>
          <w:sz w:val="20"/>
          <w:szCs w:val="20"/>
        </w:rPr>
        <w:tab/>
      </w:r>
      <w:r w:rsidR="002C76F4" w:rsidRPr="006A356E">
        <w:rPr>
          <w:sz w:val="20"/>
        </w:rPr>
        <w:t>The permittee shall not operate the applicable emission unit (</w:t>
      </w:r>
      <w:r w:rsidR="00CB6D00" w:rsidRPr="006A356E">
        <w:rPr>
          <w:sz w:val="20"/>
        </w:rPr>
        <w:t>EU</w:t>
      </w:r>
      <w:r w:rsidR="0076745B">
        <w:rPr>
          <w:sz w:val="20"/>
        </w:rPr>
        <w:t>-</w:t>
      </w:r>
      <w:r w:rsidR="00CB6D00" w:rsidRPr="006A356E">
        <w:rPr>
          <w:sz w:val="20"/>
        </w:rPr>
        <w:t>KARN1-1</w:t>
      </w:r>
      <w:r w:rsidR="002C76F4" w:rsidRPr="006A356E">
        <w:rPr>
          <w:sz w:val="20"/>
        </w:rPr>
        <w:t xml:space="preserve">, </w:t>
      </w:r>
      <w:r w:rsidR="00CB6D00" w:rsidRPr="006A356E">
        <w:rPr>
          <w:sz w:val="20"/>
        </w:rPr>
        <w:t>EU</w:t>
      </w:r>
      <w:r w:rsidR="0076745B">
        <w:rPr>
          <w:sz w:val="20"/>
        </w:rPr>
        <w:t>-</w:t>
      </w:r>
      <w:r w:rsidR="00CB6D00" w:rsidRPr="006A356E">
        <w:rPr>
          <w:sz w:val="20"/>
        </w:rPr>
        <w:t>KARN2-1</w:t>
      </w:r>
      <w:r w:rsidR="002C76F4" w:rsidRPr="006A356E">
        <w:rPr>
          <w:sz w:val="20"/>
        </w:rPr>
        <w:t xml:space="preserve">) unless a Malfunction Abatement Plan (MAP) as described in Rule 911(2), for the emission control equipment is implemented and maintained.  The MAP shall, at a minimum, specify the following:  </w:t>
      </w:r>
    </w:p>
    <w:p w14:paraId="344EB274" w14:textId="6284B483" w:rsidR="002C76F4" w:rsidRPr="006A356E" w:rsidRDefault="002C76F4" w:rsidP="00885962">
      <w:pPr>
        <w:ind w:left="720" w:hanging="360"/>
        <w:jc w:val="both"/>
        <w:rPr>
          <w:sz w:val="20"/>
        </w:rPr>
      </w:pPr>
      <w:r w:rsidRPr="006A356E">
        <w:rPr>
          <w:sz w:val="20"/>
        </w:rPr>
        <w:t>a.</w:t>
      </w:r>
      <w:r w:rsidRPr="006A356E">
        <w:rPr>
          <w:sz w:val="20"/>
        </w:rPr>
        <w:tab/>
        <w:t xml:space="preserve">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w:t>
      </w:r>
      <w:proofErr w:type="gramStart"/>
      <w:r w:rsidRPr="006A356E">
        <w:rPr>
          <w:sz w:val="20"/>
        </w:rPr>
        <w:t>replacement</w:t>
      </w:r>
      <w:r w:rsidR="00087D8A">
        <w:rPr>
          <w:sz w:val="20"/>
        </w:rPr>
        <w:t>;</w:t>
      </w:r>
      <w:proofErr w:type="gramEnd"/>
      <w:r w:rsidRPr="006A356E">
        <w:rPr>
          <w:sz w:val="20"/>
        </w:rPr>
        <w:t xml:space="preserve"> </w:t>
      </w:r>
    </w:p>
    <w:p w14:paraId="678049C1" w14:textId="6877C2AA" w:rsidR="002C76F4" w:rsidRPr="006A356E" w:rsidRDefault="002C76F4" w:rsidP="00E14A9A">
      <w:pPr>
        <w:pStyle w:val="ListParagraph"/>
        <w:numPr>
          <w:ilvl w:val="0"/>
          <w:numId w:val="45"/>
        </w:numPr>
        <w:ind w:left="720"/>
        <w:jc w:val="both"/>
        <w:rPr>
          <w:sz w:val="20"/>
        </w:rPr>
      </w:pPr>
      <w:r w:rsidRPr="006A356E">
        <w:rPr>
          <w:sz w:val="20"/>
        </w:rPr>
        <w:t xml:space="preserve">An identification of the source and air-cleaning device operating variables that shall be monitored to detect a malfunction or failure, the normal operating range of these variables, and a description of the method of monitoring or surveillance </w:t>
      </w:r>
      <w:proofErr w:type="gramStart"/>
      <w:r w:rsidRPr="006A356E">
        <w:rPr>
          <w:sz w:val="20"/>
        </w:rPr>
        <w:t>procedures</w:t>
      </w:r>
      <w:r w:rsidR="00087D8A">
        <w:rPr>
          <w:sz w:val="20"/>
        </w:rPr>
        <w:t>;</w:t>
      </w:r>
      <w:proofErr w:type="gramEnd"/>
      <w:r w:rsidRPr="006A356E">
        <w:rPr>
          <w:sz w:val="20"/>
        </w:rPr>
        <w:t xml:space="preserve"> </w:t>
      </w:r>
    </w:p>
    <w:p w14:paraId="3F9A6960" w14:textId="77777777" w:rsidR="002C76F4" w:rsidRPr="006A356E" w:rsidRDefault="002C76F4" w:rsidP="00E14A9A">
      <w:pPr>
        <w:pStyle w:val="ListParagraph"/>
        <w:numPr>
          <w:ilvl w:val="0"/>
          <w:numId w:val="45"/>
        </w:numPr>
        <w:ind w:left="720"/>
        <w:jc w:val="both"/>
        <w:rPr>
          <w:sz w:val="20"/>
        </w:rPr>
      </w:pPr>
      <w:r w:rsidRPr="006A356E">
        <w:rPr>
          <w:sz w:val="20"/>
        </w:rPr>
        <w:t>A description of the corrective procedures or operational changes that shall be taken in the event of a malfunction or failure to achieve compliance with the applicable emission limits.</w:t>
      </w:r>
    </w:p>
    <w:p w14:paraId="21C94FCF" w14:textId="77777777" w:rsidR="002C76F4" w:rsidRPr="006A356E" w:rsidRDefault="002C76F4" w:rsidP="00885962">
      <w:pPr>
        <w:ind w:left="360" w:hanging="360"/>
        <w:jc w:val="both"/>
        <w:rPr>
          <w:sz w:val="20"/>
        </w:rPr>
      </w:pPr>
    </w:p>
    <w:p w14:paraId="43077A10" w14:textId="77777777" w:rsidR="002C76F4" w:rsidRPr="006A356E" w:rsidRDefault="002C76F4" w:rsidP="00885962">
      <w:pPr>
        <w:ind w:left="360"/>
        <w:jc w:val="both"/>
        <w:rPr>
          <w:b/>
          <w:sz w:val="20"/>
        </w:rPr>
      </w:pPr>
      <w:r w:rsidRPr="006A356E">
        <w:rPr>
          <w:sz w:val="20"/>
          <w:szCs w:val="20"/>
        </w:rPr>
        <w:t xml:space="preserve">If at any time the MAP fails to address or inadequately addresses an event that meets the characteristics of a malfunction, the permittee shall amend the MAP within 45 days after such an event occurs.  The permittee shall also amend the MAP within 90 </w:t>
      </w:r>
      <w:proofErr w:type="gramStart"/>
      <w:r w:rsidRPr="006A356E">
        <w:rPr>
          <w:sz w:val="20"/>
          <w:szCs w:val="20"/>
        </w:rPr>
        <w:t>days, if</w:t>
      </w:r>
      <w:proofErr w:type="gramEnd"/>
      <w:r w:rsidRPr="006A356E">
        <w:rPr>
          <w:sz w:val="20"/>
          <w:szCs w:val="20"/>
        </w:rPr>
        <w:t xml:space="preserve"> new</w:t>
      </w:r>
      <w:r w:rsidRPr="006A356E">
        <w:rPr>
          <w:sz w:val="20"/>
        </w:rPr>
        <w:t xml:space="preserve"> equipment is installed or upon request from the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sidRPr="006A356E">
        <w:rPr>
          <w:sz w:val="20"/>
          <w:szCs w:val="20"/>
          <w:vertAlign w:val="superscript"/>
        </w:rPr>
        <w:t>2</w:t>
      </w:r>
      <w:r w:rsidRPr="006A356E">
        <w:rPr>
          <w:b/>
          <w:sz w:val="20"/>
        </w:rPr>
        <w:t xml:space="preserve">  (R 336.1910, R 336.1911)</w:t>
      </w:r>
    </w:p>
    <w:p w14:paraId="10E284B1" w14:textId="77777777" w:rsidR="002C76F4" w:rsidRPr="006A356E" w:rsidRDefault="002C76F4" w:rsidP="002C76F4">
      <w:pPr>
        <w:ind w:left="360"/>
        <w:jc w:val="both"/>
        <w:rPr>
          <w:sz w:val="20"/>
        </w:rPr>
      </w:pPr>
    </w:p>
    <w:p w14:paraId="4816E3EE" w14:textId="4375F19F" w:rsidR="00BB74DD" w:rsidRPr="006A356E" w:rsidRDefault="002C76F4" w:rsidP="00FB1183">
      <w:pPr>
        <w:numPr>
          <w:ilvl w:val="0"/>
          <w:numId w:val="95"/>
        </w:numPr>
        <w:tabs>
          <w:tab w:val="left" w:pos="360"/>
        </w:tabs>
        <w:jc w:val="both"/>
        <w:rPr>
          <w:sz w:val="20"/>
          <w:szCs w:val="20"/>
        </w:rPr>
      </w:pPr>
      <w:r w:rsidRPr="006A356E">
        <w:rPr>
          <w:sz w:val="20"/>
          <w:szCs w:val="20"/>
        </w:rPr>
        <w:t xml:space="preserve">The permittee </w:t>
      </w:r>
      <w:r w:rsidRPr="006A356E">
        <w:rPr>
          <w:sz w:val="20"/>
        </w:rPr>
        <w:t xml:space="preserve">shall Continuously Operate the PJFF and use good air pollution control practices to </w:t>
      </w:r>
      <w:proofErr w:type="gramStart"/>
      <w:r w:rsidRPr="006A356E">
        <w:rPr>
          <w:sz w:val="20"/>
        </w:rPr>
        <w:t>maximize the PM emission reductions at all times</w:t>
      </w:r>
      <w:proofErr w:type="gramEnd"/>
      <w:r w:rsidRPr="006A356E">
        <w:rPr>
          <w:sz w:val="20"/>
        </w:rPr>
        <w:t xml:space="preserve"> when the Unit is in operation.  The requirements of Appendix 3-C-1 shall be </w:t>
      </w:r>
      <w:r w:rsidRPr="006A356E">
        <w:rPr>
          <w:sz w:val="20"/>
        </w:rPr>
        <w:lastRenderedPageBreak/>
        <w:t>met.</w:t>
      </w:r>
      <w:r w:rsidRPr="006A356E">
        <w:rPr>
          <w:sz w:val="20"/>
          <w:vertAlign w:val="superscript"/>
        </w:rPr>
        <w:t>2,3,4</w:t>
      </w:r>
      <w:r w:rsidRPr="006A356E">
        <w:rPr>
          <w:sz w:val="20"/>
        </w:rPr>
        <w:t xml:space="preserve">  </w:t>
      </w:r>
      <w:r w:rsidRPr="006A356E">
        <w:rPr>
          <w:b/>
          <w:sz w:val="20"/>
        </w:rPr>
        <w:t>(“U.S. V CONSUMERS ENERGY COMPANY, CIVIL ACTION 14-13580, E.D. MICH., 2014” – paragraph 141, Act 451 324.5503(b))</w:t>
      </w:r>
      <w:r w:rsidRPr="006A356E">
        <w:rPr>
          <w:sz w:val="20"/>
        </w:rPr>
        <w:t xml:space="preserve"> </w:t>
      </w:r>
    </w:p>
    <w:p w14:paraId="0B0AD438" w14:textId="77777777" w:rsidR="00BB74DD" w:rsidRPr="006A356E" w:rsidRDefault="00BB74DD" w:rsidP="00F34AC5">
      <w:pPr>
        <w:tabs>
          <w:tab w:val="left" w:pos="360"/>
        </w:tabs>
        <w:jc w:val="both"/>
        <w:rPr>
          <w:sz w:val="20"/>
          <w:szCs w:val="20"/>
        </w:rPr>
      </w:pPr>
    </w:p>
    <w:p w14:paraId="2DF42AB2" w14:textId="72E5264F" w:rsidR="00BB74DD" w:rsidRPr="006A356E" w:rsidRDefault="00BB74DD" w:rsidP="00087D8A">
      <w:pPr>
        <w:tabs>
          <w:tab w:val="left" w:pos="360"/>
        </w:tabs>
        <w:jc w:val="both"/>
        <w:rPr>
          <w:sz w:val="20"/>
          <w:szCs w:val="20"/>
        </w:rPr>
      </w:pPr>
      <w:r w:rsidRPr="006A356E">
        <w:rPr>
          <w:b/>
          <w:sz w:val="20"/>
        </w:rPr>
        <w:t>See Appendix 3-C-1</w:t>
      </w:r>
    </w:p>
    <w:p w14:paraId="05AFCFE7" w14:textId="77777777" w:rsidR="002C76F4" w:rsidRPr="006A356E" w:rsidRDefault="002C76F4" w:rsidP="00AB1345">
      <w:pPr>
        <w:ind w:left="360" w:hanging="360"/>
        <w:jc w:val="both"/>
        <w:rPr>
          <w:sz w:val="20"/>
          <w:szCs w:val="20"/>
        </w:rPr>
      </w:pPr>
    </w:p>
    <w:p w14:paraId="55259C95" w14:textId="77777777" w:rsidR="00B21880" w:rsidRPr="006A356E" w:rsidRDefault="00B21880" w:rsidP="00F622C3">
      <w:pPr>
        <w:jc w:val="both"/>
        <w:rPr>
          <w:b/>
          <w:bCs/>
          <w:u w:val="single"/>
        </w:rPr>
      </w:pPr>
      <w:r w:rsidRPr="006A356E">
        <w:rPr>
          <w:b/>
          <w:bCs/>
        </w:rPr>
        <w:t xml:space="preserve">IV.  </w:t>
      </w:r>
      <w:r w:rsidRPr="006A356E">
        <w:rPr>
          <w:b/>
          <w:bCs/>
          <w:u w:val="single"/>
        </w:rPr>
        <w:t>DESIGN/EQUIPMENT PARAMETER(S)</w:t>
      </w:r>
    </w:p>
    <w:p w14:paraId="1EF4E61C" w14:textId="77777777" w:rsidR="00B21880" w:rsidRPr="006A356E" w:rsidRDefault="00B21880" w:rsidP="00F622C3">
      <w:pPr>
        <w:jc w:val="both"/>
        <w:rPr>
          <w:sz w:val="20"/>
          <w:szCs w:val="20"/>
        </w:rPr>
      </w:pPr>
    </w:p>
    <w:p w14:paraId="704C2923" w14:textId="7C5DD607" w:rsidR="00172F73" w:rsidRPr="006A356E" w:rsidRDefault="00172F73" w:rsidP="00FB1183">
      <w:pPr>
        <w:numPr>
          <w:ilvl w:val="0"/>
          <w:numId w:val="96"/>
        </w:numPr>
        <w:jc w:val="both"/>
        <w:rPr>
          <w:sz w:val="20"/>
        </w:rPr>
      </w:pPr>
      <w:r w:rsidRPr="006A356E">
        <w:rPr>
          <w:sz w:val="20"/>
        </w:rPr>
        <w:t>The permittee shall not operate EU</w:t>
      </w:r>
      <w:r w:rsidR="0076745B">
        <w:rPr>
          <w:sz w:val="20"/>
        </w:rPr>
        <w:t>-</w:t>
      </w:r>
      <w:r w:rsidRPr="006A356E">
        <w:rPr>
          <w:sz w:val="20"/>
        </w:rPr>
        <w:t>KARN1-1 or EU</w:t>
      </w:r>
      <w:r w:rsidR="0076745B">
        <w:rPr>
          <w:sz w:val="20"/>
        </w:rPr>
        <w:t>-</w:t>
      </w:r>
      <w:r w:rsidRPr="006A356E">
        <w:rPr>
          <w:sz w:val="20"/>
        </w:rPr>
        <w:t xml:space="preserve">KARN2-1 unless the SCR, PJFF, SDA, and the sorbent injection (for mercury control) are installed, maintained, and operated in a satisfactory manner. Satisfactory manner includes operating and maintaining each control device in accordance with an approved MAP for </w:t>
      </w:r>
      <w:r w:rsidR="00286306">
        <w:rPr>
          <w:sz w:val="20"/>
        </w:rPr>
        <w:br/>
      </w:r>
      <w:r w:rsidRPr="006A356E">
        <w:rPr>
          <w:sz w:val="20"/>
        </w:rPr>
        <w:t>EU</w:t>
      </w:r>
      <w:r w:rsidR="0076745B">
        <w:rPr>
          <w:sz w:val="20"/>
        </w:rPr>
        <w:t>-</w:t>
      </w:r>
      <w:r w:rsidRPr="006A356E">
        <w:rPr>
          <w:sz w:val="20"/>
        </w:rPr>
        <w:t>KARN1-1 and EU</w:t>
      </w:r>
      <w:r w:rsidR="0076745B">
        <w:rPr>
          <w:sz w:val="20"/>
        </w:rPr>
        <w:t>-</w:t>
      </w:r>
      <w:r w:rsidRPr="006A356E">
        <w:rPr>
          <w:sz w:val="20"/>
        </w:rPr>
        <w:t>KARN2-1 as required in SC III.1.</w:t>
      </w:r>
      <w:r w:rsidRPr="006A356E">
        <w:rPr>
          <w:sz w:val="20"/>
          <w:vertAlign w:val="superscript"/>
        </w:rPr>
        <w:t>2</w:t>
      </w:r>
      <w:r w:rsidR="00087D8A">
        <w:rPr>
          <w:sz w:val="20"/>
          <w:vertAlign w:val="superscript"/>
        </w:rPr>
        <w:t xml:space="preserve"> </w:t>
      </w:r>
      <w:r w:rsidRPr="006A356E">
        <w:rPr>
          <w:sz w:val="20"/>
        </w:rPr>
        <w:t xml:space="preserve"> </w:t>
      </w:r>
      <w:r w:rsidRPr="006A356E">
        <w:rPr>
          <w:b/>
          <w:bCs/>
          <w:sz w:val="20"/>
        </w:rPr>
        <w:t>(R 336.1901, R 336.1910)</w:t>
      </w:r>
    </w:p>
    <w:p w14:paraId="34D31B14" w14:textId="4073276F" w:rsidR="00172F73" w:rsidRPr="006A356E" w:rsidRDefault="00172F73" w:rsidP="00172F73">
      <w:pPr>
        <w:ind w:left="360"/>
        <w:jc w:val="both"/>
        <w:rPr>
          <w:sz w:val="20"/>
        </w:rPr>
      </w:pPr>
    </w:p>
    <w:p w14:paraId="21C28F61" w14:textId="671F1138" w:rsidR="00172F73" w:rsidRPr="006A356E" w:rsidRDefault="00172F73" w:rsidP="00FB1183">
      <w:pPr>
        <w:numPr>
          <w:ilvl w:val="0"/>
          <w:numId w:val="96"/>
        </w:numPr>
        <w:jc w:val="both"/>
        <w:rPr>
          <w:sz w:val="20"/>
        </w:rPr>
      </w:pPr>
      <w:r w:rsidRPr="006A356E">
        <w:rPr>
          <w:sz w:val="20"/>
        </w:rPr>
        <w:t>The permittee shall not operate EU</w:t>
      </w:r>
      <w:r w:rsidR="0076745B">
        <w:rPr>
          <w:sz w:val="20"/>
        </w:rPr>
        <w:t>-</w:t>
      </w:r>
      <w:r w:rsidRPr="006A356E">
        <w:rPr>
          <w:sz w:val="20"/>
        </w:rPr>
        <w:t>KARN1-1 or EU</w:t>
      </w:r>
      <w:r w:rsidR="0076745B">
        <w:rPr>
          <w:sz w:val="20"/>
        </w:rPr>
        <w:t>-</w:t>
      </w:r>
      <w:r w:rsidRPr="006A356E">
        <w:rPr>
          <w:sz w:val="20"/>
        </w:rPr>
        <w:t>KARN2-1 unless the SCR, SDA, and PJFF are continuously operated.</w:t>
      </w:r>
      <w:r w:rsidRPr="006A356E">
        <w:rPr>
          <w:sz w:val="20"/>
          <w:vertAlign w:val="superscript"/>
        </w:rPr>
        <w:t>2,3,4</w:t>
      </w:r>
      <w:r w:rsidR="00087D8A">
        <w:rPr>
          <w:sz w:val="20"/>
          <w:vertAlign w:val="superscript"/>
        </w:rPr>
        <w:t xml:space="preserve"> </w:t>
      </w:r>
      <w:r w:rsidRPr="006A356E">
        <w:rPr>
          <w:sz w:val="20"/>
        </w:rPr>
        <w:t xml:space="preserve"> </w:t>
      </w:r>
      <w:r w:rsidRPr="006A356E">
        <w:rPr>
          <w:b/>
          <w:bCs/>
          <w:sz w:val="20"/>
        </w:rPr>
        <w:t>(“U.S. V CONSUMERS ENERGY COMPANY, CIVIL ACTION 14-13580, E.D. MICH., 2014” paragraphs 84, 86, 117, 118, 147 and 148 Act 451 324.5503(b))</w:t>
      </w:r>
    </w:p>
    <w:p w14:paraId="2996CAE2" w14:textId="77777777" w:rsidR="00B21880" w:rsidRPr="00F64AF4" w:rsidRDefault="00B21880" w:rsidP="00F622C3">
      <w:pPr>
        <w:jc w:val="both"/>
        <w:rPr>
          <w:sz w:val="20"/>
          <w:szCs w:val="20"/>
        </w:rPr>
      </w:pPr>
    </w:p>
    <w:p w14:paraId="18F1FE4B" w14:textId="77777777" w:rsidR="00B21880" w:rsidRPr="006D5AC6" w:rsidRDefault="00B21880" w:rsidP="00F622C3">
      <w:pPr>
        <w:jc w:val="both"/>
        <w:rPr>
          <w:b/>
          <w:bCs/>
          <w:u w:val="single"/>
          <w:vertAlign w:val="superscript"/>
        </w:rPr>
      </w:pPr>
      <w:r w:rsidRPr="006D5AC6">
        <w:rPr>
          <w:b/>
          <w:bCs/>
        </w:rPr>
        <w:t xml:space="preserve">V.  </w:t>
      </w:r>
      <w:r w:rsidRPr="006D5AC6">
        <w:rPr>
          <w:b/>
          <w:bCs/>
          <w:u w:val="single"/>
        </w:rPr>
        <w:t>TESTING/SAMPLING</w:t>
      </w:r>
    </w:p>
    <w:p w14:paraId="16B553F2" w14:textId="77777777" w:rsidR="00B21880" w:rsidRPr="00F64AF4" w:rsidRDefault="00B21880" w:rsidP="00F622C3">
      <w:pPr>
        <w:jc w:val="both"/>
        <w:rPr>
          <w:sz w:val="20"/>
          <w:szCs w:val="20"/>
        </w:rPr>
      </w:pPr>
      <w:r w:rsidRPr="006D5AC6">
        <w:rPr>
          <w:sz w:val="20"/>
          <w:szCs w:val="20"/>
        </w:rPr>
        <w:t xml:space="preserve">Records shall be maintained on file for a period of five years.  </w:t>
      </w:r>
      <w:r w:rsidRPr="006D5AC6">
        <w:rPr>
          <w:b/>
          <w:bCs/>
          <w:sz w:val="20"/>
          <w:szCs w:val="20"/>
        </w:rPr>
        <w:t>(R</w:t>
      </w:r>
      <w:r w:rsidR="00825007" w:rsidRPr="006D5AC6">
        <w:rPr>
          <w:b/>
          <w:bCs/>
          <w:sz w:val="20"/>
          <w:szCs w:val="20"/>
        </w:rPr>
        <w:t xml:space="preserve"> </w:t>
      </w:r>
      <w:r w:rsidRPr="006D5AC6">
        <w:rPr>
          <w:b/>
          <w:bCs/>
          <w:sz w:val="20"/>
          <w:szCs w:val="20"/>
        </w:rPr>
        <w:t>336.1213(3)(b)(ii))</w:t>
      </w:r>
    </w:p>
    <w:p w14:paraId="45623671" w14:textId="77777777" w:rsidR="00B21880" w:rsidRPr="00F64AF4" w:rsidRDefault="00B21880" w:rsidP="00F622C3">
      <w:pPr>
        <w:jc w:val="both"/>
        <w:rPr>
          <w:sz w:val="20"/>
          <w:szCs w:val="20"/>
        </w:rPr>
      </w:pPr>
    </w:p>
    <w:p w14:paraId="430F4626" w14:textId="1E603E48" w:rsidR="002C76F4" w:rsidRPr="00E95848" w:rsidRDefault="002C76F4" w:rsidP="00FB1183">
      <w:pPr>
        <w:numPr>
          <w:ilvl w:val="0"/>
          <w:numId w:val="59"/>
        </w:numPr>
        <w:tabs>
          <w:tab w:val="clear" w:pos="720"/>
        </w:tabs>
        <w:ind w:left="360"/>
        <w:jc w:val="both"/>
        <w:rPr>
          <w:bCs/>
          <w:sz w:val="20"/>
          <w:szCs w:val="20"/>
        </w:rPr>
      </w:pPr>
      <w:r w:rsidRPr="00E95848">
        <w:rPr>
          <w:sz w:val="20"/>
          <w:szCs w:val="20"/>
        </w:rPr>
        <w:t>Once every three years</w:t>
      </w:r>
      <w:r w:rsidR="007552FD">
        <w:rPr>
          <w:sz w:val="20"/>
          <w:szCs w:val="20"/>
        </w:rPr>
        <w:t xml:space="preserve"> from the date of the last testing</w:t>
      </w:r>
      <w:r w:rsidRPr="00E95848">
        <w:rPr>
          <w:sz w:val="20"/>
          <w:szCs w:val="20"/>
        </w:rPr>
        <w:t xml:space="preserve">, or more frequently upon request of the AQD, permittee shall verify the </w:t>
      </w:r>
      <w:r w:rsidR="00C335F7">
        <w:rPr>
          <w:sz w:val="20"/>
          <w:szCs w:val="20"/>
        </w:rPr>
        <w:t>PM emission rates from each boiler in FG</w:t>
      </w:r>
      <w:r w:rsidR="0076745B">
        <w:rPr>
          <w:sz w:val="20"/>
          <w:szCs w:val="20"/>
        </w:rPr>
        <w:t>-</w:t>
      </w:r>
      <w:r w:rsidR="00C335F7">
        <w:rPr>
          <w:sz w:val="20"/>
          <w:szCs w:val="20"/>
        </w:rPr>
        <w:t xml:space="preserve">BOILER12-1 </w:t>
      </w:r>
      <w:r w:rsidRPr="00E95848">
        <w:rPr>
          <w:sz w:val="20"/>
          <w:szCs w:val="20"/>
        </w:rPr>
        <w:t xml:space="preserve">by testing, utilizing USEPA Reference Method </w:t>
      </w:r>
      <w:r w:rsidR="00C335F7">
        <w:rPr>
          <w:sz w:val="20"/>
          <w:szCs w:val="20"/>
        </w:rPr>
        <w:t>17</w:t>
      </w:r>
      <w:r w:rsidRPr="00E95848">
        <w:rPr>
          <w:sz w:val="20"/>
          <w:szCs w:val="20"/>
        </w:rPr>
        <w:t xml:space="preserve"> (Determination of Particulate Emissions from Stationary Sources</w:t>
      </w:r>
      <w:r w:rsidR="00C335F7">
        <w:rPr>
          <w:sz w:val="20"/>
          <w:szCs w:val="20"/>
        </w:rPr>
        <w:t>(In-stack Filtration Method)</w:t>
      </w:r>
      <w:r w:rsidRPr="00E95848">
        <w:rPr>
          <w:sz w:val="20"/>
          <w:szCs w:val="20"/>
        </w:rPr>
        <w:t xml:space="preserve">) or other AQD approved test method, at permittee’s expense, and in accordance with </w:t>
      </w:r>
      <w:r w:rsidR="00F94C9A" w:rsidRPr="00E95848">
        <w:rPr>
          <w:sz w:val="20"/>
          <w:szCs w:val="20"/>
        </w:rPr>
        <w:t>d</w:t>
      </w:r>
      <w:r w:rsidRPr="00BE36F5">
        <w:rPr>
          <w:sz w:val="20"/>
          <w:szCs w:val="20"/>
        </w:rPr>
        <w:t>epartment requirements.  Verification of emission rates includes the submittal of a complete report of the test results within 60 days of test completion.</w:t>
      </w:r>
      <w:r w:rsidRPr="00E95848">
        <w:rPr>
          <w:sz w:val="20"/>
          <w:szCs w:val="20"/>
          <w:vertAlign w:val="superscript"/>
        </w:rPr>
        <w:t>2</w:t>
      </w:r>
      <w:r w:rsidRPr="00E95848">
        <w:rPr>
          <w:sz w:val="20"/>
          <w:szCs w:val="20"/>
        </w:rPr>
        <w:t xml:space="preserve">  </w:t>
      </w:r>
      <w:r w:rsidRPr="00E95848">
        <w:rPr>
          <w:b/>
          <w:bCs/>
          <w:sz w:val="20"/>
          <w:szCs w:val="20"/>
        </w:rPr>
        <w:t>(</w:t>
      </w:r>
      <w:r w:rsidRPr="00E95848">
        <w:rPr>
          <w:b/>
          <w:bCs/>
          <w:sz w:val="20"/>
        </w:rPr>
        <w:t>R 336.1331(1)(c),</w:t>
      </w:r>
      <w:r w:rsidRPr="00E95848">
        <w:rPr>
          <w:b/>
          <w:bCs/>
          <w:sz w:val="20"/>
          <w:szCs w:val="20"/>
        </w:rPr>
        <w:t xml:space="preserve"> R 336.2001,R 336.2003, R 336.2004)</w:t>
      </w:r>
    </w:p>
    <w:p w14:paraId="3C02FDB1" w14:textId="77777777" w:rsidR="002C76F4" w:rsidRPr="00C335F7" w:rsidRDefault="002C76F4" w:rsidP="002C76F4">
      <w:pPr>
        <w:tabs>
          <w:tab w:val="num" w:pos="270"/>
          <w:tab w:val="left" w:pos="450"/>
        </w:tabs>
        <w:ind w:left="270" w:hanging="270"/>
        <w:jc w:val="both"/>
        <w:rPr>
          <w:bCs/>
          <w:sz w:val="20"/>
          <w:szCs w:val="20"/>
          <w:highlight w:val="yellow"/>
        </w:rPr>
      </w:pPr>
    </w:p>
    <w:p w14:paraId="59CB39A1" w14:textId="77777777" w:rsidR="002C76F4" w:rsidRPr="00C335F7" w:rsidRDefault="002C76F4" w:rsidP="00FB1183">
      <w:pPr>
        <w:numPr>
          <w:ilvl w:val="0"/>
          <w:numId w:val="59"/>
        </w:numPr>
        <w:tabs>
          <w:tab w:val="left" w:pos="450"/>
        </w:tabs>
        <w:ind w:left="360"/>
        <w:jc w:val="both"/>
        <w:rPr>
          <w:b/>
          <w:bCs/>
          <w:sz w:val="20"/>
          <w:szCs w:val="20"/>
        </w:rPr>
      </w:pPr>
      <w:r w:rsidRPr="00C335F7">
        <w:rPr>
          <w:sz w:val="20"/>
          <w:szCs w:val="20"/>
        </w:rPr>
        <w:t>The permittee shall submit a complete test protocol to the AQD for approval at least 30 days prior to the anticipated test date.</w:t>
      </w:r>
      <w:r w:rsidRPr="00C335F7">
        <w:rPr>
          <w:sz w:val="20"/>
          <w:szCs w:val="20"/>
          <w:vertAlign w:val="superscript"/>
        </w:rPr>
        <w:t>2</w:t>
      </w:r>
      <w:r w:rsidRPr="00C335F7">
        <w:rPr>
          <w:sz w:val="20"/>
          <w:szCs w:val="20"/>
        </w:rPr>
        <w:t xml:space="preserve">  </w:t>
      </w:r>
      <w:r w:rsidRPr="00C335F7">
        <w:rPr>
          <w:b/>
          <w:bCs/>
          <w:sz w:val="20"/>
          <w:szCs w:val="20"/>
        </w:rPr>
        <w:t>(</w:t>
      </w:r>
      <w:r w:rsidRPr="00C335F7">
        <w:rPr>
          <w:b/>
          <w:bCs/>
          <w:sz w:val="20"/>
        </w:rPr>
        <w:t>R 336.2001(3)</w:t>
      </w:r>
      <w:r w:rsidRPr="00C335F7">
        <w:rPr>
          <w:b/>
          <w:bCs/>
          <w:sz w:val="20"/>
          <w:szCs w:val="20"/>
        </w:rPr>
        <w:t>)</w:t>
      </w:r>
    </w:p>
    <w:p w14:paraId="646EB685" w14:textId="77777777" w:rsidR="002C76F4" w:rsidRPr="00C335F7" w:rsidRDefault="002C76F4" w:rsidP="002C76F4">
      <w:pPr>
        <w:tabs>
          <w:tab w:val="num" w:pos="270"/>
          <w:tab w:val="left" w:pos="450"/>
        </w:tabs>
        <w:ind w:left="270" w:hanging="270"/>
        <w:jc w:val="both"/>
        <w:rPr>
          <w:bCs/>
          <w:sz w:val="20"/>
          <w:szCs w:val="20"/>
          <w:highlight w:val="yellow"/>
        </w:rPr>
      </w:pPr>
    </w:p>
    <w:p w14:paraId="065CEEC7" w14:textId="77777777" w:rsidR="002C76F4" w:rsidRPr="00C335F7" w:rsidRDefault="002C76F4" w:rsidP="00FB1183">
      <w:pPr>
        <w:numPr>
          <w:ilvl w:val="0"/>
          <w:numId w:val="59"/>
        </w:numPr>
        <w:ind w:left="360"/>
        <w:jc w:val="both"/>
        <w:rPr>
          <w:bCs/>
          <w:sz w:val="20"/>
          <w:szCs w:val="20"/>
        </w:rPr>
      </w:pPr>
      <w:r w:rsidRPr="00C335F7">
        <w:rPr>
          <w:sz w:val="20"/>
          <w:szCs w:val="20"/>
        </w:rPr>
        <w:t>The permittee shall notify the AQD no less than 7 days prior to the anticipated test date.</w:t>
      </w:r>
      <w:r w:rsidRPr="00C335F7">
        <w:rPr>
          <w:sz w:val="20"/>
          <w:szCs w:val="20"/>
          <w:vertAlign w:val="superscript"/>
        </w:rPr>
        <w:t>2</w:t>
      </w:r>
      <w:r w:rsidRPr="00C335F7">
        <w:rPr>
          <w:sz w:val="20"/>
          <w:szCs w:val="20"/>
        </w:rPr>
        <w:t xml:space="preserve">  </w:t>
      </w:r>
      <w:r w:rsidRPr="00C335F7">
        <w:rPr>
          <w:b/>
          <w:bCs/>
          <w:sz w:val="20"/>
          <w:szCs w:val="20"/>
        </w:rPr>
        <w:t>(R 336.2001(3))</w:t>
      </w:r>
    </w:p>
    <w:p w14:paraId="180D01B4" w14:textId="77777777" w:rsidR="002C76F4" w:rsidRPr="00C335F7" w:rsidRDefault="002C76F4" w:rsidP="00C335F7">
      <w:pPr>
        <w:tabs>
          <w:tab w:val="num" w:pos="0"/>
        </w:tabs>
        <w:rPr>
          <w:sz w:val="20"/>
          <w:highlight w:val="yellow"/>
        </w:rPr>
      </w:pPr>
    </w:p>
    <w:p w14:paraId="46070CDD" w14:textId="4ED245E6" w:rsidR="002C76F4" w:rsidRPr="00C335F7" w:rsidRDefault="00C335F7" w:rsidP="00FB1183">
      <w:pPr>
        <w:pStyle w:val="ListParagraph"/>
        <w:numPr>
          <w:ilvl w:val="0"/>
          <w:numId w:val="59"/>
        </w:numPr>
        <w:tabs>
          <w:tab w:val="num" w:pos="450"/>
          <w:tab w:val="num" w:pos="3510"/>
        </w:tabs>
        <w:ind w:left="360"/>
        <w:contextualSpacing/>
        <w:jc w:val="both"/>
        <w:rPr>
          <w:sz w:val="20"/>
        </w:rPr>
      </w:pPr>
      <w:r>
        <w:rPr>
          <w:sz w:val="20"/>
        </w:rPr>
        <w:t>C</w:t>
      </w:r>
      <w:r w:rsidR="002C76F4" w:rsidRPr="00C335F7">
        <w:rPr>
          <w:sz w:val="20"/>
        </w:rPr>
        <w:t xml:space="preserve">ontinuous compliance with SC </w:t>
      </w:r>
      <w:r w:rsidR="008145EA">
        <w:rPr>
          <w:sz w:val="20"/>
        </w:rPr>
        <w:t>I</w:t>
      </w:r>
      <w:r w:rsidR="002C76F4" w:rsidRPr="00C335F7">
        <w:rPr>
          <w:sz w:val="20"/>
        </w:rPr>
        <w:t>.</w:t>
      </w:r>
      <w:r>
        <w:rPr>
          <w:sz w:val="20"/>
        </w:rPr>
        <w:t>5</w:t>
      </w:r>
      <w:r w:rsidR="002C76F4" w:rsidRPr="00C335F7">
        <w:rPr>
          <w:sz w:val="20"/>
        </w:rPr>
        <w:t xml:space="preserve"> PM filterable emission limit </w:t>
      </w:r>
      <w:r>
        <w:rPr>
          <w:sz w:val="20"/>
        </w:rPr>
        <w:t>is demonstrated with a</w:t>
      </w:r>
      <w:r w:rsidR="002C76F4" w:rsidRPr="00C335F7">
        <w:rPr>
          <w:sz w:val="20"/>
        </w:rPr>
        <w:t xml:space="preserve"> PM CEMS pursuant to conditions contained in Appendix 5-1:  PM Emissions Testing and Monitoring Requirements.</w:t>
      </w:r>
      <w:r w:rsidR="002C76F4" w:rsidRPr="00C335F7">
        <w:rPr>
          <w:sz w:val="20"/>
          <w:vertAlign w:val="superscript"/>
        </w:rPr>
        <w:t>2,3,4</w:t>
      </w:r>
      <w:r w:rsidR="002C76F4" w:rsidRPr="00C335F7">
        <w:rPr>
          <w:sz w:val="20"/>
        </w:rPr>
        <w:t xml:space="preserve">  (</w:t>
      </w:r>
      <w:r w:rsidR="002C76F4" w:rsidRPr="00C335F7">
        <w:rPr>
          <w:b/>
          <w:sz w:val="20"/>
        </w:rPr>
        <w:t>“U.S. V CONSUMERS ENERGY COMPANY, CIVIL ACTION 14-13580, E.D. MICH., 2014” – paragraph 157, Act 451 324.5503(b))</w:t>
      </w:r>
    </w:p>
    <w:p w14:paraId="22B33ACF" w14:textId="7939974D" w:rsidR="001C0EB4" w:rsidRDefault="001C0EB4" w:rsidP="001C0EB4">
      <w:pPr>
        <w:tabs>
          <w:tab w:val="num" w:pos="3510"/>
        </w:tabs>
        <w:contextualSpacing/>
        <w:jc w:val="both"/>
        <w:rPr>
          <w:sz w:val="20"/>
          <w:highlight w:val="yellow"/>
        </w:rPr>
      </w:pPr>
    </w:p>
    <w:p w14:paraId="316E701E" w14:textId="5B510245" w:rsidR="001C0EB4" w:rsidRPr="00752081" w:rsidRDefault="001C0EB4" w:rsidP="006D5AC6">
      <w:pPr>
        <w:tabs>
          <w:tab w:val="num" w:pos="3510"/>
        </w:tabs>
        <w:contextualSpacing/>
        <w:jc w:val="both"/>
        <w:rPr>
          <w:b/>
          <w:bCs/>
          <w:sz w:val="20"/>
        </w:rPr>
      </w:pPr>
      <w:r w:rsidRPr="006D5AC6">
        <w:rPr>
          <w:b/>
          <w:bCs/>
          <w:sz w:val="20"/>
        </w:rPr>
        <w:t>See Appendix 5-1</w:t>
      </w:r>
    </w:p>
    <w:p w14:paraId="2735044B" w14:textId="77777777" w:rsidR="00DB76CE" w:rsidRPr="00F64AF4" w:rsidRDefault="00DB76CE" w:rsidP="00F622C3">
      <w:pPr>
        <w:jc w:val="both"/>
        <w:rPr>
          <w:sz w:val="20"/>
          <w:szCs w:val="20"/>
        </w:rPr>
      </w:pPr>
    </w:p>
    <w:p w14:paraId="37F284A4" w14:textId="77777777" w:rsidR="00B21880" w:rsidRPr="00E54FFE" w:rsidRDefault="00B21880" w:rsidP="00F622C3">
      <w:pPr>
        <w:jc w:val="both"/>
      </w:pPr>
      <w:r w:rsidRPr="00E54FFE">
        <w:rPr>
          <w:b/>
          <w:bCs/>
        </w:rPr>
        <w:t xml:space="preserve">VI.  </w:t>
      </w:r>
      <w:r w:rsidRPr="00E54FFE">
        <w:rPr>
          <w:b/>
          <w:bCs/>
          <w:u w:val="single"/>
        </w:rPr>
        <w:t>MONITORING/RECORDKEEPING</w:t>
      </w:r>
    </w:p>
    <w:p w14:paraId="6DD767C9" w14:textId="77777777" w:rsidR="00B21880" w:rsidRPr="00995ADF" w:rsidRDefault="00B21880" w:rsidP="00F622C3">
      <w:pPr>
        <w:jc w:val="both"/>
        <w:rPr>
          <w:sz w:val="20"/>
          <w:szCs w:val="20"/>
        </w:rPr>
      </w:pPr>
      <w:r w:rsidRPr="00995ADF">
        <w:rPr>
          <w:sz w:val="20"/>
          <w:szCs w:val="20"/>
        </w:rPr>
        <w:t xml:space="preserve">Records shall be maintained on file for a period of five years.  </w:t>
      </w:r>
      <w:r w:rsidRPr="00995ADF">
        <w:rPr>
          <w:b/>
          <w:bCs/>
          <w:sz w:val="20"/>
          <w:szCs w:val="20"/>
        </w:rPr>
        <w:t>(R</w:t>
      </w:r>
      <w:r w:rsidR="00825007" w:rsidRPr="00995ADF">
        <w:rPr>
          <w:b/>
          <w:bCs/>
          <w:sz w:val="20"/>
          <w:szCs w:val="20"/>
        </w:rPr>
        <w:t xml:space="preserve"> </w:t>
      </w:r>
      <w:r w:rsidRPr="00995ADF">
        <w:rPr>
          <w:b/>
          <w:bCs/>
          <w:sz w:val="20"/>
          <w:szCs w:val="20"/>
        </w:rPr>
        <w:t>336.1213(3)(b)(ii))</w:t>
      </w:r>
    </w:p>
    <w:p w14:paraId="7BB56C8C" w14:textId="77777777" w:rsidR="00B21880" w:rsidRPr="00995ADF" w:rsidRDefault="00B21880" w:rsidP="00F622C3">
      <w:pPr>
        <w:jc w:val="both"/>
        <w:rPr>
          <w:sz w:val="20"/>
          <w:szCs w:val="20"/>
        </w:rPr>
      </w:pPr>
    </w:p>
    <w:p w14:paraId="715E6C86" w14:textId="70071096" w:rsidR="00BB74DD" w:rsidRPr="00E54FFE" w:rsidRDefault="00B21880" w:rsidP="00BB74DD">
      <w:pPr>
        <w:tabs>
          <w:tab w:val="left" w:pos="360"/>
        </w:tabs>
        <w:ind w:left="360" w:hanging="360"/>
        <w:jc w:val="both"/>
        <w:rPr>
          <w:sz w:val="20"/>
        </w:rPr>
      </w:pPr>
      <w:r w:rsidRPr="006A356E">
        <w:rPr>
          <w:sz w:val="20"/>
          <w:szCs w:val="20"/>
        </w:rPr>
        <w:t>1.</w:t>
      </w:r>
      <w:r w:rsidR="0013719E" w:rsidRPr="006A356E">
        <w:rPr>
          <w:sz w:val="20"/>
          <w:szCs w:val="20"/>
        </w:rPr>
        <w:tab/>
      </w:r>
      <w:r w:rsidR="00BB74DD" w:rsidRPr="006A356E">
        <w:rPr>
          <w:sz w:val="20"/>
        </w:rPr>
        <w:t>The permittee shall monitor and record the parameters specified in the applicable MAPs.</w:t>
      </w:r>
      <w:r w:rsidR="00036D5E" w:rsidRPr="006A356E">
        <w:rPr>
          <w:sz w:val="20"/>
          <w:vertAlign w:val="superscript"/>
        </w:rPr>
        <w:t>2</w:t>
      </w:r>
      <w:r w:rsidR="00BB74DD" w:rsidRPr="006A356E">
        <w:rPr>
          <w:b/>
          <w:sz w:val="20"/>
        </w:rPr>
        <w:t xml:space="preserve">  (R 336.1910, R 336.1911)</w:t>
      </w:r>
    </w:p>
    <w:p w14:paraId="4E7632E9" w14:textId="77777777" w:rsidR="00BB74DD" w:rsidRPr="00995ADF" w:rsidRDefault="00BB74DD" w:rsidP="00BB74DD">
      <w:pPr>
        <w:ind w:left="360" w:hanging="360"/>
        <w:jc w:val="both"/>
        <w:rPr>
          <w:sz w:val="20"/>
        </w:rPr>
      </w:pPr>
    </w:p>
    <w:p w14:paraId="278BF395" w14:textId="3B6A0032" w:rsidR="00BB74DD" w:rsidRPr="00E54FFE" w:rsidRDefault="00BB74DD" w:rsidP="00FB1183">
      <w:pPr>
        <w:numPr>
          <w:ilvl w:val="0"/>
          <w:numId w:val="54"/>
        </w:numPr>
        <w:tabs>
          <w:tab w:val="left" w:pos="360"/>
        </w:tabs>
        <w:jc w:val="both"/>
        <w:rPr>
          <w:b/>
          <w:bCs/>
          <w:sz w:val="20"/>
          <w:szCs w:val="20"/>
        </w:rPr>
      </w:pPr>
      <w:r w:rsidRPr="006A356E">
        <w:rPr>
          <w:sz w:val="20"/>
          <w:szCs w:val="20"/>
        </w:rPr>
        <w:t>The permittee shall monitor and record the opacity from the boiler using a Continuous Opacity Monitoring System (COMS), installed, operated</w:t>
      </w:r>
      <w:r w:rsidR="00087D8A">
        <w:rPr>
          <w:sz w:val="20"/>
          <w:szCs w:val="20"/>
        </w:rPr>
        <w:t>,</w:t>
      </w:r>
      <w:r w:rsidRPr="006A356E">
        <w:rPr>
          <w:sz w:val="20"/>
          <w:szCs w:val="20"/>
        </w:rPr>
        <w:t xml:space="preserve"> and maintained in accordance with 40 CFR Part 60, Appendix B</w:t>
      </w:r>
      <w:r w:rsidR="00EB3771">
        <w:rPr>
          <w:sz w:val="20"/>
          <w:szCs w:val="20"/>
        </w:rPr>
        <w:t>, and Appendix 3-A-1</w:t>
      </w:r>
      <w:r w:rsidRPr="006A356E">
        <w:rPr>
          <w:sz w:val="20"/>
          <w:szCs w:val="20"/>
        </w:rPr>
        <w:t>.</w:t>
      </w:r>
      <w:r w:rsidRPr="006A356E">
        <w:rPr>
          <w:sz w:val="20"/>
          <w:szCs w:val="20"/>
          <w:vertAlign w:val="superscript"/>
        </w:rPr>
        <w:t>2</w:t>
      </w:r>
      <w:r w:rsidRPr="006A356E">
        <w:rPr>
          <w:b/>
          <w:bCs/>
          <w:sz w:val="20"/>
          <w:szCs w:val="20"/>
        </w:rPr>
        <w:t xml:space="preserve">  (R 336.2101(1)(a), R 336.2150(1)(a), R 336.2152(1), R 336.2153(1)(a) and (b), R 336.2154, </w:t>
      </w:r>
      <w:r w:rsidR="00286306">
        <w:rPr>
          <w:b/>
          <w:bCs/>
          <w:sz w:val="20"/>
          <w:szCs w:val="20"/>
        </w:rPr>
        <w:br/>
      </w:r>
      <w:r w:rsidRPr="006A356E">
        <w:rPr>
          <w:b/>
          <w:bCs/>
          <w:sz w:val="20"/>
          <w:szCs w:val="20"/>
        </w:rPr>
        <w:t>R 336.2155(1),</w:t>
      </w:r>
      <w:r w:rsidR="00286306">
        <w:rPr>
          <w:b/>
          <w:bCs/>
          <w:sz w:val="20"/>
          <w:szCs w:val="20"/>
        </w:rPr>
        <w:t xml:space="preserve"> </w:t>
      </w:r>
      <w:r w:rsidRPr="006A356E">
        <w:rPr>
          <w:b/>
          <w:bCs/>
          <w:sz w:val="20"/>
          <w:szCs w:val="20"/>
        </w:rPr>
        <w:t>R 336.2190)</w:t>
      </w:r>
    </w:p>
    <w:p w14:paraId="1DE39BE6" w14:textId="3FE08A5D" w:rsidR="001C0EB4" w:rsidRPr="00995ADF" w:rsidRDefault="001C0EB4" w:rsidP="001C0EB4">
      <w:pPr>
        <w:tabs>
          <w:tab w:val="left" w:pos="360"/>
        </w:tabs>
        <w:jc w:val="both"/>
        <w:rPr>
          <w:b/>
          <w:bCs/>
          <w:sz w:val="20"/>
          <w:szCs w:val="20"/>
        </w:rPr>
      </w:pPr>
    </w:p>
    <w:p w14:paraId="531A7152" w14:textId="77777777" w:rsidR="001C0EB4" w:rsidRPr="006A356E" w:rsidRDefault="001C0EB4" w:rsidP="00FB1183">
      <w:pPr>
        <w:numPr>
          <w:ilvl w:val="0"/>
          <w:numId w:val="54"/>
        </w:numPr>
        <w:tabs>
          <w:tab w:val="left" w:pos="360"/>
        </w:tabs>
        <w:jc w:val="both"/>
        <w:rPr>
          <w:bCs/>
          <w:strike/>
          <w:sz w:val="20"/>
          <w:szCs w:val="20"/>
        </w:rPr>
      </w:pPr>
      <w:r w:rsidRPr="006A356E">
        <w:rPr>
          <w:sz w:val="20"/>
        </w:rPr>
        <w:t>The permittee shall install, calibrate, maintain, and operate a continuous emission monitoring system for the measurement of gas flow, SO</w:t>
      </w:r>
      <w:r w:rsidRPr="006A356E">
        <w:rPr>
          <w:sz w:val="20"/>
          <w:vertAlign w:val="subscript"/>
        </w:rPr>
        <w:t>2</w:t>
      </w:r>
      <w:r w:rsidRPr="006A356E">
        <w:rPr>
          <w:sz w:val="20"/>
        </w:rPr>
        <w:t>, CO</w:t>
      </w:r>
      <w:r w:rsidRPr="006A356E">
        <w:rPr>
          <w:sz w:val="20"/>
          <w:vertAlign w:val="subscript"/>
        </w:rPr>
        <w:t>2</w:t>
      </w:r>
      <w:r w:rsidRPr="006A356E">
        <w:rPr>
          <w:sz w:val="20"/>
        </w:rPr>
        <w:t xml:space="preserve">, and NOx, in accordance with the provisions of </w:t>
      </w:r>
      <w:r w:rsidRPr="006A356E">
        <w:rPr>
          <w:bCs/>
          <w:sz w:val="20"/>
        </w:rPr>
        <w:t>40 CFR Part 75</w:t>
      </w:r>
      <w:r w:rsidRPr="006A356E">
        <w:rPr>
          <w:sz w:val="20"/>
        </w:rPr>
        <w:t>.</w:t>
      </w:r>
      <w:r w:rsidRPr="006A356E">
        <w:rPr>
          <w:sz w:val="20"/>
          <w:vertAlign w:val="superscript"/>
        </w:rPr>
        <w:t>2</w:t>
      </w:r>
      <w:r w:rsidRPr="006A356E">
        <w:rPr>
          <w:sz w:val="20"/>
        </w:rPr>
        <w:t xml:space="preserve">  </w:t>
      </w:r>
      <w:r w:rsidRPr="006A356E">
        <w:rPr>
          <w:b/>
          <w:bCs/>
          <w:sz w:val="20"/>
        </w:rPr>
        <w:t>(R 336.1401(1), 40 CFR 52.21(c) and (d))</w:t>
      </w:r>
      <w:r w:rsidRPr="006A356E">
        <w:rPr>
          <w:sz w:val="20"/>
        </w:rPr>
        <w:t xml:space="preserve"> </w:t>
      </w:r>
    </w:p>
    <w:p w14:paraId="2428FA63" w14:textId="77777777" w:rsidR="001C0EB4" w:rsidRPr="00E54FFE" w:rsidRDefault="001C0EB4" w:rsidP="001C0EB4">
      <w:pPr>
        <w:tabs>
          <w:tab w:val="left" w:pos="360"/>
        </w:tabs>
        <w:jc w:val="both"/>
        <w:rPr>
          <w:b/>
          <w:bCs/>
          <w:sz w:val="20"/>
          <w:szCs w:val="20"/>
        </w:rPr>
      </w:pPr>
    </w:p>
    <w:p w14:paraId="03B010A7" w14:textId="79CC2A80" w:rsidR="001C0EB4" w:rsidRPr="006A356E" w:rsidRDefault="001C0EB4" w:rsidP="00FB1183">
      <w:pPr>
        <w:pStyle w:val="ListParagraph"/>
        <w:numPr>
          <w:ilvl w:val="0"/>
          <w:numId w:val="54"/>
        </w:numPr>
        <w:jc w:val="both"/>
        <w:rPr>
          <w:sz w:val="20"/>
        </w:rPr>
      </w:pPr>
      <w:r w:rsidRPr="006A356E">
        <w:rPr>
          <w:sz w:val="20"/>
        </w:rPr>
        <w:t>For purposes of determining compliance with the Rolling Average Emission Rates for NOx and SO</w:t>
      </w:r>
      <w:r w:rsidRPr="006A356E">
        <w:rPr>
          <w:sz w:val="20"/>
          <w:vertAlign w:val="subscript"/>
        </w:rPr>
        <w:t>2</w:t>
      </w:r>
      <w:r w:rsidRPr="006A356E">
        <w:rPr>
          <w:sz w:val="20"/>
        </w:rPr>
        <w:t xml:space="preserve"> as found in SC I.</w:t>
      </w:r>
      <w:r w:rsidR="00815FC0">
        <w:rPr>
          <w:sz w:val="20"/>
        </w:rPr>
        <w:t>2</w:t>
      </w:r>
      <w:r w:rsidRPr="006A356E">
        <w:rPr>
          <w:sz w:val="20"/>
        </w:rPr>
        <w:t>, I.</w:t>
      </w:r>
      <w:r w:rsidR="00815FC0">
        <w:rPr>
          <w:sz w:val="20"/>
        </w:rPr>
        <w:t>3</w:t>
      </w:r>
      <w:r w:rsidRPr="006A356E">
        <w:rPr>
          <w:sz w:val="20"/>
        </w:rPr>
        <w:t>, and I.</w:t>
      </w:r>
      <w:r w:rsidR="00815FC0">
        <w:rPr>
          <w:sz w:val="20"/>
        </w:rPr>
        <w:t>6</w:t>
      </w:r>
      <w:r w:rsidRPr="006A356E">
        <w:rPr>
          <w:sz w:val="20"/>
        </w:rPr>
        <w:t>, the permittee shall install and operate CEMS in accordance with the procedures of 40 CFR Part 75, except that the NOx</w:t>
      </w:r>
      <w:r w:rsidRPr="006A356E">
        <w:rPr>
          <w:sz w:val="20"/>
          <w:vertAlign w:val="subscript"/>
        </w:rPr>
        <w:t xml:space="preserve"> </w:t>
      </w:r>
      <w:r w:rsidRPr="006A356E">
        <w:rPr>
          <w:sz w:val="20"/>
        </w:rPr>
        <w:t>and SO</w:t>
      </w:r>
      <w:r w:rsidRPr="006A356E">
        <w:rPr>
          <w:sz w:val="20"/>
          <w:vertAlign w:val="subscript"/>
        </w:rPr>
        <w:t>2</w:t>
      </w:r>
      <w:r w:rsidRPr="006A356E">
        <w:rPr>
          <w:sz w:val="20"/>
        </w:rPr>
        <w:t xml:space="preserve"> emissions data need not be bias adjusted and the missing data substitution </w:t>
      </w:r>
      <w:r w:rsidRPr="006A356E">
        <w:rPr>
          <w:sz w:val="20"/>
        </w:rPr>
        <w:lastRenderedPageBreak/>
        <w:t>procedures of 40 CFR Part 75 shall not apply.  If applicable, diluent capping (i.e., 5% CO</w:t>
      </w:r>
      <w:r w:rsidRPr="006A356E">
        <w:rPr>
          <w:sz w:val="20"/>
          <w:vertAlign w:val="subscript"/>
        </w:rPr>
        <w:t>2</w:t>
      </w:r>
      <w:r w:rsidRPr="006A356E">
        <w:rPr>
          <w:sz w:val="20"/>
        </w:rPr>
        <w:t>) will be applied to the NOx emission rate for any hours where the measured CO</w:t>
      </w:r>
      <w:r w:rsidRPr="006A356E">
        <w:rPr>
          <w:sz w:val="20"/>
          <w:vertAlign w:val="subscript"/>
        </w:rPr>
        <w:t>2</w:t>
      </w:r>
      <w:r w:rsidRPr="006A356E">
        <w:rPr>
          <w:sz w:val="20"/>
        </w:rPr>
        <w:t xml:space="preserve"> concentration is less than 5% following the procedures in 40 CFR Part 75, Appendix F, Section 3.3.4.1.</w:t>
      </w:r>
      <w:r w:rsidRPr="006A356E">
        <w:rPr>
          <w:sz w:val="20"/>
          <w:vertAlign w:val="superscript"/>
        </w:rPr>
        <w:t>2,3,4</w:t>
      </w:r>
      <w:r w:rsidRPr="006A356E">
        <w:rPr>
          <w:sz w:val="20"/>
        </w:rPr>
        <w:t xml:space="preserve">  </w:t>
      </w:r>
      <w:r w:rsidRPr="006A356E">
        <w:rPr>
          <w:b/>
          <w:sz w:val="20"/>
        </w:rPr>
        <w:t xml:space="preserve">(“U.S. V CONSUMERS ENERGY COMPANY, CIVIL ACTION 14-13580, E.D. MICH., 2014” paragraphs 99 and 130, Act 451 324.5503(b)) </w:t>
      </w:r>
    </w:p>
    <w:p w14:paraId="16B197D3" w14:textId="50E64AFE" w:rsidR="001C0EB4" w:rsidRPr="006A356E" w:rsidRDefault="001C0EB4" w:rsidP="001C0EB4">
      <w:pPr>
        <w:jc w:val="both"/>
        <w:rPr>
          <w:sz w:val="20"/>
        </w:rPr>
      </w:pPr>
    </w:p>
    <w:p w14:paraId="5232E4A4" w14:textId="24CF4A5C" w:rsidR="00BB74DD" w:rsidRPr="0031335F" w:rsidRDefault="001C0EB4" w:rsidP="00FB1183">
      <w:pPr>
        <w:pStyle w:val="ListParagraph"/>
        <w:numPr>
          <w:ilvl w:val="0"/>
          <w:numId w:val="54"/>
        </w:numPr>
        <w:jc w:val="both"/>
        <w:rPr>
          <w:sz w:val="20"/>
        </w:rPr>
      </w:pPr>
      <w:r w:rsidRPr="006A356E">
        <w:rPr>
          <w:sz w:val="20"/>
        </w:rPr>
        <w:t>The permittee shall install, correlate, maintain, and Continuously Operate a PM CEMS pursuant to the conditions contained in Appendix 3-B-1: PM CEMS.</w:t>
      </w:r>
      <w:r w:rsidRPr="006A356E">
        <w:rPr>
          <w:sz w:val="20"/>
          <w:vertAlign w:val="superscript"/>
        </w:rPr>
        <w:t>2,3,4</w:t>
      </w:r>
      <w:r w:rsidRPr="006A356E">
        <w:rPr>
          <w:sz w:val="20"/>
        </w:rPr>
        <w:t xml:space="preserve">  </w:t>
      </w:r>
      <w:r w:rsidRPr="006A356E">
        <w:rPr>
          <w:b/>
          <w:sz w:val="20"/>
        </w:rPr>
        <w:t>(“U.S. V CONSUMERS ENERGY COMPANY, CIVIL ACTION 14-13580, E.D. MICH., 2014” paragraphs 159, 160, 163, Act 451 324.5503(b))</w:t>
      </w:r>
    </w:p>
    <w:p w14:paraId="04D83CB9" w14:textId="77777777" w:rsidR="00BB74DD" w:rsidRPr="00F64AF4" w:rsidRDefault="00BB74DD" w:rsidP="00BB74DD">
      <w:pPr>
        <w:jc w:val="both"/>
        <w:rPr>
          <w:sz w:val="20"/>
          <w:szCs w:val="20"/>
        </w:rPr>
      </w:pPr>
    </w:p>
    <w:p w14:paraId="769E2DBE" w14:textId="05FFF32C" w:rsidR="00BB74DD" w:rsidRPr="00F64AF4" w:rsidRDefault="00BB74DD" w:rsidP="00BB74DD">
      <w:pPr>
        <w:jc w:val="both"/>
      </w:pPr>
      <w:r w:rsidRPr="0031335F">
        <w:rPr>
          <w:b/>
          <w:bCs/>
          <w:sz w:val="20"/>
          <w:szCs w:val="20"/>
        </w:rPr>
        <w:t>See Appendix 3</w:t>
      </w:r>
      <w:r w:rsidR="008145EA">
        <w:rPr>
          <w:b/>
          <w:bCs/>
          <w:sz w:val="20"/>
          <w:szCs w:val="20"/>
        </w:rPr>
        <w:t>-B</w:t>
      </w:r>
      <w:r w:rsidRPr="0031335F">
        <w:rPr>
          <w:b/>
          <w:bCs/>
          <w:sz w:val="20"/>
          <w:szCs w:val="20"/>
        </w:rPr>
        <w:t>-1</w:t>
      </w:r>
      <w:r w:rsidRPr="00F64AF4">
        <w:rPr>
          <w:b/>
          <w:bCs/>
          <w:sz w:val="20"/>
          <w:szCs w:val="20"/>
        </w:rPr>
        <w:t xml:space="preserve"> </w:t>
      </w:r>
    </w:p>
    <w:p w14:paraId="7A1231AA" w14:textId="0BB672CA" w:rsidR="00B21880" w:rsidRPr="00F64AF4" w:rsidRDefault="00B21880" w:rsidP="00000AB8">
      <w:pPr>
        <w:ind w:left="270" w:hanging="270"/>
        <w:jc w:val="both"/>
        <w:rPr>
          <w:sz w:val="20"/>
          <w:szCs w:val="20"/>
        </w:rPr>
      </w:pPr>
    </w:p>
    <w:p w14:paraId="01EDB042" w14:textId="77777777" w:rsidR="00B21880" w:rsidRPr="00E54FFE" w:rsidRDefault="00B21880" w:rsidP="00F622C3">
      <w:pPr>
        <w:jc w:val="both"/>
        <w:rPr>
          <w:b/>
          <w:bCs/>
          <w:u w:val="single"/>
        </w:rPr>
      </w:pPr>
      <w:r w:rsidRPr="00E54FFE">
        <w:rPr>
          <w:b/>
          <w:bCs/>
        </w:rPr>
        <w:t xml:space="preserve">VII.  </w:t>
      </w:r>
      <w:r w:rsidRPr="00E54FFE">
        <w:rPr>
          <w:b/>
          <w:bCs/>
          <w:u w:val="single"/>
        </w:rPr>
        <w:t>REPORTING</w:t>
      </w:r>
    </w:p>
    <w:p w14:paraId="168F8A14" w14:textId="77777777" w:rsidR="00B21880" w:rsidRPr="00995ADF" w:rsidRDefault="00B21880" w:rsidP="00F622C3">
      <w:pPr>
        <w:jc w:val="both"/>
        <w:rPr>
          <w:sz w:val="20"/>
          <w:szCs w:val="20"/>
        </w:rPr>
      </w:pPr>
    </w:p>
    <w:p w14:paraId="1BB0DA4A" w14:textId="77777777" w:rsidR="00B21880" w:rsidRPr="00995ADF" w:rsidRDefault="00B21880" w:rsidP="00F622C3">
      <w:pPr>
        <w:ind w:left="360" w:hanging="360"/>
        <w:jc w:val="both"/>
        <w:rPr>
          <w:sz w:val="20"/>
          <w:szCs w:val="20"/>
        </w:rPr>
      </w:pPr>
      <w:r w:rsidRPr="00995ADF">
        <w:rPr>
          <w:sz w:val="20"/>
          <w:szCs w:val="20"/>
        </w:rPr>
        <w:t>1.</w:t>
      </w:r>
      <w:r w:rsidRPr="00995ADF">
        <w:rPr>
          <w:sz w:val="20"/>
          <w:szCs w:val="20"/>
        </w:rPr>
        <w:tab/>
        <w:t xml:space="preserve">Prompt reporting of deviations pursuant to General Conditions 21 and 22 of Part A.  </w:t>
      </w:r>
      <w:r w:rsidRPr="00995ADF">
        <w:rPr>
          <w:b/>
          <w:bCs/>
          <w:sz w:val="20"/>
          <w:szCs w:val="20"/>
        </w:rPr>
        <w:t>(R</w:t>
      </w:r>
      <w:r w:rsidR="00825007" w:rsidRPr="00995ADF">
        <w:rPr>
          <w:b/>
          <w:bCs/>
          <w:sz w:val="20"/>
          <w:szCs w:val="20"/>
        </w:rPr>
        <w:t xml:space="preserve"> </w:t>
      </w:r>
      <w:r w:rsidRPr="00995ADF">
        <w:rPr>
          <w:b/>
          <w:bCs/>
          <w:sz w:val="20"/>
          <w:szCs w:val="20"/>
        </w:rPr>
        <w:t>336.1213(3)(c)(ii))</w:t>
      </w:r>
    </w:p>
    <w:p w14:paraId="6AB31C20" w14:textId="77777777" w:rsidR="00B21880" w:rsidRPr="006A356E" w:rsidRDefault="00B21880" w:rsidP="00F622C3">
      <w:pPr>
        <w:ind w:left="360" w:hanging="360"/>
        <w:jc w:val="both"/>
        <w:rPr>
          <w:sz w:val="20"/>
          <w:szCs w:val="20"/>
        </w:rPr>
      </w:pPr>
    </w:p>
    <w:p w14:paraId="744AF042" w14:textId="62D11F07" w:rsidR="00B21880" w:rsidRDefault="00B21880" w:rsidP="00F622C3">
      <w:pPr>
        <w:ind w:left="360" w:hanging="360"/>
        <w:jc w:val="both"/>
        <w:rPr>
          <w:b/>
          <w:bCs/>
          <w:sz w:val="20"/>
          <w:szCs w:val="20"/>
        </w:rPr>
      </w:pPr>
      <w:r w:rsidRPr="006A356E">
        <w:rPr>
          <w:sz w:val="20"/>
          <w:szCs w:val="20"/>
        </w:rPr>
        <w:t>2.</w:t>
      </w:r>
      <w:r w:rsidRPr="006A356E">
        <w:rPr>
          <w:sz w:val="20"/>
          <w:szCs w:val="20"/>
        </w:rPr>
        <w:tab/>
        <w:t xml:space="preserve">Semiannual reporting of monitoring and deviations pursuant to General Condition 23 of Part A.  The report shall be postmarked or received by the appropriate AQD’s District Office by March 15 for reporting period July 1 to December 31 and September 15 for reporting period January 1 to June 30.  </w:t>
      </w:r>
      <w:r w:rsidRPr="006A356E">
        <w:rPr>
          <w:b/>
          <w:bCs/>
          <w:sz w:val="20"/>
          <w:szCs w:val="20"/>
        </w:rPr>
        <w:t>(R</w:t>
      </w:r>
      <w:r w:rsidR="00825007" w:rsidRPr="006A356E">
        <w:rPr>
          <w:b/>
          <w:bCs/>
          <w:sz w:val="20"/>
          <w:szCs w:val="20"/>
        </w:rPr>
        <w:t xml:space="preserve"> </w:t>
      </w:r>
      <w:r w:rsidRPr="006A356E">
        <w:rPr>
          <w:b/>
          <w:bCs/>
          <w:sz w:val="20"/>
          <w:szCs w:val="20"/>
        </w:rPr>
        <w:t>336.1213(3)(c)(i))</w:t>
      </w:r>
    </w:p>
    <w:p w14:paraId="0BA02F14" w14:textId="77777777" w:rsidR="001F4B17" w:rsidRPr="006A356E" w:rsidRDefault="001F4B17" w:rsidP="00F622C3">
      <w:pPr>
        <w:ind w:left="360" w:hanging="360"/>
        <w:jc w:val="both"/>
        <w:rPr>
          <w:b/>
          <w:bCs/>
          <w:sz w:val="20"/>
          <w:szCs w:val="20"/>
        </w:rPr>
      </w:pPr>
    </w:p>
    <w:p w14:paraId="070CDF73" w14:textId="5D027447" w:rsidR="00B21880" w:rsidRDefault="00B21880" w:rsidP="00526F3A">
      <w:pPr>
        <w:pStyle w:val="ListParagraph"/>
        <w:numPr>
          <w:ilvl w:val="0"/>
          <w:numId w:val="96"/>
        </w:numPr>
        <w:jc w:val="both"/>
        <w:rPr>
          <w:b/>
          <w:bCs/>
          <w:sz w:val="20"/>
          <w:szCs w:val="20"/>
        </w:rPr>
      </w:pPr>
      <w:r w:rsidRPr="00526F3A">
        <w:rPr>
          <w:sz w:val="20"/>
          <w:szCs w:val="20"/>
        </w:rPr>
        <w:t xml:space="preserve">Annual certification of compliance pursuant to General Conditions 19 and 20 of Part A.  The report shall be postmarked or received by the appropriate AQD’s District Office by March 15 for the previous calendar year.  </w:t>
      </w:r>
      <w:r w:rsidR="00BA0007" w:rsidRPr="00526F3A">
        <w:rPr>
          <w:sz w:val="20"/>
          <w:szCs w:val="20"/>
        </w:rPr>
        <w:br/>
      </w:r>
      <w:r w:rsidRPr="00526F3A">
        <w:rPr>
          <w:b/>
          <w:bCs/>
          <w:sz w:val="20"/>
          <w:szCs w:val="20"/>
        </w:rPr>
        <w:t>(R</w:t>
      </w:r>
      <w:r w:rsidR="00825007" w:rsidRPr="00526F3A">
        <w:rPr>
          <w:b/>
          <w:bCs/>
          <w:sz w:val="20"/>
          <w:szCs w:val="20"/>
        </w:rPr>
        <w:t xml:space="preserve"> </w:t>
      </w:r>
      <w:r w:rsidRPr="00526F3A">
        <w:rPr>
          <w:b/>
          <w:bCs/>
          <w:sz w:val="20"/>
          <w:szCs w:val="20"/>
        </w:rPr>
        <w:t>336.1213(4)(c))</w:t>
      </w:r>
    </w:p>
    <w:p w14:paraId="7E232A03" w14:textId="77777777" w:rsidR="00526F3A" w:rsidRPr="00526F3A" w:rsidRDefault="00526F3A" w:rsidP="00526F3A">
      <w:pPr>
        <w:jc w:val="both"/>
        <w:rPr>
          <w:b/>
          <w:bCs/>
          <w:sz w:val="20"/>
          <w:szCs w:val="20"/>
        </w:rPr>
      </w:pPr>
    </w:p>
    <w:p w14:paraId="169505E9" w14:textId="71A1DA5B" w:rsidR="00526F3A" w:rsidRPr="00CD3413" w:rsidRDefault="00526F3A" w:rsidP="00526F3A">
      <w:pPr>
        <w:numPr>
          <w:ilvl w:val="0"/>
          <w:numId w:val="60"/>
        </w:numPr>
        <w:ind w:right="72"/>
        <w:jc w:val="both"/>
        <w:rPr>
          <w:sz w:val="20"/>
          <w:szCs w:val="20"/>
        </w:rPr>
      </w:pPr>
      <w:r w:rsidRPr="00CD3413">
        <w:rPr>
          <w:sz w:val="20"/>
          <w:szCs w:val="20"/>
        </w:rPr>
        <w:t xml:space="preserve">The permittee shall submit to the District Supervisor, and Technical Programs Unit (TPU) Supervisor, in a format similar Figure 1 in 40 CFR 60.7), to the AQD, within 30 days of the end of the calendar quarter, a written report for each calendar quarter shall include </w:t>
      </w:r>
      <w:proofErr w:type="gramStart"/>
      <w:r w:rsidRPr="00CD3413">
        <w:rPr>
          <w:sz w:val="20"/>
          <w:szCs w:val="20"/>
        </w:rPr>
        <w:t>all of</w:t>
      </w:r>
      <w:proofErr w:type="gramEnd"/>
      <w:r w:rsidRPr="00CD3413">
        <w:rPr>
          <w:sz w:val="20"/>
          <w:szCs w:val="20"/>
        </w:rPr>
        <w:t xml:space="preserve"> the following information:</w:t>
      </w:r>
    </w:p>
    <w:p w14:paraId="6E10709E" w14:textId="27644C08" w:rsidR="00526F3A" w:rsidRPr="00526F3A" w:rsidRDefault="00526F3A" w:rsidP="00526F3A">
      <w:pPr>
        <w:pStyle w:val="ListParagraph"/>
        <w:numPr>
          <w:ilvl w:val="1"/>
          <w:numId w:val="149"/>
        </w:numPr>
        <w:tabs>
          <w:tab w:val="left" w:pos="0"/>
        </w:tabs>
        <w:ind w:right="72"/>
        <w:jc w:val="both"/>
        <w:rPr>
          <w:sz w:val="20"/>
          <w:szCs w:val="20"/>
        </w:rPr>
      </w:pPr>
      <w:r w:rsidRPr="00526F3A">
        <w:rPr>
          <w:sz w:val="20"/>
          <w:szCs w:val="20"/>
        </w:rPr>
        <w:t xml:space="preserve">Excess emissions and the nature and cause of the excess emissions, if known, as follows:  for opacity measurements, the report shall consist of the magnitude, in actual percent opacity, of all 6-minute averages of opacity more than the applicable opacity standard for each hour of operation.  Average values shall be obtained by integration over the averaging period or by arithmetically averaging a minimum of 24 equally spaced, instantaneous opacity measurements per 6 minutes.  </w:t>
      </w:r>
    </w:p>
    <w:p w14:paraId="07BD475A" w14:textId="77777777" w:rsidR="00526F3A" w:rsidRPr="00526F3A" w:rsidRDefault="00526F3A" w:rsidP="00526F3A">
      <w:pPr>
        <w:tabs>
          <w:tab w:val="left" w:pos="360"/>
        </w:tabs>
        <w:ind w:left="720" w:right="72" w:hanging="360"/>
        <w:jc w:val="both"/>
        <w:rPr>
          <w:sz w:val="20"/>
          <w:szCs w:val="20"/>
        </w:rPr>
      </w:pPr>
      <w:r w:rsidRPr="00526F3A">
        <w:rPr>
          <w:sz w:val="20"/>
          <w:szCs w:val="20"/>
        </w:rPr>
        <w:t>b.</w:t>
      </w:r>
      <w:r w:rsidRPr="00526F3A">
        <w:rPr>
          <w:sz w:val="20"/>
          <w:szCs w:val="20"/>
        </w:rPr>
        <w:tab/>
        <w:t>The date and time identifying each period during which the continuous monitoring system was inoperative, except for daily zero and span checks, and the nature of repairs or adjustments made.</w:t>
      </w:r>
    </w:p>
    <w:p w14:paraId="2B54B19C" w14:textId="1CCC8EAE" w:rsidR="00BB74DD" w:rsidRDefault="00526F3A" w:rsidP="00526F3A">
      <w:pPr>
        <w:ind w:left="720" w:hanging="360"/>
        <w:jc w:val="both"/>
        <w:rPr>
          <w:b/>
          <w:bCs/>
          <w:sz w:val="20"/>
          <w:szCs w:val="20"/>
        </w:rPr>
      </w:pPr>
      <w:r w:rsidRPr="00CD3413">
        <w:rPr>
          <w:sz w:val="20"/>
          <w:szCs w:val="20"/>
        </w:rPr>
        <w:t>c.</w:t>
      </w:r>
      <w:r w:rsidRPr="00CD3413">
        <w:rPr>
          <w:sz w:val="20"/>
          <w:szCs w:val="20"/>
        </w:rPr>
        <w:tab/>
        <w:t xml:space="preserve">If the monitoring system has not been inoperative, repaired, or adjusted, and if no excess emissions occurred, a statement attesting to this fact. </w:t>
      </w:r>
      <w:r w:rsidRPr="00CD3413">
        <w:rPr>
          <w:b/>
          <w:bCs/>
          <w:sz w:val="20"/>
          <w:szCs w:val="20"/>
        </w:rPr>
        <w:t xml:space="preserve"> (R 336.2170(1)(a), (b) and (c), R 336.1401, and R 336.1213(3))</w:t>
      </w:r>
    </w:p>
    <w:p w14:paraId="6E8A653A" w14:textId="77777777" w:rsidR="00526F3A" w:rsidRPr="006A356E" w:rsidRDefault="00526F3A" w:rsidP="00AB1345">
      <w:pPr>
        <w:jc w:val="both"/>
        <w:rPr>
          <w:b/>
          <w:bCs/>
          <w:sz w:val="20"/>
          <w:szCs w:val="20"/>
        </w:rPr>
      </w:pPr>
    </w:p>
    <w:p w14:paraId="7E990873" w14:textId="77777777" w:rsidR="000734EC" w:rsidRPr="000734EC" w:rsidRDefault="000734EC" w:rsidP="000734EC">
      <w:pPr>
        <w:pStyle w:val="ListParagraph"/>
        <w:numPr>
          <w:ilvl w:val="0"/>
          <w:numId w:val="60"/>
        </w:numPr>
        <w:ind w:right="72"/>
        <w:jc w:val="both"/>
        <w:rPr>
          <w:b/>
          <w:bCs/>
          <w:sz w:val="20"/>
          <w:szCs w:val="20"/>
        </w:rPr>
      </w:pPr>
      <w:r w:rsidRPr="000734EC">
        <w:rPr>
          <w:sz w:val="20"/>
          <w:szCs w:val="20"/>
        </w:rPr>
        <w:t xml:space="preserve">The permittee shall submit to the District Supervisor and Technical Programs Unit (TPU) Supervisor (Summary Report only, in a format </w:t>
      </w:r>
      <w:proofErr w:type="gramStart"/>
      <w:r w:rsidRPr="000734EC">
        <w:rPr>
          <w:sz w:val="20"/>
          <w:szCs w:val="20"/>
        </w:rPr>
        <w:t>similar to</w:t>
      </w:r>
      <w:proofErr w:type="gramEnd"/>
      <w:r w:rsidRPr="000734EC">
        <w:rPr>
          <w:sz w:val="20"/>
          <w:szCs w:val="20"/>
        </w:rPr>
        <w:t xml:space="preserve"> Figure 1 in 40 CFR 60.7), Air Quality Division, within 30 days of the end of the calendar quarter, a written report for each calendar quarter which shall include sulfur dioxide excess emissions and the nature and cause of the excess emissions.  This report shall also include the date and time identifying each period during which the continuous monitoring system was inoperative, except for daily zero and span checks, and the nature of repairs or adjustments made.  See Appendix 3-2, Section 3.2-2.</w:t>
      </w:r>
      <w:r w:rsidRPr="000734EC">
        <w:rPr>
          <w:b/>
          <w:bCs/>
          <w:sz w:val="20"/>
          <w:szCs w:val="20"/>
        </w:rPr>
        <w:t xml:space="preserve">  (R 336.1213(3))</w:t>
      </w:r>
    </w:p>
    <w:p w14:paraId="5B3C27F9" w14:textId="77777777" w:rsidR="00BB74DD" w:rsidRPr="006A356E" w:rsidRDefault="00BB74DD" w:rsidP="0013719E">
      <w:pPr>
        <w:ind w:left="360" w:right="72" w:hanging="360"/>
        <w:rPr>
          <w:bCs/>
          <w:sz w:val="20"/>
          <w:szCs w:val="20"/>
        </w:rPr>
      </w:pPr>
    </w:p>
    <w:p w14:paraId="184FB32F" w14:textId="5F4D8970" w:rsidR="00BB74DD" w:rsidRPr="006D5AC6" w:rsidRDefault="00286306" w:rsidP="006D5AC6">
      <w:pPr>
        <w:ind w:left="360" w:right="72" w:hanging="360"/>
        <w:jc w:val="both"/>
        <w:rPr>
          <w:bCs/>
          <w:sz w:val="20"/>
          <w:szCs w:val="20"/>
        </w:rPr>
      </w:pPr>
      <w:r>
        <w:rPr>
          <w:sz w:val="20"/>
          <w:szCs w:val="20"/>
        </w:rPr>
        <w:t>6</w:t>
      </w:r>
      <w:r w:rsidR="00BB74DD" w:rsidRPr="006A356E">
        <w:rPr>
          <w:sz w:val="20"/>
          <w:szCs w:val="20"/>
        </w:rPr>
        <w:t>.</w:t>
      </w:r>
      <w:r w:rsidR="00BB74DD" w:rsidRPr="006A356E">
        <w:rPr>
          <w:sz w:val="20"/>
          <w:szCs w:val="20"/>
        </w:rPr>
        <w:tab/>
        <w:t xml:space="preserve">The permittee shall report sulfur dioxide, nitrogen oxide and carbon dioxide emissions, and volumetric flow data in accordance with </w:t>
      </w:r>
      <w:r w:rsidR="00BB74DD" w:rsidRPr="006A356E">
        <w:rPr>
          <w:bCs/>
          <w:sz w:val="20"/>
          <w:szCs w:val="20"/>
        </w:rPr>
        <w:t>40 CFR Part 75</w:t>
      </w:r>
      <w:r w:rsidR="00BB74DD" w:rsidRPr="006A356E">
        <w:rPr>
          <w:sz w:val="20"/>
          <w:szCs w:val="20"/>
        </w:rPr>
        <w:t xml:space="preserve"> (Continuous Emission Monitoring).  </w:t>
      </w:r>
      <w:r w:rsidR="00BB74DD" w:rsidRPr="006A356E">
        <w:rPr>
          <w:b/>
          <w:bCs/>
          <w:sz w:val="20"/>
          <w:szCs w:val="20"/>
        </w:rPr>
        <w:t>(R 336.1213(3))</w:t>
      </w:r>
    </w:p>
    <w:p w14:paraId="0120F9C3" w14:textId="77777777" w:rsidR="001C0EB4" w:rsidRPr="006D5AC6" w:rsidRDefault="001C0EB4" w:rsidP="006D5AC6">
      <w:pPr>
        <w:ind w:left="360" w:right="72"/>
        <w:jc w:val="both"/>
        <w:rPr>
          <w:bCs/>
          <w:sz w:val="20"/>
          <w:szCs w:val="20"/>
          <w:highlight w:val="yellow"/>
        </w:rPr>
      </w:pPr>
    </w:p>
    <w:p w14:paraId="50934045" w14:textId="2F98A704" w:rsidR="00B21880" w:rsidRPr="00F64AF4" w:rsidRDefault="00B21880" w:rsidP="00F622C3">
      <w:pPr>
        <w:jc w:val="both"/>
        <w:rPr>
          <w:b/>
          <w:bCs/>
          <w:sz w:val="20"/>
          <w:szCs w:val="20"/>
        </w:rPr>
      </w:pPr>
      <w:r w:rsidRPr="006D5AC6">
        <w:rPr>
          <w:b/>
          <w:bCs/>
          <w:sz w:val="20"/>
          <w:szCs w:val="20"/>
        </w:rPr>
        <w:t xml:space="preserve">See </w:t>
      </w:r>
      <w:r w:rsidR="00746EE5" w:rsidRPr="006D5AC6">
        <w:rPr>
          <w:b/>
          <w:bCs/>
          <w:sz w:val="20"/>
          <w:szCs w:val="20"/>
        </w:rPr>
        <w:t>Appendi</w:t>
      </w:r>
      <w:r w:rsidR="00BB74DD" w:rsidRPr="006D5AC6">
        <w:rPr>
          <w:b/>
          <w:bCs/>
          <w:sz w:val="20"/>
          <w:szCs w:val="20"/>
        </w:rPr>
        <w:t>ces 3-</w:t>
      </w:r>
      <w:r w:rsidR="00EB3771">
        <w:rPr>
          <w:b/>
          <w:bCs/>
          <w:sz w:val="20"/>
          <w:szCs w:val="20"/>
        </w:rPr>
        <w:t>A-</w:t>
      </w:r>
      <w:r w:rsidR="00BB74DD" w:rsidRPr="006D5AC6">
        <w:rPr>
          <w:b/>
          <w:bCs/>
          <w:sz w:val="20"/>
          <w:szCs w:val="20"/>
        </w:rPr>
        <w:t>1 and</w:t>
      </w:r>
      <w:r w:rsidR="00746EE5" w:rsidRPr="006D5AC6">
        <w:rPr>
          <w:b/>
          <w:bCs/>
          <w:sz w:val="20"/>
          <w:szCs w:val="20"/>
        </w:rPr>
        <w:t xml:space="preserve"> 8-1</w:t>
      </w:r>
    </w:p>
    <w:p w14:paraId="3C1568D0" w14:textId="77777777" w:rsidR="00B21880" w:rsidRPr="00F64AF4" w:rsidRDefault="00B21880" w:rsidP="00F622C3">
      <w:pPr>
        <w:jc w:val="both"/>
        <w:rPr>
          <w:bCs/>
        </w:rPr>
      </w:pPr>
    </w:p>
    <w:p w14:paraId="26E795D5" w14:textId="77777777" w:rsidR="00286306" w:rsidRDefault="00286306">
      <w:pPr>
        <w:rPr>
          <w:b/>
          <w:bCs/>
        </w:rPr>
      </w:pPr>
      <w:r>
        <w:rPr>
          <w:b/>
          <w:bCs/>
        </w:rPr>
        <w:br w:type="page"/>
      </w:r>
    </w:p>
    <w:p w14:paraId="1C62D3EC" w14:textId="3C9E7B29" w:rsidR="00B21880" w:rsidRPr="00E54FFE" w:rsidRDefault="00B21880" w:rsidP="00F622C3">
      <w:pPr>
        <w:jc w:val="both"/>
      </w:pPr>
      <w:r w:rsidRPr="00E54FFE">
        <w:rPr>
          <w:b/>
          <w:bCs/>
        </w:rPr>
        <w:lastRenderedPageBreak/>
        <w:t xml:space="preserve">VIII.  </w:t>
      </w:r>
      <w:r w:rsidRPr="00E54FFE">
        <w:rPr>
          <w:b/>
          <w:bCs/>
          <w:u w:val="single"/>
        </w:rPr>
        <w:t>STACK/VENT RESTRICTION(S)</w:t>
      </w:r>
    </w:p>
    <w:p w14:paraId="1668CED7" w14:textId="77777777" w:rsidR="00B21880" w:rsidRPr="00995ADF" w:rsidRDefault="00B21880" w:rsidP="00F622C3">
      <w:pPr>
        <w:jc w:val="both"/>
        <w:rPr>
          <w:sz w:val="20"/>
          <w:szCs w:val="20"/>
        </w:rPr>
      </w:pPr>
    </w:p>
    <w:p w14:paraId="4DD3DA3B" w14:textId="77777777" w:rsidR="00B21880" w:rsidRPr="00995ADF" w:rsidRDefault="00B21880" w:rsidP="00F622C3">
      <w:pPr>
        <w:jc w:val="both"/>
        <w:rPr>
          <w:sz w:val="20"/>
          <w:szCs w:val="20"/>
        </w:rPr>
      </w:pPr>
      <w:r w:rsidRPr="00995ADF">
        <w:rPr>
          <w:sz w:val="20"/>
          <w:szCs w:val="20"/>
        </w:rPr>
        <w:t>The exhaust gases from the stacks listed in the table below shall be discharged unobstructed vertically upwards to the ambient air unless otherwise noted:</w:t>
      </w:r>
    </w:p>
    <w:p w14:paraId="5367F840" w14:textId="77777777" w:rsidR="00B21880" w:rsidRPr="006A356E" w:rsidRDefault="00B21880" w:rsidP="00F622C3">
      <w:pPr>
        <w:jc w:val="both"/>
        <w:rPr>
          <w:sz w:val="20"/>
          <w:szCs w:val="20"/>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7"/>
        <w:gridCol w:w="2183"/>
        <w:gridCol w:w="2250"/>
        <w:gridCol w:w="2250"/>
      </w:tblGrid>
      <w:tr w:rsidR="00F64AF4" w:rsidRPr="006A356E" w14:paraId="2D151AD7" w14:textId="77777777" w:rsidTr="003E2EE2">
        <w:trPr>
          <w:cantSplit/>
          <w:tblHeader/>
        </w:trPr>
        <w:tc>
          <w:tcPr>
            <w:tcW w:w="3667" w:type="dxa"/>
          </w:tcPr>
          <w:p w14:paraId="56ABA1E4" w14:textId="77777777" w:rsidR="00B21880" w:rsidRPr="006A356E" w:rsidRDefault="00B21880" w:rsidP="00210CBD">
            <w:pPr>
              <w:jc w:val="center"/>
              <w:rPr>
                <w:b/>
                <w:bCs/>
                <w:sz w:val="20"/>
                <w:szCs w:val="20"/>
              </w:rPr>
            </w:pPr>
            <w:r w:rsidRPr="006A356E">
              <w:rPr>
                <w:b/>
                <w:bCs/>
                <w:sz w:val="20"/>
                <w:szCs w:val="20"/>
              </w:rPr>
              <w:t>Stack &amp; Vent ID</w:t>
            </w:r>
          </w:p>
        </w:tc>
        <w:tc>
          <w:tcPr>
            <w:tcW w:w="2183" w:type="dxa"/>
          </w:tcPr>
          <w:p w14:paraId="116E7E39" w14:textId="77777777" w:rsidR="00B21880" w:rsidRPr="006A356E" w:rsidRDefault="00B21880" w:rsidP="00210CBD">
            <w:pPr>
              <w:jc w:val="center"/>
              <w:rPr>
                <w:b/>
                <w:bCs/>
                <w:sz w:val="20"/>
                <w:szCs w:val="20"/>
              </w:rPr>
            </w:pPr>
            <w:r w:rsidRPr="006A356E">
              <w:rPr>
                <w:b/>
                <w:bCs/>
                <w:sz w:val="20"/>
                <w:szCs w:val="20"/>
              </w:rPr>
              <w:t>Maximum Exhaust</w:t>
            </w:r>
          </w:p>
          <w:p w14:paraId="3CB2332E" w14:textId="77777777" w:rsidR="003E2EE2" w:rsidRPr="006A356E" w:rsidRDefault="00B21880" w:rsidP="00210CBD">
            <w:pPr>
              <w:jc w:val="center"/>
              <w:rPr>
                <w:b/>
                <w:bCs/>
                <w:sz w:val="20"/>
                <w:szCs w:val="20"/>
              </w:rPr>
            </w:pPr>
            <w:r w:rsidRPr="006A356E">
              <w:rPr>
                <w:b/>
                <w:bCs/>
                <w:sz w:val="20"/>
                <w:szCs w:val="20"/>
              </w:rPr>
              <w:t xml:space="preserve">Diameter </w:t>
            </w:r>
          </w:p>
          <w:p w14:paraId="56ED14BE" w14:textId="709FC76A" w:rsidR="00B21880" w:rsidRPr="006A356E" w:rsidRDefault="00B21880" w:rsidP="00210CBD">
            <w:pPr>
              <w:jc w:val="center"/>
              <w:rPr>
                <w:b/>
                <w:bCs/>
                <w:sz w:val="20"/>
                <w:szCs w:val="20"/>
              </w:rPr>
            </w:pPr>
            <w:r w:rsidRPr="006A356E">
              <w:rPr>
                <w:b/>
                <w:bCs/>
                <w:sz w:val="20"/>
                <w:szCs w:val="20"/>
              </w:rPr>
              <w:t>(inches)</w:t>
            </w:r>
          </w:p>
        </w:tc>
        <w:tc>
          <w:tcPr>
            <w:tcW w:w="2250" w:type="dxa"/>
          </w:tcPr>
          <w:p w14:paraId="6041942A" w14:textId="77777777" w:rsidR="00B21880" w:rsidRPr="006A356E" w:rsidRDefault="00B21880" w:rsidP="00210CBD">
            <w:pPr>
              <w:jc w:val="center"/>
              <w:rPr>
                <w:b/>
                <w:bCs/>
                <w:sz w:val="20"/>
                <w:szCs w:val="20"/>
              </w:rPr>
            </w:pPr>
            <w:r w:rsidRPr="006A356E">
              <w:rPr>
                <w:b/>
                <w:bCs/>
                <w:sz w:val="20"/>
                <w:szCs w:val="20"/>
              </w:rPr>
              <w:t>Minimum Height Above Ground</w:t>
            </w:r>
          </w:p>
          <w:p w14:paraId="4EDDF29D" w14:textId="77777777" w:rsidR="00B21880" w:rsidRPr="006A356E" w:rsidRDefault="00B21880" w:rsidP="00210CBD">
            <w:pPr>
              <w:jc w:val="center"/>
              <w:rPr>
                <w:b/>
                <w:bCs/>
                <w:sz w:val="20"/>
                <w:szCs w:val="20"/>
              </w:rPr>
            </w:pPr>
            <w:r w:rsidRPr="006A356E">
              <w:rPr>
                <w:b/>
                <w:bCs/>
                <w:sz w:val="20"/>
                <w:szCs w:val="20"/>
              </w:rPr>
              <w:t>(feet)</w:t>
            </w:r>
          </w:p>
        </w:tc>
        <w:tc>
          <w:tcPr>
            <w:tcW w:w="2250" w:type="dxa"/>
          </w:tcPr>
          <w:p w14:paraId="32BD8E9E" w14:textId="1B62475A" w:rsidR="00B21880" w:rsidRPr="006A356E" w:rsidRDefault="00B21880" w:rsidP="003E2EE2">
            <w:pPr>
              <w:jc w:val="center"/>
              <w:rPr>
                <w:b/>
                <w:bCs/>
                <w:sz w:val="20"/>
                <w:szCs w:val="20"/>
              </w:rPr>
            </w:pPr>
            <w:r w:rsidRPr="006A356E">
              <w:rPr>
                <w:b/>
                <w:bCs/>
                <w:sz w:val="20"/>
                <w:szCs w:val="20"/>
              </w:rPr>
              <w:t>Underlying Applicable Requirements</w:t>
            </w:r>
          </w:p>
        </w:tc>
      </w:tr>
      <w:tr w:rsidR="002D0753" w:rsidRPr="006A356E" w14:paraId="6B0E7578" w14:textId="77777777" w:rsidTr="003E2EE2">
        <w:trPr>
          <w:cantSplit/>
        </w:trPr>
        <w:tc>
          <w:tcPr>
            <w:tcW w:w="3667" w:type="dxa"/>
          </w:tcPr>
          <w:p w14:paraId="1DB382F9" w14:textId="32C6CE27" w:rsidR="002D0753" w:rsidRPr="006A356E" w:rsidRDefault="002D0753" w:rsidP="00E14A9A">
            <w:pPr>
              <w:numPr>
                <w:ilvl w:val="0"/>
                <w:numId w:val="36"/>
              </w:numPr>
              <w:ind w:left="342" w:right="72" w:hanging="342"/>
              <w:rPr>
                <w:sz w:val="20"/>
                <w:szCs w:val="20"/>
              </w:rPr>
            </w:pPr>
            <w:r w:rsidRPr="006A356E">
              <w:rPr>
                <w:sz w:val="20"/>
                <w:szCs w:val="20"/>
              </w:rPr>
              <w:t>SVKARN1</w:t>
            </w:r>
          </w:p>
        </w:tc>
        <w:tc>
          <w:tcPr>
            <w:tcW w:w="2183" w:type="dxa"/>
          </w:tcPr>
          <w:p w14:paraId="0AB44E45" w14:textId="0902197C" w:rsidR="002D0753" w:rsidRPr="006A356E" w:rsidRDefault="002D0753" w:rsidP="009F3E2A">
            <w:pPr>
              <w:ind w:right="72"/>
              <w:jc w:val="center"/>
              <w:rPr>
                <w:sz w:val="20"/>
                <w:szCs w:val="20"/>
              </w:rPr>
            </w:pPr>
            <w:r w:rsidRPr="006A356E">
              <w:rPr>
                <w:sz w:val="20"/>
                <w:szCs w:val="20"/>
              </w:rPr>
              <w:t>216</w:t>
            </w:r>
            <w:r w:rsidRPr="006A356E">
              <w:rPr>
                <w:sz w:val="20"/>
                <w:szCs w:val="20"/>
                <w:vertAlign w:val="superscript"/>
              </w:rPr>
              <w:t>2</w:t>
            </w:r>
          </w:p>
        </w:tc>
        <w:tc>
          <w:tcPr>
            <w:tcW w:w="2250" w:type="dxa"/>
          </w:tcPr>
          <w:p w14:paraId="422B6F4E" w14:textId="62B2B38B" w:rsidR="002D0753" w:rsidRPr="006A356E" w:rsidRDefault="002D0753" w:rsidP="009F3E2A">
            <w:pPr>
              <w:jc w:val="center"/>
              <w:rPr>
                <w:sz w:val="20"/>
                <w:szCs w:val="20"/>
              </w:rPr>
            </w:pPr>
            <w:r w:rsidRPr="006A356E">
              <w:rPr>
                <w:sz w:val="20"/>
                <w:szCs w:val="20"/>
              </w:rPr>
              <w:t>350</w:t>
            </w:r>
            <w:r w:rsidRPr="006A356E">
              <w:rPr>
                <w:sz w:val="20"/>
                <w:szCs w:val="20"/>
                <w:vertAlign w:val="superscript"/>
              </w:rPr>
              <w:t>2</w:t>
            </w:r>
          </w:p>
        </w:tc>
        <w:tc>
          <w:tcPr>
            <w:tcW w:w="2250" w:type="dxa"/>
          </w:tcPr>
          <w:p w14:paraId="1759CCB2" w14:textId="7C9ED793" w:rsidR="002D0753" w:rsidRPr="006A356E" w:rsidRDefault="002D0753" w:rsidP="009F3E2A">
            <w:pPr>
              <w:ind w:right="72"/>
              <w:jc w:val="center"/>
              <w:rPr>
                <w:b/>
                <w:bCs/>
                <w:sz w:val="20"/>
                <w:szCs w:val="20"/>
              </w:rPr>
            </w:pPr>
            <w:r w:rsidRPr="006A356E">
              <w:rPr>
                <w:b/>
                <w:bCs/>
                <w:sz w:val="20"/>
                <w:szCs w:val="20"/>
              </w:rPr>
              <w:t>R 336.1201(3)</w:t>
            </w:r>
          </w:p>
        </w:tc>
      </w:tr>
      <w:tr w:rsidR="002D0753" w:rsidRPr="006A356E" w14:paraId="79265FDC" w14:textId="77777777" w:rsidTr="003E2EE2">
        <w:trPr>
          <w:cantSplit/>
        </w:trPr>
        <w:tc>
          <w:tcPr>
            <w:tcW w:w="3667" w:type="dxa"/>
          </w:tcPr>
          <w:p w14:paraId="24BD6E43" w14:textId="7553F5BA" w:rsidR="002D0753" w:rsidRPr="006A356E" w:rsidRDefault="001F16E8" w:rsidP="00E14A9A">
            <w:pPr>
              <w:numPr>
                <w:ilvl w:val="0"/>
                <w:numId w:val="36"/>
              </w:numPr>
              <w:ind w:left="342" w:right="72" w:hanging="342"/>
              <w:rPr>
                <w:sz w:val="20"/>
                <w:szCs w:val="20"/>
              </w:rPr>
            </w:pPr>
            <w:r w:rsidRPr="006A356E">
              <w:rPr>
                <w:sz w:val="20"/>
                <w:szCs w:val="20"/>
              </w:rPr>
              <w:t>SVKARN2</w:t>
            </w:r>
          </w:p>
        </w:tc>
        <w:tc>
          <w:tcPr>
            <w:tcW w:w="2183" w:type="dxa"/>
          </w:tcPr>
          <w:p w14:paraId="123BC8F3" w14:textId="6C99E3C0" w:rsidR="002D0753" w:rsidRPr="006A356E" w:rsidRDefault="001F16E8" w:rsidP="009F3E2A">
            <w:pPr>
              <w:ind w:right="72"/>
              <w:jc w:val="center"/>
              <w:rPr>
                <w:sz w:val="20"/>
                <w:szCs w:val="20"/>
                <w:vertAlign w:val="superscript"/>
              </w:rPr>
            </w:pPr>
            <w:r w:rsidRPr="006A356E">
              <w:rPr>
                <w:sz w:val="20"/>
                <w:szCs w:val="20"/>
              </w:rPr>
              <w:t>216</w:t>
            </w:r>
            <w:r w:rsidRPr="006A356E">
              <w:rPr>
                <w:sz w:val="20"/>
                <w:szCs w:val="20"/>
                <w:vertAlign w:val="superscript"/>
              </w:rPr>
              <w:t>2</w:t>
            </w:r>
          </w:p>
        </w:tc>
        <w:tc>
          <w:tcPr>
            <w:tcW w:w="2250" w:type="dxa"/>
          </w:tcPr>
          <w:p w14:paraId="1A98C621" w14:textId="692BE3CD" w:rsidR="002D0753" w:rsidRPr="006A356E" w:rsidRDefault="001F16E8" w:rsidP="009F3E2A">
            <w:pPr>
              <w:jc w:val="center"/>
              <w:rPr>
                <w:sz w:val="20"/>
                <w:szCs w:val="20"/>
                <w:vertAlign w:val="superscript"/>
              </w:rPr>
            </w:pPr>
            <w:r w:rsidRPr="006A356E">
              <w:rPr>
                <w:sz w:val="20"/>
                <w:szCs w:val="20"/>
              </w:rPr>
              <w:t>350</w:t>
            </w:r>
            <w:r w:rsidRPr="006A356E">
              <w:rPr>
                <w:sz w:val="20"/>
                <w:szCs w:val="20"/>
                <w:vertAlign w:val="superscript"/>
              </w:rPr>
              <w:t>2</w:t>
            </w:r>
          </w:p>
        </w:tc>
        <w:tc>
          <w:tcPr>
            <w:tcW w:w="2250" w:type="dxa"/>
          </w:tcPr>
          <w:p w14:paraId="71F5AE23" w14:textId="1D6BE03A" w:rsidR="002D0753" w:rsidRPr="006A356E" w:rsidRDefault="001F16E8" w:rsidP="009F3E2A">
            <w:pPr>
              <w:ind w:right="72"/>
              <w:jc w:val="center"/>
              <w:rPr>
                <w:b/>
                <w:bCs/>
                <w:sz w:val="20"/>
                <w:szCs w:val="20"/>
              </w:rPr>
            </w:pPr>
            <w:r w:rsidRPr="006A356E">
              <w:rPr>
                <w:b/>
                <w:bCs/>
                <w:sz w:val="20"/>
                <w:szCs w:val="20"/>
              </w:rPr>
              <w:t xml:space="preserve">R 336.2803, </w:t>
            </w:r>
            <w:r w:rsidR="00286306">
              <w:rPr>
                <w:b/>
                <w:bCs/>
                <w:sz w:val="20"/>
                <w:szCs w:val="20"/>
              </w:rPr>
              <w:br/>
            </w:r>
            <w:r w:rsidRPr="006A356E">
              <w:rPr>
                <w:b/>
                <w:bCs/>
                <w:sz w:val="20"/>
                <w:szCs w:val="20"/>
              </w:rPr>
              <w:t>R 336.2804, 40 CFR 52.21(c) and (d)</w:t>
            </w:r>
          </w:p>
        </w:tc>
      </w:tr>
    </w:tbl>
    <w:p w14:paraId="50387188" w14:textId="77777777" w:rsidR="00B21880" w:rsidRPr="006A356E" w:rsidRDefault="00B21880" w:rsidP="00793032">
      <w:pPr>
        <w:rPr>
          <w:bCs/>
        </w:rPr>
      </w:pPr>
    </w:p>
    <w:p w14:paraId="20685CED" w14:textId="77777777" w:rsidR="00B21880" w:rsidRPr="006A356E" w:rsidRDefault="00B21880" w:rsidP="00BA0007">
      <w:pPr>
        <w:jc w:val="both"/>
      </w:pPr>
      <w:r w:rsidRPr="006A356E">
        <w:rPr>
          <w:b/>
          <w:bCs/>
        </w:rPr>
        <w:t xml:space="preserve">IX.  </w:t>
      </w:r>
      <w:r w:rsidRPr="006A356E">
        <w:rPr>
          <w:b/>
          <w:bCs/>
          <w:u w:val="single"/>
        </w:rPr>
        <w:t>OTHER REQUIREMENT(S)</w:t>
      </w:r>
    </w:p>
    <w:p w14:paraId="7FD250E5" w14:textId="3D152879" w:rsidR="00B21880" w:rsidRPr="006A356E" w:rsidRDefault="00B21880" w:rsidP="007D540B">
      <w:pPr>
        <w:ind w:left="360" w:hanging="360"/>
        <w:jc w:val="both"/>
        <w:rPr>
          <w:b/>
          <w:bCs/>
          <w:sz w:val="20"/>
          <w:szCs w:val="20"/>
        </w:rPr>
      </w:pPr>
      <w:r w:rsidRPr="006A356E">
        <w:rPr>
          <w:sz w:val="20"/>
          <w:szCs w:val="20"/>
        </w:rPr>
        <w:tab/>
      </w:r>
    </w:p>
    <w:p w14:paraId="3683FC49" w14:textId="240DDB62" w:rsidR="00767471" w:rsidRPr="006A356E" w:rsidRDefault="00767471" w:rsidP="00FB1183">
      <w:pPr>
        <w:numPr>
          <w:ilvl w:val="0"/>
          <w:numId w:val="61"/>
        </w:numPr>
        <w:ind w:left="360"/>
        <w:jc w:val="both"/>
        <w:rPr>
          <w:sz w:val="20"/>
          <w:szCs w:val="20"/>
        </w:rPr>
      </w:pPr>
      <w:r w:rsidRPr="006A356E">
        <w:rPr>
          <w:sz w:val="20"/>
        </w:rPr>
        <w:t xml:space="preserve">The permittee shall comply with the acid rain permitting provisions of 40 CFR 72.1 to 72.94 as outlined in a complete Phase II Acid Rain Permit issued by the AQD.  </w:t>
      </w:r>
      <w:r w:rsidRPr="00F8691B">
        <w:rPr>
          <w:sz w:val="20"/>
        </w:rPr>
        <w:t>Phase II Acid Rain Permit No. MI-AR-1702-20</w:t>
      </w:r>
      <w:r w:rsidR="00234537">
        <w:rPr>
          <w:sz w:val="20"/>
        </w:rPr>
        <w:t>22</w:t>
      </w:r>
      <w:r w:rsidR="0070644D">
        <w:rPr>
          <w:sz w:val="20"/>
        </w:rPr>
        <w:t xml:space="preserve"> </w:t>
      </w:r>
      <w:r w:rsidRPr="00112C12">
        <w:rPr>
          <w:sz w:val="20"/>
        </w:rPr>
        <w:t xml:space="preserve"> </w:t>
      </w:r>
      <w:r w:rsidRPr="00E54FFE">
        <w:rPr>
          <w:sz w:val="20"/>
        </w:rPr>
        <w:t xml:space="preserve">is hereby incorporated into this ROP as Appendix 9-1.  </w:t>
      </w:r>
      <w:r w:rsidRPr="00E54FFE">
        <w:rPr>
          <w:b/>
          <w:sz w:val="20"/>
        </w:rPr>
        <w:t>(R 336.1</w:t>
      </w:r>
      <w:r w:rsidR="00174C3F" w:rsidRPr="001F4B17">
        <w:rPr>
          <w:b/>
          <w:sz w:val="20"/>
        </w:rPr>
        <w:t>902(1)(q)</w:t>
      </w:r>
      <w:r w:rsidRPr="006A356E">
        <w:rPr>
          <w:b/>
          <w:sz w:val="20"/>
        </w:rPr>
        <w:t>)</w:t>
      </w:r>
    </w:p>
    <w:p w14:paraId="00724E0C" w14:textId="77777777" w:rsidR="00767471" w:rsidRPr="006A356E" w:rsidRDefault="00767471" w:rsidP="00767471">
      <w:pPr>
        <w:ind w:left="360" w:hanging="360"/>
        <w:jc w:val="both"/>
        <w:rPr>
          <w:sz w:val="20"/>
          <w:szCs w:val="20"/>
        </w:rPr>
      </w:pPr>
    </w:p>
    <w:p w14:paraId="3C28C773" w14:textId="7499F9A5" w:rsidR="00767471" w:rsidRPr="006A356E" w:rsidRDefault="00767471" w:rsidP="00FB1183">
      <w:pPr>
        <w:pStyle w:val="ListParagraph"/>
        <w:numPr>
          <w:ilvl w:val="0"/>
          <w:numId w:val="61"/>
        </w:numPr>
        <w:ind w:left="360"/>
        <w:jc w:val="both"/>
        <w:rPr>
          <w:sz w:val="20"/>
        </w:rPr>
      </w:pPr>
      <w:r w:rsidRPr="006A356E">
        <w:rPr>
          <w:sz w:val="20"/>
        </w:rPr>
        <w:t>The permittee shall not allow the emission of an air pollutant to exceed the amount of any emission allowances that an affected source lawfully holds as of the allowance transfer deadline pursuant to R 336.1</w:t>
      </w:r>
      <w:r w:rsidR="004D53F9" w:rsidRPr="006A356E">
        <w:rPr>
          <w:sz w:val="20"/>
        </w:rPr>
        <w:t>902(1)(q)</w:t>
      </w:r>
      <w:r w:rsidRPr="006A356E">
        <w:rPr>
          <w:sz w:val="20"/>
        </w:rPr>
        <w:t xml:space="preserve"> and 40 CFR 72.9(c)(1)(i).  </w:t>
      </w:r>
      <w:r w:rsidRPr="006A356E">
        <w:rPr>
          <w:b/>
          <w:sz w:val="20"/>
        </w:rPr>
        <w:t>(R 336.1213)(10))</w:t>
      </w:r>
    </w:p>
    <w:p w14:paraId="03785D40" w14:textId="77777777" w:rsidR="00767471" w:rsidRPr="006A356E" w:rsidRDefault="00767471" w:rsidP="00767471">
      <w:pPr>
        <w:jc w:val="both"/>
        <w:rPr>
          <w:sz w:val="20"/>
        </w:rPr>
      </w:pPr>
    </w:p>
    <w:p w14:paraId="3B9E105B" w14:textId="62644410" w:rsidR="00767471" w:rsidRPr="006A356E" w:rsidRDefault="00767471" w:rsidP="00767471">
      <w:pPr>
        <w:ind w:left="360" w:hanging="360"/>
        <w:contextualSpacing/>
        <w:jc w:val="both"/>
        <w:rPr>
          <w:sz w:val="20"/>
        </w:rPr>
      </w:pPr>
      <w:r w:rsidRPr="006A356E">
        <w:rPr>
          <w:sz w:val="20"/>
        </w:rPr>
        <w:t xml:space="preserve">3. </w:t>
      </w:r>
      <w:r w:rsidRPr="006A356E">
        <w:rPr>
          <w:sz w:val="20"/>
        </w:rPr>
        <w:tab/>
        <w:t>The permittee shall comply with the System-Wide Annual NOx Tonnage Limitations and System-Wide Annual SO</w:t>
      </w:r>
      <w:r w:rsidRPr="006A356E">
        <w:rPr>
          <w:sz w:val="20"/>
          <w:vertAlign w:val="subscript"/>
        </w:rPr>
        <w:t>2</w:t>
      </w:r>
      <w:r w:rsidRPr="006A356E">
        <w:rPr>
          <w:sz w:val="20"/>
        </w:rPr>
        <w:t xml:space="preserve"> Tonnage Limitations listed in Appendix 11-A-1:  System Wide Tonnage Limitations.  Emissions from </w:t>
      </w:r>
      <w:r w:rsidRPr="006A356E">
        <w:rPr>
          <w:sz w:val="20"/>
        </w:rPr>
        <w:br/>
      </w:r>
      <w:r w:rsidR="00CB6D00" w:rsidRPr="006A356E">
        <w:rPr>
          <w:sz w:val="20"/>
        </w:rPr>
        <w:t>EUKARN1-1</w:t>
      </w:r>
      <w:r w:rsidRPr="006A356E">
        <w:rPr>
          <w:sz w:val="20"/>
        </w:rPr>
        <w:t xml:space="preserve"> shall be counted toward the system-wide total emissions.</w:t>
      </w:r>
      <w:r w:rsidRPr="006A356E">
        <w:rPr>
          <w:sz w:val="20"/>
          <w:vertAlign w:val="superscript"/>
        </w:rPr>
        <w:t>2</w:t>
      </w:r>
      <w:r w:rsidRPr="006A356E">
        <w:rPr>
          <w:sz w:val="20"/>
        </w:rPr>
        <w:t xml:space="preserve">  </w:t>
      </w:r>
      <w:r w:rsidRPr="006A356E">
        <w:rPr>
          <w:b/>
          <w:sz w:val="20"/>
        </w:rPr>
        <w:t>(“U.S. V CONSUMERS ENERGY COMPANY, CIVIL ACTION 14-13580, E.D. MICH., 2014” paragraphs 98, 129, Act 451 324.5503(b))</w:t>
      </w:r>
    </w:p>
    <w:p w14:paraId="39E63E10" w14:textId="77777777" w:rsidR="00767471" w:rsidRPr="006A356E" w:rsidRDefault="00767471" w:rsidP="00767471">
      <w:pPr>
        <w:ind w:left="360" w:hanging="360"/>
        <w:contextualSpacing/>
        <w:jc w:val="both"/>
        <w:rPr>
          <w:sz w:val="20"/>
        </w:rPr>
      </w:pPr>
    </w:p>
    <w:p w14:paraId="50E7BED5" w14:textId="272E54BE" w:rsidR="00767471" w:rsidRPr="006A356E" w:rsidRDefault="00767471" w:rsidP="00767471">
      <w:pPr>
        <w:ind w:left="360" w:hanging="360"/>
        <w:contextualSpacing/>
        <w:jc w:val="both"/>
        <w:rPr>
          <w:sz w:val="20"/>
        </w:rPr>
      </w:pPr>
      <w:r w:rsidRPr="006A356E">
        <w:rPr>
          <w:sz w:val="20"/>
        </w:rPr>
        <w:t xml:space="preserve">4. </w:t>
      </w:r>
      <w:r w:rsidRPr="006A356E">
        <w:rPr>
          <w:sz w:val="20"/>
        </w:rPr>
        <w:tab/>
        <w:t xml:space="preserve">The permittee shall comply with the </w:t>
      </w:r>
      <w:proofErr w:type="gramStart"/>
      <w:r w:rsidRPr="006A356E">
        <w:rPr>
          <w:sz w:val="20"/>
        </w:rPr>
        <w:t>SO</w:t>
      </w:r>
      <w:r w:rsidRPr="006A356E">
        <w:rPr>
          <w:sz w:val="20"/>
          <w:vertAlign w:val="subscript"/>
        </w:rPr>
        <w:t>2</w:t>
      </w:r>
      <w:proofErr w:type="gramEnd"/>
      <w:r w:rsidRPr="006A356E">
        <w:rPr>
          <w:sz w:val="20"/>
        </w:rPr>
        <w:t xml:space="preserve"> and NOx allowance surrender and super-compliance allowance provisions listed in Appendix 11-B-1:  Allowance Provisions.</w:t>
      </w:r>
      <w:r w:rsidRPr="006A356E">
        <w:rPr>
          <w:sz w:val="20"/>
          <w:vertAlign w:val="superscript"/>
        </w:rPr>
        <w:t xml:space="preserve">2,3 </w:t>
      </w:r>
      <w:r w:rsidR="00087D8A">
        <w:rPr>
          <w:sz w:val="20"/>
          <w:vertAlign w:val="superscript"/>
        </w:rPr>
        <w:t xml:space="preserve"> </w:t>
      </w:r>
      <w:r w:rsidRPr="006A356E">
        <w:rPr>
          <w:sz w:val="20"/>
        </w:rPr>
        <w:t xml:space="preserve"> </w:t>
      </w:r>
      <w:r w:rsidRPr="006A356E">
        <w:rPr>
          <w:b/>
          <w:sz w:val="20"/>
        </w:rPr>
        <w:t>(“U.S. V CONSUMERS ENERGY COMPANY, CIVIL ACTION 14-13580, E.D. MICH., 2014” paragraphs 101-109 and 132-140, Act 451 324.5503(b))</w:t>
      </w:r>
    </w:p>
    <w:p w14:paraId="6590D51B" w14:textId="77777777" w:rsidR="00767471" w:rsidRPr="006A356E" w:rsidRDefault="00767471" w:rsidP="00767471">
      <w:pPr>
        <w:jc w:val="both"/>
        <w:rPr>
          <w:sz w:val="20"/>
        </w:rPr>
      </w:pPr>
    </w:p>
    <w:p w14:paraId="004C63F3" w14:textId="41E70BF9" w:rsidR="00767471" w:rsidRPr="006A356E" w:rsidRDefault="00767471" w:rsidP="00FB1183">
      <w:pPr>
        <w:pStyle w:val="ListParagraph"/>
        <w:numPr>
          <w:ilvl w:val="0"/>
          <w:numId w:val="62"/>
        </w:numPr>
        <w:ind w:hanging="450"/>
        <w:jc w:val="both"/>
        <w:rPr>
          <w:sz w:val="20"/>
        </w:rPr>
      </w:pPr>
      <w:r w:rsidRPr="006A356E">
        <w:rPr>
          <w:sz w:val="20"/>
        </w:rPr>
        <w:t>The permittee shall comply with the provisions of the</w:t>
      </w:r>
      <w:r w:rsidR="00E9696A" w:rsidRPr="006A356E">
        <w:rPr>
          <w:sz w:val="20"/>
        </w:rPr>
        <w:t xml:space="preserve"> Cross-State Air Pollution</w:t>
      </w:r>
      <w:r w:rsidRPr="006A356E">
        <w:rPr>
          <w:sz w:val="20"/>
        </w:rPr>
        <w:t xml:space="preserve"> Rule NOx Annual Trading Program, as specified in 40 CFR Part 97, Subpart AAAAA, and identified in Appendix 10-1.  </w:t>
      </w:r>
      <w:r w:rsidRPr="006A356E">
        <w:rPr>
          <w:b/>
          <w:sz w:val="20"/>
        </w:rPr>
        <w:t>(40 CFR Part 97, Subpart AAAAA)</w:t>
      </w:r>
    </w:p>
    <w:p w14:paraId="0DA30D6A" w14:textId="77777777" w:rsidR="00767471" w:rsidRPr="006A356E" w:rsidRDefault="00767471" w:rsidP="00767471">
      <w:pPr>
        <w:pStyle w:val="ListParagraph"/>
        <w:ind w:left="360" w:hanging="360"/>
        <w:jc w:val="both"/>
        <w:rPr>
          <w:sz w:val="20"/>
        </w:rPr>
      </w:pPr>
    </w:p>
    <w:p w14:paraId="43464E76" w14:textId="5255546A" w:rsidR="00767471" w:rsidRPr="00E54FFE" w:rsidRDefault="00767471" w:rsidP="00FB1183">
      <w:pPr>
        <w:pStyle w:val="ListParagraph"/>
        <w:numPr>
          <w:ilvl w:val="0"/>
          <w:numId w:val="62"/>
        </w:numPr>
        <w:ind w:left="360"/>
        <w:jc w:val="both"/>
        <w:rPr>
          <w:b/>
          <w:sz w:val="20"/>
        </w:rPr>
      </w:pPr>
      <w:r w:rsidRPr="006A356E">
        <w:rPr>
          <w:sz w:val="20"/>
        </w:rPr>
        <w:t>The</w:t>
      </w:r>
      <w:r w:rsidRPr="00E54FFE">
        <w:rPr>
          <w:sz w:val="20"/>
        </w:rPr>
        <w:t xml:space="preserve"> permittee shall comply with the provisions of the </w:t>
      </w:r>
      <w:r w:rsidR="005F294B" w:rsidRPr="00E54FFE">
        <w:rPr>
          <w:sz w:val="20"/>
        </w:rPr>
        <w:t>Cross-State Air Pollution</w:t>
      </w:r>
      <w:r w:rsidRPr="006A356E">
        <w:rPr>
          <w:sz w:val="20"/>
        </w:rPr>
        <w:t xml:space="preserve"> Rule NOx Ozone</w:t>
      </w:r>
      <w:r w:rsidR="005F294B" w:rsidRPr="006A356E">
        <w:rPr>
          <w:sz w:val="20"/>
        </w:rPr>
        <w:t xml:space="preserve"> Season</w:t>
      </w:r>
      <w:r w:rsidRPr="006A356E">
        <w:rPr>
          <w:sz w:val="20"/>
        </w:rPr>
        <w:t xml:space="preserve"> </w:t>
      </w:r>
      <w:r w:rsidR="000109C1" w:rsidRPr="006A356E">
        <w:rPr>
          <w:sz w:val="20"/>
        </w:rPr>
        <w:t xml:space="preserve">Group </w:t>
      </w:r>
      <w:r w:rsidR="00B34C3F">
        <w:rPr>
          <w:sz w:val="20"/>
        </w:rPr>
        <w:t>3</w:t>
      </w:r>
      <w:r w:rsidR="000109C1" w:rsidRPr="00E54FFE">
        <w:rPr>
          <w:sz w:val="20"/>
        </w:rPr>
        <w:t xml:space="preserve"> </w:t>
      </w:r>
      <w:r w:rsidRPr="00E54FFE">
        <w:rPr>
          <w:sz w:val="20"/>
        </w:rPr>
        <w:t xml:space="preserve">Trading Program, as specified in 40 CFR Part 97, Subpart </w:t>
      </w:r>
      <w:r w:rsidR="000109C1" w:rsidRPr="00E54FFE">
        <w:rPr>
          <w:sz w:val="20"/>
        </w:rPr>
        <w:t xml:space="preserve"> </w:t>
      </w:r>
      <w:r w:rsidR="00B34C3F">
        <w:rPr>
          <w:sz w:val="20"/>
        </w:rPr>
        <w:t>GGGGG</w:t>
      </w:r>
      <w:r w:rsidRPr="00E54FFE">
        <w:rPr>
          <w:sz w:val="20"/>
        </w:rPr>
        <w:t xml:space="preserve">, and identified in Appendix 10-1.  </w:t>
      </w:r>
      <w:r w:rsidRPr="00E54FFE">
        <w:rPr>
          <w:b/>
          <w:sz w:val="20"/>
        </w:rPr>
        <w:t xml:space="preserve">(40 CFR Part 97, Subpart </w:t>
      </w:r>
      <w:r w:rsidR="000109C1" w:rsidRPr="00E54FFE">
        <w:rPr>
          <w:b/>
          <w:sz w:val="20"/>
        </w:rPr>
        <w:t xml:space="preserve"> </w:t>
      </w:r>
      <w:r w:rsidR="00B34C3F">
        <w:rPr>
          <w:b/>
          <w:sz w:val="20"/>
        </w:rPr>
        <w:t>GGGGG</w:t>
      </w:r>
      <w:r w:rsidRPr="00E54FFE">
        <w:rPr>
          <w:b/>
          <w:sz w:val="20"/>
        </w:rPr>
        <w:t>)</w:t>
      </w:r>
    </w:p>
    <w:p w14:paraId="7B3CDA7D" w14:textId="77777777" w:rsidR="00767471" w:rsidRPr="00995ADF" w:rsidRDefault="00767471" w:rsidP="00767471">
      <w:pPr>
        <w:pStyle w:val="ListParagraph"/>
        <w:ind w:left="360" w:hanging="360"/>
        <w:rPr>
          <w:sz w:val="20"/>
        </w:rPr>
      </w:pPr>
    </w:p>
    <w:p w14:paraId="6896E6B8" w14:textId="362B89DD" w:rsidR="00767471" w:rsidRPr="006A356E" w:rsidRDefault="00767471" w:rsidP="00FB1183">
      <w:pPr>
        <w:pStyle w:val="ListParagraph"/>
        <w:numPr>
          <w:ilvl w:val="0"/>
          <w:numId w:val="62"/>
        </w:numPr>
        <w:ind w:left="360"/>
        <w:jc w:val="both"/>
        <w:rPr>
          <w:sz w:val="20"/>
          <w:szCs w:val="20"/>
        </w:rPr>
      </w:pPr>
      <w:r w:rsidRPr="00995ADF">
        <w:rPr>
          <w:sz w:val="20"/>
        </w:rPr>
        <w:t xml:space="preserve">The permittee shall comply with the provisions of the </w:t>
      </w:r>
      <w:r w:rsidR="00890015" w:rsidRPr="00995ADF">
        <w:rPr>
          <w:sz w:val="20"/>
        </w:rPr>
        <w:t>Cross-State Air Pollution</w:t>
      </w:r>
      <w:r w:rsidRPr="006A356E">
        <w:rPr>
          <w:sz w:val="20"/>
        </w:rPr>
        <w:t xml:space="preserve"> Rule SO</w:t>
      </w:r>
      <w:r w:rsidRPr="006A356E">
        <w:rPr>
          <w:sz w:val="20"/>
          <w:vertAlign w:val="subscript"/>
        </w:rPr>
        <w:t>2</w:t>
      </w:r>
      <w:r w:rsidRPr="006A356E">
        <w:rPr>
          <w:sz w:val="20"/>
        </w:rPr>
        <w:t xml:space="preserve"> Group 1 Trading Program, as specified in 40 CFR Part 97, Subpart CCCCC, and identified in Appendix 10-1.  </w:t>
      </w:r>
      <w:r w:rsidRPr="006A356E">
        <w:rPr>
          <w:b/>
          <w:sz w:val="20"/>
        </w:rPr>
        <w:t>(40 CFR Part 97, Subpart CCCCC)</w:t>
      </w:r>
    </w:p>
    <w:p w14:paraId="2320E3E9" w14:textId="77777777" w:rsidR="00767471" w:rsidRPr="004A558A" w:rsidRDefault="00767471" w:rsidP="00AB1345">
      <w:pPr>
        <w:jc w:val="both"/>
        <w:rPr>
          <w:b/>
          <w:sz w:val="20"/>
        </w:rPr>
      </w:pPr>
    </w:p>
    <w:p w14:paraId="179E7F3D" w14:textId="287EE4B3" w:rsidR="00767471" w:rsidRPr="00F64AF4" w:rsidRDefault="00767471" w:rsidP="0013719E">
      <w:pPr>
        <w:jc w:val="both"/>
        <w:rPr>
          <w:b/>
          <w:bCs/>
          <w:sz w:val="20"/>
          <w:szCs w:val="20"/>
        </w:rPr>
      </w:pPr>
      <w:r w:rsidRPr="006A356E">
        <w:rPr>
          <w:b/>
          <w:sz w:val="20"/>
        </w:rPr>
        <w:t xml:space="preserve">See Appendices </w:t>
      </w:r>
      <w:r w:rsidR="0013719E" w:rsidRPr="006A356E">
        <w:rPr>
          <w:b/>
          <w:sz w:val="20"/>
        </w:rPr>
        <w:t xml:space="preserve">9-1, </w:t>
      </w:r>
      <w:r w:rsidRPr="006A356E">
        <w:rPr>
          <w:b/>
          <w:sz w:val="20"/>
        </w:rPr>
        <w:t xml:space="preserve">10-1, </w:t>
      </w:r>
      <w:r w:rsidR="0013719E" w:rsidRPr="006A356E">
        <w:rPr>
          <w:b/>
          <w:sz w:val="20"/>
        </w:rPr>
        <w:t>and 11-</w:t>
      </w:r>
      <w:r w:rsidRPr="006A356E">
        <w:rPr>
          <w:b/>
          <w:sz w:val="20"/>
        </w:rPr>
        <w:t>1</w:t>
      </w:r>
    </w:p>
    <w:p w14:paraId="4276643E" w14:textId="3488B71B" w:rsidR="00B21880" w:rsidRPr="00F64AF4" w:rsidRDefault="00B21880" w:rsidP="00BA0007">
      <w:pPr>
        <w:jc w:val="both"/>
        <w:rPr>
          <w:bCs/>
          <w:sz w:val="20"/>
          <w:szCs w:val="20"/>
        </w:rPr>
      </w:pPr>
    </w:p>
    <w:p w14:paraId="7BE55BEC" w14:textId="77777777" w:rsidR="00BA0007" w:rsidRPr="00F64AF4" w:rsidRDefault="00BA0007" w:rsidP="00BA0007">
      <w:pPr>
        <w:jc w:val="both"/>
        <w:rPr>
          <w:bCs/>
          <w:sz w:val="20"/>
          <w:szCs w:val="20"/>
        </w:rPr>
      </w:pPr>
    </w:p>
    <w:p w14:paraId="52F06C86" w14:textId="77777777" w:rsidR="00B21880" w:rsidRPr="00E54FFE" w:rsidRDefault="00B21880" w:rsidP="00BA0007">
      <w:pPr>
        <w:jc w:val="both"/>
        <w:rPr>
          <w:b/>
          <w:bCs/>
          <w:sz w:val="20"/>
          <w:szCs w:val="20"/>
        </w:rPr>
      </w:pPr>
      <w:r w:rsidRPr="00E54FFE">
        <w:rPr>
          <w:b/>
          <w:bCs/>
          <w:sz w:val="20"/>
          <w:szCs w:val="20"/>
          <w:u w:val="single"/>
        </w:rPr>
        <w:t>Footnotes</w:t>
      </w:r>
      <w:r w:rsidRPr="00E54FFE">
        <w:rPr>
          <w:b/>
          <w:bCs/>
          <w:sz w:val="20"/>
          <w:szCs w:val="20"/>
        </w:rPr>
        <w:t>:</w:t>
      </w:r>
    </w:p>
    <w:p w14:paraId="6C802DE3" w14:textId="77777777" w:rsidR="00B21880" w:rsidRPr="00995ADF" w:rsidRDefault="00B21880" w:rsidP="00BA0007">
      <w:pPr>
        <w:jc w:val="both"/>
        <w:rPr>
          <w:sz w:val="20"/>
          <w:szCs w:val="20"/>
        </w:rPr>
      </w:pPr>
      <w:r w:rsidRPr="00995ADF">
        <w:rPr>
          <w:sz w:val="20"/>
          <w:szCs w:val="20"/>
          <w:vertAlign w:val="superscript"/>
        </w:rPr>
        <w:t>1</w:t>
      </w:r>
      <w:r w:rsidRPr="00995ADF">
        <w:rPr>
          <w:sz w:val="20"/>
          <w:szCs w:val="20"/>
        </w:rPr>
        <w:t>This condition is state only enforceable and was established pursuant to Rule 201(1)(b).</w:t>
      </w:r>
    </w:p>
    <w:p w14:paraId="0C6D5C2C" w14:textId="77777777" w:rsidR="00B21880" w:rsidRPr="006A356E" w:rsidRDefault="00B21880" w:rsidP="0013719E">
      <w:pPr>
        <w:jc w:val="both"/>
        <w:rPr>
          <w:sz w:val="20"/>
          <w:szCs w:val="20"/>
        </w:rPr>
      </w:pPr>
      <w:r w:rsidRPr="00995ADF">
        <w:rPr>
          <w:sz w:val="20"/>
          <w:szCs w:val="20"/>
          <w:vertAlign w:val="superscript"/>
        </w:rPr>
        <w:t>2</w:t>
      </w:r>
      <w:r w:rsidRPr="00995ADF">
        <w:rPr>
          <w:sz w:val="20"/>
          <w:szCs w:val="20"/>
        </w:rPr>
        <w:t>This condition is federally enforceable and was establi</w:t>
      </w:r>
      <w:r w:rsidRPr="006A356E">
        <w:rPr>
          <w:sz w:val="20"/>
          <w:szCs w:val="20"/>
        </w:rPr>
        <w:t>shed pursuant to Rule 201(1)(a).</w:t>
      </w:r>
    </w:p>
    <w:p w14:paraId="5A7B3CFE" w14:textId="77777777" w:rsidR="00767471" w:rsidRPr="006A356E" w:rsidRDefault="00767471" w:rsidP="0013719E">
      <w:pPr>
        <w:ind w:left="90" w:hanging="90"/>
        <w:jc w:val="both"/>
        <w:rPr>
          <w:sz w:val="20"/>
        </w:rPr>
      </w:pPr>
      <w:r w:rsidRPr="006A356E">
        <w:rPr>
          <w:sz w:val="20"/>
          <w:vertAlign w:val="superscript"/>
        </w:rPr>
        <w:t>3</w:t>
      </w:r>
      <w:r w:rsidRPr="006A356E">
        <w:rPr>
          <w:sz w:val="20"/>
        </w:rPr>
        <w:t xml:space="preserve">This condition is federally enforceable and was originally established in the consent decree settling, “U.S. V CONSUMERS ENERGY COMPANY, CIVIL ACTION 14-13580, E.D. MICH., 2014” </w:t>
      </w:r>
      <w:proofErr w:type="gramStart"/>
      <w:r w:rsidRPr="006A356E">
        <w:rPr>
          <w:sz w:val="20"/>
        </w:rPr>
        <w:t>and also</w:t>
      </w:r>
      <w:proofErr w:type="gramEnd"/>
      <w:r w:rsidRPr="006A356E">
        <w:rPr>
          <w:sz w:val="20"/>
        </w:rPr>
        <w:t xml:space="preserve"> pursuant to Act 451, Section 324.5503(b), and will remain in effect after termination of the consent decree.</w:t>
      </w:r>
    </w:p>
    <w:p w14:paraId="477123E7" w14:textId="4E85CE5C" w:rsidR="00767471" w:rsidRPr="00F64AF4" w:rsidRDefault="00767471" w:rsidP="00286306">
      <w:pPr>
        <w:pStyle w:val="Default"/>
        <w:ind w:left="90" w:hanging="90"/>
        <w:jc w:val="both"/>
        <w:rPr>
          <w:sz w:val="20"/>
          <w:szCs w:val="20"/>
        </w:rPr>
      </w:pPr>
      <w:r w:rsidRPr="006A356E">
        <w:rPr>
          <w:color w:val="auto"/>
          <w:sz w:val="20"/>
          <w:vertAlign w:val="superscript"/>
        </w:rPr>
        <w:t>4</w:t>
      </w:r>
      <w:r w:rsidRPr="006A356E">
        <w:rPr>
          <w:color w:val="auto"/>
          <w:sz w:val="20"/>
        </w:rPr>
        <w:t xml:space="preserve">Definitions specific to this condition may be found in Appendix 1-B-1:  </w:t>
      </w:r>
      <w:r w:rsidRPr="006A356E">
        <w:rPr>
          <w:color w:val="auto"/>
          <w:sz w:val="20"/>
          <w:szCs w:val="20"/>
        </w:rPr>
        <w:t>Definitions Applicable to Specified Permit Conditions.</w:t>
      </w:r>
      <w:r w:rsidRPr="00F64AF4">
        <w:rPr>
          <w:color w:val="auto"/>
          <w:sz w:val="20"/>
          <w:szCs w:val="20"/>
        </w:rPr>
        <w:t xml:space="preserve">  </w:t>
      </w:r>
    </w:p>
    <w:p w14:paraId="213DB0FD" w14:textId="1A1016DD" w:rsidR="004A4380" w:rsidRPr="006A356E" w:rsidRDefault="00BA0007" w:rsidP="004A4380">
      <w:pPr>
        <w:pStyle w:val="Heading2"/>
        <w:numPr>
          <w:ilvl w:val="0"/>
          <w:numId w:val="0"/>
        </w:numPr>
        <w:pBdr>
          <w:top w:val="single" w:sz="4" w:space="1" w:color="auto"/>
          <w:left w:val="single" w:sz="4" w:space="4" w:color="auto"/>
          <w:bottom w:val="single" w:sz="4" w:space="1" w:color="auto"/>
          <w:right w:val="single" w:sz="4" w:space="4" w:color="auto"/>
        </w:pBdr>
        <w:spacing w:before="0" w:after="0"/>
      </w:pPr>
      <w:r w:rsidRPr="00F64AF4">
        <w:br w:type="page"/>
      </w:r>
      <w:bookmarkStart w:id="86" w:name="_Toc88568274"/>
      <w:bookmarkStart w:id="87" w:name="_Toc105659339"/>
      <w:r w:rsidR="004A4380" w:rsidRPr="006A356E">
        <w:lastRenderedPageBreak/>
        <w:t>FG</w:t>
      </w:r>
      <w:r w:rsidR="0076745B">
        <w:t>-</w:t>
      </w:r>
      <w:r w:rsidR="004A4380">
        <w:t>MATS</w:t>
      </w:r>
      <w:r w:rsidR="004A4380" w:rsidRPr="006A356E">
        <w:t>-1</w:t>
      </w:r>
      <w:bookmarkEnd w:id="86"/>
      <w:bookmarkEnd w:id="87"/>
    </w:p>
    <w:p w14:paraId="56BB8C7C" w14:textId="77777777" w:rsidR="004A4380" w:rsidRPr="006A356E" w:rsidRDefault="004A4380" w:rsidP="004A4380">
      <w:pPr>
        <w:pBdr>
          <w:top w:val="single" w:sz="4" w:space="1" w:color="auto"/>
          <w:left w:val="single" w:sz="4" w:space="4" w:color="auto"/>
          <w:bottom w:val="single" w:sz="4" w:space="1" w:color="auto"/>
          <w:right w:val="single" w:sz="4" w:space="4" w:color="auto"/>
        </w:pBdr>
        <w:jc w:val="center"/>
        <w:rPr>
          <w:sz w:val="28"/>
          <w:szCs w:val="28"/>
        </w:rPr>
      </w:pPr>
      <w:r w:rsidRPr="006A356E">
        <w:rPr>
          <w:b/>
          <w:bCs/>
          <w:sz w:val="28"/>
          <w:szCs w:val="28"/>
        </w:rPr>
        <w:t>FLEXIBLE GROUP CONDITIONS</w:t>
      </w:r>
    </w:p>
    <w:p w14:paraId="377F6FD5" w14:textId="74096230" w:rsidR="0013719E" w:rsidRPr="00995ADF" w:rsidRDefault="0013719E" w:rsidP="004A4380"/>
    <w:p w14:paraId="4C5AE923" w14:textId="3E6B5A99" w:rsidR="007D540B" w:rsidRPr="006A356E" w:rsidRDefault="007D540B" w:rsidP="007D540B">
      <w:pPr>
        <w:jc w:val="both"/>
        <w:rPr>
          <w:b/>
          <w:u w:val="single"/>
        </w:rPr>
      </w:pPr>
      <w:r w:rsidRPr="006A356E">
        <w:rPr>
          <w:b/>
          <w:u w:val="single"/>
        </w:rPr>
        <w:t>DESCRIPTION</w:t>
      </w:r>
    </w:p>
    <w:p w14:paraId="56AED00F" w14:textId="77777777" w:rsidR="007D540B" w:rsidRPr="006A356E" w:rsidRDefault="007D540B" w:rsidP="007D540B">
      <w:pPr>
        <w:jc w:val="both"/>
        <w:rPr>
          <w:sz w:val="20"/>
        </w:rPr>
      </w:pPr>
    </w:p>
    <w:p w14:paraId="0B70C251" w14:textId="0C8ABC0C" w:rsidR="007D540B" w:rsidRPr="006A356E" w:rsidRDefault="007D540B" w:rsidP="007D540B">
      <w:pPr>
        <w:jc w:val="both"/>
        <w:rPr>
          <w:sz w:val="20"/>
        </w:rPr>
      </w:pPr>
      <w:r w:rsidRPr="006A356E">
        <w:rPr>
          <w:sz w:val="20"/>
        </w:rPr>
        <w:t xml:space="preserve">40 CFR Part 63, Subpart UUUUU (Mercury and Air Toxics Standards or MATS) requirements for existing coal-fired electric utility steam generating unit(s) (EGU) rated more than 25 megawatts electric (MWe) that serve(s) a generator producing electricity for sale and designed to burn coal that is not low rank virgin coal (calorific value of ≥ 8,300 </w:t>
      </w:r>
      <w:r w:rsidR="00E05BB7" w:rsidRPr="00E54FFE">
        <w:rPr>
          <w:sz w:val="20"/>
          <w:szCs w:val="20"/>
        </w:rPr>
        <w:t>B</w:t>
      </w:r>
      <w:r w:rsidR="00E05BB7">
        <w:rPr>
          <w:sz w:val="20"/>
          <w:szCs w:val="20"/>
        </w:rPr>
        <w:t>TU</w:t>
      </w:r>
      <w:r w:rsidRPr="006A356E">
        <w:rPr>
          <w:sz w:val="20"/>
        </w:rPr>
        <w:t xml:space="preserve">/pound).  </w:t>
      </w:r>
    </w:p>
    <w:p w14:paraId="7FDB625B" w14:textId="77777777" w:rsidR="007D540B" w:rsidRPr="006A356E" w:rsidRDefault="007D540B" w:rsidP="007D540B">
      <w:pPr>
        <w:pStyle w:val="Default"/>
        <w:rPr>
          <w:sz w:val="20"/>
          <w:szCs w:val="20"/>
        </w:rPr>
      </w:pPr>
    </w:p>
    <w:p w14:paraId="1E594176" w14:textId="432CEE79" w:rsidR="007D540B" w:rsidRPr="006A356E" w:rsidRDefault="007D540B" w:rsidP="007D540B">
      <w:pPr>
        <w:jc w:val="both"/>
        <w:rPr>
          <w:b/>
          <w:sz w:val="20"/>
        </w:rPr>
      </w:pPr>
      <w:r w:rsidRPr="006A356E">
        <w:rPr>
          <w:b/>
          <w:bCs/>
          <w:sz w:val="20"/>
        </w:rPr>
        <w:t xml:space="preserve">Emission Unit: </w:t>
      </w:r>
      <w:r w:rsidR="009020E6" w:rsidRPr="006A356E">
        <w:rPr>
          <w:b/>
          <w:bCs/>
          <w:sz w:val="20"/>
        </w:rPr>
        <w:t xml:space="preserve"> </w:t>
      </w:r>
      <w:r w:rsidR="00CB6D00" w:rsidRPr="006A356E">
        <w:rPr>
          <w:bCs/>
          <w:sz w:val="20"/>
        </w:rPr>
        <w:t>EUKARN1-1</w:t>
      </w:r>
      <w:r w:rsidRPr="006A356E">
        <w:rPr>
          <w:bCs/>
          <w:sz w:val="20"/>
        </w:rPr>
        <w:t xml:space="preserve">, </w:t>
      </w:r>
      <w:r w:rsidR="00CB6D00" w:rsidRPr="006A356E">
        <w:rPr>
          <w:bCs/>
          <w:sz w:val="20"/>
        </w:rPr>
        <w:t>EUKARN2-1</w:t>
      </w:r>
    </w:p>
    <w:p w14:paraId="6130FDD8" w14:textId="77777777" w:rsidR="007D540B" w:rsidRPr="006A356E" w:rsidRDefault="007D540B" w:rsidP="00087D8A">
      <w:pPr>
        <w:jc w:val="both"/>
        <w:rPr>
          <w:sz w:val="20"/>
        </w:rPr>
      </w:pPr>
    </w:p>
    <w:p w14:paraId="2F87273A" w14:textId="77777777" w:rsidR="007D540B" w:rsidRPr="006A356E" w:rsidRDefault="007D540B" w:rsidP="00087D8A">
      <w:pPr>
        <w:jc w:val="both"/>
        <w:rPr>
          <w:b/>
          <w:u w:val="single"/>
        </w:rPr>
      </w:pPr>
      <w:r w:rsidRPr="006A356E">
        <w:rPr>
          <w:b/>
          <w:u w:val="single"/>
        </w:rPr>
        <w:t>POLLUTION CONTROL EQUIPMENT</w:t>
      </w:r>
    </w:p>
    <w:p w14:paraId="6EF8BB27" w14:textId="77777777" w:rsidR="007D540B" w:rsidRPr="006A356E" w:rsidRDefault="007D540B" w:rsidP="00087D8A">
      <w:pPr>
        <w:jc w:val="both"/>
        <w:rPr>
          <w:sz w:val="20"/>
        </w:rPr>
      </w:pPr>
    </w:p>
    <w:p w14:paraId="5730B443" w14:textId="10215E4B" w:rsidR="007D540B" w:rsidRPr="00E54FFE" w:rsidRDefault="007D540B" w:rsidP="00087D8A">
      <w:pPr>
        <w:jc w:val="both"/>
        <w:rPr>
          <w:sz w:val="20"/>
        </w:rPr>
      </w:pPr>
      <w:r w:rsidRPr="006A356E">
        <w:rPr>
          <w:sz w:val="20"/>
        </w:rPr>
        <w:t>PJFF, SCR, SDA, and sorbent injection</w:t>
      </w:r>
      <w:r w:rsidR="00583C70">
        <w:rPr>
          <w:sz w:val="20"/>
        </w:rPr>
        <w:t xml:space="preserve"> for both EU-KARN1, and EU-KARN2</w:t>
      </w:r>
      <w:r w:rsidRPr="006A356E">
        <w:rPr>
          <w:sz w:val="20"/>
        </w:rPr>
        <w:t>.</w:t>
      </w:r>
      <w:r w:rsidR="00583C70">
        <w:rPr>
          <w:sz w:val="20"/>
        </w:rPr>
        <w:t xml:space="preserve">  EU-KARN2 also has Low NOx-Burners.</w:t>
      </w:r>
    </w:p>
    <w:p w14:paraId="0F994C7E" w14:textId="77777777" w:rsidR="00A8666F" w:rsidRPr="00995ADF" w:rsidRDefault="00A8666F" w:rsidP="00087D8A">
      <w:pPr>
        <w:jc w:val="both"/>
        <w:rPr>
          <w:sz w:val="20"/>
        </w:rPr>
      </w:pPr>
    </w:p>
    <w:p w14:paraId="071848DB" w14:textId="77777777" w:rsidR="00A8666F" w:rsidRPr="006A356E" w:rsidRDefault="00A8666F" w:rsidP="00087D8A">
      <w:pPr>
        <w:jc w:val="both"/>
        <w:rPr>
          <w:b/>
          <w:sz w:val="20"/>
          <w:u w:val="single"/>
        </w:rPr>
      </w:pPr>
      <w:r w:rsidRPr="006A356E">
        <w:rPr>
          <w:b/>
        </w:rPr>
        <w:t xml:space="preserve">I.  </w:t>
      </w:r>
      <w:r w:rsidRPr="006A356E">
        <w:rPr>
          <w:b/>
          <w:u w:val="single"/>
        </w:rPr>
        <w:t>EMISSION LIMIT(S)</w:t>
      </w:r>
    </w:p>
    <w:p w14:paraId="7393C3AE" w14:textId="77777777" w:rsidR="00A8666F" w:rsidRPr="006A356E" w:rsidRDefault="00A8666F" w:rsidP="00A8666F">
      <w:pPr>
        <w:jc w:val="both"/>
        <w:rPr>
          <w:color w:val="C00000"/>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884"/>
        <w:gridCol w:w="1801"/>
        <w:gridCol w:w="1709"/>
        <w:gridCol w:w="1530"/>
        <w:gridCol w:w="1710"/>
      </w:tblGrid>
      <w:tr w:rsidR="00A8666F" w:rsidRPr="006A356E" w14:paraId="41BD15B8" w14:textId="77777777" w:rsidTr="00814902">
        <w:trPr>
          <w:cantSplit/>
          <w:tblHeader/>
        </w:trPr>
        <w:tc>
          <w:tcPr>
            <w:tcW w:w="1626" w:type="dxa"/>
            <w:tcBorders>
              <w:top w:val="single" w:sz="4" w:space="0" w:color="auto"/>
              <w:left w:val="single" w:sz="4" w:space="0" w:color="auto"/>
              <w:bottom w:val="single" w:sz="4" w:space="0" w:color="auto"/>
              <w:right w:val="single" w:sz="4" w:space="0" w:color="auto"/>
            </w:tcBorders>
          </w:tcPr>
          <w:p w14:paraId="06C6E1BA" w14:textId="77777777" w:rsidR="00A8666F" w:rsidRPr="006A356E" w:rsidRDefault="00A8666F" w:rsidP="00814902">
            <w:pPr>
              <w:jc w:val="center"/>
              <w:rPr>
                <w:b/>
                <w:sz w:val="20"/>
              </w:rPr>
            </w:pPr>
            <w:r w:rsidRPr="006A356E">
              <w:rPr>
                <w:b/>
                <w:sz w:val="20"/>
              </w:rPr>
              <w:t>Pollutant</w:t>
            </w:r>
          </w:p>
        </w:tc>
        <w:tc>
          <w:tcPr>
            <w:tcW w:w="1884" w:type="dxa"/>
            <w:tcBorders>
              <w:top w:val="single" w:sz="4" w:space="0" w:color="auto"/>
              <w:left w:val="single" w:sz="4" w:space="0" w:color="auto"/>
              <w:bottom w:val="single" w:sz="4" w:space="0" w:color="auto"/>
              <w:right w:val="single" w:sz="4" w:space="0" w:color="auto"/>
            </w:tcBorders>
          </w:tcPr>
          <w:p w14:paraId="16CE4542" w14:textId="77777777" w:rsidR="00A8666F" w:rsidRPr="006A356E" w:rsidRDefault="00A8666F" w:rsidP="00814902">
            <w:pPr>
              <w:jc w:val="center"/>
              <w:rPr>
                <w:b/>
                <w:sz w:val="20"/>
              </w:rPr>
            </w:pPr>
            <w:r w:rsidRPr="006A356E">
              <w:rPr>
                <w:b/>
                <w:sz w:val="20"/>
              </w:rPr>
              <w:t>Limit</w:t>
            </w:r>
          </w:p>
        </w:tc>
        <w:tc>
          <w:tcPr>
            <w:tcW w:w="1801" w:type="dxa"/>
            <w:tcBorders>
              <w:top w:val="single" w:sz="4" w:space="0" w:color="auto"/>
              <w:left w:val="single" w:sz="4" w:space="0" w:color="auto"/>
              <w:bottom w:val="single" w:sz="4" w:space="0" w:color="auto"/>
              <w:right w:val="single" w:sz="4" w:space="0" w:color="auto"/>
            </w:tcBorders>
          </w:tcPr>
          <w:p w14:paraId="0243C0A9" w14:textId="77777777" w:rsidR="00A8666F" w:rsidRPr="006A356E" w:rsidRDefault="00A8666F" w:rsidP="00814902">
            <w:pPr>
              <w:jc w:val="center"/>
              <w:rPr>
                <w:b/>
                <w:sz w:val="20"/>
              </w:rPr>
            </w:pPr>
            <w:r w:rsidRPr="006A356E">
              <w:rPr>
                <w:b/>
                <w:sz w:val="20"/>
              </w:rPr>
              <w:t>Time Period/ Operating Scenario</w:t>
            </w:r>
          </w:p>
        </w:tc>
        <w:tc>
          <w:tcPr>
            <w:tcW w:w="1709" w:type="dxa"/>
            <w:tcBorders>
              <w:top w:val="single" w:sz="4" w:space="0" w:color="auto"/>
              <w:left w:val="single" w:sz="4" w:space="0" w:color="auto"/>
              <w:bottom w:val="single" w:sz="4" w:space="0" w:color="auto"/>
              <w:right w:val="single" w:sz="4" w:space="0" w:color="auto"/>
            </w:tcBorders>
          </w:tcPr>
          <w:p w14:paraId="7C42B209" w14:textId="77777777" w:rsidR="00A8666F" w:rsidRPr="006A356E" w:rsidRDefault="00A8666F" w:rsidP="00814902">
            <w:pPr>
              <w:jc w:val="center"/>
              <w:rPr>
                <w:b/>
                <w:sz w:val="20"/>
              </w:rPr>
            </w:pPr>
            <w:r w:rsidRPr="006A356E">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25B50EA4" w14:textId="77777777" w:rsidR="00A8666F" w:rsidRPr="006A356E" w:rsidRDefault="00A8666F" w:rsidP="00814902">
            <w:pPr>
              <w:jc w:val="center"/>
              <w:rPr>
                <w:b/>
                <w:sz w:val="20"/>
              </w:rPr>
            </w:pPr>
            <w:r w:rsidRPr="006A356E">
              <w:rPr>
                <w:b/>
                <w:sz w:val="20"/>
              </w:rPr>
              <w:t>Monitoring/</w:t>
            </w:r>
          </w:p>
          <w:p w14:paraId="2DFF6E4A" w14:textId="77777777" w:rsidR="00A8666F" w:rsidRPr="006A356E" w:rsidRDefault="00A8666F" w:rsidP="00814902">
            <w:pPr>
              <w:jc w:val="center"/>
              <w:rPr>
                <w:b/>
                <w:sz w:val="20"/>
              </w:rPr>
            </w:pPr>
            <w:r w:rsidRPr="006A356E">
              <w:rPr>
                <w:b/>
                <w:sz w:val="20"/>
              </w:rPr>
              <w:t>Testing Method</w:t>
            </w:r>
          </w:p>
        </w:tc>
        <w:tc>
          <w:tcPr>
            <w:tcW w:w="1710" w:type="dxa"/>
            <w:tcBorders>
              <w:top w:val="single" w:sz="4" w:space="0" w:color="auto"/>
              <w:left w:val="single" w:sz="4" w:space="0" w:color="auto"/>
              <w:bottom w:val="single" w:sz="4" w:space="0" w:color="auto"/>
              <w:right w:val="single" w:sz="4" w:space="0" w:color="auto"/>
            </w:tcBorders>
          </w:tcPr>
          <w:p w14:paraId="3B36D603" w14:textId="77777777" w:rsidR="00A8666F" w:rsidRPr="006A356E" w:rsidRDefault="00A8666F" w:rsidP="00814902">
            <w:pPr>
              <w:jc w:val="center"/>
              <w:rPr>
                <w:b/>
                <w:sz w:val="20"/>
              </w:rPr>
            </w:pPr>
            <w:r w:rsidRPr="006A356E">
              <w:rPr>
                <w:b/>
                <w:sz w:val="20"/>
              </w:rPr>
              <w:t>Underlying Applicable Requirements</w:t>
            </w:r>
          </w:p>
        </w:tc>
      </w:tr>
      <w:tr w:rsidR="00A8666F" w:rsidRPr="006A356E" w14:paraId="610BEF6F" w14:textId="77777777" w:rsidTr="00814902">
        <w:trPr>
          <w:cantSplit/>
        </w:trPr>
        <w:tc>
          <w:tcPr>
            <w:tcW w:w="1626" w:type="dxa"/>
            <w:tcBorders>
              <w:top w:val="single" w:sz="4" w:space="0" w:color="auto"/>
              <w:left w:val="single" w:sz="4" w:space="0" w:color="auto"/>
              <w:bottom w:val="single" w:sz="4" w:space="0" w:color="auto"/>
              <w:right w:val="single" w:sz="4" w:space="0" w:color="auto"/>
            </w:tcBorders>
          </w:tcPr>
          <w:p w14:paraId="0DF70B83" w14:textId="77777777" w:rsidR="00A8666F" w:rsidRPr="006A356E" w:rsidRDefault="00A8666F" w:rsidP="009020E6">
            <w:pPr>
              <w:tabs>
                <w:tab w:val="center" w:pos="808"/>
              </w:tabs>
              <w:ind w:left="165" w:hanging="165"/>
              <w:rPr>
                <w:sz w:val="20"/>
              </w:rPr>
            </w:pPr>
            <w:r w:rsidRPr="006A356E">
              <w:rPr>
                <w:sz w:val="20"/>
              </w:rPr>
              <w:t>1.</w:t>
            </w:r>
            <w:r w:rsidRPr="006A356E">
              <w:rPr>
                <w:sz w:val="20"/>
              </w:rPr>
              <w:tab/>
              <w:t>Filterable PM</w:t>
            </w:r>
          </w:p>
        </w:tc>
        <w:tc>
          <w:tcPr>
            <w:tcW w:w="1884" w:type="dxa"/>
            <w:tcBorders>
              <w:top w:val="single" w:sz="4" w:space="0" w:color="auto"/>
              <w:left w:val="single" w:sz="4" w:space="0" w:color="auto"/>
              <w:bottom w:val="single" w:sz="4" w:space="0" w:color="auto"/>
              <w:right w:val="single" w:sz="4" w:space="0" w:color="auto"/>
            </w:tcBorders>
          </w:tcPr>
          <w:p w14:paraId="547F7F72" w14:textId="2F06073E" w:rsidR="00A8666F" w:rsidRPr="006A356E" w:rsidRDefault="00A8666F" w:rsidP="009020E6">
            <w:pPr>
              <w:jc w:val="center"/>
              <w:rPr>
                <w:sz w:val="20"/>
              </w:rPr>
            </w:pPr>
            <w:r w:rsidRPr="006A356E">
              <w:rPr>
                <w:sz w:val="20"/>
              </w:rPr>
              <w:t>0.030 lb/MM</w:t>
            </w:r>
            <w:r w:rsidR="008F15A7" w:rsidRPr="006A356E">
              <w:rPr>
                <w:sz w:val="20"/>
              </w:rPr>
              <w:t>BTU</w:t>
            </w:r>
            <w:r w:rsidRPr="006A356E">
              <w:rPr>
                <w:sz w:val="20"/>
              </w:rPr>
              <w:t xml:space="preserve">* </w:t>
            </w:r>
          </w:p>
        </w:tc>
        <w:tc>
          <w:tcPr>
            <w:tcW w:w="1801" w:type="dxa"/>
            <w:tcBorders>
              <w:top w:val="single" w:sz="4" w:space="0" w:color="auto"/>
              <w:left w:val="single" w:sz="4" w:space="0" w:color="auto"/>
              <w:bottom w:val="single" w:sz="4" w:space="0" w:color="auto"/>
              <w:right w:val="single" w:sz="4" w:space="0" w:color="auto"/>
            </w:tcBorders>
          </w:tcPr>
          <w:p w14:paraId="3A492223" w14:textId="77777777" w:rsidR="00A8666F" w:rsidRPr="006A356E" w:rsidRDefault="00A8666F" w:rsidP="00814902">
            <w:pPr>
              <w:jc w:val="center"/>
              <w:rPr>
                <w:sz w:val="20"/>
              </w:rPr>
            </w:pPr>
            <w:r w:rsidRPr="006A356E">
              <w:rPr>
                <w:sz w:val="20"/>
              </w:rPr>
              <w:t>30-boiler operating day rolling average</w:t>
            </w:r>
          </w:p>
        </w:tc>
        <w:tc>
          <w:tcPr>
            <w:tcW w:w="1709" w:type="dxa"/>
            <w:tcBorders>
              <w:top w:val="single" w:sz="4" w:space="0" w:color="auto"/>
              <w:left w:val="single" w:sz="4" w:space="0" w:color="auto"/>
              <w:bottom w:val="single" w:sz="4" w:space="0" w:color="auto"/>
              <w:right w:val="single" w:sz="4" w:space="0" w:color="auto"/>
            </w:tcBorders>
          </w:tcPr>
          <w:p w14:paraId="22AF7DDF" w14:textId="2EF91E56" w:rsidR="00A8666F" w:rsidRPr="006A356E" w:rsidRDefault="00CB6D00" w:rsidP="00814902">
            <w:pPr>
              <w:jc w:val="center"/>
              <w:rPr>
                <w:sz w:val="20"/>
              </w:rPr>
            </w:pPr>
            <w:r w:rsidRPr="006A356E">
              <w:rPr>
                <w:sz w:val="20"/>
              </w:rPr>
              <w:t>EU</w:t>
            </w:r>
            <w:r w:rsidR="0076745B">
              <w:rPr>
                <w:sz w:val="20"/>
              </w:rPr>
              <w:t>-</w:t>
            </w:r>
            <w:r w:rsidRPr="006A356E">
              <w:rPr>
                <w:sz w:val="20"/>
              </w:rPr>
              <w:t>KARN1-1</w:t>
            </w:r>
            <w:r w:rsidR="00A8666F" w:rsidRPr="006A356E">
              <w:rPr>
                <w:sz w:val="20"/>
              </w:rPr>
              <w:t xml:space="preserve">, </w:t>
            </w:r>
          </w:p>
          <w:p w14:paraId="417C8FBB" w14:textId="240DECD6" w:rsidR="00A8666F" w:rsidRPr="006A356E" w:rsidRDefault="00CB6D00" w:rsidP="00814902">
            <w:pPr>
              <w:jc w:val="center"/>
              <w:rPr>
                <w:sz w:val="20"/>
              </w:rPr>
            </w:pPr>
            <w:r w:rsidRPr="006A356E">
              <w:rPr>
                <w:sz w:val="20"/>
              </w:rPr>
              <w:t>EU</w:t>
            </w:r>
            <w:r w:rsidR="0076745B">
              <w:rPr>
                <w:sz w:val="20"/>
              </w:rPr>
              <w:t>-</w:t>
            </w:r>
            <w:r w:rsidRPr="006A356E">
              <w:rPr>
                <w:sz w:val="20"/>
              </w:rPr>
              <w:t>KARN2-1</w:t>
            </w:r>
          </w:p>
        </w:tc>
        <w:tc>
          <w:tcPr>
            <w:tcW w:w="1530" w:type="dxa"/>
            <w:tcBorders>
              <w:top w:val="single" w:sz="4" w:space="0" w:color="auto"/>
              <w:left w:val="single" w:sz="4" w:space="0" w:color="auto"/>
              <w:bottom w:val="single" w:sz="4" w:space="0" w:color="auto"/>
              <w:right w:val="single" w:sz="4" w:space="0" w:color="auto"/>
            </w:tcBorders>
          </w:tcPr>
          <w:p w14:paraId="5A46FF58" w14:textId="45FB434D" w:rsidR="00A8666F" w:rsidRPr="006A356E" w:rsidRDefault="00A8666F">
            <w:pPr>
              <w:jc w:val="center"/>
              <w:rPr>
                <w:sz w:val="20"/>
              </w:rPr>
            </w:pPr>
            <w:r w:rsidRPr="006A356E">
              <w:rPr>
                <w:sz w:val="20"/>
              </w:rPr>
              <w:t>SC V</w:t>
            </w:r>
            <w:r w:rsidR="00F70DE5" w:rsidRPr="006A356E">
              <w:rPr>
                <w:sz w:val="20"/>
              </w:rPr>
              <w:t>I.</w:t>
            </w:r>
            <w:r w:rsidR="00FD06C2">
              <w:rPr>
                <w:sz w:val="20"/>
              </w:rPr>
              <w:t>4</w:t>
            </w:r>
            <w:r w:rsidR="00FD06C2" w:rsidRPr="006A356E">
              <w:rPr>
                <w:sz w:val="20"/>
              </w:rPr>
              <w:t xml:space="preserve"> </w:t>
            </w:r>
          </w:p>
        </w:tc>
        <w:tc>
          <w:tcPr>
            <w:tcW w:w="1710" w:type="dxa"/>
            <w:tcBorders>
              <w:top w:val="single" w:sz="4" w:space="0" w:color="auto"/>
              <w:left w:val="single" w:sz="4" w:space="0" w:color="auto"/>
              <w:bottom w:val="single" w:sz="4" w:space="0" w:color="auto"/>
              <w:right w:val="single" w:sz="4" w:space="0" w:color="auto"/>
            </w:tcBorders>
            <w:vAlign w:val="center"/>
          </w:tcPr>
          <w:p w14:paraId="70BEC156" w14:textId="77777777" w:rsidR="00A8666F" w:rsidRPr="006A356E" w:rsidRDefault="00A8666F" w:rsidP="00814902">
            <w:pPr>
              <w:jc w:val="center"/>
              <w:rPr>
                <w:b/>
                <w:sz w:val="20"/>
              </w:rPr>
            </w:pPr>
            <w:r w:rsidRPr="006A356E">
              <w:rPr>
                <w:b/>
                <w:sz w:val="20"/>
              </w:rPr>
              <w:t>40 CFR 63.9991, 40 CFR Part 63, Subpart UUUUU, Table 2.1.a</w:t>
            </w:r>
          </w:p>
        </w:tc>
      </w:tr>
      <w:tr w:rsidR="00A8666F" w:rsidRPr="006A356E" w14:paraId="21BDEC6D" w14:textId="77777777" w:rsidTr="00814902">
        <w:trPr>
          <w:cantSplit/>
        </w:trPr>
        <w:tc>
          <w:tcPr>
            <w:tcW w:w="1626" w:type="dxa"/>
            <w:tcBorders>
              <w:top w:val="single" w:sz="4" w:space="0" w:color="auto"/>
              <w:left w:val="single" w:sz="4" w:space="0" w:color="auto"/>
              <w:bottom w:val="single" w:sz="4" w:space="0" w:color="auto"/>
              <w:right w:val="single" w:sz="4" w:space="0" w:color="auto"/>
            </w:tcBorders>
          </w:tcPr>
          <w:p w14:paraId="21ED6472" w14:textId="5BFAFC4A" w:rsidR="00A8666F" w:rsidRPr="006A356E" w:rsidRDefault="009020E6" w:rsidP="009020E6">
            <w:pPr>
              <w:tabs>
                <w:tab w:val="left" w:pos="0"/>
                <w:tab w:val="left" w:pos="195"/>
              </w:tabs>
              <w:ind w:right="180"/>
              <w:rPr>
                <w:sz w:val="20"/>
              </w:rPr>
            </w:pPr>
            <w:r w:rsidRPr="006A356E">
              <w:rPr>
                <w:sz w:val="20"/>
              </w:rPr>
              <w:t>2.</w:t>
            </w:r>
            <w:r w:rsidRPr="006A356E">
              <w:rPr>
                <w:sz w:val="20"/>
              </w:rPr>
              <w:tab/>
            </w:r>
            <w:r w:rsidR="00A8666F" w:rsidRPr="006A356E">
              <w:rPr>
                <w:sz w:val="20"/>
              </w:rPr>
              <w:t>SO</w:t>
            </w:r>
            <w:r w:rsidR="00A8666F" w:rsidRPr="006A356E">
              <w:rPr>
                <w:sz w:val="20"/>
                <w:vertAlign w:val="subscript"/>
              </w:rPr>
              <w:t>2</w:t>
            </w:r>
          </w:p>
        </w:tc>
        <w:tc>
          <w:tcPr>
            <w:tcW w:w="1884" w:type="dxa"/>
            <w:tcBorders>
              <w:top w:val="single" w:sz="4" w:space="0" w:color="auto"/>
              <w:left w:val="single" w:sz="4" w:space="0" w:color="auto"/>
              <w:bottom w:val="single" w:sz="4" w:space="0" w:color="auto"/>
              <w:right w:val="single" w:sz="4" w:space="0" w:color="auto"/>
            </w:tcBorders>
          </w:tcPr>
          <w:p w14:paraId="650D2FCC" w14:textId="2532F5A2" w:rsidR="00A8666F" w:rsidRPr="006A356E" w:rsidRDefault="00A8666F" w:rsidP="009020E6">
            <w:pPr>
              <w:jc w:val="center"/>
              <w:rPr>
                <w:sz w:val="20"/>
              </w:rPr>
            </w:pPr>
            <w:r w:rsidRPr="006A356E">
              <w:rPr>
                <w:sz w:val="20"/>
              </w:rPr>
              <w:t>0.20 lb/MM</w:t>
            </w:r>
            <w:r w:rsidR="008F15A7" w:rsidRPr="006A356E">
              <w:rPr>
                <w:sz w:val="20"/>
              </w:rPr>
              <w:t>BTU</w:t>
            </w:r>
            <w:r w:rsidRPr="006A356E">
              <w:rPr>
                <w:sz w:val="20"/>
              </w:rPr>
              <w:t xml:space="preserve">* </w:t>
            </w:r>
          </w:p>
        </w:tc>
        <w:tc>
          <w:tcPr>
            <w:tcW w:w="1801" w:type="dxa"/>
            <w:tcBorders>
              <w:top w:val="single" w:sz="4" w:space="0" w:color="auto"/>
              <w:left w:val="single" w:sz="4" w:space="0" w:color="auto"/>
              <w:bottom w:val="single" w:sz="4" w:space="0" w:color="auto"/>
              <w:right w:val="single" w:sz="4" w:space="0" w:color="auto"/>
            </w:tcBorders>
          </w:tcPr>
          <w:p w14:paraId="45EF9102" w14:textId="6FE3F30F" w:rsidR="00A8666F" w:rsidRPr="006A356E" w:rsidRDefault="00A8666F" w:rsidP="00814902">
            <w:pPr>
              <w:jc w:val="center"/>
              <w:rPr>
                <w:sz w:val="20"/>
              </w:rPr>
            </w:pPr>
            <w:r w:rsidRPr="006A356E">
              <w:rPr>
                <w:sz w:val="20"/>
              </w:rPr>
              <w:t xml:space="preserve">30-boiler operating day rolling </w:t>
            </w:r>
            <w:r w:rsidR="0025079C" w:rsidRPr="006A356E">
              <w:rPr>
                <w:sz w:val="20"/>
              </w:rPr>
              <w:t>arithmetic average updated at the end of each new boiler operating day</w:t>
            </w:r>
            <w:r w:rsidRPr="006A356E">
              <w:rPr>
                <w:sz w:val="20"/>
              </w:rPr>
              <w:t xml:space="preserve"> </w:t>
            </w:r>
          </w:p>
        </w:tc>
        <w:tc>
          <w:tcPr>
            <w:tcW w:w="1709" w:type="dxa"/>
            <w:tcBorders>
              <w:top w:val="single" w:sz="4" w:space="0" w:color="auto"/>
              <w:left w:val="single" w:sz="4" w:space="0" w:color="auto"/>
              <w:bottom w:val="single" w:sz="4" w:space="0" w:color="auto"/>
              <w:right w:val="single" w:sz="4" w:space="0" w:color="auto"/>
            </w:tcBorders>
          </w:tcPr>
          <w:p w14:paraId="129AC2C9" w14:textId="326F22F5" w:rsidR="00A8666F" w:rsidRPr="006A356E" w:rsidRDefault="00CB6D00" w:rsidP="00814902">
            <w:pPr>
              <w:jc w:val="center"/>
              <w:rPr>
                <w:sz w:val="20"/>
              </w:rPr>
            </w:pPr>
            <w:r w:rsidRPr="006A356E">
              <w:rPr>
                <w:sz w:val="20"/>
              </w:rPr>
              <w:t>EU</w:t>
            </w:r>
            <w:r w:rsidR="0076745B">
              <w:rPr>
                <w:sz w:val="20"/>
              </w:rPr>
              <w:t>-</w:t>
            </w:r>
            <w:r w:rsidRPr="006A356E">
              <w:rPr>
                <w:sz w:val="20"/>
              </w:rPr>
              <w:t>KARN1-1</w:t>
            </w:r>
            <w:r w:rsidR="00A8666F" w:rsidRPr="006A356E">
              <w:rPr>
                <w:sz w:val="20"/>
              </w:rPr>
              <w:t xml:space="preserve">, </w:t>
            </w:r>
          </w:p>
          <w:p w14:paraId="562F5051" w14:textId="232370BC" w:rsidR="00A8666F" w:rsidRPr="006A356E" w:rsidRDefault="00CB6D00" w:rsidP="00814902">
            <w:pPr>
              <w:jc w:val="center"/>
              <w:rPr>
                <w:sz w:val="20"/>
              </w:rPr>
            </w:pPr>
            <w:r w:rsidRPr="006A356E">
              <w:rPr>
                <w:sz w:val="20"/>
              </w:rPr>
              <w:t>EU</w:t>
            </w:r>
            <w:r w:rsidR="0076745B">
              <w:rPr>
                <w:sz w:val="20"/>
              </w:rPr>
              <w:t>-</w:t>
            </w:r>
            <w:r w:rsidRPr="006A356E">
              <w:rPr>
                <w:sz w:val="20"/>
              </w:rPr>
              <w:t>KARN2-1</w:t>
            </w:r>
          </w:p>
        </w:tc>
        <w:tc>
          <w:tcPr>
            <w:tcW w:w="1530" w:type="dxa"/>
            <w:tcBorders>
              <w:top w:val="single" w:sz="4" w:space="0" w:color="auto"/>
              <w:left w:val="single" w:sz="4" w:space="0" w:color="auto"/>
              <w:bottom w:val="single" w:sz="4" w:space="0" w:color="auto"/>
              <w:right w:val="single" w:sz="4" w:space="0" w:color="auto"/>
            </w:tcBorders>
          </w:tcPr>
          <w:p w14:paraId="70290F36" w14:textId="5D2737C1" w:rsidR="00A8666F" w:rsidRPr="006A356E" w:rsidRDefault="00A8666F" w:rsidP="00814902">
            <w:pPr>
              <w:jc w:val="center"/>
              <w:rPr>
                <w:sz w:val="20"/>
              </w:rPr>
            </w:pPr>
            <w:r w:rsidRPr="006A356E">
              <w:rPr>
                <w:sz w:val="20"/>
              </w:rPr>
              <w:t>SC VI.</w:t>
            </w:r>
            <w:r w:rsidR="00AB473F">
              <w:rPr>
                <w:sz w:val="20"/>
              </w:rPr>
              <w:t>6</w:t>
            </w:r>
          </w:p>
        </w:tc>
        <w:tc>
          <w:tcPr>
            <w:tcW w:w="1710" w:type="dxa"/>
            <w:tcBorders>
              <w:top w:val="single" w:sz="4" w:space="0" w:color="auto"/>
              <w:left w:val="single" w:sz="4" w:space="0" w:color="auto"/>
              <w:bottom w:val="single" w:sz="4" w:space="0" w:color="auto"/>
              <w:right w:val="single" w:sz="4" w:space="0" w:color="auto"/>
            </w:tcBorders>
          </w:tcPr>
          <w:p w14:paraId="72397802" w14:textId="77777777" w:rsidR="00A8666F" w:rsidRPr="006A356E" w:rsidRDefault="00A8666F" w:rsidP="00814902">
            <w:pPr>
              <w:jc w:val="center"/>
              <w:rPr>
                <w:b/>
                <w:sz w:val="20"/>
              </w:rPr>
            </w:pPr>
            <w:r w:rsidRPr="006A356E">
              <w:rPr>
                <w:b/>
                <w:sz w:val="20"/>
              </w:rPr>
              <w:t>40 CFR 63.9991, 40 CFR Part 63, Subpart UUUUU, Table 2.1.b</w:t>
            </w:r>
          </w:p>
        </w:tc>
      </w:tr>
      <w:tr w:rsidR="00A8666F" w:rsidRPr="006A356E" w14:paraId="5A65E88E" w14:textId="77777777" w:rsidTr="00814902">
        <w:trPr>
          <w:cantSplit/>
        </w:trPr>
        <w:tc>
          <w:tcPr>
            <w:tcW w:w="1626" w:type="dxa"/>
            <w:tcBorders>
              <w:top w:val="single" w:sz="4" w:space="0" w:color="auto"/>
              <w:left w:val="single" w:sz="4" w:space="0" w:color="auto"/>
              <w:bottom w:val="single" w:sz="4" w:space="0" w:color="auto"/>
              <w:right w:val="single" w:sz="4" w:space="0" w:color="auto"/>
            </w:tcBorders>
          </w:tcPr>
          <w:p w14:paraId="0E23C347" w14:textId="1385EDAF" w:rsidR="00A8666F" w:rsidRPr="006A356E" w:rsidRDefault="009020E6" w:rsidP="009020E6">
            <w:pPr>
              <w:tabs>
                <w:tab w:val="left" w:pos="195"/>
              </w:tabs>
              <w:rPr>
                <w:sz w:val="20"/>
              </w:rPr>
            </w:pPr>
            <w:r w:rsidRPr="006A356E">
              <w:rPr>
                <w:sz w:val="20"/>
              </w:rPr>
              <w:t>3.</w:t>
            </w:r>
            <w:r w:rsidRPr="006A356E">
              <w:rPr>
                <w:sz w:val="20"/>
              </w:rPr>
              <w:tab/>
            </w:r>
            <w:r w:rsidR="00A8666F" w:rsidRPr="006A356E">
              <w:rPr>
                <w:sz w:val="20"/>
              </w:rPr>
              <w:t>Mercury (Hg)</w:t>
            </w:r>
          </w:p>
        </w:tc>
        <w:tc>
          <w:tcPr>
            <w:tcW w:w="1884" w:type="dxa"/>
            <w:tcBorders>
              <w:top w:val="single" w:sz="4" w:space="0" w:color="auto"/>
              <w:left w:val="single" w:sz="4" w:space="0" w:color="auto"/>
              <w:bottom w:val="single" w:sz="4" w:space="0" w:color="auto"/>
              <w:right w:val="single" w:sz="4" w:space="0" w:color="auto"/>
            </w:tcBorders>
          </w:tcPr>
          <w:p w14:paraId="0D073EAE" w14:textId="1E021991" w:rsidR="00A8666F" w:rsidRPr="006A356E" w:rsidRDefault="00A8666F" w:rsidP="00814902">
            <w:pPr>
              <w:jc w:val="center"/>
              <w:rPr>
                <w:sz w:val="20"/>
              </w:rPr>
            </w:pPr>
            <w:r w:rsidRPr="006A356E">
              <w:rPr>
                <w:sz w:val="20"/>
              </w:rPr>
              <w:t>1.2 lb/T</w:t>
            </w:r>
            <w:r w:rsidR="00E05BB7" w:rsidRPr="00E54FFE">
              <w:rPr>
                <w:sz w:val="20"/>
                <w:szCs w:val="20"/>
              </w:rPr>
              <w:t>B</w:t>
            </w:r>
            <w:r w:rsidR="00E05BB7">
              <w:rPr>
                <w:sz w:val="20"/>
                <w:szCs w:val="20"/>
              </w:rPr>
              <w:t>TU</w:t>
            </w:r>
            <w:r w:rsidRPr="006A356E">
              <w:rPr>
                <w:sz w:val="20"/>
              </w:rPr>
              <w:t xml:space="preserve">* </w:t>
            </w:r>
          </w:p>
          <w:p w14:paraId="1258681C" w14:textId="3B2998D2" w:rsidR="00A8666F" w:rsidRPr="006A356E" w:rsidRDefault="00A8666F" w:rsidP="00814902">
            <w:pPr>
              <w:jc w:val="center"/>
              <w:rPr>
                <w:sz w:val="20"/>
              </w:rPr>
            </w:pPr>
          </w:p>
        </w:tc>
        <w:tc>
          <w:tcPr>
            <w:tcW w:w="1801" w:type="dxa"/>
            <w:tcBorders>
              <w:top w:val="single" w:sz="4" w:space="0" w:color="auto"/>
              <w:left w:val="single" w:sz="4" w:space="0" w:color="auto"/>
              <w:bottom w:val="single" w:sz="4" w:space="0" w:color="auto"/>
              <w:right w:val="single" w:sz="4" w:space="0" w:color="auto"/>
            </w:tcBorders>
          </w:tcPr>
          <w:p w14:paraId="649EA75A" w14:textId="7B6AF3AE" w:rsidR="00A8666F" w:rsidRPr="006A356E" w:rsidRDefault="00A8666F" w:rsidP="00814902">
            <w:pPr>
              <w:jc w:val="center"/>
              <w:rPr>
                <w:sz w:val="20"/>
              </w:rPr>
            </w:pPr>
            <w:r w:rsidRPr="006A356E">
              <w:rPr>
                <w:sz w:val="20"/>
              </w:rPr>
              <w:t xml:space="preserve">30-boiler </w:t>
            </w:r>
            <w:r w:rsidR="000E20F4">
              <w:rPr>
                <w:sz w:val="20"/>
              </w:rPr>
              <w:t>boiler operating day rolling weighted average emission rate, updated at the end of each new boiler operating day</w:t>
            </w:r>
          </w:p>
        </w:tc>
        <w:tc>
          <w:tcPr>
            <w:tcW w:w="1709" w:type="dxa"/>
            <w:tcBorders>
              <w:top w:val="single" w:sz="4" w:space="0" w:color="auto"/>
              <w:left w:val="single" w:sz="4" w:space="0" w:color="auto"/>
              <w:bottom w:val="single" w:sz="4" w:space="0" w:color="auto"/>
              <w:right w:val="single" w:sz="4" w:space="0" w:color="auto"/>
            </w:tcBorders>
          </w:tcPr>
          <w:p w14:paraId="358715D7" w14:textId="24F3E6B5" w:rsidR="00A8666F" w:rsidRPr="006A356E" w:rsidRDefault="00CB6D00" w:rsidP="00814902">
            <w:pPr>
              <w:jc w:val="center"/>
              <w:rPr>
                <w:sz w:val="20"/>
              </w:rPr>
            </w:pPr>
            <w:r w:rsidRPr="006A356E">
              <w:rPr>
                <w:sz w:val="20"/>
              </w:rPr>
              <w:t>EU</w:t>
            </w:r>
            <w:r w:rsidR="0076745B">
              <w:rPr>
                <w:sz w:val="20"/>
              </w:rPr>
              <w:t>-</w:t>
            </w:r>
            <w:r w:rsidRPr="006A356E">
              <w:rPr>
                <w:sz w:val="20"/>
              </w:rPr>
              <w:t>KARN1-1</w:t>
            </w:r>
            <w:r w:rsidR="00A8666F" w:rsidRPr="006A356E">
              <w:rPr>
                <w:sz w:val="20"/>
              </w:rPr>
              <w:t xml:space="preserve">, </w:t>
            </w:r>
          </w:p>
          <w:p w14:paraId="1A5DB366" w14:textId="6250ACD1" w:rsidR="00A8666F" w:rsidRPr="006A356E" w:rsidRDefault="00CB6D00" w:rsidP="00814902">
            <w:pPr>
              <w:jc w:val="center"/>
              <w:rPr>
                <w:sz w:val="20"/>
              </w:rPr>
            </w:pPr>
            <w:r w:rsidRPr="006A356E">
              <w:rPr>
                <w:sz w:val="20"/>
              </w:rPr>
              <w:t>EU</w:t>
            </w:r>
            <w:r w:rsidR="0076745B">
              <w:rPr>
                <w:sz w:val="20"/>
              </w:rPr>
              <w:t>-</w:t>
            </w:r>
            <w:r w:rsidRPr="006A356E">
              <w:rPr>
                <w:sz w:val="20"/>
              </w:rPr>
              <w:t>KARN2-1</w:t>
            </w:r>
          </w:p>
        </w:tc>
        <w:tc>
          <w:tcPr>
            <w:tcW w:w="1530" w:type="dxa"/>
            <w:tcBorders>
              <w:top w:val="single" w:sz="4" w:space="0" w:color="auto"/>
              <w:left w:val="single" w:sz="4" w:space="0" w:color="auto"/>
              <w:bottom w:val="single" w:sz="4" w:space="0" w:color="auto"/>
              <w:right w:val="single" w:sz="4" w:space="0" w:color="auto"/>
            </w:tcBorders>
          </w:tcPr>
          <w:p w14:paraId="770EAB8A" w14:textId="552C9EEF" w:rsidR="00A8666F" w:rsidRPr="006A356E" w:rsidRDefault="00A8666F">
            <w:pPr>
              <w:jc w:val="center"/>
              <w:rPr>
                <w:sz w:val="20"/>
              </w:rPr>
            </w:pPr>
            <w:r w:rsidRPr="006A356E">
              <w:rPr>
                <w:sz w:val="20"/>
              </w:rPr>
              <w:t>SC V</w:t>
            </w:r>
            <w:r w:rsidR="00F70DE5" w:rsidRPr="006A356E">
              <w:rPr>
                <w:sz w:val="20"/>
              </w:rPr>
              <w:t>I</w:t>
            </w:r>
            <w:r w:rsidR="0083016D">
              <w:rPr>
                <w:sz w:val="20"/>
              </w:rPr>
              <w:t>.5</w:t>
            </w:r>
          </w:p>
        </w:tc>
        <w:tc>
          <w:tcPr>
            <w:tcW w:w="1710" w:type="dxa"/>
            <w:tcBorders>
              <w:top w:val="single" w:sz="4" w:space="0" w:color="auto"/>
              <w:left w:val="single" w:sz="4" w:space="0" w:color="auto"/>
              <w:bottom w:val="single" w:sz="4" w:space="0" w:color="auto"/>
              <w:right w:val="single" w:sz="4" w:space="0" w:color="auto"/>
            </w:tcBorders>
          </w:tcPr>
          <w:p w14:paraId="08D7D07C" w14:textId="77777777" w:rsidR="00A8666F" w:rsidRPr="006A356E" w:rsidRDefault="00A8666F" w:rsidP="00814902">
            <w:pPr>
              <w:jc w:val="center"/>
              <w:rPr>
                <w:b/>
                <w:sz w:val="20"/>
              </w:rPr>
            </w:pPr>
            <w:r w:rsidRPr="006A356E">
              <w:rPr>
                <w:b/>
                <w:sz w:val="20"/>
              </w:rPr>
              <w:t>40 CFR 63.9991, 40 CFR Part 63, Subpart UUUUU, Table 2.1.c</w:t>
            </w:r>
          </w:p>
        </w:tc>
      </w:tr>
    </w:tbl>
    <w:p w14:paraId="2B90319C" w14:textId="7FD04626" w:rsidR="00A8666F" w:rsidRPr="00E54FFE" w:rsidRDefault="0025079C" w:rsidP="00A8666F">
      <w:pPr>
        <w:jc w:val="both"/>
        <w:rPr>
          <w:sz w:val="20"/>
        </w:rPr>
      </w:pPr>
      <w:r w:rsidRPr="006A356E">
        <w:rPr>
          <w:sz w:val="20"/>
        </w:rPr>
        <w:t xml:space="preserve">* The emission limits </w:t>
      </w:r>
      <w:proofErr w:type="gramStart"/>
      <w:r w:rsidRPr="006A356E">
        <w:rPr>
          <w:sz w:val="20"/>
        </w:rPr>
        <w:t>apply at all times</w:t>
      </w:r>
      <w:proofErr w:type="gramEnd"/>
      <w:r w:rsidRPr="006A356E">
        <w:rPr>
          <w:sz w:val="20"/>
        </w:rPr>
        <w:t xml:space="preserve"> except during startup and shutdown.</w:t>
      </w:r>
    </w:p>
    <w:p w14:paraId="74CD3987" w14:textId="77777777" w:rsidR="0025079C" w:rsidRPr="00995ADF" w:rsidRDefault="0025079C" w:rsidP="00A8666F">
      <w:pPr>
        <w:jc w:val="both"/>
        <w:rPr>
          <w:sz w:val="20"/>
        </w:rPr>
      </w:pPr>
    </w:p>
    <w:p w14:paraId="3DE907FB" w14:textId="77777777" w:rsidR="00DE1C55" w:rsidRPr="006A356E" w:rsidRDefault="00DE1C55" w:rsidP="00DE1C55">
      <w:pPr>
        <w:jc w:val="both"/>
        <w:rPr>
          <w:b/>
          <w:u w:val="single"/>
        </w:rPr>
      </w:pPr>
      <w:r w:rsidRPr="006A356E">
        <w:rPr>
          <w:b/>
        </w:rPr>
        <w:t xml:space="preserve">II.  </w:t>
      </w:r>
      <w:r w:rsidRPr="006A356E">
        <w:rPr>
          <w:b/>
          <w:u w:val="single"/>
        </w:rPr>
        <w:t>MATERIAL LIMIT(S)</w:t>
      </w:r>
    </w:p>
    <w:p w14:paraId="2FE4070B" w14:textId="77777777" w:rsidR="00DE1C55" w:rsidRPr="006A356E" w:rsidRDefault="00DE1C55" w:rsidP="00DE1C55">
      <w:pPr>
        <w:jc w:val="both"/>
        <w:rPr>
          <w:sz w:val="20"/>
        </w:rPr>
      </w:pPr>
    </w:p>
    <w:p w14:paraId="59EF092F" w14:textId="77777777" w:rsidR="00DE1C55" w:rsidRPr="00E54FFE" w:rsidRDefault="00DE1C55" w:rsidP="00DE1C55">
      <w:pPr>
        <w:jc w:val="both"/>
        <w:rPr>
          <w:sz w:val="20"/>
        </w:rPr>
      </w:pPr>
      <w:r w:rsidRPr="006A356E">
        <w:rPr>
          <w:sz w:val="20"/>
        </w:rPr>
        <w:t>NA</w:t>
      </w:r>
    </w:p>
    <w:p w14:paraId="42404842" w14:textId="77777777" w:rsidR="00DE1C55" w:rsidRPr="00995ADF" w:rsidRDefault="00DE1C55" w:rsidP="00DE1C55">
      <w:pPr>
        <w:jc w:val="both"/>
        <w:rPr>
          <w:sz w:val="20"/>
        </w:rPr>
      </w:pPr>
    </w:p>
    <w:p w14:paraId="3720F34E" w14:textId="77777777" w:rsidR="00DE1C55" w:rsidRPr="006A356E" w:rsidRDefault="00DE1C55" w:rsidP="00DE1C55">
      <w:pPr>
        <w:jc w:val="both"/>
        <w:rPr>
          <w:b/>
          <w:sz w:val="20"/>
          <w:u w:val="single"/>
        </w:rPr>
      </w:pPr>
      <w:r w:rsidRPr="006A356E">
        <w:rPr>
          <w:b/>
        </w:rPr>
        <w:t xml:space="preserve">III.  </w:t>
      </w:r>
      <w:r w:rsidRPr="006A356E">
        <w:rPr>
          <w:b/>
          <w:u w:val="single"/>
        </w:rPr>
        <w:t>PROCESS/OPERATIONAL RESTRICTION(S)</w:t>
      </w:r>
      <w:r w:rsidRPr="006A356E" w:rsidDel="001C614B">
        <w:rPr>
          <w:b/>
          <w:u w:val="single"/>
        </w:rPr>
        <w:t xml:space="preserve"> </w:t>
      </w:r>
    </w:p>
    <w:p w14:paraId="0622BD53" w14:textId="77777777" w:rsidR="00DE1C55" w:rsidRPr="006A356E" w:rsidRDefault="00DE1C55" w:rsidP="00DE1C55">
      <w:pPr>
        <w:jc w:val="both"/>
        <w:rPr>
          <w:sz w:val="20"/>
        </w:rPr>
      </w:pPr>
    </w:p>
    <w:p w14:paraId="2648652F" w14:textId="1C5C4DA6" w:rsidR="00DE1C55" w:rsidRPr="006A356E" w:rsidRDefault="00DE1C55" w:rsidP="00FB1183">
      <w:pPr>
        <w:numPr>
          <w:ilvl w:val="0"/>
          <w:numId w:val="63"/>
        </w:numPr>
        <w:jc w:val="both"/>
        <w:rPr>
          <w:sz w:val="20"/>
        </w:rPr>
      </w:pPr>
      <w:r w:rsidRPr="006A356E">
        <w:rPr>
          <w:sz w:val="20"/>
        </w:rPr>
        <w:t xml:space="preserve">The permittee shall conduct a tune-up of each emission unit of </w:t>
      </w:r>
      <w:r w:rsidR="004E12B2" w:rsidRPr="006A356E">
        <w:rPr>
          <w:sz w:val="20"/>
        </w:rPr>
        <w:t>FG</w:t>
      </w:r>
      <w:r w:rsidR="0076745B">
        <w:rPr>
          <w:sz w:val="20"/>
        </w:rPr>
        <w:t>-</w:t>
      </w:r>
      <w:r w:rsidR="004E12B2" w:rsidRPr="006A356E">
        <w:rPr>
          <w:sz w:val="20"/>
        </w:rPr>
        <w:t>MATS-1</w:t>
      </w:r>
      <w:r w:rsidRPr="006A356E">
        <w:rPr>
          <w:sz w:val="20"/>
        </w:rPr>
        <w:t xml:space="preserve"> burner(s) and combustion controls, as applicable, at least every 36 calendar months, as specified in 40 CFR 63.10021(e).</w:t>
      </w:r>
      <w:r w:rsidR="00123110" w:rsidRPr="006A356E">
        <w:rPr>
          <w:sz w:val="20"/>
        </w:rPr>
        <w:t xml:space="preserve"> </w:t>
      </w:r>
      <w:r w:rsidR="009020E6" w:rsidRPr="006A356E">
        <w:rPr>
          <w:sz w:val="20"/>
        </w:rPr>
        <w:t xml:space="preserve"> </w:t>
      </w:r>
      <w:r w:rsidRPr="006A356E">
        <w:rPr>
          <w:b/>
          <w:sz w:val="20"/>
        </w:rPr>
        <w:t xml:space="preserve">(40 CFR 63.10000(e), </w:t>
      </w:r>
      <w:r w:rsidR="00087D8A">
        <w:rPr>
          <w:b/>
          <w:sz w:val="20"/>
        </w:rPr>
        <w:br/>
      </w:r>
      <w:r w:rsidRPr="006A356E">
        <w:rPr>
          <w:b/>
          <w:sz w:val="20"/>
        </w:rPr>
        <w:t>40 CFR 63.10006(i), 40 CFR 63.10021(e))</w:t>
      </w:r>
    </w:p>
    <w:p w14:paraId="425E73BF" w14:textId="77777777" w:rsidR="00DE1C55" w:rsidRPr="00E54FFE" w:rsidRDefault="00DE1C55" w:rsidP="00DE1C55">
      <w:pPr>
        <w:jc w:val="both"/>
        <w:rPr>
          <w:sz w:val="20"/>
        </w:rPr>
      </w:pPr>
    </w:p>
    <w:p w14:paraId="3C8B3EA7" w14:textId="7DD5B96B" w:rsidR="00DE1C55" w:rsidRPr="006A356E" w:rsidRDefault="00DE1C55" w:rsidP="00FB1183">
      <w:pPr>
        <w:numPr>
          <w:ilvl w:val="0"/>
          <w:numId w:val="63"/>
        </w:numPr>
        <w:jc w:val="both"/>
        <w:rPr>
          <w:sz w:val="20"/>
        </w:rPr>
      </w:pPr>
      <w:r w:rsidRPr="006A356E">
        <w:rPr>
          <w:sz w:val="20"/>
        </w:rPr>
        <w:t xml:space="preserve">For the startup of any emission unit of </w:t>
      </w:r>
      <w:r w:rsidR="004E12B2" w:rsidRPr="006A356E">
        <w:rPr>
          <w:sz w:val="20"/>
        </w:rPr>
        <w:t>FG</w:t>
      </w:r>
      <w:r w:rsidR="0076745B">
        <w:rPr>
          <w:sz w:val="20"/>
        </w:rPr>
        <w:t>-</w:t>
      </w:r>
      <w:r w:rsidR="004E12B2" w:rsidRPr="006A356E">
        <w:rPr>
          <w:sz w:val="20"/>
        </w:rPr>
        <w:t>MATS-1</w:t>
      </w:r>
      <w:r w:rsidRPr="006A356E">
        <w:rPr>
          <w:sz w:val="20"/>
        </w:rPr>
        <w:t xml:space="preserve"> which will comply using paragraph (1) of the definition of ‘‘startup’’ in 40 CFR 63.10042, the permittee must use clean fuels as defined in 40 CFR 63.10042 for ignition. Once the emission unit(s)</w:t>
      </w:r>
      <w:r w:rsidR="00123110" w:rsidRPr="006A356E">
        <w:rPr>
          <w:sz w:val="20"/>
        </w:rPr>
        <w:t xml:space="preserve"> </w:t>
      </w:r>
      <w:r w:rsidRPr="006A356E">
        <w:rPr>
          <w:sz w:val="20"/>
        </w:rPr>
        <w:t xml:space="preserve">of </w:t>
      </w:r>
      <w:r w:rsidR="004E12B2" w:rsidRPr="006A356E">
        <w:rPr>
          <w:sz w:val="20"/>
        </w:rPr>
        <w:t>FG</w:t>
      </w:r>
      <w:r w:rsidR="00801FC6">
        <w:rPr>
          <w:sz w:val="20"/>
        </w:rPr>
        <w:t>-</w:t>
      </w:r>
      <w:r w:rsidR="004E12B2" w:rsidRPr="006A356E">
        <w:rPr>
          <w:sz w:val="20"/>
        </w:rPr>
        <w:t>MATS-1</w:t>
      </w:r>
      <w:r w:rsidRPr="006A356E">
        <w:rPr>
          <w:sz w:val="20"/>
        </w:rPr>
        <w:t xml:space="preserve"> convert(s) to firing coal</w:t>
      </w:r>
      <w:r w:rsidR="004D09F3" w:rsidRPr="006A356E">
        <w:rPr>
          <w:sz w:val="20"/>
        </w:rPr>
        <w:t>,</w:t>
      </w:r>
      <w:r w:rsidRPr="006A356E">
        <w:rPr>
          <w:sz w:val="20"/>
        </w:rPr>
        <w:t xml:space="preserve"> the permittee must engage all the applicable </w:t>
      </w:r>
      <w:r w:rsidRPr="006A356E">
        <w:rPr>
          <w:sz w:val="20"/>
        </w:rPr>
        <w:lastRenderedPageBreak/>
        <w:t xml:space="preserve">control technologies except dry scrubber and SCR.  The permittee must start the dry scrubber and SCR systems, if present, appropriately to comply with relevant standards applicable during normal operation.  The permittee must </w:t>
      </w:r>
      <w:proofErr w:type="gramStart"/>
      <w:r w:rsidRPr="006A356E">
        <w:rPr>
          <w:sz w:val="20"/>
        </w:rPr>
        <w:t>comply with all applicable emission limits at all times</w:t>
      </w:r>
      <w:proofErr w:type="gramEnd"/>
      <w:r w:rsidRPr="006A356E">
        <w:rPr>
          <w:sz w:val="20"/>
        </w:rPr>
        <w:t xml:space="preserve"> except for periods that meet the applicable definitions of startup and shutdown in 40 CFR Part 63, Subpart UUUUU.  </w:t>
      </w:r>
      <w:r w:rsidRPr="006A356E">
        <w:rPr>
          <w:b/>
          <w:sz w:val="20"/>
        </w:rPr>
        <w:t>(40 CFR 63.10042, 40 CFR Part 63, Subpart UUUUU, Table 3)</w:t>
      </w:r>
    </w:p>
    <w:p w14:paraId="44EF6575" w14:textId="77777777" w:rsidR="00DE1C55" w:rsidRPr="00E54FFE" w:rsidRDefault="00DE1C55" w:rsidP="00DE1C55">
      <w:pPr>
        <w:ind w:left="360"/>
        <w:jc w:val="both"/>
        <w:rPr>
          <w:sz w:val="20"/>
        </w:rPr>
      </w:pPr>
    </w:p>
    <w:p w14:paraId="319E387A" w14:textId="02B1E6DD" w:rsidR="00DE1C55" w:rsidRPr="006A356E" w:rsidRDefault="00DE1C55" w:rsidP="00FB1183">
      <w:pPr>
        <w:numPr>
          <w:ilvl w:val="0"/>
          <w:numId w:val="63"/>
        </w:numPr>
        <w:jc w:val="both"/>
        <w:rPr>
          <w:sz w:val="20"/>
        </w:rPr>
      </w:pPr>
      <w:r w:rsidRPr="006A356E">
        <w:rPr>
          <w:sz w:val="20"/>
        </w:rPr>
        <w:t xml:space="preserve">During shutdown of any emission unit of </w:t>
      </w:r>
      <w:r w:rsidR="004E12B2" w:rsidRPr="006A356E">
        <w:rPr>
          <w:sz w:val="20"/>
        </w:rPr>
        <w:t>FG</w:t>
      </w:r>
      <w:r w:rsidR="0076745B">
        <w:rPr>
          <w:sz w:val="20"/>
        </w:rPr>
        <w:t>-</w:t>
      </w:r>
      <w:r w:rsidR="004E12B2" w:rsidRPr="006A356E">
        <w:rPr>
          <w:sz w:val="20"/>
        </w:rPr>
        <w:t>MATS-1</w:t>
      </w:r>
      <w:r w:rsidRPr="006A356E">
        <w:rPr>
          <w:sz w:val="20"/>
        </w:rPr>
        <w:t xml:space="preserve"> while firing </w:t>
      </w:r>
      <w:r w:rsidR="00583C70" w:rsidRPr="006A356E">
        <w:rPr>
          <w:sz w:val="20"/>
        </w:rPr>
        <w:t>coal, the</w:t>
      </w:r>
      <w:r w:rsidRPr="006A356E">
        <w:rPr>
          <w:sz w:val="20"/>
        </w:rPr>
        <w:t xml:space="preserve"> permittee must vent emissions to the main stack(s) and operate all applicable control devices and continue to operate those control devices after the cessation of coal being fed into the applicable emission unit(s) of </w:t>
      </w:r>
      <w:r w:rsidR="004E12B2" w:rsidRPr="006A356E">
        <w:rPr>
          <w:sz w:val="20"/>
        </w:rPr>
        <w:t>FG</w:t>
      </w:r>
      <w:r w:rsidR="0014577F">
        <w:rPr>
          <w:sz w:val="20"/>
        </w:rPr>
        <w:t>-</w:t>
      </w:r>
      <w:r w:rsidR="004E12B2" w:rsidRPr="006A356E">
        <w:rPr>
          <w:sz w:val="20"/>
        </w:rPr>
        <w:t>MATS-1</w:t>
      </w:r>
      <w:r w:rsidRPr="006A356E">
        <w:rPr>
          <w:sz w:val="20"/>
        </w:rPr>
        <w:t xml:space="preserve"> and for as long as possible thereafter considering operational and safety concerns.  In any case, the permittee must operate their controls when necessary to comply with other standards made applicable to the </w:t>
      </w:r>
      <w:r w:rsidR="004E12B2" w:rsidRPr="006A356E">
        <w:rPr>
          <w:sz w:val="20"/>
        </w:rPr>
        <w:t>FG</w:t>
      </w:r>
      <w:r w:rsidR="0014577F">
        <w:rPr>
          <w:sz w:val="20"/>
        </w:rPr>
        <w:t>--</w:t>
      </w:r>
      <w:r w:rsidR="004E12B2" w:rsidRPr="006A356E">
        <w:rPr>
          <w:sz w:val="20"/>
        </w:rPr>
        <w:t>MATS-1</w:t>
      </w:r>
      <w:r w:rsidRPr="006A356E">
        <w:rPr>
          <w:sz w:val="20"/>
        </w:rPr>
        <w:t xml:space="preserve"> by a permit limit or a rule other than 40 CFR Part 63, Subpart UUUUU and that require operation of the control devices.  If, in addition to the fuel used prior to initiation of shutdown, another fuel must be used to support the shutdown process, that additional fuel must be one or a combination of the clean fuels defined in 40 CFR 63.10042 and must be used to the maximum extent possible</w:t>
      </w:r>
      <w:r w:rsidR="00087D8A">
        <w:rPr>
          <w:sz w:val="20"/>
        </w:rPr>
        <w:t>,</w:t>
      </w:r>
      <w:r w:rsidRPr="006A356E">
        <w:t xml:space="preserve"> </w:t>
      </w:r>
      <w:proofErr w:type="gramStart"/>
      <w:r w:rsidRPr="006A356E">
        <w:rPr>
          <w:sz w:val="20"/>
        </w:rPr>
        <w:t>taking into account</w:t>
      </w:r>
      <w:proofErr w:type="gramEnd"/>
      <w:r w:rsidRPr="006A356E">
        <w:rPr>
          <w:sz w:val="20"/>
        </w:rPr>
        <w:t xml:space="preserve"> considerations such as not compromising boiler or control device integrity</w:t>
      </w:r>
      <w:r w:rsidRPr="006A356E">
        <w:t xml:space="preserve">. </w:t>
      </w:r>
      <w:r w:rsidRPr="006A356E">
        <w:rPr>
          <w:sz w:val="20"/>
        </w:rPr>
        <w:t xml:space="preserve"> </w:t>
      </w:r>
      <w:r w:rsidRPr="006A356E">
        <w:rPr>
          <w:b/>
          <w:sz w:val="20"/>
        </w:rPr>
        <w:t>(40 CFR 63.10042, 40 CFR Part 63, Subpart UUUUU, Table 3)</w:t>
      </w:r>
    </w:p>
    <w:p w14:paraId="1DE9694E" w14:textId="77777777" w:rsidR="00DE1C55" w:rsidRPr="00E54FFE" w:rsidRDefault="00DE1C55" w:rsidP="00DE1C55">
      <w:pPr>
        <w:jc w:val="both"/>
        <w:rPr>
          <w:sz w:val="20"/>
        </w:rPr>
      </w:pPr>
    </w:p>
    <w:p w14:paraId="1E7985AB" w14:textId="4DC36A30" w:rsidR="00DE1C55" w:rsidRDefault="00DE1C55" w:rsidP="00FB1183">
      <w:pPr>
        <w:numPr>
          <w:ilvl w:val="0"/>
          <w:numId w:val="63"/>
        </w:numPr>
        <w:jc w:val="both"/>
        <w:rPr>
          <w:b/>
          <w:sz w:val="20"/>
        </w:rPr>
      </w:pPr>
      <w:r w:rsidRPr="006A356E">
        <w:rPr>
          <w:sz w:val="20"/>
        </w:rPr>
        <w:t xml:space="preserve">The emission limits and operating limits in 40 CFR Part 63, Subpart UUUUU </w:t>
      </w:r>
      <w:proofErr w:type="gramStart"/>
      <w:r w:rsidRPr="006A356E">
        <w:rPr>
          <w:sz w:val="20"/>
        </w:rPr>
        <w:t>apply at all times</w:t>
      </w:r>
      <w:proofErr w:type="gramEnd"/>
      <w:r w:rsidRPr="006A356E">
        <w:rPr>
          <w:sz w:val="20"/>
        </w:rPr>
        <w:t xml:space="preserve"> except during periods of startup and shutdown; however, the applicable work practice requirements, which are specified in items 3 and 4 of Table 3 of 40 CFR Part 63, Subpart UUUUU must be met during periods of startup or shutdown.  </w:t>
      </w:r>
      <w:r w:rsidRPr="006A356E">
        <w:rPr>
          <w:b/>
          <w:sz w:val="20"/>
        </w:rPr>
        <w:t>(40 CFR 63.10000(a), 40 CFR Part 63, Subpart UUUUU, Table 3)</w:t>
      </w:r>
    </w:p>
    <w:p w14:paraId="537E1C4D" w14:textId="77777777" w:rsidR="0094535B" w:rsidRDefault="0094535B" w:rsidP="0094535B">
      <w:pPr>
        <w:pStyle w:val="ListParagraph"/>
        <w:rPr>
          <w:b/>
          <w:sz w:val="20"/>
        </w:rPr>
      </w:pPr>
    </w:p>
    <w:p w14:paraId="5CCD8542" w14:textId="425F79B6" w:rsidR="0094535B" w:rsidRPr="0094535B" w:rsidRDefault="0094535B" w:rsidP="00FB1183">
      <w:pPr>
        <w:pStyle w:val="ListParagraph"/>
        <w:numPr>
          <w:ilvl w:val="0"/>
          <w:numId w:val="63"/>
        </w:numPr>
        <w:jc w:val="both"/>
        <w:rPr>
          <w:sz w:val="20"/>
        </w:rPr>
      </w:pPr>
      <w:r w:rsidRPr="006A356E">
        <w:rPr>
          <w:sz w:val="20"/>
        </w:rPr>
        <w:t xml:space="preserve">The permittee shall operate and maintain all associated air pollution control equipment and monitoring equipment necessary for compliance with 40 CFR Part 63, Subpart UUUUU in a manner consistent with safety and good air pollution control practices for minimizing emissions.  </w:t>
      </w:r>
      <w:r w:rsidRPr="006A356E">
        <w:rPr>
          <w:b/>
          <w:sz w:val="20"/>
        </w:rPr>
        <w:t>(40 CFR 63.10000(b))</w:t>
      </w:r>
    </w:p>
    <w:p w14:paraId="40F1637F" w14:textId="77777777" w:rsidR="00DE1C55" w:rsidRPr="00E54FFE" w:rsidRDefault="00DE1C55" w:rsidP="00AB1345">
      <w:pPr>
        <w:ind w:left="360"/>
        <w:jc w:val="both"/>
        <w:rPr>
          <w:sz w:val="20"/>
        </w:rPr>
      </w:pPr>
    </w:p>
    <w:p w14:paraId="428E37B3" w14:textId="77777777" w:rsidR="00DE1C55" w:rsidRPr="006A356E" w:rsidRDefault="00DE1C55" w:rsidP="00DE1C55">
      <w:pPr>
        <w:jc w:val="both"/>
        <w:rPr>
          <w:b/>
          <w:sz w:val="20"/>
          <w:u w:val="single"/>
        </w:rPr>
      </w:pPr>
      <w:r w:rsidRPr="006A356E">
        <w:rPr>
          <w:b/>
        </w:rPr>
        <w:t xml:space="preserve">IV.  </w:t>
      </w:r>
      <w:r w:rsidRPr="006A356E">
        <w:rPr>
          <w:b/>
          <w:u w:val="single"/>
        </w:rPr>
        <w:t>DESIGN/EQUIPMENT PARAMETER(S)</w:t>
      </w:r>
    </w:p>
    <w:p w14:paraId="64FB9BBA" w14:textId="77777777" w:rsidR="00DE1C55" w:rsidRPr="006A356E" w:rsidRDefault="00DE1C55" w:rsidP="00DE1C55">
      <w:pPr>
        <w:jc w:val="both"/>
        <w:rPr>
          <w:sz w:val="20"/>
        </w:rPr>
      </w:pPr>
    </w:p>
    <w:p w14:paraId="4ABE6E4D" w14:textId="229537CB" w:rsidR="0094535B" w:rsidRPr="0094535B" w:rsidRDefault="0094535B" w:rsidP="00FB1183">
      <w:pPr>
        <w:numPr>
          <w:ilvl w:val="0"/>
          <w:numId w:val="130"/>
        </w:numPr>
        <w:ind w:left="360"/>
        <w:jc w:val="both"/>
        <w:rPr>
          <w:sz w:val="20"/>
        </w:rPr>
      </w:pPr>
      <w:r w:rsidRPr="0094535B">
        <w:rPr>
          <w:sz w:val="20"/>
        </w:rPr>
        <w:t xml:space="preserve">The permittee shall install, calibrate, maintain, and operate a device to monitor and record the PM concentration of the exhaust gas from each emission unit on a continuous basis.  The permittee shall install and operate the PM CEMS to meet the timelines, requirements and reporting detailed in Appendix C of 40 CFR Part 63, Subpart UUUUU.  </w:t>
      </w:r>
      <w:r w:rsidRPr="0094535B">
        <w:rPr>
          <w:b/>
          <w:sz w:val="20"/>
        </w:rPr>
        <w:t>(40 CFR 63.10010(i), 40 CFR Part 63, Subpart UUUUU, Table 5)</w:t>
      </w:r>
    </w:p>
    <w:p w14:paraId="25616346" w14:textId="77777777" w:rsidR="00DE1C55" w:rsidRPr="00E54FFE" w:rsidRDefault="00DE1C55" w:rsidP="00AB1345">
      <w:pPr>
        <w:pStyle w:val="ListParagraph"/>
        <w:ind w:left="360"/>
        <w:jc w:val="both"/>
        <w:rPr>
          <w:sz w:val="20"/>
        </w:rPr>
      </w:pPr>
    </w:p>
    <w:p w14:paraId="5B4A6329" w14:textId="6FBD308D" w:rsidR="00DE1C55" w:rsidRPr="00995ADF" w:rsidRDefault="00DE1C55" w:rsidP="00AB1345">
      <w:pPr>
        <w:jc w:val="both"/>
        <w:rPr>
          <w:sz w:val="20"/>
        </w:rPr>
      </w:pPr>
      <w:r w:rsidRPr="00995ADF">
        <w:rPr>
          <w:b/>
        </w:rPr>
        <w:t xml:space="preserve">V.  </w:t>
      </w:r>
      <w:r w:rsidRPr="00995ADF">
        <w:rPr>
          <w:b/>
          <w:u w:val="single"/>
        </w:rPr>
        <w:t>TESTING/SAMPLING</w:t>
      </w:r>
    </w:p>
    <w:p w14:paraId="4FCB0EAF" w14:textId="77777777" w:rsidR="00DE1C55" w:rsidRPr="00995ADF" w:rsidRDefault="00DE1C55" w:rsidP="00AB1345">
      <w:pPr>
        <w:jc w:val="both"/>
        <w:rPr>
          <w:b/>
          <w:sz w:val="20"/>
        </w:rPr>
      </w:pPr>
      <w:r w:rsidRPr="00995ADF">
        <w:rPr>
          <w:sz w:val="20"/>
        </w:rPr>
        <w:t xml:space="preserve">Records shall be maintained on file for a period of five years.  </w:t>
      </w:r>
      <w:r w:rsidRPr="00995ADF">
        <w:rPr>
          <w:b/>
          <w:sz w:val="20"/>
        </w:rPr>
        <w:t>(R 336.1213(3)(b)(ii))</w:t>
      </w:r>
    </w:p>
    <w:p w14:paraId="333D4AD8" w14:textId="77777777" w:rsidR="00F72655" w:rsidRPr="006A356E" w:rsidRDefault="00F72655" w:rsidP="00AB1345">
      <w:pPr>
        <w:jc w:val="both"/>
        <w:rPr>
          <w:b/>
          <w:sz w:val="20"/>
        </w:rPr>
      </w:pPr>
    </w:p>
    <w:p w14:paraId="4B95C645" w14:textId="1E232C0E" w:rsidR="007864DE" w:rsidRPr="007841D4" w:rsidRDefault="00801FC6" w:rsidP="00286306">
      <w:pPr>
        <w:jc w:val="both"/>
        <w:rPr>
          <w:sz w:val="20"/>
        </w:rPr>
      </w:pPr>
      <w:r w:rsidRPr="007841D4">
        <w:rPr>
          <w:sz w:val="20"/>
        </w:rPr>
        <w:t>NA</w:t>
      </w:r>
    </w:p>
    <w:p w14:paraId="746DC4FF" w14:textId="77777777" w:rsidR="004D09F3" w:rsidRPr="006A356E" w:rsidRDefault="004D09F3" w:rsidP="009020E6">
      <w:pPr>
        <w:jc w:val="both"/>
        <w:rPr>
          <w:b/>
          <w:bCs/>
          <w:sz w:val="20"/>
        </w:rPr>
      </w:pPr>
    </w:p>
    <w:p w14:paraId="25498B26" w14:textId="77777777" w:rsidR="00636EF1" w:rsidRPr="006A356E" w:rsidRDefault="00636EF1" w:rsidP="00636EF1">
      <w:pPr>
        <w:jc w:val="both"/>
      </w:pPr>
      <w:r w:rsidRPr="006A356E">
        <w:rPr>
          <w:b/>
        </w:rPr>
        <w:t xml:space="preserve">VI.  </w:t>
      </w:r>
      <w:r w:rsidRPr="006A356E">
        <w:rPr>
          <w:b/>
          <w:u w:val="single"/>
        </w:rPr>
        <w:t>MONITORING/RECORDKEEPING</w:t>
      </w:r>
    </w:p>
    <w:p w14:paraId="116BF212" w14:textId="77777777" w:rsidR="00636EF1" w:rsidRPr="00E54FFE" w:rsidRDefault="00636EF1" w:rsidP="00636EF1">
      <w:pPr>
        <w:jc w:val="both"/>
        <w:rPr>
          <w:b/>
          <w:sz w:val="20"/>
        </w:rPr>
      </w:pPr>
      <w:r w:rsidRPr="006A356E">
        <w:rPr>
          <w:sz w:val="20"/>
        </w:rPr>
        <w:t xml:space="preserve">Records shall be maintained on file for a period of five years.  </w:t>
      </w:r>
      <w:r w:rsidRPr="006A356E">
        <w:rPr>
          <w:b/>
          <w:sz w:val="20"/>
        </w:rPr>
        <w:t>(R 336.1213(3)(b)(ii))</w:t>
      </w:r>
    </w:p>
    <w:p w14:paraId="39FBED4E" w14:textId="77777777" w:rsidR="00DF2299" w:rsidRPr="00995ADF" w:rsidRDefault="00DF2299" w:rsidP="00636EF1">
      <w:pPr>
        <w:jc w:val="both"/>
        <w:rPr>
          <w:b/>
          <w:sz w:val="20"/>
        </w:rPr>
      </w:pPr>
    </w:p>
    <w:p w14:paraId="39242067" w14:textId="578F5FA6" w:rsidR="00DF2299" w:rsidRPr="006A356E" w:rsidRDefault="00DF2299" w:rsidP="00FB1183">
      <w:pPr>
        <w:numPr>
          <w:ilvl w:val="0"/>
          <w:numId w:val="65"/>
        </w:numPr>
        <w:jc w:val="both"/>
        <w:rPr>
          <w:sz w:val="20"/>
        </w:rPr>
      </w:pPr>
      <w:r w:rsidRPr="00995ADF">
        <w:rPr>
          <w:sz w:val="20"/>
        </w:rPr>
        <w:t>During startup, as defined by paragraph (1) of the definition of ‘‘startup’’ in 40 CFR 63.10042, the permittee must operate all Continuous Monitoring Systems (CMS).  Startup means either the first-ever firing of fuel in a boiler for the purpose of producing electricity, or the firing of fuel in a boiler after a shutdown event for any purpose.  Startup ends when any of the steam from the boiler is used to generate electricity for sale over the grid or for any other purpose (includi</w:t>
      </w:r>
      <w:r w:rsidRPr="006A356E">
        <w:rPr>
          <w:sz w:val="20"/>
        </w:rPr>
        <w:t xml:space="preserve">ng on site use).  The permittee must </w:t>
      </w:r>
      <w:proofErr w:type="gramStart"/>
      <w:r w:rsidRPr="006A356E">
        <w:rPr>
          <w:sz w:val="20"/>
        </w:rPr>
        <w:t>comply with the applicable emission limits at all times</w:t>
      </w:r>
      <w:proofErr w:type="gramEnd"/>
      <w:r w:rsidRPr="006A356E">
        <w:rPr>
          <w:sz w:val="20"/>
        </w:rPr>
        <w:t xml:space="preserve"> except for startup and shutdown periods.  The permittee must collect monitoring data during startup periods, as specified in 40 CFR 63.10020(a) and (b).  The permittee must keep records during startup periods, as provided in 40 CFR 63.10032 and 40 CFR 63.10021(h).  Any fraction of an hour in which startup occurs constitutes a full hour of startup.  </w:t>
      </w:r>
      <w:r w:rsidRPr="006A356E">
        <w:rPr>
          <w:b/>
          <w:sz w:val="20"/>
        </w:rPr>
        <w:t>(40 CFR Part 63, Subpart UUUUU, Table 3</w:t>
      </w:r>
      <w:r w:rsidR="007A2E1A">
        <w:rPr>
          <w:b/>
          <w:sz w:val="20"/>
        </w:rPr>
        <w:t>.3</w:t>
      </w:r>
      <w:r w:rsidRPr="006A356E">
        <w:rPr>
          <w:b/>
          <w:sz w:val="20"/>
        </w:rPr>
        <w:t>)</w:t>
      </w:r>
    </w:p>
    <w:p w14:paraId="79746332" w14:textId="77777777" w:rsidR="00DF2299" w:rsidRPr="006A356E" w:rsidRDefault="00DF2299" w:rsidP="00AB1345">
      <w:pPr>
        <w:ind w:left="360"/>
        <w:jc w:val="both"/>
        <w:rPr>
          <w:sz w:val="20"/>
        </w:rPr>
      </w:pPr>
    </w:p>
    <w:p w14:paraId="1BF46F2F" w14:textId="5A113BD1" w:rsidR="00DF2299" w:rsidRPr="009F5795" w:rsidRDefault="00DF2299" w:rsidP="00FB1183">
      <w:pPr>
        <w:numPr>
          <w:ilvl w:val="0"/>
          <w:numId w:val="65"/>
        </w:numPr>
        <w:jc w:val="both"/>
        <w:rPr>
          <w:sz w:val="20"/>
        </w:rPr>
      </w:pPr>
      <w:r w:rsidRPr="006A356E">
        <w:rPr>
          <w:sz w:val="20"/>
        </w:rPr>
        <w:t xml:space="preserve">The permittee must operate all CMS during shutdown.  The permittee must also collect appropriate data, and the permittee must calculate the pollutant emission rate for each hour of shutdown for those pollutants for which a CMS is used.  The permittee must collect monitoring data during shutdown periods, as specified in 40 CFR 63.10020(a).  The permittee must keep records during shutdown periods, as provided in 40 CFR 63.10032 and </w:t>
      </w:r>
      <w:r w:rsidRPr="006A356E">
        <w:rPr>
          <w:sz w:val="20"/>
        </w:rPr>
        <w:lastRenderedPageBreak/>
        <w:t>40 CFR 63.10021(h).  Any fraction of an hour in which shutdown occurs constitutes a full hour of shutdown.</w:t>
      </w:r>
      <w:r w:rsidR="007060F9" w:rsidRPr="006A356E">
        <w:rPr>
          <w:sz w:val="20"/>
        </w:rPr>
        <w:t xml:space="preserve">  </w:t>
      </w:r>
      <w:r w:rsidR="0008770F">
        <w:rPr>
          <w:sz w:val="20"/>
        </w:rPr>
        <w:br/>
      </w:r>
      <w:r w:rsidRPr="006A356E">
        <w:rPr>
          <w:b/>
          <w:sz w:val="20"/>
        </w:rPr>
        <w:t>(40 CFR Part 63, Subpart UUUUU, Table 3</w:t>
      </w:r>
      <w:r w:rsidR="007A2E1A">
        <w:rPr>
          <w:b/>
          <w:sz w:val="20"/>
        </w:rPr>
        <w:t>.4</w:t>
      </w:r>
      <w:r w:rsidRPr="006A356E">
        <w:rPr>
          <w:b/>
          <w:sz w:val="20"/>
        </w:rPr>
        <w:t>)</w:t>
      </w:r>
    </w:p>
    <w:p w14:paraId="476296CD" w14:textId="77777777" w:rsidR="009F5795" w:rsidRDefault="009F5795" w:rsidP="009F5795">
      <w:pPr>
        <w:pStyle w:val="ListParagraph"/>
        <w:rPr>
          <w:sz w:val="20"/>
        </w:rPr>
      </w:pPr>
    </w:p>
    <w:p w14:paraId="3040246D" w14:textId="05A3D375" w:rsidR="009F5795" w:rsidRPr="0008770F" w:rsidRDefault="009F5795" w:rsidP="00FE6BF1">
      <w:pPr>
        <w:pStyle w:val="ListParagraph"/>
        <w:numPr>
          <w:ilvl w:val="0"/>
          <w:numId w:val="65"/>
        </w:numPr>
        <w:autoSpaceDE w:val="0"/>
        <w:autoSpaceDN w:val="0"/>
        <w:adjustRightInd w:val="0"/>
        <w:jc w:val="both"/>
        <w:rPr>
          <w:sz w:val="20"/>
        </w:rPr>
      </w:pPr>
      <w:r w:rsidRPr="0008770F">
        <w:rPr>
          <w:sz w:val="20"/>
        </w:rPr>
        <w:t xml:space="preserve">If using a CMS to demonstrate continuous compliance, whether through quarterly testing and parametric monitoring or by CEMS, with an emission limit or operating limit, the permittee must develop a site-specific monitoring plan and submit this site-specific monitoring plan, if requested, at least 60 days before the initial performance evaluation (where applicable) of the CMS.  This requirement also applies to the permittee if the permittee petitions the Administrator for alternative monitoring parameters under 40 CFR 63.8(f).  This requirement to develop and submit a site-specific monitoring plan does not apply to affected sources with existing monitoring plans that apply to CEMS and CPMS prepared under Appendix B of 40 CFR Part 60 or 40 CFR Part 75, and that meet the requirements of 40 CFR 63.10010.  Using the process described in 40 CFR 63.8(f)(4), the permittee may request approval of monitoring system quality assurance and quality control procedures alternative to those specified in this paragraph of this section and, if approved, include those in the site-specific monitoring plan.  The monitoring plan must address the following provisions:  </w:t>
      </w:r>
      <w:r w:rsidRPr="0008770F">
        <w:rPr>
          <w:b/>
          <w:sz w:val="20"/>
        </w:rPr>
        <w:t>(40 CFR 63.10000(d), 40 CFR 63.10010)</w:t>
      </w:r>
    </w:p>
    <w:p w14:paraId="27C23880" w14:textId="77777777" w:rsidR="009F5795" w:rsidRPr="009F5795" w:rsidRDefault="009F5795" w:rsidP="0008770F">
      <w:pPr>
        <w:pStyle w:val="ListParagraph"/>
        <w:numPr>
          <w:ilvl w:val="1"/>
          <w:numId w:val="65"/>
        </w:numPr>
        <w:autoSpaceDE w:val="0"/>
        <w:autoSpaceDN w:val="0"/>
        <w:adjustRightInd w:val="0"/>
        <w:ind w:left="720"/>
        <w:jc w:val="both"/>
        <w:rPr>
          <w:sz w:val="20"/>
        </w:rPr>
      </w:pPr>
      <w:r w:rsidRPr="009F5795">
        <w:rPr>
          <w:sz w:val="20"/>
        </w:rPr>
        <w:t>Installation of the CMS or sorbent trap monitoring system sampling probe or other interface at a measurement location relative to each affected process unit such that the measurement is representative of control of the exhaust emissions (e.g., on or downstream of the last control device).  See 40 CFR 63.10010(a) for further details.  For PM CPMS installations, follow the procedures in 40 CFR 63.10010(h).</w:t>
      </w:r>
    </w:p>
    <w:p w14:paraId="60FE443D" w14:textId="77777777" w:rsidR="009F5795" w:rsidRPr="009F5795" w:rsidRDefault="009F5795" w:rsidP="00286306">
      <w:pPr>
        <w:pStyle w:val="ListParagraph"/>
        <w:numPr>
          <w:ilvl w:val="1"/>
          <w:numId w:val="65"/>
        </w:numPr>
        <w:autoSpaceDE w:val="0"/>
        <w:autoSpaceDN w:val="0"/>
        <w:adjustRightInd w:val="0"/>
        <w:ind w:left="720"/>
        <w:jc w:val="both"/>
        <w:rPr>
          <w:sz w:val="20"/>
        </w:rPr>
      </w:pPr>
      <w:r w:rsidRPr="009F5795">
        <w:rPr>
          <w:sz w:val="20"/>
        </w:rPr>
        <w:t>Performance and equipment specifications for the sample interface, the pollutant concentration or parametric signal analyzer, and the data collection and reduction systems.</w:t>
      </w:r>
    </w:p>
    <w:p w14:paraId="158CCBC7" w14:textId="77777777" w:rsidR="009F5795" w:rsidRPr="009F5795" w:rsidRDefault="009F5795" w:rsidP="00286306">
      <w:pPr>
        <w:pStyle w:val="ListParagraph"/>
        <w:numPr>
          <w:ilvl w:val="1"/>
          <w:numId w:val="65"/>
        </w:numPr>
        <w:autoSpaceDE w:val="0"/>
        <w:autoSpaceDN w:val="0"/>
        <w:adjustRightInd w:val="0"/>
        <w:ind w:left="720"/>
        <w:jc w:val="both"/>
        <w:rPr>
          <w:sz w:val="20"/>
        </w:rPr>
      </w:pPr>
      <w:r w:rsidRPr="009F5795">
        <w:rPr>
          <w:sz w:val="20"/>
        </w:rPr>
        <w:t>Schedule for conducting initial and periodic performance evaluations.</w:t>
      </w:r>
    </w:p>
    <w:p w14:paraId="55724F2F" w14:textId="77777777" w:rsidR="009F5795" w:rsidRPr="009F5795" w:rsidRDefault="009F5795" w:rsidP="00286306">
      <w:pPr>
        <w:pStyle w:val="ListParagraph"/>
        <w:numPr>
          <w:ilvl w:val="1"/>
          <w:numId w:val="65"/>
        </w:numPr>
        <w:autoSpaceDE w:val="0"/>
        <w:autoSpaceDN w:val="0"/>
        <w:adjustRightInd w:val="0"/>
        <w:ind w:left="720"/>
        <w:jc w:val="both"/>
        <w:rPr>
          <w:sz w:val="20"/>
        </w:rPr>
      </w:pPr>
      <w:r w:rsidRPr="009F5795">
        <w:rPr>
          <w:sz w:val="20"/>
        </w:rPr>
        <w:t>Performance evaluation procedures and acceptance criteria (e.g., calibrations), including the quality control program in accordance with the general requirements of 40 CFR 63.8(d).</w:t>
      </w:r>
    </w:p>
    <w:p w14:paraId="1D549944" w14:textId="77777777" w:rsidR="009F5795" w:rsidRPr="009F5795" w:rsidRDefault="009F5795" w:rsidP="00286306">
      <w:pPr>
        <w:pStyle w:val="ListParagraph"/>
        <w:numPr>
          <w:ilvl w:val="1"/>
          <w:numId w:val="65"/>
        </w:numPr>
        <w:autoSpaceDE w:val="0"/>
        <w:autoSpaceDN w:val="0"/>
        <w:adjustRightInd w:val="0"/>
        <w:ind w:left="720"/>
        <w:jc w:val="both"/>
        <w:rPr>
          <w:sz w:val="20"/>
        </w:rPr>
      </w:pPr>
      <w:r w:rsidRPr="009F5795">
        <w:rPr>
          <w:sz w:val="20"/>
        </w:rPr>
        <w:t>On-going operation and maintenance procedures, in accordance with the general requirements of 40 CFR 63.8(c)(1)(ii), (c)(3), and (c)(4)(ii).</w:t>
      </w:r>
    </w:p>
    <w:p w14:paraId="51887B5A" w14:textId="77777777" w:rsidR="009F5795" w:rsidRPr="009F5795" w:rsidRDefault="009F5795" w:rsidP="00286306">
      <w:pPr>
        <w:pStyle w:val="ListParagraph"/>
        <w:numPr>
          <w:ilvl w:val="1"/>
          <w:numId w:val="65"/>
        </w:numPr>
        <w:autoSpaceDE w:val="0"/>
        <w:autoSpaceDN w:val="0"/>
        <w:adjustRightInd w:val="0"/>
        <w:ind w:left="720"/>
        <w:jc w:val="both"/>
        <w:rPr>
          <w:sz w:val="20"/>
        </w:rPr>
      </w:pPr>
      <w:r w:rsidRPr="009F5795">
        <w:rPr>
          <w:sz w:val="20"/>
        </w:rPr>
        <w:t xml:space="preserve">Conditions that define a CMS that is out of control consistent with 40 CFR 63.8(c)(7)(i) and for responding to </w:t>
      </w:r>
      <w:proofErr w:type="gramStart"/>
      <w:r w:rsidRPr="009F5795">
        <w:rPr>
          <w:sz w:val="20"/>
        </w:rPr>
        <w:t>out of control</w:t>
      </w:r>
      <w:proofErr w:type="gramEnd"/>
      <w:r w:rsidRPr="009F5795">
        <w:rPr>
          <w:sz w:val="20"/>
        </w:rPr>
        <w:t xml:space="preserve"> periods consistent with 40 CFR 63.8(c)(7)(ii) and (c)(8).</w:t>
      </w:r>
    </w:p>
    <w:p w14:paraId="7BF107A1" w14:textId="77777777" w:rsidR="009F5795" w:rsidRPr="009F5795" w:rsidRDefault="009F5795" w:rsidP="00286306">
      <w:pPr>
        <w:pStyle w:val="ListParagraph"/>
        <w:numPr>
          <w:ilvl w:val="1"/>
          <w:numId w:val="65"/>
        </w:numPr>
        <w:ind w:left="720"/>
        <w:jc w:val="both"/>
        <w:rPr>
          <w:sz w:val="20"/>
        </w:rPr>
      </w:pPr>
      <w:r w:rsidRPr="009F5795">
        <w:rPr>
          <w:sz w:val="20"/>
        </w:rPr>
        <w:t>On-going recordkeeping and reporting procedures, in accordance with the general requirements of 40 CFR 63.10(c), (e)(1), and (e)(2)(i), or as specifically required under 40 CFR Part 63, Subpart UUUUU.</w:t>
      </w:r>
    </w:p>
    <w:p w14:paraId="68BEA6D1" w14:textId="77777777" w:rsidR="009F5795" w:rsidRPr="009F5795" w:rsidRDefault="009F5795" w:rsidP="00286306">
      <w:pPr>
        <w:pStyle w:val="ListParagraph"/>
        <w:numPr>
          <w:ilvl w:val="1"/>
          <w:numId w:val="65"/>
        </w:numPr>
        <w:ind w:left="720"/>
        <w:jc w:val="both"/>
        <w:rPr>
          <w:sz w:val="20"/>
        </w:rPr>
      </w:pPr>
      <w:r w:rsidRPr="009F5795">
        <w:rPr>
          <w:sz w:val="20"/>
        </w:rPr>
        <w:t xml:space="preserve">Alternatively, the requirements </w:t>
      </w:r>
      <w:proofErr w:type="gramStart"/>
      <w:r w:rsidRPr="009F5795">
        <w:rPr>
          <w:sz w:val="20"/>
        </w:rPr>
        <w:t>are considered to be</w:t>
      </w:r>
      <w:proofErr w:type="gramEnd"/>
      <w:r w:rsidRPr="009F5795">
        <w:rPr>
          <w:sz w:val="20"/>
        </w:rPr>
        <w:t xml:space="preserve"> met for a particular CMS or sorbent trap monitoring system if:</w:t>
      </w:r>
    </w:p>
    <w:p w14:paraId="75129F87" w14:textId="77777777" w:rsidR="009F5795" w:rsidRPr="009F5795" w:rsidRDefault="009F5795" w:rsidP="0008770F">
      <w:pPr>
        <w:pStyle w:val="ListParagraph"/>
        <w:numPr>
          <w:ilvl w:val="2"/>
          <w:numId w:val="65"/>
        </w:numPr>
        <w:ind w:left="1080" w:hanging="360"/>
        <w:jc w:val="both"/>
        <w:rPr>
          <w:sz w:val="20"/>
        </w:rPr>
      </w:pPr>
      <w:r w:rsidRPr="009F5795">
        <w:rPr>
          <w:sz w:val="20"/>
        </w:rPr>
        <w:t>The CMS or sorbent trap monitoring system is installed, certified, maintained, operated, and quality-assured either according to 40 CFR Part 75, or Appendix A or B of 40 CFR Part 63, Subpart UUUUU; and</w:t>
      </w:r>
    </w:p>
    <w:p w14:paraId="6FB6803D" w14:textId="4A640F81" w:rsidR="009F5795" w:rsidRPr="009F5795" w:rsidRDefault="009F5795" w:rsidP="0008770F">
      <w:pPr>
        <w:pStyle w:val="ListParagraph"/>
        <w:numPr>
          <w:ilvl w:val="2"/>
          <w:numId w:val="65"/>
        </w:numPr>
        <w:ind w:left="1080" w:hanging="360"/>
        <w:jc w:val="both"/>
        <w:rPr>
          <w:sz w:val="20"/>
        </w:rPr>
      </w:pPr>
      <w:r w:rsidRPr="009F5795">
        <w:rPr>
          <w:sz w:val="20"/>
        </w:rPr>
        <w:t>The recordkeeping and reporting requirements of 40 CFR Part 75, or Appendix A</w:t>
      </w:r>
      <w:r w:rsidR="002B7241">
        <w:rPr>
          <w:sz w:val="20"/>
        </w:rPr>
        <w:t>,</w:t>
      </w:r>
      <w:r w:rsidRPr="009F5795">
        <w:rPr>
          <w:sz w:val="20"/>
        </w:rPr>
        <w:t xml:space="preserve"> or </w:t>
      </w:r>
      <w:r w:rsidR="00F709BC">
        <w:rPr>
          <w:sz w:val="20"/>
        </w:rPr>
        <w:t>B</w:t>
      </w:r>
      <w:r w:rsidRPr="009F5795">
        <w:rPr>
          <w:sz w:val="20"/>
        </w:rPr>
        <w:t xml:space="preserve"> of 40 CFR Part 63, Subpart UUUUU, which pertain to the CMS, are met.  </w:t>
      </w:r>
    </w:p>
    <w:p w14:paraId="0B5A14ED" w14:textId="77777777" w:rsidR="00DF2299" w:rsidRPr="006A356E" w:rsidRDefault="00DF2299" w:rsidP="0008770F">
      <w:pPr>
        <w:ind w:left="360"/>
        <w:jc w:val="both"/>
        <w:rPr>
          <w:sz w:val="20"/>
        </w:rPr>
      </w:pPr>
    </w:p>
    <w:p w14:paraId="5B618DBB" w14:textId="3B1A95C8" w:rsidR="009F5795" w:rsidRPr="00705E28" w:rsidRDefault="009F5795" w:rsidP="0008770F">
      <w:pPr>
        <w:numPr>
          <w:ilvl w:val="0"/>
          <w:numId w:val="65"/>
        </w:numPr>
        <w:jc w:val="both"/>
        <w:rPr>
          <w:sz w:val="20"/>
        </w:rPr>
      </w:pPr>
      <w:r>
        <w:rPr>
          <w:sz w:val="20"/>
        </w:rPr>
        <w:t>If the permittee elects to use a PM CEMS, t</w:t>
      </w:r>
      <w:r w:rsidRPr="003F06E5">
        <w:rPr>
          <w:sz w:val="20"/>
        </w:rPr>
        <w:t xml:space="preserve">he permittee shall keep, in a satisfactory manner, </w:t>
      </w:r>
      <w:r>
        <w:rPr>
          <w:sz w:val="20"/>
        </w:rPr>
        <w:t xml:space="preserve">hourly </w:t>
      </w:r>
      <w:r w:rsidRPr="003F06E5">
        <w:rPr>
          <w:sz w:val="20"/>
        </w:rPr>
        <w:t xml:space="preserve">and 30-day rolling average </w:t>
      </w:r>
      <w:r>
        <w:rPr>
          <w:sz w:val="20"/>
        </w:rPr>
        <w:t>PM, total non-Hg HAP metals, or individual metals (as applicable)</w:t>
      </w:r>
      <w:r w:rsidRPr="003F06E5">
        <w:rPr>
          <w:sz w:val="20"/>
        </w:rPr>
        <w:t xml:space="preserve"> emission rate records for </w:t>
      </w:r>
      <w:r w:rsidRPr="00D92992">
        <w:rPr>
          <w:sz w:val="20"/>
        </w:rPr>
        <w:t xml:space="preserve">each </w:t>
      </w:r>
      <w:r w:rsidRPr="00401C03">
        <w:rPr>
          <w:sz w:val="20"/>
        </w:rPr>
        <w:t xml:space="preserve">emission unit </w:t>
      </w:r>
      <w:r w:rsidRPr="00D92992">
        <w:rPr>
          <w:sz w:val="20"/>
        </w:rPr>
        <w:t xml:space="preserve">excluding </w:t>
      </w:r>
      <w:r>
        <w:rPr>
          <w:sz w:val="20"/>
        </w:rPr>
        <w:t xml:space="preserve">periods of </w:t>
      </w:r>
      <w:r w:rsidRPr="00F64E16">
        <w:rPr>
          <w:sz w:val="20"/>
        </w:rPr>
        <w:t xml:space="preserve">startup </w:t>
      </w:r>
      <w:r>
        <w:rPr>
          <w:sz w:val="20"/>
        </w:rPr>
        <w:t>and</w:t>
      </w:r>
      <w:r w:rsidRPr="00F64E16">
        <w:rPr>
          <w:sz w:val="20"/>
        </w:rPr>
        <w:t xml:space="preserve"> shutdown</w:t>
      </w:r>
      <w:r w:rsidRPr="003F06E5">
        <w:rPr>
          <w:sz w:val="20"/>
        </w:rPr>
        <w:t xml:space="preserve">.  </w:t>
      </w:r>
      <w:r w:rsidRPr="003F06E5">
        <w:rPr>
          <w:b/>
          <w:bCs/>
          <w:sz w:val="20"/>
        </w:rPr>
        <w:t>(</w:t>
      </w:r>
      <w:r w:rsidRPr="009916A3">
        <w:rPr>
          <w:b/>
          <w:sz w:val="20"/>
        </w:rPr>
        <w:t>40 CFR 63.10010</w:t>
      </w:r>
      <w:r>
        <w:rPr>
          <w:b/>
          <w:sz w:val="20"/>
        </w:rPr>
        <w:t xml:space="preserve">, </w:t>
      </w:r>
      <w:r w:rsidRPr="00B27244">
        <w:rPr>
          <w:b/>
          <w:sz w:val="20"/>
        </w:rPr>
        <w:t>40 CFR 63.</w:t>
      </w:r>
      <w:r>
        <w:rPr>
          <w:b/>
          <w:sz w:val="20"/>
        </w:rPr>
        <w:t>1002</w:t>
      </w:r>
      <w:r w:rsidRPr="00B27244">
        <w:rPr>
          <w:b/>
          <w:sz w:val="20"/>
        </w:rPr>
        <w:t>1,</w:t>
      </w:r>
      <w:r>
        <w:rPr>
          <w:sz w:val="20"/>
        </w:rPr>
        <w:t xml:space="preserve"> </w:t>
      </w:r>
      <w:r>
        <w:rPr>
          <w:b/>
          <w:sz w:val="20"/>
        </w:rPr>
        <w:t xml:space="preserve">40 CFR </w:t>
      </w:r>
      <w:r w:rsidR="0008770F">
        <w:rPr>
          <w:b/>
          <w:sz w:val="20"/>
        </w:rPr>
        <w:br/>
      </w:r>
      <w:r>
        <w:rPr>
          <w:b/>
          <w:sz w:val="20"/>
        </w:rPr>
        <w:t>Part 63, Subpart</w:t>
      </w:r>
      <w:r w:rsidRPr="00E6041A">
        <w:rPr>
          <w:b/>
          <w:sz w:val="20"/>
        </w:rPr>
        <w:t xml:space="preserve"> UUUUU</w:t>
      </w:r>
      <w:r>
        <w:rPr>
          <w:b/>
          <w:sz w:val="20"/>
        </w:rPr>
        <w:t>, Table 7</w:t>
      </w:r>
      <w:r w:rsidRPr="003F06E5">
        <w:rPr>
          <w:b/>
          <w:bCs/>
          <w:sz w:val="20"/>
        </w:rPr>
        <w:t>)</w:t>
      </w:r>
    </w:p>
    <w:p w14:paraId="1446D47B" w14:textId="77777777" w:rsidR="00DF2299" w:rsidRPr="006A356E" w:rsidRDefault="00DF2299" w:rsidP="00DF2299">
      <w:pPr>
        <w:jc w:val="both"/>
        <w:rPr>
          <w:sz w:val="20"/>
        </w:rPr>
      </w:pPr>
    </w:p>
    <w:p w14:paraId="59F8FB37" w14:textId="048EAC32" w:rsidR="009F5795" w:rsidRPr="002D10AA" w:rsidRDefault="009F5795" w:rsidP="00FB1183">
      <w:pPr>
        <w:numPr>
          <w:ilvl w:val="0"/>
          <w:numId w:val="65"/>
        </w:numPr>
        <w:jc w:val="both"/>
        <w:rPr>
          <w:sz w:val="20"/>
        </w:rPr>
      </w:pPr>
      <w:r>
        <w:rPr>
          <w:sz w:val="20"/>
        </w:rPr>
        <w:t>For any emission unit not relying on the LEE provisions for Hg, t</w:t>
      </w:r>
      <w:r w:rsidRPr="003F06E5">
        <w:rPr>
          <w:sz w:val="20"/>
        </w:rPr>
        <w:t xml:space="preserve">he permittee shall keep, in a satisfactory manner, </w:t>
      </w:r>
      <w:r>
        <w:rPr>
          <w:sz w:val="20"/>
        </w:rPr>
        <w:t>hour</w:t>
      </w:r>
      <w:r w:rsidRPr="003F06E5">
        <w:rPr>
          <w:sz w:val="20"/>
        </w:rPr>
        <w:t>ly</w:t>
      </w:r>
      <w:r>
        <w:rPr>
          <w:sz w:val="20"/>
        </w:rPr>
        <w:t xml:space="preserve"> (if applicable)</w:t>
      </w:r>
      <w:r w:rsidRPr="003F06E5">
        <w:rPr>
          <w:sz w:val="20"/>
        </w:rPr>
        <w:t xml:space="preserve"> and 30-day rolling average </w:t>
      </w:r>
      <w:r>
        <w:rPr>
          <w:sz w:val="20"/>
        </w:rPr>
        <w:t>Hg</w:t>
      </w:r>
      <w:r w:rsidRPr="003F06E5">
        <w:rPr>
          <w:sz w:val="20"/>
        </w:rPr>
        <w:t xml:space="preserve"> emission rate</w:t>
      </w:r>
      <w:r>
        <w:rPr>
          <w:sz w:val="20"/>
        </w:rPr>
        <w:t xml:space="preserve"> </w:t>
      </w:r>
      <w:r w:rsidRPr="003F06E5">
        <w:rPr>
          <w:sz w:val="20"/>
        </w:rPr>
        <w:t xml:space="preserve">records for </w:t>
      </w:r>
      <w:r w:rsidRPr="00D92992">
        <w:rPr>
          <w:sz w:val="20"/>
        </w:rPr>
        <w:t xml:space="preserve">each </w:t>
      </w:r>
      <w:r w:rsidRPr="00401C03">
        <w:rPr>
          <w:sz w:val="20"/>
        </w:rPr>
        <w:t xml:space="preserve">emission unit </w:t>
      </w:r>
      <w:r w:rsidRPr="00D92992">
        <w:rPr>
          <w:sz w:val="20"/>
        </w:rPr>
        <w:t xml:space="preserve">excluding </w:t>
      </w:r>
      <w:r>
        <w:rPr>
          <w:sz w:val="20"/>
        </w:rPr>
        <w:t xml:space="preserve">periods of </w:t>
      </w:r>
      <w:r w:rsidRPr="00F64E16">
        <w:rPr>
          <w:sz w:val="20"/>
        </w:rPr>
        <w:t xml:space="preserve">startup </w:t>
      </w:r>
      <w:r>
        <w:rPr>
          <w:sz w:val="20"/>
        </w:rPr>
        <w:t>and</w:t>
      </w:r>
      <w:r w:rsidRPr="00F64E16">
        <w:rPr>
          <w:sz w:val="20"/>
        </w:rPr>
        <w:t xml:space="preserve"> shutdown</w:t>
      </w:r>
      <w:r w:rsidRPr="003F06E5">
        <w:rPr>
          <w:sz w:val="20"/>
        </w:rPr>
        <w:t xml:space="preserve">.  </w:t>
      </w:r>
      <w:r w:rsidRPr="003F06E5">
        <w:rPr>
          <w:b/>
          <w:bCs/>
          <w:sz w:val="20"/>
        </w:rPr>
        <w:t>(</w:t>
      </w:r>
      <w:r w:rsidRPr="009916A3">
        <w:rPr>
          <w:b/>
          <w:sz w:val="20"/>
        </w:rPr>
        <w:t>40</w:t>
      </w:r>
      <w:r>
        <w:rPr>
          <w:b/>
          <w:sz w:val="20"/>
        </w:rPr>
        <w:t> </w:t>
      </w:r>
      <w:r w:rsidRPr="009916A3">
        <w:rPr>
          <w:b/>
          <w:sz w:val="20"/>
        </w:rPr>
        <w:t>CFR 63.10010</w:t>
      </w:r>
      <w:r>
        <w:rPr>
          <w:b/>
          <w:sz w:val="20"/>
        </w:rPr>
        <w:t>, 40 CFR 63.1002</w:t>
      </w:r>
      <w:r w:rsidRPr="00B27244">
        <w:rPr>
          <w:b/>
          <w:sz w:val="20"/>
        </w:rPr>
        <w:t>1,</w:t>
      </w:r>
      <w:r>
        <w:rPr>
          <w:sz w:val="20"/>
        </w:rPr>
        <w:t xml:space="preserve"> </w:t>
      </w:r>
      <w:r>
        <w:rPr>
          <w:b/>
          <w:sz w:val="20"/>
        </w:rPr>
        <w:t>40 CFR Part 63, Subpart</w:t>
      </w:r>
      <w:r w:rsidRPr="00E6041A">
        <w:rPr>
          <w:b/>
          <w:sz w:val="20"/>
        </w:rPr>
        <w:t xml:space="preserve"> UUUUU</w:t>
      </w:r>
      <w:r>
        <w:rPr>
          <w:b/>
          <w:sz w:val="20"/>
        </w:rPr>
        <w:t>, Table 7</w:t>
      </w:r>
      <w:r w:rsidRPr="003F06E5">
        <w:rPr>
          <w:b/>
          <w:bCs/>
          <w:sz w:val="20"/>
        </w:rPr>
        <w:t>)</w:t>
      </w:r>
    </w:p>
    <w:p w14:paraId="7AE31681" w14:textId="77777777" w:rsidR="00AE7C12" w:rsidRPr="006A356E" w:rsidRDefault="00AE7C12" w:rsidP="00AB1345">
      <w:pPr>
        <w:pStyle w:val="ListParagraph"/>
        <w:ind w:left="360"/>
        <w:jc w:val="both"/>
        <w:rPr>
          <w:sz w:val="20"/>
        </w:rPr>
      </w:pPr>
    </w:p>
    <w:p w14:paraId="5357149A" w14:textId="7E4A8F96" w:rsidR="009F5795" w:rsidRPr="0008770F" w:rsidRDefault="009F5795" w:rsidP="00FE6BF1">
      <w:pPr>
        <w:numPr>
          <w:ilvl w:val="0"/>
          <w:numId w:val="65"/>
        </w:numPr>
        <w:jc w:val="both"/>
        <w:rPr>
          <w:sz w:val="20"/>
        </w:rPr>
      </w:pPr>
      <w:r w:rsidRPr="0008770F">
        <w:rPr>
          <w:sz w:val="20"/>
        </w:rPr>
        <w:t>The permittee shall keep, in a satisfactory manner, hourly and 30-day rolling average SO</w:t>
      </w:r>
      <w:r w:rsidRPr="0008770F">
        <w:rPr>
          <w:sz w:val="20"/>
          <w:vertAlign w:val="subscript"/>
        </w:rPr>
        <w:t>2</w:t>
      </w:r>
      <w:r w:rsidRPr="0008770F">
        <w:rPr>
          <w:sz w:val="20"/>
        </w:rPr>
        <w:t xml:space="preserve"> emission rate records for each emission unit excluding periods of startup and shutdown.  </w:t>
      </w:r>
      <w:r w:rsidRPr="0008770F">
        <w:rPr>
          <w:b/>
          <w:bCs/>
          <w:sz w:val="20"/>
        </w:rPr>
        <w:t>(</w:t>
      </w:r>
      <w:r w:rsidRPr="0008770F">
        <w:rPr>
          <w:b/>
          <w:sz w:val="20"/>
        </w:rPr>
        <w:t>40 CFR 63.10010, 40 CFR 63.10021,</w:t>
      </w:r>
      <w:r w:rsidRPr="0008770F">
        <w:rPr>
          <w:sz w:val="20"/>
        </w:rPr>
        <w:t xml:space="preserve"> </w:t>
      </w:r>
      <w:r w:rsidR="00286306">
        <w:rPr>
          <w:sz w:val="20"/>
        </w:rPr>
        <w:br/>
      </w:r>
      <w:r w:rsidRPr="0008770F">
        <w:rPr>
          <w:b/>
          <w:sz w:val="20"/>
        </w:rPr>
        <w:t>40 CFR Part 63, Subpart UUUUU, Table 7</w:t>
      </w:r>
      <w:r w:rsidRPr="0008770F">
        <w:rPr>
          <w:b/>
          <w:bCs/>
          <w:sz w:val="20"/>
        </w:rPr>
        <w:t>)</w:t>
      </w:r>
    </w:p>
    <w:p w14:paraId="4EBE3B99" w14:textId="77777777" w:rsidR="009F5795" w:rsidRPr="007945CA" w:rsidRDefault="009F5795" w:rsidP="009F5795">
      <w:pPr>
        <w:jc w:val="both"/>
        <w:rPr>
          <w:sz w:val="20"/>
        </w:rPr>
      </w:pPr>
    </w:p>
    <w:p w14:paraId="73014CBF" w14:textId="77777777" w:rsidR="009F5795" w:rsidRPr="006B5DC4" w:rsidRDefault="009F5795" w:rsidP="00FB1183">
      <w:pPr>
        <w:pStyle w:val="ListParagraph"/>
        <w:numPr>
          <w:ilvl w:val="0"/>
          <w:numId w:val="65"/>
        </w:numPr>
        <w:tabs>
          <w:tab w:val="left" w:pos="360"/>
        </w:tabs>
        <w:jc w:val="both"/>
        <w:rPr>
          <w:sz w:val="20"/>
        </w:rPr>
      </w:pPr>
      <w:r w:rsidRPr="003C35B3">
        <w:rPr>
          <w:sz w:val="20"/>
        </w:rPr>
        <w:t xml:space="preserve">The permittee </w:t>
      </w:r>
      <w:r w:rsidRPr="006B5DC4">
        <w:rPr>
          <w:sz w:val="20"/>
        </w:rPr>
        <w:t xml:space="preserve">must operate the monitoring system and </w:t>
      </w:r>
      <w:proofErr w:type="gramStart"/>
      <w:r w:rsidRPr="006B5DC4">
        <w:rPr>
          <w:sz w:val="20"/>
        </w:rPr>
        <w:t>collect data at all required intervals at all times</w:t>
      </w:r>
      <w:proofErr w:type="gramEnd"/>
      <w:r w:rsidRPr="006B5DC4">
        <w:rPr>
          <w:sz w:val="20"/>
        </w:rPr>
        <w:t xml:space="preserve"> that the affected EGU is operating, except for required monitoring system quality assurance or quality control activities, including, as applicable, calibration checks and required zero and span adjustments, and any scheduled maintenance as defined in the site-specific monitoring plan. The permittee is required to affect monitoring system </w:t>
      </w:r>
      <w:r w:rsidRPr="006B5DC4">
        <w:rPr>
          <w:sz w:val="20"/>
        </w:rPr>
        <w:lastRenderedPageBreak/>
        <w:t xml:space="preserve">repairs in response to monitoring system malfunctions and to return the monitoring system to operation as expeditiously as practicable.  </w:t>
      </w:r>
      <w:r w:rsidRPr="006B5DC4">
        <w:rPr>
          <w:b/>
          <w:sz w:val="20"/>
        </w:rPr>
        <w:t>(40 CFR 63.10020(b))</w:t>
      </w:r>
    </w:p>
    <w:p w14:paraId="13EA385F" w14:textId="77777777" w:rsidR="009F5795" w:rsidRPr="006001DB" w:rsidRDefault="009F5795" w:rsidP="009F5795">
      <w:pPr>
        <w:tabs>
          <w:tab w:val="left" w:pos="360"/>
        </w:tabs>
        <w:jc w:val="both"/>
        <w:rPr>
          <w:sz w:val="20"/>
        </w:rPr>
      </w:pPr>
    </w:p>
    <w:p w14:paraId="1B814717" w14:textId="77777777" w:rsidR="009F5795" w:rsidRPr="00F64E16" w:rsidRDefault="009F5795" w:rsidP="00FB1183">
      <w:pPr>
        <w:pStyle w:val="ListParagraph"/>
        <w:numPr>
          <w:ilvl w:val="0"/>
          <w:numId w:val="65"/>
        </w:numPr>
        <w:tabs>
          <w:tab w:val="left" w:pos="360"/>
        </w:tabs>
        <w:jc w:val="both"/>
        <w:rPr>
          <w:sz w:val="20"/>
        </w:rPr>
      </w:pPr>
      <w:r w:rsidRPr="00F64E16">
        <w:rPr>
          <w:sz w:val="20"/>
        </w:rPr>
        <w:t xml:space="preserve">The permittee may not use data recorded during startup or shutdown in calculations used to report emissions, except as otherwise provided in </w:t>
      </w:r>
      <w:r>
        <w:rPr>
          <w:sz w:val="20"/>
        </w:rPr>
        <w:t xml:space="preserve">40 CFR </w:t>
      </w:r>
      <w:r w:rsidRPr="00F64E16">
        <w:rPr>
          <w:sz w:val="20"/>
        </w:rPr>
        <w:t xml:space="preserve">63.10000(c)(1)(vi)(B) and </w:t>
      </w:r>
      <w:r>
        <w:rPr>
          <w:sz w:val="20"/>
        </w:rPr>
        <w:t xml:space="preserve">40 CFR </w:t>
      </w:r>
      <w:r w:rsidRPr="00F64E16">
        <w:rPr>
          <w:sz w:val="20"/>
        </w:rPr>
        <w:t>63.10005(a)(2)(iii).</w:t>
      </w:r>
      <w:r>
        <w:rPr>
          <w:sz w:val="20"/>
        </w:rPr>
        <w:t xml:space="preserve"> </w:t>
      </w:r>
      <w:r w:rsidRPr="00F64E16">
        <w:rPr>
          <w:sz w:val="20"/>
        </w:rPr>
        <w:t xml:space="preserve"> In addition, data recorded during monitoring system malfunctions or monitoring system out-of-control periods, repairs associated with monitoring system malfunctions or monitoring system out-of-control periods or required monitoring system quality assurance or control activities may not be used in calculations used to report emissions or operating levels.  The permittee must use </w:t>
      </w:r>
      <w:proofErr w:type="gramStart"/>
      <w:r w:rsidRPr="00F64E16">
        <w:rPr>
          <w:sz w:val="20"/>
        </w:rPr>
        <w:t>all of</w:t>
      </w:r>
      <w:proofErr w:type="gramEnd"/>
      <w:r w:rsidRPr="00F64E16">
        <w:rPr>
          <w:sz w:val="20"/>
        </w:rPr>
        <w:t xml:space="preserve"> the quality-assured data collected during all other periods in assessing the operation of the control device and associated control system.</w:t>
      </w:r>
      <w:r>
        <w:rPr>
          <w:sz w:val="20"/>
        </w:rPr>
        <w:t xml:space="preserve"> </w:t>
      </w:r>
      <w:r w:rsidRPr="00F64E16">
        <w:rPr>
          <w:sz w:val="20"/>
        </w:rPr>
        <w:t xml:space="preserve"> </w:t>
      </w:r>
      <w:r w:rsidRPr="00F64E16">
        <w:rPr>
          <w:b/>
          <w:sz w:val="20"/>
        </w:rPr>
        <w:t>(40 CFR 63.10020(c))</w:t>
      </w:r>
    </w:p>
    <w:p w14:paraId="49910822" w14:textId="77777777" w:rsidR="009F5795" w:rsidRPr="006001DB" w:rsidRDefault="009F5795" w:rsidP="009F5795">
      <w:pPr>
        <w:tabs>
          <w:tab w:val="left" w:pos="360"/>
        </w:tabs>
        <w:rPr>
          <w:sz w:val="20"/>
        </w:rPr>
      </w:pPr>
    </w:p>
    <w:p w14:paraId="5BF1E4D4" w14:textId="750B991F" w:rsidR="009F5795" w:rsidRPr="006B5DC4" w:rsidRDefault="009F5795" w:rsidP="00FB1183">
      <w:pPr>
        <w:pStyle w:val="ListParagraph"/>
        <w:numPr>
          <w:ilvl w:val="0"/>
          <w:numId w:val="65"/>
        </w:numPr>
        <w:tabs>
          <w:tab w:val="left" w:pos="360"/>
        </w:tabs>
        <w:jc w:val="both"/>
        <w:rPr>
          <w:sz w:val="20"/>
        </w:rPr>
      </w:pPr>
      <w:r w:rsidRPr="006B5DC4">
        <w:rPr>
          <w:sz w:val="20"/>
        </w:rPr>
        <w:t xml:space="preserve">Failure to collect required quality-assured data during monitoring system malfunctions, monitoring system out-of-control periods, or repairs associated with monitoring system malfunctions or monitoring system out-of-control periods is a deviation from the monitoring requirements. </w:t>
      </w:r>
      <w:r w:rsidR="00F94ACA">
        <w:rPr>
          <w:sz w:val="20"/>
        </w:rPr>
        <w:t xml:space="preserve"> </w:t>
      </w:r>
      <w:r w:rsidRPr="006B5DC4">
        <w:rPr>
          <w:sz w:val="20"/>
        </w:rPr>
        <w:t xml:space="preserve">Periods of monitoring system malfunctions or monitoring system out-of-control periods, repairs associated with monitoring system malfunctions or monitoring system out-of-control </w:t>
      </w:r>
      <w:r w:rsidR="00D612B8" w:rsidRPr="006B5DC4">
        <w:rPr>
          <w:sz w:val="20"/>
        </w:rPr>
        <w:t>periods and</w:t>
      </w:r>
      <w:r w:rsidRPr="006B5DC4">
        <w:rPr>
          <w:sz w:val="20"/>
        </w:rPr>
        <w:t xml:space="preserve"> required monitoring system quality assurance or quality control activities excluding zero and span checks must be reported as time the monitor was inoperative (downtime) under 63.10(c).  </w:t>
      </w:r>
      <w:r w:rsidRPr="006B5DC4">
        <w:rPr>
          <w:b/>
          <w:sz w:val="20"/>
        </w:rPr>
        <w:t>(40 CFR 63.10020(d))</w:t>
      </w:r>
    </w:p>
    <w:p w14:paraId="69E4891B" w14:textId="77777777" w:rsidR="009F5795" w:rsidRPr="006001DB" w:rsidRDefault="009F5795" w:rsidP="009F5795">
      <w:pPr>
        <w:tabs>
          <w:tab w:val="left" w:pos="360"/>
        </w:tabs>
        <w:jc w:val="both"/>
        <w:rPr>
          <w:sz w:val="20"/>
        </w:rPr>
      </w:pPr>
    </w:p>
    <w:p w14:paraId="0B14435B" w14:textId="0C2B1B52" w:rsidR="009F5795" w:rsidRDefault="009F5795" w:rsidP="00F94ACA">
      <w:pPr>
        <w:pStyle w:val="ListParagraph"/>
        <w:numPr>
          <w:ilvl w:val="0"/>
          <w:numId w:val="65"/>
        </w:numPr>
        <w:jc w:val="both"/>
        <w:rPr>
          <w:sz w:val="20"/>
        </w:rPr>
      </w:pPr>
      <w:r w:rsidRPr="00F94ACA">
        <w:rPr>
          <w:sz w:val="20"/>
        </w:rPr>
        <w:t>If the permittee uses CEMS to measure SO</w:t>
      </w:r>
      <w:r w:rsidRPr="00F94ACA">
        <w:rPr>
          <w:sz w:val="20"/>
          <w:vertAlign w:val="subscript"/>
        </w:rPr>
        <w:t>2</w:t>
      </w:r>
      <w:r w:rsidRPr="00F94ACA">
        <w:rPr>
          <w:sz w:val="20"/>
        </w:rPr>
        <w:t xml:space="preserve">, PM, HCl, HF, or Hg emissions, except as otherwise provided in 40 CFR 63.10020(c), the permittee must demonstrate continuous compliance by using all quality-assured hourly data recorded by the CEMS and other required monitoring systems to calculate the arithmetic average emissions rate in units of the standard on a continuous 30-boiler operating day rolling average basis, updated at the end of each new boiler operating day.  Use Equation 8 in 40 CFR 63.10021(b) to determine the 30- boiler operating day rolling average.  </w:t>
      </w:r>
      <w:r w:rsidRPr="00F94ACA">
        <w:rPr>
          <w:b/>
          <w:sz w:val="20"/>
        </w:rPr>
        <w:t>(40 CFR 63.10021(a) and (b))</w:t>
      </w:r>
      <w:r w:rsidRPr="00F94ACA">
        <w:rPr>
          <w:sz w:val="20"/>
        </w:rPr>
        <w:t xml:space="preserve"> </w:t>
      </w:r>
    </w:p>
    <w:p w14:paraId="7F8BCCD2" w14:textId="77777777" w:rsidR="009F5795" w:rsidRDefault="009F5795" w:rsidP="00F94ACA">
      <w:pPr>
        <w:pStyle w:val="ListParagraph"/>
        <w:ind w:left="360" w:hanging="360"/>
        <w:jc w:val="both"/>
        <w:rPr>
          <w:sz w:val="20"/>
        </w:rPr>
      </w:pPr>
    </w:p>
    <w:p w14:paraId="313D90BF" w14:textId="77777777" w:rsidR="009F5795" w:rsidRPr="00B208F9" w:rsidRDefault="009F5795" w:rsidP="00F94ACA">
      <w:pPr>
        <w:pStyle w:val="ListParagraph"/>
        <w:numPr>
          <w:ilvl w:val="0"/>
          <w:numId w:val="65"/>
        </w:numPr>
        <w:jc w:val="both"/>
        <w:rPr>
          <w:sz w:val="20"/>
        </w:rPr>
      </w:pPr>
      <w:r>
        <w:rPr>
          <w:sz w:val="20"/>
        </w:rPr>
        <w:t>The permittee</w:t>
      </w:r>
      <w:r w:rsidRPr="00B208F9">
        <w:rPr>
          <w:sz w:val="20"/>
        </w:rPr>
        <w:t xml:space="preserve"> must keep the following records: </w:t>
      </w:r>
    </w:p>
    <w:p w14:paraId="21E6BDFD" w14:textId="5B557D37" w:rsidR="009F5795" w:rsidRPr="006B5DC4" w:rsidRDefault="009F5795" w:rsidP="00F94ACA">
      <w:pPr>
        <w:pStyle w:val="ListParagraph"/>
        <w:numPr>
          <w:ilvl w:val="1"/>
          <w:numId w:val="66"/>
        </w:numPr>
        <w:jc w:val="both"/>
        <w:rPr>
          <w:sz w:val="20"/>
        </w:rPr>
      </w:pPr>
      <w:r w:rsidRPr="00B208F9">
        <w:rPr>
          <w:sz w:val="20"/>
        </w:rPr>
        <w:t xml:space="preserve">A copy of each notification and report that </w:t>
      </w:r>
      <w:r>
        <w:rPr>
          <w:sz w:val="20"/>
        </w:rPr>
        <w:t>has been</w:t>
      </w:r>
      <w:r w:rsidRPr="00B208F9">
        <w:rPr>
          <w:sz w:val="20"/>
        </w:rPr>
        <w:t xml:space="preserve"> submitted to comply with </w:t>
      </w:r>
      <w:r>
        <w:rPr>
          <w:sz w:val="20"/>
        </w:rPr>
        <w:t>40 CFR Part 63, Subpart</w:t>
      </w:r>
      <w:r w:rsidRPr="00B208F9">
        <w:rPr>
          <w:sz w:val="20"/>
        </w:rPr>
        <w:t xml:space="preserve"> </w:t>
      </w:r>
      <w:r w:rsidRPr="006B5DC4">
        <w:rPr>
          <w:sz w:val="20"/>
        </w:rPr>
        <w:t>UUUUU, including all documentation supporting any Initial Notification or Notification of Compliance Status, semiannual compliance reports, or quarterly compliance reports that has been submitted, according to the requirements in 40 CFR 63.10(b)(2)(xiv)</w:t>
      </w:r>
      <w:r w:rsidR="00F94ACA">
        <w:rPr>
          <w:sz w:val="20"/>
        </w:rPr>
        <w:t>;</w:t>
      </w:r>
      <w:r w:rsidRPr="006B5DC4">
        <w:rPr>
          <w:sz w:val="20"/>
        </w:rPr>
        <w:t xml:space="preserve">  </w:t>
      </w:r>
      <w:r w:rsidRPr="006B5DC4">
        <w:rPr>
          <w:b/>
          <w:sz w:val="20"/>
        </w:rPr>
        <w:t>(40 CFR 63.10032(a)(1))</w:t>
      </w:r>
    </w:p>
    <w:p w14:paraId="2C135B24" w14:textId="2C3A0C59" w:rsidR="009F5795" w:rsidRPr="006B5DC4" w:rsidRDefault="009F5795" w:rsidP="00F94ACA">
      <w:pPr>
        <w:pStyle w:val="ListParagraph"/>
        <w:numPr>
          <w:ilvl w:val="1"/>
          <w:numId w:val="66"/>
        </w:numPr>
        <w:jc w:val="both"/>
        <w:rPr>
          <w:sz w:val="20"/>
        </w:rPr>
      </w:pPr>
      <w:r w:rsidRPr="006B5DC4">
        <w:rPr>
          <w:sz w:val="20"/>
        </w:rPr>
        <w:t>Records of performance stack tests, fuel analyses, or other compliance demonstrations and performance evaluations, as required in 40 CFR 63.10(b)(2)(viii).  For each test completed on or after January 1, 2024, the permittee must keep records of the applicable data elements under 40 CFR 63.7(g). the permittee must also keep records of all data elements and other information in appendix E of 40 CFR Part 63, Subpart UUUUU that applies</w:t>
      </w:r>
      <w:r w:rsidR="00F94ACA">
        <w:rPr>
          <w:sz w:val="20"/>
        </w:rPr>
        <w:t>;</w:t>
      </w:r>
      <w:r w:rsidRPr="006B5DC4">
        <w:rPr>
          <w:sz w:val="20"/>
        </w:rPr>
        <w:t xml:space="preserve">  </w:t>
      </w:r>
      <w:r w:rsidRPr="006B5DC4">
        <w:rPr>
          <w:b/>
          <w:sz w:val="20"/>
        </w:rPr>
        <w:t>(40 CFR 63.10032(a))</w:t>
      </w:r>
    </w:p>
    <w:p w14:paraId="7D9C51CF" w14:textId="4E575FEB" w:rsidR="009F5795" w:rsidRPr="00B208F9" w:rsidRDefault="009F5795" w:rsidP="00F94ACA">
      <w:pPr>
        <w:pStyle w:val="ListParagraph"/>
        <w:numPr>
          <w:ilvl w:val="1"/>
          <w:numId w:val="66"/>
        </w:numPr>
        <w:jc w:val="both"/>
        <w:rPr>
          <w:sz w:val="20"/>
        </w:rPr>
      </w:pPr>
      <w:r w:rsidRPr="00B208F9">
        <w:rPr>
          <w:sz w:val="20"/>
        </w:rPr>
        <w:t xml:space="preserve">For each CEMS and CPMS, </w:t>
      </w:r>
      <w:r>
        <w:rPr>
          <w:sz w:val="20"/>
        </w:rPr>
        <w:t>the permittee</w:t>
      </w:r>
      <w:r w:rsidRPr="00B208F9">
        <w:rPr>
          <w:sz w:val="20"/>
        </w:rPr>
        <w:t xml:space="preserve"> must keep the following records:</w:t>
      </w:r>
    </w:p>
    <w:p w14:paraId="70FB7B51" w14:textId="5BA56E01" w:rsidR="009F5795" w:rsidRPr="00B208F9" w:rsidRDefault="009F5795" w:rsidP="00F94ACA">
      <w:pPr>
        <w:pStyle w:val="ListParagraph"/>
        <w:numPr>
          <w:ilvl w:val="0"/>
          <w:numId w:val="67"/>
        </w:numPr>
        <w:jc w:val="both"/>
        <w:rPr>
          <w:sz w:val="20"/>
        </w:rPr>
      </w:pPr>
      <w:r w:rsidRPr="00B208F9">
        <w:rPr>
          <w:sz w:val="20"/>
        </w:rPr>
        <w:t>Records described in</w:t>
      </w:r>
      <w:r>
        <w:rPr>
          <w:sz w:val="20"/>
        </w:rPr>
        <w:t xml:space="preserve"> 40 CFR</w:t>
      </w:r>
      <w:r w:rsidRPr="00B208F9">
        <w:rPr>
          <w:sz w:val="20"/>
        </w:rPr>
        <w:t xml:space="preserve"> 63.10(b)(2)(vi) through (xi)</w:t>
      </w:r>
      <w:r w:rsidR="00F94ACA">
        <w:rPr>
          <w:sz w:val="20"/>
        </w:rPr>
        <w:t>;</w:t>
      </w:r>
      <w:r>
        <w:rPr>
          <w:sz w:val="20"/>
        </w:rPr>
        <w:t xml:space="preserve">  </w:t>
      </w:r>
      <w:r w:rsidRPr="00A54274">
        <w:rPr>
          <w:b/>
          <w:sz w:val="20"/>
        </w:rPr>
        <w:t>(40 CFR 63.10032</w:t>
      </w:r>
      <w:r>
        <w:rPr>
          <w:b/>
          <w:sz w:val="20"/>
        </w:rPr>
        <w:t>(b)(1)</w:t>
      </w:r>
      <w:r w:rsidRPr="00A54274">
        <w:rPr>
          <w:b/>
          <w:sz w:val="20"/>
        </w:rPr>
        <w:t>)</w:t>
      </w:r>
    </w:p>
    <w:p w14:paraId="7AB6BBD9" w14:textId="08CC9933" w:rsidR="009F5795" w:rsidRPr="002F5039" w:rsidRDefault="009F5795" w:rsidP="00F94ACA">
      <w:pPr>
        <w:pStyle w:val="ListParagraph"/>
        <w:numPr>
          <w:ilvl w:val="0"/>
          <w:numId w:val="67"/>
        </w:numPr>
        <w:jc w:val="both"/>
        <w:rPr>
          <w:sz w:val="20"/>
        </w:rPr>
      </w:pPr>
      <w:r w:rsidRPr="002F5039">
        <w:rPr>
          <w:sz w:val="20"/>
        </w:rPr>
        <w:t>Previous (i.e., superseded) versions of the performance evaluation plan as required in 40 CFR 63.8(d)(3)</w:t>
      </w:r>
      <w:r w:rsidR="00F94ACA">
        <w:rPr>
          <w:sz w:val="20"/>
        </w:rPr>
        <w:t>;</w:t>
      </w:r>
      <w:r w:rsidRPr="002F5039">
        <w:rPr>
          <w:sz w:val="20"/>
        </w:rPr>
        <w:t xml:space="preserve">  </w:t>
      </w:r>
      <w:r w:rsidRPr="002F5039">
        <w:rPr>
          <w:b/>
          <w:sz w:val="20"/>
        </w:rPr>
        <w:t>(40 CFR 63.10032(b)(2))</w:t>
      </w:r>
    </w:p>
    <w:p w14:paraId="4F51638D" w14:textId="14AC7EEF" w:rsidR="009F5795" w:rsidRPr="00B208F9" w:rsidRDefault="009F5795" w:rsidP="00F94ACA">
      <w:pPr>
        <w:pStyle w:val="ListParagraph"/>
        <w:numPr>
          <w:ilvl w:val="0"/>
          <w:numId w:val="67"/>
        </w:numPr>
        <w:jc w:val="both"/>
        <w:rPr>
          <w:sz w:val="20"/>
        </w:rPr>
      </w:pPr>
      <w:r w:rsidRPr="00B208F9">
        <w:rPr>
          <w:sz w:val="20"/>
        </w:rPr>
        <w:t xml:space="preserve">Request for alternatives to relative accuracy test for CEMS as required in </w:t>
      </w:r>
      <w:r>
        <w:rPr>
          <w:sz w:val="20"/>
        </w:rPr>
        <w:t>40 CFR</w:t>
      </w:r>
      <w:r w:rsidRPr="00B208F9">
        <w:rPr>
          <w:sz w:val="20"/>
        </w:rPr>
        <w:t xml:space="preserve"> 63.8(f)(6)(i)</w:t>
      </w:r>
      <w:r w:rsidR="00F94ACA">
        <w:rPr>
          <w:sz w:val="20"/>
        </w:rPr>
        <w:t>;</w:t>
      </w:r>
      <w:r>
        <w:rPr>
          <w:sz w:val="20"/>
        </w:rPr>
        <w:t xml:space="preserve">  </w:t>
      </w:r>
      <w:r w:rsidRPr="00A54274">
        <w:rPr>
          <w:b/>
          <w:sz w:val="20"/>
        </w:rPr>
        <w:t>(40</w:t>
      </w:r>
      <w:r>
        <w:rPr>
          <w:b/>
          <w:sz w:val="20"/>
        </w:rPr>
        <w:t> </w:t>
      </w:r>
      <w:r w:rsidRPr="00A54274">
        <w:rPr>
          <w:b/>
          <w:sz w:val="20"/>
        </w:rPr>
        <w:t>CFR 63.10032</w:t>
      </w:r>
      <w:r>
        <w:rPr>
          <w:b/>
          <w:sz w:val="20"/>
        </w:rPr>
        <w:t>(b)(3)</w:t>
      </w:r>
      <w:r w:rsidRPr="00A54274">
        <w:rPr>
          <w:b/>
          <w:sz w:val="20"/>
        </w:rPr>
        <w:t>)</w:t>
      </w:r>
    </w:p>
    <w:p w14:paraId="0064EB79" w14:textId="457A8102" w:rsidR="009F5795" w:rsidRPr="006B5DC4" w:rsidRDefault="009F5795" w:rsidP="00F94ACA">
      <w:pPr>
        <w:pStyle w:val="ListParagraph"/>
        <w:numPr>
          <w:ilvl w:val="0"/>
          <w:numId w:val="67"/>
        </w:numPr>
        <w:jc w:val="both"/>
        <w:rPr>
          <w:sz w:val="20"/>
        </w:rPr>
      </w:pPr>
      <w:r w:rsidRPr="00B208F9">
        <w:rPr>
          <w:sz w:val="20"/>
        </w:rPr>
        <w:t xml:space="preserve">The date and time that each deviation started and stopped and whether the deviation occurred during a period </w:t>
      </w:r>
      <w:r w:rsidRPr="006B5DC4">
        <w:rPr>
          <w:sz w:val="20"/>
        </w:rPr>
        <w:t>of startup, shutdown, or malfunction or during another period</w:t>
      </w:r>
      <w:r w:rsidR="00F94ACA">
        <w:rPr>
          <w:sz w:val="20"/>
        </w:rPr>
        <w:t>;</w:t>
      </w:r>
      <w:r w:rsidRPr="006B5DC4">
        <w:rPr>
          <w:sz w:val="20"/>
        </w:rPr>
        <w:t xml:space="preserve">  </w:t>
      </w:r>
      <w:r w:rsidRPr="006B5DC4">
        <w:rPr>
          <w:b/>
          <w:sz w:val="20"/>
        </w:rPr>
        <w:t>(40 CFR 63.10032(b)(4))</w:t>
      </w:r>
    </w:p>
    <w:p w14:paraId="3AAA2CDE" w14:textId="77777777" w:rsidR="009F5795" w:rsidRPr="00B208F9" w:rsidRDefault="009F5795" w:rsidP="00F94ACA">
      <w:pPr>
        <w:pStyle w:val="ListParagraph"/>
        <w:numPr>
          <w:ilvl w:val="0"/>
          <w:numId w:val="67"/>
        </w:numPr>
        <w:jc w:val="both"/>
        <w:rPr>
          <w:sz w:val="20"/>
        </w:rPr>
      </w:pPr>
      <w:r w:rsidRPr="006B5DC4">
        <w:rPr>
          <w:sz w:val="20"/>
        </w:rPr>
        <w:t>If the permittee continuously monitors Hg and/or HCl and/or HF and/or PM emissions, or use a PM CPMS, the permittee must keep the records required under appendix A and/or appendix B and/or appendix C and/or appendix D of</w:t>
      </w:r>
      <w:r w:rsidRPr="00B208F9">
        <w:rPr>
          <w:sz w:val="20"/>
        </w:rPr>
        <w:t xml:space="preserve"> </w:t>
      </w:r>
      <w:r>
        <w:rPr>
          <w:sz w:val="20"/>
        </w:rPr>
        <w:t>40 CFR Part 63, Subpart</w:t>
      </w:r>
      <w:r w:rsidRPr="00B208F9">
        <w:rPr>
          <w:sz w:val="20"/>
        </w:rPr>
        <w:t xml:space="preserve"> UUUUU.</w:t>
      </w:r>
      <w:r>
        <w:rPr>
          <w:sz w:val="20"/>
        </w:rPr>
        <w:t xml:space="preserve">  </w:t>
      </w:r>
      <w:r w:rsidRPr="00A54274">
        <w:rPr>
          <w:b/>
          <w:sz w:val="20"/>
        </w:rPr>
        <w:t>(40 CFR 63.10032</w:t>
      </w:r>
      <w:r>
        <w:rPr>
          <w:b/>
          <w:sz w:val="20"/>
        </w:rPr>
        <w:t>(a)</w:t>
      </w:r>
      <w:r w:rsidRPr="00A54274">
        <w:rPr>
          <w:b/>
          <w:sz w:val="20"/>
        </w:rPr>
        <w:t>)</w:t>
      </w:r>
    </w:p>
    <w:p w14:paraId="2D880510" w14:textId="77777777" w:rsidR="009F5795" w:rsidRPr="00B208F9" w:rsidRDefault="009F5795" w:rsidP="00F94ACA">
      <w:pPr>
        <w:pStyle w:val="ListParagraph"/>
        <w:numPr>
          <w:ilvl w:val="1"/>
          <w:numId w:val="66"/>
        </w:numPr>
        <w:jc w:val="both"/>
        <w:rPr>
          <w:sz w:val="20"/>
        </w:rPr>
      </w:pPr>
      <w:r>
        <w:rPr>
          <w:sz w:val="20"/>
        </w:rPr>
        <w:t>R</w:t>
      </w:r>
      <w:r w:rsidRPr="00B208F9">
        <w:rPr>
          <w:sz w:val="20"/>
        </w:rPr>
        <w:t xml:space="preserve">ecords required in Table 7 of </w:t>
      </w:r>
      <w:r>
        <w:rPr>
          <w:sz w:val="20"/>
        </w:rPr>
        <w:t>40 CFR Part 63, Subpart</w:t>
      </w:r>
      <w:r w:rsidRPr="00B208F9">
        <w:rPr>
          <w:sz w:val="20"/>
        </w:rPr>
        <w:t xml:space="preserve"> UUUUU including records of all monitoring data and calculated averages for applicable PM CPMS operating limits to show continuous compliance with each emission limit and operating limit that applies.</w:t>
      </w:r>
      <w:r>
        <w:rPr>
          <w:sz w:val="20"/>
        </w:rPr>
        <w:t xml:space="preserve">  </w:t>
      </w:r>
      <w:r w:rsidRPr="00A54274">
        <w:rPr>
          <w:b/>
          <w:sz w:val="20"/>
        </w:rPr>
        <w:t>(40 CFR 63.10032</w:t>
      </w:r>
      <w:r>
        <w:rPr>
          <w:b/>
          <w:sz w:val="20"/>
        </w:rPr>
        <w:t>(c)</w:t>
      </w:r>
      <w:r w:rsidRPr="00A54274">
        <w:rPr>
          <w:b/>
          <w:sz w:val="20"/>
        </w:rPr>
        <w:t>)</w:t>
      </w:r>
    </w:p>
    <w:p w14:paraId="5636F274" w14:textId="77777777" w:rsidR="009F5795" w:rsidRPr="00B208F9" w:rsidRDefault="009F5795" w:rsidP="00F94ACA">
      <w:pPr>
        <w:pStyle w:val="ListParagraph"/>
        <w:numPr>
          <w:ilvl w:val="1"/>
          <w:numId w:val="66"/>
        </w:numPr>
        <w:jc w:val="both"/>
        <w:rPr>
          <w:sz w:val="20"/>
        </w:rPr>
      </w:pPr>
      <w:r w:rsidRPr="00B208F9">
        <w:rPr>
          <w:sz w:val="20"/>
        </w:rPr>
        <w:t xml:space="preserve">For each </w:t>
      </w:r>
      <w:r>
        <w:rPr>
          <w:sz w:val="20"/>
        </w:rPr>
        <w:t>emission unit</w:t>
      </w:r>
      <w:r w:rsidRPr="00B208F9">
        <w:rPr>
          <w:sz w:val="20"/>
        </w:rPr>
        <w:t xml:space="preserve"> subject to an emission limit</w:t>
      </w:r>
      <w:r>
        <w:rPr>
          <w:sz w:val="20"/>
        </w:rPr>
        <w:t>:</w:t>
      </w:r>
    </w:p>
    <w:p w14:paraId="15003C76" w14:textId="1EB7B1D6" w:rsidR="009F5795" w:rsidRPr="007C1B1F" w:rsidRDefault="009F5795" w:rsidP="00F94ACA">
      <w:pPr>
        <w:pStyle w:val="ListParagraph"/>
        <w:numPr>
          <w:ilvl w:val="0"/>
          <w:numId w:val="68"/>
        </w:numPr>
        <w:jc w:val="both"/>
        <w:rPr>
          <w:sz w:val="20"/>
        </w:rPr>
      </w:pPr>
      <w:r w:rsidRPr="007C1B1F">
        <w:rPr>
          <w:sz w:val="20"/>
        </w:rPr>
        <w:t>The permittee shall keep the monthly fuel use by each emission unit, including the type(s) of fuel and amount(s) used</w:t>
      </w:r>
      <w:r w:rsidR="00F94ACA">
        <w:rPr>
          <w:sz w:val="20"/>
        </w:rPr>
        <w:t>;</w:t>
      </w:r>
      <w:r w:rsidRPr="007C1B1F">
        <w:rPr>
          <w:sz w:val="20"/>
        </w:rPr>
        <w:t xml:space="preserve">  </w:t>
      </w:r>
      <w:r w:rsidRPr="007C1B1F">
        <w:rPr>
          <w:b/>
          <w:sz w:val="20"/>
        </w:rPr>
        <w:t>(40 CFR 63.10032(d)(1))</w:t>
      </w:r>
    </w:p>
    <w:p w14:paraId="451C390F" w14:textId="77777777" w:rsidR="009F5795" w:rsidRPr="007C1B1F" w:rsidRDefault="009F5795" w:rsidP="00F94ACA">
      <w:pPr>
        <w:pStyle w:val="ListParagraph"/>
        <w:numPr>
          <w:ilvl w:val="0"/>
          <w:numId w:val="68"/>
        </w:numPr>
        <w:jc w:val="both"/>
        <w:rPr>
          <w:sz w:val="20"/>
        </w:rPr>
      </w:pPr>
      <w:r w:rsidRPr="007C1B1F">
        <w:rPr>
          <w:sz w:val="20"/>
        </w:rPr>
        <w:t>If the permittee combusts non-hazardous secondary materials that have been determined not to be solid waste pursuant to 40 CFR 241.3(b)(1), the permittee must keep a record which documents how the secondary material meets each of the legitimacy criteria.</w:t>
      </w:r>
      <w:r>
        <w:rPr>
          <w:sz w:val="20"/>
        </w:rPr>
        <w:t xml:space="preserve"> </w:t>
      </w:r>
      <w:r w:rsidRPr="007C1B1F">
        <w:rPr>
          <w:sz w:val="20"/>
        </w:rPr>
        <w:t xml:space="preserve"> If the permittee combusts a fuel that has been </w:t>
      </w:r>
      <w:r w:rsidRPr="007C1B1F">
        <w:rPr>
          <w:sz w:val="20"/>
        </w:rPr>
        <w:lastRenderedPageBreak/>
        <w:t xml:space="preserve">processed from a discarded non-hazardous secondary material pursuant to 40 CFR 241.3(b)(2), </w:t>
      </w:r>
      <w:r>
        <w:rPr>
          <w:sz w:val="20"/>
        </w:rPr>
        <w:t xml:space="preserve">the permittee </w:t>
      </w:r>
      <w:r w:rsidRPr="007C1B1F">
        <w:rPr>
          <w:sz w:val="20"/>
        </w:rPr>
        <w:t>must keep records as to how the operations that produced the fuel satisfies th</w:t>
      </w:r>
      <w:r>
        <w:rPr>
          <w:sz w:val="20"/>
        </w:rPr>
        <w:t xml:space="preserve">e definition of processing in </w:t>
      </w:r>
      <w:r w:rsidRPr="007C1B1F">
        <w:rPr>
          <w:sz w:val="20"/>
        </w:rPr>
        <w:t xml:space="preserve">40 CFR 241.2. </w:t>
      </w:r>
      <w:r>
        <w:rPr>
          <w:sz w:val="20"/>
        </w:rPr>
        <w:t xml:space="preserve"> </w:t>
      </w:r>
      <w:r w:rsidRPr="007C1B1F">
        <w:rPr>
          <w:sz w:val="20"/>
        </w:rPr>
        <w:t xml:space="preserve">If the fuel received a non-waste determination pursuant to the petition process submitted under 40 CFR 241.3(c), the permittee must keep a record which documents how the fuel satisfies the requirements of the petition process.  </w:t>
      </w:r>
      <w:r w:rsidRPr="007C1B1F">
        <w:rPr>
          <w:b/>
          <w:sz w:val="20"/>
        </w:rPr>
        <w:t>(40 CFR 63.10032(d)(2))</w:t>
      </w:r>
    </w:p>
    <w:p w14:paraId="2C3E6FB7" w14:textId="77777777" w:rsidR="00AE7C12" w:rsidRPr="006A356E" w:rsidRDefault="00AE7C12" w:rsidP="00F94ACA">
      <w:pPr>
        <w:pStyle w:val="ListParagraph"/>
        <w:ind w:left="360"/>
        <w:jc w:val="both"/>
        <w:rPr>
          <w:sz w:val="20"/>
        </w:rPr>
      </w:pPr>
    </w:p>
    <w:p w14:paraId="5559B449" w14:textId="52FEB0F7" w:rsidR="00DF2299" w:rsidRPr="006A356E" w:rsidRDefault="00DF2299" w:rsidP="00FD06C2">
      <w:pPr>
        <w:pStyle w:val="ListParagraph"/>
        <w:numPr>
          <w:ilvl w:val="0"/>
          <w:numId w:val="174"/>
        </w:numPr>
        <w:jc w:val="both"/>
        <w:rPr>
          <w:sz w:val="20"/>
        </w:rPr>
      </w:pPr>
      <w:r w:rsidRPr="006A356E">
        <w:rPr>
          <w:sz w:val="20"/>
        </w:rPr>
        <w:t xml:space="preserve">If required to convert measured pollutant concentrations to the units of the applicable mass per heat input emission limit(s), the permittee shall install, calibrate, </w:t>
      </w:r>
      <w:proofErr w:type="gramStart"/>
      <w:r w:rsidRPr="006A356E">
        <w:rPr>
          <w:sz w:val="20"/>
        </w:rPr>
        <w:t>maintain</w:t>
      </w:r>
      <w:proofErr w:type="gramEnd"/>
      <w:r w:rsidRPr="006A356E">
        <w:rPr>
          <w:sz w:val="20"/>
        </w:rPr>
        <w:t xml:space="preserve"> and operate a device to monitor and record the oxygen (O</w:t>
      </w:r>
      <w:r w:rsidRPr="006A356E">
        <w:rPr>
          <w:sz w:val="20"/>
          <w:vertAlign w:val="subscript"/>
        </w:rPr>
        <w:t>2</w:t>
      </w:r>
      <w:r w:rsidRPr="006A356E">
        <w:rPr>
          <w:sz w:val="20"/>
        </w:rPr>
        <w:t>) or carbon dioxide (CO</w:t>
      </w:r>
      <w:r w:rsidRPr="006A356E">
        <w:rPr>
          <w:sz w:val="20"/>
          <w:vertAlign w:val="subscript"/>
        </w:rPr>
        <w:t>2</w:t>
      </w:r>
      <w:r w:rsidRPr="006A356E">
        <w:rPr>
          <w:sz w:val="20"/>
        </w:rPr>
        <w:t xml:space="preserve">) exhaust gas content, exhaust gas flow rate and/or moisture from each emission unit on a continuous basis.  The monitor shall be operated in accordance with procedures outlined in 40 CFR Part 75, Appendices A and B.  As an alternative to moisture monitoring, the permittee may elect to use appropriate fuel-specific default moisture values from 40 CFR 75.11(b) for coal-fired units.  </w:t>
      </w:r>
      <w:r w:rsidRPr="006A356E">
        <w:rPr>
          <w:b/>
          <w:sz w:val="20"/>
        </w:rPr>
        <w:t>(40 CFR 63.10010(b)-(d), 40 CFR Part 63, Subpart UUUUU, Table 5)</w:t>
      </w:r>
      <w:r w:rsidRPr="006A356E">
        <w:rPr>
          <w:sz w:val="20"/>
        </w:rPr>
        <w:t xml:space="preserve"> </w:t>
      </w:r>
    </w:p>
    <w:p w14:paraId="2E84EB69" w14:textId="77777777" w:rsidR="006B5DC4" w:rsidRPr="00B208F9" w:rsidRDefault="006B5DC4" w:rsidP="00F94ACA">
      <w:pPr>
        <w:pStyle w:val="ListParagraph"/>
        <w:numPr>
          <w:ilvl w:val="0"/>
          <w:numId w:val="170"/>
        </w:numPr>
        <w:jc w:val="both"/>
        <w:rPr>
          <w:sz w:val="20"/>
        </w:rPr>
      </w:pPr>
      <w:r w:rsidRPr="00B208F9">
        <w:rPr>
          <w:sz w:val="20"/>
        </w:rPr>
        <w:t xml:space="preserve">Regarding startup periods or shutdown periods: </w:t>
      </w:r>
    </w:p>
    <w:p w14:paraId="3C47F030" w14:textId="586C76C6" w:rsidR="006B5DC4" w:rsidRDefault="006B5DC4" w:rsidP="00F94ACA">
      <w:pPr>
        <w:pStyle w:val="ListParagraph"/>
        <w:numPr>
          <w:ilvl w:val="2"/>
          <w:numId w:val="66"/>
        </w:numPr>
        <w:jc w:val="both"/>
        <w:rPr>
          <w:sz w:val="20"/>
        </w:rPr>
      </w:pPr>
      <w:r w:rsidRPr="005012C6">
        <w:rPr>
          <w:sz w:val="20"/>
        </w:rPr>
        <w:t xml:space="preserve">If the permittee chooses to rely on paragraph (1) of the definition of ‘‘startup’’ in </w:t>
      </w:r>
      <w:r>
        <w:rPr>
          <w:sz w:val="20"/>
        </w:rPr>
        <w:t>40 CFR</w:t>
      </w:r>
      <w:r w:rsidRPr="005012C6">
        <w:rPr>
          <w:sz w:val="20"/>
        </w:rPr>
        <w:t xml:space="preserve"> 63.10042 for </w:t>
      </w:r>
      <w:r>
        <w:rPr>
          <w:sz w:val="20"/>
        </w:rPr>
        <w:t xml:space="preserve">the </w:t>
      </w:r>
      <w:r w:rsidRPr="005012C6">
        <w:rPr>
          <w:sz w:val="20"/>
        </w:rPr>
        <w:t xml:space="preserve">emission unit(s), </w:t>
      </w:r>
      <w:r>
        <w:rPr>
          <w:sz w:val="20"/>
        </w:rPr>
        <w:t>the permittee shall</w:t>
      </w:r>
      <w:r w:rsidRPr="005012C6">
        <w:rPr>
          <w:sz w:val="20"/>
        </w:rPr>
        <w:t xml:space="preserve"> keep records of the occurrence and duration of each startup or shutdown</w:t>
      </w:r>
      <w:r w:rsidR="00F94ACA">
        <w:rPr>
          <w:sz w:val="20"/>
        </w:rPr>
        <w:t>.</w:t>
      </w:r>
      <w:r>
        <w:rPr>
          <w:sz w:val="20"/>
        </w:rPr>
        <w:t xml:space="preserve">  </w:t>
      </w:r>
      <w:r w:rsidRPr="00A54274">
        <w:rPr>
          <w:b/>
          <w:sz w:val="20"/>
        </w:rPr>
        <w:t>(40 CFR 63.10032</w:t>
      </w:r>
      <w:r>
        <w:rPr>
          <w:b/>
          <w:sz w:val="20"/>
        </w:rPr>
        <w:t>(f)(1)</w:t>
      </w:r>
      <w:r w:rsidRPr="00A54274">
        <w:rPr>
          <w:b/>
          <w:sz w:val="20"/>
        </w:rPr>
        <w:t>)</w:t>
      </w:r>
    </w:p>
    <w:p w14:paraId="57A2AAF8" w14:textId="77777777" w:rsidR="006B5DC4" w:rsidRPr="00B208F9" w:rsidRDefault="006B5DC4" w:rsidP="00F94ACA">
      <w:pPr>
        <w:pStyle w:val="ListParagraph"/>
        <w:numPr>
          <w:ilvl w:val="2"/>
          <w:numId w:val="66"/>
        </w:numPr>
        <w:jc w:val="both"/>
        <w:rPr>
          <w:sz w:val="20"/>
        </w:rPr>
      </w:pPr>
      <w:r w:rsidRPr="00B208F9">
        <w:rPr>
          <w:sz w:val="20"/>
        </w:rPr>
        <w:t>The type(s) and amount(s) of fuel used during each startup or shutdown.</w:t>
      </w:r>
      <w:r>
        <w:rPr>
          <w:sz w:val="20"/>
        </w:rPr>
        <w:t xml:space="preserve">  </w:t>
      </w:r>
      <w:r w:rsidRPr="00A54274">
        <w:rPr>
          <w:b/>
          <w:sz w:val="20"/>
        </w:rPr>
        <w:t>(40 CFR 63.10032</w:t>
      </w:r>
      <w:r>
        <w:rPr>
          <w:b/>
          <w:sz w:val="20"/>
        </w:rPr>
        <w:t>(i)</w:t>
      </w:r>
      <w:r w:rsidRPr="00A54274">
        <w:rPr>
          <w:b/>
          <w:sz w:val="20"/>
        </w:rPr>
        <w:t>)</w:t>
      </w:r>
    </w:p>
    <w:p w14:paraId="1685CF00" w14:textId="77777777" w:rsidR="006B5DC4" w:rsidRPr="00B208F9" w:rsidRDefault="006B5DC4" w:rsidP="00F94ACA">
      <w:pPr>
        <w:pStyle w:val="ListParagraph"/>
        <w:numPr>
          <w:ilvl w:val="0"/>
          <w:numId w:val="170"/>
        </w:numPr>
        <w:jc w:val="both"/>
        <w:rPr>
          <w:sz w:val="20"/>
        </w:rPr>
      </w:pPr>
      <w:r>
        <w:rPr>
          <w:sz w:val="20"/>
        </w:rPr>
        <w:t>T</w:t>
      </w:r>
      <w:r w:rsidRPr="00B208F9">
        <w:rPr>
          <w:sz w:val="20"/>
        </w:rPr>
        <w:t>he occurrence and duration of each malfunction of an operation (i.e., process equipment) or the air pollution control and monitoring equipment.</w:t>
      </w:r>
      <w:r>
        <w:rPr>
          <w:sz w:val="20"/>
        </w:rPr>
        <w:t xml:space="preserve">  </w:t>
      </w:r>
      <w:r w:rsidRPr="00A54274">
        <w:rPr>
          <w:b/>
          <w:sz w:val="20"/>
        </w:rPr>
        <w:t>(40 CFR 63.10032</w:t>
      </w:r>
      <w:r>
        <w:rPr>
          <w:b/>
          <w:sz w:val="20"/>
        </w:rPr>
        <w:t>(g)</w:t>
      </w:r>
      <w:r w:rsidRPr="00A54274">
        <w:rPr>
          <w:b/>
          <w:sz w:val="20"/>
        </w:rPr>
        <w:t>)</w:t>
      </w:r>
    </w:p>
    <w:p w14:paraId="266303D9" w14:textId="77777777" w:rsidR="006B5DC4" w:rsidRPr="00B208F9" w:rsidRDefault="006B5DC4" w:rsidP="00F94ACA">
      <w:pPr>
        <w:pStyle w:val="ListParagraph"/>
        <w:numPr>
          <w:ilvl w:val="0"/>
          <w:numId w:val="170"/>
        </w:numPr>
        <w:jc w:val="both"/>
        <w:rPr>
          <w:sz w:val="20"/>
        </w:rPr>
      </w:pPr>
      <w:r w:rsidRPr="00B208F9">
        <w:rPr>
          <w:sz w:val="20"/>
        </w:rPr>
        <w:t xml:space="preserve">Actions taken during periods of malfunction to minimize emissions in accordance with </w:t>
      </w:r>
      <w:r>
        <w:rPr>
          <w:sz w:val="20"/>
        </w:rPr>
        <w:t>40 CFR</w:t>
      </w:r>
      <w:r w:rsidRPr="00B208F9">
        <w:rPr>
          <w:sz w:val="20"/>
        </w:rPr>
        <w:t xml:space="preserve"> 63.10000(b), including corrective actions to restore malfunctioning process and air pollution control and monitoring equipment to its normal or usual manner of operation. </w:t>
      </w:r>
      <w:r>
        <w:rPr>
          <w:sz w:val="20"/>
        </w:rPr>
        <w:t xml:space="preserve"> </w:t>
      </w:r>
      <w:r w:rsidRPr="00A54274">
        <w:rPr>
          <w:b/>
          <w:sz w:val="20"/>
        </w:rPr>
        <w:t>(40 CFR 63.10032</w:t>
      </w:r>
      <w:r>
        <w:rPr>
          <w:b/>
          <w:sz w:val="20"/>
        </w:rPr>
        <w:t>(h)</w:t>
      </w:r>
      <w:r w:rsidRPr="00A54274">
        <w:rPr>
          <w:b/>
          <w:sz w:val="20"/>
        </w:rPr>
        <w:t>)</w:t>
      </w:r>
    </w:p>
    <w:p w14:paraId="307BB9CE" w14:textId="77777777" w:rsidR="006B5DC4" w:rsidRPr="00E01A90" w:rsidRDefault="006B5DC4" w:rsidP="00F94ACA">
      <w:pPr>
        <w:rPr>
          <w:sz w:val="20"/>
        </w:rPr>
      </w:pPr>
    </w:p>
    <w:p w14:paraId="645756F2" w14:textId="1FBEDDBF" w:rsidR="006B5DC4" w:rsidRPr="00F94ACA" w:rsidRDefault="006B5DC4" w:rsidP="00FD06C2">
      <w:pPr>
        <w:pStyle w:val="ListParagraph"/>
        <w:numPr>
          <w:ilvl w:val="0"/>
          <w:numId w:val="174"/>
        </w:numPr>
        <w:jc w:val="both"/>
        <w:rPr>
          <w:sz w:val="20"/>
        </w:rPr>
      </w:pPr>
      <w:r w:rsidRPr="00F94ACA">
        <w:rPr>
          <w:sz w:val="20"/>
        </w:rPr>
        <w:t xml:space="preserve">The permittee shall keep all records in a form suitable and readily available for expeditious review and for at least 5 years after the date of each occurrence, corrective action, report, or record.  The records must be kept onsite for at least 2 years and may be kept offsite for the remaining </w:t>
      </w:r>
      <w:r w:rsidR="00EE2D95">
        <w:rPr>
          <w:sz w:val="20"/>
        </w:rPr>
        <w:t>three (3)</w:t>
      </w:r>
      <w:r w:rsidRPr="00F94ACA">
        <w:rPr>
          <w:sz w:val="20"/>
        </w:rPr>
        <w:t xml:space="preserve"> years.  </w:t>
      </w:r>
      <w:r w:rsidRPr="00F94ACA">
        <w:rPr>
          <w:b/>
          <w:sz w:val="20"/>
        </w:rPr>
        <w:t>(40 CFR 63.10(b)(1), 40 CFR 63.10033)</w:t>
      </w:r>
    </w:p>
    <w:p w14:paraId="05AF5F47" w14:textId="77777777" w:rsidR="006B5DC4" w:rsidRDefault="006B5DC4" w:rsidP="00F94ACA">
      <w:pPr>
        <w:pStyle w:val="ListParagraph"/>
        <w:ind w:left="0"/>
        <w:jc w:val="both"/>
        <w:rPr>
          <w:sz w:val="20"/>
        </w:rPr>
      </w:pPr>
    </w:p>
    <w:p w14:paraId="33E6E6B5" w14:textId="77777777" w:rsidR="006B5DC4" w:rsidRPr="00A713B8" w:rsidRDefault="006B5DC4" w:rsidP="00FD06C2">
      <w:pPr>
        <w:numPr>
          <w:ilvl w:val="0"/>
          <w:numId w:val="174"/>
        </w:numPr>
        <w:jc w:val="both"/>
        <w:rPr>
          <w:sz w:val="20"/>
        </w:rPr>
      </w:pPr>
      <w:r w:rsidRPr="00A23722">
        <w:rPr>
          <w:sz w:val="20"/>
        </w:rPr>
        <w:t xml:space="preserve">The permittee shall maintain on site and submit, if requested by the Administrator, an annual report </w:t>
      </w:r>
      <w:r>
        <w:rPr>
          <w:sz w:val="20"/>
        </w:rPr>
        <w:t xml:space="preserve">of periodic performance tune-ups </w:t>
      </w:r>
      <w:r w:rsidRPr="00A23722">
        <w:rPr>
          <w:sz w:val="20"/>
        </w:rPr>
        <w:t xml:space="preserve">containing the information required </w:t>
      </w:r>
      <w:r>
        <w:rPr>
          <w:sz w:val="20"/>
        </w:rPr>
        <w:t xml:space="preserve">by </w:t>
      </w:r>
      <w:r w:rsidRPr="00A23722">
        <w:rPr>
          <w:sz w:val="20"/>
        </w:rPr>
        <w:t xml:space="preserve">40 CFR 63.10021(e)(8). </w:t>
      </w:r>
      <w:r>
        <w:rPr>
          <w:sz w:val="20"/>
        </w:rPr>
        <w:t xml:space="preserve"> </w:t>
      </w:r>
      <w:r w:rsidRPr="00A23722">
        <w:rPr>
          <w:sz w:val="20"/>
        </w:rPr>
        <w:t>The reports shall be in a format acceptable to the Administrator.  If requested by the AQD District Supervisor, the permittee shall also submit an annual report with the results of the performance tune-ups.</w:t>
      </w:r>
      <w:r w:rsidRPr="00941300">
        <w:rPr>
          <w:sz w:val="20"/>
        </w:rPr>
        <w:t xml:space="preserve">  </w:t>
      </w:r>
      <w:r w:rsidRPr="00941300">
        <w:rPr>
          <w:b/>
          <w:sz w:val="20"/>
        </w:rPr>
        <w:t>(40 CFR 63.10021(e)(8)</w:t>
      </w:r>
      <w:r w:rsidRPr="00752910">
        <w:rPr>
          <w:b/>
          <w:sz w:val="20"/>
        </w:rPr>
        <w:t>)</w:t>
      </w:r>
    </w:p>
    <w:p w14:paraId="0146392D" w14:textId="77777777" w:rsidR="004A5FA8" w:rsidRPr="00E54FFE" w:rsidRDefault="004A5FA8" w:rsidP="00F94ACA">
      <w:pPr>
        <w:ind w:left="360"/>
        <w:jc w:val="both"/>
        <w:rPr>
          <w:sz w:val="20"/>
        </w:rPr>
      </w:pPr>
    </w:p>
    <w:p w14:paraId="1CCEDE9C" w14:textId="77777777" w:rsidR="004A5FA8" w:rsidRPr="006A356E" w:rsidRDefault="004A5FA8" w:rsidP="00F94ACA">
      <w:pPr>
        <w:jc w:val="both"/>
        <w:rPr>
          <w:b/>
          <w:sz w:val="20"/>
          <w:u w:val="single"/>
        </w:rPr>
      </w:pPr>
      <w:r w:rsidRPr="006A356E">
        <w:rPr>
          <w:b/>
        </w:rPr>
        <w:t xml:space="preserve">VII.  </w:t>
      </w:r>
      <w:r w:rsidRPr="006A356E">
        <w:rPr>
          <w:b/>
          <w:u w:val="single"/>
        </w:rPr>
        <w:t>REPORTING</w:t>
      </w:r>
    </w:p>
    <w:p w14:paraId="473EC4AD" w14:textId="77777777" w:rsidR="004A5FA8" w:rsidRPr="006A356E" w:rsidRDefault="004A5FA8" w:rsidP="00F94ACA">
      <w:pPr>
        <w:jc w:val="both"/>
        <w:rPr>
          <w:sz w:val="20"/>
        </w:rPr>
      </w:pPr>
    </w:p>
    <w:p w14:paraId="4E0BF34E" w14:textId="77777777" w:rsidR="004A5FA8" w:rsidRPr="006A356E" w:rsidRDefault="004A5FA8" w:rsidP="00F94ACA">
      <w:pPr>
        <w:pStyle w:val="ListParagraph"/>
        <w:numPr>
          <w:ilvl w:val="0"/>
          <w:numId w:val="69"/>
        </w:numPr>
        <w:jc w:val="both"/>
        <w:rPr>
          <w:b/>
          <w:sz w:val="20"/>
        </w:rPr>
      </w:pPr>
      <w:r w:rsidRPr="006A356E">
        <w:rPr>
          <w:sz w:val="20"/>
        </w:rPr>
        <w:t xml:space="preserve">Prompt reporting of deviations pursuant to General Conditions 21 and 22 of Part A.  </w:t>
      </w:r>
      <w:r w:rsidRPr="006A356E">
        <w:rPr>
          <w:b/>
          <w:sz w:val="20"/>
        </w:rPr>
        <w:t>(R 336.1213(3)(c)(ii))</w:t>
      </w:r>
    </w:p>
    <w:p w14:paraId="3B81E063" w14:textId="77777777" w:rsidR="004A5FA8" w:rsidRPr="006A356E" w:rsidRDefault="004A5FA8" w:rsidP="00F94ACA">
      <w:pPr>
        <w:jc w:val="both"/>
        <w:rPr>
          <w:sz w:val="20"/>
        </w:rPr>
      </w:pPr>
    </w:p>
    <w:p w14:paraId="008A02C5" w14:textId="77777777" w:rsidR="004A5FA8" w:rsidRPr="006A356E" w:rsidRDefault="004A5FA8" w:rsidP="00F94ACA">
      <w:pPr>
        <w:pStyle w:val="ListParagraph"/>
        <w:numPr>
          <w:ilvl w:val="0"/>
          <w:numId w:val="69"/>
        </w:numPr>
        <w:jc w:val="both"/>
        <w:rPr>
          <w:b/>
          <w:sz w:val="20"/>
        </w:rPr>
      </w:pPr>
      <w:r w:rsidRPr="006A356E">
        <w:rPr>
          <w:sz w:val="20"/>
        </w:rPr>
        <w:t>Semiannual reporting of monitoring and deviations pursuant to General Condition 23 of Part A.  The report shall be postmarked or</w:t>
      </w:r>
      <w:r w:rsidRPr="006A356E">
        <w:rPr>
          <w:b/>
          <w:i/>
          <w:sz w:val="20"/>
        </w:rPr>
        <w:t xml:space="preserve"> </w:t>
      </w:r>
      <w:r w:rsidRPr="006A356E">
        <w:rPr>
          <w:sz w:val="20"/>
        </w:rPr>
        <w:t xml:space="preserve">received by the appropriate AQD District Office by March 15 for reporting period July 1 to December 31 and September 15 for reporting period January 1 to June 30.  </w:t>
      </w:r>
      <w:r w:rsidRPr="006A356E">
        <w:rPr>
          <w:b/>
          <w:sz w:val="20"/>
        </w:rPr>
        <w:t>(R 336.1213(3)(c)(i))</w:t>
      </w:r>
    </w:p>
    <w:p w14:paraId="4998FA03" w14:textId="77777777" w:rsidR="004A5FA8" w:rsidRPr="006A356E" w:rsidRDefault="004A5FA8" w:rsidP="00F94ACA">
      <w:pPr>
        <w:jc w:val="both"/>
        <w:rPr>
          <w:sz w:val="20"/>
        </w:rPr>
      </w:pPr>
    </w:p>
    <w:p w14:paraId="0CBC12A5" w14:textId="7661F803" w:rsidR="004A5FA8" w:rsidRPr="005763DF" w:rsidRDefault="004A5FA8" w:rsidP="00F94ACA">
      <w:pPr>
        <w:pStyle w:val="ListParagraph"/>
        <w:numPr>
          <w:ilvl w:val="0"/>
          <w:numId w:val="69"/>
        </w:numPr>
        <w:jc w:val="both"/>
        <w:rPr>
          <w:sz w:val="20"/>
        </w:rPr>
      </w:pPr>
      <w:r w:rsidRPr="006A356E">
        <w:rPr>
          <w:sz w:val="20"/>
        </w:rPr>
        <w:t xml:space="preserve">Annual certification of compliance pursuant to General Conditions 19 and 20 of Part A.  The report shall be postmarked or received by the appropriate AQD District Office by March 15 for the previous calendar year.  </w:t>
      </w:r>
      <w:r w:rsidRPr="006A356E">
        <w:rPr>
          <w:b/>
          <w:sz w:val="20"/>
        </w:rPr>
        <w:t>(R 336.1213(4)(c))</w:t>
      </w:r>
    </w:p>
    <w:p w14:paraId="3D894890" w14:textId="77777777" w:rsidR="005763DF" w:rsidRPr="005763DF" w:rsidRDefault="005763DF" w:rsidP="00F94ACA">
      <w:pPr>
        <w:pStyle w:val="ListParagraph"/>
        <w:rPr>
          <w:sz w:val="20"/>
        </w:rPr>
      </w:pPr>
    </w:p>
    <w:p w14:paraId="27748E71" w14:textId="311C609D" w:rsidR="005763DF" w:rsidRPr="006B5DC4" w:rsidRDefault="005763DF" w:rsidP="00F94ACA">
      <w:pPr>
        <w:pStyle w:val="ListParagraph"/>
        <w:numPr>
          <w:ilvl w:val="0"/>
          <w:numId w:val="69"/>
        </w:numPr>
        <w:jc w:val="both"/>
        <w:rPr>
          <w:sz w:val="20"/>
        </w:rPr>
      </w:pPr>
      <w:r>
        <w:rPr>
          <w:sz w:val="20"/>
        </w:rPr>
        <w:t xml:space="preserve">The permittee shall submit any performance test reports, </w:t>
      </w:r>
      <w:r w:rsidRPr="005763DF">
        <w:rPr>
          <w:sz w:val="20"/>
        </w:rPr>
        <w:t>including RATA reports</w:t>
      </w:r>
      <w:r>
        <w:rPr>
          <w:sz w:val="20"/>
        </w:rPr>
        <w:t>,</w:t>
      </w:r>
      <w:r w:rsidRPr="005763DF">
        <w:rPr>
          <w:color w:val="000000"/>
          <w:sz w:val="20"/>
        </w:rPr>
        <w:t xml:space="preserve"> </w:t>
      </w:r>
      <w:r>
        <w:rPr>
          <w:color w:val="000000"/>
          <w:sz w:val="20"/>
        </w:rPr>
        <w:t xml:space="preserve">to the AQD Technical Programs Unit and </w:t>
      </w:r>
      <w:r>
        <w:rPr>
          <w:sz w:val="20"/>
        </w:rPr>
        <w:t xml:space="preserve">District Office, in a format approved by the AQD.  </w:t>
      </w:r>
      <w:r>
        <w:rPr>
          <w:b/>
          <w:bCs/>
          <w:sz w:val="20"/>
        </w:rPr>
        <w:t>(R 336.1213(3)(c), R 336.2001(5))</w:t>
      </w:r>
    </w:p>
    <w:p w14:paraId="7D430045" w14:textId="77777777" w:rsidR="006B5DC4" w:rsidRPr="006B5DC4" w:rsidRDefault="006B5DC4" w:rsidP="00F94ACA">
      <w:pPr>
        <w:pStyle w:val="ListParagraph"/>
        <w:rPr>
          <w:sz w:val="20"/>
        </w:rPr>
      </w:pPr>
    </w:p>
    <w:p w14:paraId="28B32FF1" w14:textId="784DB449" w:rsidR="006B5DC4" w:rsidRPr="006B5DC4" w:rsidRDefault="006B5DC4" w:rsidP="00F94ACA">
      <w:pPr>
        <w:pStyle w:val="ListParagraph"/>
        <w:numPr>
          <w:ilvl w:val="0"/>
          <w:numId w:val="69"/>
        </w:numPr>
        <w:jc w:val="both"/>
        <w:rPr>
          <w:sz w:val="20"/>
        </w:rPr>
      </w:pPr>
      <w:r w:rsidRPr="006B5DC4">
        <w:rPr>
          <w:sz w:val="20"/>
        </w:rPr>
        <w:t xml:space="preserve">The permittee shall meet the electronic reporting requirements of appendix C of 40 CFR Part 63, Subpart UUUUU for each PM CEMS. Electronic reporting of hourly PM emissions data shall begin with the later of the first operating hour on or after January 1, 2024; or the first operating hour after completion of the initial PM CEMS correlation test. </w:t>
      </w:r>
      <w:r w:rsidR="00EE2D95">
        <w:rPr>
          <w:sz w:val="20"/>
        </w:rPr>
        <w:t xml:space="preserve"> </w:t>
      </w:r>
      <w:r w:rsidRPr="006B5DC4">
        <w:rPr>
          <w:sz w:val="20"/>
        </w:rPr>
        <w:t xml:space="preserve">These reports are due no later than 30 days after the end of each calendar quarter. </w:t>
      </w:r>
      <w:r w:rsidR="00085D3F">
        <w:rPr>
          <w:sz w:val="20"/>
        </w:rPr>
        <w:t xml:space="preserve"> </w:t>
      </w:r>
      <w:r w:rsidRPr="006B5DC4">
        <w:rPr>
          <w:b/>
          <w:bCs/>
          <w:sz w:val="20"/>
        </w:rPr>
        <w:t>(40 CFR 63.10031(a)(3), 40 CFR Part 63, Subpart UUUUU, Table 8.3</w:t>
      </w:r>
    </w:p>
    <w:p w14:paraId="7F8B59A8" w14:textId="77777777" w:rsidR="006B5DC4" w:rsidRPr="006B5DC4" w:rsidRDefault="006B5DC4" w:rsidP="006B5DC4">
      <w:pPr>
        <w:pStyle w:val="ListParagraph"/>
        <w:rPr>
          <w:sz w:val="20"/>
        </w:rPr>
      </w:pPr>
    </w:p>
    <w:p w14:paraId="12913354" w14:textId="77777777" w:rsidR="006B5DC4" w:rsidRPr="006B5DC4" w:rsidRDefault="006B5DC4" w:rsidP="00FB1183">
      <w:pPr>
        <w:numPr>
          <w:ilvl w:val="0"/>
          <w:numId w:val="69"/>
        </w:numPr>
        <w:jc w:val="both"/>
        <w:rPr>
          <w:sz w:val="20"/>
        </w:rPr>
      </w:pPr>
      <w:r w:rsidRPr="006B5DC4">
        <w:rPr>
          <w:sz w:val="20"/>
        </w:rPr>
        <w:lastRenderedPageBreak/>
        <w:t xml:space="preserve">The permittee shall use the ECMPS Client Tool to submit the following information to EPA (except where it is already required to be reported or has been previously provided under the Acid Rain Program or another emissions reduction program that requires the use of 40 CFR Part 75) and are due no later than 30 days after the end of each calendar quarter:  </w:t>
      </w:r>
      <w:r w:rsidRPr="006B5DC4">
        <w:rPr>
          <w:b/>
          <w:bCs/>
          <w:sz w:val="20"/>
        </w:rPr>
        <w:t>(40 CFR 63.10031(a)(5), 40 CFR Part 63, Subpart UUUUU, Table 8.5)</w:t>
      </w:r>
    </w:p>
    <w:p w14:paraId="676ADB1B" w14:textId="77777777" w:rsidR="006B5DC4" w:rsidRPr="006B5DC4" w:rsidRDefault="006B5DC4" w:rsidP="00085D3F">
      <w:pPr>
        <w:numPr>
          <w:ilvl w:val="1"/>
          <w:numId w:val="69"/>
        </w:numPr>
        <w:ind w:left="720"/>
        <w:jc w:val="both"/>
        <w:rPr>
          <w:sz w:val="20"/>
        </w:rPr>
      </w:pPr>
      <w:r w:rsidRPr="006B5DC4">
        <w:rPr>
          <w:sz w:val="20"/>
        </w:rPr>
        <w:t>Monitoring plan information for the SO</w:t>
      </w:r>
      <w:r w:rsidRPr="00085D3F">
        <w:rPr>
          <w:sz w:val="20"/>
          <w:vertAlign w:val="subscript"/>
        </w:rPr>
        <w:t>2</w:t>
      </w:r>
      <w:r w:rsidRPr="006B5DC4">
        <w:rPr>
          <w:sz w:val="20"/>
        </w:rPr>
        <w:t xml:space="preserve"> CEMS and for any additional monitoring systems that are required to convert SO</w:t>
      </w:r>
      <w:r w:rsidRPr="00085D3F">
        <w:rPr>
          <w:sz w:val="20"/>
          <w:vertAlign w:val="subscript"/>
        </w:rPr>
        <w:t>2</w:t>
      </w:r>
      <w:r w:rsidRPr="006B5DC4">
        <w:rPr>
          <w:sz w:val="20"/>
        </w:rPr>
        <w:t xml:space="preserve"> concentrations to units of the emission standard, in accordance with 40 CFR 75.62 and 40 CFR 75.64(a)(4</w:t>
      </w:r>
      <w:proofErr w:type="gramStart"/>
      <w:r w:rsidRPr="006B5DC4">
        <w:rPr>
          <w:sz w:val="20"/>
        </w:rPr>
        <w:t>);</w:t>
      </w:r>
      <w:proofErr w:type="gramEnd"/>
    </w:p>
    <w:p w14:paraId="09648BFE" w14:textId="77777777" w:rsidR="006B5DC4" w:rsidRPr="006B5DC4" w:rsidRDefault="006B5DC4" w:rsidP="00085D3F">
      <w:pPr>
        <w:pStyle w:val="Default"/>
        <w:numPr>
          <w:ilvl w:val="1"/>
          <w:numId w:val="69"/>
        </w:numPr>
        <w:ind w:left="720"/>
        <w:jc w:val="both"/>
        <w:rPr>
          <w:sz w:val="20"/>
          <w:szCs w:val="20"/>
        </w:rPr>
      </w:pPr>
      <w:r w:rsidRPr="006B5DC4">
        <w:rPr>
          <w:sz w:val="20"/>
          <w:szCs w:val="20"/>
        </w:rPr>
        <w:t>Certification, recertification, quality-assurance, and diagnostic test results for the SO</w:t>
      </w:r>
      <w:r w:rsidRPr="00085D3F">
        <w:rPr>
          <w:sz w:val="20"/>
          <w:szCs w:val="20"/>
          <w:vertAlign w:val="subscript"/>
        </w:rPr>
        <w:t xml:space="preserve">2 </w:t>
      </w:r>
      <w:r w:rsidRPr="006B5DC4">
        <w:rPr>
          <w:sz w:val="20"/>
          <w:szCs w:val="20"/>
        </w:rPr>
        <w:t>CEMS and for any additional monitoring systems that are required to convert SO</w:t>
      </w:r>
      <w:r w:rsidRPr="00085D3F">
        <w:rPr>
          <w:sz w:val="20"/>
          <w:szCs w:val="20"/>
          <w:vertAlign w:val="subscript"/>
        </w:rPr>
        <w:t>2</w:t>
      </w:r>
      <w:r w:rsidRPr="006B5DC4">
        <w:rPr>
          <w:sz w:val="20"/>
          <w:szCs w:val="20"/>
        </w:rPr>
        <w:t xml:space="preserve"> concentrations to units of the emission standard, in accordance with 40 CFR 75.64(a)(5); and </w:t>
      </w:r>
    </w:p>
    <w:p w14:paraId="715B3DBA" w14:textId="0AEE058E" w:rsidR="006B5DC4" w:rsidRPr="006B5DC4" w:rsidRDefault="006B5DC4" w:rsidP="00085D3F">
      <w:pPr>
        <w:pStyle w:val="Default"/>
        <w:numPr>
          <w:ilvl w:val="1"/>
          <w:numId w:val="69"/>
        </w:numPr>
        <w:ind w:left="720"/>
        <w:jc w:val="both"/>
        <w:rPr>
          <w:sz w:val="20"/>
          <w:szCs w:val="20"/>
        </w:rPr>
      </w:pPr>
      <w:r w:rsidRPr="006B5DC4">
        <w:rPr>
          <w:sz w:val="20"/>
          <w:szCs w:val="20"/>
        </w:rPr>
        <w:t xml:space="preserve">Quarterly electronic emissions reports. </w:t>
      </w:r>
      <w:r w:rsidR="00085D3F">
        <w:rPr>
          <w:sz w:val="20"/>
          <w:szCs w:val="20"/>
        </w:rPr>
        <w:t xml:space="preserve"> </w:t>
      </w:r>
      <w:r w:rsidRPr="006B5DC4">
        <w:rPr>
          <w:sz w:val="20"/>
          <w:szCs w:val="20"/>
        </w:rPr>
        <w:t xml:space="preserve">The permittee must submit an electronic quarterly report within 30 days after the end of each calendar quarter, starting with a report for the calendar quarter in which the initial 30 boiler operating day performance test begins. </w:t>
      </w:r>
      <w:r w:rsidR="00F71BDC">
        <w:rPr>
          <w:sz w:val="20"/>
          <w:szCs w:val="20"/>
        </w:rPr>
        <w:t xml:space="preserve"> </w:t>
      </w:r>
      <w:r w:rsidRPr="006B5DC4">
        <w:rPr>
          <w:sz w:val="20"/>
          <w:szCs w:val="20"/>
        </w:rPr>
        <w:t xml:space="preserve">Each report must include the following information: </w:t>
      </w:r>
    </w:p>
    <w:p w14:paraId="545BFA16" w14:textId="77777777" w:rsidR="006B5DC4" w:rsidRPr="006B5DC4" w:rsidRDefault="006B5DC4" w:rsidP="00085D3F">
      <w:pPr>
        <w:numPr>
          <w:ilvl w:val="2"/>
          <w:numId w:val="69"/>
        </w:numPr>
        <w:autoSpaceDE w:val="0"/>
        <w:autoSpaceDN w:val="0"/>
        <w:adjustRightInd w:val="0"/>
        <w:ind w:left="1080" w:hanging="360"/>
        <w:jc w:val="both"/>
        <w:rPr>
          <w:color w:val="000000"/>
          <w:sz w:val="20"/>
        </w:rPr>
      </w:pPr>
      <w:r w:rsidRPr="006B5DC4">
        <w:rPr>
          <w:color w:val="000000"/>
          <w:sz w:val="20"/>
        </w:rPr>
        <w:t xml:space="preserve">The applicable operating data specified in 40 CFR </w:t>
      </w:r>
      <w:proofErr w:type="gramStart"/>
      <w:r w:rsidRPr="006B5DC4">
        <w:rPr>
          <w:color w:val="000000"/>
          <w:sz w:val="20"/>
        </w:rPr>
        <w:t>75.57(b);</w:t>
      </w:r>
      <w:proofErr w:type="gramEnd"/>
      <w:r w:rsidRPr="006B5DC4">
        <w:rPr>
          <w:color w:val="000000"/>
          <w:sz w:val="20"/>
        </w:rPr>
        <w:t xml:space="preserve"> </w:t>
      </w:r>
    </w:p>
    <w:p w14:paraId="6795FF06" w14:textId="6857DABF" w:rsidR="006B5DC4" w:rsidRPr="006B5DC4" w:rsidRDefault="006B5DC4" w:rsidP="00085D3F">
      <w:pPr>
        <w:numPr>
          <w:ilvl w:val="2"/>
          <w:numId w:val="69"/>
        </w:numPr>
        <w:autoSpaceDE w:val="0"/>
        <w:autoSpaceDN w:val="0"/>
        <w:adjustRightInd w:val="0"/>
        <w:ind w:left="1080" w:hanging="360"/>
        <w:jc w:val="both"/>
        <w:rPr>
          <w:color w:val="000000"/>
          <w:sz w:val="20"/>
        </w:rPr>
      </w:pPr>
      <w:r w:rsidRPr="006B5DC4">
        <w:rPr>
          <w:color w:val="000000"/>
          <w:sz w:val="20"/>
        </w:rPr>
        <w:t>An hourly data stream for the unadjusted SO</w:t>
      </w:r>
      <w:r w:rsidRPr="001116FF">
        <w:rPr>
          <w:color w:val="000000"/>
          <w:sz w:val="20"/>
          <w:vertAlign w:val="subscript"/>
        </w:rPr>
        <w:t>2</w:t>
      </w:r>
      <w:r w:rsidRPr="006B5DC4">
        <w:rPr>
          <w:color w:val="000000"/>
          <w:sz w:val="20"/>
        </w:rPr>
        <w:t xml:space="preserve"> concentration (in ppm, rounded to one decimal place), and separate unadjusted hourly data streams for the other parameters needed to convert the SO</w:t>
      </w:r>
      <w:r w:rsidRPr="001116FF">
        <w:rPr>
          <w:color w:val="000000"/>
          <w:sz w:val="20"/>
          <w:vertAlign w:val="subscript"/>
        </w:rPr>
        <w:t>2</w:t>
      </w:r>
      <w:r w:rsidRPr="006B5DC4">
        <w:rPr>
          <w:color w:val="000000"/>
          <w:sz w:val="20"/>
        </w:rPr>
        <w:t xml:space="preserve"> concentrations to units of the standard.</w:t>
      </w:r>
      <w:r w:rsidR="00F71BDC">
        <w:rPr>
          <w:color w:val="000000"/>
          <w:sz w:val="20"/>
        </w:rPr>
        <w:t xml:space="preserve"> </w:t>
      </w:r>
      <w:r w:rsidRPr="006B5DC4">
        <w:rPr>
          <w:color w:val="000000"/>
          <w:sz w:val="20"/>
        </w:rPr>
        <w:t xml:space="preserve"> (</w:t>
      </w:r>
      <w:r w:rsidRPr="006B5DC4">
        <w:rPr>
          <w:i/>
          <w:iCs/>
          <w:color w:val="000000"/>
          <w:sz w:val="20"/>
        </w:rPr>
        <w:t>Note</w:t>
      </w:r>
      <w:r w:rsidRPr="006B5DC4">
        <w:rPr>
          <w:color w:val="000000"/>
          <w:sz w:val="20"/>
        </w:rPr>
        <w:t>: If a default moisture value is used in the emission rate calculations, an hourly data stream is not required for moisture; rather, the default value must be reported in the electronic monitoring plan</w:t>
      </w:r>
      <w:proofErr w:type="gramStart"/>
      <w:r w:rsidRPr="006B5DC4">
        <w:rPr>
          <w:color w:val="000000"/>
          <w:sz w:val="20"/>
        </w:rPr>
        <w:t>);</w:t>
      </w:r>
      <w:proofErr w:type="gramEnd"/>
      <w:r w:rsidRPr="006B5DC4">
        <w:rPr>
          <w:color w:val="000000"/>
          <w:sz w:val="20"/>
        </w:rPr>
        <w:t xml:space="preserve"> </w:t>
      </w:r>
    </w:p>
    <w:p w14:paraId="00656BA4" w14:textId="5742527C" w:rsidR="006B5DC4" w:rsidRPr="006B5DC4" w:rsidRDefault="006B5DC4" w:rsidP="00085D3F">
      <w:pPr>
        <w:numPr>
          <w:ilvl w:val="2"/>
          <w:numId w:val="69"/>
        </w:numPr>
        <w:autoSpaceDE w:val="0"/>
        <w:autoSpaceDN w:val="0"/>
        <w:adjustRightInd w:val="0"/>
        <w:ind w:left="1080" w:hanging="360"/>
        <w:jc w:val="both"/>
        <w:rPr>
          <w:color w:val="000000"/>
          <w:sz w:val="20"/>
        </w:rPr>
      </w:pPr>
      <w:r w:rsidRPr="006B5DC4">
        <w:rPr>
          <w:color w:val="000000"/>
          <w:sz w:val="20"/>
        </w:rPr>
        <w:t>An hourly SO</w:t>
      </w:r>
      <w:r w:rsidRPr="001116FF">
        <w:rPr>
          <w:color w:val="000000"/>
          <w:sz w:val="20"/>
          <w:vertAlign w:val="subscript"/>
        </w:rPr>
        <w:t>2</w:t>
      </w:r>
      <w:r w:rsidRPr="006B5DC4">
        <w:rPr>
          <w:color w:val="000000"/>
          <w:sz w:val="20"/>
        </w:rPr>
        <w:t xml:space="preserve"> emission rate data stream, in units of the standard (</w:t>
      </w:r>
      <w:r w:rsidRPr="006B5DC4">
        <w:rPr>
          <w:i/>
          <w:iCs/>
          <w:color w:val="000000"/>
          <w:sz w:val="20"/>
        </w:rPr>
        <w:t>i.e.</w:t>
      </w:r>
      <w:r w:rsidRPr="006B5DC4">
        <w:rPr>
          <w:color w:val="000000"/>
          <w:sz w:val="20"/>
        </w:rPr>
        <w:t>, lb/MM</w:t>
      </w:r>
      <w:r w:rsidR="00E05BB7" w:rsidRPr="00E54FFE">
        <w:rPr>
          <w:sz w:val="20"/>
          <w:szCs w:val="20"/>
        </w:rPr>
        <w:t>B</w:t>
      </w:r>
      <w:r w:rsidR="00E05BB7">
        <w:rPr>
          <w:sz w:val="20"/>
          <w:szCs w:val="20"/>
        </w:rPr>
        <w:t>TU</w:t>
      </w:r>
      <w:r w:rsidRPr="006B5DC4">
        <w:rPr>
          <w:color w:val="000000"/>
          <w:sz w:val="20"/>
        </w:rPr>
        <w:t xml:space="preserve"> or lb/MWh, as applicable), calculated according to 40 CFR 63.10007(e) and (f)(1), rounded to the same precision as the emission standard (</w:t>
      </w:r>
      <w:r w:rsidRPr="006B5DC4">
        <w:rPr>
          <w:i/>
          <w:iCs/>
          <w:color w:val="000000"/>
          <w:sz w:val="20"/>
        </w:rPr>
        <w:t>i.e.</w:t>
      </w:r>
      <w:r w:rsidRPr="006B5DC4">
        <w:rPr>
          <w:color w:val="000000"/>
          <w:sz w:val="20"/>
        </w:rPr>
        <w:t xml:space="preserve">, with one leading non-zero digit and one decimal place), expressed in scientific notation. </w:t>
      </w:r>
    </w:p>
    <w:p w14:paraId="4DDF199E" w14:textId="76CCB746" w:rsidR="006B5DC4" w:rsidRPr="006B5DC4" w:rsidRDefault="006B5DC4" w:rsidP="00085D3F">
      <w:pPr>
        <w:numPr>
          <w:ilvl w:val="2"/>
          <w:numId w:val="69"/>
        </w:numPr>
        <w:autoSpaceDE w:val="0"/>
        <w:autoSpaceDN w:val="0"/>
        <w:adjustRightInd w:val="0"/>
        <w:ind w:left="1080" w:hanging="360"/>
        <w:jc w:val="both"/>
        <w:rPr>
          <w:color w:val="000000"/>
          <w:sz w:val="20"/>
        </w:rPr>
      </w:pPr>
      <w:r w:rsidRPr="006B5DC4">
        <w:rPr>
          <w:color w:val="000000"/>
          <w:sz w:val="20"/>
        </w:rPr>
        <w:t>The results of all required daily quality-assurance tests of the SO2 monitor and the additional monitors used to convert SO</w:t>
      </w:r>
      <w:r w:rsidRPr="001116FF">
        <w:rPr>
          <w:color w:val="000000"/>
          <w:sz w:val="20"/>
          <w:vertAlign w:val="subscript"/>
        </w:rPr>
        <w:t>2</w:t>
      </w:r>
      <w:r w:rsidRPr="006B5DC4">
        <w:rPr>
          <w:color w:val="000000"/>
          <w:sz w:val="20"/>
        </w:rPr>
        <w:t xml:space="preserve"> concentration to units of the standard, as specified in appendix B to 40 CFR </w:t>
      </w:r>
      <w:r w:rsidR="001116FF">
        <w:rPr>
          <w:color w:val="000000"/>
          <w:sz w:val="20"/>
        </w:rPr>
        <w:br/>
      </w:r>
      <w:r w:rsidRPr="006B5DC4">
        <w:rPr>
          <w:color w:val="000000"/>
          <w:sz w:val="20"/>
        </w:rPr>
        <w:t xml:space="preserve">Part 75; and </w:t>
      </w:r>
    </w:p>
    <w:p w14:paraId="02E68E3B" w14:textId="269FF650" w:rsidR="006B5DC4" w:rsidRPr="006B5DC4" w:rsidRDefault="006B5DC4" w:rsidP="00085D3F">
      <w:pPr>
        <w:pStyle w:val="Default"/>
        <w:numPr>
          <w:ilvl w:val="2"/>
          <w:numId w:val="69"/>
        </w:numPr>
        <w:ind w:left="1080" w:hanging="360"/>
        <w:jc w:val="both"/>
        <w:rPr>
          <w:sz w:val="20"/>
          <w:szCs w:val="20"/>
        </w:rPr>
      </w:pPr>
      <w:r w:rsidRPr="006B5DC4">
        <w:rPr>
          <w:sz w:val="20"/>
          <w:szCs w:val="20"/>
        </w:rPr>
        <w:t>A compliance certification, which includes a statement, based on reasonable inquiry of those persons with primary responsibility for ensuring that all SO2 emissions from the affected EGUs under 40 CFR Part 63</w:t>
      </w:r>
      <w:r w:rsidR="001116FF">
        <w:rPr>
          <w:sz w:val="20"/>
          <w:szCs w:val="20"/>
        </w:rPr>
        <w:t>,</w:t>
      </w:r>
      <w:r w:rsidRPr="006B5DC4">
        <w:rPr>
          <w:sz w:val="20"/>
          <w:szCs w:val="20"/>
        </w:rPr>
        <w:t xml:space="preserve"> Subpart UUUUU have been correctly and fully monitored, by a responsible official with that official's name, title, and signature, certifying that, to the best of his or her knowledge, the report is true, accurate, and complete. The permittee must submit such a compliance certification statement in support of each quarterly report. </w:t>
      </w:r>
    </w:p>
    <w:p w14:paraId="61EB2867" w14:textId="77777777" w:rsidR="006B5DC4" w:rsidRPr="006B5DC4" w:rsidRDefault="006B5DC4" w:rsidP="006B5DC4">
      <w:pPr>
        <w:jc w:val="both"/>
        <w:rPr>
          <w:sz w:val="20"/>
        </w:rPr>
      </w:pPr>
    </w:p>
    <w:p w14:paraId="7D15DCE2" w14:textId="77777777" w:rsidR="006B5DC4" w:rsidRPr="006B5DC4" w:rsidRDefault="006B5DC4" w:rsidP="00FB1183">
      <w:pPr>
        <w:numPr>
          <w:ilvl w:val="0"/>
          <w:numId w:val="69"/>
        </w:numPr>
        <w:spacing w:line="259" w:lineRule="auto"/>
        <w:jc w:val="both"/>
        <w:rPr>
          <w:sz w:val="20"/>
        </w:rPr>
      </w:pPr>
      <w:bookmarkStart w:id="88" w:name="_Hlk62646230"/>
      <w:r w:rsidRPr="006B5DC4">
        <w:rPr>
          <w:sz w:val="20"/>
        </w:rPr>
        <w:t>Prior to January 1, 2024, the permittee shall submit semiannual reporting of the information required below.  The report shall be postmarked or</w:t>
      </w:r>
      <w:r w:rsidRPr="006B5DC4">
        <w:rPr>
          <w:b/>
          <w:i/>
          <w:sz w:val="20"/>
        </w:rPr>
        <w:t xml:space="preserve"> </w:t>
      </w:r>
      <w:r w:rsidRPr="006B5DC4">
        <w:rPr>
          <w:sz w:val="20"/>
        </w:rPr>
        <w:t xml:space="preserve">received by the Administrator by March 15 for reporting period July 1 to December 31 and September 15 for reporting period January 1 to June 30.  The final semiannual compliance report shall cover the period from July 1, 2023, through December 31, 2023.  The report shall include the following:  </w:t>
      </w:r>
      <w:r w:rsidRPr="006B5DC4">
        <w:rPr>
          <w:b/>
          <w:bCs/>
          <w:sz w:val="20"/>
        </w:rPr>
        <w:t>(40 CFR 63.10031(b), 40 CFR Part 63, Subpart UUUUU, Table 8.9)</w:t>
      </w:r>
    </w:p>
    <w:p w14:paraId="4AC7B4B9" w14:textId="30D3F07B" w:rsidR="006B5DC4" w:rsidRPr="006B5DC4" w:rsidRDefault="006B5DC4" w:rsidP="00F71BDC">
      <w:pPr>
        <w:numPr>
          <w:ilvl w:val="1"/>
          <w:numId w:val="69"/>
        </w:numPr>
        <w:spacing w:line="259" w:lineRule="auto"/>
        <w:ind w:left="720"/>
        <w:jc w:val="both"/>
        <w:rPr>
          <w:sz w:val="20"/>
        </w:rPr>
      </w:pPr>
      <w:r w:rsidRPr="006B5DC4">
        <w:rPr>
          <w:sz w:val="20"/>
        </w:rPr>
        <w:t>The information required by the Continuous Monitoring Summary Report located in 40 CFR 63.10(e)(3)(vi)</w:t>
      </w:r>
      <w:r w:rsidR="001116FF">
        <w:rPr>
          <w:sz w:val="20"/>
        </w:rPr>
        <w:t xml:space="preserve">; </w:t>
      </w:r>
      <w:r w:rsidRPr="006B5DC4">
        <w:rPr>
          <w:sz w:val="20"/>
        </w:rPr>
        <w:t xml:space="preserve"> </w:t>
      </w:r>
      <w:r w:rsidRPr="006B5DC4">
        <w:rPr>
          <w:b/>
          <w:sz w:val="20"/>
        </w:rPr>
        <w:t>(40 CFR 63.10031(c)(1))</w:t>
      </w:r>
    </w:p>
    <w:p w14:paraId="6A6D0954" w14:textId="75C600E1" w:rsidR="006B5DC4" w:rsidRPr="006B5DC4" w:rsidRDefault="006B5DC4" w:rsidP="00F71BDC">
      <w:pPr>
        <w:numPr>
          <w:ilvl w:val="1"/>
          <w:numId w:val="69"/>
        </w:numPr>
        <w:spacing w:line="259" w:lineRule="auto"/>
        <w:ind w:left="720"/>
        <w:jc w:val="both"/>
        <w:rPr>
          <w:sz w:val="20"/>
        </w:rPr>
      </w:pPr>
      <w:r w:rsidRPr="006B5DC4">
        <w:rPr>
          <w:sz w:val="20"/>
        </w:rPr>
        <w:t>The total fuel use by each affected source subject to an emission limit, for each calendar month within the semiannual reporting period, including, but not limited to, a description of the fuel, whether the fuel has received a non-waste determination by EPA or the basis for concluding that the fuel is not a waste, and the total fuel usage amount with units of measure</w:t>
      </w:r>
      <w:r w:rsidR="001116FF">
        <w:rPr>
          <w:sz w:val="20"/>
        </w:rPr>
        <w:t>;</w:t>
      </w:r>
      <w:r w:rsidRPr="006B5DC4">
        <w:rPr>
          <w:sz w:val="20"/>
        </w:rPr>
        <w:t xml:space="preserve">  </w:t>
      </w:r>
      <w:r w:rsidRPr="006B5DC4">
        <w:rPr>
          <w:b/>
          <w:sz w:val="20"/>
        </w:rPr>
        <w:t>(40 CFR 63.10031(c)(2))</w:t>
      </w:r>
    </w:p>
    <w:p w14:paraId="740BB979" w14:textId="0EE3A03B" w:rsidR="006B5DC4" w:rsidRPr="006B5DC4" w:rsidRDefault="006B5DC4" w:rsidP="00F71BDC">
      <w:pPr>
        <w:numPr>
          <w:ilvl w:val="1"/>
          <w:numId w:val="69"/>
        </w:numPr>
        <w:spacing w:line="259" w:lineRule="auto"/>
        <w:ind w:left="720"/>
        <w:jc w:val="both"/>
        <w:rPr>
          <w:sz w:val="20"/>
        </w:rPr>
      </w:pPr>
      <w:r w:rsidRPr="006B5DC4">
        <w:rPr>
          <w:sz w:val="20"/>
        </w:rPr>
        <w:t>Indicate whether any emission unit in FGMATS burned new types of fuel during the reporting period.  If new types of fuel were burned, include the date of the performance test where that fuel was in use</w:t>
      </w:r>
      <w:r w:rsidR="001116FF">
        <w:rPr>
          <w:sz w:val="20"/>
        </w:rPr>
        <w:t>;</w:t>
      </w:r>
      <w:r w:rsidRPr="006B5DC4">
        <w:rPr>
          <w:sz w:val="20"/>
        </w:rPr>
        <w:t xml:space="preserve"> </w:t>
      </w:r>
      <w:r w:rsidRPr="006B5DC4">
        <w:rPr>
          <w:b/>
          <w:sz w:val="20"/>
        </w:rPr>
        <w:t xml:space="preserve"> (40 CFR 63.10031(c)(3))</w:t>
      </w:r>
    </w:p>
    <w:p w14:paraId="00D74E9F" w14:textId="453FFCD2" w:rsidR="006B5DC4" w:rsidRPr="006B5DC4" w:rsidRDefault="006B5DC4" w:rsidP="00F71BDC">
      <w:pPr>
        <w:numPr>
          <w:ilvl w:val="1"/>
          <w:numId w:val="69"/>
        </w:numPr>
        <w:spacing w:line="259" w:lineRule="auto"/>
        <w:ind w:left="720"/>
        <w:jc w:val="both"/>
        <w:rPr>
          <w:sz w:val="20"/>
        </w:rPr>
      </w:pPr>
      <w:r w:rsidRPr="006B5DC4">
        <w:rPr>
          <w:sz w:val="20"/>
        </w:rPr>
        <w:t>Include the date of the most recent tune-up for each emission unit.  The date of the tune-up is the date the tune-up provisions specified in 40 CFR 63.10021(e)(6) and (7) were completed</w:t>
      </w:r>
      <w:r w:rsidR="001116FF">
        <w:rPr>
          <w:sz w:val="20"/>
        </w:rPr>
        <w:t>;</w:t>
      </w:r>
      <w:r w:rsidRPr="006B5DC4">
        <w:rPr>
          <w:sz w:val="20"/>
        </w:rPr>
        <w:t xml:space="preserve">  </w:t>
      </w:r>
      <w:r w:rsidRPr="006B5DC4">
        <w:rPr>
          <w:b/>
          <w:sz w:val="20"/>
        </w:rPr>
        <w:t>(40 CFR 63.10031(c)(4))</w:t>
      </w:r>
    </w:p>
    <w:p w14:paraId="1DBD7B93" w14:textId="60C31561" w:rsidR="006B5DC4" w:rsidRPr="006B5DC4" w:rsidRDefault="006B5DC4" w:rsidP="00F71BDC">
      <w:pPr>
        <w:numPr>
          <w:ilvl w:val="1"/>
          <w:numId w:val="69"/>
        </w:numPr>
        <w:spacing w:line="259" w:lineRule="auto"/>
        <w:ind w:left="720"/>
        <w:jc w:val="both"/>
        <w:rPr>
          <w:sz w:val="20"/>
        </w:rPr>
      </w:pPr>
      <w:r w:rsidRPr="006B5DC4">
        <w:rPr>
          <w:bCs/>
          <w:sz w:val="20"/>
        </w:rPr>
        <w:t>A certification</w:t>
      </w:r>
      <w:r w:rsidR="001116FF">
        <w:rPr>
          <w:bCs/>
          <w:sz w:val="20"/>
        </w:rPr>
        <w:t>;</w:t>
      </w:r>
      <w:r w:rsidRPr="006B5DC4">
        <w:rPr>
          <w:bCs/>
          <w:sz w:val="20"/>
        </w:rPr>
        <w:t xml:space="preserve">  </w:t>
      </w:r>
      <w:r w:rsidRPr="006B5DC4">
        <w:rPr>
          <w:b/>
          <w:sz w:val="20"/>
        </w:rPr>
        <w:t>(40 CFR 63.10031(c)(8))</w:t>
      </w:r>
    </w:p>
    <w:p w14:paraId="093A7126" w14:textId="2DA0B316" w:rsidR="006B5DC4" w:rsidRPr="006B5DC4" w:rsidRDefault="006B5DC4" w:rsidP="00F71BDC">
      <w:pPr>
        <w:numPr>
          <w:ilvl w:val="1"/>
          <w:numId w:val="69"/>
        </w:numPr>
        <w:spacing w:line="259" w:lineRule="auto"/>
        <w:ind w:left="720"/>
        <w:jc w:val="both"/>
        <w:rPr>
          <w:sz w:val="20"/>
        </w:rPr>
      </w:pPr>
      <w:r w:rsidRPr="006B5DC4">
        <w:rPr>
          <w:sz w:val="20"/>
        </w:rPr>
        <w:t>If there is a deviation from any emission limit, work practice standard, or operating limit, the permittee must also submit a brief description of the deviation, the duration of the deviation, emissions point identification, and the cause of the deviation</w:t>
      </w:r>
      <w:r w:rsidR="001116FF">
        <w:rPr>
          <w:sz w:val="20"/>
        </w:rPr>
        <w:t xml:space="preserve">; </w:t>
      </w:r>
      <w:r w:rsidRPr="006B5DC4">
        <w:rPr>
          <w:b/>
          <w:sz w:val="20"/>
        </w:rPr>
        <w:t xml:space="preserve"> (40 CFR 63.10031(c)(9), 40 CFR Part 63, Subpart UUUUU, Table 8)</w:t>
      </w:r>
    </w:p>
    <w:p w14:paraId="221381DE" w14:textId="77777777" w:rsidR="006B5DC4" w:rsidRPr="006B5DC4" w:rsidRDefault="006B5DC4" w:rsidP="00F71BDC">
      <w:pPr>
        <w:numPr>
          <w:ilvl w:val="1"/>
          <w:numId w:val="69"/>
        </w:numPr>
        <w:spacing w:line="259" w:lineRule="auto"/>
        <w:ind w:left="720"/>
        <w:jc w:val="both"/>
        <w:rPr>
          <w:sz w:val="20"/>
        </w:rPr>
      </w:pPr>
      <w:r w:rsidRPr="006B5DC4">
        <w:rPr>
          <w:sz w:val="20"/>
        </w:rPr>
        <w:lastRenderedPageBreak/>
        <w:t xml:space="preserve">If there is any process or control equipment malfunction(s) during the reporting period, the permittee must include the number, duration, and a brief description for each type of malfunction which occurred during the semiannual reporting period which caused or may have caused any applicable emission limitation to be exceeded.  </w:t>
      </w:r>
      <w:r w:rsidRPr="006B5DC4">
        <w:rPr>
          <w:b/>
          <w:sz w:val="20"/>
        </w:rPr>
        <w:t>(40 CFR 63.10031(c)(10))</w:t>
      </w:r>
    </w:p>
    <w:p w14:paraId="6169EAED" w14:textId="77777777" w:rsidR="006B5DC4" w:rsidRPr="006B5DC4" w:rsidRDefault="006B5DC4" w:rsidP="006B5DC4">
      <w:pPr>
        <w:jc w:val="both"/>
        <w:rPr>
          <w:sz w:val="20"/>
        </w:rPr>
      </w:pPr>
    </w:p>
    <w:p w14:paraId="376678AA" w14:textId="559A4A10" w:rsidR="006B5DC4" w:rsidRPr="006B5DC4" w:rsidRDefault="006B5DC4" w:rsidP="00FB1183">
      <w:pPr>
        <w:numPr>
          <w:ilvl w:val="0"/>
          <w:numId w:val="69"/>
        </w:numPr>
        <w:spacing w:line="259" w:lineRule="auto"/>
        <w:jc w:val="both"/>
        <w:rPr>
          <w:sz w:val="20"/>
        </w:rPr>
      </w:pPr>
      <w:r w:rsidRPr="006B5DC4">
        <w:rPr>
          <w:sz w:val="20"/>
        </w:rPr>
        <w:t xml:space="preserve">Prior to January 1, 2024, all reports and notifications shall be submitted to the EPA in the specified format and at the specified frequency, using the Emissions Collection and Monitoring Plan System (ECMPS) Client Tool. </w:t>
      </w:r>
      <w:r w:rsidR="001116FF">
        <w:rPr>
          <w:sz w:val="20"/>
        </w:rPr>
        <w:t xml:space="preserve"> </w:t>
      </w:r>
      <w:r w:rsidRPr="006B5DC4">
        <w:rPr>
          <w:sz w:val="20"/>
        </w:rPr>
        <w:t xml:space="preserve">Each PDF version of a stack test report, CEMS RATA report, PM CEMS correlation test report, RRA report, and RCA report must include sufficient information to assess compliance and to demonstrate that the reference method testing was done properly. </w:t>
      </w:r>
      <w:r w:rsidR="001116FF">
        <w:rPr>
          <w:sz w:val="20"/>
        </w:rPr>
        <w:t xml:space="preserve"> </w:t>
      </w:r>
      <w:r w:rsidRPr="006B5DC4">
        <w:rPr>
          <w:sz w:val="20"/>
        </w:rPr>
        <w:t xml:space="preserve">Note that EPA will continue to accept, as necessary, PDF reports that are being phased out at the end of 2023, if the submission deadlines for those reports extend beyond December 31, 2023.  </w:t>
      </w:r>
      <w:r w:rsidRPr="006B5DC4">
        <w:rPr>
          <w:b/>
          <w:sz w:val="20"/>
        </w:rPr>
        <w:t>(40 CFR 63.10031(f)(4) and (6))</w:t>
      </w:r>
    </w:p>
    <w:p w14:paraId="712FE12E" w14:textId="77777777" w:rsidR="006B5DC4" w:rsidRPr="006B5DC4" w:rsidRDefault="006B5DC4" w:rsidP="006B5DC4">
      <w:pPr>
        <w:ind w:left="360"/>
        <w:jc w:val="both"/>
        <w:rPr>
          <w:sz w:val="20"/>
        </w:rPr>
      </w:pPr>
    </w:p>
    <w:p w14:paraId="54DE903B" w14:textId="6BF78899" w:rsidR="006B5DC4" w:rsidRPr="006B5DC4" w:rsidRDefault="006B5DC4" w:rsidP="00FB1183">
      <w:pPr>
        <w:numPr>
          <w:ilvl w:val="0"/>
          <w:numId w:val="69"/>
        </w:numPr>
        <w:spacing w:line="259" w:lineRule="auto"/>
        <w:jc w:val="both"/>
        <w:rPr>
          <w:sz w:val="20"/>
        </w:rPr>
      </w:pPr>
      <w:r w:rsidRPr="006B5DC4">
        <w:rPr>
          <w:color w:val="000000"/>
          <w:sz w:val="20"/>
        </w:rPr>
        <w:t>Starting with the first calendar quarter of 2024, the permittee must use the ECMPS Client Tool to submit quarterly electronic compliance reports.</w:t>
      </w:r>
      <w:r w:rsidR="00F71BDC">
        <w:rPr>
          <w:color w:val="000000"/>
          <w:sz w:val="20"/>
        </w:rPr>
        <w:t xml:space="preserve"> </w:t>
      </w:r>
      <w:r w:rsidRPr="006B5DC4">
        <w:rPr>
          <w:color w:val="000000"/>
          <w:sz w:val="20"/>
        </w:rPr>
        <w:t xml:space="preserve"> Each quarterly compliance report shall include the applicable data elements in sections 2 through 13 of appendix E of 40 CFR Part 63, Subpart UUUUU and submitted in XML format. </w:t>
      </w:r>
      <w:r w:rsidR="001116FF">
        <w:rPr>
          <w:color w:val="000000"/>
          <w:sz w:val="20"/>
        </w:rPr>
        <w:t xml:space="preserve"> </w:t>
      </w:r>
      <w:r w:rsidRPr="006B5DC4">
        <w:rPr>
          <w:color w:val="000000"/>
          <w:sz w:val="20"/>
        </w:rPr>
        <w:t xml:space="preserve">For each stack test summarized in the compliance report, the permittee must also submit the applicable reference method information in sections 17 through 31 of appendix E of 40 CFR Part 63, Subpart UUUUU. </w:t>
      </w:r>
      <w:r w:rsidR="001116FF">
        <w:rPr>
          <w:color w:val="000000"/>
          <w:sz w:val="20"/>
        </w:rPr>
        <w:t xml:space="preserve"> </w:t>
      </w:r>
      <w:r w:rsidRPr="006B5DC4">
        <w:rPr>
          <w:color w:val="000000"/>
          <w:sz w:val="20"/>
        </w:rPr>
        <w:t>The compliance reports and associated appendix E information must be submitted no later than 60 days after the end of each calendar quarter.  The permittee shall include in the quarterly compliance reports the applicable data elements in section 13 of appendix E of 40 CFR Part 63, Subpart UUUUU for any “deviation” (as defined in 40 CFR 63.10042 and elsewhere in 40 CFR Part 63, Subpart UUUUU) that occurred during the calendar quarter.</w:t>
      </w:r>
      <w:r w:rsidR="001116FF">
        <w:rPr>
          <w:color w:val="000000"/>
          <w:sz w:val="20"/>
        </w:rPr>
        <w:t xml:space="preserve"> </w:t>
      </w:r>
      <w:r w:rsidRPr="006B5DC4">
        <w:rPr>
          <w:color w:val="000000"/>
          <w:sz w:val="20"/>
        </w:rPr>
        <w:t xml:space="preserve"> If there were no deviations, the permittee must include a statement to that effect in the quarterly compliance report.</w:t>
      </w:r>
      <w:r w:rsidR="001116FF">
        <w:rPr>
          <w:color w:val="000000"/>
          <w:sz w:val="20"/>
        </w:rPr>
        <w:t xml:space="preserve"> </w:t>
      </w:r>
      <w:r w:rsidRPr="006B5DC4">
        <w:rPr>
          <w:color w:val="000000"/>
          <w:sz w:val="20"/>
        </w:rPr>
        <w:t xml:space="preserve"> </w:t>
      </w:r>
      <w:r w:rsidRPr="006B5DC4">
        <w:rPr>
          <w:b/>
          <w:sz w:val="20"/>
        </w:rPr>
        <w:t>(40 CFR 63.10031(d), 40 CFR 63.10031(f)(4), 40 CFR 63.10031(g))</w:t>
      </w:r>
    </w:p>
    <w:p w14:paraId="794FFE46" w14:textId="77777777" w:rsidR="006B5DC4" w:rsidRPr="006B5DC4" w:rsidRDefault="006B5DC4" w:rsidP="006B5DC4">
      <w:pPr>
        <w:ind w:left="360"/>
        <w:jc w:val="both"/>
        <w:rPr>
          <w:sz w:val="20"/>
        </w:rPr>
      </w:pPr>
    </w:p>
    <w:p w14:paraId="0CDAB147" w14:textId="707FFE94" w:rsidR="006B5DC4" w:rsidRPr="006B5DC4" w:rsidRDefault="006B5DC4" w:rsidP="00FB1183">
      <w:pPr>
        <w:numPr>
          <w:ilvl w:val="0"/>
          <w:numId w:val="69"/>
        </w:numPr>
        <w:spacing w:line="259" w:lineRule="auto"/>
        <w:jc w:val="both"/>
        <w:rPr>
          <w:sz w:val="20"/>
        </w:rPr>
      </w:pPr>
      <w:r w:rsidRPr="006B5DC4">
        <w:rPr>
          <w:sz w:val="20"/>
        </w:rPr>
        <w:t xml:space="preserve">If an affected source submits a semiannual compliance report pursuant to </w:t>
      </w:r>
      <w:r w:rsidRPr="006B5DC4">
        <w:rPr>
          <w:color w:val="000000"/>
          <w:sz w:val="20"/>
        </w:rPr>
        <w:t>40 CFR Part 63.10031</w:t>
      </w:r>
      <w:r w:rsidRPr="006B5DC4">
        <w:rPr>
          <w:sz w:val="20"/>
        </w:rPr>
        <w:t xml:space="preserve">(c) and (d), or two quarterly compliance reports covering the appropriate calendar half pursuant to </w:t>
      </w:r>
      <w:r w:rsidRPr="006B5DC4">
        <w:rPr>
          <w:color w:val="000000"/>
          <w:sz w:val="20"/>
        </w:rPr>
        <w:t>40 CFR Part 63.10031</w:t>
      </w:r>
      <w:r w:rsidRPr="006B5DC4">
        <w:rPr>
          <w:sz w:val="20"/>
        </w:rPr>
        <w:t>(g), along with, or as part of, the semiannual monitoring report required by 40 CFR 70.6(a)(3)(iii)(A), and the compliance report(s) includes all required information concerning deviations from any emission limit, operating limit, or work practice requirement in this subpart, submission of the compliance report(s) satisfies any obligation to report the same deviations in the semiannual monitoring report.</w:t>
      </w:r>
      <w:r w:rsidR="001116FF">
        <w:rPr>
          <w:sz w:val="20"/>
        </w:rPr>
        <w:t xml:space="preserve"> </w:t>
      </w:r>
      <w:r w:rsidRPr="006B5DC4">
        <w:rPr>
          <w:sz w:val="20"/>
        </w:rPr>
        <w:t xml:space="preserve"> Submission of the compliance report(s) does not otherwise affect any obligation the affected source may have to report deviations from permit requirements to the permit authority.  </w:t>
      </w:r>
      <w:r w:rsidRPr="006B5DC4">
        <w:rPr>
          <w:b/>
          <w:sz w:val="20"/>
        </w:rPr>
        <w:t>(40 CFR 63.10031(e))</w:t>
      </w:r>
    </w:p>
    <w:p w14:paraId="3CCFAF5C" w14:textId="77777777" w:rsidR="006B5DC4" w:rsidRPr="006B5DC4" w:rsidRDefault="006B5DC4" w:rsidP="006B5DC4">
      <w:pPr>
        <w:jc w:val="both"/>
        <w:rPr>
          <w:sz w:val="20"/>
        </w:rPr>
      </w:pPr>
    </w:p>
    <w:p w14:paraId="0687299A" w14:textId="12403FE9" w:rsidR="006B5DC4" w:rsidRPr="006B5DC4" w:rsidRDefault="006B5DC4" w:rsidP="00FB1183">
      <w:pPr>
        <w:numPr>
          <w:ilvl w:val="0"/>
          <w:numId w:val="69"/>
        </w:numPr>
        <w:spacing w:line="259" w:lineRule="auto"/>
        <w:jc w:val="both"/>
        <w:rPr>
          <w:sz w:val="20"/>
        </w:rPr>
      </w:pPr>
      <w:r w:rsidRPr="006B5DC4">
        <w:rPr>
          <w:color w:val="000000"/>
          <w:sz w:val="20"/>
        </w:rPr>
        <w:t>Prior to January 1, 2024, for each performance stack test completed (including 30</w:t>
      </w:r>
      <w:r w:rsidRPr="006B5DC4">
        <w:rPr>
          <w:sz w:val="20"/>
        </w:rPr>
        <w:t>-</w:t>
      </w:r>
      <w:r w:rsidR="00A36AAD">
        <w:rPr>
          <w:sz w:val="20"/>
        </w:rPr>
        <w:t>d</w:t>
      </w:r>
      <w:r w:rsidR="001B5F87">
        <w:rPr>
          <w:sz w:val="20"/>
        </w:rPr>
        <w:t>a</w:t>
      </w:r>
      <w:r w:rsidR="00A36AAD">
        <w:rPr>
          <w:sz w:val="20"/>
        </w:rPr>
        <w:t>y</w:t>
      </w:r>
      <w:r w:rsidRPr="006B5DC4">
        <w:rPr>
          <w:color w:val="000000"/>
          <w:sz w:val="20"/>
        </w:rPr>
        <w:t xml:space="preserve">, the permittee must submit a PDF test report using the ECMPS Client Tool in accordance with 40 CFR Part 63.10031(f)(6), no later than </w:t>
      </w:r>
      <w:r w:rsidR="00F71BDC">
        <w:rPr>
          <w:color w:val="000000"/>
          <w:sz w:val="20"/>
        </w:rPr>
        <w:br/>
      </w:r>
      <w:r w:rsidRPr="006B5DC4">
        <w:rPr>
          <w:color w:val="000000"/>
          <w:sz w:val="20"/>
        </w:rPr>
        <w:t>60 days after the date on which the testing is completed.</w:t>
      </w:r>
      <w:r w:rsidR="001116FF">
        <w:rPr>
          <w:color w:val="000000"/>
          <w:sz w:val="20"/>
        </w:rPr>
        <w:t xml:space="preserve"> </w:t>
      </w:r>
      <w:r w:rsidRPr="006B5DC4">
        <w:rPr>
          <w:color w:val="000000"/>
          <w:sz w:val="20"/>
        </w:rPr>
        <w:t xml:space="preserve"> </w:t>
      </w:r>
      <w:r w:rsidRPr="006B5DC4">
        <w:rPr>
          <w:b/>
          <w:sz w:val="20"/>
        </w:rPr>
        <w:t>(40 CFR 63.10031(f)</w:t>
      </w:r>
      <w:r w:rsidRPr="006B5DC4">
        <w:rPr>
          <w:b/>
          <w:bCs/>
          <w:sz w:val="20"/>
        </w:rPr>
        <w:t>, 40 CFR Part 63, Subpart UUUUU, Table 8.6</w:t>
      </w:r>
      <w:r w:rsidRPr="006B5DC4">
        <w:rPr>
          <w:b/>
          <w:sz w:val="20"/>
        </w:rPr>
        <w:t>)</w:t>
      </w:r>
    </w:p>
    <w:p w14:paraId="0A53AFDF" w14:textId="77777777" w:rsidR="006B5DC4" w:rsidRPr="006B5DC4" w:rsidRDefault="006B5DC4" w:rsidP="006B5DC4">
      <w:pPr>
        <w:pStyle w:val="ListParagraph"/>
        <w:jc w:val="both"/>
        <w:rPr>
          <w:color w:val="000000"/>
          <w:sz w:val="20"/>
        </w:rPr>
      </w:pPr>
    </w:p>
    <w:p w14:paraId="478EB6F5" w14:textId="04A8E30C" w:rsidR="006B5DC4" w:rsidRPr="006B5DC4" w:rsidRDefault="006B5DC4" w:rsidP="00FB1183">
      <w:pPr>
        <w:numPr>
          <w:ilvl w:val="0"/>
          <w:numId w:val="69"/>
        </w:numPr>
        <w:spacing w:line="259" w:lineRule="auto"/>
        <w:jc w:val="both"/>
        <w:rPr>
          <w:sz w:val="20"/>
        </w:rPr>
      </w:pPr>
      <w:r w:rsidRPr="006B5DC4">
        <w:rPr>
          <w:color w:val="000000"/>
          <w:sz w:val="20"/>
        </w:rPr>
        <w:t xml:space="preserve">On or after January 1, 2024, for each performance stack test completed, the permittee shall submit the applicable reference method information required in sections 17 through 31 of appendix E of 40 CFR Part 63, Subpart UUUUU along with the quarterly compliance report for the calendar quarter in which the test was completed.  </w:t>
      </w:r>
      <w:r w:rsidR="001116FF">
        <w:rPr>
          <w:color w:val="000000"/>
          <w:sz w:val="20"/>
        </w:rPr>
        <w:br/>
      </w:r>
      <w:r w:rsidRPr="006B5DC4">
        <w:rPr>
          <w:b/>
          <w:sz w:val="20"/>
        </w:rPr>
        <w:t>(40 CFR 63.10031(f)</w:t>
      </w:r>
      <w:r w:rsidRPr="006B5DC4">
        <w:rPr>
          <w:b/>
          <w:bCs/>
          <w:sz w:val="20"/>
        </w:rPr>
        <w:t>, 40 CFR Part 63, Subpart UUUUU, Table 8.6</w:t>
      </w:r>
      <w:r w:rsidRPr="006B5DC4">
        <w:rPr>
          <w:b/>
          <w:sz w:val="20"/>
        </w:rPr>
        <w:t>)</w:t>
      </w:r>
    </w:p>
    <w:p w14:paraId="490DB0A4" w14:textId="77777777" w:rsidR="006B5DC4" w:rsidRPr="006B5DC4" w:rsidRDefault="006B5DC4" w:rsidP="006B5DC4">
      <w:pPr>
        <w:pStyle w:val="ListParagraph"/>
        <w:jc w:val="both"/>
        <w:rPr>
          <w:sz w:val="20"/>
        </w:rPr>
      </w:pPr>
    </w:p>
    <w:p w14:paraId="2D3E630A" w14:textId="77777777" w:rsidR="006B5DC4" w:rsidRPr="006B5DC4" w:rsidRDefault="006B5DC4" w:rsidP="00FB1183">
      <w:pPr>
        <w:numPr>
          <w:ilvl w:val="0"/>
          <w:numId w:val="69"/>
        </w:numPr>
        <w:spacing w:line="259" w:lineRule="auto"/>
        <w:jc w:val="both"/>
        <w:rPr>
          <w:sz w:val="20"/>
        </w:rPr>
      </w:pPr>
      <w:r w:rsidRPr="006B5DC4">
        <w:rPr>
          <w:color w:val="000000"/>
          <w:sz w:val="20"/>
        </w:rPr>
        <w:t>Prior to January 1, 2024, for each RATA of an Hg, HCl, HF, or SO</w:t>
      </w:r>
      <w:r w:rsidRPr="001116FF">
        <w:rPr>
          <w:color w:val="000000"/>
          <w:sz w:val="20"/>
          <w:vertAlign w:val="subscript"/>
        </w:rPr>
        <w:t>2</w:t>
      </w:r>
      <w:r w:rsidRPr="006B5DC4">
        <w:rPr>
          <w:color w:val="000000"/>
          <w:sz w:val="20"/>
        </w:rPr>
        <w:t xml:space="preserve"> monitoring system completed and for each PM CEMS correlation test, each relative response audit (RRA) and each response correlation audit (RCA) of a PM CEMS completed prior to that date, the permittee must submit a PDF test report in accordance with 40 CFR Part 63.10031(f)(6), no later than 60 days after the date on which the test is completed.  </w:t>
      </w:r>
      <w:r w:rsidRPr="006B5DC4">
        <w:rPr>
          <w:b/>
          <w:sz w:val="20"/>
        </w:rPr>
        <w:t>(40 CFR 63.10031(f)(1)</w:t>
      </w:r>
      <w:r w:rsidRPr="006B5DC4">
        <w:rPr>
          <w:b/>
          <w:bCs/>
          <w:sz w:val="20"/>
        </w:rPr>
        <w:t>, 40 CFR Part 63, Subpart UUUUU, Table 8.7</w:t>
      </w:r>
      <w:r w:rsidRPr="006B5DC4">
        <w:rPr>
          <w:b/>
          <w:sz w:val="20"/>
        </w:rPr>
        <w:t>)</w:t>
      </w:r>
    </w:p>
    <w:p w14:paraId="4D6A39D8" w14:textId="77777777" w:rsidR="006B5DC4" w:rsidRPr="006B5DC4" w:rsidRDefault="006B5DC4" w:rsidP="006B5DC4">
      <w:pPr>
        <w:pStyle w:val="ListParagraph"/>
        <w:jc w:val="both"/>
        <w:rPr>
          <w:sz w:val="20"/>
        </w:rPr>
      </w:pPr>
    </w:p>
    <w:p w14:paraId="7F39EAAF" w14:textId="77777777" w:rsidR="006B5DC4" w:rsidRPr="006B5DC4" w:rsidRDefault="006B5DC4" w:rsidP="00FB1183">
      <w:pPr>
        <w:numPr>
          <w:ilvl w:val="0"/>
          <w:numId w:val="69"/>
        </w:numPr>
        <w:spacing w:line="259" w:lineRule="auto"/>
        <w:jc w:val="both"/>
        <w:rPr>
          <w:sz w:val="20"/>
        </w:rPr>
      </w:pPr>
      <w:r w:rsidRPr="006B5DC4">
        <w:rPr>
          <w:color w:val="000000"/>
          <w:sz w:val="20"/>
        </w:rPr>
        <w:t xml:space="preserve">On or after January 1, 2024, for each SO2 or Hg RATA completed the permittee must submit the applicable reference method information in sections 17 through 31 of appendix E of 40 CFR Part 63, Subpart UUUUU prior to or concurrent with the relevant quarterly emissions report. For HCl or HF RATAs, and for correlation tests, </w:t>
      </w:r>
      <w:r w:rsidRPr="006B5DC4">
        <w:rPr>
          <w:color w:val="000000"/>
          <w:sz w:val="20"/>
        </w:rPr>
        <w:lastRenderedPageBreak/>
        <w:t xml:space="preserve">RRAs, and RCAs of PM CEMS that are completed on or after January 1, 2024, submit the appendix E reference method information together with the summarized electronic test results, in accordance with section 11.4 of appendix B of 40 CFR Part 63, Subpart UUUUU or section 7.2.4 of appendix C of 40 CFR Part 63, Subpart UUUUU, as applicable.  </w:t>
      </w:r>
      <w:r w:rsidRPr="006B5DC4">
        <w:rPr>
          <w:b/>
          <w:sz w:val="20"/>
        </w:rPr>
        <w:t>(40 CFR 63.10031(f)(1)</w:t>
      </w:r>
      <w:r w:rsidRPr="006B5DC4">
        <w:rPr>
          <w:b/>
          <w:bCs/>
          <w:sz w:val="20"/>
        </w:rPr>
        <w:t>, 40 CFR Part 63, Subpart UUUUU, Table 8.7</w:t>
      </w:r>
      <w:r w:rsidRPr="006B5DC4">
        <w:rPr>
          <w:b/>
          <w:sz w:val="20"/>
        </w:rPr>
        <w:t>)</w:t>
      </w:r>
    </w:p>
    <w:p w14:paraId="6BED25E5" w14:textId="77777777" w:rsidR="006B5DC4" w:rsidRPr="006B5DC4" w:rsidRDefault="006B5DC4" w:rsidP="006B5DC4">
      <w:pPr>
        <w:pStyle w:val="ListParagraph"/>
        <w:jc w:val="both"/>
        <w:rPr>
          <w:sz w:val="20"/>
        </w:rPr>
      </w:pPr>
    </w:p>
    <w:p w14:paraId="03D3B8CF" w14:textId="5BDCDFCA" w:rsidR="006B5DC4" w:rsidRPr="006B5DC4" w:rsidRDefault="006B5DC4" w:rsidP="00FB1183">
      <w:pPr>
        <w:numPr>
          <w:ilvl w:val="0"/>
          <w:numId w:val="69"/>
        </w:numPr>
        <w:spacing w:line="259" w:lineRule="auto"/>
        <w:jc w:val="both"/>
        <w:rPr>
          <w:sz w:val="20"/>
        </w:rPr>
      </w:pPr>
      <w:r w:rsidRPr="006B5DC4">
        <w:rPr>
          <w:color w:val="000000"/>
          <w:sz w:val="20"/>
        </w:rPr>
        <w:t>Prior to January 1, 2024, for each PM CEMS, an approved HAP metals CEMS, or a PM CPMS, the permittee must submit quarterly PDF reports in accordance with 40 CFR Part 63.10031(f)(6), which include all the</w:t>
      </w:r>
      <w:r w:rsidR="00F71BDC">
        <w:rPr>
          <w:color w:val="000000"/>
          <w:sz w:val="20"/>
        </w:rPr>
        <w:t xml:space="preserve"> </w:t>
      </w:r>
      <w:r w:rsidRPr="006B5DC4">
        <w:rPr>
          <w:color w:val="000000"/>
          <w:sz w:val="20"/>
        </w:rPr>
        <w:t>30-boiler operating day rolling average emission rates derived from the CEMS data or the 30-boiler operating day rolling average responses derived from the PM CPMS data (as applicable).</w:t>
      </w:r>
      <w:r w:rsidR="001116FF">
        <w:rPr>
          <w:color w:val="000000"/>
          <w:sz w:val="20"/>
        </w:rPr>
        <w:t xml:space="preserve"> </w:t>
      </w:r>
      <w:r w:rsidRPr="006B5DC4">
        <w:rPr>
          <w:color w:val="000000"/>
          <w:sz w:val="20"/>
        </w:rPr>
        <w:t xml:space="preserve"> The quarterly reports are due within </w:t>
      </w:r>
      <w:r w:rsidR="00F71BDC">
        <w:rPr>
          <w:color w:val="000000"/>
          <w:sz w:val="20"/>
        </w:rPr>
        <w:br/>
      </w:r>
      <w:r w:rsidRPr="006B5DC4">
        <w:rPr>
          <w:color w:val="000000"/>
          <w:sz w:val="20"/>
        </w:rPr>
        <w:t xml:space="preserve">60 days after the reporting periods ending on March 31st, June 30th, September 30th, and December 31st. </w:t>
      </w:r>
      <w:r w:rsidR="00F71BDC">
        <w:rPr>
          <w:color w:val="000000"/>
          <w:sz w:val="20"/>
        </w:rPr>
        <w:t xml:space="preserve"> </w:t>
      </w:r>
      <w:r w:rsidRPr="006B5DC4">
        <w:rPr>
          <w:color w:val="000000"/>
          <w:sz w:val="20"/>
        </w:rPr>
        <w:t>Submission of these quarterly reports in PDF files shall end with the report that covers the fourth calendar quarter of 2023.</w:t>
      </w:r>
      <w:r w:rsidR="001116FF">
        <w:rPr>
          <w:color w:val="000000"/>
          <w:sz w:val="20"/>
        </w:rPr>
        <w:t xml:space="preserve"> </w:t>
      </w:r>
      <w:r w:rsidRPr="006B5DC4">
        <w:rPr>
          <w:color w:val="000000"/>
          <w:sz w:val="20"/>
        </w:rPr>
        <w:t xml:space="preserve"> </w:t>
      </w:r>
      <w:r w:rsidRPr="006B5DC4">
        <w:rPr>
          <w:b/>
          <w:sz w:val="20"/>
        </w:rPr>
        <w:t>(40 CFR 63.10031(f)(2)</w:t>
      </w:r>
      <w:r w:rsidRPr="006B5DC4">
        <w:rPr>
          <w:b/>
          <w:bCs/>
          <w:sz w:val="20"/>
        </w:rPr>
        <w:t>, 40 CFR Part 63, Subpart UUUUU, Table 8.8</w:t>
      </w:r>
      <w:r w:rsidRPr="006B5DC4">
        <w:rPr>
          <w:b/>
          <w:sz w:val="20"/>
        </w:rPr>
        <w:t>)</w:t>
      </w:r>
    </w:p>
    <w:p w14:paraId="6C657EFD" w14:textId="77777777" w:rsidR="006B5DC4" w:rsidRPr="006B5DC4" w:rsidRDefault="006B5DC4" w:rsidP="006B5DC4">
      <w:pPr>
        <w:pStyle w:val="ListParagraph"/>
        <w:jc w:val="both"/>
        <w:rPr>
          <w:color w:val="000000"/>
          <w:sz w:val="20"/>
        </w:rPr>
      </w:pPr>
    </w:p>
    <w:p w14:paraId="0CC5AD0B" w14:textId="43823ACC" w:rsidR="006B5DC4" w:rsidRPr="006B5DC4" w:rsidRDefault="006B5DC4" w:rsidP="00FB1183">
      <w:pPr>
        <w:numPr>
          <w:ilvl w:val="0"/>
          <w:numId w:val="69"/>
        </w:numPr>
        <w:spacing w:line="259" w:lineRule="auto"/>
        <w:jc w:val="both"/>
        <w:rPr>
          <w:sz w:val="20"/>
        </w:rPr>
      </w:pPr>
      <w:r w:rsidRPr="006B5DC4">
        <w:rPr>
          <w:color w:val="000000"/>
          <w:sz w:val="20"/>
        </w:rPr>
        <w:t xml:space="preserve">Beginning with the first calendar quarter of 2024, for each PM CEMS, an approved HAP metals CEMS, or a PM CPMS, the compliance averages shall no longer be reported separately, but shall be incorporated into the quarterly compliance reports. </w:t>
      </w:r>
      <w:r w:rsidR="001116FF">
        <w:rPr>
          <w:color w:val="000000"/>
          <w:sz w:val="20"/>
        </w:rPr>
        <w:t xml:space="preserve"> </w:t>
      </w:r>
      <w:r w:rsidRPr="006B5DC4">
        <w:rPr>
          <w:color w:val="000000"/>
          <w:sz w:val="20"/>
        </w:rPr>
        <w:t xml:space="preserve">In addition to the compliance averages for PM CEMS, PM CPMS, and/or HAP metals CEMS, the quarterly compliance reports must also include the </w:t>
      </w:r>
      <w:r w:rsidRPr="006B5DC4">
        <w:rPr>
          <w:sz w:val="20"/>
        </w:rPr>
        <w:t xml:space="preserve">30- (or, if applicable 90-) boiler </w:t>
      </w:r>
      <w:r w:rsidRPr="006B5DC4">
        <w:rPr>
          <w:color w:val="000000"/>
          <w:sz w:val="20"/>
        </w:rPr>
        <w:t>operating day rolling average emission rates for Hg, HCl, HF, and/or SO</w:t>
      </w:r>
      <w:r w:rsidRPr="001116FF">
        <w:rPr>
          <w:color w:val="000000"/>
          <w:sz w:val="20"/>
          <w:vertAlign w:val="subscript"/>
        </w:rPr>
        <w:t>2</w:t>
      </w:r>
      <w:r w:rsidRPr="006B5DC4">
        <w:rPr>
          <w:color w:val="000000"/>
          <w:sz w:val="20"/>
        </w:rPr>
        <w:t xml:space="preserve">, if the permittee has elected to (or are required to) continuously monitor these pollutants. Further, if the EGU or common </w:t>
      </w:r>
      <w:proofErr w:type="spellStart"/>
      <w:r w:rsidRPr="006B5DC4">
        <w:rPr>
          <w:color w:val="000000"/>
          <w:sz w:val="20"/>
        </w:rPr>
        <w:t>stack</w:t>
      </w:r>
      <w:proofErr w:type="spellEnd"/>
      <w:r w:rsidRPr="006B5DC4">
        <w:rPr>
          <w:color w:val="000000"/>
          <w:sz w:val="20"/>
        </w:rPr>
        <w:t xml:space="preserve"> is in an averaging </w:t>
      </w:r>
      <w:r w:rsidRPr="006B5DC4">
        <w:rPr>
          <w:sz w:val="20"/>
        </w:rPr>
        <w:t xml:space="preserve">plan, the quarterly compliance reports must identify </w:t>
      </w:r>
      <w:proofErr w:type="gramStart"/>
      <w:r w:rsidRPr="006B5DC4">
        <w:rPr>
          <w:sz w:val="20"/>
        </w:rPr>
        <w:t>all of</w:t>
      </w:r>
      <w:proofErr w:type="gramEnd"/>
      <w:r w:rsidRPr="006B5DC4">
        <w:rPr>
          <w:sz w:val="20"/>
        </w:rPr>
        <w:t xml:space="preserve"> the EGUs or common stacks in the plan and must include all of the 30</w:t>
      </w:r>
      <w:r w:rsidR="00F71BDC">
        <w:rPr>
          <w:sz w:val="20"/>
        </w:rPr>
        <w:t>-</w:t>
      </w:r>
      <w:r w:rsidRPr="006B5DC4">
        <w:rPr>
          <w:sz w:val="20"/>
        </w:rPr>
        <w:t xml:space="preserve">group boiler operating day rolling weighted average emission rates (WAERs) for the averaging group.  </w:t>
      </w:r>
      <w:r w:rsidR="001116FF">
        <w:rPr>
          <w:sz w:val="20"/>
        </w:rPr>
        <w:br/>
      </w:r>
      <w:r w:rsidRPr="006B5DC4">
        <w:rPr>
          <w:b/>
          <w:sz w:val="20"/>
        </w:rPr>
        <w:t>(40 CFR 63.10031(f)(2)</w:t>
      </w:r>
      <w:r w:rsidRPr="006B5DC4">
        <w:rPr>
          <w:b/>
          <w:bCs/>
          <w:sz w:val="20"/>
        </w:rPr>
        <w:t>, 40 CFR Part 63, Subpart UUUUU, Table 8.8</w:t>
      </w:r>
      <w:r w:rsidRPr="006B5DC4">
        <w:rPr>
          <w:b/>
          <w:sz w:val="20"/>
        </w:rPr>
        <w:t>)</w:t>
      </w:r>
    </w:p>
    <w:p w14:paraId="168C3FA9" w14:textId="77777777" w:rsidR="006B5DC4" w:rsidRPr="006B5DC4" w:rsidRDefault="006B5DC4" w:rsidP="006B5DC4">
      <w:pPr>
        <w:pStyle w:val="ListParagraph"/>
        <w:ind w:left="0"/>
        <w:jc w:val="both"/>
        <w:rPr>
          <w:sz w:val="20"/>
        </w:rPr>
      </w:pPr>
    </w:p>
    <w:p w14:paraId="1D7306DF" w14:textId="23514F0B" w:rsidR="006B5DC4" w:rsidRPr="006B5DC4" w:rsidRDefault="006B5DC4" w:rsidP="00FB1183">
      <w:pPr>
        <w:pStyle w:val="Default"/>
        <w:numPr>
          <w:ilvl w:val="0"/>
          <w:numId w:val="69"/>
        </w:numPr>
        <w:jc w:val="both"/>
        <w:rPr>
          <w:sz w:val="20"/>
          <w:szCs w:val="20"/>
        </w:rPr>
      </w:pPr>
      <w:r w:rsidRPr="006B5DC4">
        <w:rPr>
          <w:sz w:val="20"/>
          <w:szCs w:val="20"/>
        </w:rPr>
        <w:t>For PM CEMS correlation tests completed on or after November 9, 2020, but prior to January 1, 2024, the permittee shall submit the report, in a PDF file using the ECMPS Client Tool, no later than 60 days after the date on which the test is completed.</w:t>
      </w:r>
      <w:r w:rsidR="001116FF">
        <w:rPr>
          <w:sz w:val="20"/>
          <w:szCs w:val="20"/>
        </w:rPr>
        <w:t xml:space="preserve"> </w:t>
      </w:r>
      <w:r w:rsidRPr="006B5DC4">
        <w:rPr>
          <w:sz w:val="20"/>
          <w:szCs w:val="20"/>
        </w:rPr>
        <w:t xml:space="preserve"> </w:t>
      </w:r>
      <w:r w:rsidRPr="006B5DC4">
        <w:rPr>
          <w:b/>
          <w:bCs/>
          <w:sz w:val="20"/>
          <w:szCs w:val="20"/>
        </w:rPr>
        <w:t>(40 CFR 63.10031(j), 40 CFR Part 63, Subpart UUUUU, Table 8.13)</w:t>
      </w:r>
    </w:p>
    <w:p w14:paraId="60DB4FA2" w14:textId="77777777" w:rsidR="006B5DC4" w:rsidRPr="006B5DC4" w:rsidRDefault="006B5DC4" w:rsidP="006B5DC4">
      <w:pPr>
        <w:pStyle w:val="Default"/>
        <w:jc w:val="both"/>
        <w:rPr>
          <w:sz w:val="20"/>
          <w:szCs w:val="20"/>
        </w:rPr>
      </w:pPr>
    </w:p>
    <w:p w14:paraId="588AE3A6" w14:textId="76168BF5" w:rsidR="006B5DC4" w:rsidRPr="006B5DC4" w:rsidRDefault="006B5DC4" w:rsidP="00FB1183">
      <w:pPr>
        <w:pStyle w:val="Default"/>
        <w:numPr>
          <w:ilvl w:val="0"/>
          <w:numId w:val="69"/>
        </w:numPr>
        <w:jc w:val="both"/>
        <w:rPr>
          <w:sz w:val="20"/>
          <w:szCs w:val="20"/>
        </w:rPr>
      </w:pPr>
      <w:r w:rsidRPr="006B5DC4">
        <w:rPr>
          <w:sz w:val="20"/>
          <w:szCs w:val="20"/>
        </w:rPr>
        <w:t xml:space="preserve">For PM CEMS correlation tests completed on or after January 1, 2024, the permittee </w:t>
      </w:r>
      <w:proofErr w:type="gramStart"/>
      <w:r w:rsidRPr="006B5DC4">
        <w:rPr>
          <w:sz w:val="20"/>
          <w:szCs w:val="20"/>
        </w:rPr>
        <w:t>submit</w:t>
      </w:r>
      <w:proofErr w:type="gramEnd"/>
      <w:r w:rsidRPr="006B5DC4">
        <w:rPr>
          <w:sz w:val="20"/>
          <w:szCs w:val="20"/>
        </w:rPr>
        <w:t xml:space="preserve"> the test results electronically, according to section 7.2.4 of appendix C of 40 CFR Part 63, Subpart UUUUU, together with the applicable reference method data in sections 17 through 31 of appendix E of 40 CFR Part 63, Subpart UUUUU. </w:t>
      </w:r>
      <w:r w:rsidR="00F71BDC">
        <w:rPr>
          <w:sz w:val="20"/>
          <w:szCs w:val="20"/>
        </w:rPr>
        <w:t xml:space="preserve"> </w:t>
      </w:r>
      <w:r w:rsidRPr="006B5DC4">
        <w:rPr>
          <w:sz w:val="20"/>
          <w:szCs w:val="20"/>
        </w:rPr>
        <w:t>The applicable data</w:t>
      </w:r>
      <w:r w:rsidRPr="006B5DC4">
        <w:rPr>
          <w:spacing w:val="-21"/>
          <w:sz w:val="20"/>
          <w:szCs w:val="20"/>
        </w:rPr>
        <w:t xml:space="preserve"> </w:t>
      </w:r>
      <w:r w:rsidRPr="006B5DC4">
        <w:rPr>
          <w:sz w:val="20"/>
          <w:szCs w:val="20"/>
        </w:rPr>
        <w:t>elements in 40 CFR Part 63.10031(f)(6)(i) through (xii) must be entered into ECMPS with the PDF report.</w:t>
      </w:r>
      <w:r w:rsidRPr="006B5DC4">
        <w:rPr>
          <w:b/>
          <w:bCs/>
          <w:sz w:val="20"/>
          <w:szCs w:val="20"/>
        </w:rPr>
        <w:t xml:space="preserve"> </w:t>
      </w:r>
      <w:r w:rsidR="001116FF">
        <w:rPr>
          <w:b/>
          <w:bCs/>
          <w:sz w:val="20"/>
          <w:szCs w:val="20"/>
        </w:rPr>
        <w:t xml:space="preserve"> </w:t>
      </w:r>
      <w:r w:rsidRPr="006B5DC4">
        <w:rPr>
          <w:b/>
          <w:bCs/>
          <w:sz w:val="20"/>
          <w:szCs w:val="20"/>
        </w:rPr>
        <w:t>(40 CFR 63.10031(j), 40 CFR Part 63, Subpart UUUUU, Table 8.13)</w:t>
      </w:r>
    </w:p>
    <w:p w14:paraId="0BA76140" w14:textId="77777777" w:rsidR="006B5DC4" w:rsidRPr="006B5DC4" w:rsidRDefault="006B5DC4" w:rsidP="006B5DC4">
      <w:pPr>
        <w:pStyle w:val="ListParagraph"/>
        <w:jc w:val="both"/>
        <w:rPr>
          <w:sz w:val="20"/>
        </w:rPr>
      </w:pPr>
    </w:p>
    <w:p w14:paraId="6F11237D" w14:textId="5A042CC4" w:rsidR="006B5DC4" w:rsidRPr="006B5DC4" w:rsidRDefault="006B5DC4" w:rsidP="00FB1183">
      <w:pPr>
        <w:pStyle w:val="Default"/>
        <w:numPr>
          <w:ilvl w:val="0"/>
          <w:numId w:val="69"/>
        </w:numPr>
        <w:jc w:val="both"/>
        <w:rPr>
          <w:sz w:val="20"/>
          <w:szCs w:val="20"/>
        </w:rPr>
      </w:pPr>
      <w:r w:rsidRPr="006B5DC4">
        <w:rPr>
          <w:sz w:val="20"/>
          <w:szCs w:val="20"/>
        </w:rPr>
        <w:t xml:space="preserve">On and after January 1, 2024, the permittee shall report the tune-up date electronically in the quarterly compliance report, in accordance with 40 CFR 63.10031(g) and section 10.2 of appendix E of 40 CFR Part 63, Subpart UUUUU. </w:t>
      </w:r>
      <w:r w:rsidR="00F71BDC">
        <w:rPr>
          <w:sz w:val="20"/>
          <w:szCs w:val="20"/>
        </w:rPr>
        <w:t xml:space="preserve"> </w:t>
      </w:r>
      <w:r w:rsidRPr="006B5DC4">
        <w:rPr>
          <w:sz w:val="20"/>
          <w:szCs w:val="20"/>
        </w:rPr>
        <w:t xml:space="preserve">The tune-up report date is the date when tune-up requirements in 40 CFR 63.10021(e)(6) and (7) are completed.  </w:t>
      </w:r>
      <w:r w:rsidRPr="006B5DC4">
        <w:rPr>
          <w:b/>
          <w:bCs/>
          <w:sz w:val="20"/>
          <w:szCs w:val="20"/>
        </w:rPr>
        <w:t>(40 CFR 63.10021(e)(9))</w:t>
      </w:r>
      <w:bookmarkEnd w:id="88"/>
    </w:p>
    <w:p w14:paraId="54F520FB" w14:textId="77777777" w:rsidR="004A5FA8" w:rsidRPr="006A356E" w:rsidRDefault="004A5FA8" w:rsidP="004A5FA8">
      <w:pPr>
        <w:ind w:right="72"/>
        <w:jc w:val="both"/>
        <w:rPr>
          <w:sz w:val="20"/>
        </w:rPr>
      </w:pPr>
    </w:p>
    <w:p w14:paraId="5AFF227C" w14:textId="0B73FC12" w:rsidR="004A5FA8" w:rsidRPr="006A356E" w:rsidRDefault="004A5FA8" w:rsidP="004A5FA8">
      <w:pPr>
        <w:jc w:val="both"/>
        <w:rPr>
          <w:b/>
          <w:sz w:val="20"/>
        </w:rPr>
      </w:pPr>
      <w:r w:rsidRPr="006A356E">
        <w:rPr>
          <w:b/>
          <w:sz w:val="20"/>
        </w:rPr>
        <w:t>See Appendix 8</w:t>
      </w:r>
      <w:r w:rsidR="006B5DC4">
        <w:rPr>
          <w:b/>
          <w:sz w:val="20"/>
        </w:rPr>
        <w:t>-1</w:t>
      </w:r>
    </w:p>
    <w:p w14:paraId="08DADF12" w14:textId="77777777" w:rsidR="004A5FA8" w:rsidRPr="006A356E" w:rsidRDefault="004A5FA8" w:rsidP="004A5FA8">
      <w:pPr>
        <w:jc w:val="both"/>
        <w:rPr>
          <w:sz w:val="20"/>
        </w:rPr>
      </w:pPr>
    </w:p>
    <w:p w14:paraId="4FAC57DB" w14:textId="77777777" w:rsidR="004A5FA8" w:rsidRPr="006A356E" w:rsidRDefault="004A5FA8" w:rsidP="004A5FA8">
      <w:pPr>
        <w:jc w:val="both"/>
      </w:pPr>
      <w:r w:rsidRPr="006A356E">
        <w:rPr>
          <w:b/>
        </w:rPr>
        <w:t xml:space="preserve">VIII.  </w:t>
      </w:r>
      <w:r w:rsidRPr="006A356E">
        <w:rPr>
          <w:b/>
          <w:u w:val="single"/>
        </w:rPr>
        <w:t>STACK/VENT RESTRICTION(S)</w:t>
      </w:r>
    </w:p>
    <w:p w14:paraId="21B34DBE" w14:textId="77777777" w:rsidR="004A5FA8" w:rsidRPr="006A356E" w:rsidRDefault="004A5FA8" w:rsidP="004A5FA8">
      <w:pPr>
        <w:jc w:val="both"/>
        <w:rPr>
          <w:sz w:val="20"/>
        </w:rPr>
      </w:pPr>
    </w:p>
    <w:p w14:paraId="76BA3C0D" w14:textId="1D0B9DA2" w:rsidR="004A5FA8" w:rsidRPr="00E54FFE" w:rsidRDefault="00D960E5" w:rsidP="004A5FA8">
      <w:pPr>
        <w:jc w:val="both"/>
        <w:rPr>
          <w:sz w:val="20"/>
        </w:rPr>
      </w:pPr>
      <w:r w:rsidRPr="006A356E">
        <w:rPr>
          <w:sz w:val="20"/>
        </w:rPr>
        <w:t>NA</w:t>
      </w:r>
    </w:p>
    <w:p w14:paraId="2AE8B3CF" w14:textId="77777777" w:rsidR="004A5FA8" w:rsidRPr="006A356E" w:rsidRDefault="004A5FA8" w:rsidP="004A5FA8">
      <w:pPr>
        <w:jc w:val="both"/>
        <w:rPr>
          <w:sz w:val="20"/>
        </w:rPr>
      </w:pPr>
    </w:p>
    <w:p w14:paraId="3C46E776" w14:textId="77777777" w:rsidR="004A5FA8" w:rsidRPr="006A356E" w:rsidRDefault="004A5FA8" w:rsidP="004A5FA8">
      <w:pPr>
        <w:jc w:val="both"/>
      </w:pPr>
      <w:r w:rsidRPr="006A356E">
        <w:rPr>
          <w:b/>
        </w:rPr>
        <w:t xml:space="preserve">IX.  </w:t>
      </w:r>
      <w:r w:rsidRPr="006A356E">
        <w:rPr>
          <w:b/>
          <w:u w:val="single"/>
        </w:rPr>
        <w:t>OTHER REQUIREMENT(S)</w:t>
      </w:r>
    </w:p>
    <w:p w14:paraId="072A7CDA" w14:textId="77777777" w:rsidR="004A5FA8" w:rsidRPr="006A356E" w:rsidRDefault="004A5FA8" w:rsidP="004A5FA8">
      <w:pPr>
        <w:jc w:val="both"/>
        <w:rPr>
          <w:sz w:val="20"/>
        </w:rPr>
      </w:pPr>
    </w:p>
    <w:p w14:paraId="1A1D96E1" w14:textId="77777777" w:rsidR="006B5DC4" w:rsidRPr="007A7AE6" w:rsidRDefault="006B5DC4" w:rsidP="001116FF">
      <w:pPr>
        <w:pStyle w:val="ListParagraph"/>
        <w:numPr>
          <w:ilvl w:val="0"/>
          <w:numId w:val="72"/>
        </w:numPr>
        <w:jc w:val="both"/>
        <w:rPr>
          <w:sz w:val="20"/>
        </w:rPr>
      </w:pPr>
      <w:r w:rsidRPr="007A7AE6">
        <w:rPr>
          <w:sz w:val="20"/>
        </w:rPr>
        <w:t xml:space="preserve">For each </w:t>
      </w:r>
      <w:r w:rsidRPr="008320E7">
        <w:rPr>
          <w:sz w:val="20"/>
        </w:rPr>
        <w:t>emission unit or emissions averaging group</w:t>
      </w:r>
      <w:r>
        <w:rPr>
          <w:sz w:val="20"/>
        </w:rPr>
        <w:t xml:space="preserve"> complying with an emission limit </w:t>
      </w:r>
      <w:r w:rsidRPr="007A7AE6">
        <w:rPr>
          <w:sz w:val="20"/>
        </w:rPr>
        <w:t xml:space="preserve">as specified in Table 2 </w:t>
      </w:r>
      <w:r>
        <w:rPr>
          <w:sz w:val="20"/>
        </w:rPr>
        <w:t>of 40 CFR Part 63, Subpart UUUUU</w:t>
      </w:r>
      <w:r w:rsidRPr="007A7AE6">
        <w:rPr>
          <w:sz w:val="20"/>
        </w:rPr>
        <w:t xml:space="preserve">, </w:t>
      </w:r>
      <w:r>
        <w:rPr>
          <w:sz w:val="20"/>
        </w:rPr>
        <w:t>the permittee may request to switch from a mass per heat input to a mass per gross output limit (or vice versa).</w:t>
      </w:r>
    </w:p>
    <w:p w14:paraId="7C31E577" w14:textId="77777777" w:rsidR="006B5DC4" w:rsidRPr="007A7AE6" w:rsidRDefault="006B5DC4" w:rsidP="001116FF">
      <w:pPr>
        <w:pStyle w:val="ListParagraph"/>
        <w:numPr>
          <w:ilvl w:val="1"/>
          <w:numId w:val="72"/>
        </w:numPr>
        <w:jc w:val="both"/>
        <w:rPr>
          <w:sz w:val="20"/>
        </w:rPr>
      </w:pPr>
      <w:r>
        <w:rPr>
          <w:sz w:val="20"/>
        </w:rPr>
        <w:t>The permittee</w:t>
      </w:r>
      <w:r w:rsidRPr="007A7AE6">
        <w:rPr>
          <w:sz w:val="20"/>
        </w:rPr>
        <w:t xml:space="preserve"> may switch from a mass per heat input to a mass per gross output limit (or vice-versa), provided that:</w:t>
      </w:r>
    </w:p>
    <w:p w14:paraId="3B7A9586" w14:textId="45FFB38A" w:rsidR="006B5DC4" w:rsidRPr="001116FF" w:rsidRDefault="006B5DC4" w:rsidP="00FE6BF1">
      <w:pPr>
        <w:pStyle w:val="ListParagraph"/>
        <w:numPr>
          <w:ilvl w:val="2"/>
          <w:numId w:val="72"/>
        </w:numPr>
        <w:jc w:val="both"/>
        <w:rPr>
          <w:sz w:val="20"/>
        </w:rPr>
      </w:pPr>
      <w:r w:rsidRPr="001116FF">
        <w:rPr>
          <w:sz w:val="20"/>
        </w:rPr>
        <w:t xml:space="preserve">The permittee submits a request that identifies for each emission unit or emissions averaging group involved in the proposed switch both the current and proposed emission limit.  </w:t>
      </w:r>
      <w:r w:rsidRPr="001116FF">
        <w:rPr>
          <w:b/>
          <w:sz w:val="20"/>
        </w:rPr>
        <w:t>(40 CFR 63.10030(e)(7)(iii)(A)(1))</w:t>
      </w:r>
    </w:p>
    <w:p w14:paraId="68C71789" w14:textId="3A93F549" w:rsidR="006B5DC4" w:rsidRPr="00941300" w:rsidRDefault="006B5DC4" w:rsidP="001116FF">
      <w:pPr>
        <w:pStyle w:val="ListParagraph"/>
        <w:numPr>
          <w:ilvl w:val="2"/>
          <w:numId w:val="72"/>
        </w:numPr>
        <w:jc w:val="both"/>
        <w:rPr>
          <w:sz w:val="20"/>
        </w:rPr>
      </w:pPr>
      <w:r w:rsidRPr="008320E7">
        <w:rPr>
          <w:sz w:val="20"/>
        </w:rPr>
        <w:lastRenderedPageBreak/>
        <w:t xml:space="preserve">The request arrives to </w:t>
      </w:r>
      <w:r w:rsidRPr="00941300">
        <w:rPr>
          <w:sz w:val="20"/>
        </w:rPr>
        <w:t xml:space="preserve">the Administrator at least 30 calendar days prior to the date that the switch is proposed to </w:t>
      </w:r>
      <w:proofErr w:type="gramStart"/>
      <w:r w:rsidRPr="00941300">
        <w:rPr>
          <w:sz w:val="20"/>
        </w:rPr>
        <w:t>occur</w:t>
      </w:r>
      <w:r w:rsidR="001116FF">
        <w:rPr>
          <w:sz w:val="20"/>
        </w:rPr>
        <w:t>;</w:t>
      </w:r>
      <w:proofErr w:type="gramEnd"/>
      <w:r w:rsidRPr="00941300">
        <w:rPr>
          <w:sz w:val="20"/>
        </w:rPr>
        <w:t xml:space="preserve">  </w:t>
      </w:r>
      <w:r w:rsidRPr="00941300">
        <w:rPr>
          <w:b/>
          <w:sz w:val="20"/>
        </w:rPr>
        <w:t>(40 CFR 63.10030(e)(7)(iii)(A)(2))</w:t>
      </w:r>
    </w:p>
    <w:p w14:paraId="38DEC527" w14:textId="6D36314B" w:rsidR="006B5DC4" w:rsidRPr="00E72445" w:rsidRDefault="006B5DC4" w:rsidP="001116FF">
      <w:pPr>
        <w:pStyle w:val="ListParagraph"/>
        <w:numPr>
          <w:ilvl w:val="2"/>
          <w:numId w:val="72"/>
        </w:numPr>
        <w:jc w:val="both"/>
        <w:rPr>
          <w:sz w:val="20"/>
        </w:rPr>
      </w:pPr>
      <w:r w:rsidRPr="00E72445">
        <w:rPr>
          <w:sz w:val="20"/>
        </w:rPr>
        <w:t xml:space="preserve">The request demonstrates through performance stack test results </w:t>
      </w:r>
      <w:r w:rsidRPr="00FB7469">
        <w:rPr>
          <w:sz w:val="20"/>
        </w:rPr>
        <w:t xml:space="preserve">or valid CMS data, obtained within </w:t>
      </w:r>
      <w:r w:rsidR="00F71BDC">
        <w:rPr>
          <w:sz w:val="20"/>
        </w:rPr>
        <w:br/>
      </w:r>
      <w:r w:rsidRPr="00FB7469">
        <w:rPr>
          <w:sz w:val="20"/>
        </w:rPr>
        <w:t xml:space="preserve">45 days prior to the date of the submission, demonstrating that each EGU or EGU emissions averaging group </w:t>
      </w:r>
      <w:proofErr w:type="gramStart"/>
      <w:r w:rsidRPr="00FB7469">
        <w:rPr>
          <w:sz w:val="20"/>
        </w:rPr>
        <w:t>is in compliance with</w:t>
      </w:r>
      <w:proofErr w:type="gramEnd"/>
      <w:r w:rsidRPr="00FB7469">
        <w:rPr>
          <w:sz w:val="20"/>
        </w:rPr>
        <w:t xml:space="preserve"> both the mass per heat input limit and the mass per gross output limit</w:t>
      </w:r>
      <w:r w:rsidR="001116FF">
        <w:rPr>
          <w:sz w:val="20"/>
        </w:rPr>
        <w:t>;</w:t>
      </w:r>
      <w:r w:rsidRPr="00E72445">
        <w:rPr>
          <w:sz w:val="20"/>
        </w:rPr>
        <w:t xml:space="preserve">  </w:t>
      </w:r>
      <w:r w:rsidR="001116FF">
        <w:rPr>
          <w:sz w:val="20"/>
        </w:rPr>
        <w:br/>
      </w:r>
      <w:r w:rsidRPr="00E72445">
        <w:rPr>
          <w:b/>
          <w:sz w:val="20"/>
        </w:rPr>
        <w:t>(40 CFR 63.10030(e)(7)(iii)(A)(3))</w:t>
      </w:r>
    </w:p>
    <w:p w14:paraId="553E2F99" w14:textId="5AF2B1D4" w:rsidR="006B5DC4" w:rsidRPr="00941300" w:rsidRDefault="006B5DC4" w:rsidP="001116FF">
      <w:pPr>
        <w:pStyle w:val="ListParagraph"/>
        <w:numPr>
          <w:ilvl w:val="2"/>
          <w:numId w:val="72"/>
        </w:numPr>
        <w:jc w:val="both"/>
        <w:rPr>
          <w:sz w:val="20"/>
        </w:rPr>
      </w:pPr>
      <w:r w:rsidRPr="00941300">
        <w:rPr>
          <w:sz w:val="20"/>
        </w:rPr>
        <w:t>The permittee revises and submits all other applicable plans, e.g., monitoring and emissions averaging, with the request</w:t>
      </w:r>
      <w:r w:rsidR="001116FF">
        <w:rPr>
          <w:sz w:val="20"/>
        </w:rPr>
        <w:t>;</w:t>
      </w:r>
      <w:r w:rsidRPr="00941300">
        <w:rPr>
          <w:sz w:val="20"/>
        </w:rPr>
        <w:t xml:space="preserve">  </w:t>
      </w:r>
      <w:r w:rsidRPr="00941300">
        <w:rPr>
          <w:b/>
          <w:sz w:val="20"/>
        </w:rPr>
        <w:t>(40 CFR 63.10030(e)(7)(iii)(A)(4))</w:t>
      </w:r>
    </w:p>
    <w:p w14:paraId="327081C3" w14:textId="443EF586" w:rsidR="006B5DC4" w:rsidRPr="001116FF" w:rsidRDefault="006B5DC4" w:rsidP="00FE6BF1">
      <w:pPr>
        <w:pStyle w:val="ListParagraph"/>
        <w:numPr>
          <w:ilvl w:val="2"/>
          <w:numId w:val="72"/>
        </w:numPr>
        <w:jc w:val="both"/>
        <w:rPr>
          <w:sz w:val="20"/>
        </w:rPr>
      </w:pPr>
      <w:r w:rsidRPr="001116FF">
        <w:rPr>
          <w:sz w:val="20"/>
        </w:rPr>
        <w:t>The permittee maintains records of all information regarding the choice of emission limits.</w:t>
      </w:r>
      <w:r w:rsidRPr="001116FF">
        <w:rPr>
          <w:b/>
          <w:sz w:val="20"/>
        </w:rPr>
        <w:t xml:space="preserve">  (40 CFR 63.10030(e)(7)(iii)(A)(5))</w:t>
      </w:r>
    </w:p>
    <w:p w14:paraId="212EF620" w14:textId="77777777" w:rsidR="006B5DC4" w:rsidRPr="004A5445" w:rsidRDefault="006B5DC4" w:rsidP="001116FF">
      <w:pPr>
        <w:pStyle w:val="ListParagraph"/>
        <w:numPr>
          <w:ilvl w:val="1"/>
          <w:numId w:val="72"/>
        </w:numPr>
        <w:jc w:val="both"/>
        <w:rPr>
          <w:sz w:val="20"/>
        </w:rPr>
      </w:pPr>
      <w:r w:rsidRPr="00941300">
        <w:rPr>
          <w:sz w:val="20"/>
        </w:rPr>
        <w:t xml:space="preserve">The permittee may begin to use the revised emission limits starting in the next reporting period, after receipt of written acknowledgement from the Administrator of the switch.  </w:t>
      </w:r>
      <w:r w:rsidRPr="00941300">
        <w:rPr>
          <w:b/>
          <w:sz w:val="20"/>
        </w:rPr>
        <w:t>(40 CFR 63.10030(e)(7)(iii)(B))</w:t>
      </w:r>
    </w:p>
    <w:p w14:paraId="21A4ECC3" w14:textId="77777777" w:rsidR="006B5DC4" w:rsidRPr="00941300" w:rsidRDefault="006B5DC4" w:rsidP="001116FF">
      <w:pPr>
        <w:pStyle w:val="ListParagraph"/>
        <w:numPr>
          <w:ilvl w:val="1"/>
          <w:numId w:val="72"/>
        </w:numPr>
        <w:jc w:val="both"/>
        <w:rPr>
          <w:sz w:val="20"/>
        </w:rPr>
      </w:pPr>
      <w:r w:rsidRPr="00941300">
        <w:rPr>
          <w:sz w:val="20"/>
        </w:rPr>
        <w:t xml:space="preserve">From the submission of the request until start of the next reporting period after receipt of written acknowledgement from the Administrator of the switch, the permittee shall demonstrate compliance with both the mass per heat input and mass per gross output emission limits for each pollutant for each emission unit or emissions averaging group.  </w:t>
      </w:r>
      <w:r w:rsidRPr="00941300">
        <w:rPr>
          <w:b/>
          <w:sz w:val="20"/>
        </w:rPr>
        <w:t>(40 CFR 63.10030(e)(7)(iii)(C))</w:t>
      </w:r>
    </w:p>
    <w:p w14:paraId="4F1BC516" w14:textId="77777777" w:rsidR="006B5DC4" w:rsidRPr="004A5445" w:rsidRDefault="006B5DC4" w:rsidP="001116FF">
      <w:pPr>
        <w:jc w:val="both"/>
        <w:rPr>
          <w:sz w:val="20"/>
        </w:rPr>
      </w:pPr>
    </w:p>
    <w:p w14:paraId="7764CB6F" w14:textId="77777777" w:rsidR="006B5DC4" w:rsidRPr="00941300" w:rsidRDefault="006B5DC4" w:rsidP="001116FF">
      <w:pPr>
        <w:pStyle w:val="ListParagraph"/>
        <w:numPr>
          <w:ilvl w:val="0"/>
          <w:numId w:val="72"/>
        </w:numPr>
        <w:jc w:val="both"/>
        <w:rPr>
          <w:sz w:val="20"/>
        </w:rPr>
      </w:pPr>
      <w:r w:rsidRPr="00941300">
        <w:rPr>
          <w:sz w:val="20"/>
        </w:rPr>
        <w:t>The permittee may switch from paragraph (1) of the definition of ‘‘startup’’ in 40 CFR 63.10042 to paragraph (2) of the definition of ‘‘startup’’ (or vice-versa), provided that:</w:t>
      </w:r>
    </w:p>
    <w:p w14:paraId="70DD577C" w14:textId="32D1E8FA" w:rsidR="006B5DC4" w:rsidRPr="004A5445" w:rsidRDefault="006B5DC4" w:rsidP="001116FF">
      <w:pPr>
        <w:pStyle w:val="ListParagraph"/>
        <w:numPr>
          <w:ilvl w:val="1"/>
          <w:numId w:val="72"/>
        </w:numPr>
        <w:jc w:val="both"/>
        <w:rPr>
          <w:sz w:val="20"/>
        </w:rPr>
      </w:pPr>
      <w:r w:rsidRPr="00941300">
        <w:rPr>
          <w:sz w:val="20"/>
        </w:rPr>
        <w:t>The permittee submits a request that identifies for each emission unit or emissions averaging group involved in the proposed switch both the current definition of ‘‘startup’’ relied on and the proposed definition the permittee plans to rely on</w:t>
      </w:r>
      <w:r w:rsidR="001116FF">
        <w:rPr>
          <w:sz w:val="20"/>
        </w:rPr>
        <w:t>;</w:t>
      </w:r>
      <w:r w:rsidRPr="00941300">
        <w:rPr>
          <w:sz w:val="20"/>
        </w:rPr>
        <w:t xml:space="preserve">  </w:t>
      </w:r>
      <w:r w:rsidRPr="00941300">
        <w:rPr>
          <w:b/>
          <w:sz w:val="20"/>
        </w:rPr>
        <w:t>(40 CFR 63.10030(e)(8)(iii)(A))</w:t>
      </w:r>
    </w:p>
    <w:p w14:paraId="76721B1E" w14:textId="67148EBA" w:rsidR="006B5DC4" w:rsidRDefault="006B5DC4" w:rsidP="001116FF">
      <w:pPr>
        <w:pStyle w:val="ListParagraph"/>
        <w:numPr>
          <w:ilvl w:val="1"/>
          <w:numId w:val="72"/>
        </w:numPr>
        <w:jc w:val="both"/>
        <w:rPr>
          <w:sz w:val="20"/>
        </w:rPr>
      </w:pPr>
      <w:r w:rsidRPr="00941300">
        <w:rPr>
          <w:sz w:val="20"/>
        </w:rPr>
        <w:t xml:space="preserve">The request arrives to the Administrator at least 30 calendar days prior to the date that the switch is proposed to </w:t>
      </w:r>
      <w:proofErr w:type="gramStart"/>
      <w:r w:rsidRPr="00941300">
        <w:rPr>
          <w:sz w:val="20"/>
        </w:rPr>
        <w:t>occur</w:t>
      </w:r>
      <w:r w:rsidR="001116FF">
        <w:rPr>
          <w:sz w:val="20"/>
        </w:rPr>
        <w:t>;</w:t>
      </w:r>
      <w:proofErr w:type="gramEnd"/>
      <w:r w:rsidRPr="00941300">
        <w:rPr>
          <w:sz w:val="20"/>
        </w:rPr>
        <w:t xml:space="preserve">  </w:t>
      </w:r>
      <w:r w:rsidRPr="00941300">
        <w:rPr>
          <w:b/>
          <w:sz w:val="20"/>
        </w:rPr>
        <w:t>(40 CFR 63.10030(e)(8)(iii)(B))</w:t>
      </w:r>
    </w:p>
    <w:p w14:paraId="12873D78" w14:textId="13B5F10B" w:rsidR="006B5DC4" w:rsidRPr="004A5445" w:rsidRDefault="006B5DC4" w:rsidP="001116FF">
      <w:pPr>
        <w:pStyle w:val="ListParagraph"/>
        <w:numPr>
          <w:ilvl w:val="1"/>
          <w:numId w:val="72"/>
        </w:numPr>
        <w:jc w:val="both"/>
        <w:rPr>
          <w:sz w:val="20"/>
        </w:rPr>
      </w:pPr>
      <w:r w:rsidRPr="00941300">
        <w:rPr>
          <w:sz w:val="20"/>
        </w:rPr>
        <w:t>The permittee revises and submits all other applicable plans, e.g., monitoring and emissions averaging, with the submission</w:t>
      </w:r>
      <w:r w:rsidR="001116FF">
        <w:rPr>
          <w:sz w:val="20"/>
        </w:rPr>
        <w:t>;</w:t>
      </w:r>
      <w:r w:rsidRPr="00941300">
        <w:rPr>
          <w:sz w:val="20"/>
        </w:rPr>
        <w:t xml:space="preserve">  </w:t>
      </w:r>
      <w:r w:rsidRPr="00941300">
        <w:rPr>
          <w:b/>
          <w:sz w:val="20"/>
        </w:rPr>
        <w:t>(40 CFR 63.10030(e)(8)(iii)(C))</w:t>
      </w:r>
    </w:p>
    <w:p w14:paraId="694DE9E6" w14:textId="2BA60964" w:rsidR="006B5DC4" w:rsidRPr="004A5445" w:rsidRDefault="006B5DC4" w:rsidP="001116FF">
      <w:pPr>
        <w:pStyle w:val="ListParagraph"/>
        <w:numPr>
          <w:ilvl w:val="1"/>
          <w:numId w:val="72"/>
        </w:numPr>
        <w:jc w:val="both"/>
        <w:rPr>
          <w:sz w:val="20"/>
        </w:rPr>
      </w:pPr>
      <w:r w:rsidRPr="00941300">
        <w:rPr>
          <w:sz w:val="20"/>
        </w:rPr>
        <w:t xml:space="preserve"> The permittee maintains records of all information regarding the choice of the definition of ‘‘startup’’</w:t>
      </w:r>
      <w:r w:rsidR="001116FF">
        <w:rPr>
          <w:sz w:val="20"/>
        </w:rPr>
        <w:t>;</w:t>
      </w:r>
      <w:r w:rsidRPr="00941300">
        <w:rPr>
          <w:sz w:val="20"/>
        </w:rPr>
        <w:t xml:space="preserve">  </w:t>
      </w:r>
      <w:r w:rsidRPr="00941300">
        <w:rPr>
          <w:b/>
          <w:sz w:val="20"/>
        </w:rPr>
        <w:t>(40</w:t>
      </w:r>
      <w:r>
        <w:rPr>
          <w:b/>
          <w:sz w:val="20"/>
        </w:rPr>
        <w:t> </w:t>
      </w:r>
      <w:r w:rsidRPr="00941300">
        <w:rPr>
          <w:b/>
          <w:sz w:val="20"/>
        </w:rPr>
        <w:t>CFR 63.10030(e)(8)(iii)(D))</w:t>
      </w:r>
    </w:p>
    <w:p w14:paraId="6D131D6E" w14:textId="5EE84C46" w:rsidR="006B5DC4" w:rsidRDefault="006B5DC4" w:rsidP="001116FF">
      <w:pPr>
        <w:pStyle w:val="ListParagraph"/>
        <w:numPr>
          <w:ilvl w:val="1"/>
          <w:numId w:val="72"/>
        </w:numPr>
        <w:jc w:val="both"/>
        <w:rPr>
          <w:sz w:val="20"/>
        </w:rPr>
      </w:pPr>
      <w:r w:rsidRPr="00941300">
        <w:rPr>
          <w:sz w:val="20"/>
        </w:rPr>
        <w:t xml:space="preserve"> The permittee begins to use the revised definition of ‘‘startup’’ in the next reporting period after receipt of written acknowledgement from the Administrator of the switch.  </w:t>
      </w:r>
      <w:r w:rsidRPr="00941300">
        <w:rPr>
          <w:b/>
          <w:sz w:val="20"/>
        </w:rPr>
        <w:t>(40 CFR 63.10030(e)(8)(iii)(E))</w:t>
      </w:r>
      <w:r w:rsidRPr="00941300">
        <w:rPr>
          <w:sz w:val="20"/>
        </w:rPr>
        <w:t xml:space="preserve"> </w:t>
      </w:r>
    </w:p>
    <w:p w14:paraId="10C305A1" w14:textId="77777777" w:rsidR="006B5DC4" w:rsidRPr="00941300" w:rsidRDefault="006B5DC4" w:rsidP="001116FF">
      <w:pPr>
        <w:pStyle w:val="ListParagraph"/>
        <w:jc w:val="both"/>
        <w:rPr>
          <w:sz w:val="20"/>
        </w:rPr>
      </w:pPr>
    </w:p>
    <w:p w14:paraId="5B58FA27" w14:textId="1BC30571" w:rsidR="006B5DC4" w:rsidRPr="001C57D5" w:rsidRDefault="006B5DC4" w:rsidP="001116FF">
      <w:pPr>
        <w:pStyle w:val="ListParagraph"/>
        <w:numPr>
          <w:ilvl w:val="0"/>
          <w:numId w:val="72"/>
        </w:numPr>
        <w:jc w:val="both"/>
        <w:rPr>
          <w:sz w:val="20"/>
        </w:rPr>
      </w:pPr>
      <w:r w:rsidRPr="00E6041A">
        <w:rPr>
          <w:sz w:val="20"/>
        </w:rPr>
        <w:t>If any emission unit(s) cease</w:t>
      </w:r>
      <w:r>
        <w:rPr>
          <w:sz w:val="20"/>
        </w:rPr>
        <w:t>(</w:t>
      </w:r>
      <w:r w:rsidRPr="00E6041A">
        <w:rPr>
          <w:sz w:val="20"/>
        </w:rPr>
        <w:t>s</w:t>
      </w:r>
      <w:r>
        <w:rPr>
          <w:sz w:val="20"/>
        </w:rPr>
        <w:t>)</w:t>
      </w:r>
      <w:r w:rsidRPr="00E6041A">
        <w:rPr>
          <w:sz w:val="20"/>
        </w:rPr>
        <w:t xml:space="preserve"> to operate in a manner that causes the unit(s) to meet the definition</w:t>
      </w:r>
      <w:r w:rsidRPr="001C57D5">
        <w:rPr>
          <w:sz w:val="20"/>
        </w:rPr>
        <w:t xml:space="preserve"> of an EGU subject to </w:t>
      </w:r>
      <w:r>
        <w:rPr>
          <w:sz w:val="20"/>
        </w:rPr>
        <w:t>40 CFR Part 63, Subpart</w:t>
      </w:r>
      <w:r w:rsidRPr="0024269A">
        <w:rPr>
          <w:sz w:val="20"/>
        </w:rPr>
        <w:t xml:space="preserve"> UUUUU</w:t>
      </w:r>
      <w:r w:rsidRPr="001C57D5">
        <w:rPr>
          <w:sz w:val="20"/>
        </w:rPr>
        <w:t xml:space="preserve">, the permittee must submit the notification in </w:t>
      </w:r>
      <w:r>
        <w:rPr>
          <w:sz w:val="20"/>
        </w:rPr>
        <w:t>40 CFR</w:t>
      </w:r>
      <w:r w:rsidRPr="001C57D5">
        <w:rPr>
          <w:sz w:val="20"/>
        </w:rPr>
        <w:t xml:space="preserve"> 63.10000(i)(2) </w:t>
      </w:r>
      <w:r>
        <w:rPr>
          <w:sz w:val="20"/>
        </w:rPr>
        <w:t>no less than 30 days prior to when the EGU will cease complying with 40 CFR Part 63, Subpart UUUUU</w:t>
      </w:r>
      <w:r w:rsidRPr="001C57D5">
        <w:rPr>
          <w:sz w:val="20"/>
        </w:rPr>
        <w:t xml:space="preserve">.  </w:t>
      </w:r>
      <w:r w:rsidR="001116FF">
        <w:rPr>
          <w:sz w:val="20"/>
        </w:rPr>
        <w:br/>
      </w:r>
      <w:r w:rsidRPr="001C57D5">
        <w:rPr>
          <w:b/>
          <w:sz w:val="20"/>
        </w:rPr>
        <w:t>(</w:t>
      </w:r>
      <w:r>
        <w:rPr>
          <w:b/>
          <w:sz w:val="20"/>
        </w:rPr>
        <w:t xml:space="preserve">40 CFR </w:t>
      </w:r>
      <w:r w:rsidRPr="007C6B36">
        <w:rPr>
          <w:b/>
          <w:sz w:val="20"/>
        </w:rPr>
        <w:t>63.10000(i)(2)</w:t>
      </w:r>
      <w:r>
        <w:rPr>
          <w:b/>
          <w:sz w:val="20"/>
        </w:rPr>
        <w:t>,</w:t>
      </w:r>
      <w:r w:rsidRPr="007C6B36">
        <w:rPr>
          <w:b/>
          <w:sz w:val="20"/>
        </w:rPr>
        <w:t xml:space="preserve"> </w:t>
      </w:r>
      <w:r w:rsidRPr="001C57D5">
        <w:rPr>
          <w:b/>
          <w:sz w:val="20"/>
        </w:rPr>
        <w:t>40 CFR 63.10030(f))</w:t>
      </w:r>
    </w:p>
    <w:p w14:paraId="7F81A439" w14:textId="77777777" w:rsidR="006B5DC4" w:rsidRPr="00F95697" w:rsidRDefault="006B5DC4" w:rsidP="001116FF">
      <w:pPr>
        <w:jc w:val="both"/>
        <w:rPr>
          <w:sz w:val="20"/>
        </w:rPr>
      </w:pPr>
    </w:p>
    <w:p w14:paraId="2B861ACA" w14:textId="77777777" w:rsidR="006B5DC4" w:rsidRPr="0024269A" w:rsidRDefault="006B5DC4" w:rsidP="001116FF">
      <w:pPr>
        <w:pStyle w:val="ListParagraph"/>
        <w:numPr>
          <w:ilvl w:val="0"/>
          <w:numId w:val="72"/>
        </w:numPr>
        <w:jc w:val="both"/>
        <w:rPr>
          <w:sz w:val="20"/>
        </w:rPr>
      </w:pPr>
      <w:r>
        <w:rPr>
          <w:sz w:val="20"/>
        </w:rPr>
        <w:t xml:space="preserve">The permittee shall comply with all </w:t>
      </w:r>
      <w:r w:rsidRPr="009916A3">
        <w:rPr>
          <w:sz w:val="20"/>
        </w:rPr>
        <w:t xml:space="preserve">provisions of the National Emission Standards for Hazardous Air Pollutants as specified in </w:t>
      </w:r>
      <w:r>
        <w:rPr>
          <w:sz w:val="20"/>
        </w:rPr>
        <w:t xml:space="preserve">40 CFR Part 63, Subparts A and UUUUU.  </w:t>
      </w:r>
      <w:r w:rsidRPr="00D0321C">
        <w:rPr>
          <w:b/>
          <w:sz w:val="20"/>
        </w:rPr>
        <w:t>(</w:t>
      </w:r>
      <w:r>
        <w:rPr>
          <w:b/>
          <w:sz w:val="20"/>
        </w:rPr>
        <w:t>40 CFR Part 63, Subparts A and</w:t>
      </w:r>
      <w:r w:rsidRPr="00D0321C">
        <w:rPr>
          <w:b/>
          <w:sz w:val="20"/>
        </w:rPr>
        <w:t xml:space="preserve"> UUUUU)</w:t>
      </w:r>
    </w:p>
    <w:p w14:paraId="1ACDA6FB" w14:textId="2931263B" w:rsidR="00AB1345" w:rsidRDefault="00AB1345" w:rsidP="001116FF">
      <w:pPr>
        <w:jc w:val="both"/>
        <w:rPr>
          <w:sz w:val="20"/>
        </w:rPr>
      </w:pPr>
    </w:p>
    <w:p w14:paraId="5D946652" w14:textId="77777777" w:rsidR="00FF29E0" w:rsidRPr="006A356E" w:rsidRDefault="00FF29E0" w:rsidP="001116FF">
      <w:pPr>
        <w:jc w:val="both"/>
        <w:rPr>
          <w:sz w:val="20"/>
        </w:rPr>
      </w:pPr>
    </w:p>
    <w:p w14:paraId="6D97FA68" w14:textId="77777777" w:rsidR="004A5FA8" w:rsidRPr="006A356E" w:rsidRDefault="004A5FA8" w:rsidP="001116FF">
      <w:pPr>
        <w:jc w:val="both"/>
        <w:rPr>
          <w:b/>
          <w:sz w:val="20"/>
        </w:rPr>
      </w:pPr>
      <w:r w:rsidRPr="006A356E">
        <w:rPr>
          <w:b/>
          <w:sz w:val="20"/>
          <w:u w:val="single"/>
        </w:rPr>
        <w:t>Footnotes</w:t>
      </w:r>
      <w:r w:rsidRPr="006A356E">
        <w:rPr>
          <w:b/>
          <w:sz w:val="20"/>
        </w:rPr>
        <w:t>:</w:t>
      </w:r>
    </w:p>
    <w:p w14:paraId="7A6E4F7B" w14:textId="77777777" w:rsidR="004A5FA8" w:rsidRPr="006A356E" w:rsidRDefault="004A5FA8" w:rsidP="001116FF">
      <w:pPr>
        <w:jc w:val="both"/>
        <w:rPr>
          <w:sz w:val="20"/>
        </w:rPr>
      </w:pPr>
      <w:r w:rsidRPr="006A356E">
        <w:rPr>
          <w:sz w:val="20"/>
          <w:vertAlign w:val="superscript"/>
        </w:rPr>
        <w:t xml:space="preserve">1 </w:t>
      </w:r>
      <w:r w:rsidRPr="006A356E">
        <w:rPr>
          <w:sz w:val="20"/>
        </w:rPr>
        <w:t>This condition is state only enforceable and was established pursuant to Rule 201(1)(b).</w:t>
      </w:r>
    </w:p>
    <w:p w14:paraId="74EC0A81" w14:textId="77777777" w:rsidR="004A5FA8" w:rsidRPr="00E54FFE" w:rsidRDefault="004A5FA8" w:rsidP="00AB1345">
      <w:pPr>
        <w:jc w:val="both"/>
        <w:rPr>
          <w:sz w:val="20"/>
        </w:rPr>
      </w:pPr>
      <w:r w:rsidRPr="006A356E">
        <w:rPr>
          <w:sz w:val="20"/>
          <w:vertAlign w:val="superscript"/>
        </w:rPr>
        <w:t xml:space="preserve">2 </w:t>
      </w:r>
      <w:r w:rsidRPr="006A356E">
        <w:rPr>
          <w:sz w:val="20"/>
        </w:rPr>
        <w:t>This condition is federally enforceable and was established pursuant to Rule 201(1)(a).</w:t>
      </w:r>
    </w:p>
    <w:p w14:paraId="1CA7BA3A" w14:textId="30F0F923" w:rsidR="00BA0007" w:rsidRPr="00E54FFE" w:rsidRDefault="004A5FA8" w:rsidP="00AB1345">
      <w:pPr>
        <w:ind w:left="360"/>
        <w:jc w:val="both"/>
        <w:rPr>
          <w:b/>
          <w:bCs/>
          <w:sz w:val="20"/>
          <w:szCs w:val="20"/>
        </w:rPr>
      </w:pPr>
      <w:r w:rsidRPr="00E54FFE">
        <w:rPr>
          <w:sz w:val="20"/>
        </w:rPr>
        <w:br w:type="page"/>
      </w:r>
    </w:p>
    <w:p w14:paraId="14C73CAA" w14:textId="5AAF91A3" w:rsidR="00B21880" w:rsidRPr="006A356E" w:rsidRDefault="00FC235E" w:rsidP="00F622C3">
      <w:pPr>
        <w:pStyle w:val="Heading2"/>
        <w:numPr>
          <w:ilvl w:val="0"/>
          <w:numId w:val="0"/>
        </w:numPr>
        <w:pBdr>
          <w:top w:val="single" w:sz="4" w:space="1" w:color="auto"/>
          <w:left w:val="single" w:sz="4" w:space="4" w:color="auto"/>
          <w:bottom w:val="single" w:sz="4" w:space="1" w:color="auto"/>
          <w:right w:val="single" w:sz="4" w:space="4" w:color="auto"/>
        </w:pBdr>
        <w:spacing w:before="0" w:after="0"/>
      </w:pPr>
      <w:bookmarkStart w:id="89" w:name="_Toc88568275"/>
      <w:bookmarkStart w:id="90" w:name="_Toc105659340"/>
      <w:r w:rsidRPr="006A356E">
        <w:lastRenderedPageBreak/>
        <w:t>FG</w:t>
      </w:r>
      <w:r w:rsidR="00F61334">
        <w:t>-</w:t>
      </w:r>
      <w:r w:rsidRPr="006A356E">
        <w:t>PARTSCLEANERS-1</w:t>
      </w:r>
      <w:bookmarkEnd w:id="89"/>
      <w:bookmarkEnd w:id="90"/>
    </w:p>
    <w:p w14:paraId="3A6F0406" w14:textId="77777777" w:rsidR="00B21880" w:rsidRPr="006A356E" w:rsidRDefault="00B21880" w:rsidP="00F622C3">
      <w:pPr>
        <w:pBdr>
          <w:top w:val="single" w:sz="4" w:space="1" w:color="auto"/>
          <w:left w:val="single" w:sz="4" w:space="4" w:color="auto"/>
          <w:bottom w:val="single" w:sz="4" w:space="1" w:color="auto"/>
          <w:right w:val="single" w:sz="4" w:space="4" w:color="auto"/>
        </w:pBdr>
        <w:jc w:val="center"/>
        <w:rPr>
          <w:sz w:val="28"/>
          <w:szCs w:val="28"/>
        </w:rPr>
      </w:pPr>
      <w:r w:rsidRPr="006A356E">
        <w:rPr>
          <w:b/>
          <w:bCs/>
          <w:sz w:val="28"/>
          <w:szCs w:val="28"/>
        </w:rPr>
        <w:t>FLEXIBLE GROUP CONDITIONS</w:t>
      </w:r>
    </w:p>
    <w:p w14:paraId="4FFA31D8" w14:textId="77777777" w:rsidR="00B21880" w:rsidRPr="006A356E" w:rsidRDefault="00B21880" w:rsidP="00F622C3">
      <w:pPr>
        <w:rPr>
          <w:sz w:val="20"/>
          <w:szCs w:val="20"/>
        </w:rPr>
      </w:pPr>
    </w:p>
    <w:p w14:paraId="447016F8" w14:textId="77777777" w:rsidR="00B21880" w:rsidRPr="006A356E" w:rsidRDefault="00B21880" w:rsidP="00F622C3">
      <w:pPr>
        <w:jc w:val="both"/>
        <w:rPr>
          <w:b/>
          <w:bCs/>
          <w:sz w:val="20"/>
          <w:szCs w:val="20"/>
          <w:u w:val="single"/>
        </w:rPr>
      </w:pPr>
      <w:r w:rsidRPr="006A356E">
        <w:rPr>
          <w:b/>
          <w:bCs/>
          <w:u w:val="single"/>
        </w:rPr>
        <w:t>DESCRIPTION</w:t>
      </w:r>
    </w:p>
    <w:p w14:paraId="1B2E11D2" w14:textId="77777777" w:rsidR="00B21880" w:rsidRPr="006A356E" w:rsidRDefault="00B21880" w:rsidP="00F622C3">
      <w:pPr>
        <w:jc w:val="both"/>
        <w:rPr>
          <w:sz w:val="20"/>
          <w:szCs w:val="20"/>
        </w:rPr>
      </w:pPr>
    </w:p>
    <w:p w14:paraId="516E6414" w14:textId="25ED0E68" w:rsidR="00B21880" w:rsidRPr="006A356E" w:rsidRDefault="00B21880" w:rsidP="00F622C3">
      <w:pPr>
        <w:jc w:val="both"/>
        <w:rPr>
          <w:sz w:val="20"/>
          <w:szCs w:val="20"/>
        </w:rPr>
      </w:pPr>
      <w:r w:rsidRPr="006A356E">
        <w:rPr>
          <w:sz w:val="20"/>
          <w:szCs w:val="20"/>
        </w:rPr>
        <w:t>Any cold cleaner that is grandfathered or exempt from Rule 201 pursuant to Rule 278</w:t>
      </w:r>
      <w:r w:rsidR="006E48E0" w:rsidRPr="006A356E">
        <w:rPr>
          <w:sz w:val="20"/>
          <w:szCs w:val="20"/>
        </w:rPr>
        <w:t>, Rule 278a</w:t>
      </w:r>
      <w:r w:rsidRPr="006A356E">
        <w:rPr>
          <w:sz w:val="20"/>
          <w:szCs w:val="20"/>
        </w:rPr>
        <w:t xml:space="preserve"> and Rule 281</w:t>
      </w:r>
      <w:r w:rsidR="006E48E0" w:rsidRPr="006A356E">
        <w:rPr>
          <w:sz w:val="20"/>
          <w:szCs w:val="20"/>
        </w:rPr>
        <w:t>(2)</w:t>
      </w:r>
      <w:r w:rsidRPr="006A356E">
        <w:rPr>
          <w:sz w:val="20"/>
          <w:szCs w:val="20"/>
        </w:rPr>
        <w:t>(h) or Rule 285</w:t>
      </w:r>
      <w:r w:rsidR="006E48E0" w:rsidRPr="006A356E">
        <w:rPr>
          <w:sz w:val="20"/>
          <w:szCs w:val="20"/>
        </w:rPr>
        <w:t>(2)</w:t>
      </w:r>
      <w:r w:rsidRPr="006A356E">
        <w:rPr>
          <w:sz w:val="20"/>
          <w:szCs w:val="20"/>
        </w:rPr>
        <w:t>(r)(iv).  Existing cold cleaners were placed into operation prior to July 1, 1979.  New cold cleaners were placed into operation on or after July 1, 1979.</w:t>
      </w:r>
    </w:p>
    <w:p w14:paraId="1302355A" w14:textId="77777777" w:rsidR="00B21880" w:rsidRPr="006A356E" w:rsidRDefault="00B21880" w:rsidP="00F622C3">
      <w:pPr>
        <w:jc w:val="both"/>
        <w:rPr>
          <w:sz w:val="20"/>
          <w:szCs w:val="20"/>
        </w:rPr>
      </w:pPr>
    </w:p>
    <w:p w14:paraId="56C56841" w14:textId="412306E0" w:rsidR="00B21880" w:rsidRPr="006A356E" w:rsidRDefault="00B21880" w:rsidP="00F622C3">
      <w:pPr>
        <w:jc w:val="both"/>
        <w:rPr>
          <w:sz w:val="20"/>
          <w:szCs w:val="20"/>
        </w:rPr>
      </w:pPr>
      <w:r w:rsidRPr="006A356E">
        <w:rPr>
          <w:b/>
          <w:bCs/>
          <w:sz w:val="20"/>
          <w:szCs w:val="20"/>
        </w:rPr>
        <w:t>Emission Unit:</w:t>
      </w:r>
      <w:r w:rsidRPr="006A356E">
        <w:rPr>
          <w:sz w:val="20"/>
          <w:szCs w:val="20"/>
        </w:rPr>
        <w:t xml:space="preserve">  </w:t>
      </w:r>
      <w:r w:rsidR="00CB6D00" w:rsidRPr="006A356E">
        <w:rPr>
          <w:sz w:val="20"/>
          <w:szCs w:val="20"/>
        </w:rPr>
        <w:t>EU</w:t>
      </w:r>
      <w:r w:rsidR="00F61334">
        <w:rPr>
          <w:sz w:val="20"/>
          <w:szCs w:val="20"/>
        </w:rPr>
        <w:t>-</w:t>
      </w:r>
      <w:r w:rsidR="00CB6D00" w:rsidRPr="006A356E">
        <w:rPr>
          <w:sz w:val="20"/>
          <w:szCs w:val="20"/>
        </w:rPr>
        <w:t>PARTSCLEANER</w:t>
      </w:r>
      <w:r w:rsidR="007176E9">
        <w:rPr>
          <w:sz w:val="20"/>
          <w:szCs w:val="20"/>
        </w:rPr>
        <w:t>S</w:t>
      </w:r>
      <w:r w:rsidR="00E54FFE">
        <w:rPr>
          <w:sz w:val="20"/>
          <w:szCs w:val="20"/>
        </w:rPr>
        <w:t>12</w:t>
      </w:r>
      <w:r w:rsidR="00CB6D00" w:rsidRPr="006A356E">
        <w:rPr>
          <w:sz w:val="20"/>
          <w:szCs w:val="20"/>
        </w:rPr>
        <w:t>-1</w:t>
      </w:r>
    </w:p>
    <w:p w14:paraId="6829E4C9" w14:textId="2A3AEFDA" w:rsidR="006E48E0" w:rsidRPr="006A356E" w:rsidRDefault="006E48E0" w:rsidP="00F622C3">
      <w:pPr>
        <w:jc w:val="both"/>
        <w:rPr>
          <w:sz w:val="20"/>
          <w:szCs w:val="20"/>
        </w:rPr>
      </w:pPr>
    </w:p>
    <w:p w14:paraId="32104933" w14:textId="6CC13D52" w:rsidR="006E48E0" w:rsidRPr="006A356E" w:rsidRDefault="006E48E0" w:rsidP="00F622C3">
      <w:pPr>
        <w:jc w:val="both"/>
        <w:rPr>
          <w:b/>
          <w:bCs/>
          <w:u w:val="single"/>
        </w:rPr>
      </w:pPr>
      <w:r w:rsidRPr="006A356E">
        <w:rPr>
          <w:b/>
          <w:bCs/>
          <w:u w:val="single"/>
        </w:rPr>
        <w:t>POLLUTION CONTROL EQUIPMENT</w:t>
      </w:r>
    </w:p>
    <w:p w14:paraId="5BCBD286" w14:textId="77777777" w:rsidR="00334B37" w:rsidRDefault="00334B37" w:rsidP="00F622C3">
      <w:pPr>
        <w:jc w:val="both"/>
        <w:rPr>
          <w:sz w:val="20"/>
          <w:szCs w:val="20"/>
        </w:rPr>
      </w:pPr>
    </w:p>
    <w:p w14:paraId="4C5A759D" w14:textId="3751E505" w:rsidR="006E48E0" w:rsidRPr="006A356E" w:rsidRDefault="006E48E0" w:rsidP="00F622C3">
      <w:pPr>
        <w:jc w:val="both"/>
        <w:rPr>
          <w:sz w:val="20"/>
          <w:szCs w:val="20"/>
        </w:rPr>
      </w:pPr>
      <w:r w:rsidRPr="006A356E">
        <w:rPr>
          <w:sz w:val="20"/>
          <w:szCs w:val="20"/>
        </w:rPr>
        <w:t>NA</w:t>
      </w:r>
    </w:p>
    <w:p w14:paraId="6E3D660B" w14:textId="77777777" w:rsidR="00B21880" w:rsidRPr="006A356E" w:rsidRDefault="00B21880" w:rsidP="00F622C3">
      <w:pPr>
        <w:jc w:val="both"/>
        <w:rPr>
          <w:b/>
          <w:bCs/>
          <w:sz w:val="20"/>
          <w:szCs w:val="20"/>
          <w:u w:val="single"/>
        </w:rPr>
      </w:pPr>
    </w:p>
    <w:p w14:paraId="4480AB6F" w14:textId="77777777" w:rsidR="00B21880" w:rsidRPr="006A356E" w:rsidRDefault="00B21880" w:rsidP="00F622C3">
      <w:pPr>
        <w:jc w:val="both"/>
      </w:pPr>
      <w:r w:rsidRPr="006A356E">
        <w:rPr>
          <w:b/>
          <w:bCs/>
        </w:rPr>
        <w:t xml:space="preserve">I.  </w:t>
      </w:r>
      <w:r w:rsidRPr="006A356E">
        <w:rPr>
          <w:b/>
          <w:bCs/>
          <w:u w:val="single"/>
        </w:rPr>
        <w:t>EMISSION LIMIT(S)</w:t>
      </w:r>
    </w:p>
    <w:p w14:paraId="173D897C" w14:textId="77777777" w:rsidR="00B21880" w:rsidRPr="006A356E" w:rsidRDefault="00B21880" w:rsidP="00F622C3">
      <w:pPr>
        <w:jc w:val="both"/>
        <w:rPr>
          <w:sz w:val="20"/>
          <w:szCs w:val="20"/>
        </w:rPr>
      </w:pPr>
    </w:p>
    <w:p w14:paraId="2ED00A74" w14:textId="77777777" w:rsidR="00B21880" w:rsidRPr="006A356E" w:rsidRDefault="00B21880" w:rsidP="00F622C3">
      <w:pPr>
        <w:jc w:val="both"/>
        <w:rPr>
          <w:sz w:val="20"/>
          <w:szCs w:val="20"/>
        </w:rPr>
      </w:pPr>
      <w:r w:rsidRPr="006A356E">
        <w:rPr>
          <w:sz w:val="20"/>
          <w:szCs w:val="20"/>
        </w:rPr>
        <w:t>NA</w:t>
      </w:r>
    </w:p>
    <w:p w14:paraId="7E2DC4A7" w14:textId="77777777" w:rsidR="00B21880" w:rsidRPr="006A356E" w:rsidRDefault="00B21880" w:rsidP="00F622C3">
      <w:pPr>
        <w:jc w:val="both"/>
        <w:rPr>
          <w:sz w:val="20"/>
          <w:szCs w:val="20"/>
        </w:rPr>
      </w:pPr>
    </w:p>
    <w:p w14:paraId="3CDE2391" w14:textId="77777777" w:rsidR="00B21880" w:rsidRPr="006A356E" w:rsidRDefault="00B21880" w:rsidP="00F622C3">
      <w:pPr>
        <w:jc w:val="both"/>
      </w:pPr>
      <w:r w:rsidRPr="006A356E">
        <w:rPr>
          <w:b/>
          <w:bCs/>
        </w:rPr>
        <w:t xml:space="preserve">II.  </w:t>
      </w:r>
      <w:r w:rsidRPr="006A356E">
        <w:rPr>
          <w:b/>
          <w:bCs/>
          <w:u w:val="single"/>
        </w:rPr>
        <w:t>MATERIAL LIMIT(S)</w:t>
      </w:r>
    </w:p>
    <w:p w14:paraId="310756E8" w14:textId="77777777" w:rsidR="00B21880" w:rsidRPr="006A356E" w:rsidRDefault="00B21880" w:rsidP="00F622C3">
      <w:pPr>
        <w:jc w:val="both"/>
        <w:rPr>
          <w:sz w:val="20"/>
          <w:szCs w:val="20"/>
        </w:rPr>
      </w:pPr>
    </w:p>
    <w:p w14:paraId="019DC4F9" w14:textId="77777777" w:rsidR="00B21880" w:rsidRPr="006A356E" w:rsidRDefault="00B21880" w:rsidP="00334B37">
      <w:pPr>
        <w:ind w:left="364" w:hanging="364"/>
        <w:jc w:val="both"/>
        <w:rPr>
          <w:sz w:val="20"/>
          <w:szCs w:val="20"/>
        </w:rPr>
      </w:pPr>
      <w:r w:rsidRPr="006A356E">
        <w:rPr>
          <w:sz w:val="20"/>
          <w:szCs w:val="20"/>
        </w:rPr>
        <w:t>1.</w:t>
      </w:r>
      <w:r w:rsidRPr="006A356E">
        <w:rPr>
          <w:sz w:val="20"/>
          <w:szCs w:val="20"/>
        </w:rPr>
        <w:tab/>
        <w:t>The permittee shall not use cleaning solvents containing more than five percent by weight of the following halogenated compounds: methylene chloride, perchloroethylene, trichloroethylene, 1,1,1</w:t>
      </w:r>
      <w:r w:rsidRPr="006A356E">
        <w:rPr>
          <w:sz w:val="20"/>
          <w:szCs w:val="20"/>
        </w:rPr>
        <w:noBreakHyphen/>
        <w:t xml:space="preserve">trichloroethane, carbon tetrachloride, chloroform, or any combination thereof.  </w:t>
      </w:r>
      <w:r w:rsidRPr="006A356E">
        <w:rPr>
          <w:b/>
          <w:bCs/>
          <w:sz w:val="20"/>
          <w:szCs w:val="20"/>
        </w:rPr>
        <w:t>(R</w:t>
      </w:r>
      <w:r w:rsidR="000F7CAA" w:rsidRPr="006A356E">
        <w:rPr>
          <w:b/>
          <w:bCs/>
          <w:sz w:val="20"/>
          <w:szCs w:val="20"/>
        </w:rPr>
        <w:t xml:space="preserve"> </w:t>
      </w:r>
      <w:r w:rsidRPr="006A356E">
        <w:rPr>
          <w:b/>
          <w:bCs/>
          <w:sz w:val="20"/>
          <w:szCs w:val="20"/>
        </w:rPr>
        <w:t>336.1213(2))</w:t>
      </w:r>
    </w:p>
    <w:p w14:paraId="1C9A2AE6" w14:textId="77777777" w:rsidR="00B21880" w:rsidRPr="006A356E" w:rsidRDefault="00B21880" w:rsidP="00334B37">
      <w:pPr>
        <w:jc w:val="both"/>
        <w:rPr>
          <w:sz w:val="20"/>
          <w:szCs w:val="20"/>
        </w:rPr>
      </w:pPr>
    </w:p>
    <w:p w14:paraId="616C7400" w14:textId="77777777" w:rsidR="00B21880" w:rsidRPr="006A356E" w:rsidRDefault="00B21880" w:rsidP="00334B37">
      <w:pPr>
        <w:jc w:val="both"/>
      </w:pPr>
      <w:r w:rsidRPr="006A356E">
        <w:rPr>
          <w:b/>
          <w:bCs/>
        </w:rPr>
        <w:t xml:space="preserve">III.  </w:t>
      </w:r>
      <w:r w:rsidRPr="006A356E">
        <w:rPr>
          <w:b/>
          <w:bCs/>
          <w:u w:val="single"/>
        </w:rPr>
        <w:t>PROCESS/OPERATIONAL RESTRICTION(S)</w:t>
      </w:r>
    </w:p>
    <w:p w14:paraId="18AAFD0E" w14:textId="77777777" w:rsidR="00B21880" w:rsidRPr="006A356E" w:rsidRDefault="00B21880" w:rsidP="00334B37">
      <w:pPr>
        <w:jc w:val="both"/>
        <w:rPr>
          <w:sz w:val="20"/>
          <w:szCs w:val="20"/>
        </w:rPr>
      </w:pPr>
    </w:p>
    <w:p w14:paraId="72BAC42C" w14:textId="5E83E618" w:rsidR="00522572" w:rsidRPr="006A356E" w:rsidRDefault="00B21880" w:rsidP="00334B37">
      <w:pPr>
        <w:ind w:left="360" w:hanging="360"/>
        <w:jc w:val="both"/>
        <w:rPr>
          <w:b/>
          <w:bCs/>
          <w:sz w:val="20"/>
          <w:szCs w:val="20"/>
        </w:rPr>
      </w:pPr>
      <w:r w:rsidRPr="006A356E">
        <w:rPr>
          <w:sz w:val="20"/>
          <w:szCs w:val="20"/>
        </w:rPr>
        <w:t>1.</w:t>
      </w:r>
      <w:r w:rsidRPr="006A356E">
        <w:rPr>
          <w:sz w:val="20"/>
          <w:szCs w:val="20"/>
        </w:rPr>
        <w:tab/>
        <w:t xml:space="preserve">Cleaned parts shall be drained for no less than 15 seconds or until dripping ceases.  </w:t>
      </w:r>
      <w:r w:rsidRPr="006A356E">
        <w:rPr>
          <w:b/>
          <w:bCs/>
          <w:sz w:val="20"/>
          <w:szCs w:val="20"/>
        </w:rPr>
        <w:t>(R</w:t>
      </w:r>
      <w:r w:rsidR="000F7CAA" w:rsidRPr="006A356E">
        <w:rPr>
          <w:b/>
          <w:bCs/>
          <w:sz w:val="20"/>
          <w:szCs w:val="20"/>
        </w:rPr>
        <w:t xml:space="preserve"> </w:t>
      </w:r>
      <w:r w:rsidRPr="006A356E">
        <w:rPr>
          <w:b/>
          <w:bCs/>
          <w:sz w:val="20"/>
          <w:szCs w:val="20"/>
        </w:rPr>
        <w:t>336.1611(2)(b)</w:t>
      </w:r>
      <w:r w:rsidR="00BA0007" w:rsidRPr="006A356E">
        <w:rPr>
          <w:b/>
          <w:bCs/>
          <w:sz w:val="20"/>
          <w:szCs w:val="20"/>
        </w:rPr>
        <w:t>.</w:t>
      </w:r>
    </w:p>
    <w:p w14:paraId="0204ADC5" w14:textId="77777777" w:rsidR="00B21880" w:rsidRPr="006A356E" w:rsidRDefault="00B21880" w:rsidP="00334B37">
      <w:pPr>
        <w:ind w:left="360"/>
        <w:jc w:val="both"/>
        <w:rPr>
          <w:b/>
          <w:bCs/>
          <w:sz w:val="20"/>
          <w:szCs w:val="20"/>
        </w:rPr>
      </w:pPr>
      <w:r w:rsidRPr="006A356E">
        <w:rPr>
          <w:b/>
          <w:bCs/>
          <w:sz w:val="20"/>
          <w:szCs w:val="20"/>
        </w:rPr>
        <w:t>R</w:t>
      </w:r>
      <w:r w:rsidR="000F7CAA" w:rsidRPr="006A356E">
        <w:rPr>
          <w:b/>
          <w:bCs/>
          <w:sz w:val="20"/>
          <w:szCs w:val="20"/>
        </w:rPr>
        <w:t xml:space="preserve"> </w:t>
      </w:r>
      <w:r w:rsidRPr="006A356E">
        <w:rPr>
          <w:b/>
          <w:bCs/>
          <w:sz w:val="20"/>
          <w:szCs w:val="20"/>
        </w:rPr>
        <w:t>336.1707(3)(b))</w:t>
      </w:r>
    </w:p>
    <w:p w14:paraId="088B13B2" w14:textId="77777777" w:rsidR="00B21880" w:rsidRPr="006A356E" w:rsidRDefault="00B21880" w:rsidP="00334B37">
      <w:pPr>
        <w:ind w:left="360" w:hanging="360"/>
        <w:jc w:val="both"/>
        <w:rPr>
          <w:sz w:val="20"/>
          <w:szCs w:val="20"/>
        </w:rPr>
      </w:pPr>
    </w:p>
    <w:p w14:paraId="5A7F3ED3" w14:textId="77777777" w:rsidR="00B21880" w:rsidRPr="006A356E" w:rsidRDefault="00B21880" w:rsidP="00334B37">
      <w:pPr>
        <w:ind w:left="360" w:hanging="360"/>
        <w:jc w:val="both"/>
        <w:rPr>
          <w:sz w:val="20"/>
          <w:szCs w:val="20"/>
        </w:rPr>
      </w:pPr>
      <w:r w:rsidRPr="006A356E">
        <w:rPr>
          <w:sz w:val="20"/>
          <w:szCs w:val="20"/>
        </w:rPr>
        <w:t>2.</w:t>
      </w:r>
      <w:r w:rsidRPr="006A356E">
        <w:rPr>
          <w:sz w:val="20"/>
          <w:szCs w:val="20"/>
        </w:rPr>
        <w:tab/>
        <w:t xml:space="preserve">The permittee shall perform routine maintenance on each cold cleaner as recommended by the manufacturer.  </w:t>
      </w:r>
      <w:r w:rsidRPr="006A356E">
        <w:rPr>
          <w:b/>
          <w:bCs/>
          <w:sz w:val="20"/>
          <w:szCs w:val="20"/>
        </w:rPr>
        <w:t>(R</w:t>
      </w:r>
      <w:r w:rsidR="000F7CAA" w:rsidRPr="006A356E">
        <w:rPr>
          <w:b/>
          <w:bCs/>
          <w:sz w:val="20"/>
          <w:szCs w:val="20"/>
        </w:rPr>
        <w:t xml:space="preserve"> </w:t>
      </w:r>
      <w:r w:rsidRPr="006A356E">
        <w:rPr>
          <w:b/>
          <w:bCs/>
          <w:sz w:val="20"/>
          <w:szCs w:val="20"/>
        </w:rPr>
        <w:t>336.1213(3))</w:t>
      </w:r>
    </w:p>
    <w:p w14:paraId="5E9A0719" w14:textId="77777777" w:rsidR="00B21880" w:rsidRPr="006A356E" w:rsidRDefault="00B21880" w:rsidP="00334B37">
      <w:pPr>
        <w:jc w:val="both"/>
        <w:rPr>
          <w:sz w:val="20"/>
          <w:szCs w:val="20"/>
        </w:rPr>
      </w:pPr>
    </w:p>
    <w:p w14:paraId="560F2E8F" w14:textId="77777777" w:rsidR="00B21880" w:rsidRPr="006A356E" w:rsidRDefault="00B21880" w:rsidP="00334B37">
      <w:pPr>
        <w:jc w:val="both"/>
      </w:pPr>
      <w:r w:rsidRPr="006A356E">
        <w:rPr>
          <w:b/>
          <w:bCs/>
        </w:rPr>
        <w:t xml:space="preserve">IV.  </w:t>
      </w:r>
      <w:r w:rsidRPr="006A356E">
        <w:rPr>
          <w:b/>
          <w:bCs/>
          <w:u w:val="single"/>
        </w:rPr>
        <w:t>DESIGN/EQUIPMENT PARAMETER(S)</w:t>
      </w:r>
    </w:p>
    <w:p w14:paraId="1F7A140B" w14:textId="77777777" w:rsidR="00B21880" w:rsidRPr="006A356E" w:rsidRDefault="00B21880" w:rsidP="00334B37">
      <w:pPr>
        <w:jc w:val="both"/>
      </w:pPr>
    </w:p>
    <w:p w14:paraId="295FB9A6" w14:textId="77777777" w:rsidR="00B21880" w:rsidRPr="006A356E" w:rsidRDefault="00B21880" w:rsidP="00334B37">
      <w:pPr>
        <w:ind w:left="360" w:hanging="360"/>
        <w:jc w:val="both"/>
        <w:rPr>
          <w:sz w:val="20"/>
          <w:szCs w:val="20"/>
        </w:rPr>
      </w:pPr>
      <w:r w:rsidRPr="006A356E">
        <w:rPr>
          <w:sz w:val="20"/>
          <w:szCs w:val="20"/>
        </w:rPr>
        <w:t>1.</w:t>
      </w:r>
      <w:r w:rsidRPr="006A356E">
        <w:rPr>
          <w:sz w:val="20"/>
          <w:szCs w:val="20"/>
        </w:rPr>
        <w:tab/>
        <w:t>The cold cleaner must meet one of the following design requirements:</w:t>
      </w:r>
    </w:p>
    <w:p w14:paraId="5861CC00" w14:textId="13AE214E" w:rsidR="00B21880" w:rsidRPr="006A356E" w:rsidRDefault="00B21880" w:rsidP="00334B37">
      <w:pPr>
        <w:ind w:left="728" w:hanging="364"/>
        <w:jc w:val="both"/>
        <w:rPr>
          <w:b/>
          <w:bCs/>
          <w:sz w:val="20"/>
          <w:szCs w:val="20"/>
        </w:rPr>
      </w:pPr>
      <w:r w:rsidRPr="006A356E">
        <w:rPr>
          <w:sz w:val="20"/>
          <w:szCs w:val="20"/>
        </w:rPr>
        <w:t>a.</w:t>
      </w:r>
      <w:r w:rsidRPr="006A356E">
        <w:rPr>
          <w:sz w:val="20"/>
          <w:szCs w:val="20"/>
        </w:rPr>
        <w:tab/>
        <w:t xml:space="preserve">The air/vapor interface of the cold cleaner is no more than ten square </w:t>
      </w:r>
      <w:proofErr w:type="gramStart"/>
      <w:r w:rsidRPr="006A356E">
        <w:rPr>
          <w:sz w:val="20"/>
          <w:szCs w:val="20"/>
        </w:rPr>
        <w:t>feet</w:t>
      </w:r>
      <w:r w:rsidR="00334B37">
        <w:rPr>
          <w:sz w:val="20"/>
          <w:szCs w:val="20"/>
        </w:rPr>
        <w:t>;</w:t>
      </w:r>
      <w:proofErr w:type="gramEnd"/>
      <w:r w:rsidRPr="006A356E">
        <w:rPr>
          <w:sz w:val="20"/>
          <w:szCs w:val="20"/>
        </w:rPr>
        <w:t xml:space="preserve">  </w:t>
      </w:r>
      <w:r w:rsidRPr="006A356E">
        <w:rPr>
          <w:b/>
          <w:bCs/>
          <w:sz w:val="20"/>
          <w:szCs w:val="20"/>
        </w:rPr>
        <w:t>(R</w:t>
      </w:r>
      <w:r w:rsidR="000F7CAA" w:rsidRPr="006A356E">
        <w:rPr>
          <w:b/>
          <w:bCs/>
          <w:sz w:val="20"/>
          <w:szCs w:val="20"/>
        </w:rPr>
        <w:t xml:space="preserve"> </w:t>
      </w:r>
      <w:r w:rsidRPr="006A356E">
        <w:rPr>
          <w:b/>
          <w:bCs/>
          <w:sz w:val="20"/>
          <w:szCs w:val="20"/>
        </w:rPr>
        <w:t>336.1281</w:t>
      </w:r>
      <w:r w:rsidR="002B734C" w:rsidRPr="006A356E">
        <w:rPr>
          <w:b/>
          <w:bCs/>
          <w:sz w:val="20"/>
          <w:szCs w:val="20"/>
        </w:rPr>
        <w:t>(2)</w:t>
      </w:r>
      <w:r w:rsidRPr="006A356E">
        <w:rPr>
          <w:b/>
          <w:bCs/>
          <w:sz w:val="20"/>
          <w:szCs w:val="20"/>
        </w:rPr>
        <w:t>(h))</w:t>
      </w:r>
    </w:p>
    <w:p w14:paraId="3ADC0CC5" w14:textId="370351A3" w:rsidR="00B21880" w:rsidRPr="006A356E" w:rsidRDefault="00B21880" w:rsidP="00334B37">
      <w:pPr>
        <w:ind w:left="728" w:hanging="364"/>
        <w:jc w:val="both"/>
        <w:rPr>
          <w:b/>
          <w:bCs/>
          <w:sz w:val="20"/>
          <w:szCs w:val="20"/>
        </w:rPr>
      </w:pPr>
      <w:r w:rsidRPr="006A356E">
        <w:rPr>
          <w:sz w:val="20"/>
          <w:szCs w:val="20"/>
        </w:rPr>
        <w:t>b.</w:t>
      </w:r>
      <w:r w:rsidRPr="006A356E">
        <w:rPr>
          <w:sz w:val="20"/>
          <w:szCs w:val="20"/>
        </w:rPr>
        <w:tab/>
        <w:t xml:space="preserve">The cold cleaner is used for cleaning metal parts and the emissions are released to the general in-plant environment.  </w:t>
      </w:r>
      <w:r w:rsidRPr="006A356E">
        <w:rPr>
          <w:b/>
          <w:bCs/>
          <w:sz w:val="20"/>
          <w:szCs w:val="20"/>
        </w:rPr>
        <w:t>(R</w:t>
      </w:r>
      <w:r w:rsidR="000F7CAA" w:rsidRPr="006A356E">
        <w:rPr>
          <w:b/>
          <w:bCs/>
          <w:sz w:val="20"/>
          <w:szCs w:val="20"/>
        </w:rPr>
        <w:t xml:space="preserve"> </w:t>
      </w:r>
      <w:r w:rsidRPr="006A356E">
        <w:rPr>
          <w:b/>
          <w:bCs/>
          <w:sz w:val="20"/>
          <w:szCs w:val="20"/>
        </w:rPr>
        <w:t>336.1285</w:t>
      </w:r>
      <w:r w:rsidR="002B734C" w:rsidRPr="006A356E">
        <w:rPr>
          <w:b/>
          <w:bCs/>
          <w:sz w:val="20"/>
          <w:szCs w:val="20"/>
        </w:rPr>
        <w:t>(2)</w:t>
      </w:r>
      <w:r w:rsidRPr="006A356E">
        <w:rPr>
          <w:b/>
          <w:bCs/>
          <w:sz w:val="20"/>
          <w:szCs w:val="20"/>
        </w:rPr>
        <w:t>(r)(iv))</w:t>
      </w:r>
    </w:p>
    <w:p w14:paraId="26E2A335" w14:textId="77777777" w:rsidR="00B21880" w:rsidRPr="006A356E" w:rsidRDefault="00B21880" w:rsidP="00334B37">
      <w:pPr>
        <w:jc w:val="both"/>
        <w:rPr>
          <w:sz w:val="20"/>
          <w:szCs w:val="20"/>
        </w:rPr>
      </w:pPr>
    </w:p>
    <w:p w14:paraId="79F5DED8" w14:textId="6A0DAECD" w:rsidR="00B21880" w:rsidRPr="00334B37" w:rsidRDefault="00B21880" w:rsidP="00334B37">
      <w:pPr>
        <w:pStyle w:val="ListParagraph"/>
        <w:numPr>
          <w:ilvl w:val="0"/>
          <w:numId w:val="49"/>
        </w:numPr>
        <w:ind w:left="360"/>
        <w:jc w:val="both"/>
        <w:rPr>
          <w:b/>
          <w:bCs/>
          <w:sz w:val="20"/>
          <w:szCs w:val="20"/>
        </w:rPr>
      </w:pPr>
      <w:r w:rsidRPr="00334B37">
        <w:rPr>
          <w:sz w:val="20"/>
          <w:szCs w:val="20"/>
        </w:rPr>
        <w:t xml:space="preserve">The cold cleaner shall be equipped with a device for draining cleaned parts.  </w:t>
      </w:r>
      <w:r w:rsidRPr="00334B37">
        <w:rPr>
          <w:b/>
          <w:bCs/>
          <w:sz w:val="20"/>
          <w:szCs w:val="20"/>
        </w:rPr>
        <w:t>(R</w:t>
      </w:r>
      <w:r w:rsidR="000F7CAA" w:rsidRPr="00334B37">
        <w:rPr>
          <w:b/>
          <w:bCs/>
          <w:sz w:val="20"/>
          <w:szCs w:val="20"/>
        </w:rPr>
        <w:t xml:space="preserve"> </w:t>
      </w:r>
      <w:r w:rsidRPr="00334B37">
        <w:rPr>
          <w:b/>
          <w:bCs/>
          <w:sz w:val="20"/>
          <w:szCs w:val="20"/>
        </w:rPr>
        <w:t xml:space="preserve">336.1611(2)(b), </w:t>
      </w:r>
      <w:r w:rsidR="00334B37">
        <w:rPr>
          <w:b/>
          <w:bCs/>
          <w:sz w:val="20"/>
          <w:szCs w:val="20"/>
        </w:rPr>
        <w:br/>
      </w:r>
      <w:r w:rsidRPr="00334B37">
        <w:rPr>
          <w:b/>
          <w:bCs/>
          <w:sz w:val="20"/>
          <w:szCs w:val="20"/>
        </w:rPr>
        <w:t>R</w:t>
      </w:r>
      <w:r w:rsidR="000F7CAA" w:rsidRPr="00334B37">
        <w:rPr>
          <w:b/>
          <w:bCs/>
          <w:sz w:val="20"/>
          <w:szCs w:val="20"/>
        </w:rPr>
        <w:t xml:space="preserve"> </w:t>
      </w:r>
      <w:r w:rsidRPr="00334B37">
        <w:rPr>
          <w:b/>
          <w:bCs/>
          <w:sz w:val="20"/>
          <w:szCs w:val="20"/>
        </w:rPr>
        <w:t>336.1707(3)(b))</w:t>
      </w:r>
    </w:p>
    <w:p w14:paraId="6872F323" w14:textId="77777777" w:rsidR="00B21880" w:rsidRPr="006A356E" w:rsidRDefault="00B21880" w:rsidP="00334B37">
      <w:pPr>
        <w:ind w:left="360" w:hanging="360"/>
        <w:jc w:val="both"/>
        <w:rPr>
          <w:sz w:val="20"/>
          <w:szCs w:val="20"/>
        </w:rPr>
      </w:pPr>
    </w:p>
    <w:p w14:paraId="1CE66A7F" w14:textId="77777777" w:rsidR="00B21880" w:rsidRPr="006A356E" w:rsidRDefault="00B21880" w:rsidP="00334B37">
      <w:pPr>
        <w:ind w:left="360" w:hanging="360"/>
        <w:jc w:val="both"/>
        <w:rPr>
          <w:b/>
          <w:bCs/>
          <w:sz w:val="20"/>
          <w:szCs w:val="20"/>
        </w:rPr>
      </w:pPr>
      <w:r w:rsidRPr="006A356E">
        <w:rPr>
          <w:sz w:val="20"/>
          <w:szCs w:val="20"/>
        </w:rPr>
        <w:t>3.</w:t>
      </w:r>
      <w:r w:rsidRPr="006A356E">
        <w:rPr>
          <w:sz w:val="20"/>
          <w:szCs w:val="20"/>
        </w:rPr>
        <w:tab/>
        <w:t xml:space="preserve">All new and existing cold cleaners shall be equipped with a cover and the cover shall be closed whenever parts are not being handled in the cold cleaner.  </w:t>
      </w:r>
      <w:r w:rsidRPr="006A356E">
        <w:rPr>
          <w:b/>
          <w:bCs/>
          <w:sz w:val="20"/>
          <w:szCs w:val="20"/>
        </w:rPr>
        <w:t>(R</w:t>
      </w:r>
      <w:r w:rsidR="000F7CAA" w:rsidRPr="006A356E">
        <w:rPr>
          <w:b/>
          <w:bCs/>
          <w:sz w:val="20"/>
          <w:szCs w:val="20"/>
        </w:rPr>
        <w:t xml:space="preserve"> </w:t>
      </w:r>
      <w:r w:rsidRPr="006A356E">
        <w:rPr>
          <w:b/>
          <w:bCs/>
          <w:sz w:val="20"/>
          <w:szCs w:val="20"/>
        </w:rPr>
        <w:t>336.1611(2)(a), R</w:t>
      </w:r>
      <w:r w:rsidR="000F7CAA" w:rsidRPr="006A356E">
        <w:rPr>
          <w:b/>
          <w:bCs/>
          <w:sz w:val="20"/>
          <w:szCs w:val="20"/>
        </w:rPr>
        <w:t xml:space="preserve"> </w:t>
      </w:r>
      <w:r w:rsidRPr="006A356E">
        <w:rPr>
          <w:b/>
          <w:bCs/>
          <w:sz w:val="20"/>
          <w:szCs w:val="20"/>
        </w:rPr>
        <w:t>336.1707(3)(a))</w:t>
      </w:r>
    </w:p>
    <w:p w14:paraId="4E904960" w14:textId="77777777" w:rsidR="00B21880" w:rsidRPr="006A356E" w:rsidRDefault="00B21880" w:rsidP="00334B37">
      <w:pPr>
        <w:ind w:left="360" w:hanging="360"/>
        <w:jc w:val="both"/>
        <w:rPr>
          <w:sz w:val="20"/>
          <w:szCs w:val="20"/>
        </w:rPr>
      </w:pPr>
    </w:p>
    <w:p w14:paraId="105BCD68" w14:textId="77777777" w:rsidR="00B21880" w:rsidRPr="006A356E" w:rsidRDefault="00B21880" w:rsidP="00334B37">
      <w:pPr>
        <w:ind w:left="360" w:hanging="360"/>
        <w:jc w:val="both"/>
        <w:rPr>
          <w:b/>
          <w:bCs/>
          <w:sz w:val="20"/>
          <w:szCs w:val="20"/>
        </w:rPr>
      </w:pPr>
      <w:r w:rsidRPr="006A356E">
        <w:rPr>
          <w:sz w:val="20"/>
          <w:szCs w:val="20"/>
        </w:rPr>
        <w:t>4.</w:t>
      </w:r>
      <w:r w:rsidRPr="006A356E">
        <w:rPr>
          <w:sz w:val="20"/>
          <w:szCs w:val="20"/>
        </w:rPr>
        <w:tab/>
        <w:t xml:space="preserve">The cover of a new cold cleaner shall be mechanically assisted if the Reid vapor pressure of the solvent is more than 0.3 psia or if the solvent is agitated or heated.  </w:t>
      </w:r>
      <w:r w:rsidRPr="006A356E">
        <w:rPr>
          <w:b/>
          <w:bCs/>
          <w:sz w:val="20"/>
          <w:szCs w:val="20"/>
        </w:rPr>
        <w:t>(R</w:t>
      </w:r>
      <w:r w:rsidR="000F7CAA" w:rsidRPr="006A356E">
        <w:rPr>
          <w:b/>
          <w:bCs/>
          <w:sz w:val="20"/>
          <w:szCs w:val="20"/>
        </w:rPr>
        <w:t xml:space="preserve"> </w:t>
      </w:r>
      <w:r w:rsidRPr="006A356E">
        <w:rPr>
          <w:b/>
          <w:bCs/>
          <w:sz w:val="20"/>
          <w:szCs w:val="20"/>
        </w:rPr>
        <w:t>336.1707(3)(a))</w:t>
      </w:r>
    </w:p>
    <w:p w14:paraId="2CE3C6FB" w14:textId="77777777" w:rsidR="00B21880" w:rsidRPr="006A356E" w:rsidRDefault="00B21880" w:rsidP="00334B37">
      <w:pPr>
        <w:ind w:left="360" w:hanging="360"/>
        <w:jc w:val="both"/>
        <w:rPr>
          <w:sz w:val="20"/>
          <w:szCs w:val="20"/>
        </w:rPr>
      </w:pPr>
    </w:p>
    <w:p w14:paraId="39554780" w14:textId="77777777" w:rsidR="00B21880" w:rsidRPr="006A356E" w:rsidRDefault="00B21880" w:rsidP="00334B37">
      <w:pPr>
        <w:ind w:left="360" w:hanging="360"/>
        <w:jc w:val="both"/>
        <w:rPr>
          <w:sz w:val="20"/>
          <w:szCs w:val="20"/>
        </w:rPr>
      </w:pPr>
      <w:r w:rsidRPr="006A356E">
        <w:rPr>
          <w:sz w:val="20"/>
          <w:szCs w:val="20"/>
        </w:rPr>
        <w:t>5.</w:t>
      </w:r>
      <w:r w:rsidRPr="006A356E">
        <w:rPr>
          <w:sz w:val="20"/>
          <w:szCs w:val="20"/>
        </w:rPr>
        <w:tab/>
        <w:t>If the Reid vapor pressure of any solvent used in a new cold cleaner is greater than 0.6 psia; or, if any solvent used in a new cold cleaner is heated above 120 degrees Fahrenheit, then the cold cleaner must comply with at least one of the following provisions:</w:t>
      </w:r>
    </w:p>
    <w:p w14:paraId="17A4DBCF" w14:textId="27EB1041" w:rsidR="00B21880" w:rsidRPr="006A356E" w:rsidRDefault="00B21880" w:rsidP="00F622C3">
      <w:pPr>
        <w:ind w:left="728" w:hanging="364"/>
        <w:jc w:val="both"/>
        <w:rPr>
          <w:sz w:val="20"/>
          <w:szCs w:val="20"/>
        </w:rPr>
      </w:pPr>
      <w:r w:rsidRPr="006A356E">
        <w:rPr>
          <w:sz w:val="20"/>
          <w:szCs w:val="20"/>
        </w:rPr>
        <w:t>a.</w:t>
      </w:r>
      <w:r w:rsidRPr="006A356E">
        <w:rPr>
          <w:sz w:val="20"/>
          <w:szCs w:val="20"/>
        </w:rPr>
        <w:tab/>
        <w:t>The cold cleaner must be designed such that the ratio of the freeboard height to the width of the cleaner is equal to or greater than 0.7</w:t>
      </w:r>
      <w:r w:rsidR="00334B37">
        <w:rPr>
          <w:sz w:val="20"/>
          <w:szCs w:val="20"/>
        </w:rPr>
        <w:t>;</w:t>
      </w:r>
      <w:r w:rsidRPr="006A356E">
        <w:rPr>
          <w:sz w:val="20"/>
          <w:szCs w:val="20"/>
        </w:rPr>
        <w:t xml:space="preserve">  </w:t>
      </w:r>
      <w:r w:rsidRPr="006A356E">
        <w:rPr>
          <w:b/>
          <w:bCs/>
          <w:sz w:val="20"/>
          <w:szCs w:val="20"/>
        </w:rPr>
        <w:t>(R</w:t>
      </w:r>
      <w:r w:rsidR="000F7CAA" w:rsidRPr="006A356E">
        <w:rPr>
          <w:b/>
          <w:bCs/>
          <w:sz w:val="20"/>
          <w:szCs w:val="20"/>
        </w:rPr>
        <w:t xml:space="preserve"> </w:t>
      </w:r>
      <w:r w:rsidRPr="006A356E">
        <w:rPr>
          <w:b/>
          <w:bCs/>
          <w:sz w:val="20"/>
          <w:szCs w:val="20"/>
        </w:rPr>
        <w:t>336.1707(2)(a))</w:t>
      </w:r>
    </w:p>
    <w:p w14:paraId="2A9153AA" w14:textId="1BE963AC" w:rsidR="00B21880" w:rsidRPr="006A356E" w:rsidRDefault="00B21880" w:rsidP="00F622C3">
      <w:pPr>
        <w:ind w:left="728" w:hanging="364"/>
        <w:jc w:val="both"/>
        <w:rPr>
          <w:sz w:val="20"/>
          <w:szCs w:val="20"/>
        </w:rPr>
      </w:pPr>
      <w:r w:rsidRPr="006A356E">
        <w:rPr>
          <w:sz w:val="20"/>
          <w:szCs w:val="20"/>
        </w:rPr>
        <w:lastRenderedPageBreak/>
        <w:t>b.</w:t>
      </w:r>
      <w:r w:rsidRPr="006A356E">
        <w:rPr>
          <w:sz w:val="20"/>
          <w:szCs w:val="20"/>
        </w:rPr>
        <w:tab/>
        <w:t>The solvent bath must be covered with water if the solvent is insoluble and has a specific gravity of more than 1.0</w:t>
      </w:r>
      <w:r w:rsidR="00334B37">
        <w:rPr>
          <w:sz w:val="20"/>
          <w:szCs w:val="20"/>
        </w:rPr>
        <w:t>;</w:t>
      </w:r>
      <w:r w:rsidRPr="006A356E">
        <w:rPr>
          <w:sz w:val="20"/>
          <w:szCs w:val="20"/>
        </w:rPr>
        <w:t xml:space="preserve">  </w:t>
      </w:r>
      <w:r w:rsidRPr="006A356E">
        <w:rPr>
          <w:b/>
          <w:bCs/>
          <w:sz w:val="20"/>
          <w:szCs w:val="20"/>
        </w:rPr>
        <w:t>(R</w:t>
      </w:r>
      <w:r w:rsidR="000F7CAA" w:rsidRPr="006A356E">
        <w:rPr>
          <w:b/>
          <w:bCs/>
          <w:sz w:val="20"/>
          <w:szCs w:val="20"/>
        </w:rPr>
        <w:t xml:space="preserve"> </w:t>
      </w:r>
      <w:r w:rsidRPr="006A356E">
        <w:rPr>
          <w:b/>
          <w:bCs/>
          <w:sz w:val="20"/>
          <w:szCs w:val="20"/>
        </w:rPr>
        <w:t>336.1707(2)(b))</w:t>
      </w:r>
    </w:p>
    <w:p w14:paraId="244374D4" w14:textId="77777777" w:rsidR="00B21880" w:rsidRPr="006A356E" w:rsidRDefault="00B21880" w:rsidP="00F622C3">
      <w:pPr>
        <w:ind w:left="728" w:hanging="364"/>
        <w:jc w:val="both"/>
        <w:rPr>
          <w:sz w:val="20"/>
          <w:szCs w:val="20"/>
        </w:rPr>
      </w:pPr>
      <w:r w:rsidRPr="006A356E">
        <w:rPr>
          <w:sz w:val="20"/>
          <w:szCs w:val="20"/>
        </w:rPr>
        <w:t>c.</w:t>
      </w:r>
      <w:r w:rsidRPr="006A356E">
        <w:rPr>
          <w:sz w:val="20"/>
          <w:szCs w:val="20"/>
        </w:rPr>
        <w:tab/>
        <w:t xml:space="preserve">The cold cleaner must be controlled by a carbon adsorption system, condensation system, or other method of equivalent control approved by the AQD.  </w:t>
      </w:r>
      <w:r w:rsidRPr="006A356E">
        <w:rPr>
          <w:b/>
          <w:bCs/>
          <w:sz w:val="20"/>
          <w:szCs w:val="20"/>
        </w:rPr>
        <w:t>(R</w:t>
      </w:r>
      <w:r w:rsidR="000F7CAA" w:rsidRPr="006A356E">
        <w:rPr>
          <w:b/>
          <w:bCs/>
          <w:sz w:val="20"/>
          <w:szCs w:val="20"/>
        </w:rPr>
        <w:t xml:space="preserve"> </w:t>
      </w:r>
      <w:r w:rsidRPr="006A356E">
        <w:rPr>
          <w:b/>
          <w:bCs/>
          <w:sz w:val="20"/>
          <w:szCs w:val="20"/>
        </w:rPr>
        <w:t>336.1707(2)(c))</w:t>
      </w:r>
    </w:p>
    <w:p w14:paraId="4AE5BB36" w14:textId="77777777" w:rsidR="00B21880" w:rsidRPr="006A356E" w:rsidRDefault="00B21880" w:rsidP="00F622C3">
      <w:pPr>
        <w:jc w:val="both"/>
        <w:rPr>
          <w:sz w:val="20"/>
          <w:szCs w:val="20"/>
        </w:rPr>
      </w:pPr>
    </w:p>
    <w:p w14:paraId="6A4BEA6B" w14:textId="77777777" w:rsidR="00B21880" w:rsidRPr="006A356E" w:rsidRDefault="00B21880" w:rsidP="00F622C3">
      <w:pPr>
        <w:jc w:val="both"/>
      </w:pPr>
      <w:r w:rsidRPr="006A356E">
        <w:rPr>
          <w:b/>
          <w:bCs/>
        </w:rPr>
        <w:t xml:space="preserve">V.  </w:t>
      </w:r>
      <w:r w:rsidRPr="006A356E">
        <w:rPr>
          <w:b/>
          <w:bCs/>
          <w:u w:val="single"/>
        </w:rPr>
        <w:t>TESTING/SAMPLING</w:t>
      </w:r>
    </w:p>
    <w:p w14:paraId="7D6D08F9" w14:textId="3884C6E8" w:rsidR="00B21880" w:rsidRPr="006A356E" w:rsidRDefault="00BA0007" w:rsidP="00F622C3">
      <w:pPr>
        <w:jc w:val="both"/>
        <w:rPr>
          <w:b/>
          <w:bCs/>
          <w:sz w:val="20"/>
          <w:szCs w:val="20"/>
        </w:rPr>
      </w:pPr>
      <w:r w:rsidRPr="006A356E">
        <w:rPr>
          <w:sz w:val="20"/>
          <w:szCs w:val="20"/>
        </w:rPr>
        <w:t xml:space="preserve">Records shall be maintained on file for a period of five years.  </w:t>
      </w:r>
      <w:r w:rsidRPr="006A356E">
        <w:rPr>
          <w:b/>
          <w:bCs/>
          <w:sz w:val="20"/>
          <w:szCs w:val="20"/>
        </w:rPr>
        <w:t>(R 336.1213(3)(b)(ii))</w:t>
      </w:r>
    </w:p>
    <w:p w14:paraId="58CF82C1" w14:textId="77777777" w:rsidR="00BA0007" w:rsidRPr="006A356E" w:rsidRDefault="00BA0007" w:rsidP="00F622C3">
      <w:pPr>
        <w:jc w:val="both"/>
        <w:rPr>
          <w:sz w:val="20"/>
          <w:szCs w:val="20"/>
        </w:rPr>
      </w:pPr>
    </w:p>
    <w:p w14:paraId="5AFE2D32" w14:textId="77777777" w:rsidR="00B21880" w:rsidRPr="006A356E" w:rsidRDefault="00B21880" w:rsidP="00F622C3">
      <w:pPr>
        <w:jc w:val="both"/>
        <w:rPr>
          <w:sz w:val="20"/>
          <w:szCs w:val="20"/>
        </w:rPr>
      </w:pPr>
      <w:r w:rsidRPr="006A356E">
        <w:rPr>
          <w:sz w:val="20"/>
          <w:szCs w:val="20"/>
        </w:rPr>
        <w:t>NA</w:t>
      </w:r>
    </w:p>
    <w:p w14:paraId="6418B100" w14:textId="77777777" w:rsidR="00B21880" w:rsidRPr="006A356E" w:rsidRDefault="00B21880" w:rsidP="00F622C3">
      <w:pPr>
        <w:jc w:val="both"/>
        <w:rPr>
          <w:sz w:val="20"/>
          <w:szCs w:val="20"/>
        </w:rPr>
      </w:pPr>
    </w:p>
    <w:p w14:paraId="224B450A" w14:textId="77777777" w:rsidR="00B21880" w:rsidRPr="006A356E" w:rsidRDefault="00B21880" w:rsidP="00F622C3">
      <w:pPr>
        <w:jc w:val="both"/>
      </w:pPr>
      <w:r w:rsidRPr="006A356E">
        <w:rPr>
          <w:b/>
          <w:bCs/>
        </w:rPr>
        <w:t xml:space="preserve">VI.  </w:t>
      </w:r>
      <w:r w:rsidRPr="006A356E">
        <w:rPr>
          <w:b/>
          <w:bCs/>
          <w:u w:val="single"/>
        </w:rPr>
        <w:t>MONITORING/RECORDKEEPING</w:t>
      </w:r>
    </w:p>
    <w:p w14:paraId="04C478A0" w14:textId="77777777" w:rsidR="00B21880" w:rsidRPr="006A356E" w:rsidRDefault="00B21880" w:rsidP="00F622C3">
      <w:pPr>
        <w:jc w:val="both"/>
        <w:rPr>
          <w:b/>
          <w:bCs/>
          <w:sz w:val="20"/>
          <w:szCs w:val="20"/>
        </w:rPr>
      </w:pPr>
      <w:r w:rsidRPr="006A356E">
        <w:rPr>
          <w:sz w:val="20"/>
          <w:szCs w:val="20"/>
        </w:rPr>
        <w:t xml:space="preserve">Records shall be maintained on file for a period of five years.  </w:t>
      </w:r>
      <w:r w:rsidRPr="006A356E">
        <w:rPr>
          <w:b/>
          <w:bCs/>
          <w:sz w:val="20"/>
          <w:szCs w:val="20"/>
        </w:rPr>
        <w:t>(R</w:t>
      </w:r>
      <w:r w:rsidR="000F7CAA" w:rsidRPr="006A356E">
        <w:rPr>
          <w:b/>
          <w:bCs/>
          <w:sz w:val="20"/>
          <w:szCs w:val="20"/>
        </w:rPr>
        <w:t xml:space="preserve"> </w:t>
      </w:r>
      <w:r w:rsidRPr="006A356E">
        <w:rPr>
          <w:b/>
          <w:bCs/>
          <w:sz w:val="20"/>
          <w:szCs w:val="20"/>
        </w:rPr>
        <w:t>336.1213(3)(b)(ii))</w:t>
      </w:r>
    </w:p>
    <w:p w14:paraId="00543785" w14:textId="77777777" w:rsidR="00B21880" w:rsidRPr="006A356E" w:rsidRDefault="00B21880" w:rsidP="00F622C3">
      <w:pPr>
        <w:jc w:val="both"/>
        <w:rPr>
          <w:sz w:val="20"/>
          <w:szCs w:val="20"/>
        </w:rPr>
      </w:pPr>
    </w:p>
    <w:p w14:paraId="39E28EEE" w14:textId="77777777" w:rsidR="00B21880" w:rsidRPr="006A356E" w:rsidRDefault="00B21880" w:rsidP="00F622C3">
      <w:pPr>
        <w:ind w:left="360" w:hanging="360"/>
        <w:jc w:val="both"/>
        <w:rPr>
          <w:b/>
          <w:bCs/>
          <w:sz w:val="20"/>
          <w:szCs w:val="20"/>
        </w:rPr>
      </w:pPr>
      <w:r w:rsidRPr="006A356E">
        <w:rPr>
          <w:sz w:val="20"/>
          <w:szCs w:val="20"/>
        </w:rPr>
        <w:t>1.</w:t>
      </w:r>
      <w:r w:rsidRPr="006A356E">
        <w:rPr>
          <w:sz w:val="20"/>
          <w:szCs w:val="20"/>
        </w:rPr>
        <w:tab/>
        <w:t xml:space="preserve">For each new cold cleaner in which the solvent is heated, the solvent temperature shall be monitored and recorded at least once each calendar week during routine operating conditions.  </w:t>
      </w:r>
      <w:r w:rsidRPr="006A356E">
        <w:rPr>
          <w:b/>
          <w:bCs/>
          <w:sz w:val="20"/>
          <w:szCs w:val="20"/>
        </w:rPr>
        <w:t>(R</w:t>
      </w:r>
      <w:r w:rsidR="000F7CAA" w:rsidRPr="006A356E">
        <w:rPr>
          <w:b/>
          <w:bCs/>
          <w:sz w:val="20"/>
          <w:szCs w:val="20"/>
        </w:rPr>
        <w:t xml:space="preserve"> </w:t>
      </w:r>
      <w:r w:rsidRPr="006A356E">
        <w:rPr>
          <w:b/>
          <w:bCs/>
          <w:sz w:val="20"/>
          <w:szCs w:val="20"/>
        </w:rPr>
        <w:t>336.1213(3))</w:t>
      </w:r>
    </w:p>
    <w:p w14:paraId="43922158" w14:textId="77777777" w:rsidR="00B21880" w:rsidRPr="006A356E" w:rsidRDefault="00B21880" w:rsidP="00F622C3">
      <w:pPr>
        <w:ind w:left="360" w:hanging="360"/>
        <w:jc w:val="both"/>
        <w:rPr>
          <w:sz w:val="20"/>
          <w:szCs w:val="20"/>
        </w:rPr>
      </w:pPr>
    </w:p>
    <w:p w14:paraId="58160FDF" w14:textId="77777777" w:rsidR="00B21880" w:rsidRPr="006A356E" w:rsidRDefault="00B21880" w:rsidP="00F622C3">
      <w:pPr>
        <w:ind w:left="360" w:hanging="360"/>
        <w:jc w:val="both"/>
        <w:rPr>
          <w:b/>
          <w:bCs/>
          <w:sz w:val="20"/>
          <w:szCs w:val="20"/>
        </w:rPr>
      </w:pPr>
      <w:r w:rsidRPr="006A356E">
        <w:rPr>
          <w:sz w:val="20"/>
          <w:szCs w:val="20"/>
        </w:rPr>
        <w:t>2.</w:t>
      </w:r>
      <w:r w:rsidRPr="006A356E">
        <w:rPr>
          <w:sz w:val="20"/>
          <w:szCs w:val="20"/>
        </w:rPr>
        <w:tab/>
        <w:t xml:space="preserve">The permittee shall maintain the following information on file for each cold cleaner:  </w:t>
      </w:r>
      <w:r w:rsidRPr="006A356E">
        <w:rPr>
          <w:b/>
          <w:bCs/>
          <w:sz w:val="20"/>
          <w:szCs w:val="20"/>
        </w:rPr>
        <w:t>(R</w:t>
      </w:r>
      <w:r w:rsidR="000F7CAA" w:rsidRPr="006A356E">
        <w:rPr>
          <w:b/>
          <w:bCs/>
          <w:sz w:val="20"/>
          <w:szCs w:val="20"/>
        </w:rPr>
        <w:t xml:space="preserve"> </w:t>
      </w:r>
      <w:r w:rsidRPr="006A356E">
        <w:rPr>
          <w:b/>
          <w:bCs/>
          <w:sz w:val="20"/>
          <w:szCs w:val="20"/>
        </w:rPr>
        <w:t>336.1213(3))</w:t>
      </w:r>
    </w:p>
    <w:p w14:paraId="616BD539" w14:textId="46F276F3" w:rsidR="00B21880" w:rsidRPr="006A356E" w:rsidRDefault="00B21880" w:rsidP="00F622C3">
      <w:pPr>
        <w:ind w:left="728" w:hanging="364"/>
        <w:jc w:val="both"/>
        <w:rPr>
          <w:sz w:val="20"/>
          <w:szCs w:val="20"/>
        </w:rPr>
      </w:pPr>
      <w:r w:rsidRPr="006A356E">
        <w:rPr>
          <w:sz w:val="20"/>
          <w:szCs w:val="20"/>
        </w:rPr>
        <w:t>a.</w:t>
      </w:r>
      <w:r w:rsidRPr="006A356E">
        <w:rPr>
          <w:sz w:val="20"/>
          <w:szCs w:val="20"/>
        </w:rPr>
        <w:tab/>
        <w:t xml:space="preserve">A serial number, model number, or other unique identifier for each cold </w:t>
      </w:r>
      <w:proofErr w:type="gramStart"/>
      <w:r w:rsidRPr="006A356E">
        <w:rPr>
          <w:sz w:val="20"/>
          <w:szCs w:val="20"/>
        </w:rPr>
        <w:t>cleaner</w:t>
      </w:r>
      <w:r w:rsidR="00334B37">
        <w:rPr>
          <w:sz w:val="20"/>
          <w:szCs w:val="20"/>
        </w:rPr>
        <w:t>;</w:t>
      </w:r>
      <w:proofErr w:type="gramEnd"/>
      <w:r w:rsidRPr="006A356E">
        <w:rPr>
          <w:sz w:val="20"/>
          <w:szCs w:val="20"/>
        </w:rPr>
        <w:t xml:space="preserve">  </w:t>
      </w:r>
    </w:p>
    <w:p w14:paraId="00DFC52D" w14:textId="09BFBF44" w:rsidR="00B21880" w:rsidRPr="006A356E" w:rsidRDefault="00B21880" w:rsidP="00F622C3">
      <w:pPr>
        <w:ind w:left="728" w:hanging="364"/>
        <w:jc w:val="both"/>
        <w:rPr>
          <w:sz w:val="20"/>
          <w:szCs w:val="20"/>
        </w:rPr>
      </w:pPr>
      <w:r w:rsidRPr="006A356E">
        <w:rPr>
          <w:sz w:val="20"/>
          <w:szCs w:val="20"/>
        </w:rPr>
        <w:t>b.</w:t>
      </w:r>
      <w:r w:rsidRPr="006A356E">
        <w:rPr>
          <w:sz w:val="20"/>
          <w:szCs w:val="20"/>
        </w:rPr>
        <w:tab/>
        <w:t xml:space="preserve">The date the unit was installed, manufactured or that it commenced </w:t>
      </w:r>
      <w:proofErr w:type="gramStart"/>
      <w:r w:rsidRPr="006A356E">
        <w:rPr>
          <w:sz w:val="20"/>
          <w:szCs w:val="20"/>
        </w:rPr>
        <w:t>operation</w:t>
      </w:r>
      <w:r w:rsidR="00334B37">
        <w:rPr>
          <w:sz w:val="20"/>
          <w:szCs w:val="20"/>
        </w:rPr>
        <w:t>;</w:t>
      </w:r>
      <w:proofErr w:type="gramEnd"/>
    </w:p>
    <w:p w14:paraId="239BFE2E" w14:textId="11CF35BF" w:rsidR="00B21880" w:rsidRPr="006A356E" w:rsidRDefault="00B21880" w:rsidP="00F622C3">
      <w:pPr>
        <w:ind w:left="728" w:hanging="364"/>
        <w:jc w:val="both"/>
        <w:rPr>
          <w:sz w:val="20"/>
          <w:szCs w:val="20"/>
        </w:rPr>
      </w:pPr>
      <w:r w:rsidRPr="006A356E">
        <w:rPr>
          <w:sz w:val="20"/>
          <w:szCs w:val="20"/>
        </w:rPr>
        <w:t>c.</w:t>
      </w:r>
      <w:r w:rsidRPr="006A356E">
        <w:rPr>
          <w:sz w:val="20"/>
          <w:szCs w:val="20"/>
        </w:rPr>
        <w:tab/>
        <w:t>The air/vapor interface area for any unit claimed to be exempt under Rule 281</w:t>
      </w:r>
      <w:r w:rsidR="002B734C" w:rsidRPr="006A356E">
        <w:rPr>
          <w:sz w:val="20"/>
          <w:szCs w:val="20"/>
        </w:rPr>
        <w:t>(2)</w:t>
      </w:r>
      <w:r w:rsidRPr="006A356E">
        <w:rPr>
          <w:sz w:val="20"/>
          <w:szCs w:val="20"/>
        </w:rPr>
        <w:t>(h</w:t>
      </w:r>
      <w:proofErr w:type="gramStart"/>
      <w:r w:rsidRPr="006A356E">
        <w:rPr>
          <w:sz w:val="20"/>
          <w:szCs w:val="20"/>
        </w:rPr>
        <w:t>)</w:t>
      </w:r>
      <w:r w:rsidR="00334B37">
        <w:rPr>
          <w:sz w:val="20"/>
          <w:szCs w:val="20"/>
        </w:rPr>
        <w:t>;</w:t>
      </w:r>
      <w:proofErr w:type="gramEnd"/>
      <w:r w:rsidRPr="006A356E">
        <w:rPr>
          <w:sz w:val="20"/>
          <w:szCs w:val="20"/>
        </w:rPr>
        <w:t xml:space="preserve"> </w:t>
      </w:r>
    </w:p>
    <w:p w14:paraId="3272F258" w14:textId="7440282B" w:rsidR="00B21880" w:rsidRPr="006A356E" w:rsidRDefault="00B21880" w:rsidP="00F622C3">
      <w:pPr>
        <w:ind w:left="728" w:hanging="364"/>
        <w:jc w:val="both"/>
        <w:rPr>
          <w:sz w:val="20"/>
          <w:szCs w:val="20"/>
        </w:rPr>
      </w:pPr>
      <w:r w:rsidRPr="006A356E">
        <w:rPr>
          <w:sz w:val="20"/>
          <w:szCs w:val="20"/>
        </w:rPr>
        <w:t>d.</w:t>
      </w:r>
      <w:r w:rsidRPr="006A356E">
        <w:rPr>
          <w:sz w:val="20"/>
          <w:szCs w:val="20"/>
        </w:rPr>
        <w:tab/>
        <w:t xml:space="preserve">The applicable Rule 201 </w:t>
      </w:r>
      <w:proofErr w:type="gramStart"/>
      <w:r w:rsidRPr="006A356E">
        <w:rPr>
          <w:sz w:val="20"/>
          <w:szCs w:val="20"/>
        </w:rPr>
        <w:t>exemption</w:t>
      </w:r>
      <w:r w:rsidR="00334B37">
        <w:rPr>
          <w:sz w:val="20"/>
          <w:szCs w:val="20"/>
        </w:rPr>
        <w:t>;</w:t>
      </w:r>
      <w:proofErr w:type="gramEnd"/>
    </w:p>
    <w:p w14:paraId="7EC7F1D2" w14:textId="4D7D0155" w:rsidR="00B21880" w:rsidRPr="006A356E" w:rsidRDefault="00B21880" w:rsidP="00F622C3">
      <w:pPr>
        <w:ind w:left="728" w:hanging="364"/>
        <w:jc w:val="both"/>
        <w:rPr>
          <w:sz w:val="20"/>
          <w:szCs w:val="20"/>
        </w:rPr>
      </w:pPr>
      <w:r w:rsidRPr="006A356E">
        <w:rPr>
          <w:sz w:val="20"/>
          <w:szCs w:val="20"/>
        </w:rPr>
        <w:t>e.</w:t>
      </w:r>
      <w:r w:rsidRPr="006A356E">
        <w:rPr>
          <w:sz w:val="20"/>
          <w:szCs w:val="20"/>
        </w:rPr>
        <w:tab/>
        <w:t xml:space="preserve">The Reid vapor pressure of each solvent </w:t>
      </w:r>
      <w:proofErr w:type="gramStart"/>
      <w:r w:rsidRPr="006A356E">
        <w:rPr>
          <w:sz w:val="20"/>
          <w:szCs w:val="20"/>
        </w:rPr>
        <w:t>used</w:t>
      </w:r>
      <w:r w:rsidR="00334B37">
        <w:rPr>
          <w:sz w:val="20"/>
          <w:szCs w:val="20"/>
        </w:rPr>
        <w:t>;</w:t>
      </w:r>
      <w:proofErr w:type="gramEnd"/>
      <w:r w:rsidRPr="006A356E">
        <w:rPr>
          <w:sz w:val="20"/>
          <w:szCs w:val="20"/>
        </w:rPr>
        <w:t xml:space="preserve"> </w:t>
      </w:r>
    </w:p>
    <w:p w14:paraId="5794F14C" w14:textId="77777777" w:rsidR="00B21880" w:rsidRPr="006A356E" w:rsidRDefault="00B21880" w:rsidP="00F622C3">
      <w:pPr>
        <w:ind w:left="728" w:hanging="364"/>
        <w:jc w:val="both"/>
        <w:rPr>
          <w:sz w:val="20"/>
          <w:szCs w:val="20"/>
        </w:rPr>
      </w:pPr>
      <w:r w:rsidRPr="006A356E">
        <w:rPr>
          <w:sz w:val="20"/>
          <w:szCs w:val="20"/>
        </w:rPr>
        <w:t>f.</w:t>
      </w:r>
      <w:r w:rsidRPr="006A356E">
        <w:rPr>
          <w:sz w:val="20"/>
          <w:szCs w:val="20"/>
        </w:rPr>
        <w:tab/>
        <w:t xml:space="preserve">If applicable, the option chosen to comply with Rule 707(2).  </w:t>
      </w:r>
    </w:p>
    <w:p w14:paraId="07F9D757" w14:textId="77777777" w:rsidR="00B21880" w:rsidRPr="006A356E" w:rsidRDefault="00B21880" w:rsidP="00F42E98">
      <w:pPr>
        <w:jc w:val="both"/>
        <w:rPr>
          <w:sz w:val="20"/>
          <w:szCs w:val="20"/>
        </w:rPr>
      </w:pPr>
    </w:p>
    <w:p w14:paraId="16C6D935" w14:textId="77777777" w:rsidR="00B21880" w:rsidRPr="006A356E" w:rsidRDefault="00B21880" w:rsidP="00F622C3">
      <w:pPr>
        <w:ind w:left="360" w:hanging="360"/>
        <w:jc w:val="both"/>
        <w:rPr>
          <w:b/>
          <w:bCs/>
          <w:sz w:val="20"/>
          <w:szCs w:val="20"/>
        </w:rPr>
      </w:pPr>
      <w:r w:rsidRPr="006A356E">
        <w:rPr>
          <w:sz w:val="20"/>
          <w:szCs w:val="20"/>
        </w:rPr>
        <w:t>3.</w:t>
      </w:r>
      <w:r w:rsidRPr="006A356E">
        <w:rPr>
          <w:sz w:val="20"/>
          <w:szCs w:val="20"/>
        </w:rPr>
        <w:tab/>
        <w:t xml:space="preserve">The permittee shall maintain written operating procedures for each cold cleaner.  These written procedures shall be posted in an accessible, conspicuous location near each cold cleaner.  </w:t>
      </w:r>
      <w:r w:rsidRPr="006A356E">
        <w:rPr>
          <w:b/>
          <w:bCs/>
          <w:sz w:val="20"/>
          <w:szCs w:val="20"/>
        </w:rPr>
        <w:t>(R</w:t>
      </w:r>
      <w:r w:rsidR="000F7CAA" w:rsidRPr="006A356E">
        <w:rPr>
          <w:b/>
          <w:bCs/>
          <w:sz w:val="20"/>
          <w:szCs w:val="20"/>
        </w:rPr>
        <w:t xml:space="preserve"> </w:t>
      </w:r>
      <w:r w:rsidRPr="006A356E">
        <w:rPr>
          <w:b/>
          <w:bCs/>
          <w:sz w:val="20"/>
          <w:szCs w:val="20"/>
        </w:rPr>
        <w:t>336.1611(3), R</w:t>
      </w:r>
      <w:r w:rsidR="000F7CAA" w:rsidRPr="006A356E">
        <w:rPr>
          <w:b/>
          <w:bCs/>
          <w:sz w:val="20"/>
          <w:szCs w:val="20"/>
        </w:rPr>
        <w:t xml:space="preserve"> </w:t>
      </w:r>
      <w:r w:rsidRPr="006A356E">
        <w:rPr>
          <w:b/>
          <w:bCs/>
          <w:sz w:val="20"/>
          <w:szCs w:val="20"/>
        </w:rPr>
        <w:t>336.1707(4))</w:t>
      </w:r>
    </w:p>
    <w:p w14:paraId="65878D5C" w14:textId="77777777" w:rsidR="00B21880" w:rsidRPr="006A356E" w:rsidRDefault="00B21880" w:rsidP="00F622C3">
      <w:pPr>
        <w:ind w:left="360" w:hanging="360"/>
        <w:jc w:val="both"/>
        <w:rPr>
          <w:sz w:val="20"/>
          <w:szCs w:val="20"/>
        </w:rPr>
      </w:pPr>
    </w:p>
    <w:p w14:paraId="67A78F0D" w14:textId="53056B3E" w:rsidR="00B21880" w:rsidRPr="006A356E" w:rsidRDefault="00B21880" w:rsidP="00FF29E0">
      <w:pPr>
        <w:ind w:left="360" w:hanging="360"/>
        <w:jc w:val="both"/>
        <w:rPr>
          <w:sz w:val="20"/>
          <w:szCs w:val="20"/>
        </w:rPr>
      </w:pPr>
      <w:r w:rsidRPr="006A356E">
        <w:rPr>
          <w:sz w:val="20"/>
          <w:szCs w:val="20"/>
        </w:rPr>
        <w:t>4.</w:t>
      </w:r>
      <w:r w:rsidRPr="006A356E">
        <w:rPr>
          <w:sz w:val="20"/>
          <w:szCs w:val="20"/>
        </w:rPr>
        <w:tab/>
        <w:t xml:space="preserve">As noted in Rule 611(2)(c) and Rule 707(3)(c), if applicable, an initial demonstration that the waste solvent is a safety hazard shall be made prior to storage in non-closed containers.  If the waste solvent is a safety hazard and is stored in non-closed containers, verification that the waste solvent is disposed of so that not more than 20 percent, by weight, is allowed to evaporate into the atmosphere shall be made </w:t>
      </w:r>
      <w:proofErr w:type="gramStart"/>
      <w:r w:rsidRPr="006A356E">
        <w:rPr>
          <w:sz w:val="20"/>
          <w:szCs w:val="20"/>
        </w:rPr>
        <w:t>on a monthly basis</w:t>
      </w:r>
      <w:proofErr w:type="gramEnd"/>
      <w:r w:rsidRPr="006A356E">
        <w:rPr>
          <w:sz w:val="20"/>
          <w:szCs w:val="20"/>
        </w:rPr>
        <w:t xml:space="preserve">.  </w:t>
      </w:r>
      <w:r w:rsidR="00FF29E0">
        <w:rPr>
          <w:sz w:val="20"/>
          <w:szCs w:val="20"/>
        </w:rPr>
        <w:br/>
      </w:r>
      <w:r w:rsidRPr="006A356E">
        <w:rPr>
          <w:b/>
          <w:bCs/>
          <w:sz w:val="20"/>
          <w:szCs w:val="20"/>
        </w:rPr>
        <w:t>(R</w:t>
      </w:r>
      <w:r w:rsidR="000F7CAA" w:rsidRPr="006A356E">
        <w:rPr>
          <w:b/>
          <w:bCs/>
          <w:sz w:val="20"/>
          <w:szCs w:val="20"/>
        </w:rPr>
        <w:t xml:space="preserve"> </w:t>
      </w:r>
      <w:r w:rsidRPr="006A356E">
        <w:rPr>
          <w:b/>
          <w:bCs/>
          <w:sz w:val="20"/>
          <w:szCs w:val="20"/>
        </w:rPr>
        <w:t>336.1213(3), R</w:t>
      </w:r>
      <w:r w:rsidR="000F7CAA" w:rsidRPr="006A356E">
        <w:rPr>
          <w:b/>
          <w:bCs/>
          <w:sz w:val="20"/>
          <w:szCs w:val="20"/>
        </w:rPr>
        <w:t xml:space="preserve"> </w:t>
      </w:r>
      <w:r w:rsidRPr="006A356E">
        <w:rPr>
          <w:b/>
          <w:bCs/>
          <w:sz w:val="20"/>
          <w:szCs w:val="20"/>
        </w:rPr>
        <w:t>336.1611(2)(c), R</w:t>
      </w:r>
      <w:r w:rsidR="000F7CAA" w:rsidRPr="006A356E">
        <w:rPr>
          <w:b/>
          <w:bCs/>
          <w:sz w:val="20"/>
          <w:szCs w:val="20"/>
        </w:rPr>
        <w:t xml:space="preserve"> </w:t>
      </w:r>
      <w:r w:rsidRPr="006A356E">
        <w:rPr>
          <w:b/>
          <w:bCs/>
          <w:sz w:val="20"/>
          <w:szCs w:val="20"/>
        </w:rPr>
        <w:t>336.1707(3)(c))</w:t>
      </w:r>
    </w:p>
    <w:p w14:paraId="2227C961" w14:textId="77777777" w:rsidR="00B21880" w:rsidRPr="006A356E" w:rsidRDefault="00B21880" w:rsidP="00F622C3">
      <w:pPr>
        <w:jc w:val="both"/>
        <w:rPr>
          <w:bCs/>
        </w:rPr>
      </w:pPr>
    </w:p>
    <w:p w14:paraId="6B65580A" w14:textId="77777777" w:rsidR="00B21880" w:rsidRPr="006A356E" w:rsidRDefault="00B21880" w:rsidP="00F622C3">
      <w:pPr>
        <w:jc w:val="both"/>
        <w:rPr>
          <w:sz w:val="18"/>
          <w:szCs w:val="18"/>
        </w:rPr>
      </w:pPr>
      <w:r w:rsidRPr="006A356E">
        <w:rPr>
          <w:b/>
          <w:bCs/>
        </w:rPr>
        <w:t xml:space="preserve">VII.  </w:t>
      </w:r>
      <w:r w:rsidRPr="006A356E">
        <w:rPr>
          <w:b/>
          <w:bCs/>
          <w:u w:val="single"/>
        </w:rPr>
        <w:t>REPORTING</w:t>
      </w:r>
    </w:p>
    <w:p w14:paraId="29EF749D" w14:textId="77777777" w:rsidR="00B21880" w:rsidRPr="006A356E" w:rsidRDefault="00B21880" w:rsidP="00F622C3">
      <w:pPr>
        <w:jc w:val="both"/>
        <w:rPr>
          <w:sz w:val="20"/>
          <w:szCs w:val="20"/>
        </w:rPr>
      </w:pPr>
    </w:p>
    <w:p w14:paraId="625983F9" w14:textId="77777777" w:rsidR="00B21880" w:rsidRPr="006A356E" w:rsidRDefault="00B21880" w:rsidP="00F622C3">
      <w:pPr>
        <w:ind w:left="360" w:hanging="360"/>
        <w:jc w:val="both"/>
        <w:rPr>
          <w:b/>
          <w:bCs/>
          <w:sz w:val="20"/>
          <w:szCs w:val="20"/>
        </w:rPr>
      </w:pPr>
      <w:r w:rsidRPr="006A356E">
        <w:rPr>
          <w:sz w:val="20"/>
          <w:szCs w:val="20"/>
        </w:rPr>
        <w:t>1.</w:t>
      </w:r>
      <w:r w:rsidRPr="006A356E">
        <w:rPr>
          <w:sz w:val="20"/>
          <w:szCs w:val="20"/>
        </w:rPr>
        <w:tab/>
        <w:t xml:space="preserve">Prompt reporting of deviations pursuant to General Conditions 21 and 22 of Part A.  </w:t>
      </w:r>
      <w:r w:rsidRPr="006A356E">
        <w:rPr>
          <w:b/>
          <w:bCs/>
          <w:sz w:val="20"/>
          <w:szCs w:val="20"/>
        </w:rPr>
        <w:t>(R</w:t>
      </w:r>
      <w:r w:rsidR="000F7CAA" w:rsidRPr="006A356E">
        <w:rPr>
          <w:b/>
          <w:bCs/>
          <w:sz w:val="20"/>
          <w:szCs w:val="20"/>
        </w:rPr>
        <w:t xml:space="preserve"> </w:t>
      </w:r>
      <w:r w:rsidRPr="006A356E">
        <w:rPr>
          <w:b/>
          <w:bCs/>
          <w:sz w:val="20"/>
          <w:szCs w:val="20"/>
        </w:rPr>
        <w:t>336.1213(3)(c)(ii))</w:t>
      </w:r>
    </w:p>
    <w:p w14:paraId="1F28D89A" w14:textId="77777777" w:rsidR="00B21880" w:rsidRPr="006A356E" w:rsidRDefault="00B21880" w:rsidP="00F622C3">
      <w:pPr>
        <w:ind w:left="360" w:hanging="360"/>
        <w:jc w:val="both"/>
        <w:rPr>
          <w:sz w:val="20"/>
          <w:szCs w:val="20"/>
        </w:rPr>
      </w:pPr>
    </w:p>
    <w:p w14:paraId="7D0A4A0F" w14:textId="77777777" w:rsidR="00B21880" w:rsidRPr="006A356E" w:rsidRDefault="00B21880" w:rsidP="00F622C3">
      <w:pPr>
        <w:ind w:left="360" w:hanging="360"/>
        <w:jc w:val="both"/>
        <w:rPr>
          <w:b/>
          <w:bCs/>
          <w:sz w:val="20"/>
          <w:szCs w:val="20"/>
        </w:rPr>
      </w:pPr>
      <w:r w:rsidRPr="006A356E">
        <w:rPr>
          <w:sz w:val="20"/>
          <w:szCs w:val="20"/>
        </w:rPr>
        <w:t>2.</w:t>
      </w:r>
      <w:r w:rsidRPr="006A356E">
        <w:rPr>
          <w:sz w:val="20"/>
          <w:szCs w:val="20"/>
        </w:rPr>
        <w:tab/>
        <w:t xml:space="preserve">Semiannual reporting of monitoring and deviations pursuant to General Condition 23 of Part A.  The report shall be postmarked or received by the appropriate AQD’s District Office by March 15 for reporting period July 1 to December 31 and September 15 for reporting period January 1 to June 30.  </w:t>
      </w:r>
      <w:r w:rsidRPr="006A356E">
        <w:rPr>
          <w:b/>
          <w:bCs/>
          <w:sz w:val="20"/>
          <w:szCs w:val="20"/>
        </w:rPr>
        <w:t>(R</w:t>
      </w:r>
      <w:r w:rsidR="000F7CAA" w:rsidRPr="006A356E">
        <w:rPr>
          <w:b/>
          <w:bCs/>
          <w:sz w:val="20"/>
          <w:szCs w:val="20"/>
        </w:rPr>
        <w:t xml:space="preserve"> </w:t>
      </w:r>
      <w:r w:rsidRPr="006A356E">
        <w:rPr>
          <w:b/>
          <w:bCs/>
          <w:sz w:val="20"/>
          <w:szCs w:val="20"/>
        </w:rPr>
        <w:t>336.1213(3)(c)(i))</w:t>
      </w:r>
    </w:p>
    <w:p w14:paraId="0EC8118C" w14:textId="77777777" w:rsidR="00B21880" w:rsidRPr="006A356E" w:rsidRDefault="00B21880" w:rsidP="00F622C3">
      <w:pPr>
        <w:ind w:left="360" w:hanging="360"/>
        <w:jc w:val="both"/>
        <w:rPr>
          <w:sz w:val="20"/>
          <w:szCs w:val="20"/>
        </w:rPr>
      </w:pPr>
    </w:p>
    <w:p w14:paraId="2C55D125" w14:textId="3C77C77E" w:rsidR="00B21880" w:rsidRPr="006A356E" w:rsidRDefault="00B21880" w:rsidP="00F622C3">
      <w:pPr>
        <w:ind w:left="360" w:hanging="360"/>
        <w:jc w:val="both"/>
        <w:rPr>
          <w:sz w:val="20"/>
          <w:szCs w:val="20"/>
        </w:rPr>
      </w:pPr>
      <w:r w:rsidRPr="006A356E">
        <w:rPr>
          <w:sz w:val="20"/>
          <w:szCs w:val="20"/>
        </w:rPr>
        <w:t>3.</w:t>
      </w:r>
      <w:r w:rsidRPr="006A356E">
        <w:rPr>
          <w:sz w:val="20"/>
          <w:szCs w:val="20"/>
        </w:rPr>
        <w:tab/>
        <w:t xml:space="preserve">Annual certification of compliance pursuant to General Conditions 19 and 20 of Part A.  The report shall be postmarked or received by the appropriate AQD’s District Office by March 15 for the previous calendar year.  </w:t>
      </w:r>
      <w:r w:rsidR="00102212" w:rsidRPr="006A356E">
        <w:rPr>
          <w:sz w:val="20"/>
          <w:szCs w:val="20"/>
        </w:rPr>
        <w:br/>
      </w:r>
      <w:r w:rsidRPr="006A356E">
        <w:rPr>
          <w:b/>
          <w:bCs/>
          <w:sz w:val="20"/>
          <w:szCs w:val="20"/>
        </w:rPr>
        <w:t>(R</w:t>
      </w:r>
      <w:r w:rsidR="000F7CAA" w:rsidRPr="006A356E">
        <w:rPr>
          <w:b/>
          <w:bCs/>
          <w:sz w:val="20"/>
          <w:szCs w:val="20"/>
        </w:rPr>
        <w:t xml:space="preserve"> </w:t>
      </w:r>
      <w:r w:rsidRPr="006A356E">
        <w:rPr>
          <w:b/>
          <w:bCs/>
          <w:sz w:val="20"/>
          <w:szCs w:val="20"/>
        </w:rPr>
        <w:t>336.1213(4)(c))</w:t>
      </w:r>
    </w:p>
    <w:p w14:paraId="73455580" w14:textId="77777777" w:rsidR="00B21880" w:rsidRPr="006A356E" w:rsidRDefault="00B21880" w:rsidP="00F622C3">
      <w:pPr>
        <w:jc w:val="both"/>
        <w:rPr>
          <w:sz w:val="20"/>
          <w:szCs w:val="20"/>
        </w:rPr>
      </w:pPr>
    </w:p>
    <w:p w14:paraId="45EE0044" w14:textId="6EAD1B00" w:rsidR="00B21880" w:rsidRPr="006A356E" w:rsidRDefault="00DC6200" w:rsidP="00F622C3">
      <w:pPr>
        <w:jc w:val="both"/>
        <w:rPr>
          <w:b/>
          <w:bCs/>
          <w:sz w:val="20"/>
          <w:szCs w:val="20"/>
        </w:rPr>
      </w:pPr>
      <w:r w:rsidRPr="006A356E">
        <w:rPr>
          <w:b/>
          <w:bCs/>
          <w:sz w:val="20"/>
          <w:szCs w:val="20"/>
        </w:rPr>
        <w:t xml:space="preserve">See </w:t>
      </w:r>
      <w:r w:rsidR="00746EE5" w:rsidRPr="006A356E">
        <w:rPr>
          <w:b/>
          <w:bCs/>
          <w:sz w:val="20"/>
          <w:szCs w:val="20"/>
        </w:rPr>
        <w:t>Appendix 8-1</w:t>
      </w:r>
    </w:p>
    <w:p w14:paraId="568D18C7" w14:textId="77777777" w:rsidR="00B21880" w:rsidRPr="006A356E" w:rsidRDefault="00B21880" w:rsidP="00F622C3">
      <w:pPr>
        <w:jc w:val="both"/>
        <w:rPr>
          <w:bCs/>
        </w:rPr>
      </w:pPr>
    </w:p>
    <w:p w14:paraId="7DFC6F98" w14:textId="77777777" w:rsidR="00B21880" w:rsidRPr="006A356E" w:rsidRDefault="00B21880" w:rsidP="00F622C3">
      <w:pPr>
        <w:jc w:val="both"/>
      </w:pPr>
      <w:r w:rsidRPr="006A356E">
        <w:rPr>
          <w:b/>
          <w:bCs/>
        </w:rPr>
        <w:t xml:space="preserve">VIII. </w:t>
      </w:r>
      <w:r w:rsidRPr="006A356E">
        <w:rPr>
          <w:b/>
          <w:bCs/>
          <w:u w:val="single"/>
        </w:rPr>
        <w:t>STACK/VENT RESTRICTION(S)</w:t>
      </w:r>
    </w:p>
    <w:p w14:paraId="58520A3C" w14:textId="77777777" w:rsidR="00B21880" w:rsidRPr="006A356E" w:rsidRDefault="00B21880" w:rsidP="00F622C3">
      <w:pPr>
        <w:jc w:val="both"/>
        <w:rPr>
          <w:sz w:val="20"/>
          <w:szCs w:val="20"/>
        </w:rPr>
      </w:pPr>
    </w:p>
    <w:p w14:paraId="5E5F8EEA" w14:textId="77777777" w:rsidR="00B21880" w:rsidRPr="006A356E" w:rsidRDefault="00B21880" w:rsidP="00F622C3">
      <w:pPr>
        <w:jc w:val="both"/>
        <w:rPr>
          <w:sz w:val="20"/>
          <w:szCs w:val="20"/>
        </w:rPr>
      </w:pPr>
      <w:r w:rsidRPr="006A356E">
        <w:rPr>
          <w:sz w:val="20"/>
          <w:szCs w:val="20"/>
        </w:rPr>
        <w:t>NA</w:t>
      </w:r>
    </w:p>
    <w:p w14:paraId="3152DDCE" w14:textId="77777777" w:rsidR="00B21880" w:rsidRPr="006A356E" w:rsidRDefault="00B21880" w:rsidP="00F622C3">
      <w:pPr>
        <w:jc w:val="both"/>
        <w:rPr>
          <w:sz w:val="20"/>
          <w:szCs w:val="20"/>
        </w:rPr>
      </w:pPr>
    </w:p>
    <w:p w14:paraId="5313ED5E" w14:textId="77777777" w:rsidR="00B21880" w:rsidRPr="006A356E" w:rsidRDefault="00B21880" w:rsidP="00F622C3">
      <w:pPr>
        <w:jc w:val="both"/>
      </w:pPr>
      <w:r w:rsidRPr="006A356E">
        <w:rPr>
          <w:b/>
          <w:bCs/>
        </w:rPr>
        <w:t xml:space="preserve">IX.  </w:t>
      </w:r>
      <w:r w:rsidRPr="006A356E">
        <w:rPr>
          <w:b/>
          <w:bCs/>
          <w:u w:val="single"/>
        </w:rPr>
        <w:t>OTHER REQUIREMENT(S)</w:t>
      </w:r>
    </w:p>
    <w:p w14:paraId="3E861E91" w14:textId="77777777" w:rsidR="00B21880" w:rsidRPr="006A356E" w:rsidRDefault="00B21880" w:rsidP="00F622C3">
      <w:pPr>
        <w:jc w:val="both"/>
        <w:rPr>
          <w:sz w:val="20"/>
          <w:szCs w:val="20"/>
        </w:rPr>
      </w:pPr>
    </w:p>
    <w:p w14:paraId="3A4F7E56" w14:textId="77777777" w:rsidR="00B21880" w:rsidRPr="006A356E" w:rsidRDefault="00B21880" w:rsidP="00F622C3">
      <w:pPr>
        <w:jc w:val="both"/>
        <w:rPr>
          <w:sz w:val="20"/>
          <w:szCs w:val="20"/>
        </w:rPr>
      </w:pPr>
      <w:r w:rsidRPr="006A356E">
        <w:rPr>
          <w:sz w:val="20"/>
          <w:szCs w:val="20"/>
        </w:rPr>
        <w:t>NA</w:t>
      </w:r>
    </w:p>
    <w:p w14:paraId="16AE8508" w14:textId="77777777" w:rsidR="00E21F5A" w:rsidRPr="006A356E" w:rsidRDefault="00E21F5A">
      <w:pPr>
        <w:rPr>
          <w:sz w:val="20"/>
          <w:szCs w:val="20"/>
        </w:rPr>
      </w:pPr>
    </w:p>
    <w:p w14:paraId="40324AF0" w14:textId="77777777" w:rsidR="00B21880" w:rsidRPr="006A356E" w:rsidRDefault="00B21880" w:rsidP="00F622C3">
      <w:pPr>
        <w:jc w:val="both"/>
        <w:rPr>
          <w:sz w:val="20"/>
          <w:szCs w:val="20"/>
        </w:rPr>
      </w:pPr>
    </w:p>
    <w:p w14:paraId="6471BA84" w14:textId="77777777" w:rsidR="00B21880" w:rsidRPr="006A356E" w:rsidRDefault="00B21880" w:rsidP="00F622C3">
      <w:pPr>
        <w:jc w:val="both"/>
        <w:rPr>
          <w:b/>
          <w:bCs/>
          <w:sz w:val="20"/>
          <w:szCs w:val="20"/>
        </w:rPr>
      </w:pPr>
      <w:r w:rsidRPr="006A356E">
        <w:rPr>
          <w:b/>
          <w:bCs/>
          <w:sz w:val="20"/>
          <w:szCs w:val="20"/>
          <w:u w:val="single"/>
        </w:rPr>
        <w:t>Footnotes</w:t>
      </w:r>
      <w:r w:rsidRPr="006A356E">
        <w:rPr>
          <w:b/>
          <w:bCs/>
          <w:sz w:val="20"/>
          <w:szCs w:val="20"/>
        </w:rPr>
        <w:t>:</w:t>
      </w:r>
    </w:p>
    <w:p w14:paraId="7A0D5847" w14:textId="77777777" w:rsidR="00B21880" w:rsidRPr="006A356E" w:rsidRDefault="00B21880" w:rsidP="00F622C3">
      <w:pPr>
        <w:jc w:val="both"/>
        <w:rPr>
          <w:sz w:val="20"/>
          <w:szCs w:val="20"/>
        </w:rPr>
      </w:pPr>
      <w:r w:rsidRPr="006A356E">
        <w:rPr>
          <w:sz w:val="20"/>
          <w:szCs w:val="20"/>
          <w:vertAlign w:val="superscript"/>
        </w:rPr>
        <w:t>1</w:t>
      </w:r>
      <w:r w:rsidRPr="006A356E">
        <w:rPr>
          <w:sz w:val="20"/>
          <w:szCs w:val="20"/>
        </w:rPr>
        <w:t>This condition is state only enforceable and was established pursuant to Rule 201(1)(b).</w:t>
      </w:r>
    </w:p>
    <w:p w14:paraId="4CD78717" w14:textId="0D469C7E" w:rsidR="00B21880" w:rsidRPr="00F64AF4" w:rsidRDefault="00B21880" w:rsidP="00997685">
      <w:pPr>
        <w:jc w:val="both"/>
        <w:rPr>
          <w:sz w:val="20"/>
          <w:szCs w:val="20"/>
        </w:rPr>
      </w:pPr>
      <w:r w:rsidRPr="006A356E">
        <w:rPr>
          <w:sz w:val="20"/>
          <w:szCs w:val="20"/>
          <w:vertAlign w:val="superscript"/>
        </w:rPr>
        <w:t>2</w:t>
      </w:r>
      <w:r w:rsidRPr="006A356E">
        <w:rPr>
          <w:sz w:val="20"/>
          <w:szCs w:val="20"/>
        </w:rPr>
        <w:t>This condition is federally enforceable and was established pursuant to Rule 201(1)(a).</w:t>
      </w:r>
      <w:r w:rsidR="00997685" w:rsidRPr="00F64AF4">
        <w:rPr>
          <w:sz w:val="20"/>
          <w:szCs w:val="20"/>
        </w:rPr>
        <w:br w:type="page"/>
      </w:r>
    </w:p>
    <w:p w14:paraId="03664943" w14:textId="715A4A5F" w:rsidR="00B21880" w:rsidRPr="0087506F" w:rsidRDefault="00FC235E" w:rsidP="00F622C3">
      <w:pPr>
        <w:pStyle w:val="Heading2"/>
        <w:numPr>
          <w:ilvl w:val="1"/>
          <w:numId w:val="0"/>
        </w:numPr>
        <w:pBdr>
          <w:top w:val="single" w:sz="4" w:space="1" w:color="auto"/>
          <w:left w:val="single" w:sz="4" w:space="4" w:color="auto"/>
          <w:bottom w:val="single" w:sz="4" w:space="1" w:color="auto"/>
          <w:right w:val="single" w:sz="4" w:space="4" w:color="auto"/>
        </w:pBdr>
        <w:tabs>
          <w:tab w:val="num" w:pos="360"/>
        </w:tabs>
        <w:spacing w:before="0" w:after="0"/>
        <w:ind w:left="360" w:hanging="360"/>
      </w:pPr>
      <w:bookmarkStart w:id="91" w:name="_Toc88568276"/>
      <w:bookmarkStart w:id="92" w:name="_Toc105659341"/>
      <w:r w:rsidRPr="0087506F">
        <w:lastRenderedPageBreak/>
        <w:t>FG</w:t>
      </w:r>
      <w:r w:rsidR="005E4DE6">
        <w:t>-</w:t>
      </w:r>
      <w:r w:rsidRPr="0087506F">
        <w:t>EMERGENCY</w:t>
      </w:r>
      <w:r w:rsidR="005A7A25" w:rsidRPr="0087506F">
        <w:t>CI</w:t>
      </w:r>
      <w:r w:rsidRPr="0087506F">
        <w:t>GEN-1</w:t>
      </w:r>
      <w:bookmarkEnd w:id="91"/>
      <w:bookmarkEnd w:id="92"/>
    </w:p>
    <w:p w14:paraId="061542E5" w14:textId="77777777" w:rsidR="00B21880" w:rsidRPr="00486171" w:rsidRDefault="00B21880" w:rsidP="00F622C3">
      <w:pPr>
        <w:pBdr>
          <w:top w:val="single" w:sz="4" w:space="1" w:color="auto"/>
          <w:left w:val="single" w:sz="4" w:space="4" w:color="auto"/>
          <w:bottom w:val="single" w:sz="4" w:space="1" w:color="auto"/>
          <w:right w:val="single" w:sz="4" w:space="4" w:color="auto"/>
        </w:pBdr>
        <w:jc w:val="center"/>
        <w:rPr>
          <w:sz w:val="28"/>
          <w:szCs w:val="28"/>
        </w:rPr>
      </w:pPr>
      <w:r w:rsidRPr="0087506F">
        <w:rPr>
          <w:b/>
          <w:bCs/>
          <w:sz w:val="28"/>
          <w:szCs w:val="28"/>
        </w:rPr>
        <w:t>FLEXIBLE GROUP CONDITIONS</w:t>
      </w:r>
    </w:p>
    <w:p w14:paraId="2C0FB9DD" w14:textId="77777777" w:rsidR="004D3868" w:rsidRPr="00486171" w:rsidRDefault="004D3868" w:rsidP="00F622C3">
      <w:pPr>
        <w:rPr>
          <w:sz w:val="20"/>
          <w:szCs w:val="20"/>
        </w:rPr>
      </w:pPr>
    </w:p>
    <w:p w14:paraId="725A2208" w14:textId="77777777" w:rsidR="00B21880" w:rsidRPr="00486171" w:rsidRDefault="00B21880" w:rsidP="00F622C3">
      <w:pPr>
        <w:jc w:val="both"/>
        <w:rPr>
          <w:b/>
          <w:bCs/>
          <w:u w:val="single"/>
        </w:rPr>
      </w:pPr>
      <w:r w:rsidRPr="00486171">
        <w:rPr>
          <w:b/>
          <w:bCs/>
          <w:u w:val="single"/>
        </w:rPr>
        <w:t>DESCRIPTION</w:t>
      </w:r>
    </w:p>
    <w:p w14:paraId="06D88971" w14:textId="77777777" w:rsidR="00B21880" w:rsidRPr="00486171" w:rsidRDefault="00B21880" w:rsidP="00F622C3">
      <w:pPr>
        <w:jc w:val="both"/>
        <w:rPr>
          <w:bCs/>
          <w:sz w:val="20"/>
          <w:szCs w:val="20"/>
        </w:rPr>
      </w:pPr>
    </w:p>
    <w:p w14:paraId="3C1D6355" w14:textId="4E3AEDE9" w:rsidR="004412C8" w:rsidRPr="00486171" w:rsidRDefault="00F97F95" w:rsidP="004412C8">
      <w:pPr>
        <w:jc w:val="both"/>
        <w:rPr>
          <w:sz w:val="20"/>
          <w:szCs w:val="20"/>
        </w:rPr>
      </w:pPr>
      <w:r w:rsidRPr="0005055D">
        <w:rPr>
          <w:rFonts w:eastAsia="Calibri"/>
          <w:bCs/>
          <w:sz w:val="20"/>
        </w:rPr>
        <w:t>40 CFR Part 63, Subpart ZZZZ -</w:t>
      </w:r>
      <w:r>
        <w:rPr>
          <w:rFonts w:eastAsia="Calibri"/>
          <w:sz w:val="20"/>
        </w:rPr>
        <w:t xml:space="preserve"> </w:t>
      </w:r>
      <w:r>
        <w:rPr>
          <w:sz w:val="20"/>
        </w:rPr>
        <w:t xml:space="preserve">National Emission Standards for Hazardous Air Pollutants for Stationary Reciprocating Internal Combustion Engines (RICE), </w:t>
      </w:r>
      <w:r w:rsidRPr="009A2682">
        <w:rPr>
          <w:sz w:val="20"/>
        </w:rPr>
        <w:t xml:space="preserve">located at a major </w:t>
      </w:r>
      <w:r>
        <w:rPr>
          <w:sz w:val="20"/>
        </w:rPr>
        <w:t xml:space="preserve">source of HAP emissions, existing emergency, compression ignition (CI) RICE equal to or less than 500 brake hp.  A RICE is existing if the date of installation is before June 12, 2006. </w:t>
      </w:r>
      <w:r w:rsidR="00B21880" w:rsidRPr="00486171">
        <w:rPr>
          <w:sz w:val="20"/>
          <w:szCs w:val="20"/>
        </w:rPr>
        <w:t xml:space="preserve">Karn 1 </w:t>
      </w:r>
      <w:r w:rsidR="00B76DF2">
        <w:rPr>
          <w:sz w:val="20"/>
          <w:szCs w:val="20"/>
        </w:rPr>
        <w:t xml:space="preserve">(AC) </w:t>
      </w:r>
      <w:r w:rsidR="00B21880" w:rsidRPr="00486171">
        <w:rPr>
          <w:sz w:val="20"/>
          <w:szCs w:val="20"/>
        </w:rPr>
        <w:t xml:space="preserve">and </w:t>
      </w:r>
      <w:r w:rsidR="008B6AF6" w:rsidRPr="00486171">
        <w:rPr>
          <w:sz w:val="20"/>
          <w:szCs w:val="20"/>
        </w:rPr>
        <w:t xml:space="preserve">Karn </w:t>
      </w:r>
      <w:r w:rsidR="00B21880" w:rsidRPr="00486171">
        <w:rPr>
          <w:sz w:val="20"/>
          <w:szCs w:val="20"/>
        </w:rPr>
        <w:t xml:space="preserve">2 </w:t>
      </w:r>
      <w:r w:rsidR="00B76DF2">
        <w:rPr>
          <w:sz w:val="20"/>
          <w:szCs w:val="20"/>
        </w:rPr>
        <w:t>(</w:t>
      </w:r>
      <w:r w:rsidR="00B21880" w:rsidRPr="00486171">
        <w:rPr>
          <w:sz w:val="20"/>
          <w:szCs w:val="20"/>
        </w:rPr>
        <w:t>DC</w:t>
      </w:r>
      <w:r w:rsidR="00B76DF2">
        <w:rPr>
          <w:sz w:val="20"/>
          <w:szCs w:val="20"/>
        </w:rPr>
        <w:t>)</w:t>
      </w:r>
      <w:r w:rsidR="00B21880" w:rsidRPr="00486171">
        <w:rPr>
          <w:sz w:val="20"/>
          <w:szCs w:val="20"/>
        </w:rPr>
        <w:t xml:space="preserve"> emergency diesel generators</w:t>
      </w:r>
      <w:r w:rsidR="002A7D36">
        <w:rPr>
          <w:sz w:val="20"/>
          <w:szCs w:val="20"/>
        </w:rPr>
        <w:t>, which were installed prior to June 12, 2006</w:t>
      </w:r>
      <w:r w:rsidR="00B21880" w:rsidRPr="00486171">
        <w:rPr>
          <w:sz w:val="20"/>
          <w:szCs w:val="20"/>
        </w:rPr>
        <w:t>.  The maximum design capacity of each generator is less than 500 horsepower.</w:t>
      </w:r>
      <w:r w:rsidR="004412C8" w:rsidRPr="00486171">
        <w:rPr>
          <w:sz w:val="20"/>
          <w:szCs w:val="20"/>
        </w:rPr>
        <w:t xml:space="preserve">  </w:t>
      </w:r>
    </w:p>
    <w:p w14:paraId="4E787EF5" w14:textId="77777777" w:rsidR="00B21880" w:rsidRPr="00486171" w:rsidRDefault="00B21880" w:rsidP="00F622C3">
      <w:pPr>
        <w:jc w:val="both"/>
        <w:rPr>
          <w:bCs/>
          <w:sz w:val="20"/>
          <w:szCs w:val="20"/>
        </w:rPr>
      </w:pPr>
    </w:p>
    <w:p w14:paraId="7FAB56FD" w14:textId="33F126BA" w:rsidR="00B21880" w:rsidRPr="00486171" w:rsidRDefault="00B21880" w:rsidP="00AB1345">
      <w:pPr>
        <w:ind w:left="1620" w:hanging="1620"/>
        <w:jc w:val="both"/>
        <w:rPr>
          <w:sz w:val="20"/>
          <w:szCs w:val="20"/>
        </w:rPr>
      </w:pPr>
      <w:r w:rsidRPr="00486171">
        <w:rPr>
          <w:b/>
          <w:bCs/>
          <w:sz w:val="20"/>
          <w:szCs w:val="20"/>
        </w:rPr>
        <w:t>Emission Unit</w:t>
      </w:r>
      <w:r w:rsidR="00DB76CE" w:rsidRPr="00486171">
        <w:rPr>
          <w:b/>
          <w:bCs/>
          <w:sz w:val="20"/>
          <w:szCs w:val="20"/>
        </w:rPr>
        <w:t>s</w:t>
      </w:r>
      <w:r w:rsidRPr="00486171">
        <w:rPr>
          <w:b/>
          <w:bCs/>
          <w:sz w:val="20"/>
          <w:szCs w:val="20"/>
        </w:rPr>
        <w:t>:</w:t>
      </w:r>
      <w:r w:rsidR="00334B37">
        <w:rPr>
          <w:sz w:val="20"/>
          <w:szCs w:val="20"/>
        </w:rPr>
        <w:t xml:space="preserve">  </w:t>
      </w:r>
      <w:r w:rsidR="00CB6D00" w:rsidRPr="00486171">
        <w:rPr>
          <w:sz w:val="20"/>
          <w:szCs w:val="20"/>
        </w:rPr>
        <w:t>EU</w:t>
      </w:r>
      <w:r w:rsidR="005E4DE6">
        <w:rPr>
          <w:sz w:val="20"/>
          <w:szCs w:val="20"/>
        </w:rPr>
        <w:t>-</w:t>
      </w:r>
      <w:r w:rsidR="00CB6D00" w:rsidRPr="00486171">
        <w:rPr>
          <w:sz w:val="20"/>
          <w:szCs w:val="20"/>
        </w:rPr>
        <w:t>KARN12DCGEN-1</w:t>
      </w:r>
      <w:r w:rsidRPr="00486171">
        <w:rPr>
          <w:sz w:val="20"/>
          <w:szCs w:val="20"/>
        </w:rPr>
        <w:t xml:space="preserve">, </w:t>
      </w:r>
      <w:r w:rsidR="00CB6D00" w:rsidRPr="00486171">
        <w:rPr>
          <w:sz w:val="20"/>
          <w:szCs w:val="20"/>
        </w:rPr>
        <w:t>EU</w:t>
      </w:r>
      <w:r w:rsidR="005E4DE6">
        <w:rPr>
          <w:sz w:val="20"/>
          <w:szCs w:val="20"/>
        </w:rPr>
        <w:t>-</w:t>
      </w:r>
      <w:r w:rsidR="00CB6D00" w:rsidRPr="00486171">
        <w:rPr>
          <w:sz w:val="20"/>
          <w:szCs w:val="20"/>
        </w:rPr>
        <w:t>KARN12ACGEN-1</w:t>
      </w:r>
    </w:p>
    <w:p w14:paraId="6B352DE1" w14:textId="77777777" w:rsidR="00B21880" w:rsidRPr="00486171" w:rsidRDefault="00B21880" w:rsidP="00F622C3">
      <w:pPr>
        <w:jc w:val="both"/>
        <w:rPr>
          <w:sz w:val="20"/>
          <w:szCs w:val="20"/>
        </w:rPr>
      </w:pPr>
    </w:p>
    <w:p w14:paraId="722E083F" w14:textId="77777777" w:rsidR="00B21880" w:rsidRPr="00486171" w:rsidRDefault="00B21880" w:rsidP="00F622C3">
      <w:pPr>
        <w:jc w:val="both"/>
        <w:rPr>
          <w:b/>
          <w:bCs/>
          <w:u w:val="single"/>
        </w:rPr>
      </w:pPr>
      <w:r w:rsidRPr="00486171">
        <w:rPr>
          <w:b/>
          <w:bCs/>
          <w:u w:val="single"/>
        </w:rPr>
        <w:t>POLLUTION CONTROL EQUIPMENT</w:t>
      </w:r>
    </w:p>
    <w:p w14:paraId="6AFF4E4C" w14:textId="77777777" w:rsidR="00B21880" w:rsidRPr="00486171" w:rsidRDefault="00B21880" w:rsidP="00F622C3"/>
    <w:p w14:paraId="5F6BABB9" w14:textId="77777777" w:rsidR="00B21880" w:rsidRPr="00486171" w:rsidRDefault="00B21880" w:rsidP="00F622C3">
      <w:pPr>
        <w:rPr>
          <w:sz w:val="20"/>
          <w:szCs w:val="20"/>
        </w:rPr>
      </w:pPr>
      <w:r w:rsidRPr="00486171">
        <w:rPr>
          <w:sz w:val="20"/>
          <w:szCs w:val="20"/>
        </w:rPr>
        <w:t>NA</w:t>
      </w:r>
    </w:p>
    <w:p w14:paraId="40A7CA9F" w14:textId="77777777" w:rsidR="00B21880" w:rsidRPr="009A2682" w:rsidRDefault="00B21880" w:rsidP="00F622C3"/>
    <w:p w14:paraId="00151D9E" w14:textId="77777777" w:rsidR="00B21880" w:rsidRPr="00486171" w:rsidRDefault="00B21880" w:rsidP="00F622C3">
      <w:pPr>
        <w:jc w:val="both"/>
        <w:rPr>
          <w:b/>
          <w:bCs/>
          <w:u w:val="single"/>
        </w:rPr>
      </w:pPr>
      <w:r w:rsidRPr="00486171">
        <w:rPr>
          <w:b/>
          <w:bCs/>
        </w:rPr>
        <w:t xml:space="preserve">I.  </w:t>
      </w:r>
      <w:r w:rsidRPr="00486171">
        <w:rPr>
          <w:b/>
          <w:bCs/>
          <w:u w:val="single"/>
        </w:rPr>
        <w:t>EMISSION LIMIT(S)</w:t>
      </w:r>
    </w:p>
    <w:p w14:paraId="451DE06F" w14:textId="77777777" w:rsidR="00B21880" w:rsidRPr="009A2682" w:rsidRDefault="00B21880" w:rsidP="00F622C3">
      <w:pPr>
        <w:jc w:val="both"/>
        <w:rPr>
          <w:sz w:val="20"/>
          <w:szCs w:val="20"/>
        </w:rPr>
      </w:pPr>
    </w:p>
    <w:p w14:paraId="4D2F160F" w14:textId="7740E5F8" w:rsidR="00B21880" w:rsidRPr="00486171" w:rsidRDefault="00575334" w:rsidP="00F622C3">
      <w:pPr>
        <w:jc w:val="both"/>
      </w:pPr>
      <w:r w:rsidRPr="00486171">
        <w:t>NA</w:t>
      </w:r>
    </w:p>
    <w:p w14:paraId="0FC34652" w14:textId="77777777" w:rsidR="00575334" w:rsidRPr="00486171" w:rsidRDefault="00575334" w:rsidP="00F622C3">
      <w:pPr>
        <w:jc w:val="both"/>
        <w:rPr>
          <w:b/>
          <w:bCs/>
        </w:rPr>
      </w:pPr>
    </w:p>
    <w:p w14:paraId="226E0F33" w14:textId="77777777" w:rsidR="00B21880" w:rsidRPr="00486171" w:rsidRDefault="00B21880" w:rsidP="00F622C3">
      <w:pPr>
        <w:jc w:val="both"/>
        <w:rPr>
          <w:b/>
          <w:bCs/>
          <w:u w:val="single"/>
        </w:rPr>
      </w:pPr>
      <w:r w:rsidRPr="00486171">
        <w:rPr>
          <w:b/>
          <w:bCs/>
        </w:rPr>
        <w:t xml:space="preserve">II.  </w:t>
      </w:r>
      <w:r w:rsidRPr="00486171">
        <w:rPr>
          <w:b/>
          <w:bCs/>
          <w:u w:val="single"/>
        </w:rPr>
        <w:t>MATERIAL LIMIT(S)</w:t>
      </w:r>
    </w:p>
    <w:p w14:paraId="7349D185" w14:textId="71379C07" w:rsidR="00B21880" w:rsidRPr="00486171" w:rsidRDefault="00B21880" w:rsidP="00F622C3">
      <w:pPr>
        <w:jc w:val="both"/>
        <w:rPr>
          <w:sz w:val="20"/>
          <w:szCs w:val="20"/>
        </w:rPr>
      </w:pPr>
    </w:p>
    <w:p w14:paraId="3F0088EE" w14:textId="77777777" w:rsidR="009A2682" w:rsidRDefault="009A2682" w:rsidP="00FB1183">
      <w:pPr>
        <w:numPr>
          <w:ilvl w:val="0"/>
          <w:numId w:val="136"/>
        </w:numPr>
        <w:tabs>
          <w:tab w:val="left" w:pos="360"/>
        </w:tabs>
        <w:jc w:val="both"/>
        <w:rPr>
          <w:rFonts w:cs="Times New Roman"/>
          <w:sz w:val="20"/>
          <w:szCs w:val="20"/>
        </w:rPr>
      </w:pPr>
      <w:r>
        <w:rPr>
          <w:color w:val="000000"/>
          <w:sz w:val="20"/>
        </w:rPr>
        <w:t xml:space="preserve">The permittee shall burn only diesel fuel in </w:t>
      </w:r>
      <w:r>
        <w:rPr>
          <w:sz w:val="20"/>
        </w:rPr>
        <w:t>each engine</w:t>
      </w:r>
      <w:r>
        <w:rPr>
          <w:color w:val="000000"/>
          <w:sz w:val="20"/>
        </w:rPr>
        <w:t xml:space="preserve"> with a maximum sulfur content of 15 ppm (0.0015 percent) by weight and a </w:t>
      </w:r>
      <w:r>
        <w:rPr>
          <w:sz w:val="20"/>
        </w:rPr>
        <w:t xml:space="preserve">minimum Cetane index of 40 or a maximum aromatic content of 35 volume percent. </w:t>
      </w:r>
      <w:r>
        <w:rPr>
          <w:b/>
          <w:sz w:val="20"/>
        </w:rPr>
        <w:t>(</w:t>
      </w:r>
      <w:r>
        <w:rPr>
          <w:b/>
          <w:color w:val="000000"/>
          <w:sz w:val="20"/>
        </w:rPr>
        <w:t>40 63.6604(b), 40 CFR 1090.305)</w:t>
      </w:r>
    </w:p>
    <w:p w14:paraId="095FFE85" w14:textId="77777777" w:rsidR="00210CBD" w:rsidRPr="00486171" w:rsidRDefault="00210CBD" w:rsidP="00F622C3">
      <w:pPr>
        <w:jc w:val="both"/>
        <w:rPr>
          <w:sz w:val="20"/>
          <w:szCs w:val="20"/>
        </w:rPr>
      </w:pPr>
    </w:p>
    <w:p w14:paraId="73B16C0C" w14:textId="77777777" w:rsidR="00B21880" w:rsidRPr="00486171" w:rsidRDefault="00B21880" w:rsidP="00F622C3">
      <w:pPr>
        <w:jc w:val="both"/>
        <w:rPr>
          <w:b/>
          <w:bCs/>
          <w:u w:val="single"/>
        </w:rPr>
      </w:pPr>
      <w:r w:rsidRPr="00486171">
        <w:rPr>
          <w:b/>
          <w:bCs/>
        </w:rPr>
        <w:t xml:space="preserve">III.  </w:t>
      </w:r>
      <w:r w:rsidRPr="00486171">
        <w:rPr>
          <w:b/>
          <w:bCs/>
          <w:u w:val="single"/>
        </w:rPr>
        <w:t>PROCESS/OPERATIONAL RESTRICTION(S)</w:t>
      </w:r>
      <w:r w:rsidRPr="00486171" w:rsidDel="001C614B">
        <w:rPr>
          <w:b/>
          <w:bCs/>
          <w:u w:val="single"/>
        </w:rPr>
        <w:t xml:space="preserve"> </w:t>
      </w:r>
    </w:p>
    <w:p w14:paraId="2EE28D26" w14:textId="77777777" w:rsidR="009A2682" w:rsidRDefault="009A2682" w:rsidP="009A2682">
      <w:pPr>
        <w:ind w:left="360" w:hanging="360"/>
        <w:jc w:val="both"/>
        <w:rPr>
          <w:rFonts w:cs="Times New Roman"/>
          <w:sz w:val="20"/>
          <w:szCs w:val="20"/>
        </w:rPr>
      </w:pPr>
    </w:p>
    <w:p w14:paraId="444DB236" w14:textId="66FA5951" w:rsidR="009A2682" w:rsidRDefault="009A2682" w:rsidP="00334B37">
      <w:pPr>
        <w:ind w:left="360" w:hanging="360"/>
        <w:jc w:val="both"/>
        <w:rPr>
          <w:bCs/>
          <w:color w:val="000000"/>
          <w:sz w:val="20"/>
        </w:rPr>
      </w:pPr>
      <w:r>
        <w:rPr>
          <w:sz w:val="20"/>
        </w:rPr>
        <w:t>1.</w:t>
      </w:r>
      <w:r>
        <w:rPr>
          <w:sz w:val="20"/>
        </w:rPr>
        <w:tab/>
        <w:t xml:space="preserve">The permittee must comply with the requirements in </w:t>
      </w:r>
      <w:r>
        <w:rPr>
          <w:color w:val="000000"/>
          <w:sz w:val="20"/>
        </w:rPr>
        <w:t>Item 1 of Table 2c of</w:t>
      </w:r>
      <w:r>
        <w:rPr>
          <w:sz w:val="20"/>
        </w:rPr>
        <w:t xml:space="preserve"> </w:t>
      </w:r>
      <w:r>
        <w:rPr>
          <w:color w:val="000000"/>
          <w:sz w:val="20"/>
        </w:rPr>
        <w:t>40 CFR Part 63, Subpart ZZZZ which apply to e</w:t>
      </w:r>
      <w:r>
        <w:rPr>
          <w:sz w:val="20"/>
        </w:rPr>
        <w:t xml:space="preserve">ach engine in </w:t>
      </w:r>
      <w:r w:rsidRPr="009A2682">
        <w:rPr>
          <w:sz w:val="20"/>
        </w:rPr>
        <w:t>FG</w:t>
      </w:r>
      <w:r w:rsidR="00415BA4">
        <w:rPr>
          <w:sz w:val="20"/>
        </w:rPr>
        <w:t>-</w:t>
      </w:r>
      <w:r w:rsidRPr="009A2682">
        <w:rPr>
          <w:sz w:val="20"/>
        </w:rPr>
        <w:t xml:space="preserve">EMERGENCYCIGEN-1 </w:t>
      </w:r>
      <w:r>
        <w:rPr>
          <w:color w:val="000000"/>
          <w:sz w:val="20"/>
        </w:rPr>
        <w:t>as specified in the following:</w:t>
      </w:r>
    </w:p>
    <w:p w14:paraId="73BA9F6D" w14:textId="77777777" w:rsidR="009A2682" w:rsidRDefault="009A2682" w:rsidP="00334B37">
      <w:pPr>
        <w:pStyle w:val="Default"/>
        <w:numPr>
          <w:ilvl w:val="0"/>
          <w:numId w:val="137"/>
        </w:numPr>
        <w:jc w:val="both"/>
        <w:rPr>
          <w:color w:val="auto"/>
          <w:sz w:val="20"/>
          <w:szCs w:val="20"/>
        </w:rPr>
      </w:pPr>
      <w:r>
        <w:rPr>
          <w:color w:val="auto"/>
          <w:sz w:val="20"/>
          <w:szCs w:val="20"/>
        </w:rPr>
        <w:t>Change oil and filter every 500 hours of operation or annually, whichever comes first, except as allowed in SC III.</w:t>
      </w:r>
      <w:proofErr w:type="gramStart"/>
      <w:r>
        <w:rPr>
          <w:color w:val="auto"/>
          <w:sz w:val="20"/>
          <w:szCs w:val="20"/>
        </w:rPr>
        <w:t>2;</w:t>
      </w:r>
      <w:proofErr w:type="gramEnd"/>
    </w:p>
    <w:p w14:paraId="59830252" w14:textId="77777777" w:rsidR="009A2682" w:rsidRDefault="009A2682" w:rsidP="00334B37">
      <w:pPr>
        <w:pStyle w:val="Default"/>
        <w:numPr>
          <w:ilvl w:val="0"/>
          <w:numId w:val="137"/>
        </w:numPr>
        <w:jc w:val="both"/>
        <w:rPr>
          <w:color w:val="auto"/>
          <w:sz w:val="20"/>
          <w:szCs w:val="20"/>
        </w:rPr>
      </w:pPr>
      <w:r>
        <w:rPr>
          <w:color w:val="auto"/>
          <w:sz w:val="20"/>
          <w:szCs w:val="20"/>
        </w:rPr>
        <w:t xml:space="preserve">Inspect the air cleaner every 1,000 hours of operation or annually, whichever comes first, and replace as necessary; and </w:t>
      </w:r>
    </w:p>
    <w:p w14:paraId="11FCE905" w14:textId="77777777" w:rsidR="009A2682" w:rsidRDefault="009A2682" w:rsidP="00334B37">
      <w:pPr>
        <w:pStyle w:val="Default"/>
        <w:numPr>
          <w:ilvl w:val="0"/>
          <w:numId w:val="137"/>
        </w:numPr>
        <w:jc w:val="both"/>
        <w:rPr>
          <w:bCs/>
          <w:color w:val="auto"/>
          <w:sz w:val="20"/>
          <w:szCs w:val="20"/>
        </w:rPr>
      </w:pPr>
      <w:r>
        <w:rPr>
          <w:color w:val="auto"/>
          <w:sz w:val="20"/>
          <w:szCs w:val="20"/>
        </w:rPr>
        <w:t xml:space="preserve">Inspect all hoses and belts every 500 hours of operation or annually, whichever comes first, and </w:t>
      </w:r>
      <w:proofErr w:type="gramStart"/>
      <w:r>
        <w:rPr>
          <w:color w:val="auto"/>
          <w:sz w:val="20"/>
          <w:szCs w:val="20"/>
        </w:rPr>
        <w:t>replace</w:t>
      </w:r>
      <w:proofErr w:type="gramEnd"/>
      <w:r>
        <w:rPr>
          <w:color w:val="auto"/>
          <w:sz w:val="20"/>
          <w:szCs w:val="20"/>
        </w:rPr>
        <w:t xml:space="preserve"> as necessary. </w:t>
      </w:r>
      <w:r>
        <w:rPr>
          <w:b/>
          <w:color w:val="auto"/>
          <w:sz w:val="20"/>
          <w:szCs w:val="20"/>
        </w:rPr>
        <w:t xml:space="preserve"> </w:t>
      </w:r>
    </w:p>
    <w:p w14:paraId="4536BE87" w14:textId="77777777" w:rsidR="00334B37" w:rsidRDefault="00334B37" w:rsidP="00334B37">
      <w:pPr>
        <w:pStyle w:val="Default"/>
        <w:ind w:left="360"/>
        <w:jc w:val="both"/>
        <w:rPr>
          <w:sz w:val="20"/>
        </w:rPr>
      </w:pPr>
    </w:p>
    <w:p w14:paraId="2E842781" w14:textId="2EA52104" w:rsidR="009A2682" w:rsidRDefault="009A2682" w:rsidP="00334B37">
      <w:pPr>
        <w:pStyle w:val="Default"/>
        <w:ind w:left="360"/>
        <w:jc w:val="both"/>
        <w:rPr>
          <w:b/>
          <w:sz w:val="20"/>
          <w:szCs w:val="20"/>
        </w:rPr>
      </w:pPr>
      <w:r>
        <w:rPr>
          <w:sz w:val="20"/>
        </w:rPr>
        <w:t>If the emergency engine is being operated during an emergency and it is not possible to shut down the engine to perform the management practice requirements on the schedule required, or if performing the work practice on the required schedule would otherwise pose an unacceptable risk under federal, state, or local law, the management practice can be delayed until the emergency is over or the unacceptable risk under federal, state, or local law has abated.  The management practice should be performed as soon as practicable after the emergency has ended or the unacceptable risk under Federal, State</w:t>
      </w:r>
      <w:r w:rsidR="00334B37">
        <w:rPr>
          <w:sz w:val="20"/>
        </w:rPr>
        <w:t>,</w:t>
      </w:r>
      <w:r>
        <w:rPr>
          <w:sz w:val="20"/>
        </w:rPr>
        <w:t xml:space="preserve"> or local law has been abated.  Sources must report any failure to perform the management practice on the schedule required and the Federal, State</w:t>
      </w:r>
      <w:r w:rsidR="00334B37">
        <w:rPr>
          <w:sz w:val="20"/>
        </w:rPr>
        <w:t>,</w:t>
      </w:r>
      <w:r>
        <w:rPr>
          <w:sz w:val="20"/>
        </w:rPr>
        <w:t xml:space="preserve"> or local law or which the risk was deemed unacceptable.</w:t>
      </w:r>
      <w:r>
        <w:rPr>
          <w:b/>
          <w:sz w:val="20"/>
        </w:rPr>
        <w:t xml:space="preserve">  </w:t>
      </w:r>
      <w:r>
        <w:rPr>
          <w:b/>
          <w:sz w:val="20"/>
          <w:szCs w:val="20"/>
        </w:rPr>
        <w:t xml:space="preserve">(40 CFR 63.6602, 40 CFR Part 63, Subpart ZZZZ, </w:t>
      </w:r>
      <w:r w:rsidR="00334B37">
        <w:rPr>
          <w:b/>
          <w:sz w:val="20"/>
          <w:szCs w:val="20"/>
        </w:rPr>
        <w:br/>
      </w:r>
      <w:r>
        <w:rPr>
          <w:b/>
          <w:sz w:val="20"/>
          <w:szCs w:val="20"/>
        </w:rPr>
        <w:t>Table 2c.1)</w:t>
      </w:r>
    </w:p>
    <w:p w14:paraId="2F27C209" w14:textId="3C460DE7" w:rsidR="009A2682" w:rsidRDefault="009A2682" w:rsidP="00334B37">
      <w:pPr>
        <w:pStyle w:val="Default"/>
        <w:ind w:left="360"/>
        <w:jc w:val="both"/>
        <w:rPr>
          <w:b/>
          <w:sz w:val="20"/>
          <w:szCs w:val="20"/>
        </w:rPr>
      </w:pPr>
    </w:p>
    <w:p w14:paraId="208B03B9" w14:textId="483E9621" w:rsidR="009A2682" w:rsidRDefault="009A2682" w:rsidP="00FB1183">
      <w:pPr>
        <w:pStyle w:val="Default"/>
        <w:numPr>
          <w:ilvl w:val="0"/>
          <w:numId w:val="136"/>
        </w:numPr>
        <w:jc w:val="both"/>
        <w:rPr>
          <w:rFonts w:ascii="Arial" w:hAnsi="Arial" w:cs="Arial"/>
          <w:bCs/>
          <w:sz w:val="20"/>
          <w:szCs w:val="20"/>
        </w:rPr>
      </w:pPr>
      <w:r>
        <w:rPr>
          <w:sz w:val="20"/>
        </w:rPr>
        <w:t>The permittee may</w:t>
      </w:r>
      <w:r>
        <w:rPr>
          <w:sz w:val="20"/>
          <w:szCs w:val="20"/>
        </w:rPr>
        <w:t xml:space="preserve"> utilize an oil analysis program </w:t>
      </w:r>
      <w:proofErr w:type="gramStart"/>
      <w:r>
        <w:rPr>
          <w:sz w:val="20"/>
          <w:szCs w:val="20"/>
        </w:rPr>
        <w:t>in order to</w:t>
      </w:r>
      <w:proofErr w:type="gramEnd"/>
      <w:r>
        <w:rPr>
          <w:sz w:val="20"/>
          <w:szCs w:val="20"/>
        </w:rPr>
        <w:t xml:space="preserve"> extend the specified oil change requirement in SC lll.1.  The oil analysis must be performed at the same frequency specified for changing the oil in SC lll.1.  </w:t>
      </w:r>
      <w:r>
        <w:rPr>
          <w:b/>
          <w:sz w:val="20"/>
          <w:szCs w:val="20"/>
        </w:rPr>
        <w:t>(40 CFR 63.6625(i))</w:t>
      </w:r>
    </w:p>
    <w:p w14:paraId="101A827D" w14:textId="77777777" w:rsidR="009A2682" w:rsidRDefault="009A2682" w:rsidP="009A2682">
      <w:pPr>
        <w:pStyle w:val="Default"/>
        <w:jc w:val="both"/>
        <w:rPr>
          <w:sz w:val="20"/>
          <w:szCs w:val="20"/>
          <w:highlight w:val="yellow"/>
        </w:rPr>
      </w:pPr>
    </w:p>
    <w:p w14:paraId="640CA450" w14:textId="05D4C07E" w:rsidR="009A2682" w:rsidRDefault="009A2682" w:rsidP="009A2682">
      <w:pPr>
        <w:ind w:left="360" w:hanging="360"/>
        <w:jc w:val="both"/>
        <w:rPr>
          <w:bCs/>
          <w:sz w:val="20"/>
          <w:szCs w:val="20"/>
        </w:rPr>
      </w:pPr>
      <w:r>
        <w:rPr>
          <w:sz w:val="20"/>
        </w:rPr>
        <w:t xml:space="preserve">3. </w:t>
      </w:r>
      <w:r>
        <w:rPr>
          <w:sz w:val="20"/>
        </w:rPr>
        <w:tab/>
        <w:t xml:space="preserve">The permittee shall operate and maintain </w:t>
      </w:r>
      <w:r>
        <w:rPr>
          <w:color w:val="000000"/>
          <w:sz w:val="20"/>
        </w:rPr>
        <w:t>e</w:t>
      </w:r>
      <w:r>
        <w:rPr>
          <w:sz w:val="20"/>
        </w:rPr>
        <w:t>ach engine in FG</w:t>
      </w:r>
      <w:r w:rsidR="00415BA4">
        <w:rPr>
          <w:sz w:val="20"/>
        </w:rPr>
        <w:t>-</w:t>
      </w:r>
      <w:r>
        <w:rPr>
          <w:sz w:val="20"/>
        </w:rPr>
        <w:t>EMERGENCYCIGEN-1</w:t>
      </w:r>
      <w:r>
        <w:rPr>
          <w:color w:val="FF0000"/>
          <w:sz w:val="20"/>
        </w:rPr>
        <w:t xml:space="preserve"> </w:t>
      </w:r>
      <w:r>
        <w:rPr>
          <w:sz w:val="20"/>
        </w:rPr>
        <w:t xml:space="preserve">and after-treatment control device (if any) according to the manufacturer's emission-related written instructions or develop a maintenance </w:t>
      </w:r>
      <w:r>
        <w:rPr>
          <w:sz w:val="20"/>
        </w:rPr>
        <w:lastRenderedPageBreak/>
        <w:t xml:space="preserve">plan which must provide to the extent practicable for the maintenance and operation of the engine in a manner consistent with good air pollution control practice for minimizing emissions.  </w:t>
      </w:r>
      <w:r>
        <w:rPr>
          <w:b/>
          <w:sz w:val="20"/>
        </w:rPr>
        <w:t>(40 CFR 63.6605, 40 CFR 63.6625(e), 40 CFR 63.6640(a), 40 CFR Part 63, Subpart ZZZZ, Table 6.9)</w:t>
      </w:r>
    </w:p>
    <w:p w14:paraId="54088606" w14:textId="77777777" w:rsidR="009A2682" w:rsidRDefault="009A2682" w:rsidP="009A2682">
      <w:pPr>
        <w:ind w:left="360" w:hanging="360"/>
        <w:jc w:val="both"/>
        <w:rPr>
          <w:bCs/>
          <w:sz w:val="20"/>
        </w:rPr>
      </w:pPr>
    </w:p>
    <w:p w14:paraId="660A82C6" w14:textId="3C790030" w:rsidR="009A2682" w:rsidRDefault="009A2682" w:rsidP="009A2682">
      <w:pPr>
        <w:pStyle w:val="NormalWeb"/>
        <w:spacing w:before="0" w:beforeAutospacing="0" w:after="0" w:afterAutospacing="0"/>
        <w:ind w:left="360" w:hanging="360"/>
        <w:jc w:val="both"/>
        <w:rPr>
          <w:rFonts w:ascii="Arial" w:hAnsi="Arial" w:cs="Arial"/>
          <w:bCs/>
          <w:sz w:val="20"/>
          <w:szCs w:val="20"/>
        </w:rPr>
      </w:pPr>
      <w:r>
        <w:rPr>
          <w:rFonts w:ascii="Arial" w:hAnsi="Arial" w:cs="Arial"/>
          <w:sz w:val="20"/>
          <w:szCs w:val="20"/>
        </w:rPr>
        <w:t>4.</w:t>
      </w:r>
      <w:r>
        <w:rPr>
          <w:rFonts w:ascii="Arial" w:hAnsi="Arial" w:cs="Arial"/>
          <w:sz w:val="20"/>
          <w:szCs w:val="20"/>
        </w:rPr>
        <w:tab/>
        <w:t xml:space="preserve">For </w:t>
      </w:r>
      <w:r>
        <w:rPr>
          <w:rFonts w:ascii="Arial" w:hAnsi="Arial" w:cs="Arial"/>
          <w:color w:val="000000"/>
          <w:sz w:val="20"/>
        </w:rPr>
        <w:t>e</w:t>
      </w:r>
      <w:r>
        <w:rPr>
          <w:rFonts w:ascii="Arial" w:hAnsi="Arial" w:cs="Arial"/>
          <w:sz w:val="20"/>
        </w:rPr>
        <w:t xml:space="preserve">ach engine in </w:t>
      </w:r>
      <w:r>
        <w:rPr>
          <w:rFonts w:ascii="Arial" w:hAnsi="Arial"/>
          <w:sz w:val="20"/>
          <w:szCs w:val="20"/>
        </w:rPr>
        <w:t>FG</w:t>
      </w:r>
      <w:r w:rsidR="00415BA4">
        <w:rPr>
          <w:rFonts w:ascii="Arial" w:hAnsi="Arial"/>
          <w:sz w:val="20"/>
          <w:szCs w:val="20"/>
        </w:rPr>
        <w:t>-</w:t>
      </w:r>
      <w:r>
        <w:rPr>
          <w:rFonts w:ascii="Arial" w:hAnsi="Arial"/>
          <w:sz w:val="20"/>
          <w:szCs w:val="20"/>
        </w:rPr>
        <w:t>EMERGENCYCIGEN-1</w:t>
      </w:r>
      <w:r>
        <w:rPr>
          <w:sz w:val="20"/>
        </w:rPr>
        <w:t>,</w:t>
      </w:r>
      <w:r>
        <w:rPr>
          <w:color w:val="FF0000"/>
          <w:sz w:val="20"/>
        </w:rPr>
        <w:t xml:space="preserve"> </w:t>
      </w:r>
      <w:r>
        <w:rPr>
          <w:rFonts w:ascii="Arial" w:hAnsi="Arial" w:cs="Arial"/>
          <w:sz w:val="20"/>
          <w:szCs w:val="20"/>
        </w:rPr>
        <w:t xml:space="preserve">the permittee shall minimize the engine’s time spent at idle during startup and minimize the engine’s startup time to a period needed for appropriate and safe loading of the engine, not to exceed 30 minutes, after which time the emission standards applicable to all times other than startup apply.  </w:t>
      </w:r>
      <w:r>
        <w:rPr>
          <w:rFonts w:ascii="Arial" w:hAnsi="Arial" w:cs="Arial"/>
          <w:b/>
          <w:sz w:val="20"/>
          <w:szCs w:val="20"/>
        </w:rPr>
        <w:t>(40 CFR 63.6625(h))</w:t>
      </w:r>
    </w:p>
    <w:p w14:paraId="3C47C3AA" w14:textId="77777777" w:rsidR="009A2682" w:rsidRDefault="009A2682" w:rsidP="009A2682">
      <w:pPr>
        <w:ind w:left="360" w:hanging="360"/>
        <w:jc w:val="both"/>
        <w:rPr>
          <w:sz w:val="20"/>
          <w:szCs w:val="20"/>
        </w:rPr>
      </w:pPr>
    </w:p>
    <w:p w14:paraId="282A3384" w14:textId="757F4ADF" w:rsidR="009A2682" w:rsidRDefault="009A2682" w:rsidP="009A2682">
      <w:pPr>
        <w:ind w:left="360" w:hanging="360"/>
        <w:jc w:val="both"/>
        <w:rPr>
          <w:bCs/>
          <w:sz w:val="20"/>
        </w:rPr>
      </w:pPr>
      <w:r>
        <w:rPr>
          <w:sz w:val="20"/>
        </w:rPr>
        <w:t>5.</w:t>
      </w:r>
      <w:r>
        <w:rPr>
          <w:sz w:val="20"/>
        </w:rPr>
        <w:tab/>
        <w:t>The permittee may operate each engine in FG</w:t>
      </w:r>
      <w:r w:rsidR="00415BA4">
        <w:rPr>
          <w:sz w:val="20"/>
        </w:rPr>
        <w:t>-</w:t>
      </w:r>
      <w:r>
        <w:rPr>
          <w:sz w:val="20"/>
        </w:rPr>
        <w:t>EMERGENCYCIGEN-1</w:t>
      </w:r>
      <w:r>
        <w:rPr>
          <w:color w:val="FF0000"/>
          <w:sz w:val="20"/>
        </w:rPr>
        <w:t xml:space="preserve"> </w:t>
      </w:r>
      <w:r>
        <w:rPr>
          <w:sz w:val="20"/>
        </w:rPr>
        <w:t>for no more than 100 hours per calendar year for the purpose of necessary maintenance checks and readiness testing, provided that the tests are recommended by Federal, State, or local government, the manufacturer, the vendor, the regional transmission organization or equivalent balancing authority and transmission operator, or the insurance company associated with the engine.  The permittee may petition the Department for approval of additional hours to be used for maintenance checks and readiness testing.  A petition is not required if the owner or operator maintains records indicating that Federal, State, or local standards require maintenance and testing of emergency internal combustion engines beyond 100 hours per calendar year</w:t>
      </w:r>
      <w:r>
        <w:rPr>
          <w:bCs/>
          <w:sz w:val="20"/>
        </w:rPr>
        <w:t>.</w:t>
      </w:r>
      <w:r>
        <w:rPr>
          <w:b/>
          <w:sz w:val="20"/>
        </w:rPr>
        <w:t xml:space="preserve">  (40 CFR 63.6640(f)(2))</w:t>
      </w:r>
    </w:p>
    <w:p w14:paraId="60DBE0B7" w14:textId="77777777" w:rsidR="009A2682" w:rsidRDefault="009A2682" w:rsidP="009A2682">
      <w:pPr>
        <w:jc w:val="both"/>
        <w:rPr>
          <w:sz w:val="20"/>
        </w:rPr>
      </w:pPr>
    </w:p>
    <w:p w14:paraId="6E48C184" w14:textId="11F01473" w:rsidR="009A2682" w:rsidRDefault="009A2682" w:rsidP="009A2682">
      <w:pPr>
        <w:ind w:left="360" w:hanging="360"/>
        <w:jc w:val="both"/>
        <w:rPr>
          <w:b/>
          <w:sz w:val="20"/>
        </w:rPr>
      </w:pPr>
      <w:r>
        <w:rPr>
          <w:sz w:val="20"/>
        </w:rPr>
        <w:t>6.</w:t>
      </w:r>
      <w:r>
        <w:rPr>
          <w:sz w:val="20"/>
        </w:rPr>
        <w:tab/>
        <w:t>Each engine in FG</w:t>
      </w:r>
      <w:r w:rsidR="00415BA4">
        <w:rPr>
          <w:sz w:val="20"/>
        </w:rPr>
        <w:t>-</w:t>
      </w:r>
      <w:r>
        <w:rPr>
          <w:sz w:val="20"/>
        </w:rPr>
        <w:t>EMERGENCYCIGEN-1</w:t>
      </w:r>
      <w:r>
        <w:rPr>
          <w:color w:val="FF0000"/>
          <w:sz w:val="20"/>
        </w:rPr>
        <w:t xml:space="preserve"> </w:t>
      </w:r>
      <w:r>
        <w:rPr>
          <w:sz w:val="20"/>
        </w:rPr>
        <w:t>may be operated for up to 50 hours per calendar year in non-emergency situations.  The 50 hours of operation in non-</w:t>
      </w:r>
      <w:r w:rsidRPr="00334B37">
        <w:rPr>
          <w:sz w:val="20"/>
        </w:rPr>
        <w:t xml:space="preserve">emergency situations are counted as part of the </w:t>
      </w:r>
      <w:r w:rsidR="00FF29E0">
        <w:rPr>
          <w:sz w:val="20"/>
        </w:rPr>
        <w:br/>
      </w:r>
      <w:r w:rsidRPr="00334B37">
        <w:rPr>
          <w:sz w:val="20"/>
        </w:rPr>
        <w:t>100 hours per calendar year for maintenance and testing provided in SC lll.5.  The 50 hours per calendar year for non-emergency situations cannot be used for peak shaving or non-emergency</w:t>
      </w:r>
      <w:r>
        <w:rPr>
          <w:sz w:val="20"/>
        </w:rPr>
        <w:t xml:space="preserve"> demand response, or to generate income for the permittee to supply power to an electric grid or otherwise supply power as part of a financial arrangement with another entity.  </w:t>
      </w:r>
      <w:r>
        <w:rPr>
          <w:b/>
          <w:sz w:val="20"/>
        </w:rPr>
        <w:t>(40 CFR 63.6640(f)(3))</w:t>
      </w:r>
    </w:p>
    <w:p w14:paraId="5D998BF2" w14:textId="77777777" w:rsidR="00B21880" w:rsidRPr="00486171" w:rsidRDefault="00B21880" w:rsidP="00F622C3">
      <w:pPr>
        <w:jc w:val="both"/>
        <w:rPr>
          <w:sz w:val="20"/>
          <w:szCs w:val="20"/>
        </w:rPr>
      </w:pPr>
    </w:p>
    <w:p w14:paraId="669AB63A" w14:textId="77777777" w:rsidR="00B21880" w:rsidRPr="00486171" w:rsidRDefault="00B21880" w:rsidP="00F622C3">
      <w:pPr>
        <w:jc w:val="both"/>
        <w:rPr>
          <w:b/>
          <w:bCs/>
          <w:u w:val="single"/>
        </w:rPr>
      </w:pPr>
      <w:r w:rsidRPr="00486171">
        <w:rPr>
          <w:b/>
          <w:bCs/>
        </w:rPr>
        <w:t xml:space="preserve">IV.  </w:t>
      </w:r>
      <w:r w:rsidRPr="00486171">
        <w:rPr>
          <w:b/>
          <w:bCs/>
          <w:u w:val="single"/>
        </w:rPr>
        <w:t>DESIGN/EQUIPMENT PARAMETER(S)</w:t>
      </w:r>
    </w:p>
    <w:p w14:paraId="584DBDD0" w14:textId="77777777" w:rsidR="00B21880" w:rsidRPr="00486171" w:rsidRDefault="00B21880" w:rsidP="00F622C3">
      <w:pPr>
        <w:jc w:val="both"/>
        <w:rPr>
          <w:bCs/>
          <w:sz w:val="20"/>
          <w:szCs w:val="20"/>
        </w:rPr>
      </w:pPr>
    </w:p>
    <w:p w14:paraId="6B0B58CA" w14:textId="46003343" w:rsidR="009A2682" w:rsidRDefault="00E57CAB" w:rsidP="009A2682">
      <w:pPr>
        <w:ind w:left="360" w:hanging="360"/>
        <w:jc w:val="both"/>
        <w:rPr>
          <w:rFonts w:cs="Times New Roman"/>
          <w:sz w:val="20"/>
          <w:szCs w:val="20"/>
        </w:rPr>
      </w:pPr>
      <w:r w:rsidRPr="00486171">
        <w:rPr>
          <w:sz w:val="20"/>
          <w:szCs w:val="20"/>
        </w:rPr>
        <w:t>1.</w:t>
      </w:r>
      <w:r w:rsidRPr="00486171">
        <w:rPr>
          <w:sz w:val="20"/>
          <w:szCs w:val="20"/>
        </w:rPr>
        <w:tab/>
      </w:r>
      <w:r w:rsidR="009A2682">
        <w:rPr>
          <w:sz w:val="20"/>
        </w:rPr>
        <w:t xml:space="preserve">The permittee shall </w:t>
      </w:r>
      <w:r w:rsidR="009A2682">
        <w:rPr>
          <w:color w:val="000000"/>
          <w:sz w:val="20"/>
        </w:rPr>
        <w:t xml:space="preserve">equip and maintain </w:t>
      </w:r>
      <w:r w:rsidR="009A2682">
        <w:rPr>
          <w:sz w:val="20"/>
        </w:rPr>
        <w:t>each engine in FG</w:t>
      </w:r>
      <w:r w:rsidR="00415BA4">
        <w:rPr>
          <w:sz w:val="20"/>
        </w:rPr>
        <w:t>-</w:t>
      </w:r>
      <w:r w:rsidR="009A2682">
        <w:rPr>
          <w:sz w:val="20"/>
        </w:rPr>
        <w:t xml:space="preserve">EMERGENCYCIGEN-1 </w:t>
      </w:r>
      <w:r w:rsidR="009A2682">
        <w:rPr>
          <w:color w:val="000000"/>
          <w:sz w:val="20"/>
        </w:rPr>
        <w:t>with non-resettable hours meters to track the operating hours.</w:t>
      </w:r>
      <w:r w:rsidR="009A2682">
        <w:rPr>
          <w:color w:val="FF0000"/>
          <w:sz w:val="20"/>
        </w:rPr>
        <w:t xml:space="preserve">  </w:t>
      </w:r>
      <w:r w:rsidR="009A2682">
        <w:rPr>
          <w:b/>
          <w:sz w:val="20"/>
        </w:rPr>
        <w:t xml:space="preserve">(40 CFR 63.6625(f)) </w:t>
      </w:r>
    </w:p>
    <w:p w14:paraId="4216984F" w14:textId="77777777" w:rsidR="00E57CAB" w:rsidRPr="00486171" w:rsidRDefault="00E57CAB" w:rsidP="00E57CAB">
      <w:pPr>
        <w:jc w:val="both"/>
        <w:rPr>
          <w:sz w:val="20"/>
          <w:szCs w:val="20"/>
        </w:rPr>
      </w:pPr>
    </w:p>
    <w:p w14:paraId="77DDF8B8" w14:textId="77777777" w:rsidR="00B21880" w:rsidRPr="00486171" w:rsidRDefault="00B21880" w:rsidP="00F622C3">
      <w:pPr>
        <w:jc w:val="both"/>
        <w:rPr>
          <w:b/>
          <w:bCs/>
          <w:u w:val="single"/>
        </w:rPr>
      </w:pPr>
      <w:r w:rsidRPr="00486171">
        <w:rPr>
          <w:b/>
          <w:bCs/>
        </w:rPr>
        <w:t xml:space="preserve">V.  </w:t>
      </w:r>
      <w:r w:rsidRPr="00486171">
        <w:rPr>
          <w:b/>
          <w:bCs/>
          <w:u w:val="single"/>
        </w:rPr>
        <w:t>TESTING/SAMPLING</w:t>
      </w:r>
    </w:p>
    <w:p w14:paraId="199BABDF" w14:textId="77777777" w:rsidR="00B21880" w:rsidRPr="00486171" w:rsidRDefault="00B21880" w:rsidP="00F622C3">
      <w:pPr>
        <w:jc w:val="both"/>
        <w:rPr>
          <w:sz w:val="20"/>
          <w:szCs w:val="20"/>
        </w:rPr>
      </w:pPr>
      <w:r w:rsidRPr="00486171">
        <w:rPr>
          <w:sz w:val="20"/>
          <w:szCs w:val="20"/>
        </w:rPr>
        <w:t xml:space="preserve">Records shall be maintained on file for a period of five years.  </w:t>
      </w:r>
      <w:r w:rsidRPr="00486171">
        <w:rPr>
          <w:b/>
          <w:bCs/>
          <w:sz w:val="20"/>
          <w:szCs w:val="20"/>
        </w:rPr>
        <w:t>(R</w:t>
      </w:r>
      <w:r w:rsidR="000F7CAA" w:rsidRPr="00486171">
        <w:rPr>
          <w:b/>
          <w:bCs/>
          <w:sz w:val="20"/>
          <w:szCs w:val="20"/>
        </w:rPr>
        <w:t xml:space="preserve"> </w:t>
      </w:r>
      <w:r w:rsidRPr="00486171">
        <w:rPr>
          <w:b/>
          <w:bCs/>
          <w:sz w:val="20"/>
          <w:szCs w:val="20"/>
        </w:rPr>
        <w:t>336.1213(3)(b)(ii))</w:t>
      </w:r>
    </w:p>
    <w:p w14:paraId="041D5BC3" w14:textId="77777777" w:rsidR="00B21880" w:rsidRPr="00486171" w:rsidRDefault="00B21880" w:rsidP="00F622C3">
      <w:pPr>
        <w:jc w:val="both"/>
        <w:rPr>
          <w:bCs/>
          <w:sz w:val="20"/>
          <w:szCs w:val="20"/>
        </w:rPr>
      </w:pPr>
    </w:p>
    <w:p w14:paraId="7F9138D8" w14:textId="60382452" w:rsidR="00DB76CE" w:rsidRPr="009A2682" w:rsidRDefault="009A2682" w:rsidP="00FB1183">
      <w:pPr>
        <w:pStyle w:val="ListParagraph"/>
        <w:numPr>
          <w:ilvl w:val="0"/>
          <w:numId w:val="138"/>
        </w:numPr>
        <w:jc w:val="both"/>
        <w:rPr>
          <w:bCs/>
        </w:rPr>
      </w:pPr>
      <w:r w:rsidRPr="009A2682">
        <w:rPr>
          <w:sz w:val="20"/>
        </w:rPr>
        <w:t xml:space="preserve">If using the oil analysis program, the permittee must at a minimum analyze the following three parameters: </w:t>
      </w:r>
      <w:r w:rsidR="00334B37">
        <w:rPr>
          <w:sz w:val="20"/>
        </w:rPr>
        <w:t xml:space="preserve"> </w:t>
      </w:r>
      <w:r w:rsidRPr="009A2682">
        <w:rPr>
          <w:sz w:val="20"/>
        </w:rPr>
        <w:t xml:space="preserve">Total Base Number, viscosity, and percent water content.  The condemning limits for these parameters are as follows: Total Base Number is less than 30% of the Total Base Number of the oil when new; viscosity of the oil has changed by more than 20% from the viscosity of the oil when new; or percent water content (by volume) is greater than 0.5.  If all these condemning limits are not exceeded, the permittee is not required to change the oil.  If any of the limits are exceeded, the permittee must change the oil within 2 business days of receiving the results of the analysis; if the engine is not in operation when the results of the analysis are received, the permittee must change the oil within 2 business days or before commencing operation, whichever is later.  The permittee must keep records of the parameters that are analyzed as part of the program, the results of the analysis, and the oil changes for the engine.  The analysis program must be part of the maintenance plan for the engine.  </w:t>
      </w:r>
      <w:r w:rsidRPr="009A2682">
        <w:rPr>
          <w:b/>
          <w:sz w:val="20"/>
        </w:rPr>
        <w:t>(40 CFR 63.6625(i))</w:t>
      </w:r>
    </w:p>
    <w:p w14:paraId="2ADC28AD" w14:textId="77777777" w:rsidR="009A2682" w:rsidRPr="009A2682" w:rsidRDefault="009A2682" w:rsidP="009A2682">
      <w:pPr>
        <w:pStyle w:val="ListParagraph"/>
        <w:ind w:left="360"/>
        <w:jc w:val="both"/>
        <w:rPr>
          <w:bCs/>
        </w:rPr>
      </w:pPr>
    </w:p>
    <w:p w14:paraId="013EA90A" w14:textId="77777777" w:rsidR="00B21880" w:rsidRPr="00486171" w:rsidRDefault="00B21880" w:rsidP="00F622C3">
      <w:pPr>
        <w:jc w:val="both"/>
      </w:pPr>
      <w:r w:rsidRPr="00486171">
        <w:rPr>
          <w:b/>
          <w:bCs/>
        </w:rPr>
        <w:t xml:space="preserve">VI.  </w:t>
      </w:r>
      <w:r w:rsidRPr="00486171">
        <w:rPr>
          <w:b/>
          <w:bCs/>
          <w:u w:val="single"/>
        </w:rPr>
        <w:t>MONITORING/RECORDKEEPING</w:t>
      </w:r>
    </w:p>
    <w:p w14:paraId="5BE78DC4" w14:textId="77777777" w:rsidR="00B21880" w:rsidRPr="00486171" w:rsidRDefault="00B21880" w:rsidP="00F622C3">
      <w:pPr>
        <w:jc w:val="both"/>
        <w:rPr>
          <w:sz w:val="20"/>
          <w:szCs w:val="20"/>
        </w:rPr>
      </w:pPr>
      <w:r w:rsidRPr="00486171">
        <w:rPr>
          <w:sz w:val="20"/>
          <w:szCs w:val="20"/>
        </w:rPr>
        <w:t xml:space="preserve">Records shall be maintained on file for a period of five years.  </w:t>
      </w:r>
      <w:r w:rsidRPr="00486171">
        <w:rPr>
          <w:b/>
          <w:bCs/>
          <w:sz w:val="20"/>
          <w:szCs w:val="20"/>
        </w:rPr>
        <w:t>(R</w:t>
      </w:r>
      <w:r w:rsidR="000F7CAA" w:rsidRPr="00486171">
        <w:rPr>
          <w:b/>
          <w:bCs/>
          <w:sz w:val="20"/>
          <w:szCs w:val="20"/>
        </w:rPr>
        <w:t xml:space="preserve"> </w:t>
      </w:r>
      <w:r w:rsidRPr="00486171">
        <w:rPr>
          <w:b/>
          <w:bCs/>
          <w:sz w:val="20"/>
          <w:szCs w:val="20"/>
        </w:rPr>
        <w:t>336.1213(3)(b)(ii))</w:t>
      </w:r>
    </w:p>
    <w:p w14:paraId="5D368DB1" w14:textId="77777777" w:rsidR="00B21880" w:rsidRPr="00486171" w:rsidRDefault="00B21880" w:rsidP="00F622C3">
      <w:pPr>
        <w:jc w:val="both"/>
        <w:rPr>
          <w:sz w:val="20"/>
          <w:szCs w:val="20"/>
        </w:rPr>
      </w:pPr>
    </w:p>
    <w:p w14:paraId="0ADD7842" w14:textId="2FEA88C0" w:rsidR="009A2682" w:rsidRDefault="009A2682" w:rsidP="00334B37">
      <w:pPr>
        <w:pStyle w:val="ListParagraph"/>
        <w:ind w:left="360" w:hanging="360"/>
        <w:jc w:val="both"/>
        <w:rPr>
          <w:rFonts w:cs="Times New Roman"/>
          <w:bCs/>
          <w:sz w:val="20"/>
          <w:szCs w:val="20"/>
        </w:rPr>
      </w:pPr>
      <w:r>
        <w:rPr>
          <w:bCs/>
          <w:sz w:val="20"/>
        </w:rPr>
        <w:t>1.</w:t>
      </w:r>
      <w:r w:rsidR="0005055D">
        <w:rPr>
          <w:bCs/>
          <w:sz w:val="20"/>
        </w:rPr>
        <w:tab/>
      </w:r>
      <w:r>
        <w:rPr>
          <w:bCs/>
          <w:sz w:val="20"/>
        </w:rPr>
        <w:t xml:space="preserve">For each </w:t>
      </w:r>
      <w:r w:rsidRPr="009A2682">
        <w:rPr>
          <w:bCs/>
          <w:sz w:val="20"/>
        </w:rPr>
        <w:t>engine in FG</w:t>
      </w:r>
      <w:r w:rsidR="00415BA4">
        <w:rPr>
          <w:bCs/>
          <w:sz w:val="20"/>
        </w:rPr>
        <w:t>-</w:t>
      </w:r>
      <w:r w:rsidRPr="009A2682">
        <w:rPr>
          <w:bCs/>
          <w:sz w:val="20"/>
        </w:rPr>
        <w:t xml:space="preserve">EMERGENCYCIGEN-1, </w:t>
      </w:r>
      <w:r>
        <w:rPr>
          <w:bCs/>
          <w:sz w:val="20"/>
        </w:rPr>
        <w:t>the permittee shall keep in a satisfactory manner the following:</w:t>
      </w:r>
    </w:p>
    <w:p w14:paraId="6D5B4242" w14:textId="0D00A08C" w:rsidR="009A2682" w:rsidRDefault="009A2682" w:rsidP="00334B37">
      <w:pPr>
        <w:pStyle w:val="ListParagraph"/>
        <w:numPr>
          <w:ilvl w:val="0"/>
          <w:numId w:val="139"/>
        </w:numPr>
        <w:jc w:val="both"/>
        <w:rPr>
          <w:bCs/>
          <w:sz w:val="20"/>
        </w:rPr>
      </w:pPr>
      <w:r>
        <w:rPr>
          <w:bCs/>
          <w:sz w:val="20"/>
        </w:rPr>
        <w:t xml:space="preserve">A copy of each notification and report that was submitted to comply with 40 CFR Part 63, Subpart ZZZZ, including all documentation supporting any Initial Notification or Notification of Compliance Status that was </w:t>
      </w:r>
      <w:proofErr w:type="gramStart"/>
      <w:r>
        <w:rPr>
          <w:bCs/>
          <w:sz w:val="20"/>
        </w:rPr>
        <w:t>submitted</w:t>
      </w:r>
      <w:r w:rsidR="00334B37">
        <w:rPr>
          <w:bCs/>
          <w:sz w:val="20"/>
        </w:rPr>
        <w:t>;</w:t>
      </w:r>
      <w:proofErr w:type="gramEnd"/>
    </w:p>
    <w:p w14:paraId="6109C65A" w14:textId="015D2FB4" w:rsidR="009A2682" w:rsidRDefault="009A2682" w:rsidP="00334B37">
      <w:pPr>
        <w:pStyle w:val="ListParagraph"/>
        <w:numPr>
          <w:ilvl w:val="0"/>
          <w:numId w:val="139"/>
        </w:numPr>
        <w:jc w:val="both"/>
        <w:rPr>
          <w:sz w:val="20"/>
        </w:rPr>
      </w:pPr>
      <w:r>
        <w:rPr>
          <w:sz w:val="20"/>
        </w:rPr>
        <w:t xml:space="preserve">Records of the occurrence and duration of each malfunction of operation or the air pollution control and monitoring </w:t>
      </w:r>
      <w:proofErr w:type="gramStart"/>
      <w:r>
        <w:rPr>
          <w:sz w:val="20"/>
        </w:rPr>
        <w:t>equipment</w:t>
      </w:r>
      <w:r w:rsidR="00334B37">
        <w:rPr>
          <w:sz w:val="20"/>
        </w:rPr>
        <w:t>;</w:t>
      </w:r>
      <w:proofErr w:type="gramEnd"/>
    </w:p>
    <w:p w14:paraId="4F0B4595" w14:textId="4AC8BBA6" w:rsidR="009A2682" w:rsidRDefault="009A2682" w:rsidP="00334B37">
      <w:pPr>
        <w:pStyle w:val="ListParagraph"/>
        <w:numPr>
          <w:ilvl w:val="0"/>
          <w:numId w:val="139"/>
        </w:numPr>
        <w:jc w:val="both"/>
        <w:rPr>
          <w:sz w:val="20"/>
        </w:rPr>
      </w:pPr>
      <w:r>
        <w:rPr>
          <w:sz w:val="20"/>
        </w:rPr>
        <w:t xml:space="preserve">Records of performance tests and performance </w:t>
      </w:r>
      <w:proofErr w:type="gramStart"/>
      <w:r>
        <w:rPr>
          <w:sz w:val="20"/>
        </w:rPr>
        <w:t>evaluations</w:t>
      </w:r>
      <w:r w:rsidR="00334B37">
        <w:rPr>
          <w:sz w:val="20"/>
        </w:rPr>
        <w:t>;</w:t>
      </w:r>
      <w:proofErr w:type="gramEnd"/>
      <w:r>
        <w:rPr>
          <w:sz w:val="20"/>
        </w:rPr>
        <w:t xml:space="preserve"> </w:t>
      </w:r>
    </w:p>
    <w:p w14:paraId="7E794BA1" w14:textId="1FDAD376" w:rsidR="009A2682" w:rsidRDefault="009A2682" w:rsidP="00334B37">
      <w:pPr>
        <w:pStyle w:val="ListParagraph"/>
        <w:numPr>
          <w:ilvl w:val="0"/>
          <w:numId w:val="139"/>
        </w:numPr>
        <w:jc w:val="both"/>
        <w:rPr>
          <w:sz w:val="20"/>
        </w:rPr>
      </w:pPr>
      <w:r>
        <w:rPr>
          <w:sz w:val="20"/>
        </w:rPr>
        <w:t xml:space="preserve">Records of all required maintenance performed on the air pollution control and monitoring </w:t>
      </w:r>
      <w:proofErr w:type="gramStart"/>
      <w:r>
        <w:rPr>
          <w:sz w:val="20"/>
        </w:rPr>
        <w:t>equipment</w:t>
      </w:r>
      <w:r w:rsidR="00334B37">
        <w:rPr>
          <w:sz w:val="20"/>
        </w:rPr>
        <w:t>;</w:t>
      </w:r>
      <w:proofErr w:type="gramEnd"/>
    </w:p>
    <w:p w14:paraId="0E574BEA" w14:textId="77777777" w:rsidR="009A2682" w:rsidRDefault="009A2682" w:rsidP="00334B37">
      <w:pPr>
        <w:pStyle w:val="ListParagraph"/>
        <w:numPr>
          <w:ilvl w:val="0"/>
          <w:numId w:val="139"/>
        </w:numPr>
        <w:jc w:val="both"/>
        <w:rPr>
          <w:sz w:val="20"/>
        </w:rPr>
      </w:pPr>
      <w:r>
        <w:rPr>
          <w:sz w:val="20"/>
        </w:rPr>
        <w:lastRenderedPageBreak/>
        <w:t>Records of actions taken during periods of malfunction to minimize emissions, including corrective actions to restore malfunctioning process and air pollution control and monitoring equipment to its normal or usual manner of operation.</w:t>
      </w:r>
    </w:p>
    <w:p w14:paraId="79EF3C78" w14:textId="77777777" w:rsidR="00334B37" w:rsidRDefault="00334B37" w:rsidP="00334B37">
      <w:pPr>
        <w:pStyle w:val="ListParagraph"/>
        <w:ind w:left="360"/>
        <w:contextualSpacing/>
        <w:jc w:val="both"/>
        <w:rPr>
          <w:sz w:val="20"/>
        </w:rPr>
      </w:pPr>
    </w:p>
    <w:p w14:paraId="3B890895" w14:textId="69EFBFBD" w:rsidR="009A2682" w:rsidRDefault="009A2682" w:rsidP="00334B37">
      <w:pPr>
        <w:pStyle w:val="ListParagraph"/>
        <w:ind w:left="360"/>
        <w:contextualSpacing/>
        <w:jc w:val="both"/>
        <w:rPr>
          <w:sz w:val="20"/>
        </w:rPr>
      </w:pPr>
      <w:r>
        <w:rPr>
          <w:sz w:val="20"/>
        </w:rPr>
        <w:t xml:space="preserve">The permittee shall keep all records on file and make them available to the department upon request.  </w:t>
      </w:r>
      <w:r>
        <w:rPr>
          <w:b/>
          <w:bCs/>
          <w:sz w:val="20"/>
        </w:rPr>
        <w:t>(40 CFR 63.6655(a), 40 CFR 63.6660)</w:t>
      </w:r>
      <w:r>
        <w:rPr>
          <w:sz w:val="20"/>
        </w:rPr>
        <w:t xml:space="preserve"> </w:t>
      </w:r>
    </w:p>
    <w:p w14:paraId="131B166C" w14:textId="77777777" w:rsidR="009A2682" w:rsidRDefault="009A2682" w:rsidP="009A2682">
      <w:pPr>
        <w:ind w:left="360" w:hanging="360"/>
        <w:jc w:val="both"/>
        <w:rPr>
          <w:sz w:val="20"/>
        </w:rPr>
      </w:pPr>
    </w:p>
    <w:p w14:paraId="1137DBFE" w14:textId="59FDE4C2" w:rsidR="009A2682" w:rsidRDefault="009A2682" w:rsidP="009A2682">
      <w:pPr>
        <w:ind w:left="360" w:hanging="360"/>
        <w:jc w:val="both"/>
        <w:rPr>
          <w:sz w:val="20"/>
        </w:rPr>
      </w:pPr>
      <w:r>
        <w:rPr>
          <w:sz w:val="20"/>
        </w:rPr>
        <w:t xml:space="preserve">2. </w:t>
      </w:r>
      <w:r>
        <w:rPr>
          <w:sz w:val="20"/>
        </w:rPr>
        <w:tab/>
        <w:t>For each engine in FG</w:t>
      </w:r>
      <w:r w:rsidR="00415BA4">
        <w:rPr>
          <w:sz w:val="20"/>
        </w:rPr>
        <w:t>-</w:t>
      </w:r>
      <w:r>
        <w:rPr>
          <w:sz w:val="20"/>
        </w:rPr>
        <w:t xml:space="preserve">EMERGENCYCIGEN-1, the permittee shall keep in a satisfactory manner, records to demonstrate continuous compliance with the operation and maintenance of the engine according to the manufacturer’s emission-related operation and maintenance instructions; or of a maintenance plan that provides to the extent practicable for the maintenance and operation of the engine in a manner consistent with good air pollution control practice for minimizing emissions.  The permittee shall keep all records on file and make them available to the department upon request.  </w:t>
      </w:r>
      <w:r>
        <w:rPr>
          <w:b/>
          <w:sz w:val="20"/>
        </w:rPr>
        <w:t>(40 CFR 63.6655(d), 40 CFR 63.6660, 40 CFR Part 63, Subpart ZZZZ, Table 6.9)</w:t>
      </w:r>
    </w:p>
    <w:p w14:paraId="26FF5FF0" w14:textId="77777777" w:rsidR="009A2682" w:rsidRDefault="009A2682" w:rsidP="009A2682">
      <w:pPr>
        <w:ind w:left="360" w:hanging="360"/>
        <w:jc w:val="both"/>
        <w:rPr>
          <w:sz w:val="20"/>
        </w:rPr>
      </w:pPr>
    </w:p>
    <w:p w14:paraId="2E104AA9" w14:textId="04469BE8" w:rsidR="009A2682" w:rsidRDefault="009A2682" w:rsidP="009A2682">
      <w:pPr>
        <w:ind w:left="360" w:hanging="360"/>
        <w:jc w:val="both"/>
        <w:rPr>
          <w:sz w:val="20"/>
        </w:rPr>
      </w:pPr>
      <w:r>
        <w:rPr>
          <w:sz w:val="20"/>
        </w:rPr>
        <w:t>3.</w:t>
      </w:r>
      <w:r>
        <w:rPr>
          <w:sz w:val="20"/>
        </w:rPr>
        <w:tab/>
        <w:t xml:space="preserve">For each engine </w:t>
      </w:r>
      <w:r w:rsidRPr="009A2682">
        <w:rPr>
          <w:sz w:val="20"/>
        </w:rPr>
        <w:t>in FG</w:t>
      </w:r>
      <w:r w:rsidR="00415BA4">
        <w:rPr>
          <w:sz w:val="20"/>
        </w:rPr>
        <w:t>-</w:t>
      </w:r>
      <w:r w:rsidRPr="009A2682">
        <w:rPr>
          <w:sz w:val="20"/>
        </w:rPr>
        <w:t xml:space="preserve">EMERGENCYCIGEN-1, the </w:t>
      </w:r>
      <w:r>
        <w:rPr>
          <w:sz w:val="20"/>
        </w:rPr>
        <w:t xml:space="preserve">permittee shall keep in a satisfactory manner, records of the maintenance conducted to demonstrate that the engine and after-treatment control device (if any) were operated and maintained according to the developed maintenance plan.  The permittee shall keep all records on file and make them available to the department upon request.  </w:t>
      </w:r>
      <w:r>
        <w:rPr>
          <w:b/>
          <w:sz w:val="20"/>
        </w:rPr>
        <w:t>(40 CFR 63.6655(e), 40 CFR 63.6660)</w:t>
      </w:r>
    </w:p>
    <w:p w14:paraId="77A62E63" w14:textId="77777777" w:rsidR="009A2682" w:rsidRDefault="009A2682" w:rsidP="009A2682">
      <w:pPr>
        <w:jc w:val="both"/>
        <w:rPr>
          <w:sz w:val="20"/>
        </w:rPr>
      </w:pPr>
    </w:p>
    <w:p w14:paraId="3D4E904A" w14:textId="100148C2" w:rsidR="009A2682" w:rsidRDefault="009A2682" w:rsidP="00334B37">
      <w:pPr>
        <w:pStyle w:val="ListParagraph"/>
        <w:numPr>
          <w:ilvl w:val="0"/>
          <w:numId w:val="140"/>
        </w:numPr>
        <w:ind w:left="360"/>
        <w:jc w:val="both"/>
        <w:rPr>
          <w:b/>
          <w:sz w:val="20"/>
        </w:rPr>
      </w:pPr>
      <w:r w:rsidRPr="009A2682">
        <w:rPr>
          <w:color w:val="000000"/>
          <w:sz w:val="20"/>
        </w:rPr>
        <w:t xml:space="preserve">The permittee shall monitor and record, the total hours of operation for </w:t>
      </w:r>
      <w:r w:rsidRPr="009A2682">
        <w:rPr>
          <w:sz w:val="20"/>
        </w:rPr>
        <w:t xml:space="preserve">each engine in </w:t>
      </w:r>
      <w:r w:rsidR="00FF29E0">
        <w:rPr>
          <w:sz w:val="20"/>
        </w:rPr>
        <w:br/>
      </w:r>
      <w:r w:rsidRPr="009A2682">
        <w:rPr>
          <w:sz w:val="20"/>
        </w:rPr>
        <w:t>FG</w:t>
      </w:r>
      <w:r w:rsidR="00415BA4">
        <w:rPr>
          <w:sz w:val="20"/>
        </w:rPr>
        <w:t>-</w:t>
      </w:r>
      <w:r w:rsidRPr="009A2682">
        <w:rPr>
          <w:sz w:val="20"/>
        </w:rPr>
        <w:t>EMERGENCYCIGEN-1</w:t>
      </w:r>
      <w:r w:rsidRPr="009A2682">
        <w:rPr>
          <w:color w:val="FF0000"/>
          <w:sz w:val="20"/>
        </w:rPr>
        <w:t xml:space="preserve"> </w:t>
      </w:r>
      <w:proofErr w:type="gramStart"/>
      <w:r w:rsidRPr="009A2682">
        <w:rPr>
          <w:sz w:val="20"/>
        </w:rPr>
        <w:t>on a monthly basis</w:t>
      </w:r>
      <w:proofErr w:type="gramEnd"/>
      <w:r w:rsidRPr="009A2682">
        <w:rPr>
          <w:sz w:val="20"/>
        </w:rPr>
        <w:t xml:space="preserve">, and the hours of operation during emergency and </w:t>
      </w:r>
      <w:r w:rsidRPr="009A2682">
        <w:rPr>
          <w:color w:val="000000"/>
          <w:sz w:val="20"/>
        </w:rPr>
        <w:t xml:space="preserve">non-emergency service that are recorded through the non-resettable hour meter for </w:t>
      </w:r>
      <w:r w:rsidRPr="009A2682">
        <w:rPr>
          <w:sz w:val="20"/>
        </w:rPr>
        <w:t xml:space="preserve">each engine in </w:t>
      </w:r>
      <w:r w:rsidR="00FF29E0">
        <w:rPr>
          <w:sz w:val="20"/>
        </w:rPr>
        <w:br/>
      </w:r>
      <w:r w:rsidRPr="009A2682">
        <w:rPr>
          <w:sz w:val="20"/>
        </w:rPr>
        <w:t>FG</w:t>
      </w:r>
      <w:r w:rsidR="00415BA4">
        <w:rPr>
          <w:sz w:val="20"/>
        </w:rPr>
        <w:t>-</w:t>
      </w:r>
      <w:r w:rsidRPr="009A2682">
        <w:rPr>
          <w:sz w:val="20"/>
        </w:rPr>
        <w:t>EMERGENCYCIGEN-1</w:t>
      </w:r>
      <w:r w:rsidRPr="009A2682">
        <w:rPr>
          <w:color w:val="000000"/>
          <w:sz w:val="20"/>
        </w:rPr>
        <w:t xml:space="preserve"> on a calendar year basis, in a manner acceptable to the AQD District Supervisor.  The permittee shall document how many hours are spent for emergency operation including what classified the operation as emergency and how many hours are spent for non-emergency operation.</w:t>
      </w:r>
      <w:r w:rsidRPr="009A2682">
        <w:rPr>
          <w:sz w:val="20"/>
        </w:rPr>
        <w:t xml:space="preserve">  The permittee shall keep all records on file and make them available to the department upon request.</w:t>
      </w:r>
      <w:r w:rsidRPr="009A2682">
        <w:rPr>
          <w:color w:val="000000"/>
          <w:sz w:val="20"/>
        </w:rPr>
        <w:t xml:space="preserve"> </w:t>
      </w:r>
      <w:r w:rsidRPr="009A2682">
        <w:rPr>
          <w:b/>
          <w:sz w:val="20"/>
        </w:rPr>
        <w:t>(40 CFR 63.6655(f), 40 CFR 63.6660)</w:t>
      </w:r>
    </w:p>
    <w:p w14:paraId="3E707033" w14:textId="77777777" w:rsidR="009A2682" w:rsidRPr="009A2682" w:rsidRDefault="009A2682" w:rsidP="00334B37">
      <w:pPr>
        <w:pStyle w:val="ListParagraph"/>
        <w:ind w:left="360"/>
        <w:jc w:val="both"/>
        <w:rPr>
          <w:b/>
          <w:sz w:val="20"/>
        </w:rPr>
      </w:pPr>
    </w:p>
    <w:p w14:paraId="720F49DE" w14:textId="50EFABF7" w:rsidR="009A2682" w:rsidRPr="009A2682" w:rsidRDefault="009A2682" w:rsidP="00334B37">
      <w:pPr>
        <w:pStyle w:val="ListParagraph"/>
        <w:numPr>
          <w:ilvl w:val="0"/>
          <w:numId w:val="140"/>
        </w:numPr>
        <w:tabs>
          <w:tab w:val="left" w:pos="360"/>
        </w:tabs>
        <w:ind w:left="360"/>
        <w:jc w:val="both"/>
        <w:rPr>
          <w:bCs/>
          <w:color w:val="000000"/>
          <w:sz w:val="20"/>
          <w:szCs w:val="20"/>
        </w:rPr>
      </w:pPr>
      <w:r w:rsidRPr="009A2682">
        <w:rPr>
          <w:color w:val="000000"/>
          <w:sz w:val="20"/>
        </w:rPr>
        <w:t xml:space="preserve">The permittee shall keep, in a satisfactory manner, fuel supplier certification records or fuel sample test data, for each delivery of diesel fuel oil used in </w:t>
      </w:r>
      <w:r w:rsidRPr="009A2682">
        <w:rPr>
          <w:sz w:val="20"/>
        </w:rPr>
        <w:t>FG</w:t>
      </w:r>
      <w:r w:rsidR="00415BA4">
        <w:rPr>
          <w:sz w:val="20"/>
        </w:rPr>
        <w:t>-</w:t>
      </w:r>
      <w:r>
        <w:rPr>
          <w:sz w:val="20"/>
        </w:rPr>
        <w:t>EMERGENCYCIGEN-1</w:t>
      </w:r>
      <w:r w:rsidRPr="009A2682">
        <w:rPr>
          <w:color w:val="000000"/>
          <w:sz w:val="20"/>
        </w:rPr>
        <w:t xml:space="preserve">, demonstrating that the fuel meets the requirement of SC ll.1.  The certification or test data shall include the name of the oil supplier or laboratory, the sulfur content, and cetane index or aromatic content of the fuel oil.  </w:t>
      </w:r>
      <w:r w:rsidRPr="009A2682">
        <w:rPr>
          <w:sz w:val="20"/>
        </w:rPr>
        <w:t xml:space="preserve">The permittee shall keep all records on file and make them available to the department upon request. </w:t>
      </w:r>
      <w:r w:rsidRPr="009A2682">
        <w:rPr>
          <w:color w:val="000000"/>
          <w:sz w:val="20"/>
        </w:rPr>
        <w:t xml:space="preserve"> </w:t>
      </w:r>
      <w:r w:rsidRPr="009A2682">
        <w:rPr>
          <w:b/>
          <w:bCs/>
          <w:color w:val="000000"/>
          <w:sz w:val="20"/>
        </w:rPr>
        <w:t xml:space="preserve">(R 336.1213(3), </w:t>
      </w:r>
      <w:r w:rsidRPr="009A2682">
        <w:rPr>
          <w:b/>
          <w:color w:val="000000"/>
          <w:sz w:val="20"/>
        </w:rPr>
        <w:t>40 CFR 1090.305)</w:t>
      </w:r>
    </w:p>
    <w:p w14:paraId="4F91C32E" w14:textId="77777777" w:rsidR="009A2682" w:rsidRPr="009A2682" w:rsidRDefault="009A2682" w:rsidP="00334B37">
      <w:pPr>
        <w:pStyle w:val="ListParagraph"/>
        <w:tabs>
          <w:tab w:val="left" w:pos="360"/>
        </w:tabs>
        <w:ind w:left="360"/>
        <w:jc w:val="both"/>
        <w:rPr>
          <w:rFonts w:cs="Times New Roman"/>
          <w:bCs/>
          <w:sz w:val="20"/>
        </w:rPr>
      </w:pPr>
    </w:p>
    <w:p w14:paraId="25F9AD87" w14:textId="66C766AC" w:rsidR="009A2682" w:rsidRPr="009A2682" w:rsidRDefault="009A2682" w:rsidP="00334B37">
      <w:pPr>
        <w:pStyle w:val="ListParagraph"/>
        <w:numPr>
          <w:ilvl w:val="0"/>
          <w:numId w:val="140"/>
        </w:numPr>
        <w:tabs>
          <w:tab w:val="left" w:pos="360"/>
        </w:tabs>
        <w:ind w:left="360"/>
        <w:jc w:val="both"/>
        <w:rPr>
          <w:bCs/>
          <w:sz w:val="20"/>
        </w:rPr>
      </w:pPr>
      <w:r w:rsidRPr="009A2682">
        <w:rPr>
          <w:bCs/>
          <w:sz w:val="20"/>
        </w:rPr>
        <w:t xml:space="preserve">The permittee’s records must be in a form suitable and readily available for expeditious review according to 40 CFR 63.10(b)(1).  </w:t>
      </w:r>
      <w:r w:rsidRPr="009A2682">
        <w:rPr>
          <w:b/>
          <w:sz w:val="20"/>
        </w:rPr>
        <w:t>(40 CFR 63.6660(a))</w:t>
      </w:r>
    </w:p>
    <w:p w14:paraId="7682EA82" w14:textId="77777777" w:rsidR="009A2682" w:rsidRPr="009A2682" w:rsidRDefault="009A2682" w:rsidP="009A2682">
      <w:pPr>
        <w:jc w:val="both"/>
        <w:rPr>
          <w:sz w:val="20"/>
        </w:rPr>
      </w:pPr>
    </w:p>
    <w:p w14:paraId="176B6E99" w14:textId="0D13C221" w:rsidR="009A2682" w:rsidRPr="00D92D8C" w:rsidRDefault="009A2682" w:rsidP="00334B37">
      <w:pPr>
        <w:pStyle w:val="ListParagraph"/>
        <w:numPr>
          <w:ilvl w:val="0"/>
          <w:numId w:val="140"/>
        </w:numPr>
        <w:tabs>
          <w:tab w:val="left" w:pos="0"/>
        </w:tabs>
        <w:ind w:left="360"/>
        <w:jc w:val="both"/>
        <w:rPr>
          <w:rFonts w:cs="Times New Roman"/>
          <w:sz w:val="20"/>
        </w:rPr>
      </w:pPr>
      <w:r w:rsidRPr="009A2682">
        <w:rPr>
          <w:sz w:val="20"/>
        </w:rPr>
        <w:t xml:space="preserve">As specified in 40 CFR 63.10(b)(1), the permittee must keep each record for 5-years following the date of each occurrence, measurement, maintenance, corrective action, report, or record.  </w:t>
      </w:r>
      <w:r w:rsidRPr="009A2682">
        <w:rPr>
          <w:b/>
          <w:sz w:val="20"/>
        </w:rPr>
        <w:t>(40 CFR 63.6660(b))</w:t>
      </w:r>
    </w:p>
    <w:p w14:paraId="7F81677B" w14:textId="77777777" w:rsidR="00D92D8C" w:rsidRDefault="00D92D8C" w:rsidP="00D92D8C">
      <w:pPr>
        <w:tabs>
          <w:tab w:val="left" w:pos="360"/>
        </w:tabs>
        <w:jc w:val="both"/>
        <w:rPr>
          <w:rFonts w:cs="Times New Roman"/>
          <w:sz w:val="20"/>
        </w:rPr>
      </w:pPr>
    </w:p>
    <w:p w14:paraId="4A0B2B14" w14:textId="0A80852B" w:rsidR="00D92D8C" w:rsidRPr="00D92D8C" w:rsidRDefault="00D92D8C" w:rsidP="00D92D8C">
      <w:pPr>
        <w:tabs>
          <w:tab w:val="left" w:pos="360"/>
        </w:tabs>
        <w:jc w:val="both"/>
        <w:rPr>
          <w:rFonts w:cs="Times New Roman"/>
          <w:b/>
          <w:bCs/>
          <w:sz w:val="20"/>
        </w:rPr>
      </w:pPr>
      <w:r w:rsidRPr="00D92D8C">
        <w:rPr>
          <w:rFonts w:cs="Times New Roman"/>
          <w:b/>
          <w:bCs/>
          <w:sz w:val="20"/>
        </w:rPr>
        <w:t>See Appendix 8-1</w:t>
      </w:r>
    </w:p>
    <w:p w14:paraId="22BCA0D7" w14:textId="77777777" w:rsidR="009A2682" w:rsidRPr="009A2682" w:rsidRDefault="009A2682" w:rsidP="009A2682">
      <w:pPr>
        <w:pStyle w:val="ListParagraph"/>
        <w:ind w:left="450"/>
        <w:jc w:val="both"/>
        <w:rPr>
          <w:bCs/>
          <w:sz w:val="20"/>
        </w:rPr>
      </w:pPr>
    </w:p>
    <w:p w14:paraId="25F2F2AA" w14:textId="77777777" w:rsidR="00B21880" w:rsidRPr="00486171" w:rsidRDefault="00B21880" w:rsidP="00F622C3">
      <w:pPr>
        <w:jc w:val="both"/>
        <w:rPr>
          <w:b/>
          <w:bCs/>
          <w:u w:val="single"/>
        </w:rPr>
      </w:pPr>
      <w:r w:rsidRPr="00486171">
        <w:rPr>
          <w:b/>
          <w:bCs/>
        </w:rPr>
        <w:t xml:space="preserve">VII.  </w:t>
      </w:r>
      <w:r w:rsidRPr="00486171">
        <w:rPr>
          <w:b/>
          <w:bCs/>
          <w:u w:val="single"/>
        </w:rPr>
        <w:t>REPORTING</w:t>
      </w:r>
    </w:p>
    <w:p w14:paraId="7454235E" w14:textId="77777777" w:rsidR="00B21880" w:rsidRPr="00486171" w:rsidRDefault="00B21880" w:rsidP="00F622C3">
      <w:pPr>
        <w:jc w:val="both"/>
      </w:pPr>
    </w:p>
    <w:p w14:paraId="5FECAA47" w14:textId="77777777" w:rsidR="009A2682" w:rsidRDefault="00B21880" w:rsidP="009A2682">
      <w:pPr>
        <w:ind w:left="360" w:hanging="360"/>
        <w:jc w:val="both"/>
        <w:rPr>
          <w:rFonts w:cs="Times New Roman"/>
          <w:b/>
          <w:sz w:val="20"/>
          <w:szCs w:val="20"/>
        </w:rPr>
      </w:pPr>
      <w:r w:rsidRPr="00486171">
        <w:rPr>
          <w:sz w:val="20"/>
          <w:szCs w:val="20"/>
        </w:rPr>
        <w:t>1.</w:t>
      </w:r>
      <w:r w:rsidRPr="00486171">
        <w:rPr>
          <w:sz w:val="20"/>
          <w:szCs w:val="20"/>
        </w:rPr>
        <w:tab/>
      </w:r>
      <w:r w:rsidR="009A2682">
        <w:rPr>
          <w:sz w:val="20"/>
        </w:rPr>
        <w:t xml:space="preserve">Prompt reporting of deviations pursuant to General Conditions 21 and 22 of Part A.  </w:t>
      </w:r>
      <w:r w:rsidR="009A2682">
        <w:rPr>
          <w:b/>
          <w:sz w:val="20"/>
        </w:rPr>
        <w:t>(R 336.1213(3)(c)(ii))</w:t>
      </w:r>
    </w:p>
    <w:p w14:paraId="154D41A8" w14:textId="77777777" w:rsidR="009A2682" w:rsidRDefault="009A2682" w:rsidP="009A2682">
      <w:pPr>
        <w:ind w:left="360" w:hanging="360"/>
        <w:jc w:val="both"/>
        <w:rPr>
          <w:sz w:val="20"/>
        </w:rPr>
      </w:pPr>
    </w:p>
    <w:p w14:paraId="4FDC9808" w14:textId="77777777" w:rsidR="009A2682" w:rsidRDefault="009A2682" w:rsidP="009A2682">
      <w:pPr>
        <w:ind w:left="360" w:hanging="360"/>
        <w:jc w:val="both"/>
        <w:rPr>
          <w:b/>
          <w:sz w:val="20"/>
        </w:rPr>
      </w:pPr>
      <w:r>
        <w:rPr>
          <w:sz w:val="20"/>
        </w:rPr>
        <w:t>2.</w:t>
      </w:r>
      <w:r>
        <w:rPr>
          <w:sz w:val="20"/>
        </w:rPr>
        <w:tab/>
        <w:t>Semiannual reporting of monitoring and deviations pursuant to General Condition 23 of Part A.  The report shall be postmarked or</w:t>
      </w:r>
      <w:r>
        <w:rPr>
          <w:b/>
          <w:i/>
          <w:sz w:val="20"/>
        </w:rPr>
        <w:t xml:space="preserve"> </w:t>
      </w:r>
      <w:r>
        <w:rPr>
          <w:sz w:val="20"/>
        </w:rPr>
        <w:t xml:space="preserve">received by the appropriate AQD District Office by March 15 for reporting period July 1 to December 31 and September 15 for reporting period January 1 to June 30.  </w:t>
      </w:r>
      <w:r>
        <w:rPr>
          <w:b/>
          <w:sz w:val="20"/>
        </w:rPr>
        <w:t>(R 336.1213(3)(c)(i))</w:t>
      </w:r>
    </w:p>
    <w:p w14:paraId="5CC1481E" w14:textId="77777777" w:rsidR="009A2682" w:rsidRDefault="009A2682" w:rsidP="009A2682">
      <w:pPr>
        <w:ind w:left="360" w:hanging="360"/>
        <w:jc w:val="both"/>
        <w:rPr>
          <w:sz w:val="20"/>
        </w:rPr>
      </w:pPr>
    </w:p>
    <w:p w14:paraId="7DF87F3C" w14:textId="77777777" w:rsidR="009A2682" w:rsidRDefault="009A2682" w:rsidP="009A2682">
      <w:pPr>
        <w:ind w:left="360" w:hanging="360"/>
        <w:jc w:val="both"/>
        <w:rPr>
          <w:sz w:val="20"/>
        </w:rPr>
      </w:pPr>
      <w:r>
        <w:rPr>
          <w:sz w:val="20"/>
        </w:rPr>
        <w:t>3.</w:t>
      </w:r>
      <w:r>
        <w:rPr>
          <w:sz w:val="20"/>
        </w:rPr>
        <w:tab/>
        <w:t>Annual certification of compliance pursuant to General Conditions 19 and 20 of Part A.  The report shall be postmarked or</w:t>
      </w:r>
      <w:r>
        <w:rPr>
          <w:b/>
          <w:i/>
          <w:sz w:val="20"/>
        </w:rPr>
        <w:t xml:space="preserve"> </w:t>
      </w:r>
      <w:r>
        <w:rPr>
          <w:sz w:val="20"/>
        </w:rPr>
        <w:t xml:space="preserve">received by the appropriate AQD District Office by March 15 for the previous calendar year.  </w:t>
      </w:r>
      <w:r>
        <w:rPr>
          <w:b/>
          <w:sz w:val="20"/>
        </w:rPr>
        <w:t>(R 336.1213(4)(c))</w:t>
      </w:r>
    </w:p>
    <w:p w14:paraId="634D1970" w14:textId="15B256D5" w:rsidR="00B21880" w:rsidRPr="00486171" w:rsidRDefault="00B21880" w:rsidP="009A2682">
      <w:pPr>
        <w:ind w:left="360" w:hanging="360"/>
        <w:jc w:val="both"/>
        <w:rPr>
          <w:sz w:val="20"/>
          <w:szCs w:val="20"/>
        </w:rPr>
      </w:pPr>
    </w:p>
    <w:p w14:paraId="1FD5D86C" w14:textId="01F1D49A" w:rsidR="00B21880" w:rsidRPr="00486171" w:rsidRDefault="00B21880" w:rsidP="00F622C3">
      <w:pPr>
        <w:jc w:val="both"/>
        <w:rPr>
          <w:b/>
          <w:bCs/>
          <w:sz w:val="20"/>
          <w:szCs w:val="20"/>
        </w:rPr>
      </w:pPr>
      <w:bookmarkStart w:id="93" w:name="OLE_LINK6"/>
      <w:r w:rsidRPr="00486171">
        <w:rPr>
          <w:b/>
          <w:bCs/>
          <w:sz w:val="20"/>
          <w:szCs w:val="20"/>
        </w:rPr>
        <w:t xml:space="preserve">See </w:t>
      </w:r>
      <w:r w:rsidR="00746EE5" w:rsidRPr="00486171">
        <w:rPr>
          <w:b/>
          <w:bCs/>
          <w:sz w:val="20"/>
          <w:szCs w:val="20"/>
        </w:rPr>
        <w:t>Appendix 8-1</w:t>
      </w:r>
    </w:p>
    <w:bookmarkEnd w:id="93"/>
    <w:p w14:paraId="69DC6EF0" w14:textId="77777777" w:rsidR="00B21880" w:rsidRPr="00486171" w:rsidRDefault="00B21880" w:rsidP="00F622C3">
      <w:pPr>
        <w:jc w:val="both"/>
        <w:rPr>
          <w:b/>
          <w:bCs/>
          <w:sz w:val="20"/>
          <w:szCs w:val="20"/>
        </w:rPr>
      </w:pPr>
    </w:p>
    <w:p w14:paraId="4898E6DF" w14:textId="77777777" w:rsidR="00B21880" w:rsidRPr="00486171" w:rsidRDefault="00B21880" w:rsidP="00F622C3">
      <w:pPr>
        <w:jc w:val="both"/>
      </w:pPr>
      <w:r w:rsidRPr="00486171">
        <w:rPr>
          <w:b/>
          <w:bCs/>
        </w:rPr>
        <w:t xml:space="preserve">VIII.  </w:t>
      </w:r>
      <w:r w:rsidRPr="00486171">
        <w:rPr>
          <w:b/>
          <w:bCs/>
          <w:u w:val="single"/>
        </w:rPr>
        <w:t>STACK/VENT RESTRICTION(S)</w:t>
      </w:r>
    </w:p>
    <w:p w14:paraId="2CDDD241" w14:textId="4FA40741" w:rsidR="00B21880" w:rsidRPr="00486171" w:rsidRDefault="00B21880" w:rsidP="00F622C3">
      <w:pPr>
        <w:jc w:val="both"/>
        <w:rPr>
          <w:sz w:val="20"/>
          <w:szCs w:val="20"/>
        </w:rPr>
      </w:pPr>
    </w:p>
    <w:p w14:paraId="62B71783" w14:textId="55955077" w:rsidR="00790DA0" w:rsidRPr="00486171" w:rsidRDefault="00790DA0" w:rsidP="00F622C3">
      <w:pPr>
        <w:jc w:val="both"/>
        <w:rPr>
          <w:sz w:val="20"/>
          <w:szCs w:val="20"/>
        </w:rPr>
      </w:pPr>
      <w:r w:rsidRPr="00486171">
        <w:rPr>
          <w:sz w:val="20"/>
          <w:szCs w:val="20"/>
        </w:rPr>
        <w:t>NA</w:t>
      </w:r>
    </w:p>
    <w:p w14:paraId="70CF4689" w14:textId="77777777" w:rsidR="00B21880" w:rsidRPr="00486171" w:rsidRDefault="00B21880" w:rsidP="00F622C3">
      <w:pPr>
        <w:jc w:val="both"/>
        <w:rPr>
          <w:sz w:val="20"/>
          <w:szCs w:val="20"/>
        </w:rPr>
      </w:pPr>
    </w:p>
    <w:p w14:paraId="5AD1EE7A" w14:textId="77777777" w:rsidR="00B21880" w:rsidRPr="00486171" w:rsidRDefault="00B21880" w:rsidP="00F622C3">
      <w:pPr>
        <w:jc w:val="both"/>
      </w:pPr>
      <w:r w:rsidRPr="00486171">
        <w:rPr>
          <w:b/>
          <w:bCs/>
        </w:rPr>
        <w:t xml:space="preserve">IX.  </w:t>
      </w:r>
      <w:r w:rsidRPr="00486171">
        <w:rPr>
          <w:b/>
          <w:bCs/>
          <w:u w:val="single"/>
        </w:rPr>
        <w:t>OTHER REQUIREMENT(S)</w:t>
      </w:r>
    </w:p>
    <w:p w14:paraId="42B6B023" w14:textId="77777777" w:rsidR="00B21880" w:rsidRPr="00486171" w:rsidRDefault="00B21880" w:rsidP="00F622C3">
      <w:pPr>
        <w:jc w:val="both"/>
        <w:rPr>
          <w:sz w:val="20"/>
          <w:szCs w:val="20"/>
        </w:rPr>
      </w:pPr>
    </w:p>
    <w:p w14:paraId="3123A714" w14:textId="1597B552" w:rsidR="00B21880" w:rsidRPr="004427E3" w:rsidRDefault="004427E3" w:rsidP="00FB1183">
      <w:pPr>
        <w:pStyle w:val="ListParagraph"/>
        <w:numPr>
          <w:ilvl w:val="0"/>
          <w:numId w:val="141"/>
        </w:numPr>
        <w:jc w:val="both"/>
        <w:rPr>
          <w:sz w:val="20"/>
          <w:szCs w:val="20"/>
        </w:rPr>
      </w:pPr>
      <w:r w:rsidRPr="004427E3">
        <w:rPr>
          <w:sz w:val="20"/>
        </w:rPr>
        <w:t>The permittee shall comply with all applicable requirements of the National Emission Standards for Hazardous Air Pollutants, as specified in 40 CFR Part 63, Subparts A and ZZZZ for Stationary Reciprocating Internal Combustion Engines.</w:t>
      </w:r>
      <w:r>
        <w:t xml:space="preserve">  </w:t>
      </w:r>
      <w:r w:rsidRPr="004427E3">
        <w:rPr>
          <w:b/>
          <w:sz w:val="20"/>
        </w:rPr>
        <w:t>(40 CFR Part 63, Subparts A and ZZZZ)</w:t>
      </w:r>
    </w:p>
    <w:p w14:paraId="3FCD7D5D" w14:textId="173091D7" w:rsidR="00FE7656" w:rsidRDefault="00FE7656" w:rsidP="00F622C3">
      <w:pPr>
        <w:jc w:val="both"/>
        <w:rPr>
          <w:sz w:val="20"/>
          <w:szCs w:val="20"/>
        </w:rPr>
      </w:pPr>
    </w:p>
    <w:p w14:paraId="3D579C07" w14:textId="77777777" w:rsidR="00334B37" w:rsidRPr="00486171" w:rsidRDefault="00334B37" w:rsidP="00F622C3">
      <w:pPr>
        <w:jc w:val="both"/>
        <w:rPr>
          <w:sz w:val="20"/>
          <w:szCs w:val="20"/>
        </w:rPr>
      </w:pPr>
    </w:p>
    <w:p w14:paraId="494F1D1F" w14:textId="77777777" w:rsidR="00B21880" w:rsidRPr="00486171" w:rsidRDefault="00B21880" w:rsidP="00F622C3">
      <w:pPr>
        <w:jc w:val="both"/>
        <w:rPr>
          <w:b/>
          <w:bCs/>
          <w:sz w:val="20"/>
          <w:szCs w:val="20"/>
        </w:rPr>
      </w:pPr>
      <w:r w:rsidRPr="00486171">
        <w:rPr>
          <w:b/>
          <w:bCs/>
          <w:sz w:val="20"/>
          <w:szCs w:val="20"/>
          <w:u w:val="single"/>
        </w:rPr>
        <w:t>Footnotes</w:t>
      </w:r>
      <w:r w:rsidRPr="00486171">
        <w:rPr>
          <w:b/>
          <w:bCs/>
          <w:sz w:val="20"/>
          <w:szCs w:val="20"/>
        </w:rPr>
        <w:t>:</w:t>
      </w:r>
    </w:p>
    <w:p w14:paraId="7B1CFAE9" w14:textId="77777777" w:rsidR="00B21880" w:rsidRPr="00486171" w:rsidRDefault="00B21880" w:rsidP="00F622C3">
      <w:pPr>
        <w:jc w:val="both"/>
        <w:rPr>
          <w:sz w:val="20"/>
          <w:szCs w:val="20"/>
        </w:rPr>
      </w:pPr>
      <w:r w:rsidRPr="00486171">
        <w:rPr>
          <w:sz w:val="20"/>
          <w:szCs w:val="20"/>
          <w:vertAlign w:val="superscript"/>
        </w:rPr>
        <w:t>1</w:t>
      </w:r>
      <w:r w:rsidRPr="00486171">
        <w:rPr>
          <w:sz w:val="20"/>
          <w:szCs w:val="20"/>
        </w:rPr>
        <w:t>This condition is state only enforceable and was established pursuant to Rule 201(1)(b).</w:t>
      </w:r>
    </w:p>
    <w:p w14:paraId="21D2B5E1" w14:textId="16F29E7B" w:rsidR="005A7A25" w:rsidRDefault="00B21880" w:rsidP="00F622C3">
      <w:pPr>
        <w:jc w:val="both"/>
        <w:rPr>
          <w:sz w:val="20"/>
          <w:szCs w:val="20"/>
        </w:rPr>
      </w:pPr>
      <w:r w:rsidRPr="00486171">
        <w:rPr>
          <w:sz w:val="20"/>
          <w:szCs w:val="20"/>
          <w:vertAlign w:val="superscript"/>
        </w:rPr>
        <w:t>2</w:t>
      </w:r>
      <w:r w:rsidRPr="00486171">
        <w:rPr>
          <w:sz w:val="20"/>
          <w:szCs w:val="20"/>
        </w:rPr>
        <w:t>This condition is federally enforceable and was established pursuant to Rule 201(1)(a).</w:t>
      </w:r>
    </w:p>
    <w:p w14:paraId="74B6A468" w14:textId="77777777" w:rsidR="005A7A25" w:rsidRDefault="005A7A25">
      <w:pPr>
        <w:rPr>
          <w:sz w:val="20"/>
          <w:szCs w:val="20"/>
        </w:rPr>
      </w:pPr>
      <w:r>
        <w:rPr>
          <w:sz w:val="20"/>
          <w:szCs w:val="20"/>
        </w:rPr>
        <w:br w:type="page"/>
      </w:r>
    </w:p>
    <w:p w14:paraId="176819D6" w14:textId="3B0ABC8A" w:rsidR="005A7A25" w:rsidRDefault="005A7A25" w:rsidP="005A7A25">
      <w:pPr>
        <w:pStyle w:val="Heading2"/>
        <w:numPr>
          <w:ilvl w:val="0"/>
          <w:numId w:val="0"/>
        </w:numPr>
        <w:pBdr>
          <w:top w:val="single" w:sz="4" w:space="1" w:color="auto"/>
          <w:left w:val="single" w:sz="4" w:space="4" w:color="auto"/>
          <w:bottom w:val="single" w:sz="4" w:space="1" w:color="auto"/>
          <w:right w:val="single" w:sz="4" w:space="4" w:color="auto"/>
        </w:pBdr>
        <w:tabs>
          <w:tab w:val="left" w:pos="720"/>
        </w:tabs>
        <w:spacing w:before="0" w:after="0"/>
        <w:rPr>
          <w:rFonts w:cs="Times New Roman"/>
          <w:iCs/>
        </w:rPr>
      </w:pPr>
      <w:bookmarkStart w:id="94" w:name="_Toc88568277"/>
      <w:bookmarkStart w:id="95" w:name="_Toc105659342"/>
      <w:r w:rsidRPr="005A7A25">
        <w:rPr>
          <w:bCs w:val="0"/>
          <w:iCs/>
        </w:rPr>
        <w:lastRenderedPageBreak/>
        <w:t>FG</w:t>
      </w:r>
      <w:r w:rsidR="00415BA4">
        <w:rPr>
          <w:bCs w:val="0"/>
          <w:iCs/>
        </w:rPr>
        <w:t>-</w:t>
      </w:r>
      <w:r w:rsidRPr="005A7A25">
        <w:rPr>
          <w:bCs w:val="0"/>
          <w:iCs/>
        </w:rPr>
        <w:t>EMERGENCYSIGEN-1</w:t>
      </w:r>
      <w:bookmarkEnd w:id="94"/>
      <w:bookmarkEnd w:id="95"/>
    </w:p>
    <w:p w14:paraId="0FB3D846" w14:textId="77777777" w:rsidR="005A7A25" w:rsidRDefault="005A7A25" w:rsidP="005A7A25">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FLEXIBLE GROUP CONDITIONS</w:t>
      </w:r>
    </w:p>
    <w:p w14:paraId="26C779B0" w14:textId="77777777" w:rsidR="005A7A25" w:rsidRDefault="005A7A25" w:rsidP="005A7A25">
      <w:pPr>
        <w:jc w:val="both"/>
        <w:rPr>
          <w:bCs/>
          <w:sz w:val="20"/>
          <w:szCs w:val="20"/>
        </w:rPr>
      </w:pPr>
    </w:p>
    <w:p w14:paraId="02863332" w14:textId="77777777" w:rsidR="005A7A25" w:rsidRDefault="005A7A25" w:rsidP="005A7A25">
      <w:pPr>
        <w:jc w:val="both"/>
        <w:rPr>
          <w:b/>
          <w:u w:val="single"/>
        </w:rPr>
      </w:pPr>
      <w:r>
        <w:rPr>
          <w:b/>
          <w:u w:val="single"/>
        </w:rPr>
        <w:t>DESCRIPTION</w:t>
      </w:r>
    </w:p>
    <w:p w14:paraId="7166B33E" w14:textId="77777777" w:rsidR="005A7A25" w:rsidRDefault="005A7A25" w:rsidP="005A7A25">
      <w:pPr>
        <w:jc w:val="both"/>
        <w:rPr>
          <w:sz w:val="20"/>
        </w:rPr>
      </w:pPr>
    </w:p>
    <w:p w14:paraId="0BF74691" w14:textId="596AE4F9" w:rsidR="005A7A25" w:rsidRPr="005A7A25" w:rsidRDefault="005A7A25" w:rsidP="005A7A25">
      <w:pPr>
        <w:jc w:val="both"/>
        <w:rPr>
          <w:sz w:val="20"/>
        </w:rPr>
      </w:pPr>
      <w:r w:rsidRPr="0005055D">
        <w:rPr>
          <w:rFonts w:eastAsia="Calibri"/>
          <w:bCs/>
          <w:sz w:val="20"/>
        </w:rPr>
        <w:t xml:space="preserve">40 CFR Part 63, Subpart ZZZZ - </w:t>
      </w:r>
      <w:r w:rsidRPr="0005055D">
        <w:rPr>
          <w:bCs/>
          <w:sz w:val="20"/>
        </w:rPr>
        <w:t>Na</w:t>
      </w:r>
      <w:r>
        <w:rPr>
          <w:sz w:val="20"/>
        </w:rPr>
        <w:t xml:space="preserve">tional Emission Standards for Hazardous Air Pollutants for Stationary </w:t>
      </w:r>
      <w:r w:rsidRPr="005A7A25">
        <w:rPr>
          <w:sz w:val="20"/>
        </w:rPr>
        <w:t>Reciprocating Internal Combustion Engines (RICE), located at a major source of HAP emissions, existing emergency, spark ignition (SI) RICE equal to or less than 500 bhp.  A RICE is existing if the date of installation is before June 12, 2006</w:t>
      </w:r>
      <w:r w:rsidR="00EC4CD0">
        <w:rPr>
          <w:sz w:val="20"/>
        </w:rPr>
        <w:t xml:space="preserve">.  </w:t>
      </w:r>
      <w:r w:rsidR="00EC4CD0">
        <w:rPr>
          <w:sz w:val="20"/>
          <w:szCs w:val="20"/>
        </w:rPr>
        <w:t>Two (2)</w:t>
      </w:r>
      <w:r w:rsidR="00EC4CD0" w:rsidRPr="00486171">
        <w:rPr>
          <w:sz w:val="20"/>
          <w:szCs w:val="20"/>
        </w:rPr>
        <w:t xml:space="preserve"> emergency propane generators </w:t>
      </w:r>
      <w:r w:rsidR="00EC4CD0">
        <w:rPr>
          <w:sz w:val="20"/>
          <w:szCs w:val="20"/>
        </w:rPr>
        <w:t xml:space="preserve">with one of the </w:t>
      </w:r>
      <w:r w:rsidR="00EC4CD0" w:rsidRPr="00486171">
        <w:rPr>
          <w:sz w:val="20"/>
          <w:szCs w:val="20"/>
        </w:rPr>
        <w:t>generators located at the guard house, and one generator is located at the fish barrier control room.  The maximum design capacity of each generator is no greater than 40 horsepower.</w:t>
      </w:r>
      <w:r w:rsidRPr="005A7A25">
        <w:rPr>
          <w:sz w:val="20"/>
        </w:rPr>
        <w:t xml:space="preserve"> </w:t>
      </w:r>
    </w:p>
    <w:p w14:paraId="285AE897" w14:textId="77777777" w:rsidR="005A7A25" w:rsidRPr="005A7A25" w:rsidRDefault="005A7A25" w:rsidP="005A7A25">
      <w:pPr>
        <w:jc w:val="both"/>
        <w:rPr>
          <w:sz w:val="20"/>
        </w:rPr>
      </w:pPr>
    </w:p>
    <w:p w14:paraId="6C5FA118" w14:textId="2FD23561" w:rsidR="005A7A25" w:rsidRPr="005A7A25" w:rsidRDefault="005A7A25" w:rsidP="005A7A25">
      <w:pPr>
        <w:ind w:left="1620" w:hanging="1620"/>
        <w:rPr>
          <w:sz w:val="20"/>
          <w:szCs w:val="20"/>
        </w:rPr>
      </w:pPr>
      <w:r w:rsidRPr="005A7A25">
        <w:rPr>
          <w:b/>
          <w:sz w:val="20"/>
        </w:rPr>
        <w:t xml:space="preserve">Emission Unit: </w:t>
      </w:r>
      <w:r w:rsidRPr="005A7A25">
        <w:rPr>
          <w:sz w:val="20"/>
        </w:rPr>
        <w:t xml:space="preserve"> </w:t>
      </w:r>
      <w:r w:rsidRPr="005A7A25">
        <w:rPr>
          <w:sz w:val="20"/>
          <w:szCs w:val="20"/>
        </w:rPr>
        <w:t>EU</w:t>
      </w:r>
      <w:r w:rsidR="00415BA4">
        <w:rPr>
          <w:sz w:val="20"/>
          <w:szCs w:val="20"/>
        </w:rPr>
        <w:t>-</w:t>
      </w:r>
      <w:r w:rsidRPr="005A7A25">
        <w:rPr>
          <w:sz w:val="20"/>
          <w:szCs w:val="20"/>
        </w:rPr>
        <w:t>GUARDHSEGEN1-1, EU</w:t>
      </w:r>
      <w:r w:rsidR="00415BA4">
        <w:rPr>
          <w:sz w:val="20"/>
          <w:szCs w:val="20"/>
        </w:rPr>
        <w:t>-</w:t>
      </w:r>
      <w:r w:rsidRPr="005A7A25">
        <w:rPr>
          <w:sz w:val="20"/>
          <w:szCs w:val="20"/>
        </w:rPr>
        <w:t>FISHBARGEN-1</w:t>
      </w:r>
    </w:p>
    <w:p w14:paraId="1F75DC59" w14:textId="77777777" w:rsidR="005A7A25" w:rsidRPr="005A7A25" w:rsidRDefault="005A7A25" w:rsidP="005A7A25">
      <w:pPr>
        <w:jc w:val="both"/>
        <w:rPr>
          <w:sz w:val="20"/>
        </w:rPr>
      </w:pPr>
    </w:p>
    <w:p w14:paraId="07930206" w14:textId="77777777" w:rsidR="005A7A25" w:rsidRPr="005A7A25" w:rsidRDefault="005A7A25" w:rsidP="005A7A25">
      <w:pPr>
        <w:jc w:val="both"/>
        <w:rPr>
          <w:b/>
          <w:u w:val="single"/>
        </w:rPr>
      </w:pPr>
      <w:r w:rsidRPr="005A7A25">
        <w:rPr>
          <w:b/>
          <w:u w:val="single"/>
        </w:rPr>
        <w:t>POLLUTION CONTROL EQUIPMENT</w:t>
      </w:r>
    </w:p>
    <w:p w14:paraId="2DC162CB" w14:textId="77777777" w:rsidR="005A7A25" w:rsidRPr="005A7A25" w:rsidRDefault="005A7A25" w:rsidP="005A7A25">
      <w:pPr>
        <w:jc w:val="both"/>
      </w:pPr>
    </w:p>
    <w:p w14:paraId="6EF7CB94" w14:textId="21A0EA49" w:rsidR="005A7A25" w:rsidRPr="005A7A25" w:rsidRDefault="005A7A25" w:rsidP="005A7A25">
      <w:pPr>
        <w:jc w:val="both"/>
        <w:rPr>
          <w:sz w:val="20"/>
        </w:rPr>
      </w:pPr>
      <w:r w:rsidRPr="005A7A25">
        <w:rPr>
          <w:sz w:val="20"/>
        </w:rPr>
        <w:t>NA</w:t>
      </w:r>
    </w:p>
    <w:p w14:paraId="3349D1B2" w14:textId="77777777" w:rsidR="005A7A25" w:rsidRDefault="005A7A25" w:rsidP="005A7A25">
      <w:pPr>
        <w:jc w:val="both"/>
        <w:rPr>
          <w:sz w:val="20"/>
        </w:rPr>
      </w:pPr>
    </w:p>
    <w:p w14:paraId="31FE66EB" w14:textId="77777777" w:rsidR="005A7A25" w:rsidRPr="0005055D" w:rsidRDefault="005A7A25" w:rsidP="005A7A25">
      <w:pPr>
        <w:jc w:val="both"/>
        <w:rPr>
          <w:b/>
          <w:u w:val="single"/>
        </w:rPr>
      </w:pPr>
      <w:r w:rsidRPr="0005055D">
        <w:rPr>
          <w:b/>
        </w:rPr>
        <w:t xml:space="preserve">I.  </w:t>
      </w:r>
      <w:r w:rsidRPr="0005055D">
        <w:rPr>
          <w:b/>
          <w:u w:val="single"/>
        </w:rPr>
        <w:t>EMISSION LIMIT(S)</w:t>
      </w:r>
    </w:p>
    <w:p w14:paraId="07BF0344" w14:textId="77777777" w:rsidR="005A7A25" w:rsidRDefault="005A7A25" w:rsidP="005A7A25">
      <w:pPr>
        <w:jc w:val="both"/>
        <w:rPr>
          <w:sz w:val="20"/>
        </w:rPr>
      </w:pPr>
    </w:p>
    <w:p w14:paraId="45ECFC87" w14:textId="77777777" w:rsidR="005A7A25" w:rsidRDefault="005A7A25" w:rsidP="005A7A25">
      <w:pPr>
        <w:ind w:left="360" w:hanging="360"/>
        <w:jc w:val="both"/>
        <w:rPr>
          <w:color w:val="000000"/>
          <w:sz w:val="20"/>
        </w:rPr>
      </w:pPr>
      <w:r>
        <w:rPr>
          <w:color w:val="000000"/>
          <w:sz w:val="20"/>
        </w:rPr>
        <w:t>NA</w:t>
      </w:r>
    </w:p>
    <w:p w14:paraId="2FA0A30E" w14:textId="77777777" w:rsidR="005A7A25" w:rsidRPr="0005055D" w:rsidRDefault="005A7A25" w:rsidP="005A7A25">
      <w:pPr>
        <w:ind w:left="360" w:hanging="360"/>
        <w:jc w:val="both"/>
        <w:rPr>
          <w:color w:val="000000"/>
        </w:rPr>
      </w:pPr>
    </w:p>
    <w:p w14:paraId="409C2C06" w14:textId="77777777" w:rsidR="005A7A25" w:rsidRPr="0005055D" w:rsidRDefault="005A7A25" w:rsidP="005A7A25">
      <w:pPr>
        <w:jc w:val="both"/>
        <w:rPr>
          <w:b/>
          <w:color w:val="000000"/>
          <w:u w:val="single"/>
        </w:rPr>
      </w:pPr>
      <w:r w:rsidRPr="0005055D">
        <w:rPr>
          <w:b/>
          <w:color w:val="000000"/>
        </w:rPr>
        <w:t xml:space="preserve">II.  </w:t>
      </w:r>
      <w:r w:rsidRPr="0005055D">
        <w:rPr>
          <w:b/>
          <w:color w:val="000000"/>
          <w:u w:val="single"/>
        </w:rPr>
        <w:t>MATERIAL LIMIT(S)</w:t>
      </w:r>
    </w:p>
    <w:p w14:paraId="4251B726" w14:textId="77777777" w:rsidR="005A7A25" w:rsidRDefault="005A7A25" w:rsidP="005A7A25">
      <w:pPr>
        <w:jc w:val="both"/>
        <w:rPr>
          <w:color w:val="000000"/>
          <w:sz w:val="20"/>
        </w:rPr>
      </w:pPr>
    </w:p>
    <w:p w14:paraId="53EC05E5" w14:textId="77777777" w:rsidR="005A7A25" w:rsidRDefault="005A7A25" w:rsidP="005A7A25">
      <w:pPr>
        <w:ind w:left="360" w:hanging="360"/>
        <w:jc w:val="both"/>
        <w:rPr>
          <w:color w:val="000000"/>
          <w:sz w:val="20"/>
        </w:rPr>
      </w:pPr>
      <w:r>
        <w:rPr>
          <w:color w:val="000000"/>
          <w:sz w:val="20"/>
        </w:rPr>
        <w:t>NA</w:t>
      </w:r>
    </w:p>
    <w:p w14:paraId="20AAFAE9" w14:textId="77777777" w:rsidR="005A7A25" w:rsidRDefault="005A7A25" w:rsidP="005A7A25">
      <w:pPr>
        <w:jc w:val="both"/>
        <w:rPr>
          <w:sz w:val="20"/>
        </w:rPr>
      </w:pPr>
    </w:p>
    <w:p w14:paraId="5A687284" w14:textId="77777777" w:rsidR="005A7A25" w:rsidRPr="0005055D" w:rsidRDefault="005A7A25" w:rsidP="005A7A25">
      <w:pPr>
        <w:ind w:left="540" w:hanging="540"/>
        <w:jc w:val="both"/>
        <w:rPr>
          <w:b/>
          <w:u w:val="single"/>
        </w:rPr>
      </w:pPr>
      <w:r w:rsidRPr="0005055D">
        <w:rPr>
          <w:b/>
        </w:rPr>
        <w:t xml:space="preserve">III.  </w:t>
      </w:r>
      <w:r w:rsidRPr="0005055D">
        <w:rPr>
          <w:b/>
          <w:u w:val="single"/>
        </w:rPr>
        <w:t>PROCESS/OPERATIONAL RESTRICTION(S)</w:t>
      </w:r>
    </w:p>
    <w:p w14:paraId="78E6AAC4" w14:textId="77777777" w:rsidR="005A7A25" w:rsidRDefault="005A7A25" w:rsidP="005A7A25">
      <w:pPr>
        <w:jc w:val="both"/>
        <w:rPr>
          <w:sz w:val="20"/>
        </w:rPr>
      </w:pPr>
    </w:p>
    <w:p w14:paraId="44321CC3" w14:textId="7263029B" w:rsidR="005A7A25" w:rsidRDefault="005A7A25" w:rsidP="00334B37">
      <w:pPr>
        <w:ind w:left="360" w:hanging="360"/>
        <w:jc w:val="both"/>
        <w:rPr>
          <w:b/>
          <w:color w:val="000000"/>
          <w:sz w:val="20"/>
        </w:rPr>
      </w:pPr>
      <w:bookmarkStart w:id="96" w:name="_Hlk44407317"/>
      <w:r>
        <w:rPr>
          <w:sz w:val="20"/>
        </w:rPr>
        <w:t>1.</w:t>
      </w:r>
      <w:r w:rsidRPr="005A7A25">
        <w:rPr>
          <w:sz w:val="20"/>
        </w:rPr>
        <w:tab/>
        <w:t>The permittee must comply with the requirements in Item 6 of Table 2c of 40 CFR Part 63, Subpart ZZZZ which apply to each engine in FG</w:t>
      </w:r>
      <w:r w:rsidR="00415BA4">
        <w:rPr>
          <w:sz w:val="20"/>
        </w:rPr>
        <w:t>-</w:t>
      </w:r>
      <w:r w:rsidRPr="005A7A25">
        <w:rPr>
          <w:sz w:val="20"/>
        </w:rPr>
        <w:t xml:space="preserve">EMERGENCYSIGEN-1 as </w:t>
      </w:r>
      <w:r>
        <w:rPr>
          <w:sz w:val="20"/>
        </w:rPr>
        <w:t>specified in the following:</w:t>
      </w:r>
      <w:r>
        <w:rPr>
          <w:color w:val="FF0000"/>
          <w:sz w:val="20"/>
        </w:rPr>
        <w:t xml:space="preserve"> </w:t>
      </w:r>
    </w:p>
    <w:p w14:paraId="51862C8C" w14:textId="77777777" w:rsidR="005A7A25" w:rsidRDefault="005A7A25" w:rsidP="00334B37">
      <w:pPr>
        <w:pStyle w:val="Default"/>
        <w:numPr>
          <w:ilvl w:val="0"/>
          <w:numId w:val="132"/>
        </w:numPr>
        <w:jc w:val="both"/>
        <w:rPr>
          <w:sz w:val="20"/>
          <w:szCs w:val="20"/>
        </w:rPr>
      </w:pPr>
      <w:r>
        <w:rPr>
          <w:sz w:val="20"/>
          <w:szCs w:val="20"/>
        </w:rPr>
        <w:t xml:space="preserve">Change oil and filter every 500 hours of operation or annually, whichever comes first, except as allowed in </w:t>
      </w:r>
      <w:r>
        <w:rPr>
          <w:color w:val="auto"/>
          <w:sz w:val="20"/>
          <w:szCs w:val="20"/>
        </w:rPr>
        <w:t>SC III.</w:t>
      </w:r>
      <w:proofErr w:type="gramStart"/>
      <w:r>
        <w:rPr>
          <w:color w:val="auto"/>
          <w:sz w:val="20"/>
          <w:szCs w:val="20"/>
        </w:rPr>
        <w:t>2</w:t>
      </w:r>
      <w:r>
        <w:rPr>
          <w:sz w:val="20"/>
          <w:szCs w:val="20"/>
        </w:rPr>
        <w:t>;</w:t>
      </w:r>
      <w:proofErr w:type="gramEnd"/>
    </w:p>
    <w:p w14:paraId="2367CA2F" w14:textId="77777777" w:rsidR="005A7A25" w:rsidRDefault="005A7A25" w:rsidP="00334B37">
      <w:pPr>
        <w:pStyle w:val="Default"/>
        <w:numPr>
          <w:ilvl w:val="0"/>
          <w:numId w:val="132"/>
        </w:numPr>
        <w:jc w:val="both"/>
        <w:rPr>
          <w:sz w:val="20"/>
          <w:szCs w:val="20"/>
        </w:rPr>
      </w:pPr>
      <w:r>
        <w:rPr>
          <w:sz w:val="20"/>
          <w:szCs w:val="20"/>
        </w:rPr>
        <w:t xml:space="preserve">Inspect spark plugs every 1,000 hours of operation or annually, whichever comes first, and replace as necessary; and </w:t>
      </w:r>
    </w:p>
    <w:p w14:paraId="5FC41FF3" w14:textId="77777777" w:rsidR="005A7A25" w:rsidRDefault="005A7A25" w:rsidP="00334B37">
      <w:pPr>
        <w:pStyle w:val="Default"/>
        <w:numPr>
          <w:ilvl w:val="0"/>
          <w:numId w:val="132"/>
        </w:numPr>
        <w:jc w:val="both"/>
        <w:rPr>
          <w:b/>
          <w:sz w:val="20"/>
          <w:szCs w:val="20"/>
        </w:rPr>
      </w:pPr>
      <w:r>
        <w:rPr>
          <w:sz w:val="20"/>
          <w:szCs w:val="20"/>
        </w:rPr>
        <w:t xml:space="preserve">Inspect all hoses and belts every 500 hours of operation or annually, whichever comes first, and </w:t>
      </w:r>
      <w:proofErr w:type="gramStart"/>
      <w:r>
        <w:rPr>
          <w:sz w:val="20"/>
          <w:szCs w:val="20"/>
        </w:rPr>
        <w:t>replace</w:t>
      </w:r>
      <w:proofErr w:type="gramEnd"/>
      <w:r>
        <w:rPr>
          <w:sz w:val="20"/>
          <w:szCs w:val="20"/>
        </w:rPr>
        <w:t xml:space="preserve"> as necessary. </w:t>
      </w:r>
      <w:r>
        <w:rPr>
          <w:b/>
          <w:sz w:val="20"/>
          <w:szCs w:val="20"/>
        </w:rPr>
        <w:t xml:space="preserve"> </w:t>
      </w:r>
    </w:p>
    <w:p w14:paraId="020A93EF" w14:textId="77777777" w:rsidR="005A7A25" w:rsidRDefault="005A7A25" w:rsidP="00334B37">
      <w:pPr>
        <w:pStyle w:val="Default"/>
        <w:tabs>
          <w:tab w:val="num" w:pos="720"/>
        </w:tabs>
        <w:ind w:left="720" w:hanging="360"/>
        <w:jc w:val="both"/>
        <w:rPr>
          <w:bCs/>
          <w:sz w:val="20"/>
          <w:szCs w:val="20"/>
        </w:rPr>
      </w:pPr>
    </w:p>
    <w:p w14:paraId="6AD9E574" w14:textId="0E86BF18" w:rsidR="005A7A25" w:rsidRDefault="005A7A25" w:rsidP="00334B37">
      <w:pPr>
        <w:pStyle w:val="Default"/>
        <w:ind w:left="360"/>
        <w:jc w:val="both"/>
        <w:rPr>
          <w:b/>
          <w:sz w:val="20"/>
          <w:szCs w:val="20"/>
        </w:rPr>
      </w:pPr>
      <w:r>
        <w:rPr>
          <w:sz w:val="20"/>
        </w:rPr>
        <w:t>If the emergency engine is being operated during an emergency and it is not possible to shut down the engine to perform the management practice requirements on the schedule required, or if performing the management practice on the required schedule would otherwise pose an unacceptable risk under federal, state, or local law, the management practice standard can be delayed until the emergency is over or the unacceptable risk under federal, state, or local law has abated.  The management practice should be performed as soon as practicable after the emergency has ended or the unacceptable risk under Federal, State</w:t>
      </w:r>
      <w:r w:rsidR="00334B37">
        <w:rPr>
          <w:sz w:val="20"/>
        </w:rPr>
        <w:t>,</w:t>
      </w:r>
      <w:r>
        <w:rPr>
          <w:sz w:val="20"/>
        </w:rPr>
        <w:t xml:space="preserve"> or local law has been abated.  Sources must report any failure to perform the management practice on the schedule required and the Federal, State</w:t>
      </w:r>
      <w:r w:rsidR="00334B37">
        <w:rPr>
          <w:sz w:val="20"/>
        </w:rPr>
        <w:t>,</w:t>
      </w:r>
      <w:r>
        <w:rPr>
          <w:sz w:val="20"/>
        </w:rPr>
        <w:t xml:space="preserve"> or local law under which the risk was deemed unacceptable.</w:t>
      </w:r>
      <w:r>
        <w:rPr>
          <w:b/>
          <w:sz w:val="20"/>
        </w:rPr>
        <w:t xml:space="preserve">  </w:t>
      </w:r>
      <w:r>
        <w:rPr>
          <w:b/>
          <w:sz w:val="20"/>
          <w:szCs w:val="20"/>
        </w:rPr>
        <w:t>(40 CFR 63.6602, 40 CFR Part 63, Subpart ZZZZ, Table 2c.6)</w:t>
      </w:r>
    </w:p>
    <w:p w14:paraId="1B4F8C19" w14:textId="77777777" w:rsidR="005A7A25" w:rsidRDefault="005A7A25" w:rsidP="005A7A25">
      <w:pPr>
        <w:pStyle w:val="Default"/>
        <w:jc w:val="both"/>
        <w:rPr>
          <w:sz w:val="20"/>
          <w:szCs w:val="20"/>
        </w:rPr>
      </w:pPr>
    </w:p>
    <w:p w14:paraId="55BE4E55" w14:textId="77777777" w:rsidR="005A7A25" w:rsidRDefault="005A7A25" w:rsidP="005A7A25">
      <w:pPr>
        <w:pStyle w:val="Default"/>
        <w:ind w:left="360" w:hanging="360"/>
        <w:jc w:val="both"/>
        <w:rPr>
          <w:b/>
          <w:sz w:val="20"/>
          <w:szCs w:val="20"/>
        </w:rPr>
      </w:pPr>
      <w:r>
        <w:rPr>
          <w:sz w:val="20"/>
        </w:rPr>
        <w:t>2.</w:t>
      </w:r>
      <w:r>
        <w:rPr>
          <w:sz w:val="20"/>
        </w:rPr>
        <w:tab/>
        <w:t>The permittee may</w:t>
      </w:r>
      <w:r>
        <w:rPr>
          <w:sz w:val="20"/>
          <w:szCs w:val="20"/>
        </w:rPr>
        <w:t xml:space="preserve"> utilize an oil analysis program </w:t>
      </w:r>
      <w:proofErr w:type="gramStart"/>
      <w:r>
        <w:rPr>
          <w:sz w:val="20"/>
          <w:szCs w:val="20"/>
        </w:rPr>
        <w:t>in order to</w:t>
      </w:r>
      <w:proofErr w:type="gramEnd"/>
      <w:r>
        <w:rPr>
          <w:sz w:val="20"/>
          <w:szCs w:val="20"/>
        </w:rPr>
        <w:t xml:space="preserve"> extend the specified oil change requirement in SC lll.1.  The oil analysis must be performed at the same frequency specified for changing the oil in SC lll.1.  </w:t>
      </w:r>
      <w:r>
        <w:rPr>
          <w:b/>
          <w:sz w:val="20"/>
          <w:szCs w:val="20"/>
        </w:rPr>
        <w:t>(40 CFR 63.6625(j))</w:t>
      </w:r>
    </w:p>
    <w:p w14:paraId="00CFF603" w14:textId="77777777" w:rsidR="005A7A25" w:rsidRDefault="005A7A25" w:rsidP="005A7A25">
      <w:pPr>
        <w:pStyle w:val="Default"/>
        <w:jc w:val="both"/>
        <w:rPr>
          <w:sz w:val="20"/>
          <w:szCs w:val="20"/>
        </w:rPr>
      </w:pPr>
    </w:p>
    <w:p w14:paraId="451D907B" w14:textId="45CDABDD" w:rsidR="005A7A25" w:rsidRDefault="005A7A25" w:rsidP="005A7A25">
      <w:pPr>
        <w:ind w:left="360" w:hanging="360"/>
        <w:jc w:val="both"/>
        <w:rPr>
          <w:b/>
          <w:sz w:val="20"/>
          <w:szCs w:val="20"/>
        </w:rPr>
      </w:pPr>
      <w:r>
        <w:rPr>
          <w:sz w:val="20"/>
        </w:rPr>
        <w:t xml:space="preserve">3. </w:t>
      </w:r>
      <w:r>
        <w:rPr>
          <w:sz w:val="20"/>
        </w:rPr>
        <w:tab/>
        <w:t xml:space="preserve">The permittee shall operate and maintain </w:t>
      </w:r>
      <w:r>
        <w:rPr>
          <w:color w:val="000000"/>
          <w:sz w:val="20"/>
        </w:rPr>
        <w:t>e</w:t>
      </w:r>
      <w:r>
        <w:rPr>
          <w:sz w:val="20"/>
        </w:rPr>
        <w:t xml:space="preserve">ach </w:t>
      </w:r>
      <w:r w:rsidRPr="005A7A25">
        <w:rPr>
          <w:sz w:val="20"/>
        </w:rPr>
        <w:t>engine in FG</w:t>
      </w:r>
      <w:r w:rsidR="00415BA4">
        <w:rPr>
          <w:sz w:val="20"/>
        </w:rPr>
        <w:t>-</w:t>
      </w:r>
      <w:r w:rsidRPr="005A7A25">
        <w:rPr>
          <w:sz w:val="20"/>
        </w:rPr>
        <w:t xml:space="preserve">EMERGENCYSIGEN-1 </w:t>
      </w:r>
      <w:r>
        <w:rPr>
          <w:sz w:val="20"/>
        </w:rPr>
        <w:t xml:space="preserve">and after-treatment control device (if any) according to the manufacturer's emission-related written instructions or develop a maintenance plan which must provide to the extent practicable for the maintenance and operation of the engine in a manner </w:t>
      </w:r>
      <w:r>
        <w:rPr>
          <w:sz w:val="20"/>
        </w:rPr>
        <w:lastRenderedPageBreak/>
        <w:t xml:space="preserve">consistent with good air pollution control practice for minimizing emissions.  </w:t>
      </w:r>
      <w:r>
        <w:rPr>
          <w:b/>
          <w:sz w:val="20"/>
        </w:rPr>
        <w:t>(40 CFR 63.6605, 40 CFR 63.6625(e), 40 CFR 63.6640(a), 40 CFR Part 63, Subpart ZZZZ, Table 6.9</w:t>
      </w:r>
      <w:r w:rsidR="00334B37">
        <w:rPr>
          <w:b/>
          <w:sz w:val="20"/>
        </w:rPr>
        <w:t>)</w:t>
      </w:r>
    </w:p>
    <w:p w14:paraId="1A3C8BCA" w14:textId="77777777" w:rsidR="005A7A25" w:rsidRDefault="005A7A25" w:rsidP="005A7A25">
      <w:pPr>
        <w:ind w:left="360" w:hanging="360"/>
        <w:jc w:val="both"/>
        <w:rPr>
          <w:bCs/>
          <w:sz w:val="20"/>
        </w:rPr>
      </w:pPr>
    </w:p>
    <w:p w14:paraId="1FCB7FCE" w14:textId="44277BA1" w:rsidR="005A7A25" w:rsidRDefault="005A7A25" w:rsidP="005A7A25">
      <w:pPr>
        <w:pStyle w:val="NormalWeb"/>
        <w:spacing w:before="0" w:beforeAutospacing="0" w:after="0" w:afterAutospacing="0"/>
        <w:ind w:left="360" w:hanging="360"/>
        <w:jc w:val="both"/>
        <w:rPr>
          <w:rFonts w:ascii="Arial" w:hAnsi="Arial" w:cs="Arial"/>
          <w:sz w:val="20"/>
          <w:szCs w:val="20"/>
        </w:rPr>
      </w:pPr>
      <w:r>
        <w:rPr>
          <w:rFonts w:ascii="Arial" w:hAnsi="Arial" w:cs="Arial"/>
          <w:sz w:val="20"/>
          <w:szCs w:val="20"/>
        </w:rPr>
        <w:t>4.</w:t>
      </w:r>
      <w:r>
        <w:rPr>
          <w:rFonts w:ascii="Arial" w:hAnsi="Arial" w:cs="Arial"/>
          <w:sz w:val="20"/>
          <w:szCs w:val="20"/>
        </w:rPr>
        <w:tab/>
        <w:t xml:space="preserve">For each engine in </w:t>
      </w:r>
      <w:r w:rsidRPr="005A7A25">
        <w:rPr>
          <w:rFonts w:ascii="Arial" w:hAnsi="Arial"/>
          <w:sz w:val="20"/>
          <w:szCs w:val="20"/>
        </w:rPr>
        <w:t>FG</w:t>
      </w:r>
      <w:r w:rsidR="00573CBC">
        <w:rPr>
          <w:rFonts w:ascii="Arial" w:hAnsi="Arial"/>
          <w:sz w:val="20"/>
          <w:szCs w:val="20"/>
        </w:rPr>
        <w:t>-</w:t>
      </w:r>
      <w:r w:rsidRPr="005A7A25">
        <w:rPr>
          <w:rFonts w:ascii="Arial" w:hAnsi="Arial"/>
          <w:sz w:val="20"/>
          <w:szCs w:val="20"/>
        </w:rPr>
        <w:t xml:space="preserve">EMERGENCYSIGEN-1, </w:t>
      </w:r>
      <w:r>
        <w:rPr>
          <w:rFonts w:ascii="Arial" w:hAnsi="Arial" w:cs="Arial"/>
          <w:sz w:val="20"/>
          <w:szCs w:val="20"/>
        </w:rPr>
        <w:t xml:space="preserve">the permittee shall minimize the engine’s time spent at idle during startup and minimize the engine’s startup time to a period needed for appropriate and safe loading of the engine, not to exceed 30 minutes, after which time the emission standards applicable to all times other than startup apply.  </w:t>
      </w:r>
      <w:r>
        <w:rPr>
          <w:rFonts w:ascii="Arial" w:hAnsi="Arial" w:cs="Arial"/>
          <w:b/>
          <w:sz w:val="20"/>
          <w:szCs w:val="20"/>
        </w:rPr>
        <w:t>(40 CFR 63.6625(h))</w:t>
      </w:r>
    </w:p>
    <w:p w14:paraId="5CF2B6E2" w14:textId="77777777" w:rsidR="005A7A25" w:rsidRDefault="005A7A25" w:rsidP="005A7A25">
      <w:pPr>
        <w:ind w:left="360" w:hanging="360"/>
        <w:jc w:val="both"/>
        <w:rPr>
          <w:sz w:val="20"/>
          <w:szCs w:val="20"/>
        </w:rPr>
      </w:pPr>
    </w:p>
    <w:p w14:paraId="665EED04" w14:textId="09FB7BDE" w:rsidR="005A7A25" w:rsidRDefault="005A7A25" w:rsidP="005A7A25">
      <w:pPr>
        <w:ind w:left="360" w:hanging="360"/>
        <w:jc w:val="both"/>
        <w:rPr>
          <w:b/>
          <w:bCs/>
          <w:sz w:val="20"/>
        </w:rPr>
      </w:pPr>
      <w:r>
        <w:rPr>
          <w:sz w:val="20"/>
        </w:rPr>
        <w:t>5.</w:t>
      </w:r>
      <w:r>
        <w:rPr>
          <w:sz w:val="20"/>
        </w:rPr>
        <w:tab/>
        <w:t>The permittee may operate each engine in FG</w:t>
      </w:r>
      <w:r w:rsidR="00573CBC">
        <w:rPr>
          <w:sz w:val="20"/>
        </w:rPr>
        <w:t>-</w:t>
      </w:r>
      <w:r>
        <w:rPr>
          <w:sz w:val="20"/>
        </w:rPr>
        <w:t>EMERGENCYSIGEN-1</w:t>
      </w:r>
      <w:r>
        <w:rPr>
          <w:color w:val="FF0000"/>
          <w:sz w:val="20"/>
        </w:rPr>
        <w:t xml:space="preserve"> </w:t>
      </w:r>
      <w:r>
        <w:rPr>
          <w:sz w:val="20"/>
        </w:rPr>
        <w:t xml:space="preserve">for no more than 100 hours per calendar year for the purpose of necessary maintenance checks and readiness testing, provided that the tests are recommended by Federal, State, or local government, the manufacturer, the vendor, the regional transmission organization or equivalent balancing authority and transmission operator, or the insurance company associated with the engine.  The permittee may petition the Department for approval of additional hours to be used for maintenance checks and readiness testing, but a petition is not required if the owner or operator maintains records indicating that Federal, State, or local standards require maintenance and testing of emergency internal combustion engines beyond 100 hours per calendar year.  </w:t>
      </w:r>
      <w:r>
        <w:rPr>
          <w:b/>
          <w:bCs/>
          <w:sz w:val="20"/>
        </w:rPr>
        <w:t>(40 CFR 63.6640(f)(2))</w:t>
      </w:r>
    </w:p>
    <w:p w14:paraId="069F2FC3" w14:textId="77777777" w:rsidR="005A7A25" w:rsidRDefault="005A7A25" w:rsidP="005A7A25">
      <w:pPr>
        <w:jc w:val="both"/>
        <w:rPr>
          <w:sz w:val="20"/>
        </w:rPr>
      </w:pPr>
    </w:p>
    <w:p w14:paraId="23F80D1B" w14:textId="4C1C8AF6" w:rsidR="005A7A25" w:rsidRDefault="005A7A25" w:rsidP="005A7A25">
      <w:pPr>
        <w:ind w:left="360" w:hanging="360"/>
        <w:jc w:val="both"/>
        <w:rPr>
          <w:b/>
          <w:bCs/>
          <w:sz w:val="20"/>
        </w:rPr>
      </w:pPr>
      <w:r>
        <w:rPr>
          <w:sz w:val="20"/>
        </w:rPr>
        <w:t>6.</w:t>
      </w:r>
      <w:r>
        <w:rPr>
          <w:sz w:val="20"/>
        </w:rPr>
        <w:tab/>
        <w:t>Each engine in FG</w:t>
      </w:r>
      <w:r w:rsidR="00573CBC">
        <w:rPr>
          <w:sz w:val="20"/>
        </w:rPr>
        <w:t>-</w:t>
      </w:r>
      <w:r>
        <w:rPr>
          <w:sz w:val="20"/>
        </w:rPr>
        <w:t xml:space="preserve">EMERGENCYSIGEN-1 may be operated for up to 50 hours per calendar year in non-emergency situations.  The 50 hours of operation in non-emergency situations are counted towards the 100 hours per calendar year provided for maintenance and testing as </w:t>
      </w:r>
      <w:r w:rsidRPr="00334B37">
        <w:rPr>
          <w:sz w:val="20"/>
        </w:rPr>
        <w:t>provided in SC lll.5.  The 50 hours per calendar year for non-emergency situations cannot be used for peak shaving or non-emergency</w:t>
      </w:r>
      <w:r>
        <w:rPr>
          <w:sz w:val="20"/>
        </w:rPr>
        <w:t xml:space="preserve"> demand response, or to generate income for the permittee to supply power to an electric grid or otherwise supply power as part of a financial arrangement with another entity.  </w:t>
      </w:r>
      <w:r>
        <w:rPr>
          <w:b/>
          <w:bCs/>
          <w:sz w:val="20"/>
        </w:rPr>
        <w:t>(40 CFR 63.6640(f)(3))</w:t>
      </w:r>
    </w:p>
    <w:bookmarkEnd w:id="96"/>
    <w:p w14:paraId="19AFE293" w14:textId="77777777" w:rsidR="005A7A25" w:rsidRDefault="005A7A25" w:rsidP="005A7A25">
      <w:pPr>
        <w:jc w:val="both"/>
        <w:rPr>
          <w:sz w:val="20"/>
        </w:rPr>
      </w:pPr>
    </w:p>
    <w:p w14:paraId="0B93E4FE" w14:textId="77777777" w:rsidR="005A7A25" w:rsidRPr="0005055D" w:rsidRDefault="005A7A25" w:rsidP="005A7A25">
      <w:pPr>
        <w:ind w:left="540" w:hanging="540"/>
        <w:jc w:val="both"/>
        <w:rPr>
          <w:rFonts w:cs="Times New Roman"/>
          <w:b/>
          <w:u w:val="single"/>
        </w:rPr>
      </w:pPr>
      <w:r w:rsidRPr="0005055D">
        <w:rPr>
          <w:b/>
        </w:rPr>
        <w:t xml:space="preserve">IV.  </w:t>
      </w:r>
      <w:r w:rsidRPr="0005055D">
        <w:rPr>
          <w:b/>
          <w:u w:val="single"/>
        </w:rPr>
        <w:t>DESIGN/EQUIPMENT PARAMETER(S)</w:t>
      </w:r>
    </w:p>
    <w:p w14:paraId="43C4919B" w14:textId="77777777" w:rsidR="005A7A25" w:rsidRDefault="005A7A25" w:rsidP="005A7A25">
      <w:pPr>
        <w:ind w:left="360" w:hanging="360"/>
        <w:jc w:val="both"/>
        <w:rPr>
          <w:sz w:val="20"/>
        </w:rPr>
      </w:pPr>
    </w:p>
    <w:p w14:paraId="6712BD06" w14:textId="6A7491F3" w:rsidR="005A7A25" w:rsidRDefault="005A7A25" w:rsidP="005A7A25">
      <w:pPr>
        <w:ind w:left="360" w:hanging="360"/>
        <w:jc w:val="both"/>
        <w:rPr>
          <w:sz w:val="20"/>
        </w:rPr>
      </w:pPr>
      <w:bookmarkStart w:id="97" w:name="_Hlk44407438"/>
      <w:r>
        <w:rPr>
          <w:sz w:val="20"/>
        </w:rPr>
        <w:t>1.</w:t>
      </w:r>
      <w:r>
        <w:rPr>
          <w:sz w:val="20"/>
        </w:rPr>
        <w:tab/>
        <w:t>The permittee shall equip and maintain each engine in FG</w:t>
      </w:r>
      <w:r w:rsidR="00573CBC">
        <w:rPr>
          <w:sz w:val="20"/>
        </w:rPr>
        <w:t>-</w:t>
      </w:r>
      <w:r>
        <w:rPr>
          <w:sz w:val="20"/>
        </w:rPr>
        <w:t>EMERGENCYSIGEN-1</w:t>
      </w:r>
      <w:r>
        <w:rPr>
          <w:color w:val="FF0000"/>
          <w:sz w:val="20"/>
        </w:rPr>
        <w:t xml:space="preserve"> </w:t>
      </w:r>
      <w:r>
        <w:rPr>
          <w:sz w:val="20"/>
        </w:rPr>
        <w:t>with non-resettable hours meters to track the operating hours.</w:t>
      </w:r>
      <w:r>
        <w:rPr>
          <w:color w:val="FF0000"/>
          <w:sz w:val="20"/>
        </w:rPr>
        <w:t xml:space="preserve"> </w:t>
      </w:r>
      <w:r>
        <w:rPr>
          <w:sz w:val="20"/>
        </w:rPr>
        <w:t xml:space="preserve"> </w:t>
      </w:r>
      <w:r>
        <w:rPr>
          <w:b/>
          <w:sz w:val="20"/>
        </w:rPr>
        <w:t xml:space="preserve">(40 CFR 63.6625(f)) </w:t>
      </w:r>
    </w:p>
    <w:bookmarkEnd w:id="97"/>
    <w:p w14:paraId="54EA8797" w14:textId="77777777" w:rsidR="005A7A25" w:rsidRPr="0005055D" w:rsidRDefault="005A7A25" w:rsidP="005A7A25">
      <w:pPr>
        <w:ind w:left="360" w:hanging="360"/>
        <w:jc w:val="both"/>
      </w:pPr>
    </w:p>
    <w:p w14:paraId="446081B9" w14:textId="77777777" w:rsidR="005A7A25" w:rsidRPr="0005055D" w:rsidRDefault="005A7A25" w:rsidP="005A7A25">
      <w:pPr>
        <w:ind w:left="540" w:hanging="540"/>
        <w:jc w:val="both"/>
        <w:rPr>
          <w:b/>
          <w:u w:val="single"/>
        </w:rPr>
      </w:pPr>
      <w:r w:rsidRPr="0005055D">
        <w:rPr>
          <w:b/>
        </w:rPr>
        <w:t xml:space="preserve">V.  </w:t>
      </w:r>
      <w:r w:rsidRPr="0005055D">
        <w:rPr>
          <w:b/>
          <w:u w:val="single"/>
        </w:rPr>
        <w:t>TESTING/SAMPLING</w:t>
      </w:r>
    </w:p>
    <w:p w14:paraId="455D7631" w14:textId="77777777" w:rsidR="005A7A25" w:rsidRDefault="005A7A25" w:rsidP="005A7A25">
      <w:pPr>
        <w:jc w:val="both"/>
        <w:rPr>
          <w:sz w:val="20"/>
        </w:rPr>
      </w:pPr>
      <w:r>
        <w:rPr>
          <w:sz w:val="20"/>
        </w:rPr>
        <w:t xml:space="preserve">Records shall be maintained on file for a period of five years.  </w:t>
      </w:r>
      <w:r>
        <w:rPr>
          <w:b/>
          <w:sz w:val="20"/>
        </w:rPr>
        <w:t>(R 336.1213(3)(b)(ii))</w:t>
      </w:r>
    </w:p>
    <w:p w14:paraId="6F6C4D54" w14:textId="77777777" w:rsidR="005A7A25" w:rsidRDefault="005A7A25" w:rsidP="005A7A25">
      <w:pPr>
        <w:jc w:val="both"/>
        <w:rPr>
          <w:rFonts w:cs="Times New Roman"/>
          <w:sz w:val="20"/>
        </w:rPr>
      </w:pPr>
    </w:p>
    <w:p w14:paraId="28DF7C77" w14:textId="52891F8B" w:rsidR="005A7A25" w:rsidRDefault="005A7A25" w:rsidP="00FB1183">
      <w:pPr>
        <w:numPr>
          <w:ilvl w:val="0"/>
          <w:numId w:val="133"/>
        </w:numPr>
        <w:jc w:val="both"/>
        <w:rPr>
          <w:b/>
          <w:sz w:val="20"/>
        </w:rPr>
      </w:pPr>
      <w:bookmarkStart w:id="98" w:name="_Hlk44407508"/>
      <w:r>
        <w:rPr>
          <w:sz w:val="20"/>
        </w:rPr>
        <w:t xml:space="preserve">If using the oil analysis program, the permittee must at a minimum analyze the following three parameters: Total Acid Number, viscosity, and percent water content.  The condemning limits for these parameters are as follows: Total Acid Number </w:t>
      </w:r>
      <w:bookmarkStart w:id="99" w:name="_Hlk49870142"/>
      <w:r>
        <w:rPr>
          <w:sz w:val="20"/>
        </w:rPr>
        <w:t xml:space="preserve">increases by more than 3.0 milligrams of potassium hydroxide (KOH) per gram from Total Acid </w:t>
      </w:r>
      <w:bookmarkEnd w:id="99"/>
      <w:r>
        <w:rPr>
          <w:sz w:val="20"/>
        </w:rPr>
        <w:t xml:space="preserve">Number of the oil when new; viscosity of the oil has changed by more than 20 percent from the viscosity of the oil when new; or percent water content (by volume) is greater than 0.5.  If </w:t>
      </w:r>
      <w:proofErr w:type="gramStart"/>
      <w:r>
        <w:rPr>
          <w:sz w:val="20"/>
        </w:rPr>
        <w:t>all of</w:t>
      </w:r>
      <w:proofErr w:type="gramEnd"/>
      <w:r>
        <w:rPr>
          <w:sz w:val="20"/>
        </w:rPr>
        <w:t xml:space="preserve"> these condemning limits are not exceeded, the engine owner or operator is not required to change the oil.  If any of the limits are exceeded, the permittee must change the oil within </w:t>
      </w:r>
      <w:r w:rsidR="00FF29E0">
        <w:rPr>
          <w:sz w:val="20"/>
        </w:rPr>
        <w:t>two</w:t>
      </w:r>
      <w:r>
        <w:rPr>
          <w:sz w:val="20"/>
        </w:rPr>
        <w:t xml:space="preserve"> business days of receiving the results of the analysis; if the engine is not in operation when the results of the analysis are received, the permittee must change the oil within </w:t>
      </w:r>
      <w:r w:rsidR="00FF29E0">
        <w:rPr>
          <w:sz w:val="20"/>
        </w:rPr>
        <w:t xml:space="preserve">two </w:t>
      </w:r>
      <w:r>
        <w:rPr>
          <w:sz w:val="20"/>
        </w:rPr>
        <w:t xml:space="preserve">business days or before commencing operation, whichever is later.  The permittee must keep records of the parameters that are analyzed as part of the program, the results of the analysis, and the oil changes for the engine.  The analysis program must be part of the maintenance plan for the engine.  </w:t>
      </w:r>
      <w:r>
        <w:rPr>
          <w:b/>
          <w:sz w:val="20"/>
        </w:rPr>
        <w:t>(40 CFR 63.6625(j))</w:t>
      </w:r>
    </w:p>
    <w:bookmarkEnd w:id="98"/>
    <w:p w14:paraId="20B698E8" w14:textId="77777777" w:rsidR="005A7A25" w:rsidRPr="0005055D" w:rsidRDefault="005A7A25" w:rsidP="005A7A25">
      <w:pPr>
        <w:ind w:left="360" w:hanging="360"/>
        <w:jc w:val="both"/>
        <w:rPr>
          <w:rFonts w:cs="Times New Roman"/>
        </w:rPr>
      </w:pPr>
    </w:p>
    <w:p w14:paraId="1814AE30" w14:textId="77777777" w:rsidR="005A7A25" w:rsidRPr="0005055D" w:rsidRDefault="005A7A25" w:rsidP="005A7A25">
      <w:pPr>
        <w:ind w:left="540" w:hanging="540"/>
        <w:jc w:val="both"/>
      </w:pPr>
      <w:r w:rsidRPr="0005055D">
        <w:rPr>
          <w:b/>
        </w:rPr>
        <w:t xml:space="preserve">VI.  </w:t>
      </w:r>
      <w:r w:rsidRPr="0005055D">
        <w:rPr>
          <w:b/>
          <w:u w:val="single"/>
        </w:rPr>
        <w:t>MONITORING/RECORDKEEPING</w:t>
      </w:r>
    </w:p>
    <w:p w14:paraId="6C6B19DD" w14:textId="77777777" w:rsidR="005A7A25" w:rsidRDefault="005A7A25" w:rsidP="005A7A25">
      <w:pPr>
        <w:jc w:val="both"/>
        <w:rPr>
          <w:sz w:val="20"/>
        </w:rPr>
      </w:pPr>
      <w:r>
        <w:rPr>
          <w:sz w:val="20"/>
        </w:rPr>
        <w:t xml:space="preserve">Records shall be maintained on file for a period of five years.  </w:t>
      </w:r>
      <w:r>
        <w:rPr>
          <w:b/>
          <w:sz w:val="20"/>
        </w:rPr>
        <w:t>(R 336.1213(3)(b)(ii))</w:t>
      </w:r>
    </w:p>
    <w:p w14:paraId="2787A622" w14:textId="77777777" w:rsidR="005A7A25" w:rsidRDefault="005A7A25" w:rsidP="005A7A25">
      <w:pPr>
        <w:ind w:left="540" w:hanging="540"/>
        <w:jc w:val="both"/>
        <w:rPr>
          <w:rFonts w:cs="Times New Roman"/>
          <w:sz w:val="20"/>
        </w:rPr>
      </w:pPr>
    </w:p>
    <w:p w14:paraId="19FD2F56" w14:textId="6575F376" w:rsidR="005A7A25" w:rsidRDefault="005A7A25" w:rsidP="00334B37">
      <w:pPr>
        <w:ind w:left="360" w:hanging="360"/>
        <w:jc w:val="both"/>
        <w:rPr>
          <w:sz w:val="20"/>
        </w:rPr>
      </w:pPr>
      <w:bookmarkStart w:id="100" w:name="_Hlk44407542"/>
      <w:r>
        <w:rPr>
          <w:bCs/>
          <w:sz w:val="20"/>
        </w:rPr>
        <w:t>1.</w:t>
      </w:r>
      <w:r>
        <w:rPr>
          <w:bCs/>
          <w:sz w:val="20"/>
        </w:rPr>
        <w:tab/>
      </w:r>
      <w:r>
        <w:rPr>
          <w:sz w:val="20"/>
        </w:rPr>
        <w:t>For each engine in FG</w:t>
      </w:r>
      <w:r w:rsidR="00573CBC">
        <w:rPr>
          <w:sz w:val="20"/>
        </w:rPr>
        <w:t>-</w:t>
      </w:r>
      <w:r>
        <w:rPr>
          <w:sz w:val="20"/>
        </w:rPr>
        <w:t>EMERGENCYSIGEN-1, the permittee shall keep in a satisfactory manner the following:</w:t>
      </w:r>
    </w:p>
    <w:p w14:paraId="210DA693" w14:textId="0A3BF515" w:rsidR="005A7A25" w:rsidRDefault="005A7A25" w:rsidP="00334B37">
      <w:pPr>
        <w:numPr>
          <w:ilvl w:val="0"/>
          <w:numId w:val="134"/>
        </w:numPr>
        <w:jc w:val="both"/>
        <w:rPr>
          <w:sz w:val="20"/>
        </w:rPr>
      </w:pPr>
      <w:r>
        <w:rPr>
          <w:sz w:val="20"/>
        </w:rPr>
        <w:t xml:space="preserve">A copy of each notification and report that was submitted to comply with 40 CFR Part 63, Subpart ZZZZ, including all documentation supporting any Initial Notification or Notification of Compliance Status that was </w:t>
      </w:r>
      <w:proofErr w:type="gramStart"/>
      <w:r>
        <w:rPr>
          <w:sz w:val="20"/>
        </w:rPr>
        <w:t>submitted</w:t>
      </w:r>
      <w:r w:rsidR="00334B37">
        <w:rPr>
          <w:sz w:val="20"/>
        </w:rPr>
        <w:t>;</w:t>
      </w:r>
      <w:proofErr w:type="gramEnd"/>
    </w:p>
    <w:p w14:paraId="23BC0EF3" w14:textId="62F4445B" w:rsidR="005A7A25" w:rsidRDefault="005A7A25" w:rsidP="00334B37">
      <w:pPr>
        <w:numPr>
          <w:ilvl w:val="0"/>
          <w:numId w:val="134"/>
        </w:numPr>
        <w:jc w:val="both"/>
        <w:rPr>
          <w:sz w:val="20"/>
        </w:rPr>
      </w:pPr>
      <w:r>
        <w:rPr>
          <w:sz w:val="20"/>
        </w:rPr>
        <w:t xml:space="preserve">Records of the occurrence and duration of each malfunction of operation or the air pollution control and monitoring </w:t>
      </w:r>
      <w:proofErr w:type="gramStart"/>
      <w:r>
        <w:rPr>
          <w:sz w:val="20"/>
        </w:rPr>
        <w:t>equipment</w:t>
      </w:r>
      <w:bookmarkStart w:id="101" w:name="_Hlk39071808"/>
      <w:r w:rsidR="00334B37">
        <w:rPr>
          <w:sz w:val="20"/>
        </w:rPr>
        <w:t>;</w:t>
      </w:r>
      <w:proofErr w:type="gramEnd"/>
    </w:p>
    <w:p w14:paraId="009646F0" w14:textId="2A838791" w:rsidR="005A7A25" w:rsidRDefault="005A7A25" w:rsidP="00334B37">
      <w:pPr>
        <w:numPr>
          <w:ilvl w:val="0"/>
          <w:numId w:val="134"/>
        </w:numPr>
        <w:jc w:val="both"/>
        <w:rPr>
          <w:sz w:val="20"/>
        </w:rPr>
      </w:pPr>
      <w:r>
        <w:rPr>
          <w:sz w:val="20"/>
        </w:rPr>
        <w:t xml:space="preserve">Records of performance tests and performance </w:t>
      </w:r>
      <w:proofErr w:type="gramStart"/>
      <w:r>
        <w:rPr>
          <w:sz w:val="20"/>
        </w:rPr>
        <w:t>evaluations</w:t>
      </w:r>
      <w:r w:rsidR="00334B37">
        <w:rPr>
          <w:sz w:val="20"/>
        </w:rPr>
        <w:t>;</w:t>
      </w:r>
      <w:proofErr w:type="gramEnd"/>
      <w:r>
        <w:rPr>
          <w:sz w:val="20"/>
        </w:rPr>
        <w:t xml:space="preserve"> </w:t>
      </w:r>
    </w:p>
    <w:p w14:paraId="202C23AE" w14:textId="01067B8B" w:rsidR="005A7A25" w:rsidRDefault="005A7A25" w:rsidP="00334B37">
      <w:pPr>
        <w:numPr>
          <w:ilvl w:val="0"/>
          <w:numId w:val="134"/>
        </w:numPr>
        <w:jc w:val="both"/>
        <w:rPr>
          <w:sz w:val="20"/>
        </w:rPr>
      </w:pPr>
      <w:r>
        <w:rPr>
          <w:sz w:val="20"/>
        </w:rPr>
        <w:t xml:space="preserve">Records of all required maintenance performed on the air pollution control and monitoring </w:t>
      </w:r>
      <w:proofErr w:type="gramStart"/>
      <w:r>
        <w:rPr>
          <w:sz w:val="20"/>
        </w:rPr>
        <w:t>equipment</w:t>
      </w:r>
      <w:r w:rsidR="00871929">
        <w:rPr>
          <w:sz w:val="20"/>
        </w:rPr>
        <w:t>;</w:t>
      </w:r>
      <w:proofErr w:type="gramEnd"/>
      <w:r>
        <w:rPr>
          <w:sz w:val="20"/>
        </w:rPr>
        <w:t xml:space="preserve"> </w:t>
      </w:r>
    </w:p>
    <w:p w14:paraId="5861906B" w14:textId="70BE2D87" w:rsidR="005A7A25" w:rsidRDefault="005A7A25" w:rsidP="00334B37">
      <w:pPr>
        <w:numPr>
          <w:ilvl w:val="0"/>
          <w:numId w:val="134"/>
        </w:numPr>
        <w:jc w:val="both"/>
        <w:rPr>
          <w:sz w:val="20"/>
        </w:rPr>
      </w:pPr>
      <w:r>
        <w:rPr>
          <w:sz w:val="20"/>
        </w:rPr>
        <w:lastRenderedPageBreak/>
        <w:t>Records of actions taken during periods of malfunction to minimize emissions, including corrective actions to restore malfunctioning process and air pollution control and monitoring equipment to its normal or usual manner of operation.</w:t>
      </w:r>
    </w:p>
    <w:p w14:paraId="4AE5906D" w14:textId="77777777" w:rsidR="00871929" w:rsidRDefault="00871929" w:rsidP="00871929">
      <w:pPr>
        <w:ind w:left="720"/>
        <w:jc w:val="both"/>
        <w:rPr>
          <w:sz w:val="20"/>
        </w:rPr>
      </w:pPr>
    </w:p>
    <w:p w14:paraId="31EE45C8" w14:textId="77777777" w:rsidR="005A7A25" w:rsidRDefault="005A7A25" w:rsidP="00334B37">
      <w:pPr>
        <w:pStyle w:val="ListParagraph"/>
        <w:ind w:left="360"/>
        <w:jc w:val="both"/>
        <w:rPr>
          <w:sz w:val="20"/>
        </w:rPr>
      </w:pPr>
      <w:r>
        <w:rPr>
          <w:sz w:val="20"/>
        </w:rPr>
        <w:t xml:space="preserve">The permittee shall keep all records on file and make them available to the department upon request.  </w:t>
      </w:r>
      <w:r>
        <w:rPr>
          <w:b/>
          <w:bCs/>
          <w:sz w:val="20"/>
        </w:rPr>
        <w:t>(40 CFR 63.6655(a), 40 CFR 63.6660)</w:t>
      </w:r>
      <w:r>
        <w:rPr>
          <w:sz w:val="20"/>
        </w:rPr>
        <w:t xml:space="preserve"> </w:t>
      </w:r>
      <w:bookmarkEnd w:id="100"/>
      <w:bookmarkEnd w:id="101"/>
    </w:p>
    <w:p w14:paraId="1CF7D0D7" w14:textId="77777777" w:rsidR="005A7A25" w:rsidRDefault="005A7A25" w:rsidP="005A7A25">
      <w:pPr>
        <w:ind w:left="360" w:hanging="360"/>
        <w:jc w:val="both"/>
        <w:rPr>
          <w:sz w:val="20"/>
        </w:rPr>
      </w:pPr>
    </w:p>
    <w:p w14:paraId="6A139102" w14:textId="02A4B2B8" w:rsidR="005A7A25" w:rsidRDefault="005A7A25" w:rsidP="005A7A25">
      <w:pPr>
        <w:ind w:left="360" w:hanging="360"/>
        <w:jc w:val="both"/>
        <w:rPr>
          <w:sz w:val="20"/>
        </w:rPr>
      </w:pPr>
      <w:bookmarkStart w:id="102" w:name="_Hlk44407606"/>
      <w:r>
        <w:rPr>
          <w:sz w:val="20"/>
        </w:rPr>
        <w:t>2.</w:t>
      </w:r>
      <w:r>
        <w:rPr>
          <w:sz w:val="20"/>
        </w:rPr>
        <w:tab/>
        <w:t xml:space="preserve">For each engine in </w:t>
      </w:r>
      <w:r w:rsidR="0087506F">
        <w:rPr>
          <w:sz w:val="20"/>
          <w:szCs w:val="20"/>
        </w:rPr>
        <w:t xml:space="preserve">in </w:t>
      </w:r>
      <w:r w:rsidR="0087506F" w:rsidRPr="005A7A25">
        <w:rPr>
          <w:sz w:val="20"/>
          <w:szCs w:val="20"/>
        </w:rPr>
        <w:t>FG</w:t>
      </w:r>
      <w:r w:rsidR="00573CBC">
        <w:rPr>
          <w:sz w:val="20"/>
          <w:szCs w:val="20"/>
        </w:rPr>
        <w:t>-</w:t>
      </w:r>
      <w:r w:rsidR="0087506F" w:rsidRPr="005A7A25">
        <w:rPr>
          <w:sz w:val="20"/>
          <w:szCs w:val="20"/>
        </w:rPr>
        <w:t>EMERGENCYSIGEN-1</w:t>
      </w:r>
      <w:r>
        <w:rPr>
          <w:color w:val="FF0000"/>
          <w:sz w:val="20"/>
        </w:rPr>
        <w:t>,</w:t>
      </w:r>
      <w:r>
        <w:rPr>
          <w:sz w:val="20"/>
        </w:rPr>
        <w:t xml:space="preserve"> the permittee shall keep in a satisfactory manner, records to demonstrate continuous compliance with the operation and maintenance of the engine according to the manufacturer’s emission-related operation and maintenance instructions; or of a maintenance plan that provides to the extent practicable for the maintenance and operation of the engine in a manner consistent with good air pollution control practice for minimizing emissions.  The permittee shall keep all records on file and make them available to the department upon request.  </w:t>
      </w:r>
      <w:r>
        <w:rPr>
          <w:b/>
          <w:sz w:val="20"/>
        </w:rPr>
        <w:t>(40 CFR 63.6655(d), 40 CFR 63.6660, 40 CFR Part 63, Subpart ZZZZ, Table 6.9)</w:t>
      </w:r>
    </w:p>
    <w:p w14:paraId="0BAEEFD1" w14:textId="77777777" w:rsidR="005A7A25" w:rsidRDefault="005A7A25" w:rsidP="005A7A25">
      <w:pPr>
        <w:ind w:left="360" w:hanging="360"/>
        <w:jc w:val="both"/>
        <w:rPr>
          <w:sz w:val="20"/>
        </w:rPr>
      </w:pPr>
    </w:p>
    <w:p w14:paraId="5132E297" w14:textId="3469878D" w:rsidR="005A7A25" w:rsidRDefault="005A7A25" w:rsidP="005A7A25">
      <w:pPr>
        <w:ind w:left="360" w:hanging="360"/>
        <w:jc w:val="both"/>
        <w:rPr>
          <w:b/>
          <w:sz w:val="20"/>
        </w:rPr>
      </w:pPr>
      <w:r>
        <w:rPr>
          <w:sz w:val="20"/>
        </w:rPr>
        <w:t>3.</w:t>
      </w:r>
      <w:r>
        <w:rPr>
          <w:sz w:val="20"/>
        </w:rPr>
        <w:tab/>
        <w:t xml:space="preserve">For each engine in </w:t>
      </w:r>
      <w:r w:rsidR="0087506F">
        <w:rPr>
          <w:sz w:val="20"/>
          <w:szCs w:val="20"/>
        </w:rPr>
        <w:t xml:space="preserve">in </w:t>
      </w:r>
      <w:r w:rsidR="0087506F" w:rsidRPr="005A7A25">
        <w:rPr>
          <w:sz w:val="20"/>
          <w:szCs w:val="20"/>
        </w:rPr>
        <w:t>FG</w:t>
      </w:r>
      <w:r w:rsidR="00573CBC">
        <w:rPr>
          <w:sz w:val="20"/>
          <w:szCs w:val="20"/>
        </w:rPr>
        <w:t>-</w:t>
      </w:r>
      <w:r w:rsidR="0087506F" w:rsidRPr="005A7A25">
        <w:rPr>
          <w:sz w:val="20"/>
          <w:szCs w:val="20"/>
        </w:rPr>
        <w:t>EMERGENCYSIGEN-1</w:t>
      </w:r>
      <w:r>
        <w:rPr>
          <w:sz w:val="20"/>
        </w:rPr>
        <w:t xml:space="preserve">, the permittee shall keep in a satisfactory manner, records of the maintenance conducted to demonstrate that the engine and after-treatment control device (if any) were operated and maintained according to the developed maintenance plan.  The permittee shall keep all records on file and make them available to the department upon request.  </w:t>
      </w:r>
      <w:r>
        <w:rPr>
          <w:b/>
          <w:sz w:val="20"/>
        </w:rPr>
        <w:t>(40 CFR 63.6655(e), 40 CFR 63.6660)</w:t>
      </w:r>
    </w:p>
    <w:p w14:paraId="16AB8931" w14:textId="77777777" w:rsidR="005A7A25" w:rsidRDefault="005A7A25" w:rsidP="004422F4">
      <w:pPr>
        <w:jc w:val="both"/>
        <w:rPr>
          <w:sz w:val="20"/>
        </w:rPr>
      </w:pPr>
    </w:p>
    <w:p w14:paraId="4DBAD5F8" w14:textId="61F3674B" w:rsidR="005A7A25" w:rsidRDefault="005A7A25" w:rsidP="005A7A25">
      <w:pPr>
        <w:ind w:left="360" w:hanging="360"/>
        <w:jc w:val="both"/>
        <w:rPr>
          <w:b/>
          <w:sz w:val="20"/>
        </w:rPr>
      </w:pPr>
      <w:r>
        <w:rPr>
          <w:sz w:val="20"/>
        </w:rPr>
        <w:t>4.</w:t>
      </w:r>
      <w:r>
        <w:rPr>
          <w:sz w:val="20"/>
        </w:rPr>
        <w:tab/>
      </w:r>
      <w:r>
        <w:rPr>
          <w:color w:val="000000"/>
          <w:sz w:val="20"/>
        </w:rPr>
        <w:t xml:space="preserve">The permittee shall monitor and record, the total hours of operation for </w:t>
      </w:r>
      <w:r>
        <w:rPr>
          <w:sz w:val="20"/>
        </w:rPr>
        <w:t>each engine in FG</w:t>
      </w:r>
      <w:r w:rsidR="00573CBC">
        <w:rPr>
          <w:sz w:val="20"/>
        </w:rPr>
        <w:t>-</w:t>
      </w:r>
      <w:r w:rsidR="004422F4">
        <w:rPr>
          <w:sz w:val="20"/>
        </w:rPr>
        <w:t>EMERGENCYSIGEN-1</w:t>
      </w:r>
      <w:r>
        <w:rPr>
          <w:color w:val="FF0000"/>
          <w:sz w:val="20"/>
        </w:rPr>
        <w:t xml:space="preserve"> </w:t>
      </w:r>
      <w:proofErr w:type="gramStart"/>
      <w:r>
        <w:rPr>
          <w:sz w:val="20"/>
        </w:rPr>
        <w:t>on a monthly basis</w:t>
      </w:r>
      <w:proofErr w:type="gramEnd"/>
      <w:r>
        <w:rPr>
          <w:sz w:val="20"/>
        </w:rPr>
        <w:t xml:space="preserve">, and the hours of operation during emergency and </w:t>
      </w:r>
      <w:r>
        <w:rPr>
          <w:color w:val="000000"/>
          <w:sz w:val="20"/>
        </w:rPr>
        <w:t xml:space="preserve">non-emergency service that are recorded through the non-resettable hour meter for </w:t>
      </w:r>
      <w:r>
        <w:rPr>
          <w:sz w:val="20"/>
        </w:rPr>
        <w:t>each engine in FG</w:t>
      </w:r>
      <w:r w:rsidR="00573CBC">
        <w:rPr>
          <w:sz w:val="20"/>
        </w:rPr>
        <w:t>-</w:t>
      </w:r>
      <w:r w:rsidR="004422F4">
        <w:rPr>
          <w:sz w:val="20"/>
        </w:rPr>
        <w:t>EMERGENCYSIGEN-1</w:t>
      </w:r>
      <w:r>
        <w:rPr>
          <w:color w:val="000000"/>
          <w:sz w:val="20"/>
        </w:rPr>
        <w:t xml:space="preserve"> on a calendar year basis, in a manner acceptable to the AQD District Supervisor.  The permittee shall document how many hours are spent for emergency operation including what classified the operation as emergency and how many hours are spent for non-emergency operation.  </w:t>
      </w:r>
      <w:r>
        <w:rPr>
          <w:b/>
          <w:sz w:val="20"/>
        </w:rPr>
        <w:t>(40 CFR 63.6655(f), 40 CFR 63.6660)</w:t>
      </w:r>
    </w:p>
    <w:p w14:paraId="13AF7BA4" w14:textId="77777777" w:rsidR="005A7A25" w:rsidRDefault="005A7A25" w:rsidP="005A7A25">
      <w:pPr>
        <w:ind w:left="360" w:hanging="360"/>
        <w:jc w:val="both"/>
        <w:rPr>
          <w:bCs/>
          <w:sz w:val="20"/>
        </w:rPr>
      </w:pPr>
    </w:p>
    <w:p w14:paraId="2D86E1B7" w14:textId="77777777" w:rsidR="005A7A25" w:rsidRDefault="005A7A25" w:rsidP="005A7A25">
      <w:pPr>
        <w:ind w:left="360" w:hanging="360"/>
        <w:jc w:val="both"/>
        <w:rPr>
          <w:b/>
          <w:sz w:val="20"/>
        </w:rPr>
      </w:pPr>
      <w:r>
        <w:rPr>
          <w:bCs/>
          <w:sz w:val="20"/>
        </w:rPr>
        <w:t>5.</w:t>
      </w:r>
      <w:r>
        <w:rPr>
          <w:bCs/>
          <w:sz w:val="20"/>
        </w:rPr>
        <w:tab/>
        <w:t xml:space="preserve">The permittee’s records must be in a form suitable and readily available for expeditious review according to 40 CFR 63.10(b)(1).  </w:t>
      </w:r>
      <w:r>
        <w:rPr>
          <w:b/>
          <w:sz w:val="20"/>
        </w:rPr>
        <w:t>(40 CFR 63.6660(a))</w:t>
      </w:r>
    </w:p>
    <w:p w14:paraId="2A8DE37A" w14:textId="77777777" w:rsidR="005A7A25" w:rsidRDefault="005A7A25" w:rsidP="005A7A25">
      <w:pPr>
        <w:ind w:left="360" w:hanging="360"/>
        <w:jc w:val="both"/>
        <w:rPr>
          <w:bCs/>
          <w:sz w:val="20"/>
        </w:rPr>
      </w:pPr>
    </w:p>
    <w:p w14:paraId="205C896D" w14:textId="77777777" w:rsidR="005A7A25" w:rsidRDefault="005A7A25" w:rsidP="005A7A25">
      <w:pPr>
        <w:ind w:left="360" w:hanging="360"/>
        <w:jc w:val="both"/>
        <w:rPr>
          <w:bCs/>
          <w:sz w:val="20"/>
        </w:rPr>
      </w:pPr>
      <w:r>
        <w:rPr>
          <w:bCs/>
          <w:sz w:val="20"/>
        </w:rPr>
        <w:t>6.</w:t>
      </w:r>
      <w:r>
        <w:rPr>
          <w:bCs/>
          <w:sz w:val="20"/>
        </w:rPr>
        <w:tab/>
        <w:t xml:space="preserve">As specified in 40 CFR 63.10(b)(1), the permittee must keep each record for 5-years following the date of each occurrence, measurement, maintenance, corrective action, report, or record.  </w:t>
      </w:r>
      <w:r>
        <w:rPr>
          <w:b/>
          <w:sz w:val="20"/>
        </w:rPr>
        <w:t>(40 CFR 63.6660(b))</w:t>
      </w:r>
    </w:p>
    <w:bookmarkEnd w:id="102"/>
    <w:p w14:paraId="1910E6BA" w14:textId="77777777" w:rsidR="005A7A25" w:rsidRDefault="005A7A25" w:rsidP="005A7A25">
      <w:pPr>
        <w:ind w:left="360" w:hanging="360"/>
        <w:jc w:val="both"/>
        <w:rPr>
          <w:sz w:val="20"/>
        </w:rPr>
      </w:pPr>
    </w:p>
    <w:p w14:paraId="38703607" w14:textId="77777777" w:rsidR="005A7A25" w:rsidRPr="0005055D" w:rsidRDefault="005A7A25" w:rsidP="005A7A25">
      <w:pPr>
        <w:ind w:left="540" w:hanging="540"/>
        <w:jc w:val="both"/>
        <w:rPr>
          <w:b/>
          <w:u w:val="single"/>
        </w:rPr>
      </w:pPr>
      <w:r w:rsidRPr="0005055D">
        <w:rPr>
          <w:b/>
        </w:rPr>
        <w:t xml:space="preserve">VII.  </w:t>
      </w:r>
      <w:r w:rsidRPr="0005055D">
        <w:rPr>
          <w:b/>
          <w:u w:val="single"/>
        </w:rPr>
        <w:t>REPORTING</w:t>
      </w:r>
    </w:p>
    <w:p w14:paraId="728AF99B" w14:textId="77777777" w:rsidR="005A7A25" w:rsidRDefault="005A7A25" w:rsidP="005A7A25">
      <w:pPr>
        <w:jc w:val="both"/>
        <w:rPr>
          <w:bCs/>
          <w:sz w:val="20"/>
        </w:rPr>
      </w:pPr>
    </w:p>
    <w:p w14:paraId="5896ACD0" w14:textId="77777777" w:rsidR="005A7A25" w:rsidRDefault="005A7A25" w:rsidP="005A7A25">
      <w:pPr>
        <w:ind w:left="360" w:hanging="360"/>
        <w:jc w:val="both"/>
        <w:rPr>
          <w:rFonts w:cs="Times New Roman"/>
          <w:b/>
          <w:sz w:val="20"/>
        </w:rPr>
      </w:pPr>
      <w:r>
        <w:rPr>
          <w:sz w:val="20"/>
        </w:rPr>
        <w:t>1.</w:t>
      </w:r>
      <w:r>
        <w:rPr>
          <w:sz w:val="20"/>
        </w:rPr>
        <w:tab/>
        <w:t xml:space="preserve">Prompt reporting of deviations pursuant to General Conditions 21 and 22 of Part A.  </w:t>
      </w:r>
      <w:r>
        <w:rPr>
          <w:b/>
          <w:sz w:val="20"/>
        </w:rPr>
        <w:t>(R 336.1213(3)(c)(ii))</w:t>
      </w:r>
    </w:p>
    <w:p w14:paraId="27708AFF" w14:textId="77777777" w:rsidR="005A7A25" w:rsidRDefault="005A7A25" w:rsidP="005A7A25">
      <w:pPr>
        <w:ind w:left="360" w:hanging="360"/>
        <w:jc w:val="both"/>
        <w:rPr>
          <w:sz w:val="20"/>
        </w:rPr>
      </w:pPr>
    </w:p>
    <w:p w14:paraId="23910D8A" w14:textId="77777777" w:rsidR="005A7A25" w:rsidRDefault="005A7A25" w:rsidP="005A7A25">
      <w:pPr>
        <w:ind w:left="360" w:hanging="360"/>
        <w:jc w:val="both"/>
        <w:rPr>
          <w:b/>
          <w:sz w:val="20"/>
        </w:rPr>
      </w:pPr>
      <w:r>
        <w:rPr>
          <w:sz w:val="20"/>
        </w:rPr>
        <w:t>2.</w:t>
      </w:r>
      <w:r>
        <w:rPr>
          <w:sz w:val="20"/>
        </w:rPr>
        <w:tab/>
        <w:t>Semiannual reporting of monitoring and deviations pursuant to General Condition 23 of Part A.  The report shall be postmarked or</w:t>
      </w:r>
      <w:r>
        <w:rPr>
          <w:b/>
          <w:i/>
          <w:sz w:val="20"/>
        </w:rPr>
        <w:t xml:space="preserve"> </w:t>
      </w:r>
      <w:r>
        <w:rPr>
          <w:sz w:val="20"/>
        </w:rPr>
        <w:t xml:space="preserve">received by the appropriate AQD District Office by March 15 for reporting period July 1 to December 31 and September 15 for reporting period January 1 to June 30.  </w:t>
      </w:r>
      <w:r>
        <w:rPr>
          <w:b/>
          <w:sz w:val="20"/>
        </w:rPr>
        <w:t>(R 336.1213(3)(c)(i))</w:t>
      </w:r>
    </w:p>
    <w:p w14:paraId="0EC123C1" w14:textId="77777777" w:rsidR="005A7A25" w:rsidRDefault="005A7A25" w:rsidP="005A7A25">
      <w:pPr>
        <w:ind w:left="360" w:hanging="360"/>
        <w:jc w:val="both"/>
        <w:rPr>
          <w:sz w:val="20"/>
        </w:rPr>
      </w:pPr>
    </w:p>
    <w:p w14:paraId="22855491" w14:textId="77777777" w:rsidR="005A7A25" w:rsidRDefault="005A7A25" w:rsidP="005A7A25">
      <w:pPr>
        <w:ind w:left="360" w:hanging="360"/>
        <w:jc w:val="both"/>
        <w:rPr>
          <w:sz w:val="20"/>
        </w:rPr>
      </w:pPr>
      <w:r>
        <w:rPr>
          <w:sz w:val="20"/>
        </w:rPr>
        <w:t>3.</w:t>
      </w:r>
      <w:r>
        <w:rPr>
          <w:sz w:val="20"/>
        </w:rPr>
        <w:tab/>
        <w:t>Annual certification of compliance pursuant to General Conditions 19 and 20 of Part A.  The report shall be postmarked or</w:t>
      </w:r>
      <w:r>
        <w:rPr>
          <w:b/>
          <w:i/>
          <w:sz w:val="20"/>
        </w:rPr>
        <w:t xml:space="preserve"> </w:t>
      </w:r>
      <w:r>
        <w:rPr>
          <w:sz w:val="20"/>
        </w:rPr>
        <w:t xml:space="preserve">received by the appropriate AQD District Office by March 15 for the previous calendar year.  </w:t>
      </w:r>
      <w:r>
        <w:rPr>
          <w:b/>
          <w:sz w:val="20"/>
        </w:rPr>
        <w:t>(R 336.1213(4)(c))</w:t>
      </w:r>
    </w:p>
    <w:p w14:paraId="172A7FDB" w14:textId="77777777" w:rsidR="005A7A25" w:rsidRDefault="005A7A25" w:rsidP="005A7A25">
      <w:pPr>
        <w:jc w:val="both"/>
        <w:rPr>
          <w:sz w:val="20"/>
        </w:rPr>
      </w:pPr>
    </w:p>
    <w:p w14:paraId="5477B5BF" w14:textId="22AF6BDA" w:rsidR="005A7A25" w:rsidRDefault="005A7A25" w:rsidP="005A7A25">
      <w:pPr>
        <w:jc w:val="both"/>
        <w:rPr>
          <w:b/>
          <w:bCs/>
          <w:sz w:val="20"/>
        </w:rPr>
      </w:pPr>
      <w:r>
        <w:rPr>
          <w:b/>
          <w:bCs/>
          <w:sz w:val="20"/>
        </w:rPr>
        <w:t>See Appendix 8</w:t>
      </w:r>
      <w:r w:rsidR="004422F4">
        <w:rPr>
          <w:b/>
          <w:bCs/>
          <w:sz w:val="20"/>
        </w:rPr>
        <w:t>-1</w:t>
      </w:r>
    </w:p>
    <w:p w14:paraId="0F843B47" w14:textId="77777777" w:rsidR="005A7A25" w:rsidRPr="0005055D" w:rsidRDefault="005A7A25" w:rsidP="005A7A25">
      <w:pPr>
        <w:jc w:val="both"/>
      </w:pPr>
    </w:p>
    <w:p w14:paraId="5EE2D2EE" w14:textId="77777777" w:rsidR="005A7A25" w:rsidRPr="0005055D" w:rsidRDefault="005A7A25" w:rsidP="005A7A25">
      <w:pPr>
        <w:jc w:val="both"/>
        <w:rPr>
          <w:rFonts w:cs="Times New Roman"/>
        </w:rPr>
      </w:pPr>
      <w:r w:rsidRPr="0005055D">
        <w:rPr>
          <w:b/>
        </w:rPr>
        <w:t xml:space="preserve">VIII.  </w:t>
      </w:r>
      <w:r w:rsidRPr="0005055D">
        <w:rPr>
          <w:b/>
          <w:u w:val="single"/>
        </w:rPr>
        <w:t>STACK/VENT RESTRICTIONS</w:t>
      </w:r>
    </w:p>
    <w:p w14:paraId="3EC2E0E2" w14:textId="77777777" w:rsidR="005A7A25" w:rsidRDefault="005A7A25" w:rsidP="005A7A25">
      <w:pPr>
        <w:jc w:val="both"/>
        <w:rPr>
          <w:sz w:val="20"/>
        </w:rPr>
      </w:pPr>
    </w:p>
    <w:p w14:paraId="553A1192" w14:textId="77777777" w:rsidR="005A7A25" w:rsidRDefault="005A7A25" w:rsidP="005A7A25">
      <w:pPr>
        <w:ind w:left="360" w:hanging="360"/>
        <w:jc w:val="both"/>
        <w:rPr>
          <w:sz w:val="20"/>
        </w:rPr>
      </w:pPr>
      <w:r>
        <w:rPr>
          <w:sz w:val="20"/>
        </w:rPr>
        <w:t>NA</w:t>
      </w:r>
    </w:p>
    <w:p w14:paraId="2FC0F537" w14:textId="77777777" w:rsidR="005A7A25" w:rsidRDefault="005A7A25" w:rsidP="005A7A25">
      <w:pPr>
        <w:ind w:left="360" w:hanging="360"/>
        <w:jc w:val="both"/>
        <w:rPr>
          <w:sz w:val="20"/>
        </w:rPr>
      </w:pPr>
    </w:p>
    <w:p w14:paraId="0510274C" w14:textId="77777777" w:rsidR="00697E39" w:rsidRDefault="00697E39">
      <w:pPr>
        <w:rPr>
          <w:b/>
        </w:rPr>
      </w:pPr>
      <w:r>
        <w:rPr>
          <w:b/>
        </w:rPr>
        <w:br w:type="page"/>
      </w:r>
    </w:p>
    <w:p w14:paraId="188C1D65" w14:textId="2C70F913" w:rsidR="005A7A25" w:rsidRPr="0005055D" w:rsidRDefault="005A7A25" w:rsidP="005A7A25">
      <w:pPr>
        <w:ind w:left="540" w:hanging="540"/>
        <w:jc w:val="both"/>
      </w:pPr>
      <w:r w:rsidRPr="0005055D">
        <w:rPr>
          <w:b/>
        </w:rPr>
        <w:lastRenderedPageBreak/>
        <w:t xml:space="preserve">IX.  </w:t>
      </w:r>
      <w:r w:rsidRPr="0005055D">
        <w:rPr>
          <w:b/>
          <w:u w:val="single"/>
        </w:rPr>
        <w:t>OTHER REQUIREMENTS</w:t>
      </w:r>
      <w:r w:rsidRPr="0005055D">
        <w:rPr>
          <w:vanish/>
          <w:color w:val="0000FF"/>
        </w:rPr>
        <w:t xml:space="preserve">  </w:t>
      </w:r>
    </w:p>
    <w:p w14:paraId="52505A12" w14:textId="77777777" w:rsidR="005A7A25" w:rsidRPr="0005055D" w:rsidRDefault="005A7A25" w:rsidP="005A7A25">
      <w:pPr>
        <w:ind w:left="360" w:hanging="360"/>
        <w:jc w:val="both"/>
      </w:pPr>
    </w:p>
    <w:p w14:paraId="6F9C4F16" w14:textId="77777777" w:rsidR="005A7A25" w:rsidRDefault="005A7A25" w:rsidP="005A7A25">
      <w:pPr>
        <w:ind w:left="360" w:hanging="360"/>
        <w:jc w:val="both"/>
        <w:rPr>
          <w:b/>
          <w:sz w:val="20"/>
        </w:rPr>
      </w:pPr>
      <w:bookmarkStart w:id="103" w:name="_Hlk44407708"/>
      <w:r>
        <w:rPr>
          <w:sz w:val="20"/>
        </w:rPr>
        <w:t>1.</w:t>
      </w:r>
      <w:r>
        <w:rPr>
          <w:sz w:val="20"/>
        </w:rPr>
        <w:tab/>
        <w:t>The permittee shall comply with all applicable requirements of the National Emission Standards for Hazardous Air Pollutants, as specified in 40 CFR Part 63, Subparts A and ZZZZ for Stationary Reciprocating Internal Combustion Engines.</w:t>
      </w:r>
      <w:r>
        <w:t xml:space="preserve">  </w:t>
      </w:r>
      <w:r>
        <w:rPr>
          <w:b/>
          <w:sz w:val="20"/>
        </w:rPr>
        <w:t>(40 CFR Part 63, Subparts A and ZZZZ)</w:t>
      </w:r>
    </w:p>
    <w:bookmarkEnd w:id="103"/>
    <w:p w14:paraId="5A92E412" w14:textId="77777777" w:rsidR="005A7A25" w:rsidRDefault="005A7A25" w:rsidP="005A7A25">
      <w:pPr>
        <w:jc w:val="both"/>
        <w:rPr>
          <w:sz w:val="20"/>
        </w:rPr>
      </w:pPr>
    </w:p>
    <w:p w14:paraId="504461BA" w14:textId="77777777" w:rsidR="005A7A25" w:rsidRDefault="005A7A25" w:rsidP="005A7A25">
      <w:pPr>
        <w:jc w:val="both"/>
        <w:rPr>
          <w:sz w:val="20"/>
        </w:rPr>
      </w:pPr>
    </w:p>
    <w:p w14:paraId="6A65F894" w14:textId="77777777" w:rsidR="005A7A25" w:rsidRDefault="005A7A25" w:rsidP="005A7A25">
      <w:pPr>
        <w:jc w:val="both"/>
        <w:rPr>
          <w:b/>
          <w:sz w:val="20"/>
        </w:rPr>
      </w:pPr>
      <w:r>
        <w:rPr>
          <w:b/>
          <w:sz w:val="20"/>
          <w:u w:val="single"/>
        </w:rPr>
        <w:t>Footnotes</w:t>
      </w:r>
      <w:r>
        <w:rPr>
          <w:b/>
          <w:sz w:val="20"/>
        </w:rPr>
        <w:t>:</w:t>
      </w:r>
    </w:p>
    <w:p w14:paraId="64FE4810" w14:textId="77777777" w:rsidR="005A7A25" w:rsidRDefault="005A7A25" w:rsidP="005A7A25">
      <w:pPr>
        <w:jc w:val="both"/>
        <w:rPr>
          <w:sz w:val="20"/>
        </w:rPr>
      </w:pPr>
      <w:r>
        <w:rPr>
          <w:sz w:val="20"/>
          <w:vertAlign w:val="superscript"/>
        </w:rPr>
        <w:t xml:space="preserve">1 </w:t>
      </w:r>
      <w:r>
        <w:rPr>
          <w:sz w:val="20"/>
        </w:rPr>
        <w:t>This condition is state only enforceable and was established pursuant to Rule 201(1)(b).</w:t>
      </w:r>
    </w:p>
    <w:p w14:paraId="0A1F8926" w14:textId="77777777" w:rsidR="005A7A25" w:rsidRDefault="005A7A25" w:rsidP="005A7A25">
      <w:pPr>
        <w:jc w:val="both"/>
        <w:rPr>
          <w:sz w:val="20"/>
        </w:rPr>
      </w:pPr>
      <w:r>
        <w:rPr>
          <w:sz w:val="20"/>
          <w:vertAlign w:val="superscript"/>
        </w:rPr>
        <w:t xml:space="preserve">2 </w:t>
      </w:r>
      <w:r>
        <w:rPr>
          <w:sz w:val="20"/>
        </w:rPr>
        <w:t>This condition is federally enforceable and was established pursuant to Rule 201(1)(a).</w:t>
      </w:r>
    </w:p>
    <w:p w14:paraId="2B984EAF" w14:textId="76DD2987" w:rsidR="00B21880" w:rsidRDefault="00B21880" w:rsidP="005328CC">
      <w:pPr>
        <w:jc w:val="both"/>
        <w:rPr>
          <w:sz w:val="20"/>
          <w:szCs w:val="20"/>
        </w:rPr>
      </w:pPr>
    </w:p>
    <w:p w14:paraId="7F7A44E6" w14:textId="03F9876A" w:rsidR="007E6E78" w:rsidRPr="00995ADF" w:rsidRDefault="004422F4" w:rsidP="007E6E78">
      <w:pPr>
        <w:pStyle w:val="Heading2"/>
        <w:numPr>
          <w:ilvl w:val="1"/>
          <w:numId w:val="0"/>
        </w:numPr>
        <w:pBdr>
          <w:top w:val="single" w:sz="4" w:space="1" w:color="auto"/>
          <w:left w:val="single" w:sz="4" w:space="4" w:color="auto"/>
          <w:bottom w:val="single" w:sz="4" w:space="1" w:color="auto"/>
          <w:right w:val="single" w:sz="4" w:space="4" w:color="auto"/>
        </w:pBdr>
        <w:tabs>
          <w:tab w:val="num" w:pos="360"/>
        </w:tabs>
        <w:spacing w:before="0" w:after="0"/>
        <w:ind w:left="360" w:hanging="360"/>
      </w:pPr>
      <w:r>
        <w:rPr>
          <w:sz w:val="20"/>
          <w:szCs w:val="20"/>
        </w:rPr>
        <w:br w:type="page"/>
      </w:r>
      <w:bookmarkStart w:id="104" w:name="_Toc88568278"/>
      <w:bookmarkStart w:id="105" w:name="_Toc105659343"/>
      <w:r w:rsidR="002912C9">
        <w:lastRenderedPageBreak/>
        <w:t>FG-NON-EMERGENCYCIENG</w:t>
      </w:r>
      <w:r w:rsidR="007E6E78" w:rsidRPr="00995ADF">
        <w:t>-1</w:t>
      </w:r>
      <w:bookmarkEnd w:id="104"/>
      <w:bookmarkEnd w:id="105"/>
    </w:p>
    <w:p w14:paraId="10B2229E" w14:textId="77777777" w:rsidR="007E6E78" w:rsidRPr="00995ADF" w:rsidRDefault="007E6E78" w:rsidP="007E6E78">
      <w:pPr>
        <w:pBdr>
          <w:top w:val="single" w:sz="4" w:space="1" w:color="auto"/>
          <w:left w:val="single" w:sz="4" w:space="4" w:color="auto"/>
          <w:bottom w:val="single" w:sz="4" w:space="1" w:color="auto"/>
          <w:right w:val="single" w:sz="4" w:space="4" w:color="auto"/>
        </w:pBdr>
        <w:jc w:val="center"/>
        <w:rPr>
          <w:sz w:val="28"/>
          <w:szCs w:val="28"/>
        </w:rPr>
      </w:pPr>
      <w:r w:rsidRPr="00995ADF">
        <w:rPr>
          <w:b/>
          <w:bCs/>
          <w:sz w:val="28"/>
          <w:szCs w:val="28"/>
        </w:rPr>
        <w:t>EMISSION UNIT CONDITIONS</w:t>
      </w:r>
    </w:p>
    <w:p w14:paraId="1CE6D301" w14:textId="77777777" w:rsidR="007E6E78" w:rsidRPr="00995ADF" w:rsidRDefault="007E6E78" w:rsidP="007E6E78">
      <w:pPr>
        <w:rPr>
          <w:sz w:val="20"/>
          <w:szCs w:val="20"/>
        </w:rPr>
      </w:pPr>
    </w:p>
    <w:p w14:paraId="5E398B67" w14:textId="77777777" w:rsidR="007E6E78" w:rsidRPr="00995ADF" w:rsidRDefault="007E6E78" w:rsidP="007E6E78">
      <w:pPr>
        <w:jc w:val="both"/>
        <w:rPr>
          <w:b/>
          <w:bCs/>
          <w:u w:val="single"/>
        </w:rPr>
      </w:pPr>
      <w:r w:rsidRPr="00995ADF">
        <w:rPr>
          <w:b/>
          <w:bCs/>
          <w:u w:val="single"/>
        </w:rPr>
        <w:t>DESCRIPTION</w:t>
      </w:r>
    </w:p>
    <w:p w14:paraId="60A5D78A" w14:textId="77777777" w:rsidR="007E6E78" w:rsidRPr="00995ADF" w:rsidRDefault="007E6E78" w:rsidP="007E6E78">
      <w:pPr>
        <w:jc w:val="both"/>
        <w:rPr>
          <w:bCs/>
          <w:sz w:val="20"/>
          <w:szCs w:val="20"/>
        </w:rPr>
      </w:pPr>
    </w:p>
    <w:p w14:paraId="59CAD5DE" w14:textId="567D66BD" w:rsidR="00204F10" w:rsidRPr="00995ADF" w:rsidRDefault="00204F10" w:rsidP="00204F10">
      <w:pPr>
        <w:jc w:val="both"/>
        <w:rPr>
          <w:sz w:val="20"/>
          <w:szCs w:val="20"/>
        </w:rPr>
      </w:pPr>
      <w:r>
        <w:rPr>
          <w:sz w:val="20"/>
          <w:szCs w:val="20"/>
        </w:rPr>
        <w:t>New</w:t>
      </w:r>
      <w:r w:rsidRPr="00995ADF">
        <w:rPr>
          <w:sz w:val="20"/>
          <w:szCs w:val="20"/>
        </w:rPr>
        <w:t xml:space="preserve"> diesel-fired non-emergency </w:t>
      </w:r>
      <w:r>
        <w:rPr>
          <w:sz w:val="20"/>
          <w:szCs w:val="20"/>
        </w:rPr>
        <w:t xml:space="preserve">engines subject to </w:t>
      </w:r>
      <w:r>
        <w:rPr>
          <w:rFonts w:eastAsia="Calibri"/>
          <w:bCs/>
          <w:sz w:val="20"/>
        </w:rPr>
        <w:t>40 CFR Part 60</w:t>
      </w:r>
      <w:r w:rsidR="0005055D">
        <w:rPr>
          <w:rFonts w:eastAsia="Calibri"/>
          <w:bCs/>
          <w:sz w:val="20"/>
        </w:rPr>
        <w:t>,</w:t>
      </w:r>
      <w:r>
        <w:rPr>
          <w:rFonts w:eastAsia="Calibri"/>
          <w:bCs/>
          <w:sz w:val="20"/>
        </w:rPr>
        <w:t xml:space="preserve"> Subpart IIII – Standards of Performance for Stationary Compression Ignition Internal Combustion engines.  These</w:t>
      </w:r>
      <w:r>
        <w:rPr>
          <w:sz w:val="20"/>
          <w:szCs w:val="20"/>
        </w:rPr>
        <w:t xml:space="preserve"> emission units are also subject to the provisions of 40 CFR Part 63</w:t>
      </w:r>
      <w:r w:rsidR="0005055D">
        <w:rPr>
          <w:sz w:val="20"/>
          <w:szCs w:val="20"/>
        </w:rPr>
        <w:t>,</w:t>
      </w:r>
      <w:r>
        <w:rPr>
          <w:sz w:val="20"/>
          <w:szCs w:val="20"/>
        </w:rPr>
        <w:t xml:space="preserve"> Subpart ZZZZ for Reciprocating Internal Combustion Engines. </w:t>
      </w:r>
    </w:p>
    <w:p w14:paraId="3031E464" w14:textId="77777777" w:rsidR="007E6E78" w:rsidRPr="00E54FFE" w:rsidRDefault="007E6E78" w:rsidP="007E6E78">
      <w:pPr>
        <w:jc w:val="both"/>
        <w:rPr>
          <w:bCs/>
          <w:sz w:val="20"/>
          <w:szCs w:val="20"/>
        </w:rPr>
      </w:pPr>
    </w:p>
    <w:p w14:paraId="05139E42" w14:textId="7DE8BE6B" w:rsidR="007E6E78" w:rsidRPr="00E54FFE" w:rsidRDefault="007E6E78" w:rsidP="007E6E78">
      <w:pPr>
        <w:jc w:val="both"/>
        <w:rPr>
          <w:sz w:val="20"/>
          <w:szCs w:val="20"/>
        </w:rPr>
      </w:pPr>
      <w:r>
        <w:rPr>
          <w:b/>
          <w:bCs/>
          <w:sz w:val="20"/>
          <w:szCs w:val="20"/>
        </w:rPr>
        <w:t>Emission Unit</w:t>
      </w:r>
      <w:r w:rsidRPr="00E54FFE">
        <w:rPr>
          <w:b/>
          <w:bCs/>
          <w:sz w:val="20"/>
          <w:szCs w:val="20"/>
        </w:rPr>
        <w:t>:</w:t>
      </w:r>
      <w:r w:rsidRPr="00E54FFE">
        <w:rPr>
          <w:sz w:val="20"/>
          <w:szCs w:val="20"/>
        </w:rPr>
        <w:t xml:space="preserve">  </w:t>
      </w:r>
      <w:r w:rsidR="00F901B5">
        <w:rPr>
          <w:sz w:val="20"/>
          <w:szCs w:val="20"/>
        </w:rPr>
        <w:t>EU-FHPUMP</w:t>
      </w:r>
      <w:r w:rsidR="00645CC6">
        <w:rPr>
          <w:sz w:val="20"/>
          <w:szCs w:val="20"/>
        </w:rPr>
        <w:t>-1</w:t>
      </w:r>
      <w:r w:rsidR="00F901B5">
        <w:rPr>
          <w:sz w:val="20"/>
          <w:szCs w:val="20"/>
        </w:rPr>
        <w:t xml:space="preserve">, </w:t>
      </w:r>
      <w:r w:rsidR="002912C9">
        <w:rPr>
          <w:sz w:val="20"/>
          <w:szCs w:val="20"/>
        </w:rPr>
        <w:t>EU-WDKPMP(5765)</w:t>
      </w:r>
      <w:r>
        <w:rPr>
          <w:sz w:val="20"/>
          <w:szCs w:val="20"/>
        </w:rPr>
        <w:t>-1</w:t>
      </w:r>
      <w:r w:rsidR="0012348F">
        <w:rPr>
          <w:sz w:val="20"/>
          <w:szCs w:val="20"/>
        </w:rPr>
        <w:t>,</w:t>
      </w:r>
      <w:r w:rsidR="00F901B5">
        <w:rPr>
          <w:sz w:val="20"/>
          <w:szCs w:val="20"/>
        </w:rPr>
        <w:t xml:space="preserve"> </w:t>
      </w:r>
      <w:r w:rsidR="00C94731">
        <w:rPr>
          <w:sz w:val="20"/>
          <w:szCs w:val="20"/>
        </w:rPr>
        <w:t>and EU</w:t>
      </w:r>
      <w:r w:rsidR="00F901B5">
        <w:rPr>
          <w:sz w:val="20"/>
          <w:szCs w:val="20"/>
        </w:rPr>
        <w:t>-</w:t>
      </w:r>
      <w:r w:rsidR="002912C9">
        <w:rPr>
          <w:sz w:val="20"/>
          <w:szCs w:val="20"/>
        </w:rPr>
        <w:t>WDKPMP(6284)</w:t>
      </w:r>
      <w:r w:rsidR="0012348F">
        <w:rPr>
          <w:sz w:val="20"/>
          <w:szCs w:val="20"/>
        </w:rPr>
        <w:t>-1</w:t>
      </w:r>
    </w:p>
    <w:p w14:paraId="5CAAF9DB" w14:textId="77777777" w:rsidR="007E6E78" w:rsidRPr="00995ADF" w:rsidRDefault="007E6E78" w:rsidP="007E6E78">
      <w:pPr>
        <w:jc w:val="both"/>
        <w:rPr>
          <w:sz w:val="20"/>
          <w:szCs w:val="20"/>
        </w:rPr>
      </w:pPr>
    </w:p>
    <w:p w14:paraId="26402306" w14:textId="77777777" w:rsidR="007E6E78" w:rsidRPr="00995ADF" w:rsidRDefault="007E6E78" w:rsidP="007E6E78">
      <w:pPr>
        <w:jc w:val="both"/>
        <w:rPr>
          <w:b/>
          <w:bCs/>
          <w:u w:val="single"/>
        </w:rPr>
      </w:pPr>
      <w:r w:rsidRPr="00995ADF">
        <w:rPr>
          <w:b/>
          <w:bCs/>
          <w:u w:val="single"/>
        </w:rPr>
        <w:t>POLLUTION CONTROL EQUIPMENT</w:t>
      </w:r>
    </w:p>
    <w:p w14:paraId="058C5634" w14:textId="77777777" w:rsidR="007E6E78" w:rsidRPr="00995ADF" w:rsidRDefault="007E6E78" w:rsidP="007E6E78"/>
    <w:p w14:paraId="73D3C521" w14:textId="043FC97F" w:rsidR="007E6E78" w:rsidRDefault="00F901B5" w:rsidP="007E6E78">
      <w:pPr>
        <w:rPr>
          <w:sz w:val="20"/>
          <w:szCs w:val="20"/>
        </w:rPr>
      </w:pPr>
      <w:r>
        <w:rPr>
          <w:sz w:val="20"/>
          <w:szCs w:val="20"/>
        </w:rPr>
        <w:t>EU-WKDPMP(5765)-1 and EU-WDKPMP(6284)-1</w:t>
      </w:r>
      <w:r w:rsidR="00697E39">
        <w:rPr>
          <w:sz w:val="20"/>
          <w:szCs w:val="20"/>
        </w:rPr>
        <w:t xml:space="preserve">:  </w:t>
      </w:r>
      <w:r w:rsidR="00320E52">
        <w:rPr>
          <w:sz w:val="20"/>
          <w:szCs w:val="20"/>
        </w:rPr>
        <w:t>Selective Catalytic Reduction (SCR), Ammonia Slip</w:t>
      </w:r>
      <w:r w:rsidR="00686E6E">
        <w:rPr>
          <w:sz w:val="20"/>
          <w:szCs w:val="20"/>
        </w:rPr>
        <w:t xml:space="preserve"> Catalyst</w:t>
      </w:r>
      <w:r w:rsidR="00320E52">
        <w:rPr>
          <w:sz w:val="20"/>
          <w:szCs w:val="20"/>
        </w:rPr>
        <w:t>, Oxidation Catalyst, Ex</w:t>
      </w:r>
      <w:r>
        <w:rPr>
          <w:sz w:val="20"/>
          <w:szCs w:val="20"/>
        </w:rPr>
        <w:t xml:space="preserve">haust Gas Recirculation </w:t>
      </w:r>
    </w:p>
    <w:p w14:paraId="6FABEDF9" w14:textId="5C50946E" w:rsidR="00F901B5" w:rsidRDefault="00F901B5" w:rsidP="007E6E78">
      <w:pPr>
        <w:rPr>
          <w:sz w:val="20"/>
          <w:szCs w:val="20"/>
        </w:rPr>
      </w:pPr>
    </w:p>
    <w:p w14:paraId="1A5B1502" w14:textId="0DC9E18D" w:rsidR="00F901B5" w:rsidRPr="00995ADF" w:rsidRDefault="00F901B5" w:rsidP="007E6E78">
      <w:pPr>
        <w:rPr>
          <w:sz w:val="20"/>
          <w:szCs w:val="20"/>
        </w:rPr>
      </w:pPr>
      <w:r>
        <w:rPr>
          <w:sz w:val="20"/>
          <w:szCs w:val="20"/>
        </w:rPr>
        <w:t>EU-FHPMP: No controls</w:t>
      </w:r>
    </w:p>
    <w:p w14:paraId="1E3E84B1" w14:textId="77777777" w:rsidR="007E6E78" w:rsidRPr="00995ADF" w:rsidRDefault="007E6E78" w:rsidP="007E6E78"/>
    <w:p w14:paraId="5F753DF6" w14:textId="77777777" w:rsidR="007E6E78" w:rsidRPr="00995ADF" w:rsidRDefault="007E6E78" w:rsidP="007E6E78">
      <w:pPr>
        <w:jc w:val="both"/>
        <w:rPr>
          <w:b/>
          <w:bCs/>
          <w:u w:val="single"/>
        </w:rPr>
      </w:pPr>
      <w:r w:rsidRPr="00995ADF">
        <w:rPr>
          <w:b/>
          <w:bCs/>
        </w:rPr>
        <w:t xml:space="preserve">I.  </w:t>
      </w:r>
      <w:r w:rsidRPr="00995ADF">
        <w:rPr>
          <w:b/>
          <w:bCs/>
          <w:u w:val="single"/>
        </w:rPr>
        <w:t>EMISSION LIMIT(S)</w:t>
      </w:r>
    </w:p>
    <w:p w14:paraId="2FD6E108" w14:textId="77777777" w:rsidR="007E6E78" w:rsidRPr="00995ADF" w:rsidRDefault="007E6E78" w:rsidP="007E6E78">
      <w:pPr>
        <w:jc w:val="both"/>
        <w:rPr>
          <w:sz w:val="20"/>
          <w:szCs w:val="20"/>
        </w:rPr>
      </w:pPr>
    </w:p>
    <w:p w14:paraId="16A3444A" w14:textId="57C03678" w:rsidR="007E6E78" w:rsidRDefault="00B8153C" w:rsidP="007E6E78">
      <w:pPr>
        <w:jc w:val="both"/>
        <w:rPr>
          <w:bCs/>
          <w:sz w:val="20"/>
          <w:szCs w:val="20"/>
        </w:rPr>
      </w:pPr>
      <w:r>
        <w:rPr>
          <w:bCs/>
          <w:sz w:val="20"/>
          <w:szCs w:val="20"/>
        </w:rPr>
        <w:t>NA</w:t>
      </w:r>
    </w:p>
    <w:p w14:paraId="03F68BB7" w14:textId="77777777" w:rsidR="00697E39" w:rsidRPr="00E54FFE" w:rsidRDefault="00697E39" w:rsidP="007E6E78">
      <w:pPr>
        <w:jc w:val="both"/>
        <w:rPr>
          <w:b/>
          <w:bCs/>
        </w:rPr>
      </w:pPr>
    </w:p>
    <w:p w14:paraId="107F76DE" w14:textId="77777777" w:rsidR="007E6E78" w:rsidRPr="00E54FFE" w:rsidRDefault="007E6E78" w:rsidP="007E6E78">
      <w:pPr>
        <w:jc w:val="both"/>
        <w:rPr>
          <w:b/>
          <w:bCs/>
          <w:u w:val="single"/>
        </w:rPr>
      </w:pPr>
      <w:r w:rsidRPr="00E54FFE">
        <w:rPr>
          <w:b/>
          <w:bCs/>
        </w:rPr>
        <w:t xml:space="preserve">II.  </w:t>
      </w:r>
      <w:r w:rsidRPr="00E54FFE">
        <w:rPr>
          <w:b/>
          <w:bCs/>
          <w:u w:val="single"/>
        </w:rPr>
        <w:t>MATERIAL LIMIT(S)</w:t>
      </w:r>
    </w:p>
    <w:p w14:paraId="04FFEE08" w14:textId="77777777" w:rsidR="007E6E78" w:rsidRPr="00995ADF" w:rsidRDefault="007E6E78" w:rsidP="007E6E78">
      <w:pPr>
        <w:jc w:val="both"/>
        <w:rPr>
          <w:sz w:val="20"/>
          <w:szCs w:val="20"/>
        </w:rPr>
      </w:pPr>
    </w:p>
    <w:p w14:paraId="695B520A" w14:textId="2A735499" w:rsidR="007E6E78" w:rsidRPr="00E54FFE" w:rsidRDefault="007E6E78" w:rsidP="007E6E78">
      <w:pPr>
        <w:pStyle w:val="ListParagraph"/>
        <w:numPr>
          <w:ilvl w:val="0"/>
          <w:numId w:val="71"/>
        </w:numPr>
        <w:jc w:val="both"/>
        <w:rPr>
          <w:sz w:val="20"/>
          <w:szCs w:val="20"/>
        </w:rPr>
      </w:pPr>
      <w:r w:rsidRPr="00995ADF">
        <w:rPr>
          <w:sz w:val="20"/>
          <w:szCs w:val="20"/>
        </w:rPr>
        <w:t xml:space="preserve">The permittee shall burn only diesel fuel in </w:t>
      </w:r>
      <w:r w:rsidR="00DF3DCA">
        <w:rPr>
          <w:sz w:val="20"/>
          <w:szCs w:val="20"/>
        </w:rPr>
        <w:t xml:space="preserve">each engine in </w:t>
      </w:r>
      <w:r w:rsidR="00ED6510" w:rsidRPr="006B4A96">
        <w:rPr>
          <w:sz w:val="20"/>
          <w:szCs w:val="20"/>
        </w:rPr>
        <w:t>FG-NON-EMERGENCYCIENG</w:t>
      </w:r>
      <w:r w:rsidR="00ED6510" w:rsidRPr="00995ADF">
        <w:t>-</w:t>
      </w:r>
      <w:r w:rsidRPr="00995ADF">
        <w:rPr>
          <w:sz w:val="20"/>
          <w:szCs w:val="20"/>
        </w:rPr>
        <w:t>-1 with a maximum sulfur content of 15 ppm (0.0015 percent) by weight</w:t>
      </w:r>
      <w:r>
        <w:rPr>
          <w:sz w:val="20"/>
          <w:szCs w:val="20"/>
        </w:rPr>
        <w:t xml:space="preserve"> and a minimum Cetane index of 40 or a maximum aromatic content of 35 volume percent</w:t>
      </w:r>
      <w:r w:rsidRPr="00995ADF">
        <w:rPr>
          <w:sz w:val="20"/>
          <w:szCs w:val="20"/>
        </w:rPr>
        <w:t xml:space="preserve">. </w:t>
      </w:r>
      <w:r w:rsidRPr="00E54FFE">
        <w:rPr>
          <w:sz w:val="20"/>
          <w:szCs w:val="20"/>
        </w:rPr>
        <w:t xml:space="preserve"> </w:t>
      </w:r>
      <w:r w:rsidRPr="00E54FFE">
        <w:rPr>
          <w:b/>
          <w:sz w:val="20"/>
          <w:szCs w:val="20"/>
        </w:rPr>
        <w:t>(40 CFR 60.4207(b), 40 CFR 80.510(b))</w:t>
      </w:r>
    </w:p>
    <w:p w14:paraId="6F673F1E" w14:textId="77777777" w:rsidR="007E6E78" w:rsidRPr="00995ADF" w:rsidRDefault="007E6E78" w:rsidP="007E6E78">
      <w:pPr>
        <w:jc w:val="both"/>
        <w:rPr>
          <w:sz w:val="20"/>
          <w:szCs w:val="20"/>
        </w:rPr>
      </w:pPr>
    </w:p>
    <w:p w14:paraId="66ED5AE8" w14:textId="77777777" w:rsidR="007E6E78" w:rsidRDefault="007E6E78" w:rsidP="007E6E78">
      <w:pPr>
        <w:jc w:val="both"/>
        <w:rPr>
          <w:b/>
          <w:bCs/>
          <w:u w:val="single"/>
        </w:rPr>
      </w:pPr>
      <w:r w:rsidRPr="00995ADF">
        <w:rPr>
          <w:b/>
          <w:bCs/>
        </w:rPr>
        <w:t xml:space="preserve">III.  </w:t>
      </w:r>
      <w:r w:rsidRPr="00995ADF">
        <w:rPr>
          <w:b/>
          <w:bCs/>
          <w:u w:val="single"/>
        </w:rPr>
        <w:t>PROCESS/OPERATIONAL RESTRICTION(S)</w:t>
      </w:r>
      <w:r w:rsidRPr="00995ADF" w:rsidDel="001C614B">
        <w:rPr>
          <w:b/>
          <w:bCs/>
          <w:u w:val="single"/>
        </w:rPr>
        <w:t xml:space="preserve"> </w:t>
      </w:r>
    </w:p>
    <w:p w14:paraId="3AC55D9C" w14:textId="77777777" w:rsidR="007E6E78" w:rsidRPr="00564B33" w:rsidRDefault="007E6E78" w:rsidP="007E6E78">
      <w:pPr>
        <w:jc w:val="both"/>
        <w:rPr>
          <w:b/>
          <w:bCs/>
          <w:sz w:val="20"/>
          <w:szCs w:val="20"/>
          <w:u w:val="single"/>
        </w:rPr>
      </w:pPr>
    </w:p>
    <w:p w14:paraId="40A4EFA8" w14:textId="09D04053" w:rsidR="007E6E78" w:rsidRPr="00564B33" w:rsidRDefault="007E6E78" w:rsidP="007E6E78">
      <w:pPr>
        <w:pStyle w:val="NormalWeb"/>
        <w:numPr>
          <w:ilvl w:val="0"/>
          <w:numId w:val="26"/>
        </w:numPr>
        <w:shd w:val="clear" w:color="auto" w:fill="FFFFFF"/>
        <w:spacing w:before="0" w:beforeAutospacing="0" w:after="0" w:afterAutospacing="0"/>
        <w:jc w:val="both"/>
        <w:rPr>
          <w:rFonts w:ascii="Arial" w:hAnsi="Arial" w:cs="Arial"/>
          <w:color w:val="000000"/>
          <w:sz w:val="20"/>
          <w:szCs w:val="21"/>
        </w:rPr>
      </w:pPr>
      <w:r w:rsidRPr="00995ADF">
        <w:rPr>
          <w:rFonts w:ascii="Arial" w:hAnsi="Arial" w:cs="Arial"/>
          <w:color w:val="000000"/>
          <w:sz w:val="20"/>
          <w:szCs w:val="21"/>
        </w:rPr>
        <w:t xml:space="preserve">The permittee shall operate and maintain </w:t>
      </w:r>
      <w:r w:rsidR="00DF3DCA">
        <w:rPr>
          <w:rFonts w:ascii="Arial" w:hAnsi="Arial" w:cs="Arial"/>
          <w:color w:val="000000"/>
          <w:sz w:val="20"/>
          <w:szCs w:val="21"/>
        </w:rPr>
        <w:t xml:space="preserve">each engine in </w:t>
      </w:r>
      <w:r w:rsidR="00ED6510" w:rsidRPr="006B4A96">
        <w:rPr>
          <w:rFonts w:ascii="Arial" w:hAnsi="Arial" w:cs="Arial"/>
          <w:sz w:val="20"/>
          <w:szCs w:val="20"/>
        </w:rPr>
        <w:t>FG-NON-EMERGENCYCIENG</w:t>
      </w:r>
      <w:r w:rsidR="00ED6510" w:rsidDel="00ED6510">
        <w:rPr>
          <w:rFonts w:ascii="Arial" w:hAnsi="Arial" w:cs="Arial"/>
          <w:color w:val="000000"/>
          <w:sz w:val="20"/>
          <w:szCs w:val="21"/>
        </w:rPr>
        <w:t xml:space="preserve"> </w:t>
      </w:r>
      <w:r w:rsidRPr="00995ADF">
        <w:rPr>
          <w:rFonts w:ascii="Arial" w:hAnsi="Arial" w:cs="Arial"/>
          <w:color w:val="000000"/>
          <w:sz w:val="20"/>
          <w:szCs w:val="21"/>
        </w:rPr>
        <w:t xml:space="preserve">1 according to the manufacturer’s emission-related instructions. </w:t>
      </w:r>
      <w:r>
        <w:rPr>
          <w:rFonts w:ascii="Arial" w:hAnsi="Arial" w:cs="Arial"/>
          <w:color w:val="000000"/>
          <w:sz w:val="20"/>
          <w:szCs w:val="21"/>
        </w:rPr>
        <w:t xml:space="preserve"> </w:t>
      </w:r>
      <w:r w:rsidRPr="00995ADF">
        <w:rPr>
          <w:rFonts w:ascii="Arial" w:hAnsi="Arial" w:cs="Arial"/>
          <w:color w:val="000000"/>
          <w:sz w:val="20"/>
          <w:szCs w:val="21"/>
        </w:rPr>
        <w:t xml:space="preserve">The permittee may only change those emission-related settings that are permitted by the manufacturer. </w:t>
      </w:r>
      <w:r>
        <w:rPr>
          <w:rFonts w:ascii="Arial" w:hAnsi="Arial" w:cs="Arial"/>
          <w:color w:val="000000"/>
          <w:sz w:val="20"/>
          <w:szCs w:val="21"/>
        </w:rPr>
        <w:t xml:space="preserve"> </w:t>
      </w:r>
      <w:r w:rsidRPr="00995ADF">
        <w:rPr>
          <w:rFonts w:ascii="Arial" w:hAnsi="Arial" w:cs="Arial"/>
          <w:b/>
          <w:bCs/>
          <w:color w:val="000000"/>
          <w:sz w:val="20"/>
          <w:szCs w:val="21"/>
        </w:rPr>
        <w:t>(40 CFR 60.4211(a))</w:t>
      </w:r>
    </w:p>
    <w:p w14:paraId="128ACC89" w14:textId="77777777" w:rsidR="007E6E78" w:rsidRPr="00564B33" w:rsidRDefault="007E6E78" w:rsidP="007E6E78">
      <w:pPr>
        <w:pStyle w:val="NormalWeb"/>
        <w:shd w:val="clear" w:color="auto" w:fill="FFFFFF"/>
        <w:spacing w:before="0" w:beforeAutospacing="0" w:after="0" w:afterAutospacing="0"/>
        <w:ind w:left="360"/>
        <w:jc w:val="both"/>
        <w:rPr>
          <w:rFonts w:ascii="Arial" w:hAnsi="Arial" w:cs="Arial"/>
          <w:color w:val="000000"/>
          <w:sz w:val="20"/>
          <w:szCs w:val="21"/>
        </w:rPr>
      </w:pPr>
    </w:p>
    <w:p w14:paraId="71D568B3" w14:textId="7F9F9012" w:rsidR="007E6E78" w:rsidRPr="00564B33" w:rsidRDefault="007E6E78" w:rsidP="007E6E78">
      <w:pPr>
        <w:pStyle w:val="NormalWeb"/>
        <w:numPr>
          <w:ilvl w:val="0"/>
          <w:numId w:val="26"/>
        </w:numPr>
        <w:shd w:val="clear" w:color="auto" w:fill="FFFFFF"/>
        <w:spacing w:before="0" w:beforeAutospacing="0" w:after="0" w:afterAutospacing="0"/>
        <w:jc w:val="both"/>
        <w:rPr>
          <w:rFonts w:ascii="Arial" w:hAnsi="Arial" w:cs="Arial"/>
          <w:color w:val="000000"/>
          <w:sz w:val="20"/>
          <w:szCs w:val="21"/>
        </w:rPr>
      </w:pPr>
      <w:r w:rsidRPr="00E54FFE">
        <w:rPr>
          <w:rFonts w:ascii="Arial" w:hAnsi="Arial" w:cs="Arial"/>
          <w:color w:val="000000"/>
          <w:sz w:val="20"/>
          <w:szCs w:val="21"/>
        </w:rPr>
        <w:t xml:space="preserve">If the permittee does not install, configure, operate, and maintain </w:t>
      </w:r>
      <w:r w:rsidR="00DF3DCA">
        <w:rPr>
          <w:rFonts w:ascii="Arial" w:hAnsi="Arial" w:cs="Arial"/>
          <w:color w:val="000000"/>
          <w:sz w:val="20"/>
          <w:szCs w:val="21"/>
        </w:rPr>
        <w:t xml:space="preserve">each engine </w:t>
      </w:r>
      <w:r w:rsidR="00697E39">
        <w:rPr>
          <w:rFonts w:ascii="Arial" w:hAnsi="Arial" w:cs="Arial"/>
          <w:color w:val="000000"/>
          <w:sz w:val="20"/>
          <w:szCs w:val="21"/>
        </w:rPr>
        <w:br/>
      </w:r>
      <w:r w:rsidR="00ED6510" w:rsidRPr="007E245C">
        <w:rPr>
          <w:rFonts w:ascii="Arial" w:hAnsi="Arial" w:cs="Arial"/>
          <w:sz w:val="20"/>
          <w:szCs w:val="20"/>
        </w:rPr>
        <w:t>FG-NON-EMERGENCYCIENG</w:t>
      </w:r>
      <w:r w:rsidR="00ED6510" w:rsidDel="00ED6510">
        <w:rPr>
          <w:rFonts w:ascii="Arial" w:hAnsi="Arial" w:cs="Arial"/>
          <w:color w:val="000000"/>
          <w:sz w:val="20"/>
          <w:szCs w:val="21"/>
        </w:rPr>
        <w:t xml:space="preserve"> </w:t>
      </w:r>
      <w:r w:rsidR="00DF3DCA">
        <w:rPr>
          <w:rFonts w:ascii="Arial" w:hAnsi="Arial" w:cs="Arial"/>
          <w:color w:val="000000"/>
          <w:sz w:val="20"/>
          <w:szCs w:val="21"/>
        </w:rPr>
        <w:t>-</w:t>
      </w:r>
      <w:r w:rsidRPr="00E54FFE">
        <w:rPr>
          <w:rFonts w:ascii="Arial" w:hAnsi="Arial" w:cs="Arial"/>
          <w:color w:val="000000"/>
          <w:sz w:val="20"/>
          <w:szCs w:val="21"/>
        </w:rPr>
        <w:t>1 according to the manufacturer’s emission-related written instructions, or the permittee changes emission-related settings in a way that is not permitted by the manufacturer, the permittee shall demon</w:t>
      </w:r>
      <w:r w:rsidRPr="00995ADF">
        <w:rPr>
          <w:rFonts w:ascii="Arial" w:hAnsi="Arial" w:cs="Arial"/>
          <w:color w:val="000000"/>
          <w:sz w:val="20"/>
          <w:szCs w:val="21"/>
        </w:rPr>
        <w:t xml:space="preserve">strate compliance pursuant to 40 CFR 60.4211(g).  </w:t>
      </w:r>
      <w:r w:rsidRPr="00995ADF">
        <w:rPr>
          <w:rFonts w:ascii="Arial" w:hAnsi="Arial" w:cs="Arial"/>
          <w:b/>
          <w:bCs/>
          <w:color w:val="000000"/>
          <w:sz w:val="20"/>
          <w:szCs w:val="21"/>
        </w:rPr>
        <w:t xml:space="preserve">(40 CFR </w:t>
      </w:r>
      <w:r w:rsidRPr="00E54FFE">
        <w:rPr>
          <w:rFonts w:ascii="Arial" w:hAnsi="Arial" w:cs="Arial"/>
          <w:b/>
          <w:bCs/>
          <w:color w:val="000000"/>
          <w:sz w:val="20"/>
          <w:szCs w:val="21"/>
        </w:rPr>
        <w:t>60.4211(g))</w:t>
      </w:r>
    </w:p>
    <w:p w14:paraId="231E9F6D" w14:textId="77777777" w:rsidR="007E6E78" w:rsidRPr="00995ADF" w:rsidRDefault="007E6E78" w:rsidP="007E6E78">
      <w:pPr>
        <w:pStyle w:val="NormalWeb"/>
        <w:shd w:val="clear" w:color="auto" w:fill="FFFFFF"/>
        <w:spacing w:before="0" w:beforeAutospacing="0" w:after="0" w:afterAutospacing="0"/>
        <w:ind w:left="360"/>
        <w:jc w:val="both"/>
        <w:rPr>
          <w:rFonts w:ascii="Arial" w:hAnsi="Arial" w:cs="Arial"/>
          <w:color w:val="000000"/>
          <w:sz w:val="20"/>
          <w:szCs w:val="21"/>
        </w:rPr>
      </w:pPr>
    </w:p>
    <w:p w14:paraId="68D6F0F0" w14:textId="3B91EE6F" w:rsidR="007E6E78" w:rsidRPr="00564B33" w:rsidRDefault="007E6E78" w:rsidP="0080127A">
      <w:pPr>
        <w:pStyle w:val="NormalWeb"/>
        <w:numPr>
          <w:ilvl w:val="0"/>
          <w:numId w:val="26"/>
        </w:numPr>
        <w:shd w:val="clear" w:color="auto" w:fill="FFFFFF"/>
        <w:spacing w:before="0" w:beforeAutospacing="0" w:after="0" w:afterAutospacing="0"/>
        <w:rPr>
          <w:rFonts w:ascii="Arial" w:hAnsi="Arial" w:cs="Arial"/>
          <w:color w:val="000000"/>
          <w:sz w:val="20"/>
          <w:szCs w:val="21"/>
        </w:rPr>
      </w:pPr>
      <w:r w:rsidRPr="00995ADF">
        <w:rPr>
          <w:rFonts w:ascii="Arial" w:hAnsi="Arial" w:cs="Arial"/>
          <w:color w:val="000000"/>
          <w:sz w:val="20"/>
          <w:szCs w:val="21"/>
        </w:rPr>
        <w:t xml:space="preserve">The permittee shall operate and maintain </w:t>
      </w:r>
      <w:r w:rsidR="00DF3DCA">
        <w:rPr>
          <w:rFonts w:ascii="Arial" w:hAnsi="Arial" w:cs="Arial"/>
          <w:color w:val="000000"/>
          <w:sz w:val="20"/>
          <w:szCs w:val="21"/>
        </w:rPr>
        <w:t xml:space="preserve">each engine in </w:t>
      </w:r>
      <w:r w:rsidR="00ED6510" w:rsidRPr="007E245C">
        <w:rPr>
          <w:rFonts w:ascii="Arial" w:hAnsi="Arial" w:cs="Arial"/>
          <w:sz w:val="20"/>
          <w:szCs w:val="20"/>
        </w:rPr>
        <w:t>FG-NON-EMERGENCYCIENG</w:t>
      </w:r>
      <w:r w:rsidR="00ED6510" w:rsidDel="00ED6510">
        <w:rPr>
          <w:rFonts w:ascii="Arial" w:hAnsi="Arial" w:cs="Arial"/>
          <w:color w:val="000000"/>
          <w:sz w:val="20"/>
          <w:szCs w:val="21"/>
        </w:rPr>
        <w:t xml:space="preserve"> </w:t>
      </w:r>
      <w:r w:rsidRPr="00995ADF">
        <w:rPr>
          <w:rFonts w:ascii="Arial" w:hAnsi="Arial" w:cs="Arial"/>
          <w:color w:val="000000"/>
          <w:sz w:val="20"/>
          <w:szCs w:val="21"/>
        </w:rPr>
        <w:t>-1 over the entire life of the engine.</w:t>
      </w:r>
      <w:r w:rsidR="0080127A">
        <w:rPr>
          <w:rFonts w:ascii="Arial" w:hAnsi="Arial" w:cs="Arial"/>
          <w:color w:val="000000"/>
          <w:sz w:val="20"/>
          <w:szCs w:val="21"/>
        </w:rPr>
        <w:t xml:space="preserve">  </w:t>
      </w:r>
      <w:r w:rsidRPr="00995ADF">
        <w:rPr>
          <w:rFonts w:ascii="Arial" w:hAnsi="Arial" w:cs="Arial"/>
          <w:b/>
          <w:bCs/>
          <w:color w:val="000000"/>
          <w:sz w:val="20"/>
          <w:szCs w:val="21"/>
        </w:rPr>
        <w:t>(40 CFR 60.4206)</w:t>
      </w:r>
    </w:p>
    <w:p w14:paraId="18E606F3" w14:textId="77777777" w:rsidR="007E6E78" w:rsidRPr="00995ADF" w:rsidRDefault="007E6E78" w:rsidP="007E6E78">
      <w:pPr>
        <w:pStyle w:val="NormalWeb"/>
        <w:shd w:val="clear" w:color="auto" w:fill="FFFFFF"/>
        <w:spacing w:before="0" w:beforeAutospacing="0" w:after="0" w:afterAutospacing="0"/>
        <w:ind w:left="360"/>
        <w:jc w:val="both"/>
        <w:rPr>
          <w:rFonts w:ascii="Arial" w:hAnsi="Arial" w:cs="Arial"/>
          <w:color w:val="000000"/>
          <w:sz w:val="20"/>
          <w:szCs w:val="21"/>
        </w:rPr>
      </w:pPr>
    </w:p>
    <w:p w14:paraId="4BA550FF" w14:textId="77777777" w:rsidR="007E6E78" w:rsidRPr="00995ADF" w:rsidRDefault="007E6E78" w:rsidP="007E6E78">
      <w:pPr>
        <w:jc w:val="both"/>
        <w:rPr>
          <w:b/>
          <w:bCs/>
          <w:u w:val="single"/>
        </w:rPr>
      </w:pPr>
      <w:r w:rsidRPr="00995ADF">
        <w:rPr>
          <w:b/>
          <w:bCs/>
        </w:rPr>
        <w:t xml:space="preserve">IV.  </w:t>
      </w:r>
      <w:r w:rsidRPr="00995ADF">
        <w:rPr>
          <w:b/>
          <w:bCs/>
          <w:u w:val="single"/>
        </w:rPr>
        <w:t>DESIGN/EQUIPMENT PARAMETER(S)</w:t>
      </w:r>
    </w:p>
    <w:p w14:paraId="202133BC" w14:textId="77777777" w:rsidR="007E6E78" w:rsidRPr="00995ADF" w:rsidRDefault="007E6E78" w:rsidP="007E6E78">
      <w:pPr>
        <w:jc w:val="both"/>
        <w:rPr>
          <w:bCs/>
          <w:sz w:val="20"/>
          <w:szCs w:val="20"/>
        </w:rPr>
      </w:pPr>
    </w:p>
    <w:p w14:paraId="34CA78C2" w14:textId="2AAE388E" w:rsidR="007E6E78" w:rsidRPr="00995ADF" w:rsidRDefault="00DF3DCA" w:rsidP="007E6E78">
      <w:pPr>
        <w:numPr>
          <w:ilvl w:val="0"/>
          <w:numId w:val="70"/>
        </w:numPr>
        <w:jc w:val="both"/>
        <w:rPr>
          <w:b/>
          <w:bCs/>
          <w:sz w:val="20"/>
          <w:szCs w:val="20"/>
        </w:rPr>
      </w:pPr>
      <w:r>
        <w:rPr>
          <w:sz w:val="20"/>
          <w:szCs w:val="20"/>
        </w:rPr>
        <w:t xml:space="preserve">Each engine in </w:t>
      </w:r>
      <w:r w:rsidR="00ED6510" w:rsidRPr="007E245C">
        <w:rPr>
          <w:sz w:val="20"/>
          <w:szCs w:val="20"/>
        </w:rPr>
        <w:t>FG-NON-EMERGENCYCIENG</w:t>
      </w:r>
      <w:r w:rsidR="00ED6510" w:rsidDel="00ED6510">
        <w:rPr>
          <w:color w:val="000000"/>
          <w:sz w:val="20"/>
          <w:szCs w:val="21"/>
        </w:rPr>
        <w:t xml:space="preserve"> </w:t>
      </w:r>
      <w:r>
        <w:rPr>
          <w:sz w:val="20"/>
          <w:szCs w:val="20"/>
        </w:rPr>
        <w:t>-1</w:t>
      </w:r>
      <w:r w:rsidR="007E6E78" w:rsidRPr="00995ADF">
        <w:rPr>
          <w:sz w:val="20"/>
          <w:szCs w:val="20"/>
        </w:rPr>
        <w:t xml:space="preserve"> shall be certified to the emission standards in </w:t>
      </w:r>
      <w:r w:rsidR="00745EEB">
        <w:rPr>
          <w:sz w:val="20"/>
          <w:szCs w:val="20"/>
        </w:rPr>
        <w:t xml:space="preserve">40 CFR </w:t>
      </w:r>
      <w:r w:rsidR="007E6E78" w:rsidRPr="00995ADF">
        <w:rPr>
          <w:sz w:val="20"/>
          <w:szCs w:val="20"/>
        </w:rPr>
        <w:t xml:space="preserve">60.4204(b), as applicable, for the same model year and maximum engine power. </w:t>
      </w:r>
      <w:r w:rsidR="007E6E78">
        <w:rPr>
          <w:sz w:val="20"/>
          <w:szCs w:val="20"/>
        </w:rPr>
        <w:t xml:space="preserve"> </w:t>
      </w:r>
      <w:r w:rsidR="007E6E78" w:rsidRPr="00995ADF">
        <w:rPr>
          <w:sz w:val="20"/>
          <w:szCs w:val="20"/>
        </w:rPr>
        <w:t xml:space="preserve">The engine must be installed and configured according to the manufacturer's emission-related specifications, except as permitted in SC III.2.  </w:t>
      </w:r>
      <w:r w:rsidR="007E6E78" w:rsidRPr="00995ADF">
        <w:rPr>
          <w:b/>
          <w:sz w:val="20"/>
          <w:szCs w:val="20"/>
        </w:rPr>
        <w:t>(40 CFR 60.4211(c))</w:t>
      </w:r>
    </w:p>
    <w:p w14:paraId="56876C90" w14:textId="77777777" w:rsidR="007E6E78" w:rsidRPr="00995ADF" w:rsidRDefault="007E6E78" w:rsidP="007E6E78">
      <w:pPr>
        <w:jc w:val="both"/>
        <w:rPr>
          <w:sz w:val="20"/>
          <w:szCs w:val="20"/>
        </w:rPr>
      </w:pPr>
    </w:p>
    <w:p w14:paraId="245CB219" w14:textId="77777777" w:rsidR="007E6E78" w:rsidRPr="00995ADF" w:rsidRDefault="007E6E78" w:rsidP="007E6E78">
      <w:pPr>
        <w:jc w:val="both"/>
        <w:rPr>
          <w:b/>
          <w:bCs/>
          <w:u w:val="single"/>
        </w:rPr>
      </w:pPr>
      <w:r w:rsidRPr="00995ADF">
        <w:rPr>
          <w:b/>
          <w:bCs/>
        </w:rPr>
        <w:t xml:space="preserve">V.  </w:t>
      </w:r>
      <w:r w:rsidRPr="00995ADF">
        <w:rPr>
          <w:b/>
          <w:bCs/>
          <w:u w:val="single"/>
        </w:rPr>
        <w:t>TESTING/SAMPLING</w:t>
      </w:r>
    </w:p>
    <w:p w14:paraId="13291E22" w14:textId="77777777" w:rsidR="007E6E78" w:rsidRPr="00995ADF" w:rsidRDefault="007E6E78" w:rsidP="007E6E78">
      <w:pPr>
        <w:jc w:val="both"/>
        <w:rPr>
          <w:sz w:val="20"/>
          <w:szCs w:val="20"/>
        </w:rPr>
      </w:pPr>
      <w:r w:rsidRPr="00995ADF">
        <w:rPr>
          <w:sz w:val="20"/>
          <w:szCs w:val="20"/>
        </w:rPr>
        <w:t xml:space="preserve">Records shall be maintained on file for a period of five years.  </w:t>
      </w:r>
      <w:r w:rsidRPr="00995ADF">
        <w:rPr>
          <w:b/>
          <w:bCs/>
          <w:sz w:val="20"/>
          <w:szCs w:val="20"/>
        </w:rPr>
        <w:t>(R 336.1213(3)(b)(ii))</w:t>
      </w:r>
    </w:p>
    <w:p w14:paraId="2B75C8E8" w14:textId="77777777" w:rsidR="007E6E78" w:rsidRPr="00995ADF" w:rsidRDefault="007E6E78" w:rsidP="007E6E78">
      <w:pPr>
        <w:jc w:val="both"/>
        <w:rPr>
          <w:bCs/>
          <w:sz w:val="20"/>
          <w:szCs w:val="20"/>
        </w:rPr>
      </w:pPr>
    </w:p>
    <w:p w14:paraId="60A93BDA" w14:textId="77777777" w:rsidR="007E6E78" w:rsidRPr="00995ADF" w:rsidRDefault="007E6E78" w:rsidP="007E6E78">
      <w:pPr>
        <w:jc w:val="both"/>
        <w:rPr>
          <w:bCs/>
          <w:sz w:val="20"/>
          <w:szCs w:val="20"/>
        </w:rPr>
      </w:pPr>
      <w:r w:rsidRPr="00995ADF">
        <w:rPr>
          <w:bCs/>
          <w:sz w:val="20"/>
          <w:szCs w:val="20"/>
        </w:rPr>
        <w:t>NA</w:t>
      </w:r>
    </w:p>
    <w:p w14:paraId="1BF3D332" w14:textId="27670B5C" w:rsidR="007E6E78" w:rsidRDefault="007E6E78" w:rsidP="007E6E78">
      <w:pPr>
        <w:rPr>
          <w:b/>
          <w:bCs/>
        </w:rPr>
      </w:pPr>
    </w:p>
    <w:p w14:paraId="73F9E66C" w14:textId="77777777" w:rsidR="007E6E78" w:rsidRPr="00995ADF" w:rsidRDefault="007E6E78" w:rsidP="007E6E78">
      <w:pPr>
        <w:jc w:val="both"/>
      </w:pPr>
      <w:r w:rsidRPr="00995ADF">
        <w:rPr>
          <w:b/>
          <w:bCs/>
        </w:rPr>
        <w:lastRenderedPageBreak/>
        <w:t xml:space="preserve">VI.  </w:t>
      </w:r>
      <w:r w:rsidRPr="00995ADF">
        <w:rPr>
          <w:b/>
          <w:bCs/>
          <w:u w:val="single"/>
        </w:rPr>
        <w:t>MONITORING/RECORDKEEPING</w:t>
      </w:r>
    </w:p>
    <w:p w14:paraId="5509C574" w14:textId="77777777" w:rsidR="007E6E78" w:rsidRPr="00995ADF" w:rsidRDefault="007E6E78" w:rsidP="007E6E78">
      <w:pPr>
        <w:jc w:val="both"/>
        <w:rPr>
          <w:sz w:val="20"/>
          <w:szCs w:val="20"/>
        </w:rPr>
      </w:pPr>
      <w:r w:rsidRPr="00995ADF">
        <w:rPr>
          <w:sz w:val="20"/>
          <w:szCs w:val="20"/>
        </w:rPr>
        <w:t xml:space="preserve">Records shall be maintained on file for a period of five years.  </w:t>
      </w:r>
      <w:r w:rsidRPr="00995ADF">
        <w:rPr>
          <w:b/>
          <w:bCs/>
          <w:sz w:val="20"/>
          <w:szCs w:val="20"/>
        </w:rPr>
        <w:t>(R 336.1213(3)(b)(ii))</w:t>
      </w:r>
    </w:p>
    <w:p w14:paraId="72E8D5AB" w14:textId="77777777" w:rsidR="007E6E78" w:rsidRPr="00995ADF" w:rsidRDefault="007E6E78" w:rsidP="007E6E78">
      <w:pPr>
        <w:jc w:val="both"/>
        <w:rPr>
          <w:sz w:val="20"/>
          <w:szCs w:val="20"/>
        </w:rPr>
      </w:pPr>
    </w:p>
    <w:p w14:paraId="6959FBDA" w14:textId="77777777" w:rsidR="007E6E78" w:rsidRPr="00995ADF" w:rsidRDefault="007E6E78" w:rsidP="007E6E78">
      <w:pPr>
        <w:numPr>
          <w:ilvl w:val="0"/>
          <w:numId w:val="27"/>
        </w:numPr>
        <w:ind w:left="360"/>
        <w:jc w:val="both"/>
        <w:rPr>
          <w:b/>
          <w:bCs/>
          <w:sz w:val="20"/>
          <w:szCs w:val="20"/>
        </w:rPr>
      </w:pPr>
      <w:r w:rsidRPr="00995ADF">
        <w:rPr>
          <w:sz w:val="20"/>
          <w:szCs w:val="20"/>
        </w:rPr>
        <w:t>The permittee shall maintain a complete record of fuel oil specifications and/or fuel analysis for each delivery, or storage tank, of fuel oil.</w:t>
      </w:r>
      <w:r>
        <w:rPr>
          <w:sz w:val="20"/>
          <w:szCs w:val="20"/>
        </w:rPr>
        <w:t xml:space="preserve"> </w:t>
      </w:r>
      <w:r w:rsidRPr="00995ADF">
        <w:rPr>
          <w:sz w:val="20"/>
          <w:szCs w:val="20"/>
        </w:rPr>
        <w:t xml:space="preserve"> Purchase records for ASTM specification fuel oil, specifications or analyses provided by the vendor at the time of delivery, analytical results from laboratory testing, or other records adequate to demonstrate compliance with the percent sulfur limit in fuel oil must be kept.  </w:t>
      </w:r>
      <w:r w:rsidRPr="00995ADF">
        <w:rPr>
          <w:b/>
          <w:bCs/>
          <w:sz w:val="20"/>
          <w:szCs w:val="20"/>
        </w:rPr>
        <w:t>(R 336.1213(3))</w:t>
      </w:r>
    </w:p>
    <w:p w14:paraId="3C1FC86A" w14:textId="77777777" w:rsidR="007E6E78" w:rsidRPr="00995ADF" w:rsidRDefault="007E6E78" w:rsidP="007E6E78">
      <w:pPr>
        <w:jc w:val="both"/>
        <w:rPr>
          <w:sz w:val="20"/>
          <w:szCs w:val="20"/>
        </w:rPr>
      </w:pPr>
    </w:p>
    <w:p w14:paraId="2A586BC4" w14:textId="77777777" w:rsidR="007E6E78" w:rsidRPr="00995ADF" w:rsidRDefault="007E6E78" w:rsidP="007E6E78">
      <w:pPr>
        <w:numPr>
          <w:ilvl w:val="0"/>
          <w:numId w:val="27"/>
        </w:numPr>
        <w:ind w:left="360"/>
        <w:jc w:val="both"/>
        <w:rPr>
          <w:bCs/>
          <w:sz w:val="20"/>
          <w:szCs w:val="20"/>
        </w:rPr>
      </w:pPr>
      <w:r w:rsidRPr="00E54FFE">
        <w:rPr>
          <w:bCs/>
          <w:sz w:val="20"/>
          <w:szCs w:val="20"/>
        </w:rPr>
        <w:t xml:space="preserve">The permittee shall </w:t>
      </w:r>
      <w:r w:rsidRPr="00995ADF">
        <w:rPr>
          <w:bCs/>
          <w:sz w:val="20"/>
          <w:szCs w:val="20"/>
        </w:rPr>
        <w:t xml:space="preserve">maintain documentation of the engine certification and maintenance records.  </w:t>
      </w:r>
      <w:r w:rsidRPr="00995ADF">
        <w:rPr>
          <w:b/>
          <w:bCs/>
          <w:sz w:val="20"/>
          <w:szCs w:val="20"/>
        </w:rPr>
        <w:t>(R 336.1213(3))</w:t>
      </w:r>
    </w:p>
    <w:p w14:paraId="1D2B0F34" w14:textId="77777777" w:rsidR="007E6E78" w:rsidRPr="00995ADF" w:rsidRDefault="007E6E78" w:rsidP="007E6E78">
      <w:pPr>
        <w:pStyle w:val="ListParagraph"/>
        <w:ind w:left="360" w:hanging="360"/>
        <w:rPr>
          <w:bCs/>
          <w:sz w:val="20"/>
          <w:szCs w:val="20"/>
        </w:rPr>
      </w:pPr>
    </w:p>
    <w:p w14:paraId="17F2FEEE" w14:textId="77777777" w:rsidR="007E6E78" w:rsidRPr="00E54FFE" w:rsidRDefault="007E6E78" w:rsidP="007E6E78">
      <w:pPr>
        <w:jc w:val="both"/>
        <w:rPr>
          <w:b/>
          <w:bCs/>
          <w:u w:val="single"/>
        </w:rPr>
      </w:pPr>
      <w:r w:rsidRPr="00E54FFE">
        <w:rPr>
          <w:b/>
          <w:bCs/>
        </w:rPr>
        <w:t xml:space="preserve">VII.  </w:t>
      </w:r>
      <w:r w:rsidRPr="00E54FFE">
        <w:rPr>
          <w:b/>
          <w:bCs/>
          <w:u w:val="single"/>
        </w:rPr>
        <w:t>REPORTING</w:t>
      </w:r>
    </w:p>
    <w:p w14:paraId="602ABD69" w14:textId="77777777" w:rsidR="007E6E78" w:rsidRPr="00995ADF" w:rsidRDefault="007E6E78" w:rsidP="007E6E78">
      <w:pPr>
        <w:jc w:val="both"/>
      </w:pPr>
    </w:p>
    <w:p w14:paraId="62B153E3" w14:textId="77777777" w:rsidR="007E6E78" w:rsidRPr="00995ADF" w:rsidRDefault="007E6E78" w:rsidP="007E6E78">
      <w:pPr>
        <w:ind w:left="360" w:hanging="360"/>
        <w:jc w:val="both"/>
        <w:rPr>
          <w:b/>
          <w:bCs/>
          <w:sz w:val="20"/>
          <w:szCs w:val="20"/>
        </w:rPr>
      </w:pPr>
      <w:r w:rsidRPr="00995ADF">
        <w:rPr>
          <w:sz w:val="20"/>
          <w:szCs w:val="20"/>
        </w:rPr>
        <w:t>1.</w:t>
      </w:r>
      <w:r w:rsidRPr="00995ADF">
        <w:rPr>
          <w:sz w:val="20"/>
          <w:szCs w:val="20"/>
        </w:rPr>
        <w:tab/>
        <w:t xml:space="preserve">Prompt reporting of deviations pursuant to General Conditions 21 and 22 of Part A.  </w:t>
      </w:r>
      <w:r w:rsidRPr="00995ADF">
        <w:rPr>
          <w:b/>
          <w:bCs/>
          <w:sz w:val="20"/>
          <w:szCs w:val="20"/>
        </w:rPr>
        <w:t>(R 336.1213(3)(c)(ii))</w:t>
      </w:r>
    </w:p>
    <w:p w14:paraId="47EC1723" w14:textId="77777777" w:rsidR="007E6E78" w:rsidRPr="00995ADF" w:rsidRDefault="007E6E78" w:rsidP="007E6E78">
      <w:pPr>
        <w:ind w:left="360" w:hanging="360"/>
        <w:jc w:val="both"/>
        <w:rPr>
          <w:sz w:val="20"/>
          <w:szCs w:val="20"/>
        </w:rPr>
      </w:pPr>
    </w:p>
    <w:p w14:paraId="4740743A" w14:textId="77777777" w:rsidR="007E6E78" w:rsidRPr="00995ADF" w:rsidRDefault="007E6E78" w:rsidP="007E6E78">
      <w:pPr>
        <w:ind w:left="360" w:hanging="360"/>
        <w:jc w:val="both"/>
        <w:rPr>
          <w:b/>
          <w:bCs/>
          <w:sz w:val="20"/>
          <w:szCs w:val="20"/>
        </w:rPr>
      </w:pPr>
      <w:r w:rsidRPr="00995ADF">
        <w:rPr>
          <w:sz w:val="20"/>
          <w:szCs w:val="20"/>
        </w:rPr>
        <w:t>2.</w:t>
      </w:r>
      <w:r w:rsidRPr="00995ADF">
        <w:rPr>
          <w:sz w:val="20"/>
          <w:szCs w:val="20"/>
        </w:rPr>
        <w:tab/>
        <w:t>Semiannual reporting of monitoring and deviations pursuant to General Condition 23 of Part A.  The report shall be postmarked or</w:t>
      </w:r>
      <w:r w:rsidRPr="00995ADF">
        <w:rPr>
          <w:b/>
          <w:bCs/>
          <w:i/>
          <w:iCs/>
          <w:sz w:val="20"/>
          <w:szCs w:val="20"/>
        </w:rPr>
        <w:t xml:space="preserve"> </w:t>
      </w:r>
      <w:r w:rsidRPr="00995ADF">
        <w:rPr>
          <w:sz w:val="20"/>
          <w:szCs w:val="20"/>
        </w:rPr>
        <w:t xml:space="preserve">received by the appropriate AQD’s District Office by March 15 for reporting period July 1 to December 31 and September 15 for reporting period January 1 to June 30.  </w:t>
      </w:r>
      <w:r w:rsidRPr="00995ADF">
        <w:rPr>
          <w:b/>
          <w:bCs/>
          <w:sz w:val="20"/>
          <w:szCs w:val="20"/>
        </w:rPr>
        <w:t>(R 336.1213(3)(c)(i))</w:t>
      </w:r>
    </w:p>
    <w:p w14:paraId="0EB7BF19" w14:textId="77777777" w:rsidR="007E6E78" w:rsidRPr="00995ADF" w:rsidRDefault="007E6E78" w:rsidP="007E6E78">
      <w:pPr>
        <w:ind w:left="360" w:hanging="360"/>
        <w:jc w:val="both"/>
        <w:rPr>
          <w:sz w:val="20"/>
          <w:szCs w:val="20"/>
        </w:rPr>
      </w:pPr>
    </w:p>
    <w:p w14:paraId="3A2AD662" w14:textId="77777777" w:rsidR="007E6E78" w:rsidRDefault="007E6E78" w:rsidP="00FC2302">
      <w:pPr>
        <w:numPr>
          <w:ilvl w:val="0"/>
          <w:numId w:val="175"/>
        </w:numPr>
        <w:jc w:val="both"/>
        <w:rPr>
          <w:b/>
          <w:bCs/>
          <w:sz w:val="20"/>
          <w:szCs w:val="20"/>
        </w:rPr>
      </w:pPr>
      <w:r w:rsidRPr="00995ADF">
        <w:rPr>
          <w:sz w:val="20"/>
          <w:szCs w:val="20"/>
        </w:rPr>
        <w:t>Annual certification of compliance pursuant to General Conditions 19 and 20 of Part A.  The report shall be postmarked or</w:t>
      </w:r>
      <w:r w:rsidRPr="00995ADF">
        <w:rPr>
          <w:b/>
          <w:bCs/>
          <w:i/>
          <w:iCs/>
          <w:sz w:val="20"/>
          <w:szCs w:val="20"/>
        </w:rPr>
        <w:t xml:space="preserve"> </w:t>
      </w:r>
      <w:r w:rsidRPr="00995ADF">
        <w:rPr>
          <w:sz w:val="20"/>
          <w:szCs w:val="20"/>
        </w:rPr>
        <w:t xml:space="preserve">received by the appropriate AQD’s District Office by March 15 for the previous calendar year.  </w:t>
      </w:r>
      <w:r w:rsidRPr="00995ADF">
        <w:rPr>
          <w:sz w:val="20"/>
          <w:szCs w:val="20"/>
        </w:rPr>
        <w:br/>
      </w:r>
      <w:r w:rsidRPr="00995ADF">
        <w:rPr>
          <w:b/>
          <w:bCs/>
          <w:sz w:val="20"/>
          <w:szCs w:val="20"/>
        </w:rPr>
        <w:t>(R 336.1213(4)(c))</w:t>
      </w:r>
    </w:p>
    <w:p w14:paraId="186F3F34" w14:textId="77777777" w:rsidR="007E6E78" w:rsidRDefault="007E6E78" w:rsidP="007E6E78">
      <w:pPr>
        <w:ind w:left="360"/>
        <w:jc w:val="both"/>
        <w:rPr>
          <w:b/>
          <w:bCs/>
          <w:sz w:val="20"/>
          <w:szCs w:val="20"/>
        </w:rPr>
      </w:pPr>
    </w:p>
    <w:p w14:paraId="7ED859F2" w14:textId="77777777" w:rsidR="007E6E78" w:rsidRPr="00995ADF" w:rsidRDefault="007E6E78" w:rsidP="00FC2302">
      <w:pPr>
        <w:numPr>
          <w:ilvl w:val="0"/>
          <w:numId w:val="175"/>
        </w:numPr>
        <w:jc w:val="both"/>
        <w:rPr>
          <w:b/>
          <w:bCs/>
          <w:sz w:val="20"/>
          <w:szCs w:val="20"/>
        </w:rPr>
      </w:pPr>
      <w:r>
        <w:rPr>
          <w:sz w:val="20"/>
          <w:szCs w:val="20"/>
        </w:rPr>
        <w:t>The permittee shall submit any performance test reports to the AQD Technical Programs Unit and District office in a format approved by the AQD.</w:t>
      </w:r>
      <w:r>
        <w:rPr>
          <w:b/>
          <w:bCs/>
          <w:sz w:val="20"/>
          <w:szCs w:val="20"/>
        </w:rPr>
        <w:t xml:space="preserve">  (R 336.1213(3)(c))</w:t>
      </w:r>
    </w:p>
    <w:p w14:paraId="4CFF91A0" w14:textId="77777777" w:rsidR="007E6E78" w:rsidRPr="00995ADF" w:rsidRDefault="007E6E78" w:rsidP="007E6E78">
      <w:pPr>
        <w:ind w:right="72"/>
        <w:jc w:val="both"/>
        <w:rPr>
          <w:sz w:val="20"/>
          <w:szCs w:val="20"/>
        </w:rPr>
      </w:pPr>
    </w:p>
    <w:p w14:paraId="03827295" w14:textId="77777777" w:rsidR="007E6E78" w:rsidRPr="00995ADF" w:rsidRDefault="007E6E78" w:rsidP="007E6E78">
      <w:pPr>
        <w:jc w:val="both"/>
        <w:rPr>
          <w:b/>
          <w:bCs/>
          <w:sz w:val="20"/>
          <w:szCs w:val="20"/>
        </w:rPr>
      </w:pPr>
      <w:r w:rsidRPr="00995ADF">
        <w:rPr>
          <w:b/>
          <w:bCs/>
          <w:sz w:val="20"/>
          <w:szCs w:val="20"/>
        </w:rPr>
        <w:t>See Appendix 8-1</w:t>
      </w:r>
    </w:p>
    <w:p w14:paraId="3E726E3C" w14:textId="77777777" w:rsidR="007E6E78" w:rsidRPr="00995ADF" w:rsidRDefault="007E6E78" w:rsidP="007E6E78">
      <w:pPr>
        <w:jc w:val="both"/>
        <w:rPr>
          <w:b/>
          <w:bCs/>
          <w:sz w:val="20"/>
          <w:szCs w:val="20"/>
        </w:rPr>
      </w:pPr>
    </w:p>
    <w:p w14:paraId="46FBBECD" w14:textId="77777777" w:rsidR="007E6E78" w:rsidRPr="00995ADF" w:rsidRDefault="007E6E78" w:rsidP="007E6E78">
      <w:pPr>
        <w:jc w:val="both"/>
      </w:pPr>
      <w:r w:rsidRPr="00995ADF">
        <w:rPr>
          <w:b/>
          <w:bCs/>
        </w:rPr>
        <w:t xml:space="preserve">VIII.  </w:t>
      </w:r>
      <w:r w:rsidRPr="00995ADF">
        <w:rPr>
          <w:b/>
          <w:bCs/>
          <w:u w:val="single"/>
        </w:rPr>
        <w:t>STACK/VENT RESTRICTION(S)</w:t>
      </w:r>
    </w:p>
    <w:p w14:paraId="42D3917E" w14:textId="77777777" w:rsidR="007E6E78" w:rsidRPr="00995ADF" w:rsidRDefault="007E6E78" w:rsidP="007E6E78">
      <w:pPr>
        <w:jc w:val="both"/>
        <w:rPr>
          <w:sz w:val="20"/>
          <w:szCs w:val="20"/>
        </w:rPr>
      </w:pPr>
    </w:p>
    <w:p w14:paraId="49817281" w14:textId="77777777" w:rsidR="007E6E78" w:rsidRPr="00995ADF" w:rsidRDefault="007E6E78" w:rsidP="007E6E78">
      <w:pPr>
        <w:jc w:val="both"/>
        <w:rPr>
          <w:sz w:val="20"/>
          <w:szCs w:val="20"/>
        </w:rPr>
      </w:pPr>
      <w:r w:rsidRPr="00995ADF">
        <w:rPr>
          <w:sz w:val="20"/>
          <w:szCs w:val="20"/>
        </w:rPr>
        <w:t>NA</w:t>
      </w:r>
    </w:p>
    <w:p w14:paraId="06128FA4" w14:textId="77777777" w:rsidR="007E6E78" w:rsidRPr="00995ADF" w:rsidRDefault="007E6E78" w:rsidP="007E6E78">
      <w:pPr>
        <w:jc w:val="both"/>
        <w:rPr>
          <w:sz w:val="20"/>
          <w:szCs w:val="20"/>
        </w:rPr>
      </w:pPr>
    </w:p>
    <w:p w14:paraId="111D32B7" w14:textId="77777777" w:rsidR="007E6E78" w:rsidRPr="00995ADF" w:rsidRDefault="007E6E78" w:rsidP="007E6E78">
      <w:pPr>
        <w:jc w:val="both"/>
      </w:pPr>
      <w:r w:rsidRPr="00995ADF">
        <w:rPr>
          <w:b/>
          <w:bCs/>
        </w:rPr>
        <w:t xml:space="preserve">IX.  </w:t>
      </w:r>
      <w:r w:rsidRPr="00995ADF">
        <w:rPr>
          <w:b/>
          <w:bCs/>
          <w:u w:val="single"/>
        </w:rPr>
        <w:t>OTHER REQUIREMENT(S)</w:t>
      </w:r>
    </w:p>
    <w:p w14:paraId="282F496F" w14:textId="77777777" w:rsidR="007E6E78" w:rsidRPr="00995ADF" w:rsidRDefault="007E6E78" w:rsidP="007E6E78">
      <w:pPr>
        <w:jc w:val="both"/>
        <w:rPr>
          <w:sz w:val="20"/>
          <w:szCs w:val="20"/>
        </w:rPr>
      </w:pPr>
    </w:p>
    <w:p w14:paraId="3920EE95" w14:textId="575AD190" w:rsidR="007E6E78" w:rsidRDefault="007E6E78" w:rsidP="007E6E78">
      <w:pPr>
        <w:numPr>
          <w:ilvl w:val="0"/>
          <w:numId w:val="25"/>
        </w:numPr>
        <w:jc w:val="both"/>
        <w:rPr>
          <w:b/>
          <w:bCs/>
          <w:sz w:val="20"/>
          <w:szCs w:val="20"/>
        </w:rPr>
      </w:pPr>
      <w:r w:rsidRPr="00995ADF">
        <w:rPr>
          <w:sz w:val="20"/>
          <w:szCs w:val="20"/>
        </w:rPr>
        <w:t xml:space="preserve">The permittee shall comply with all provisions of the federal Standards of Performance for Stationary Compression Ignition Internal Combustion Engines as specified in 40 CFR Part 60, Subparts A and IIII, as they apply to </w:t>
      </w:r>
      <w:r w:rsidR="004270BF">
        <w:rPr>
          <w:sz w:val="20"/>
          <w:szCs w:val="20"/>
        </w:rPr>
        <w:t>each engine in FG-NON-EMERGENCYCIENG</w:t>
      </w:r>
      <w:r w:rsidRPr="00995ADF">
        <w:rPr>
          <w:sz w:val="20"/>
          <w:szCs w:val="20"/>
        </w:rPr>
        <w:t>.</w:t>
      </w:r>
      <w:r>
        <w:rPr>
          <w:sz w:val="20"/>
          <w:szCs w:val="20"/>
        </w:rPr>
        <w:t xml:space="preserve"> </w:t>
      </w:r>
      <w:r w:rsidRPr="00995ADF">
        <w:rPr>
          <w:sz w:val="20"/>
          <w:szCs w:val="20"/>
        </w:rPr>
        <w:t xml:space="preserve"> </w:t>
      </w:r>
      <w:r w:rsidRPr="00995ADF">
        <w:rPr>
          <w:b/>
          <w:bCs/>
          <w:sz w:val="20"/>
          <w:szCs w:val="20"/>
        </w:rPr>
        <w:t>(40 CFR Part 60, Subpart IIII)</w:t>
      </w:r>
    </w:p>
    <w:p w14:paraId="3F6D9A01" w14:textId="77777777" w:rsidR="007E6E78" w:rsidRDefault="007E6E78" w:rsidP="007E6E78">
      <w:pPr>
        <w:ind w:left="360"/>
        <w:jc w:val="both"/>
        <w:rPr>
          <w:b/>
          <w:bCs/>
          <w:sz w:val="20"/>
          <w:szCs w:val="20"/>
        </w:rPr>
      </w:pPr>
    </w:p>
    <w:p w14:paraId="6AB9E3F7" w14:textId="2416596D" w:rsidR="007E6E78" w:rsidRPr="00697E39" w:rsidRDefault="007E6E78" w:rsidP="00697E39">
      <w:pPr>
        <w:numPr>
          <w:ilvl w:val="0"/>
          <w:numId w:val="25"/>
        </w:numPr>
        <w:jc w:val="both"/>
        <w:rPr>
          <w:b/>
          <w:bCs/>
          <w:sz w:val="20"/>
          <w:szCs w:val="20"/>
        </w:rPr>
      </w:pPr>
      <w:r>
        <w:rPr>
          <w:sz w:val="20"/>
        </w:rPr>
        <w:t xml:space="preserve">The permittee shall comply with the provisions of the National Emission Standards for Hazardous Air Pollutants, as specified in 40 CFR Part 63, Subparts A and ZZZZ, as they apply to </w:t>
      </w:r>
      <w:r w:rsidR="004270BF">
        <w:rPr>
          <w:sz w:val="20"/>
        </w:rPr>
        <w:t xml:space="preserve">each engine in </w:t>
      </w:r>
      <w:r w:rsidR="00697E39">
        <w:rPr>
          <w:b/>
          <w:bCs/>
          <w:sz w:val="20"/>
          <w:szCs w:val="20"/>
        </w:rPr>
        <w:br/>
      </w:r>
      <w:r w:rsidR="004270BF" w:rsidRPr="00697E39">
        <w:rPr>
          <w:sz w:val="20"/>
        </w:rPr>
        <w:t>FG-NON-EMERGENCYCIENG</w:t>
      </w:r>
      <w:r w:rsidRPr="00697E39">
        <w:rPr>
          <w:sz w:val="20"/>
        </w:rPr>
        <w:t xml:space="preserve">.  </w:t>
      </w:r>
      <w:r w:rsidRPr="00697E39">
        <w:rPr>
          <w:b/>
          <w:sz w:val="20"/>
        </w:rPr>
        <w:t>(40 CFR Part 63, Subparts A and ZZZZ, 40 CFR 63.6595)</w:t>
      </w:r>
    </w:p>
    <w:p w14:paraId="786B5F22" w14:textId="77777777" w:rsidR="007E6E78" w:rsidRPr="00995ADF" w:rsidRDefault="007E6E78" w:rsidP="007E6E78">
      <w:pPr>
        <w:jc w:val="both"/>
        <w:rPr>
          <w:sz w:val="20"/>
          <w:szCs w:val="20"/>
        </w:rPr>
      </w:pPr>
    </w:p>
    <w:p w14:paraId="4A2D847A" w14:textId="77777777" w:rsidR="007E6E78" w:rsidRPr="00995ADF" w:rsidRDefault="007E6E78" w:rsidP="007E6E78">
      <w:pPr>
        <w:jc w:val="both"/>
        <w:rPr>
          <w:sz w:val="20"/>
          <w:szCs w:val="20"/>
        </w:rPr>
      </w:pPr>
    </w:p>
    <w:p w14:paraId="4F40102A" w14:textId="77777777" w:rsidR="007E6E78" w:rsidRPr="00995ADF" w:rsidRDefault="007E6E78" w:rsidP="007E6E78">
      <w:pPr>
        <w:jc w:val="both"/>
        <w:rPr>
          <w:b/>
          <w:bCs/>
          <w:sz w:val="20"/>
          <w:szCs w:val="20"/>
        </w:rPr>
      </w:pPr>
      <w:r w:rsidRPr="00995ADF">
        <w:rPr>
          <w:b/>
          <w:bCs/>
          <w:sz w:val="20"/>
          <w:szCs w:val="20"/>
          <w:u w:val="single"/>
        </w:rPr>
        <w:t>Footnotes</w:t>
      </w:r>
      <w:r w:rsidRPr="00995ADF">
        <w:rPr>
          <w:b/>
          <w:bCs/>
          <w:sz w:val="20"/>
          <w:szCs w:val="20"/>
        </w:rPr>
        <w:t>:</w:t>
      </w:r>
    </w:p>
    <w:p w14:paraId="67B8FEE9" w14:textId="77777777" w:rsidR="007E6E78" w:rsidRPr="00995ADF" w:rsidRDefault="007E6E78" w:rsidP="007E6E78">
      <w:pPr>
        <w:jc w:val="both"/>
        <w:rPr>
          <w:sz w:val="20"/>
          <w:szCs w:val="20"/>
        </w:rPr>
      </w:pPr>
      <w:r w:rsidRPr="00995ADF">
        <w:rPr>
          <w:sz w:val="20"/>
          <w:szCs w:val="20"/>
          <w:vertAlign w:val="superscript"/>
        </w:rPr>
        <w:t>1</w:t>
      </w:r>
      <w:r w:rsidRPr="00995ADF">
        <w:rPr>
          <w:sz w:val="20"/>
          <w:szCs w:val="20"/>
        </w:rPr>
        <w:t>This condition is state only enforceable and was established pursuant to Rule 201(1)(b).</w:t>
      </w:r>
    </w:p>
    <w:p w14:paraId="3F1820D0" w14:textId="77777777" w:rsidR="007E6E78" w:rsidRPr="00995ADF" w:rsidRDefault="007E6E78" w:rsidP="007E6E78">
      <w:pPr>
        <w:jc w:val="both"/>
        <w:rPr>
          <w:sz w:val="20"/>
          <w:szCs w:val="20"/>
        </w:rPr>
      </w:pPr>
      <w:r w:rsidRPr="00995ADF">
        <w:rPr>
          <w:sz w:val="20"/>
          <w:szCs w:val="20"/>
          <w:vertAlign w:val="superscript"/>
        </w:rPr>
        <w:t>2</w:t>
      </w:r>
      <w:r w:rsidRPr="00995ADF">
        <w:rPr>
          <w:sz w:val="20"/>
          <w:szCs w:val="20"/>
        </w:rPr>
        <w:t>This condition is federally enforceable and was established pursuant to Rule 201(1)(a).</w:t>
      </w:r>
    </w:p>
    <w:p w14:paraId="10E4D2F6" w14:textId="1BAFA22F" w:rsidR="004422F4" w:rsidRDefault="004422F4">
      <w:pPr>
        <w:rPr>
          <w:sz w:val="20"/>
          <w:szCs w:val="20"/>
        </w:rPr>
      </w:pPr>
    </w:p>
    <w:p w14:paraId="4E858526" w14:textId="4B661E48" w:rsidR="0005055D" w:rsidRDefault="0005055D">
      <w:pPr>
        <w:rPr>
          <w:sz w:val="20"/>
          <w:szCs w:val="20"/>
        </w:rPr>
      </w:pPr>
      <w:r>
        <w:rPr>
          <w:sz w:val="20"/>
          <w:szCs w:val="20"/>
        </w:rPr>
        <w:br w:type="page"/>
      </w:r>
    </w:p>
    <w:p w14:paraId="27A48221" w14:textId="77777777" w:rsidR="00210CBD" w:rsidRPr="00F64AF4" w:rsidRDefault="00210CBD" w:rsidP="005328CC">
      <w:pPr>
        <w:jc w:val="both"/>
        <w:rPr>
          <w:sz w:val="20"/>
          <w:szCs w:val="20"/>
        </w:rPr>
      </w:pPr>
    </w:p>
    <w:p w14:paraId="0D0F502A" w14:textId="7DEF2376" w:rsidR="00B21880" w:rsidRPr="00E54FFE" w:rsidRDefault="00B21880" w:rsidP="00377ED4">
      <w:pPr>
        <w:pStyle w:val="Heading1"/>
      </w:pPr>
      <w:bookmarkStart w:id="106" w:name="_Toc88568279"/>
      <w:bookmarkStart w:id="107" w:name="_Toc105659344"/>
      <w:r w:rsidRPr="00E54FFE">
        <w:t>E. NON-APPLICABLE REQUIREMENTS</w:t>
      </w:r>
      <w:bookmarkEnd w:id="106"/>
      <w:bookmarkEnd w:id="107"/>
    </w:p>
    <w:p w14:paraId="1F8324C4" w14:textId="77777777" w:rsidR="00B21880" w:rsidRPr="00995ADF" w:rsidRDefault="00B21880" w:rsidP="003246AC">
      <w:pPr>
        <w:rPr>
          <w:sz w:val="20"/>
          <w:szCs w:val="20"/>
        </w:rPr>
      </w:pPr>
    </w:p>
    <w:p w14:paraId="1A177E0F" w14:textId="77777777" w:rsidR="00210CBD" w:rsidRPr="006A356E" w:rsidRDefault="00210CBD" w:rsidP="00210CBD">
      <w:pPr>
        <w:jc w:val="both"/>
        <w:rPr>
          <w:sz w:val="20"/>
        </w:rPr>
      </w:pPr>
      <w:r w:rsidRPr="00995ADF">
        <w:rPr>
          <w:sz w:val="20"/>
        </w:rPr>
        <w:t>At the time of the ROP issuance, the AQD has determined that the requirements identified in the table below are not applicable to the specified emission unit(s) and/or flexible group(s).  This determination is incorporated into the permit shield provisions set forth in the General Conditions in Part A pursuant to Rule 213(6)(a)(ii).</w:t>
      </w:r>
      <w:r w:rsidRPr="006A356E">
        <w:rPr>
          <w:bCs/>
          <w:color w:val="000000"/>
          <w:sz w:val="20"/>
        </w:rPr>
        <w:t xml:space="preserve">  If the permittee makes a change that affects the basis of the non-applicability determination, the permit shield established </w:t>
      </w:r>
      <w:proofErr w:type="gramStart"/>
      <w:r w:rsidRPr="006A356E">
        <w:rPr>
          <w:bCs/>
          <w:color w:val="000000"/>
          <w:sz w:val="20"/>
        </w:rPr>
        <w:t>as a result of</w:t>
      </w:r>
      <w:proofErr w:type="gramEnd"/>
      <w:r w:rsidRPr="006A356E">
        <w:rPr>
          <w:bCs/>
          <w:color w:val="000000"/>
          <w:sz w:val="20"/>
        </w:rPr>
        <w:t xml:space="preserve"> that non-applicability decision is no longer valid for that emission unit or flexible group.</w:t>
      </w:r>
    </w:p>
    <w:p w14:paraId="24BD8657" w14:textId="77777777" w:rsidR="00B21880" w:rsidRPr="006A356E" w:rsidRDefault="00B21880" w:rsidP="003246AC">
      <w:pPr>
        <w:rPr>
          <w:sz w:val="20"/>
          <w:szCs w:val="20"/>
        </w:rPr>
      </w:pPr>
    </w:p>
    <w:tbl>
      <w:tblPr>
        <w:tblW w:w="1026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520"/>
        <w:gridCol w:w="3240"/>
        <w:gridCol w:w="4500"/>
      </w:tblGrid>
      <w:tr w:rsidR="00F64AF4" w:rsidRPr="006A356E" w14:paraId="0F3CFE39" w14:textId="77777777" w:rsidTr="00E83B08">
        <w:trPr>
          <w:tblHeader/>
        </w:trPr>
        <w:tc>
          <w:tcPr>
            <w:tcW w:w="2520" w:type="dxa"/>
            <w:tcBorders>
              <w:top w:val="double" w:sz="6" w:space="0" w:color="auto"/>
              <w:bottom w:val="double" w:sz="4" w:space="0" w:color="auto"/>
            </w:tcBorders>
            <w:shd w:val="pct10" w:color="auto" w:fill="auto"/>
            <w:vAlign w:val="center"/>
          </w:tcPr>
          <w:p w14:paraId="15D780E3" w14:textId="77777777" w:rsidR="00B21880" w:rsidRPr="006A356E" w:rsidRDefault="00B21880" w:rsidP="00062AEA">
            <w:pPr>
              <w:jc w:val="center"/>
              <w:rPr>
                <w:b/>
                <w:bCs/>
                <w:sz w:val="20"/>
                <w:szCs w:val="20"/>
              </w:rPr>
            </w:pPr>
            <w:r w:rsidRPr="006A356E">
              <w:rPr>
                <w:b/>
                <w:bCs/>
                <w:sz w:val="20"/>
                <w:szCs w:val="20"/>
              </w:rPr>
              <w:t>Emission Unit/Flexible</w:t>
            </w:r>
          </w:p>
          <w:p w14:paraId="077850AC" w14:textId="77777777" w:rsidR="00B21880" w:rsidRPr="006A356E" w:rsidRDefault="00B21880" w:rsidP="00062AEA">
            <w:pPr>
              <w:jc w:val="center"/>
              <w:rPr>
                <w:b/>
                <w:bCs/>
                <w:sz w:val="20"/>
                <w:szCs w:val="20"/>
              </w:rPr>
            </w:pPr>
            <w:r w:rsidRPr="006A356E">
              <w:rPr>
                <w:b/>
                <w:bCs/>
                <w:sz w:val="20"/>
                <w:szCs w:val="20"/>
              </w:rPr>
              <w:t>Group ID</w:t>
            </w:r>
          </w:p>
        </w:tc>
        <w:tc>
          <w:tcPr>
            <w:tcW w:w="3240" w:type="dxa"/>
            <w:tcBorders>
              <w:top w:val="double" w:sz="6" w:space="0" w:color="auto"/>
              <w:bottom w:val="double" w:sz="4" w:space="0" w:color="auto"/>
            </w:tcBorders>
            <w:shd w:val="pct10" w:color="auto" w:fill="auto"/>
            <w:vAlign w:val="center"/>
          </w:tcPr>
          <w:p w14:paraId="2DBB7F8C" w14:textId="77777777" w:rsidR="00B21880" w:rsidRPr="006A356E" w:rsidRDefault="00B21880" w:rsidP="00062AEA">
            <w:pPr>
              <w:jc w:val="center"/>
              <w:rPr>
                <w:b/>
                <w:bCs/>
                <w:sz w:val="20"/>
                <w:szCs w:val="20"/>
              </w:rPr>
            </w:pPr>
            <w:r w:rsidRPr="006A356E">
              <w:rPr>
                <w:b/>
                <w:bCs/>
                <w:sz w:val="20"/>
                <w:szCs w:val="20"/>
              </w:rPr>
              <w:t>Non-Applicable Requirement</w:t>
            </w:r>
          </w:p>
        </w:tc>
        <w:tc>
          <w:tcPr>
            <w:tcW w:w="4500" w:type="dxa"/>
            <w:tcBorders>
              <w:top w:val="double" w:sz="6" w:space="0" w:color="auto"/>
              <w:bottom w:val="double" w:sz="4" w:space="0" w:color="auto"/>
            </w:tcBorders>
            <w:shd w:val="pct10" w:color="auto" w:fill="auto"/>
            <w:vAlign w:val="center"/>
          </w:tcPr>
          <w:p w14:paraId="0D18E605" w14:textId="77777777" w:rsidR="00B21880" w:rsidRPr="006A356E" w:rsidRDefault="00B21880" w:rsidP="00062AEA">
            <w:pPr>
              <w:jc w:val="center"/>
              <w:rPr>
                <w:b/>
                <w:bCs/>
                <w:sz w:val="20"/>
                <w:szCs w:val="20"/>
              </w:rPr>
            </w:pPr>
            <w:r w:rsidRPr="006A356E">
              <w:rPr>
                <w:b/>
                <w:bCs/>
                <w:sz w:val="20"/>
                <w:szCs w:val="20"/>
              </w:rPr>
              <w:t>Justification</w:t>
            </w:r>
          </w:p>
        </w:tc>
      </w:tr>
      <w:tr w:rsidR="00F64AF4" w:rsidRPr="006A356E" w14:paraId="19628447" w14:textId="77777777" w:rsidTr="00E83B08">
        <w:tc>
          <w:tcPr>
            <w:tcW w:w="2520" w:type="dxa"/>
          </w:tcPr>
          <w:p w14:paraId="31F19139" w14:textId="6CD677C6" w:rsidR="00752FB2" w:rsidRPr="006A356E" w:rsidRDefault="006D68AC" w:rsidP="00752FB2">
            <w:pPr>
              <w:rPr>
                <w:sz w:val="20"/>
                <w:szCs w:val="20"/>
              </w:rPr>
            </w:pPr>
            <w:r w:rsidRPr="006A356E">
              <w:rPr>
                <w:sz w:val="20"/>
                <w:szCs w:val="20"/>
              </w:rPr>
              <w:t>EU</w:t>
            </w:r>
            <w:r w:rsidR="00ED7C29" w:rsidRPr="006A356E">
              <w:rPr>
                <w:sz w:val="20"/>
                <w:szCs w:val="20"/>
              </w:rPr>
              <w:t>-</w:t>
            </w:r>
            <w:r w:rsidRPr="006A356E">
              <w:rPr>
                <w:sz w:val="20"/>
                <w:szCs w:val="20"/>
              </w:rPr>
              <w:t>KARN12DCGEN-</w:t>
            </w:r>
            <w:r w:rsidR="00752FB2" w:rsidRPr="006A356E">
              <w:rPr>
                <w:sz w:val="20"/>
                <w:szCs w:val="20"/>
              </w:rPr>
              <w:t>1</w:t>
            </w:r>
          </w:p>
          <w:p w14:paraId="1B5CFA3F" w14:textId="02F83982" w:rsidR="00B21880" w:rsidRPr="006A356E" w:rsidRDefault="006D68AC" w:rsidP="00752FB2">
            <w:pPr>
              <w:rPr>
                <w:sz w:val="20"/>
                <w:szCs w:val="20"/>
              </w:rPr>
            </w:pPr>
            <w:r w:rsidRPr="006A356E">
              <w:rPr>
                <w:sz w:val="20"/>
                <w:szCs w:val="20"/>
              </w:rPr>
              <w:t>EU</w:t>
            </w:r>
            <w:r w:rsidR="00ED7C29" w:rsidRPr="006A356E">
              <w:rPr>
                <w:sz w:val="20"/>
                <w:szCs w:val="20"/>
              </w:rPr>
              <w:t>-</w:t>
            </w:r>
            <w:r w:rsidRPr="006A356E">
              <w:rPr>
                <w:sz w:val="20"/>
                <w:szCs w:val="20"/>
              </w:rPr>
              <w:t>KARN12ACGEN-</w:t>
            </w:r>
            <w:r w:rsidR="00752FB2" w:rsidRPr="006A356E">
              <w:rPr>
                <w:sz w:val="20"/>
                <w:szCs w:val="20"/>
              </w:rPr>
              <w:t>1</w:t>
            </w:r>
          </w:p>
        </w:tc>
        <w:tc>
          <w:tcPr>
            <w:tcW w:w="3240" w:type="dxa"/>
          </w:tcPr>
          <w:p w14:paraId="58F901C0" w14:textId="702BDF1D" w:rsidR="00B21880" w:rsidRPr="006A356E" w:rsidRDefault="00AD67F9" w:rsidP="0039783D">
            <w:pPr>
              <w:ind w:left="-90"/>
              <w:rPr>
                <w:sz w:val="20"/>
                <w:szCs w:val="20"/>
              </w:rPr>
            </w:pPr>
            <w:r w:rsidRPr="006A356E">
              <w:rPr>
                <w:sz w:val="20"/>
                <w:szCs w:val="20"/>
              </w:rPr>
              <w:t>40 CFR Part</w:t>
            </w:r>
            <w:r w:rsidR="00B21880" w:rsidRPr="006A356E">
              <w:rPr>
                <w:sz w:val="20"/>
                <w:szCs w:val="20"/>
              </w:rPr>
              <w:t xml:space="preserve"> 60</w:t>
            </w:r>
            <w:r w:rsidR="000F7CAA" w:rsidRPr="006A356E">
              <w:rPr>
                <w:sz w:val="20"/>
                <w:szCs w:val="20"/>
              </w:rPr>
              <w:t>,</w:t>
            </w:r>
            <w:r w:rsidR="00B21880" w:rsidRPr="006A356E">
              <w:rPr>
                <w:sz w:val="20"/>
                <w:szCs w:val="20"/>
              </w:rPr>
              <w:t xml:space="preserve"> Subpart IIII - Standards of Performance for Stationary Compression Ignition Internal Combustion Engines</w:t>
            </w:r>
          </w:p>
        </w:tc>
        <w:tc>
          <w:tcPr>
            <w:tcW w:w="4500" w:type="dxa"/>
          </w:tcPr>
          <w:p w14:paraId="63C50BCC" w14:textId="29122F00" w:rsidR="00B21880" w:rsidRPr="006A356E" w:rsidRDefault="00B21880" w:rsidP="0039783D">
            <w:pPr>
              <w:rPr>
                <w:sz w:val="20"/>
                <w:szCs w:val="20"/>
              </w:rPr>
            </w:pPr>
            <w:r w:rsidRPr="006A356E">
              <w:rPr>
                <w:sz w:val="20"/>
                <w:szCs w:val="20"/>
              </w:rPr>
              <w:t>The existing engines were in operation prior to the regulatory applicability date, and neither engine has been modified or reconstructed after July 11, 2005, therefore neither engine is currently subject to this rule.</w:t>
            </w:r>
          </w:p>
        </w:tc>
      </w:tr>
      <w:tr w:rsidR="00F64AF4" w:rsidRPr="006A356E" w14:paraId="0D782C3E" w14:textId="77777777" w:rsidTr="00E83B08">
        <w:tc>
          <w:tcPr>
            <w:tcW w:w="2520" w:type="dxa"/>
          </w:tcPr>
          <w:p w14:paraId="7379523C" w14:textId="736E42A6" w:rsidR="00EE640C" w:rsidRPr="006A356E" w:rsidRDefault="00EE640C" w:rsidP="003246AC">
            <w:pPr>
              <w:rPr>
                <w:sz w:val="20"/>
                <w:szCs w:val="20"/>
              </w:rPr>
            </w:pPr>
            <w:r w:rsidRPr="006A356E">
              <w:rPr>
                <w:sz w:val="20"/>
                <w:szCs w:val="20"/>
              </w:rPr>
              <w:t>EU</w:t>
            </w:r>
            <w:r w:rsidR="00ED7C29" w:rsidRPr="006A356E">
              <w:rPr>
                <w:sz w:val="20"/>
                <w:szCs w:val="20"/>
              </w:rPr>
              <w:t>-</w:t>
            </w:r>
            <w:r w:rsidRPr="006A356E">
              <w:rPr>
                <w:sz w:val="20"/>
                <w:szCs w:val="20"/>
              </w:rPr>
              <w:t>G</w:t>
            </w:r>
            <w:r w:rsidR="006D68AC" w:rsidRPr="006A356E">
              <w:rPr>
                <w:sz w:val="20"/>
                <w:szCs w:val="20"/>
              </w:rPr>
              <w:t>UARDHSEGEN</w:t>
            </w:r>
            <w:r w:rsidRPr="006A356E">
              <w:rPr>
                <w:sz w:val="20"/>
                <w:szCs w:val="20"/>
              </w:rPr>
              <w:t>1</w:t>
            </w:r>
          </w:p>
          <w:p w14:paraId="1054BBB7" w14:textId="2E5C5D06" w:rsidR="00752FB2" w:rsidRPr="006A356E" w:rsidRDefault="006D68AC" w:rsidP="003246AC">
            <w:pPr>
              <w:rPr>
                <w:sz w:val="20"/>
                <w:szCs w:val="20"/>
              </w:rPr>
            </w:pPr>
            <w:r w:rsidRPr="006A356E">
              <w:rPr>
                <w:sz w:val="20"/>
                <w:szCs w:val="20"/>
              </w:rPr>
              <w:t>EU</w:t>
            </w:r>
            <w:r w:rsidR="00ED7C29" w:rsidRPr="006A356E">
              <w:rPr>
                <w:sz w:val="20"/>
                <w:szCs w:val="20"/>
              </w:rPr>
              <w:t>-</w:t>
            </w:r>
            <w:r w:rsidRPr="006A356E">
              <w:rPr>
                <w:sz w:val="20"/>
                <w:szCs w:val="20"/>
              </w:rPr>
              <w:t>FISHBARGEN-</w:t>
            </w:r>
            <w:r w:rsidR="00752FB2" w:rsidRPr="006A356E">
              <w:rPr>
                <w:sz w:val="20"/>
                <w:szCs w:val="20"/>
              </w:rPr>
              <w:t>1</w:t>
            </w:r>
          </w:p>
        </w:tc>
        <w:tc>
          <w:tcPr>
            <w:tcW w:w="3240" w:type="dxa"/>
          </w:tcPr>
          <w:p w14:paraId="1DB20EF5" w14:textId="735F8E8C" w:rsidR="00752FB2" w:rsidRPr="006A356E" w:rsidRDefault="00AD67F9" w:rsidP="00752FB2">
            <w:pPr>
              <w:ind w:left="-90"/>
              <w:rPr>
                <w:sz w:val="20"/>
                <w:szCs w:val="20"/>
              </w:rPr>
            </w:pPr>
            <w:r w:rsidRPr="006A356E">
              <w:rPr>
                <w:sz w:val="20"/>
                <w:szCs w:val="20"/>
              </w:rPr>
              <w:t>40 CFR Part</w:t>
            </w:r>
            <w:r w:rsidR="00752FB2" w:rsidRPr="006A356E">
              <w:rPr>
                <w:sz w:val="20"/>
                <w:szCs w:val="20"/>
              </w:rPr>
              <w:t xml:space="preserve"> 60</w:t>
            </w:r>
            <w:r w:rsidR="000F7CAA" w:rsidRPr="006A356E">
              <w:rPr>
                <w:sz w:val="20"/>
                <w:szCs w:val="20"/>
              </w:rPr>
              <w:t>,</w:t>
            </w:r>
            <w:r w:rsidR="00752FB2" w:rsidRPr="006A356E">
              <w:rPr>
                <w:sz w:val="20"/>
                <w:szCs w:val="20"/>
              </w:rPr>
              <w:t xml:space="preserve"> Subpart JJJJ - Standards of Performance for Stationary Compression Ignition Internal Combustion Engines</w:t>
            </w:r>
          </w:p>
        </w:tc>
        <w:tc>
          <w:tcPr>
            <w:tcW w:w="4500" w:type="dxa"/>
          </w:tcPr>
          <w:p w14:paraId="52F49EAD" w14:textId="5D3E4430" w:rsidR="00EE640C" w:rsidRPr="006A356E" w:rsidRDefault="00752FB2" w:rsidP="0039783D">
            <w:pPr>
              <w:rPr>
                <w:sz w:val="20"/>
                <w:szCs w:val="20"/>
              </w:rPr>
            </w:pPr>
            <w:r w:rsidRPr="006A356E">
              <w:rPr>
                <w:sz w:val="20"/>
                <w:szCs w:val="20"/>
              </w:rPr>
              <w:t>The existing engines were in operation prior to the regulatory applicability date, and neither engine has been modified or reconstructed after July 11, 2005, therefore neither engine is currently subject to this rule.</w:t>
            </w:r>
          </w:p>
        </w:tc>
      </w:tr>
    </w:tbl>
    <w:p w14:paraId="5645EE62" w14:textId="77777777" w:rsidR="00E83B08" w:rsidRPr="006A356E" w:rsidRDefault="00E83B08">
      <w:pPr>
        <w:rPr>
          <w:sz w:val="2"/>
          <w:szCs w:val="2"/>
        </w:rPr>
      </w:pPr>
      <w:r w:rsidRPr="006A356E">
        <w:rPr>
          <w:b/>
          <w:bCs/>
        </w:rPr>
        <w:br w:type="page"/>
      </w:r>
    </w:p>
    <w:p w14:paraId="2ED84A0E" w14:textId="77777777" w:rsidR="00210CBD" w:rsidRPr="006A356E" w:rsidRDefault="00210CBD" w:rsidP="00210CBD">
      <w:bookmarkStart w:id="108" w:name="_Toc482698337"/>
      <w:bookmarkStart w:id="109" w:name="_Toc491853145"/>
    </w:p>
    <w:tbl>
      <w:tblPr>
        <w:tblW w:w="10271" w:type="dxa"/>
        <w:tblInd w:w="108" w:type="dxa"/>
        <w:tblLayout w:type="fixed"/>
        <w:tblLook w:val="0000" w:firstRow="0" w:lastRow="0" w:firstColumn="0" w:lastColumn="0" w:noHBand="0" w:noVBand="0"/>
      </w:tblPr>
      <w:tblGrid>
        <w:gridCol w:w="10271"/>
      </w:tblGrid>
      <w:tr w:rsidR="00210CBD" w:rsidRPr="006A356E" w14:paraId="53A53DC7" w14:textId="77777777" w:rsidTr="00FE70DC">
        <w:trPr>
          <w:cantSplit/>
          <w:trHeight w:val="226"/>
        </w:trPr>
        <w:tc>
          <w:tcPr>
            <w:tcW w:w="10271" w:type="dxa"/>
          </w:tcPr>
          <w:p w14:paraId="3A9DD29A" w14:textId="77777777" w:rsidR="00210CBD" w:rsidRPr="006A356E" w:rsidRDefault="00210CBD" w:rsidP="00FE70DC">
            <w:pPr>
              <w:keepNext/>
              <w:jc w:val="center"/>
              <w:outlineLvl w:val="0"/>
              <w:rPr>
                <w:b/>
                <w:kern w:val="28"/>
                <w:sz w:val="16"/>
                <w:szCs w:val="28"/>
              </w:rPr>
            </w:pPr>
            <w:r w:rsidRPr="006A356E">
              <w:rPr>
                <w:b/>
                <w:kern w:val="28"/>
                <w:sz w:val="20"/>
                <w:szCs w:val="28"/>
              </w:rPr>
              <w:br w:type="page"/>
            </w:r>
            <w:r w:rsidRPr="006A356E">
              <w:rPr>
                <w:b/>
                <w:kern w:val="28"/>
                <w:sz w:val="20"/>
                <w:szCs w:val="28"/>
              </w:rPr>
              <w:br w:type="page"/>
            </w:r>
            <w:r w:rsidRPr="006A356E">
              <w:rPr>
                <w:b/>
                <w:kern w:val="28"/>
                <w:sz w:val="20"/>
                <w:szCs w:val="28"/>
              </w:rPr>
              <w:br w:type="page"/>
            </w:r>
            <w:r w:rsidRPr="006A356E">
              <w:rPr>
                <w:b/>
                <w:kern w:val="28"/>
                <w:sz w:val="20"/>
                <w:szCs w:val="28"/>
              </w:rPr>
              <w:br w:type="page"/>
            </w:r>
            <w:r w:rsidRPr="006A356E">
              <w:rPr>
                <w:b/>
                <w:kern w:val="28"/>
                <w:sz w:val="28"/>
                <w:szCs w:val="28"/>
              </w:rPr>
              <w:br w:type="page"/>
            </w:r>
            <w:r w:rsidRPr="006A356E">
              <w:rPr>
                <w:b/>
                <w:kern w:val="28"/>
                <w:sz w:val="28"/>
                <w:szCs w:val="28"/>
              </w:rPr>
              <w:br w:type="page"/>
            </w:r>
            <w:bookmarkStart w:id="110" w:name="_Toc367698521"/>
            <w:bookmarkStart w:id="111" w:name="_Toc88568280"/>
            <w:bookmarkStart w:id="112" w:name="_Toc105659345"/>
            <w:r w:rsidRPr="006A356E">
              <w:rPr>
                <w:b/>
                <w:kern w:val="28"/>
                <w:sz w:val="28"/>
                <w:szCs w:val="28"/>
              </w:rPr>
              <w:t>APPENDICES</w:t>
            </w:r>
            <w:bookmarkEnd w:id="110"/>
            <w:bookmarkEnd w:id="111"/>
            <w:bookmarkEnd w:id="112"/>
          </w:p>
        </w:tc>
      </w:tr>
    </w:tbl>
    <w:p w14:paraId="053FE159" w14:textId="3575C654" w:rsidR="00210CBD" w:rsidRPr="006A356E" w:rsidRDefault="00210CBD" w:rsidP="00210CBD">
      <w:pPr>
        <w:pStyle w:val="Heading2"/>
        <w:numPr>
          <w:ilvl w:val="0"/>
          <w:numId w:val="0"/>
        </w:numPr>
        <w:spacing w:before="0" w:after="0"/>
        <w:jc w:val="left"/>
        <w:rPr>
          <w:sz w:val="22"/>
          <w:szCs w:val="22"/>
        </w:rPr>
      </w:pPr>
      <w:bookmarkStart w:id="113" w:name="_Toc88568281"/>
      <w:bookmarkStart w:id="114" w:name="_Toc105659346"/>
      <w:r w:rsidRPr="006A356E">
        <w:rPr>
          <w:sz w:val="22"/>
          <w:szCs w:val="22"/>
        </w:rPr>
        <w:t>Appendix 1-A-1.  Acronyms and Abbreviations</w:t>
      </w:r>
      <w:bookmarkEnd w:id="113"/>
      <w:bookmarkEnd w:id="114"/>
    </w:p>
    <w:p w14:paraId="0FDD70A3" w14:textId="77777777" w:rsidR="0054381F" w:rsidRPr="006A356E" w:rsidRDefault="0054381F" w:rsidP="0054381F">
      <w:pPr>
        <w:rPr>
          <w:rFonts w:cs="Times New Roman"/>
          <w:sz w:val="20"/>
          <w:szCs w:val="20"/>
        </w:rPr>
      </w:pPr>
      <w:r w:rsidRPr="006A356E">
        <w:rPr>
          <w:rFonts w:cs="Times New Roman"/>
          <w:sz w:val="20"/>
          <w:szCs w:val="20"/>
        </w:rPr>
        <w:t>The following is an alphabetical listing of abbreviations/acronyms that may be used in this permit.</w:t>
      </w:r>
    </w:p>
    <w:tbl>
      <w:tblPr>
        <w:tblW w:w="5000" w:type="pct"/>
        <w:jc w:val="center"/>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1128"/>
        <w:gridCol w:w="4197"/>
        <w:gridCol w:w="957"/>
        <w:gridCol w:w="3896"/>
      </w:tblGrid>
      <w:tr w:rsidR="0054381F" w:rsidRPr="006A356E" w14:paraId="01E81B15" w14:textId="77777777" w:rsidTr="001D3DE5">
        <w:trPr>
          <w:cantSplit/>
          <w:trHeight w:val="288"/>
          <w:jc w:val="center"/>
        </w:trPr>
        <w:tc>
          <w:tcPr>
            <w:tcW w:w="554" w:type="pct"/>
          </w:tcPr>
          <w:p w14:paraId="3D36CA66" w14:textId="77777777" w:rsidR="0054381F" w:rsidRPr="006A356E" w:rsidRDefault="0054381F" w:rsidP="001D3DE5">
            <w:pPr>
              <w:rPr>
                <w:sz w:val="18"/>
                <w:szCs w:val="18"/>
              </w:rPr>
            </w:pPr>
            <w:r w:rsidRPr="006A356E">
              <w:rPr>
                <w:sz w:val="18"/>
                <w:szCs w:val="18"/>
              </w:rPr>
              <w:t>AQD</w:t>
            </w:r>
          </w:p>
        </w:tc>
        <w:tc>
          <w:tcPr>
            <w:tcW w:w="2062" w:type="pct"/>
          </w:tcPr>
          <w:p w14:paraId="79FF72D5" w14:textId="77777777" w:rsidR="0054381F" w:rsidRPr="006A356E" w:rsidRDefault="0054381F" w:rsidP="001D3DE5">
            <w:pPr>
              <w:rPr>
                <w:sz w:val="18"/>
                <w:szCs w:val="18"/>
              </w:rPr>
            </w:pPr>
            <w:r w:rsidRPr="006A356E">
              <w:rPr>
                <w:sz w:val="18"/>
                <w:szCs w:val="18"/>
              </w:rPr>
              <w:t>Air Quality Division</w:t>
            </w:r>
          </w:p>
        </w:tc>
        <w:tc>
          <w:tcPr>
            <w:tcW w:w="470" w:type="pct"/>
          </w:tcPr>
          <w:p w14:paraId="57E55608" w14:textId="77777777" w:rsidR="0054381F" w:rsidRPr="006A356E" w:rsidRDefault="0054381F" w:rsidP="001D3DE5">
            <w:pPr>
              <w:rPr>
                <w:sz w:val="18"/>
                <w:szCs w:val="18"/>
              </w:rPr>
            </w:pPr>
            <w:r w:rsidRPr="006A356E">
              <w:rPr>
                <w:sz w:val="18"/>
                <w:szCs w:val="18"/>
              </w:rPr>
              <w:t>MM</w:t>
            </w:r>
          </w:p>
        </w:tc>
        <w:tc>
          <w:tcPr>
            <w:tcW w:w="1914" w:type="pct"/>
          </w:tcPr>
          <w:p w14:paraId="1422461A" w14:textId="77777777" w:rsidR="0054381F" w:rsidRPr="006A356E" w:rsidRDefault="0054381F" w:rsidP="001D3DE5">
            <w:pPr>
              <w:rPr>
                <w:sz w:val="18"/>
                <w:szCs w:val="18"/>
              </w:rPr>
            </w:pPr>
            <w:r w:rsidRPr="006A356E">
              <w:rPr>
                <w:sz w:val="18"/>
                <w:szCs w:val="18"/>
              </w:rPr>
              <w:t>Million</w:t>
            </w:r>
          </w:p>
        </w:tc>
      </w:tr>
      <w:tr w:rsidR="0054381F" w:rsidRPr="006A356E" w14:paraId="788CF7C1" w14:textId="77777777" w:rsidTr="001D3DE5">
        <w:trPr>
          <w:cantSplit/>
          <w:trHeight w:val="288"/>
          <w:jc w:val="center"/>
        </w:trPr>
        <w:tc>
          <w:tcPr>
            <w:tcW w:w="554" w:type="pct"/>
          </w:tcPr>
          <w:p w14:paraId="40639A9E" w14:textId="77777777" w:rsidR="0054381F" w:rsidRPr="006A356E" w:rsidRDefault="0054381F" w:rsidP="001D3DE5">
            <w:pPr>
              <w:rPr>
                <w:sz w:val="18"/>
                <w:szCs w:val="18"/>
              </w:rPr>
            </w:pPr>
            <w:proofErr w:type="spellStart"/>
            <w:r w:rsidRPr="006A356E">
              <w:rPr>
                <w:sz w:val="18"/>
                <w:szCs w:val="18"/>
              </w:rPr>
              <w:t>acfm</w:t>
            </w:r>
            <w:proofErr w:type="spellEnd"/>
          </w:p>
        </w:tc>
        <w:tc>
          <w:tcPr>
            <w:tcW w:w="2062" w:type="pct"/>
          </w:tcPr>
          <w:p w14:paraId="482F7CC3" w14:textId="77777777" w:rsidR="0054381F" w:rsidRPr="006A356E" w:rsidRDefault="0054381F" w:rsidP="001D3DE5">
            <w:pPr>
              <w:rPr>
                <w:sz w:val="18"/>
                <w:szCs w:val="18"/>
              </w:rPr>
            </w:pPr>
            <w:r w:rsidRPr="006A356E">
              <w:rPr>
                <w:sz w:val="18"/>
                <w:szCs w:val="18"/>
              </w:rPr>
              <w:t>Actual cubic feet per minute</w:t>
            </w:r>
          </w:p>
        </w:tc>
        <w:tc>
          <w:tcPr>
            <w:tcW w:w="470" w:type="pct"/>
          </w:tcPr>
          <w:p w14:paraId="60D21BC1" w14:textId="77777777" w:rsidR="0054381F" w:rsidRPr="006A356E" w:rsidRDefault="0054381F" w:rsidP="001D3DE5">
            <w:pPr>
              <w:rPr>
                <w:sz w:val="18"/>
                <w:szCs w:val="18"/>
              </w:rPr>
            </w:pPr>
            <w:r w:rsidRPr="006A356E">
              <w:rPr>
                <w:sz w:val="18"/>
                <w:szCs w:val="18"/>
              </w:rPr>
              <w:t>MSDS</w:t>
            </w:r>
          </w:p>
        </w:tc>
        <w:tc>
          <w:tcPr>
            <w:tcW w:w="1914" w:type="pct"/>
          </w:tcPr>
          <w:p w14:paraId="777FAFEC" w14:textId="77777777" w:rsidR="0054381F" w:rsidRPr="006A356E" w:rsidRDefault="0054381F" w:rsidP="001D3DE5">
            <w:pPr>
              <w:rPr>
                <w:sz w:val="18"/>
                <w:szCs w:val="18"/>
              </w:rPr>
            </w:pPr>
            <w:r w:rsidRPr="006A356E">
              <w:rPr>
                <w:sz w:val="18"/>
                <w:szCs w:val="18"/>
              </w:rPr>
              <w:t>Material Safety Data Sheet</w:t>
            </w:r>
          </w:p>
        </w:tc>
      </w:tr>
      <w:tr w:rsidR="0054381F" w:rsidRPr="006A356E" w14:paraId="78CF0A9E" w14:textId="77777777" w:rsidTr="001D3DE5">
        <w:trPr>
          <w:cantSplit/>
          <w:trHeight w:val="288"/>
          <w:jc w:val="center"/>
        </w:trPr>
        <w:tc>
          <w:tcPr>
            <w:tcW w:w="554" w:type="pct"/>
          </w:tcPr>
          <w:p w14:paraId="53098D3D" w14:textId="77777777" w:rsidR="0054381F" w:rsidRPr="006A356E" w:rsidRDefault="0054381F" w:rsidP="001D3DE5">
            <w:pPr>
              <w:rPr>
                <w:sz w:val="18"/>
                <w:szCs w:val="18"/>
              </w:rPr>
            </w:pPr>
            <w:r w:rsidRPr="006A356E">
              <w:rPr>
                <w:sz w:val="18"/>
                <w:szCs w:val="18"/>
              </w:rPr>
              <w:t>BACT</w:t>
            </w:r>
          </w:p>
        </w:tc>
        <w:tc>
          <w:tcPr>
            <w:tcW w:w="2062" w:type="pct"/>
          </w:tcPr>
          <w:p w14:paraId="307C4D2E" w14:textId="77777777" w:rsidR="0054381F" w:rsidRPr="006A356E" w:rsidRDefault="0054381F" w:rsidP="001D3DE5">
            <w:pPr>
              <w:rPr>
                <w:sz w:val="18"/>
                <w:szCs w:val="18"/>
              </w:rPr>
            </w:pPr>
            <w:r w:rsidRPr="006A356E">
              <w:rPr>
                <w:sz w:val="18"/>
                <w:szCs w:val="18"/>
              </w:rPr>
              <w:t>Best Available Control Technology</w:t>
            </w:r>
          </w:p>
        </w:tc>
        <w:tc>
          <w:tcPr>
            <w:tcW w:w="470" w:type="pct"/>
          </w:tcPr>
          <w:p w14:paraId="2BA9A665" w14:textId="77777777" w:rsidR="0054381F" w:rsidRPr="006A356E" w:rsidRDefault="0054381F" w:rsidP="001D3DE5">
            <w:pPr>
              <w:rPr>
                <w:sz w:val="18"/>
                <w:szCs w:val="18"/>
              </w:rPr>
            </w:pPr>
            <w:r w:rsidRPr="006A356E">
              <w:rPr>
                <w:sz w:val="18"/>
                <w:szCs w:val="18"/>
              </w:rPr>
              <w:t>MW</w:t>
            </w:r>
          </w:p>
        </w:tc>
        <w:tc>
          <w:tcPr>
            <w:tcW w:w="1914" w:type="pct"/>
          </w:tcPr>
          <w:p w14:paraId="26612B83" w14:textId="77777777" w:rsidR="0054381F" w:rsidRPr="006A356E" w:rsidRDefault="0054381F" w:rsidP="001D3DE5">
            <w:pPr>
              <w:rPr>
                <w:sz w:val="18"/>
                <w:szCs w:val="18"/>
              </w:rPr>
            </w:pPr>
            <w:r w:rsidRPr="006A356E">
              <w:rPr>
                <w:sz w:val="18"/>
                <w:szCs w:val="18"/>
              </w:rPr>
              <w:t>Megawatts</w:t>
            </w:r>
          </w:p>
        </w:tc>
      </w:tr>
      <w:tr w:rsidR="0054381F" w:rsidRPr="006A356E" w14:paraId="08475FCA" w14:textId="77777777" w:rsidTr="001D3DE5">
        <w:trPr>
          <w:cantSplit/>
          <w:trHeight w:val="288"/>
          <w:jc w:val="center"/>
        </w:trPr>
        <w:tc>
          <w:tcPr>
            <w:tcW w:w="554" w:type="pct"/>
          </w:tcPr>
          <w:p w14:paraId="39D73AEC" w14:textId="77777777" w:rsidR="0054381F" w:rsidRPr="006A356E" w:rsidRDefault="0054381F" w:rsidP="001D3DE5">
            <w:pPr>
              <w:rPr>
                <w:sz w:val="18"/>
                <w:szCs w:val="18"/>
              </w:rPr>
            </w:pPr>
            <w:r w:rsidRPr="006A356E">
              <w:rPr>
                <w:sz w:val="18"/>
                <w:szCs w:val="18"/>
              </w:rPr>
              <w:t>BTU</w:t>
            </w:r>
          </w:p>
        </w:tc>
        <w:tc>
          <w:tcPr>
            <w:tcW w:w="2062" w:type="pct"/>
          </w:tcPr>
          <w:p w14:paraId="10FC3C64" w14:textId="77777777" w:rsidR="0054381F" w:rsidRPr="006A356E" w:rsidRDefault="0054381F" w:rsidP="001D3DE5">
            <w:pPr>
              <w:rPr>
                <w:sz w:val="18"/>
                <w:szCs w:val="18"/>
              </w:rPr>
            </w:pPr>
            <w:r w:rsidRPr="006A356E">
              <w:rPr>
                <w:sz w:val="18"/>
                <w:szCs w:val="18"/>
              </w:rPr>
              <w:t>British Thermal Unit</w:t>
            </w:r>
          </w:p>
        </w:tc>
        <w:tc>
          <w:tcPr>
            <w:tcW w:w="470" w:type="pct"/>
          </w:tcPr>
          <w:p w14:paraId="37A574D6" w14:textId="77777777" w:rsidR="0054381F" w:rsidRPr="006A356E" w:rsidRDefault="0054381F" w:rsidP="001D3DE5">
            <w:pPr>
              <w:rPr>
                <w:sz w:val="18"/>
                <w:szCs w:val="18"/>
              </w:rPr>
            </w:pPr>
            <w:r w:rsidRPr="006A356E">
              <w:rPr>
                <w:sz w:val="18"/>
                <w:szCs w:val="18"/>
              </w:rPr>
              <w:t>NA</w:t>
            </w:r>
          </w:p>
        </w:tc>
        <w:tc>
          <w:tcPr>
            <w:tcW w:w="1914" w:type="pct"/>
          </w:tcPr>
          <w:p w14:paraId="61800B89" w14:textId="77777777" w:rsidR="0054381F" w:rsidRPr="006A356E" w:rsidRDefault="0054381F" w:rsidP="001D3DE5">
            <w:pPr>
              <w:rPr>
                <w:sz w:val="18"/>
                <w:szCs w:val="18"/>
              </w:rPr>
            </w:pPr>
            <w:r w:rsidRPr="006A356E">
              <w:rPr>
                <w:sz w:val="18"/>
                <w:szCs w:val="18"/>
              </w:rPr>
              <w:t>Not Applicable</w:t>
            </w:r>
          </w:p>
        </w:tc>
      </w:tr>
      <w:tr w:rsidR="0054381F" w:rsidRPr="006A356E" w14:paraId="1C08F554" w14:textId="77777777" w:rsidTr="001D3DE5">
        <w:trPr>
          <w:cantSplit/>
          <w:trHeight w:val="288"/>
          <w:jc w:val="center"/>
        </w:trPr>
        <w:tc>
          <w:tcPr>
            <w:tcW w:w="554" w:type="pct"/>
          </w:tcPr>
          <w:p w14:paraId="353273C4" w14:textId="77777777" w:rsidR="0054381F" w:rsidRPr="006A356E" w:rsidRDefault="0054381F" w:rsidP="001D3DE5">
            <w:pPr>
              <w:rPr>
                <w:sz w:val="18"/>
                <w:szCs w:val="18"/>
              </w:rPr>
            </w:pPr>
            <w:r w:rsidRPr="006A356E">
              <w:rPr>
                <w:sz w:val="18"/>
                <w:szCs w:val="18"/>
              </w:rPr>
              <w:t>°C</w:t>
            </w:r>
          </w:p>
        </w:tc>
        <w:tc>
          <w:tcPr>
            <w:tcW w:w="2062" w:type="pct"/>
          </w:tcPr>
          <w:p w14:paraId="6B90068F" w14:textId="77777777" w:rsidR="0054381F" w:rsidRPr="006A356E" w:rsidRDefault="0054381F" w:rsidP="001D3DE5">
            <w:pPr>
              <w:rPr>
                <w:sz w:val="18"/>
                <w:szCs w:val="18"/>
              </w:rPr>
            </w:pPr>
            <w:r w:rsidRPr="006A356E">
              <w:rPr>
                <w:sz w:val="18"/>
                <w:szCs w:val="18"/>
              </w:rPr>
              <w:t>Degrees Celsius</w:t>
            </w:r>
          </w:p>
        </w:tc>
        <w:tc>
          <w:tcPr>
            <w:tcW w:w="470" w:type="pct"/>
          </w:tcPr>
          <w:p w14:paraId="0F588C6B" w14:textId="77777777" w:rsidR="0054381F" w:rsidRPr="006A356E" w:rsidRDefault="0054381F" w:rsidP="001D3DE5">
            <w:pPr>
              <w:rPr>
                <w:sz w:val="18"/>
                <w:szCs w:val="18"/>
              </w:rPr>
            </w:pPr>
            <w:r w:rsidRPr="006A356E">
              <w:rPr>
                <w:sz w:val="18"/>
                <w:szCs w:val="18"/>
              </w:rPr>
              <w:t>NAAQS</w:t>
            </w:r>
          </w:p>
        </w:tc>
        <w:tc>
          <w:tcPr>
            <w:tcW w:w="1914" w:type="pct"/>
          </w:tcPr>
          <w:p w14:paraId="530FB113" w14:textId="77777777" w:rsidR="0054381F" w:rsidRPr="006A356E" w:rsidRDefault="0054381F" w:rsidP="001D3DE5">
            <w:pPr>
              <w:rPr>
                <w:sz w:val="18"/>
                <w:szCs w:val="18"/>
              </w:rPr>
            </w:pPr>
            <w:r w:rsidRPr="006A356E">
              <w:rPr>
                <w:sz w:val="18"/>
                <w:szCs w:val="18"/>
              </w:rPr>
              <w:t>National Ambient Air Quality Standards</w:t>
            </w:r>
          </w:p>
        </w:tc>
      </w:tr>
      <w:tr w:rsidR="0054381F" w:rsidRPr="006A356E" w14:paraId="2F1DEBE9" w14:textId="77777777" w:rsidTr="001D3DE5">
        <w:trPr>
          <w:cantSplit/>
          <w:trHeight w:val="288"/>
          <w:jc w:val="center"/>
        </w:trPr>
        <w:tc>
          <w:tcPr>
            <w:tcW w:w="554" w:type="pct"/>
          </w:tcPr>
          <w:p w14:paraId="1EB85FAD" w14:textId="77777777" w:rsidR="0054381F" w:rsidRPr="006A356E" w:rsidRDefault="0054381F" w:rsidP="001D3DE5">
            <w:pPr>
              <w:rPr>
                <w:sz w:val="18"/>
                <w:szCs w:val="18"/>
              </w:rPr>
            </w:pPr>
            <w:r w:rsidRPr="006A356E">
              <w:rPr>
                <w:sz w:val="18"/>
                <w:szCs w:val="18"/>
              </w:rPr>
              <w:t>CAA</w:t>
            </w:r>
          </w:p>
        </w:tc>
        <w:tc>
          <w:tcPr>
            <w:tcW w:w="2062" w:type="pct"/>
          </w:tcPr>
          <w:p w14:paraId="223B2041" w14:textId="77777777" w:rsidR="0054381F" w:rsidRPr="006A356E" w:rsidRDefault="0054381F" w:rsidP="001D3DE5">
            <w:pPr>
              <w:rPr>
                <w:sz w:val="18"/>
                <w:szCs w:val="18"/>
              </w:rPr>
            </w:pPr>
            <w:r w:rsidRPr="006A356E">
              <w:rPr>
                <w:sz w:val="18"/>
                <w:szCs w:val="18"/>
              </w:rPr>
              <w:t>Federal Clean Air Act</w:t>
            </w:r>
          </w:p>
        </w:tc>
        <w:tc>
          <w:tcPr>
            <w:tcW w:w="470" w:type="pct"/>
          </w:tcPr>
          <w:p w14:paraId="51511E20" w14:textId="77777777" w:rsidR="0054381F" w:rsidRPr="006A356E" w:rsidRDefault="0054381F" w:rsidP="001D3DE5">
            <w:pPr>
              <w:rPr>
                <w:sz w:val="18"/>
                <w:szCs w:val="18"/>
              </w:rPr>
            </w:pPr>
            <w:r w:rsidRPr="006A356E">
              <w:rPr>
                <w:sz w:val="18"/>
                <w:szCs w:val="18"/>
              </w:rPr>
              <w:t>NESHAP</w:t>
            </w:r>
          </w:p>
        </w:tc>
        <w:tc>
          <w:tcPr>
            <w:tcW w:w="1914" w:type="pct"/>
          </w:tcPr>
          <w:p w14:paraId="2FFD9A87" w14:textId="77777777" w:rsidR="0054381F" w:rsidRPr="006A356E" w:rsidRDefault="0054381F" w:rsidP="001D3DE5">
            <w:pPr>
              <w:rPr>
                <w:sz w:val="18"/>
                <w:szCs w:val="18"/>
              </w:rPr>
            </w:pPr>
            <w:r w:rsidRPr="006A356E">
              <w:rPr>
                <w:sz w:val="18"/>
                <w:szCs w:val="18"/>
              </w:rPr>
              <w:t>National Emission Standard for Hazardous Air Pollutants</w:t>
            </w:r>
          </w:p>
        </w:tc>
      </w:tr>
      <w:tr w:rsidR="0054381F" w:rsidRPr="006A356E" w14:paraId="490435EA" w14:textId="77777777" w:rsidTr="001D3DE5">
        <w:trPr>
          <w:cantSplit/>
          <w:trHeight w:val="288"/>
          <w:jc w:val="center"/>
        </w:trPr>
        <w:tc>
          <w:tcPr>
            <w:tcW w:w="554" w:type="pct"/>
          </w:tcPr>
          <w:p w14:paraId="29F00C55" w14:textId="77777777" w:rsidR="0054381F" w:rsidRPr="006A356E" w:rsidRDefault="0054381F" w:rsidP="001D3DE5">
            <w:pPr>
              <w:rPr>
                <w:sz w:val="18"/>
                <w:szCs w:val="18"/>
              </w:rPr>
            </w:pPr>
            <w:r w:rsidRPr="006A356E">
              <w:rPr>
                <w:sz w:val="18"/>
                <w:szCs w:val="18"/>
              </w:rPr>
              <w:t>CAM</w:t>
            </w:r>
          </w:p>
        </w:tc>
        <w:tc>
          <w:tcPr>
            <w:tcW w:w="2062" w:type="pct"/>
          </w:tcPr>
          <w:p w14:paraId="7915E5AD" w14:textId="77777777" w:rsidR="0054381F" w:rsidRPr="006A356E" w:rsidRDefault="0054381F" w:rsidP="001D3DE5">
            <w:pPr>
              <w:rPr>
                <w:sz w:val="18"/>
                <w:szCs w:val="18"/>
              </w:rPr>
            </w:pPr>
            <w:r w:rsidRPr="006A356E">
              <w:rPr>
                <w:sz w:val="18"/>
                <w:szCs w:val="18"/>
              </w:rPr>
              <w:t>Compliance Assurance Monitoring</w:t>
            </w:r>
          </w:p>
        </w:tc>
        <w:tc>
          <w:tcPr>
            <w:tcW w:w="470" w:type="pct"/>
          </w:tcPr>
          <w:p w14:paraId="58192504" w14:textId="77777777" w:rsidR="0054381F" w:rsidRPr="006A356E" w:rsidRDefault="0054381F" w:rsidP="001D3DE5">
            <w:pPr>
              <w:rPr>
                <w:sz w:val="18"/>
                <w:szCs w:val="18"/>
              </w:rPr>
            </w:pPr>
            <w:r w:rsidRPr="006A356E">
              <w:rPr>
                <w:sz w:val="18"/>
                <w:szCs w:val="18"/>
              </w:rPr>
              <w:t>NMOC</w:t>
            </w:r>
          </w:p>
        </w:tc>
        <w:tc>
          <w:tcPr>
            <w:tcW w:w="1914" w:type="pct"/>
          </w:tcPr>
          <w:p w14:paraId="57ADFE5E" w14:textId="77777777" w:rsidR="0054381F" w:rsidRPr="006A356E" w:rsidRDefault="0054381F" w:rsidP="001D3DE5">
            <w:pPr>
              <w:rPr>
                <w:sz w:val="18"/>
                <w:szCs w:val="18"/>
              </w:rPr>
            </w:pPr>
            <w:r w:rsidRPr="006A356E">
              <w:rPr>
                <w:sz w:val="18"/>
                <w:szCs w:val="18"/>
              </w:rPr>
              <w:t>Non-methane Organic Compounds</w:t>
            </w:r>
          </w:p>
        </w:tc>
      </w:tr>
      <w:tr w:rsidR="0054381F" w:rsidRPr="006A356E" w14:paraId="34777952" w14:textId="77777777" w:rsidTr="001D3DE5">
        <w:trPr>
          <w:cantSplit/>
          <w:trHeight w:val="288"/>
          <w:jc w:val="center"/>
        </w:trPr>
        <w:tc>
          <w:tcPr>
            <w:tcW w:w="554" w:type="pct"/>
          </w:tcPr>
          <w:p w14:paraId="41951CB6" w14:textId="77777777" w:rsidR="0054381F" w:rsidRPr="006A356E" w:rsidRDefault="0054381F" w:rsidP="001D3DE5">
            <w:pPr>
              <w:rPr>
                <w:sz w:val="18"/>
                <w:szCs w:val="18"/>
              </w:rPr>
            </w:pPr>
            <w:r w:rsidRPr="006A356E">
              <w:rPr>
                <w:sz w:val="18"/>
                <w:szCs w:val="18"/>
              </w:rPr>
              <w:t xml:space="preserve">CEM </w:t>
            </w:r>
          </w:p>
        </w:tc>
        <w:tc>
          <w:tcPr>
            <w:tcW w:w="2062" w:type="pct"/>
          </w:tcPr>
          <w:p w14:paraId="107B4FA2" w14:textId="77777777" w:rsidR="0054381F" w:rsidRPr="006A356E" w:rsidRDefault="0054381F" w:rsidP="001D3DE5">
            <w:pPr>
              <w:rPr>
                <w:sz w:val="18"/>
                <w:szCs w:val="18"/>
              </w:rPr>
            </w:pPr>
            <w:r w:rsidRPr="006A356E">
              <w:rPr>
                <w:sz w:val="18"/>
                <w:szCs w:val="18"/>
              </w:rPr>
              <w:t>Continuous Emission Monitoring</w:t>
            </w:r>
          </w:p>
        </w:tc>
        <w:tc>
          <w:tcPr>
            <w:tcW w:w="470" w:type="pct"/>
          </w:tcPr>
          <w:p w14:paraId="65AAA156" w14:textId="77777777" w:rsidR="0054381F" w:rsidRPr="006A356E" w:rsidRDefault="0054381F" w:rsidP="001D3DE5">
            <w:pPr>
              <w:rPr>
                <w:sz w:val="18"/>
                <w:szCs w:val="18"/>
              </w:rPr>
            </w:pPr>
            <w:r w:rsidRPr="006A356E">
              <w:rPr>
                <w:sz w:val="18"/>
                <w:szCs w:val="18"/>
              </w:rPr>
              <w:t>NOx</w:t>
            </w:r>
          </w:p>
        </w:tc>
        <w:tc>
          <w:tcPr>
            <w:tcW w:w="1914" w:type="pct"/>
          </w:tcPr>
          <w:p w14:paraId="5DFC55E1" w14:textId="77777777" w:rsidR="0054381F" w:rsidRPr="006A356E" w:rsidRDefault="0054381F" w:rsidP="001D3DE5">
            <w:pPr>
              <w:rPr>
                <w:sz w:val="18"/>
                <w:szCs w:val="18"/>
              </w:rPr>
            </w:pPr>
            <w:r w:rsidRPr="006A356E">
              <w:rPr>
                <w:sz w:val="18"/>
                <w:szCs w:val="18"/>
              </w:rPr>
              <w:t>Oxides of Nitrogen</w:t>
            </w:r>
          </w:p>
        </w:tc>
      </w:tr>
      <w:tr w:rsidR="0054381F" w:rsidRPr="006A356E" w14:paraId="10A13D9A" w14:textId="77777777" w:rsidTr="001D3DE5">
        <w:trPr>
          <w:cantSplit/>
          <w:trHeight w:val="288"/>
          <w:jc w:val="center"/>
        </w:trPr>
        <w:tc>
          <w:tcPr>
            <w:tcW w:w="554" w:type="pct"/>
          </w:tcPr>
          <w:p w14:paraId="66761DCC" w14:textId="77777777" w:rsidR="0054381F" w:rsidRPr="006A356E" w:rsidRDefault="0054381F" w:rsidP="001D3DE5">
            <w:pPr>
              <w:rPr>
                <w:sz w:val="18"/>
                <w:szCs w:val="18"/>
              </w:rPr>
            </w:pPr>
            <w:r w:rsidRPr="006A356E">
              <w:rPr>
                <w:sz w:val="18"/>
                <w:szCs w:val="18"/>
              </w:rPr>
              <w:t>CFR</w:t>
            </w:r>
          </w:p>
        </w:tc>
        <w:tc>
          <w:tcPr>
            <w:tcW w:w="2062" w:type="pct"/>
          </w:tcPr>
          <w:p w14:paraId="5C62013C" w14:textId="77777777" w:rsidR="0054381F" w:rsidRPr="006A356E" w:rsidRDefault="0054381F" w:rsidP="001D3DE5">
            <w:pPr>
              <w:rPr>
                <w:sz w:val="18"/>
                <w:szCs w:val="18"/>
              </w:rPr>
            </w:pPr>
            <w:r w:rsidRPr="006A356E">
              <w:rPr>
                <w:sz w:val="18"/>
                <w:szCs w:val="18"/>
              </w:rPr>
              <w:t>Code of Federal Regulations</w:t>
            </w:r>
          </w:p>
        </w:tc>
        <w:tc>
          <w:tcPr>
            <w:tcW w:w="470" w:type="pct"/>
          </w:tcPr>
          <w:p w14:paraId="36D64ABE" w14:textId="77777777" w:rsidR="0054381F" w:rsidRPr="006A356E" w:rsidRDefault="0054381F" w:rsidP="001D3DE5">
            <w:pPr>
              <w:rPr>
                <w:sz w:val="18"/>
                <w:szCs w:val="18"/>
              </w:rPr>
            </w:pPr>
            <w:r w:rsidRPr="006A356E">
              <w:rPr>
                <w:sz w:val="18"/>
                <w:szCs w:val="18"/>
              </w:rPr>
              <w:t>NSPS</w:t>
            </w:r>
          </w:p>
        </w:tc>
        <w:tc>
          <w:tcPr>
            <w:tcW w:w="1914" w:type="pct"/>
          </w:tcPr>
          <w:p w14:paraId="55FE1CBC" w14:textId="77777777" w:rsidR="0054381F" w:rsidRPr="006A356E" w:rsidRDefault="0054381F" w:rsidP="001D3DE5">
            <w:pPr>
              <w:rPr>
                <w:sz w:val="18"/>
                <w:szCs w:val="18"/>
              </w:rPr>
            </w:pPr>
            <w:r w:rsidRPr="006A356E">
              <w:rPr>
                <w:sz w:val="18"/>
                <w:szCs w:val="18"/>
              </w:rPr>
              <w:t>New Source Performance Standards</w:t>
            </w:r>
          </w:p>
        </w:tc>
      </w:tr>
      <w:tr w:rsidR="0054381F" w:rsidRPr="006A356E" w14:paraId="5F511017" w14:textId="77777777" w:rsidTr="001D3DE5">
        <w:trPr>
          <w:cantSplit/>
          <w:trHeight w:val="288"/>
          <w:jc w:val="center"/>
        </w:trPr>
        <w:tc>
          <w:tcPr>
            <w:tcW w:w="554" w:type="pct"/>
          </w:tcPr>
          <w:p w14:paraId="14C5069A" w14:textId="77777777" w:rsidR="0054381F" w:rsidRPr="006A356E" w:rsidRDefault="0054381F" w:rsidP="001D3DE5">
            <w:pPr>
              <w:rPr>
                <w:sz w:val="18"/>
                <w:szCs w:val="18"/>
              </w:rPr>
            </w:pPr>
            <w:r w:rsidRPr="006A356E">
              <w:rPr>
                <w:sz w:val="18"/>
                <w:szCs w:val="18"/>
              </w:rPr>
              <w:t>CO</w:t>
            </w:r>
          </w:p>
        </w:tc>
        <w:tc>
          <w:tcPr>
            <w:tcW w:w="2062" w:type="pct"/>
          </w:tcPr>
          <w:p w14:paraId="659B0AA0" w14:textId="77777777" w:rsidR="0054381F" w:rsidRPr="006A356E" w:rsidRDefault="0054381F" w:rsidP="001D3DE5">
            <w:pPr>
              <w:rPr>
                <w:sz w:val="18"/>
                <w:szCs w:val="18"/>
              </w:rPr>
            </w:pPr>
            <w:r w:rsidRPr="006A356E">
              <w:rPr>
                <w:sz w:val="18"/>
                <w:szCs w:val="18"/>
              </w:rPr>
              <w:t>Carbon Monoxide</w:t>
            </w:r>
          </w:p>
        </w:tc>
        <w:tc>
          <w:tcPr>
            <w:tcW w:w="470" w:type="pct"/>
          </w:tcPr>
          <w:p w14:paraId="07F37D50" w14:textId="77777777" w:rsidR="0054381F" w:rsidRPr="006A356E" w:rsidRDefault="0054381F" w:rsidP="001D3DE5">
            <w:pPr>
              <w:rPr>
                <w:sz w:val="18"/>
                <w:szCs w:val="18"/>
              </w:rPr>
            </w:pPr>
            <w:r w:rsidRPr="006A356E">
              <w:rPr>
                <w:sz w:val="18"/>
                <w:szCs w:val="18"/>
              </w:rPr>
              <w:t>NSR</w:t>
            </w:r>
          </w:p>
        </w:tc>
        <w:tc>
          <w:tcPr>
            <w:tcW w:w="1914" w:type="pct"/>
          </w:tcPr>
          <w:p w14:paraId="231B09BB" w14:textId="77777777" w:rsidR="0054381F" w:rsidRPr="006A356E" w:rsidRDefault="0054381F" w:rsidP="001D3DE5">
            <w:pPr>
              <w:rPr>
                <w:sz w:val="18"/>
                <w:szCs w:val="18"/>
              </w:rPr>
            </w:pPr>
            <w:r w:rsidRPr="006A356E">
              <w:rPr>
                <w:sz w:val="18"/>
                <w:szCs w:val="18"/>
              </w:rPr>
              <w:t>New Source Review</w:t>
            </w:r>
          </w:p>
        </w:tc>
      </w:tr>
      <w:tr w:rsidR="0054381F" w:rsidRPr="006A356E" w14:paraId="68D04621" w14:textId="77777777" w:rsidTr="001D3DE5">
        <w:trPr>
          <w:cantSplit/>
          <w:trHeight w:val="288"/>
          <w:jc w:val="center"/>
        </w:trPr>
        <w:tc>
          <w:tcPr>
            <w:tcW w:w="554" w:type="pct"/>
          </w:tcPr>
          <w:p w14:paraId="43E3354C" w14:textId="77777777" w:rsidR="0054381F" w:rsidRPr="006A356E" w:rsidRDefault="0054381F" w:rsidP="001D3DE5">
            <w:pPr>
              <w:rPr>
                <w:sz w:val="18"/>
                <w:szCs w:val="18"/>
              </w:rPr>
            </w:pPr>
            <w:r w:rsidRPr="006A356E">
              <w:rPr>
                <w:sz w:val="18"/>
                <w:szCs w:val="18"/>
              </w:rPr>
              <w:t>COM</w:t>
            </w:r>
          </w:p>
        </w:tc>
        <w:tc>
          <w:tcPr>
            <w:tcW w:w="2062" w:type="pct"/>
          </w:tcPr>
          <w:p w14:paraId="7E807082" w14:textId="77777777" w:rsidR="0054381F" w:rsidRPr="006A356E" w:rsidRDefault="0054381F" w:rsidP="001D3DE5">
            <w:pPr>
              <w:rPr>
                <w:sz w:val="18"/>
                <w:szCs w:val="18"/>
              </w:rPr>
            </w:pPr>
            <w:r w:rsidRPr="006A356E">
              <w:rPr>
                <w:sz w:val="18"/>
                <w:szCs w:val="18"/>
              </w:rPr>
              <w:t>Continuous Opacity Monitoring</w:t>
            </w:r>
          </w:p>
        </w:tc>
        <w:tc>
          <w:tcPr>
            <w:tcW w:w="470" w:type="pct"/>
          </w:tcPr>
          <w:p w14:paraId="20692B82" w14:textId="77777777" w:rsidR="0054381F" w:rsidRPr="006A356E" w:rsidRDefault="0054381F" w:rsidP="001D3DE5">
            <w:pPr>
              <w:rPr>
                <w:sz w:val="18"/>
                <w:szCs w:val="18"/>
              </w:rPr>
            </w:pPr>
            <w:r w:rsidRPr="006A356E">
              <w:rPr>
                <w:sz w:val="18"/>
                <w:szCs w:val="18"/>
              </w:rPr>
              <w:t>PM</w:t>
            </w:r>
          </w:p>
        </w:tc>
        <w:tc>
          <w:tcPr>
            <w:tcW w:w="1914" w:type="pct"/>
          </w:tcPr>
          <w:p w14:paraId="7DB6CC80" w14:textId="77777777" w:rsidR="0054381F" w:rsidRPr="006A356E" w:rsidRDefault="0054381F" w:rsidP="001D3DE5">
            <w:pPr>
              <w:rPr>
                <w:sz w:val="18"/>
                <w:szCs w:val="18"/>
              </w:rPr>
            </w:pPr>
            <w:r w:rsidRPr="006A356E">
              <w:rPr>
                <w:sz w:val="18"/>
                <w:szCs w:val="18"/>
              </w:rPr>
              <w:t xml:space="preserve">Particulate Matter </w:t>
            </w:r>
          </w:p>
        </w:tc>
      </w:tr>
      <w:tr w:rsidR="0054381F" w:rsidRPr="006A356E" w14:paraId="24490B18" w14:textId="77777777" w:rsidTr="001D3DE5">
        <w:trPr>
          <w:cantSplit/>
          <w:trHeight w:val="288"/>
          <w:jc w:val="center"/>
        </w:trPr>
        <w:tc>
          <w:tcPr>
            <w:tcW w:w="554" w:type="pct"/>
          </w:tcPr>
          <w:p w14:paraId="191F551B" w14:textId="77777777" w:rsidR="0054381F" w:rsidRPr="006A356E" w:rsidRDefault="0054381F" w:rsidP="001D3DE5">
            <w:pPr>
              <w:rPr>
                <w:sz w:val="18"/>
                <w:szCs w:val="18"/>
              </w:rPr>
            </w:pPr>
            <w:r w:rsidRPr="006A356E">
              <w:rPr>
                <w:sz w:val="18"/>
                <w:szCs w:val="18"/>
              </w:rPr>
              <w:t>department</w:t>
            </w:r>
          </w:p>
        </w:tc>
        <w:tc>
          <w:tcPr>
            <w:tcW w:w="2062" w:type="pct"/>
          </w:tcPr>
          <w:p w14:paraId="62109C9C" w14:textId="77777777" w:rsidR="0054381F" w:rsidRPr="006A356E" w:rsidRDefault="0054381F" w:rsidP="001D3DE5">
            <w:pPr>
              <w:rPr>
                <w:sz w:val="18"/>
                <w:szCs w:val="18"/>
              </w:rPr>
            </w:pPr>
            <w:r w:rsidRPr="006A356E">
              <w:rPr>
                <w:sz w:val="18"/>
                <w:szCs w:val="18"/>
              </w:rPr>
              <w:t>Michigan Department of Environment, Great Lakes, and Energy</w:t>
            </w:r>
          </w:p>
        </w:tc>
        <w:tc>
          <w:tcPr>
            <w:tcW w:w="470" w:type="pct"/>
          </w:tcPr>
          <w:p w14:paraId="32550888" w14:textId="77777777" w:rsidR="0054381F" w:rsidRPr="006A356E" w:rsidRDefault="0054381F" w:rsidP="001D3DE5">
            <w:pPr>
              <w:rPr>
                <w:sz w:val="18"/>
                <w:szCs w:val="18"/>
              </w:rPr>
            </w:pPr>
            <w:r w:rsidRPr="006A356E">
              <w:rPr>
                <w:sz w:val="18"/>
                <w:szCs w:val="18"/>
              </w:rPr>
              <w:t>PM-10</w:t>
            </w:r>
          </w:p>
        </w:tc>
        <w:tc>
          <w:tcPr>
            <w:tcW w:w="1914" w:type="pct"/>
          </w:tcPr>
          <w:p w14:paraId="0335068D" w14:textId="77777777" w:rsidR="0054381F" w:rsidRPr="006A356E" w:rsidRDefault="0054381F" w:rsidP="001D3DE5">
            <w:pPr>
              <w:rPr>
                <w:sz w:val="18"/>
                <w:szCs w:val="18"/>
              </w:rPr>
            </w:pPr>
            <w:r w:rsidRPr="006A356E">
              <w:rPr>
                <w:sz w:val="18"/>
                <w:szCs w:val="18"/>
              </w:rPr>
              <w:t>Particulate Matter less than 10 microns in diameter</w:t>
            </w:r>
          </w:p>
        </w:tc>
      </w:tr>
      <w:tr w:rsidR="0054381F" w:rsidRPr="006A356E" w14:paraId="7CDD3C5B" w14:textId="77777777" w:rsidTr="001D3DE5">
        <w:trPr>
          <w:cantSplit/>
          <w:trHeight w:val="288"/>
          <w:jc w:val="center"/>
        </w:trPr>
        <w:tc>
          <w:tcPr>
            <w:tcW w:w="554" w:type="pct"/>
          </w:tcPr>
          <w:p w14:paraId="213B5038" w14:textId="77777777" w:rsidR="0054381F" w:rsidRPr="006A356E" w:rsidRDefault="0054381F" w:rsidP="001D3DE5">
            <w:pPr>
              <w:rPr>
                <w:sz w:val="18"/>
                <w:szCs w:val="18"/>
              </w:rPr>
            </w:pPr>
            <w:proofErr w:type="spellStart"/>
            <w:r w:rsidRPr="006A356E">
              <w:rPr>
                <w:sz w:val="18"/>
                <w:szCs w:val="18"/>
              </w:rPr>
              <w:t>dscf</w:t>
            </w:r>
            <w:proofErr w:type="spellEnd"/>
          </w:p>
        </w:tc>
        <w:tc>
          <w:tcPr>
            <w:tcW w:w="2062" w:type="pct"/>
          </w:tcPr>
          <w:p w14:paraId="7B813D2C" w14:textId="77777777" w:rsidR="0054381F" w:rsidRPr="006A356E" w:rsidRDefault="0054381F" w:rsidP="001D3DE5">
            <w:pPr>
              <w:rPr>
                <w:sz w:val="18"/>
                <w:szCs w:val="18"/>
              </w:rPr>
            </w:pPr>
            <w:r w:rsidRPr="006A356E">
              <w:rPr>
                <w:sz w:val="18"/>
                <w:szCs w:val="18"/>
              </w:rPr>
              <w:t>Dry standard cubic foot</w:t>
            </w:r>
          </w:p>
        </w:tc>
        <w:tc>
          <w:tcPr>
            <w:tcW w:w="470" w:type="pct"/>
          </w:tcPr>
          <w:p w14:paraId="2814B01B" w14:textId="77777777" w:rsidR="0054381F" w:rsidRPr="006A356E" w:rsidRDefault="0054381F" w:rsidP="001D3DE5">
            <w:pPr>
              <w:rPr>
                <w:sz w:val="18"/>
                <w:szCs w:val="18"/>
              </w:rPr>
            </w:pPr>
            <w:proofErr w:type="spellStart"/>
            <w:r w:rsidRPr="006A356E">
              <w:rPr>
                <w:sz w:val="18"/>
                <w:szCs w:val="18"/>
              </w:rPr>
              <w:t>pph</w:t>
            </w:r>
            <w:proofErr w:type="spellEnd"/>
          </w:p>
        </w:tc>
        <w:tc>
          <w:tcPr>
            <w:tcW w:w="1914" w:type="pct"/>
          </w:tcPr>
          <w:p w14:paraId="3CB4BDAC" w14:textId="77777777" w:rsidR="0054381F" w:rsidRPr="006A356E" w:rsidRDefault="0054381F" w:rsidP="001D3DE5">
            <w:pPr>
              <w:rPr>
                <w:sz w:val="18"/>
                <w:szCs w:val="18"/>
              </w:rPr>
            </w:pPr>
            <w:r w:rsidRPr="006A356E">
              <w:rPr>
                <w:sz w:val="18"/>
                <w:szCs w:val="18"/>
              </w:rPr>
              <w:t>Pound per hour</w:t>
            </w:r>
          </w:p>
        </w:tc>
      </w:tr>
      <w:tr w:rsidR="0054381F" w:rsidRPr="006A356E" w14:paraId="77ACE43B" w14:textId="77777777" w:rsidTr="001D3DE5">
        <w:trPr>
          <w:cantSplit/>
          <w:trHeight w:val="288"/>
          <w:jc w:val="center"/>
        </w:trPr>
        <w:tc>
          <w:tcPr>
            <w:tcW w:w="554" w:type="pct"/>
          </w:tcPr>
          <w:p w14:paraId="4E617D32" w14:textId="77777777" w:rsidR="0054381F" w:rsidRPr="006A356E" w:rsidRDefault="0054381F" w:rsidP="001D3DE5">
            <w:pPr>
              <w:rPr>
                <w:sz w:val="18"/>
                <w:szCs w:val="18"/>
              </w:rPr>
            </w:pPr>
            <w:proofErr w:type="spellStart"/>
            <w:r w:rsidRPr="006A356E">
              <w:rPr>
                <w:sz w:val="18"/>
                <w:szCs w:val="18"/>
              </w:rPr>
              <w:t>dscm</w:t>
            </w:r>
            <w:proofErr w:type="spellEnd"/>
          </w:p>
        </w:tc>
        <w:tc>
          <w:tcPr>
            <w:tcW w:w="2062" w:type="pct"/>
          </w:tcPr>
          <w:p w14:paraId="0D0CD709" w14:textId="77777777" w:rsidR="0054381F" w:rsidRPr="006A356E" w:rsidRDefault="0054381F" w:rsidP="001D3DE5">
            <w:pPr>
              <w:rPr>
                <w:sz w:val="18"/>
                <w:szCs w:val="18"/>
              </w:rPr>
            </w:pPr>
            <w:r w:rsidRPr="006A356E">
              <w:rPr>
                <w:sz w:val="18"/>
                <w:szCs w:val="18"/>
              </w:rPr>
              <w:t>Dry standard cubic meter</w:t>
            </w:r>
          </w:p>
        </w:tc>
        <w:tc>
          <w:tcPr>
            <w:tcW w:w="470" w:type="pct"/>
          </w:tcPr>
          <w:p w14:paraId="40A22F03" w14:textId="77777777" w:rsidR="0054381F" w:rsidRPr="006A356E" w:rsidRDefault="0054381F" w:rsidP="001D3DE5">
            <w:pPr>
              <w:rPr>
                <w:sz w:val="18"/>
                <w:szCs w:val="18"/>
              </w:rPr>
            </w:pPr>
            <w:r w:rsidRPr="006A356E">
              <w:rPr>
                <w:sz w:val="18"/>
                <w:szCs w:val="18"/>
              </w:rPr>
              <w:t>ppm</w:t>
            </w:r>
          </w:p>
        </w:tc>
        <w:tc>
          <w:tcPr>
            <w:tcW w:w="1914" w:type="pct"/>
          </w:tcPr>
          <w:p w14:paraId="28F26F84" w14:textId="77777777" w:rsidR="0054381F" w:rsidRPr="006A356E" w:rsidRDefault="0054381F" w:rsidP="001D3DE5">
            <w:pPr>
              <w:rPr>
                <w:sz w:val="18"/>
                <w:szCs w:val="18"/>
              </w:rPr>
            </w:pPr>
            <w:r w:rsidRPr="006A356E">
              <w:rPr>
                <w:sz w:val="18"/>
                <w:szCs w:val="18"/>
              </w:rPr>
              <w:t>Parts per million</w:t>
            </w:r>
          </w:p>
        </w:tc>
      </w:tr>
      <w:tr w:rsidR="0054381F" w:rsidRPr="006A356E" w14:paraId="1C3E36D2" w14:textId="77777777" w:rsidTr="001D3DE5">
        <w:trPr>
          <w:cantSplit/>
          <w:trHeight w:val="288"/>
          <w:jc w:val="center"/>
        </w:trPr>
        <w:tc>
          <w:tcPr>
            <w:tcW w:w="554" w:type="pct"/>
          </w:tcPr>
          <w:p w14:paraId="3EBC9E00" w14:textId="77777777" w:rsidR="0054381F" w:rsidRPr="006A356E" w:rsidRDefault="0054381F" w:rsidP="001D3DE5">
            <w:pPr>
              <w:rPr>
                <w:sz w:val="18"/>
                <w:szCs w:val="18"/>
              </w:rPr>
            </w:pPr>
            <w:r w:rsidRPr="006A356E">
              <w:rPr>
                <w:sz w:val="18"/>
                <w:szCs w:val="18"/>
              </w:rPr>
              <w:t>EGLE</w:t>
            </w:r>
          </w:p>
        </w:tc>
        <w:tc>
          <w:tcPr>
            <w:tcW w:w="2062" w:type="pct"/>
          </w:tcPr>
          <w:p w14:paraId="6506357F" w14:textId="77777777" w:rsidR="0054381F" w:rsidRPr="006A356E" w:rsidRDefault="0054381F" w:rsidP="001D3DE5">
            <w:pPr>
              <w:rPr>
                <w:sz w:val="18"/>
                <w:szCs w:val="18"/>
              </w:rPr>
            </w:pPr>
            <w:r w:rsidRPr="006A356E">
              <w:rPr>
                <w:sz w:val="18"/>
                <w:szCs w:val="18"/>
              </w:rPr>
              <w:t>Michigan Department of Environment, Great Lakes, and Energy</w:t>
            </w:r>
          </w:p>
        </w:tc>
        <w:tc>
          <w:tcPr>
            <w:tcW w:w="470" w:type="pct"/>
          </w:tcPr>
          <w:p w14:paraId="3A3F3EA0" w14:textId="77777777" w:rsidR="0054381F" w:rsidRPr="006A356E" w:rsidRDefault="0054381F" w:rsidP="001D3DE5">
            <w:pPr>
              <w:rPr>
                <w:sz w:val="18"/>
                <w:szCs w:val="18"/>
              </w:rPr>
            </w:pPr>
            <w:proofErr w:type="spellStart"/>
            <w:r w:rsidRPr="006A356E">
              <w:rPr>
                <w:sz w:val="18"/>
                <w:szCs w:val="18"/>
              </w:rPr>
              <w:t>ppmv</w:t>
            </w:r>
            <w:proofErr w:type="spellEnd"/>
          </w:p>
        </w:tc>
        <w:tc>
          <w:tcPr>
            <w:tcW w:w="1914" w:type="pct"/>
          </w:tcPr>
          <w:p w14:paraId="275252C6" w14:textId="77777777" w:rsidR="0054381F" w:rsidRPr="006A356E" w:rsidRDefault="0054381F" w:rsidP="001D3DE5">
            <w:pPr>
              <w:rPr>
                <w:sz w:val="18"/>
                <w:szCs w:val="18"/>
              </w:rPr>
            </w:pPr>
            <w:r w:rsidRPr="006A356E">
              <w:rPr>
                <w:sz w:val="18"/>
                <w:szCs w:val="18"/>
              </w:rPr>
              <w:t xml:space="preserve">Parts per million by volume </w:t>
            </w:r>
          </w:p>
        </w:tc>
      </w:tr>
      <w:tr w:rsidR="0054381F" w:rsidRPr="006A356E" w14:paraId="55845269" w14:textId="77777777" w:rsidTr="001D3DE5">
        <w:trPr>
          <w:cantSplit/>
          <w:trHeight w:val="288"/>
          <w:jc w:val="center"/>
        </w:trPr>
        <w:tc>
          <w:tcPr>
            <w:tcW w:w="554" w:type="pct"/>
          </w:tcPr>
          <w:p w14:paraId="19C9D54E" w14:textId="77777777" w:rsidR="0054381F" w:rsidRPr="006A356E" w:rsidRDefault="0054381F" w:rsidP="001D3DE5">
            <w:pPr>
              <w:rPr>
                <w:sz w:val="18"/>
                <w:szCs w:val="18"/>
              </w:rPr>
            </w:pPr>
            <w:r w:rsidRPr="006A356E">
              <w:rPr>
                <w:sz w:val="18"/>
                <w:szCs w:val="18"/>
              </w:rPr>
              <w:t>EPA</w:t>
            </w:r>
          </w:p>
        </w:tc>
        <w:tc>
          <w:tcPr>
            <w:tcW w:w="2062" w:type="pct"/>
          </w:tcPr>
          <w:p w14:paraId="6F08E1F5" w14:textId="77777777" w:rsidR="0054381F" w:rsidRPr="006A356E" w:rsidRDefault="0054381F" w:rsidP="001D3DE5">
            <w:pPr>
              <w:rPr>
                <w:sz w:val="18"/>
                <w:szCs w:val="18"/>
              </w:rPr>
            </w:pPr>
            <w:r w:rsidRPr="006A356E">
              <w:rPr>
                <w:sz w:val="18"/>
                <w:szCs w:val="18"/>
              </w:rPr>
              <w:t>United States Environmental Protection Agency</w:t>
            </w:r>
          </w:p>
        </w:tc>
        <w:tc>
          <w:tcPr>
            <w:tcW w:w="470" w:type="pct"/>
          </w:tcPr>
          <w:p w14:paraId="42D15EED" w14:textId="77777777" w:rsidR="0054381F" w:rsidRPr="006A356E" w:rsidRDefault="0054381F" w:rsidP="001D3DE5">
            <w:pPr>
              <w:rPr>
                <w:sz w:val="18"/>
                <w:szCs w:val="18"/>
              </w:rPr>
            </w:pPr>
            <w:proofErr w:type="spellStart"/>
            <w:r w:rsidRPr="006A356E">
              <w:rPr>
                <w:sz w:val="18"/>
                <w:szCs w:val="18"/>
              </w:rPr>
              <w:t>ppmw</w:t>
            </w:r>
            <w:proofErr w:type="spellEnd"/>
          </w:p>
        </w:tc>
        <w:tc>
          <w:tcPr>
            <w:tcW w:w="1914" w:type="pct"/>
          </w:tcPr>
          <w:p w14:paraId="75338BBA" w14:textId="77777777" w:rsidR="0054381F" w:rsidRPr="006A356E" w:rsidRDefault="0054381F" w:rsidP="001D3DE5">
            <w:pPr>
              <w:rPr>
                <w:sz w:val="18"/>
                <w:szCs w:val="18"/>
              </w:rPr>
            </w:pPr>
            <w:r w:rsidRPr="006A356E">
              <w:rPr>
                <w:sz w:val="18"/>
                <w:szCs w:val="18"/>
              </w:rPr>
              <w:t xml:space="preserve">Parts per million by weight </w:t>
            </w:r>
          </w:p>
        </w:tc>
      </w:tr>
      <w:tr w:rsidR="0054381F" w:rsidRPr="006A356E" w14:paraId="526DA97C" w14:textId="77777777" w:rsidTr="001D3DE5">
        <w:trPr>
          <w:cantSplit/>
          <w:trHeight w:val="288"/>
          <w:jc w:val="center"/>
        </w:trPr>
        <w:tc>
          <w:tcPr>
            <w:tcW w:w="554" w:type="pct"/>
          </w:tcPr>
          <w:p w14:paraId="505A5917" w14:textId="77777777" w:rsidR="0054381F" w:rsidRPr="006A356E" w:rsidRDefault="0054381F" w:rsidP="001D3DE5">
            <w:pPr>
              <w:rPr>
                <w:sz w:val="18"/>
                <w:szCs w:val="18"/>
              </w:rPr>
            </w:pPr>
            <w:r w:rsidRPr="006A356E">
              <w:rPr>
                <w:sz w:val="18"/>
                <w:szCs w:val="18"/>
              </w:rPr>
              <w:t>EU</w:t>
            </w:r>
          </w:p>
        </w:tc>
        <w:tc>
          <w:tcPr>
            <w:tcW w:w="2062" w:type="pct"/>
          </w:tcPr>
          <w:p w14:paraId="3518A41E" w14:textId="77777777" w:rsidR="0054381F" w:rsidRPr="006A356E" w:rsidRDefault="0054381F" w:rsidP="001D3DE5">
            <w:pPr>
              <w:rPr>
                <w:sz w:val="18"/>
                <w:szCs w:val="18"/>
              </w:rPr>
            </w:pPr>
            <w:r w:rsidRPr="006A356E">
              <w:rPr>
                <w:sz w:val="18"/>
                <w:szCs w:val="18"/>
              </w:rPr>
              <w:t>Emission Unit</w:t>
            </w:r>
          </w:p>
        </w:tc>
        <w:tc>
          <w:tcPr>
            <w:tcW w:w="470" w:type="pct"/>
          </w:tcPr>
          <w:p w14:paraId="0D5CE7CC" w14:textId="77777777" w:rsidR="0054381F" w:rsidRPr="006A356E" w:rsidRDefault="0054381F" w:rsidP="001D3DE5">
            <w:pPr>
              <w:rPr>
                <w:sz w:val="18"/>
                <w:szCs w:val="18"/>
              </w:rPr>
            </w:pPr>
            <w:r w:rsidRPr="006A356E">
              <w:rPr>
                <w:sz w:val="18"/>
                <w:szCs w:val="18"/>
              </w:rPr>
              <w:t>PS</w:t>
            </w:r>
          </w:p>
        </w:tc>
        <w:tc>
          <w:tcPr>
            <w:tcW w:w="1914" w:type="pct"/>
          </w:tcPr>
          <w:p w14:paraId="403528DE" w14:textId="77777777" w:rsidR="0054381F" w:rsidRPr="006A356E" w:rsidRDefault="0054381F" w:rsidP="001D3DE5">
            <w:pPr>
              <w:rPr>
                <w:sz w:val="18"/>
                <w:szCs w:val="18"/>
              </w:rPr>
            </w:pPr>
            <w:r w:rsidRPr="006A356E">
              <w:rPr>
                <w:sz w:val="18"/>
                <w:szCs w:val="18"/>
              </w:rPr>
              <w:t>Performance Specification</w:t>
            </w:r>
          </w:p>
        </w:tc>
      </w:tr>
      <w:tr w:rsidR="0054381F" w:rsidRPr="006A356E" w14:paraId="691356FC" w14:textId="77777777" w:rsidTr="001D3DE5">
        <w:trPr>
          <w:cantSplit/>
          <w:trHeight w:val="288"/>
          <w:jc w:val="center"/>
        </w:trPr>
        <w:tc>
          <w:tcPr>
            <w:tcW w:w="554" w:type="pct"/>
          </w:tcPr>
          <w:p w14:paraId="540BD5E8" w14:textId="77777777" w:rsidR="0054381F" w:rsidRPr="006A356E" w:rsidRDefault="0054381F" w:rsidP="001D3DE5">
            <w:pPr>
              <w:rPr>
                <w:sz w:val="18"/>
                <w:szCs w:val="18"/>
              </w:rPr>
            </w:pPr>
            <w:r w:rsidRPr="006A356E">
              <w:rPr>
                <w:sz w:val="18"/>
                <w:szCs w:val="18"/>
              </w:rPr>
              <w:t>°F</w:t>
            </w:r>
          </w:p>
        </w:tc>
        <w:tc>
          <w:tcPr>
            <w:tcW w:w="2062" w:type="pct"/>
          </w:tcPr>
          <w:p w14:paraId="651A19A5" w14:textId="77777777" w:rsidR="0054381F" w:rsidRPr="006A356E" w:rsidRDefault="0054381F" w:rsidP="001D3DE5">
            <w:pPr>
              <w:rPr>
                <w:sz w:val="18"/>
                <w:szCs w:val="18"/>
              </w:rPr>
            </w:pPr>
            <w:r w:rsidRPr="006A356E">
              <w:rPr>
                <w:sz w:val="18"/>
                <w:szCs w:val="18"/>
              </w:rPr>
              <w:t>Degrees Fahrenheit</w:t>
            </w:r>
          </w:p>
        </w:tc>
        <w:tc>
          <w:tcPr>
            <w:tcW w:w="470" w:type="pct"/>
          </w:tcPr>
          <w:p w14:paraId="3556AC27" w14:textId="77777777" w:rsidR="0054381F" w:rsidRPr="006A356E" w:rsidRDefault="0054381F" w:rsidP="001D3DE5">
            <w:pPr>
              <w:rPr>
                <w:sz w:val="18"/>
                <w:szCs w:val="18"/>
              </w:rPr>
            </w:pPr>
            <w:r w:rsidRPr="006A356E">
              <w:rPr>
                <w:sz w:val="18"/>
                <w:szCs w:val="18"/>
              </w:rPr>
              <w:t>PSD</w:t>
            </w:r>
          </w:p>
        </w:tc>
        <w:tc>
          <w:tcPr>
            <w:tcW w:w="1914" w:type="pct"/>
          </w:tcPr>
          <w:p w14:paraId="59172C82" w14:textId="77777777" w:rsidR="0054381F" w:rsidRPr="006A356E" w:rsidRDefault="0054381F" w:rsidP="001D3DE5">
            <w:pPr>
              <w:rPr>
                <w:sz w:val="18"/>
                <w:szCs w:val="18"/>
              </w:rPr>
            </w:pPr>
            <w:r w:rsidRPr="006A356E">
              <w:rPr>
                <w:sz w:val="18"/>
                <w:szCs w:val="18"/>
              </w:rPr>
              <w:t>Prevention of Significant Deterioration</w:t>
            </w:r>
          </w:p>
        </w:tc>
      </w:tr>
      <w:tr w:rsidR="0054381F" w:rsidRPr="006A356E" w14:paraId="15E6033A" w14:textId="77777777" w:rsidTr="001D3DE5">
        <w:trPr>
          <w:cantSplit/>
          <w:trHeight w:val="288"/>
          <w:jc w:val="center"/>
        </w:trPr>
        <w:tc>
          <w:tcPr>
            <w:tcW w:w="554" w:type="pct"/>
          </w:tcPr>
          <w:p w14:paraId="25FCE0A2" w14:textId="77777777" w:rsidR="0054381F" w:rsidRPr="006A356E" w:rsidRDefault="0054381F" w:rsidP="001D3DE5">
            <w:pPr>
              <w:rPr>
                <w:sz w:val="18"/>
                <w:szCs w:val="18"/>
              </w:rPr>
            </w:pPr>
            <w:r w:rsidRPr="006A356E">
              <w:rPr>
                <w:sz w:val="18"/>
                <w:szCs w:val="18"/>
              </w:rPr>
              <w:t>FG</w:t>
            </w:r>
          </w:p>
        </w:tc>
        <w:tc>
          <w:tcPr>
            <w:tcW w:w="2062" w:type="pct"/>
          </w:tcPr>
          <w:p w14:paraId="71426D95" w14:textId="77777777" w:rsidR="0054381F" w:rsidRPr="006A356E" w:rsidRDefault="0054381F" w:rsidP="001D3DE5">
            <w:pPr>
              <w:rPr>
                <w:sz w:val="18"/>
                <w:szCs w:val="18"/>
              </w:rPr>
            </w:pPr>
            <w:r w:rsidRPr="006A356E">
              <w:rPr>
                <w:sz w:val="18"/>
                <w:szCs w:val="18"/>
              </w:rPr>
              <w:t>Flexible Group</w:t>
            </w:r>
          </w:p>
        </w:tc>
        <w:tc>
          <w:tcPr>
            <w:tcW w:w="470" w:type="pct"/>
          </w:tcPr>
          <w:p w14:paraId="1C72D8F4" w14:textId="77777777" w:rsidR="0054381F" w:rsidRPr="006A356E" w:rsidRDefault="0054381F" w:rsidP="001D3DE5">
            <w:pPr>
              <w:rPr>
                <w:sz w:val="18"/>
                <w:szCs w:val="18"/>
              </w:rPr>
            </w:pPr>
            <w:r w:rsidRPr="006A356E">
              <w:rPr>
                <w:sz w:val="18"/>
                <w:szCs w:val="18"/>
              </w:rPr>
              <w:t>psia</w:t>
            </w:r>
          </w:p>
        </w:tc>
        <w:tc>
          <w:tcPr>
            <w:tcW w:w="1914" w:type="pct"/>
          </w:tcPr>
          <w:p w14:paraId="7CF9CACD" w14:textId="77777777" w:rsidR="0054381F" w:rsidRPr="006A356E" w:rsidRDefault="0054381F" w:rsidP="001D3DE5">
            <w:pPr>
              <w:rPr>
                <w:sz w:val="18"/>
                <w:szCs w:val="18"/>
              </w:rPr>
            </w:pPr>
            <w:r w:rsidRPr="006A356E">
              <w:rPr>
                <w:sz w:val="18"/>
                <w:szCs w:val="18"/>
              </w:rPr>
              <w:t>Pounds per square inch absolute</w:t>
            </w:r>
          </w:p>
        </w:tc>
      </w:tr>
      <w:tr w:rsidR="0054381F" w:rsidRPr="006A356E" w14:paraId="35C99430" w14:textId="77777777" w:rsidTr="001D3DE5">
        <w:trPr>
          <w:cantSplit/>
          <w:trHeight w:val="288"/>
          <w:jc w:val="center"/>
        </w:trPr>
        <w:tc>
          <w:tcPr>
            <w:tcW w:w="554" w:type="pct"/>
          </w:tcPr>
          <w:p w14:paraId="34167926" w14:textId="77777777" w:rsidR="0054381F" w:rsidRPr="006A356E" w:rsidRDefault="0054381F" w:rsidP="001D3DE5">
            <w:pPr>
              <w:rPr>
                <w:sz w:val="18"/>
                <w:szCs w:val="18"/>
              </w:rPr>
            </w:pPr>
            <w:r w:rsidRPr="006A356E">
              <w:rPr>
                <w:sz w:val="18"/>
                <w:szCs w:val="18"/>
              </w:rPr>
              <w:t>GACS</w:t>
            </w:r>
          </w:p>
        </w:tc>
        <w:tc>
          <w:tcPr>
            <w:tcW w:w="2062" w:type="pct"/>
          </w:tcPr>
          <w:p w14:paraId="5D327FAB" w14:textId="77777777" w:rsidR="0054381F" w:rsidRPr="006A356E" w:rsidRDefault="0054381F" w:rsidP="001D3DE5">
            <w:pPr>
              <w:rPr>
                <w:sz w:val="18"/>
                <w:szCs w:val="18"/>
              </w:rPr>
            </w:pPr>
            <w:r w:rsidRPr="006A356E">
              <w:rPr>
                <w:sz w:val="18"/>
                <w:szCs w:val="18"/>
              </w:rPr>
              <w:t>Gallon of Applied Coating Solids</w:t>
            </w:r>
          </w:p>
        </w:tc>
        <w:tc>
          <w:tcPr>
            <w:tcW w:w="470" w:type="pct"/>
          </w:tcPr>
          <w:p w14:paraId="7558AD4B" w14:textId="77777777" w:rsidR="0054381F" w:rsidRPr="006A356E" w:rsidRDefault="0054381F" w:rsidP="001D3DE5">
            <w:pPr>
              <w:rPr>
                <w:sz w:val="18"/>
                <w:szCs w:val="18"/>
              </w:rPr>
            </w:pPr>
            <w:proofErr w:type="spellStart"/>
            <w:r w:rsidRPr="006A356E">
              <w:rPr>
                <w:sz w:val="18"/>
                <w:szCs w:val="18"/>
              </w:rPr>
              <w:t>psig</w:t>
            </w:r>
            <w:proofErr w:type="spellEnd"/>
          </w:p>
        </w:tc>
        <w:tc>
          <w:tcPr>
            <w:tcW w:w="1914" w:type="pct"/>
          </w:tcPr>
          <w:p w14:paraId="65FCFED8" w14:textId="77777777" w:rsidR="0054381F" w:rsidRPr="006A356E" w:rsidRDefault="0054381F" w:rsidP="001D3DE5">
            <w:pPr>
              <w:rPr>
                <w:sz w:val="18"/>
                <w:szCs w:val="18"/>
              </w:rPr>
            </w:pPr>
            <w:r w:rsidRPr="006A356E">
              <w:rPr>
                <w:sz w:val="18"/>
                <w:szCs w:val="18"/>
              </w:rPr>
              <w:t xml:space="preserve">Pounds per square inch gauge </w:t>
            </w:r>
          </w:p>
        </w:tc>
      </w:tr>
      <w:tr w:rsidR="0054381F" w:rsidRPr="006A356E" w14:paraId="1EFE38D3" w14:textId="77777777" w:rsidTr="001D3DE5">
        <w:trPr>
          <w:cantSplit/>
          <w:trHeight w:val="288"/>
          <w:jc w:val="center"/>
        </w:trPr>
        <w:tc>
          <w:tcPr>
            <w:tcW w:w="554" w:type="pct"/>
          </w:tcPr>
          <w:p w14:paraId="1146C89C" w14:textId="77777777" w:rsidR="0054381F" w:rsidRPr="006A356E" w:rsidRDefault="0054381F" w:rsidP="001D3DE5">
            <w:pPr>
              <w:rPr>
                <w:sz w:val="18"/>
                <w:szCs w:val="18"/>
              </w:rPr>
            </w:pPr>
            <w:r w:rsidRPr="006A356E">
              <w:rPr>
                <w:sz w:val="18"/>
                <w:szCs w:val="18"/>
              </w:rPr>
              <w:t>GC</w:t>
            </w:r>
          </w:p>
        </w:tc>
        <w:tc>
          <w:tcPr>
            <w:tcW w:w="2062" w:type="pct"/>
          </w:tcPr>
          <w:p w14:paraId="638AD3F9" w14:textId="77777777" w:rsidR="0054381F" w:rsidRPr="006A356E" w:rsidRDefault="0054381F" w:rsidP="001D3DE5">
            <w:pPr>
              <w:rPr>
                <w:sz w:val="18"/>
                <w:szCs w:val="18"/>
              </w:rPr>
            </w:pPr>
            <w:r w:rsidRPr="006A356E">
              <w:rPr>
                <w:sz w:val="18"/>
                <w:szCs w:val="18"/>
              </w:rPr>
              <w:t>General Condition</w:t>
            </w:r>
          </w:p>
        </w:tc>
        <w:tc>
          <w:tcPr>
            <w:tcW w:w="470" w:type="pct"/>
          </w:tcPr>
          <w:p w14:paraId="5FF2E659" w14:textId="77777777" w:rsidR="0054381F" w:rsidRPr="006A356E" w:rsidRDefault="0054381F" w:rsidP="001D3DE5">
            <w:pPr>
              <w:rPr>
                <w:sz w:val="18"/>
                <w:szCs w:val="18"/>
              </w:rPr>
            </w:pPr>
            <w:proofErr w:type="spellStart"/>
            <w:r w:rsidRPr="006A356E">
              <w:rPr>
                <w:sz w:val="18"/>
                <w:szCs w:val="18"/>
              </w:rPr>
              <w:t>PeTE</w:t>
            </w:r>
            <w:proofErr w:type="spellEnd"/>
          </w:p>
        </w:tc>
        <w:tc>
          <w:tcPr>
            <w:tcW w:w="1914" w:type="pct"/>
          </w:tcPr>
          <w:p w14:paraId="047BDDF2" w14:textId="77777777" w:rsidR="0054381F" w:rsidRPr="006A356E" w:rsidRDefault="0054381F" w:rsidP="001D3DE5">
            <w:pPr>
              <w:rPr>
                <w:sz w:val="18"/>
                <w:szCs w:val="18"/>
              </w:rPr>
            </w:pPr>
            <w:r w:rsidRPr="006A356E">
              <w:rPr>
                <w:sz w:val="18"/>
                <w:szCs w:val="18"/>
              </w:rPr>
              <w:t>Permanent Total Enclosure</w:t>
            </w:r>
          </w:p>
        </w:tc>
      </w:tr>
      <w:tr w:rsidR="0054381F" w:rsidRPr="006A356E" w14:paraId="5DA69C08" w14:textId="77777777" w:rsidTr="001D3DE5">
        <w:trPr>
          <w:cantSplit/>
          <w:trHeight w:val="288"/>
          <w:jc w:val="center"/>
        </w:trPr>
        <w:tc>
          <w:tcPr>
            <w:tcW w:w="554" w:type="pct"/>
          </w:tcPr>
          <w:p w14:paraId="19D6BB11" w14:textId="77777777" w:rsidR="0054381F" w:rsidRPr="006A356E" w:rsidRDefault="0054381F" w:rsidP="001D3DE5">
            <w:pPr>
              <w:rPr>
                <w:sz w:val="18"/>
                <w:szCs w:val="18"/>
              </w:rPr>
            </w:pPr>
            <w:r w:rsidRPr="006A356E">
              <w:rPr>
                <w:sz w:val="18"/>
                <w:szCs w:val="18"/>
              </w:rPr>
              <w:t xml:space="preserve">gr </w:t>
            </w:r>
          </w:p>
        </w:tc>
        <w:tc>
          <w:tcPr>
            <w:tcW w:w="2062" w:type="pct"/>
          </w:tcPr>
          <w:p w14:paraId="5DD3286E" w14:textId="77777777" w:rsidR="0054381F" w:rsidRPr="006A356E" w:rsidRDefault="0054381F" w:rsidP="001D3DE5">
            <w:pPr>
              <w:rPr>
                <w:sz w:val="18"/>
                <w:szCs w:val="18"/>
              </w:rPr>
            </w:pPr>
            <w:r w:rsidRPr="006A356E">
              <w:rPr>
                <w:sz w:val="18"/>
                <w:szCs w:val="18"/>
              </w:rPr>
              <w:t>Grains</w:t>
            </w:r>
          </w:p>
        </w:tc>
        <w:tc>
          <w:tcPr>
            <w:tcW w:w="470" w:type="pct"/>
          </w:tcPr>
          <w:p w14:paraId="08C2F914" w14:textId="77777777" w:rsidR="0054381F" w:rsidRPr="006A356E" w:rsidRDefault="0054381F" w:rsidP="001D3DE5">
            <w:pPr>
              <w:rPr>
                <w:sz w:val="18"/>
                <w:szCs w:val="18"/>
              </w:rPr>
            </w:pPr>
            <w:r w:rsidRPr="006A356E">
              <w:rPr>
                <w:sz w:val="18"/>
                <w:szCs w:val="18"/>
              </w:rPr>
              <w:t>PTI</w:t>
            </w:r>
          </w:p>
        </w:tc>
        <w:tc>
          <w:tcPr>
            <w:tcW w:w="1914" w:type="pct"/>
          </w:tcPr>
          <w:p w14:paraId="3ADA2412" w14:textId="77777777" w:rsidR="0054381F" w:rsidRPr="006A356E" w:rsidRDefault="0054381F" w:rsidP="001D3DE5">
            <w:pPr>
              <w:rPr>
                <w:sz w:val="18"/>
                <w:szCs w:val="18"/>
              </w:rPr>
            </w:pPr>
            <w:r w:rsidRPr="006A356E">
              <w:rPr>
                <w:sz w:val="18"/>
                <w:szCs w:val="18"/>
              </w:rPr>
              <w:t>Permit to Install</w:t>
            </w:r>
          </w:p>
        </w:tc>
      </w:tr>
      <w:tr w:rsidR="0054381F" w:rsidRPr="006A356E" w14:paraId="2A2E41FA" w14:textId="77777777" w:rsidTr="001D3DE5">
        <w:trPr>
          <w:cantSplit/>
          <w:trHeight w:val="288"/>
          <w:jc w:val="center"/>
        </w:trPr>
        <w:tc>
          <w:tcPr>
            <w:tcW w:w="554" w:type="pct"/>
          </w:tcPr>
          <w:p w14:paraId="5BBCC269" w14:textId="77777777" w:rsidR="0054381F" w:rsidRPr="006A356E" w:rsidRDefault="0054381F" w:rsidP="001D3DE5">
            <w:pPr>
              <w:rPr>
                <w:sz w:val="18"/>
                <w:szCs w:val="18"/>
              </w:rPr>
            </w:pPr>
            <w:r w:rsidRPr="006A356E">
              <w:rPr>
                <w:sz w:val="18"/>
                <w:szCs w:val="18"/>
              </w:rPr>
              <w:t>HAP</w:t>
            </w:r>
          </w:p>
        </w:tc>
        <w:tc>
          <w:tcPr>
            <w:tcW w:w="2062" w:type="pct"/>
          </w:tcPr>
          <w:p w14:paraId="737B185F" w14:textId="77777777" w:rsidR="0054381F" w:rsidRPr="006A356E" w:rsidRDefault="0054381F" w:rsidP="001D3DE5">
            <w:pPr>
              <w:rPr>
                <w:sz w:val="18"/>
                <w:szCs w:val="18"/>
              </w:rPr>
            </w:pPr>
            <w:r w:rsidRPr="006A356E">
              <w:rPr>
                <w:sz w:val="18"/>
                <w:szCs w:val="18"/>
              </w:rPr>
              <w:t>Hazardous Air Pollutant</w:t>
            </w:r>
          </w:p>
        </w:tc>
        <w:tc>
          <w:tcPr>
            <w:tcW w:w="470" w:type="pct"/>
          </w:tcPr>
          <w:p w14:paraId="5462F9BC" w14:textId="77777777" w:rsidR="0054381F" w:rsidRPr="006A356E" w:rsidRDefault="0054381F" w:rsidP="001D3DE5">
            <w:pPr>
              <w:rPr>
                <w:sz w:val="18"/>
                <w:szCs w:val="18"/>
              </w:rPr>
            </w:pPr>
            <w:r w:rsidRPr="006A356E">
              <w:rPr>
                <w:sz w:val="18"/>
                <w:szCs w:val="18"/>
              </w:rPr>
              <w:t>RACT</w:t>
            </w:r>
          </w:p>
        </w:tc>
        <w:tc>
          <w:tcPr>
            <w:tcW w:w="1914" w:type="pct"/>
          </w:tcPr>
          <w:p w14:paraId="741379A2" w14:textId="77777777" w:rsidR="0054381F" w:rsidRPr="006A356E" w:rsidRDefault="0054381F" w:rsidP="001D3DE5">
            <w:pPr>
              <w:rPr>
                <w:sz w:val="18"/>
                <w:szCs w:val="18"/>
              </w:rPr>
            </w:pPr>
            <w:r w:rsidRPr="006A356E">
              <w:rPr>
                <w:sz w:val="18"/>
                <w:szCs w:val="18"/>
              </w:rPr>
              <w:t>Reasonable Available Control Technology</w:t>
            </w:r>
          </w:p>
        </w:tc>
      </w:tr>
      <w:tr w:rsidR="0054381F" w:rsidRPr="006A356E" w14:paraId="22982A51" w14:textId="77777777" w:rsidTr="001D3DE5">
        <w:trPr>
          <w:cantSplit/>
          <w:trHeight w:val="288"/>
          <w:jc w:val="center"/>
        </w:trPr>
        <w:tc>
          <w:tcPr>
            <w:tcW w:w="554" w:type="pct"/>
          </w:tcPr>
          <w:p w14:paraId="4BA5CCB1" w14:textId="77777777" w:rsidR="0054381F" w:rsidRPr="006A356E" w:rsidRDefault="0054381F" w:rsidP="001D3DE5">
            <w:pPr>
              <w:rPr>
                <w:sz w:val="18"/>
                <w:szCs w:val="18"/>
              </w:rPr>
            </w:pPr>
            <w:r w:rsidRPr="006A356E">
              <w:rPr>
                <w:sz w:val="18"/>
                <w:szCs w:val="18"/>
              </w:rPr>
              <w:t>Hg</w:t>
            </w:r>
          </w:p>
        </w:tc>
        <w:tc>
          <w:tcPr>
            <w:tcW w:w="2062" w:type="pct"/>
          </w:tcPr>
          <w:p w14:paraId="32AA76F9" w14:textId="77777777" w:rsidR="0054381F" w:rsidRPr="006A356E" w:rsidRDefault="0054381F" w:rsidP="001D3DE5">
            <w:pPr>
              <w:rPr>
                <w:sz w:val="18"/>
                <w:szCs w:val="18"/>
              </w:rPr>
            </w:pPr>
            <w:r w:rsidRPr="006A356E">
              <w:rPr>
                <w:sz w:val="18"/>
                <w:szCs w:val="18"/>
              </w:rPr>
              <w:t xml:space="preserve">Mercury </w:t>
            </w:r>
          </w:p>
        </w:tc>
        <w:tc>
          <w:tcPr>
            <w:tcW w:w="470" w:type="pct"/>
          </w:tcPr>
          <w:p w14:paraId="50A2EBAC" w14:textId="77777777" w:rsidR="0054381F" w:rsidRPr="006A356E" w:rsidRDefault="0054381F" w:rsidP="001D3DE5">
            <w:pPr>
              <w:rPr>
                <w:sz w:val="18"/>
                <w:szCs w:val="18"/>
              </w:rPr>
            </w:pPr>
            <w:r w:rsidRPr="006A356E">
              <w:rPr>
                <w:sz w:val="18"/>
                <w:szCs w:val="18"/>
              </w:rPr>
              <w:t>ROP</w:t>
            </w:r>
          </w:p>
        </w:tc>
        <w:tc>
          <w:tcPr>
            <w:tcW w:w="1914" w:type="pct"/>
          </w:tcPr>
          <w:p w14:paraId="15380EB0" w14:textId="77777777" w:rsidR="0054381F" w:rsidRPr="006A356E" w:rsidRDefault="0054381F" w:rsidP="001D3DE5">
            <w:pPr>
              <w:rPr>
                <w:sz w:val="18"/>
                <w:szCs w:val="18"/>
              </w:rPr>
            </w:pPr>
            <w:r w:rsidRPr="006A356E">
              <w:rPr>
                <w:sz w:val="18"/>
                <w:szCs w:val="18"/>
              </w:rPr>
              <w:t>Renewable Operating Permit</w:t>
            </w:r>
          </w:p>
        </w:tc>
      </w:tr>
      <w:tr w:rsidR="0054381F" w:rsidRPr="006A356E" w14:paraId="177B4704" w14:textId="77777777" w:rsidTr="001D3DE5">
        <w:trPr>
          <w:cantSplit/>
          <w:trHeight w:val="288"/>
          <w:jc w:val="center"/>
        </w:trPr>
        <w:tc>
          <w:tcPr>
            <w:tcW w:w="554" w:type="pct"/>
          </w:tcPr>
          <w:p w14:paraId="429C17A1" w14:textId="0254F802" w:rsidR="0054381F" w:rsidRPr="006A356E" w:rsidRDefault="00697E39" w:rsidP="001D3DE5">
            <w:pPr>
              <w:rPr>
                <w:sz w:val="18"/>
                <w:szCs w:val="18"/>
              </w:rPr>
            </w:pPr>
            <w:proofErr w:type="spellStart"/>
            <w:r w:rsidRPr="006A356E">
              <w:rPr>
                <w:sz w:val="18"/>
                <w:szCs w:val="18"/>
              </w:rPr>
              <w:t>H</w:t>
            </w:r>
            <w:r w:rsidR="0054381F" w:rsidRPr="006A356E">
              <w:rPr>
                <w:sz w:val="18"/>
                <w:szCs w:val="18"/>
              </w:rPr>
              <w:t>r</w:t>
            </w:r>
            <w:proofErr w:type="spellEnd"/>
          </w:p>
        </w:tc>
        <w:tc>
          <w:tcPr>
            <w:tcW w:w="2062" w:type="pct"/>
          </w:tcPr>
          <w:p w14:paraId="794349C9" w14:textId="77777777" w:rsidR="0054381F" w:rsidRPr="006A356E" w:rsidRDefault="0054381F" w:rsidP="001D3DE5">
            <w:pPr>
              <w:rPr>
                <w:sz w:val="18"/>
                <w:szCs w:val="18"/>
              </w:rPr>
            </w:pPr>
            <w:r w:rsidRPr="006A356E">
              <w:rPr>
                <w:sz w:val="18"/>
                <w:szCs w:val="18"/>
              </w:rPr>
              <w:t xml:space="preserve">Hour </w:t>
            </w:r>
          </w:p>
        </w:tc>
        <w:tc>
          <w:tcPr>
            <w:tcW w:w="470" w:type="pct"/>
          </w:tcPr>
          <w:p w14:paraId="25729D1B" w14:textId="77777777" w:rsidR="0054381F" w:rsidRPr="006A356E" w:rsidRDefault="0054381F" w:rsidP="001D3DE5">
            <w:pPr>
              <w:rPr>
                <w:sz w:val="18"/>
                <w:szCs w:val="18"/>
              </w:rPr>
            </w:pPr>
            <w:r w:rsidRPr="006A356E">
              <w:rPr>
                <w:sz w:val="18"/>
                <w:szCs w:val="18"/>
              </w:rPr>
              <w:t>SC</w:t>
            </w:r>
          </w:p>
        </w:tc>
        <w:tc>
          <w:tcPr>
            <w:tcW w:w="1914" w:type="pct"/>
          </w:tcPr>
          <w:p w14:paraId="3901DCAA" w14:textId="77777777" w:rsidR="0054381F" w:rsidRPr="006A356E" w:rsidRDefault="0054381F" w:rsidP="001D3DE5">
            <w:pPr>
              <w:rPr>
                <w:sz w:val="18"/>
                <w:szCs w:val="18"/>
              </w:rPr>
            </w:pPr>
            <w:r w:rsidRPr="006A356E">
              <w:rPr>
                <w:sz w:val="18"/>
                <w:szCs w:val="18"/>
              </w:rPr>
              <w:t>Special Condition</w:t>
            </w:r>
          </w:p>
        </w:tc>
      </w:tr>
      <w:tr w:rsidR="0054381F" w:rsidRPr="006A356E" w14:paraId="2FB4118A" w14:textId="77777777" w:rsidTr="001D3DE5">
        <w:trPr>
          <w:cantSplit/>
          <w:trHeight w:val="288"/>
          <w:jc w:val="center"/>
        </w:trPr>
        <w:tc>
          <w:tcPr>
            <w:tcW w:w="554" w:type="pct"/>
          </w:tcPr>
          <w:p w14:paraId="6F603573" w14:textId="77777777" w:rsidR="0054381F" w:rsidRPr="006A356E" w:rsidRDefault="0054381F" w:rsidP="001D3DE5">
            <w:pPr>
              <w:rPr>
                <w:sz w:val="18"/>
                <w:szCs w:val="18"/>
              </w:rPr>
            </w:pPr>
            <w:r w:rsidRPr="006A356E">
              <w:rPr>
                <w:sz w:val="18"/>
                <w:szCs w:val="18"/>
              </w:rPr>
              <w:t>HP</w:t>
            </w:r>
          </w:p>
        </w:tc>
        <w:tc>
          <w:tcPr>
            <w:tcW w:w="2062" w:type="pct"/>
          </w:tcPr>
          <w:p w14:paraId="58EF642D" w14:textId="77777777" w:rsidR="0054381F" w:rsidRPr="006A356E" w:rsidRDefault="0054381F" w:rsidP="001D3DE5">
            <w:pPr>
              <w:rPr>
                <w:sz w:val="18"/>
                <w:szCs w:val="18"/>
              </w:rPr>
            </w:pPr>
            <w:r w:rsidRPr="006A356E">
              <w:rPr>
                <w:sz w:val="18"/>
                <w:szCs w:val="18"/>
              </w:rPr>
              <w:t xml:space="preserve">Horsepower </w:t>
            </w:r>
          </w:p>
        </w:tc>
        <w:tc>
          <w:tcPr>
            <w:tcW w:w="470" w:type="pct"/>
          </w:tcPr>
          <w:p w14:paraId="72E305A9" w14:textId="77777777" w:rsidR="0054381F" w:rsidRPr="006A356E" w:rsidRDefault="0054381F" w:rsidP="001D3DE5">
            <w:pPr>
              <w:rPr>
                <w:sz w:val="18"/>
                <w:szCs w:val="18"/>
              </w:rPr>
            </w:pPr>
            <w:proofErr w:type="spellStart"/>
            <w:r w:rsidRPr="006A356E">
              <w:rPr>
                <w:sz w:val="18"/>
                <w:szCs w:val="18"/>
              </w:rPr>
              <w:t>scf</w:t>
            </w:r>
            <w:proofErr w:type="spellEnd"/>
          </w:p>
        </w:tc>
        <w:tc>
          <w:tcPr>
            <w:tcW w:w="1914" w:type="pct"/>
          </w:tcPr>
          <w:p w14:paraId="0A5D1324" w14:textId="77777777" w:rsidR="0054381F" w:rsidRPr="006A356E" w:rsidRDefault="0054381F" w:rsidP="001D3DE5">
            <w:pPr>
              <w:rPr>
                <w:sz w:val="18"/>
                <w:szCs w:val="18"/>
              </w:rPr>
            </w:pPr>
            <w:r w:rsidRPr="006A356E">
              <w:rPr>
                <w:sz w:val="18"/>
                <w:szCs w:val="18"/>
              </w:rPr>
              <w:t>Standard cubic feet</w:t>
            </w:r>
          </w:p>
        </w:tc>
      </w:tr>
      <w:tr w:rsidR="0054381F" w:rsidRPr="006A356E" w14:paraId="570E9879" w14:textId="77777777" w:rsidTr="001D3DE5">
        <w:trPr>
          <w:cantSplit/>
          <w:trHeight w:val="288"/>
          <w:jc w:val="center"/>
        </w:trPr>
        <w:tc>
          <w:tcPr>
            <w:tcW w:w="554" w:type="pct"/>
          </w:tcPr>
          <w:p w14:paraId="2A119D39" w14:textId="77777777" w:rsidR="0054381F" w:rsidRPr="006A356E" w:rsidRDefault="0054381F" w:rsidP="001D3DE5">
            <w:pPr>
              <w:rPr>
                <w:sz w:val="18"/>
                <w:szCs w:val="18"/>
              </w:rPr>
            </w:pPr>
            <w:r w:rsidRPr="006A356E">
              <w:rPr>
                <w:sz w:val="18"/>
                <w:szCs w:val="18"/>
              </w:rPr>
              <w:t>H</w:t>
            </w:r>
            <w:r w:rsidRPr="006A356E">
              <w:rPr>
                <w:sz w:val="18"/>
                <w:szCs w:val="18"/>
                <w:vertAlign w:val="subscript"/>
              </w:rPr>
              <w:t>2</w:t>
            </w:r>
            <w:r w:rsidRPr="006A356E">
              <w:rPr>
                <w:sz w:val="18"/>
                <w:szCs w:val="18"/>
              </w:rPr>
              <w:t>S</w:t>
            </w:r>
          </w:p>
        </w:tc>
        <w:tc>
          <w:tcPr>
            <w:tcW w:w="2062" w:type="pct"/>
          </w:tcPr>
          <w:p w14:paraId="00C94F21" w14:textId="77777777" w:rsidR="0054381F" w:rsidRPr="006A356E" w:rsidRDefault="0054381F" w:rsidP="001D3DE5">
            <w:pPr>
              <w:rPr>
                <w:sz w:val="18"/>
                <w:szCs w:val="18"/>
              </w:rPr>
            </w:pPr>
            <w:r w:rsidRPr="006A356E">
              <w:rPr>
                <w:sz w:val="18"/>
                <w:szCs w:val="18"/>
              </w:rPr>
              <w:t>Hydrogen Sulfide</w:t>
            </w:r>
          </w:p>
        </w:tc>
        <w:tc>
          <w:tcPr>
            <w:tcW w:w="470" w:type="pct"/>
          </w:tcPr>
          <w:p w14:paraId="45ED5A0A" w14:textId="77777777" w:rsidR="0054381F" w:rsidRPr="006A356E" w:rsidRDefault="0054381F" w:rsidP="001D3DE5">
            <w:pPr>
              <w:rPr>
                <w:sz w:val="18"/>
                <w:szCs w:val="18"/>
              </w:rPr>
            </w:pPr>
            <w:r w:rsidRPr="006A356E">
              <w:rPr>
                <w:sz w:val="18"/>
                <w:szCs w:val="18"/>
              </w:rPr>
              <w:t>sec</w:t>
            </w:r>
          </w:p>
        </w:tc>
        <w:tc>
          <w:tcPr>
            <w:tcW w:w="1914" w:type="pct"/>
          </w:tcPr>
          <w:p w14:paraId="3DA3FC30" w14:textId="77777777" w:rsidR="0054381F" w:rsidRPr="006A356E" w:rsidRDefault="0054381F" w:rsidP="001D3DE5">
            <w:pPr>
              <w:rPr>
                <w:sz w:val="18"/>
                <w:szCs w:val="18"/>
              </w:rPr>
            </w:pPr>
            <w:r w:rsidRPr="006A356E">
              <w:rPr>
                <w:sz w:val="18"/>
                <w:szCs w:val="18"/>
              </w:rPr>
              <w:t xml:space="preserve">Seconds </w:t>
            </w:r>
          </w:p>
        </w:tc>
      </w:tr>
      <w:tr w:rsidR="0054381F" w:rsidRPr="006A356E" w14:paraId="0C9C543E" w14:textId="77777777" w:rsidTr="001D3DE5">
        <w:trPr>
          <w:cantSplit/>
          <w:trHeight w:val="288"/>
          <w:jc w:val="center"/>
        </w:trPr>
        <w:tc>
          <w:tcPr>
            <w:tcW w:w="554" w:type="pct"/>
          </w:tcPr>
          <w:p w14:paraId="65FC4E65" w14:textId="77777777" w:rsidR="0054381F" w:rsidRPr="006A356E" w:rsidRDefault="0054381F" w:rsidP="001D3DE5">
            <w:pPr>
              <w:rPr>
                <w:sz w:val="18"/>
                <w:szCs w:val="18"/>
              </w:rPr>
            </w:pPr>
            <w:r w:rsidRPr="006A356E">
              <w:rPr>
                <w:sz w:val="18"/>
                <w:szCs w:val="18"/>
              </w:rPr>
              <w:t>HVLP</w:t>
            </w:r>
          </w:p>
        </w:tc>
        <w:tc>
          <w:tcPr>
            <w:tcW w:w="2062" w:type="pct"/>
          </w:tcPr>
          <w:p w14:paraId="1B585CE0" w14:textId="77777777" w:rsidR="0054381F" w:rsidRPr="006A356E" w:rsidRDefault="0054381F" w:rsidP="001D3DE5">
            <w:pPr>
              <w:rPr>
                <w:sz w:val="18"/>
                <w:szCs w:val="18"/>
              </w:rPr>
            </w:pPr>
            <w:r w:rsidRPr="006A356E">
              <w:rPr>
                <w:sz w:val="18"/>
                <w:szCs w:val="18"/>
              </w:rPr>
              <w:t>High Volume Low Pressure *</w:t>
            </w:r>
          </w:p>
        </w:tc>
        <w:tc>
          <w:tcPr>
            <w:tcW w:w="470" w:type="pct"/>
          </w:tcPr>
          <w:p w14:paraId="27EFAB3C" w14:textId="77777777" w:rsidR="0054381F" w:rsidRPr="006A356E" w:rsidRDefault="0054381F" w:rsidP="001D3DE5">
            <w:pPr>
              <w:rPr>
                <w:sz w:val="18"/>
                <w:szCs w:val="18"/>
              </w:rPr>
            </w:pPr>
            <w:r w:rsidRPr="006A356E">
              <w:rPr>
                <w:sz w:val="18"/>
                <w:szCs w:val="18"/>
              </w:rPr>
              <w:t>SCR</w:t>
            </w:r>
          </w:p>
        </w:tc>
        <w:tc>
          <w:tcPr>
            <w:tcW w:w="1914" w:type="pct"/>
          </w:tcPr>
          <w:p w14:paraId="3088D691" w14:textId="77777777" w:rsidR="0054381F" w:rsidRPr="006A356E" w:rsidRDefault="0054381F" w:rsidP="001D3DE5">
            <w:pPr>
              <w:rPr>
                <w:sz w:val="18"/>
                <w:szCs w:val="18"/>
              </w:rPr>
            </w:pPr>
            <w:r w:rsidRPr="006A356E">
              <w:rPr>
                <w:sz w:val="18"/>
                <w:szCs w:val="18"/>
              </w:rPr>
              <w:t>Selective Catalytic Reduction</w:t>
            </w:r>
          </w:p>
        </w:tc>
      </w:tr>
      <w:tr w:rsidR="0054381F" w:rsidRPr="006A356E" w14:paraId="71954C0E" w14:textId="77777777" w:rsidTr="001D3DE5">
        <w:trPr>
          <w:cantSplit/>
          <w:trHeight w:val="288"/>
          <w:jc w:val="center"/>
        </w:trPr>
        <w:tc>
          <w:tcPr>
            <w:tcW w:w="554" w:type="pct"/>
          </w:tcPr>
          <w:p w14:paraId="645880A6" w14:textId="77777777" w:rsidR="0054381F" w:rsidRPr="006A356E" w:rsidRDefault="0054381F" w:rsidP="001D3DE5">
            <w:pPr>
              <w:rPr>
                <w:sz w:val="18"/>
                <w:szCs w:val="18"/>
              </w:rPr>
            </w:pPr>
            <w:r w:rsidRPr="006A356E">
              <w:rPr>
                <w:sz w:val="18"/>
                <w:szCs w:val="18"/>
              </w:rPr>
              <w:t xml:space="preserve">ID </w:t>
            </w:r>
          </w:p>
        </w:tc>
        <w:tc>
          <w:tcPr>
            <w:tcW w:w="2062" w:type="pct"/>
          </w:tcPr>
          <w:p w14:paraId="324C4E00" w14:textId="77777777" w:rsidR="0054381F" w:rsidRPr="006A356E" w:rsidRDefault="0054381F" w:rsidP="001D3DE5">
            <w:pPr>
              <w:rPr>
                <w:sz w:val="18"/>
                <w:szCs w:val="18"/>
              </w:rPr>
            </w:pPr>
            <w:r w:rsidRPr="006A356E">
              <w:rPr>
                <w:sz w:val="18"/>
                <w:szCs w:val="18"/>
              </w:rPr>
              <w:t>Identification (Number)</w:t>
            </w:r>
          </w:p>
        </w:tc>
        <w:tc>
          <w:tcPr>
            <w:tcW w:w="470" w:type="pct"/>
          </w:tcPr>
          <w:p w14:paraId="34592CD8" w14:textId="77777777" w:rsidR="0054381F" w:rsidRPr="006A356E" w:rsidRDefault="0054381F" w:rsidP="001D3DE5">
            <w:pPr>
              <w:rPr>
                <w:sz w:val="18"/>
                <w:szCs w:val="18"/>
              </w:rPr>
            </w:pPr>
            <w:r w:rsidRPr="006A356E">
              <w:rPr>
                <w:sz w:val="18"/>
                <w:szCs w:val="18"/>
              </w:rPr>
              <w:t>SO</w:t>
            </w:r>
            <w:r w:rsidRPr="006A356E">
              <w:rPr>
                <w:sz w:val="18"/>
                <w:szCs w:val="18"/>
                <w:vertAlign w:val="subscript"/>
              </w:rPr>
              <w:t>2</w:t>
            </w:r>
          </w:p>
        </w:tc>
        <w:tc>
          <w:tcPr>
            <w:tcW w:w="1914" w:type="pct"/>
          </w:tcPr>
          <w:p w14:paraId="5C1A21F3" w14:textId="77777777" w:rsidR="0054381F" w:rsidRPr="006A356E" w:rsidRDefault="0054381F" w:rsidP="001D3DE5">
            <w:pPr>
              <w:rPr>
                <w:sz w:val="18"/>
                <w:szCs w:val="18"/>
              </w:rPr>
            </w:pPr>
            <w:r w:rsidRPr="006A356E">
              <w:rPr>
                <w:sz w:val="18"/>
                <w:szCs w:val="18"/>
              </w:rPr>
              <w:t xml:space="preserve">Sulfur Dioxide </w:t>
            </w:r>
          </w:p>
        </w:tc>
      </w:tr>
      <w:tr w:rsidR="0054381F" w:rsidRPr="006A356E" w14:paraId="4B116E1E" w14:textId="77777777" w:rsidTr="001D3DE5">
        <w:trPr>
          <w:cantSplit/>
          <w:trHeight w:val="288"/>
          <w:jc w:val="center"/>
        </w:trPr>
        <w:tc>
          <w:tcPr>
            <w:tcW w:w="554" w:type="pct"/>
          </w:tcPr>
          <w:p w14:paraId="07939AB1" w14:textId="77777777" w:rsidR="0054381F" w:rsidRPr="006A356E" w:rsidRDefault="0054381F" w:rsidP="001D3DE5">
            <w:pPr>
              <w:rPr>
                <w:sz w:val="18"/>
                <w:szCs w:val="18"/>
              </w:rPr>
            </w:pPr>
            <w:r w:rsidRPr="006A356E">
              <w:rPr>
                <w:sz w:val="18"/>
                <w:szCs w:val="18"/>
              </w:rPr>
              <w:t>IRSL</w:t>
            </w:r>
          </w:p>
        </w:tc>
        <w:tc>
          <w:tcPr>
            <w:tcW w:w="2062" w:type="pct"/>
          </w:tcPr>
          <w:p w14:paraId="44A23777" w14:textId="77777777" w:rsidR="0054381F" w:rsidRPr="006A356E" w:rsidRDefault="0054381F" w:rsidP="001D3DE5">
            <w:pPr>
              <w:rPr>
                <w:sz w:val="18"/>
                <w:szCs w:val="18"/>
              </w:rPr>
            </w:pPr>
            <w:r w:rsidRPr="006A356E">
              <w:rPr>
                <w:sz w:val="18"/>
                <w:szCs w:val="18"/>
              </w:rPr>
              <w:t>Initial Risk Screening Level</w:t>
            </w:r>
          </w:p>
        </w:tc>
        <w:tc>
          <w:tcPr>
            <w:tcW w:w="470" w:type="pct"/>
          </w:tcPr>
          <w:p w14:paraId="1E36AECB" w14:textId="77777777" w:rsidR="0054381F" w:rsidRPr="006A356E" w:rsidRDefault="0054381F" w:rsidP="001D3DE5">
            <w:pPr>
              <w:rPr>
                <w:sz w:val="18"/>
                <w:szCs w:val="18"/>
              </w:rPr>
            </w:pPr>
            <w:r w:rsidRPr="006A356E">
              <w:rPr>
                <w:sz w:val="18"/>
                <w:szCs w:val="18"/>
              </w:rPr>
              <w:t>SRN</w:t>
            </w:r>
          </w:p>
        </w:tc>
        <w:tc>
          <w:tcPr>
            <w:tcW w:w="1914" w:type="pct"/>
          </w:tcPr>
          <w:p w14:paraId="32DC5E11" w14:textId="77777777" w:rsidR="0054381F" w:rsidRPr="006A356E" w:rsidRDefault="0054381F" w:rsidP="001D3DE5">
            <w:pPr>
              <w:rPr>
                <w:sz w:val="18"/>
                <w:szCs w:val="18"/>
              </w:rPr>
            </w:pPr>
            <w:r w:rsidRPr="006A356E">
              <w:rPr>
                <w:sz w:val="18"/>
                <w:szCs w:val="18"/>
              </w:rPr>
              <w:t>State Registration Number</w:t>
            </w:r>
          </w:p>
        </w:tc>
      </w:tr>
      <w:tr w:rsidR="0054381F" w:rsidRPr="006A356E" w14:paraId="735010F7" w14:textId="77777777" w:rsidTr="001D3DE5">
        <w:trPr>
          <w:cantSplit/>
          <w:trHeight w:val="288"/>
          <w:jc w:val="center"/>
        </w:trPr>
        <w:tc>
          <w:tcPr>
            <w:tcW w:w="554" w:type="pct"/>
          </w:tcPr>
          <w:p w14:paraId="76BA5AB9" w14:textId="77777777" w:rsidR="0054381F" w:rsidRPr="006A356E" w:rsidRDefault="0054381F" w:rsidP="001D3DE5">
            <w:pPr>
              <w:rPr>
                <w:sz w:val="18"/>
                <w:szCs w:val="18"/>
              </w:rPr>
            </w:pPr>
            <w:r w:rsidRPr="006A356E">
              <w:rPr>
                <w:sz w:val="18"/>
                <w:szCs w:val="18"/>
              </w:rPr>
              <w:t>ITSL</w:t>
            </w:r>
          </w:p>
        </w:tc>
        <w:tc>
          <w:tcPr>
            <w:tcW w:w="2062" w:type="pct"/>
          </w:tcPr>
          <w:p w14:paraId="663765A3" w14:textId="77777777" w:rsidR="0054381F" w:rsidRPr="006A356E" w:rsidRDefault="0054381F" w:rsidP="001D3DE5">
            <w:pPr>
              <w:rPr>
                <w:sz w:val="18"/>
                <w:szCs w:val="18"/>
              </w:rPr>
            </w:pPr>
            <w:r w:rsidRPr="006A356E">
              <w:rPr>
                <w:sz w:val="18"/>
                <w:szCs w:val="18"/>
              </w:rPr>
              <w:t>Initial Threshold Screening Level</w:t>
            </w:r>
          </w:p>
        </w:tc>
        <w:tc>
          <w:tcPr>
            <w:tcW w:w="470" w:type="pct"/>
          </w:tcPr>
          <w:p w14:paraId="764316EC" w14:textId="77777777" w:rsidR="0054381F" w:rsidRPr="006A356E" w:rsidRDefault="0054381F" w:rsidP="001D3DE5">
            <w:pPr>
              <w:rPr>
                <w:sz w:val="18"/>
                <w:szCs w:val="18"/>
              </w:rPr>
            </w:pPr>
            <w:r w:rsidRPr="006A356E">
              <w:rPr>
                <w:sz w:val="18"/>
                <w:szCs w:val="18"/>
              </w:rPr>
              <w:t>TAC</w:t>
            </w:r>
          </w:p>
        </w:tc>
        <w:tc>
          <w:tcPr>
            <w:tcW w:w="1914" w:type="pct"/>
          </w:tcPr>
          <w:p w14:paraId="06D34D7B" w14:textId="77777777" w:rsidR="0054381F" w:rsidRPr="006A356E" w:rsidRDefault="0054381F" w:rsidP="001D3DE5">
            <w:pPr>
              <w:rPr>
                <w:sz w:val="18"/>
                <w:szCs w:val="18"/>
              </w:rPr>
            </w:pPr>
            <w:r w:rsidRPr="006A356E">
              <w:rPr>
                <w:sz w:val="18"/>
                <w:szCs w:val="18"/>
              </w:rPr>
              <w:t>Toxic Air Contaminant</w:t>
            </w:r>
          </w:p>
        </w:tc>
      </w:tr>
      <w:tr w:rsidR="0054381F" w:rsidRPr="006A356E" w14:paraId="61A00AD5" w14:textId="77777777" w:rsidTr="001D3DE5">
        <w:trPr>
          <w:cantSplit/>
          <w:trHeight w:val="288"/>
          <w:jc w:val="center"/>
        </w:trPr>
        <w:tc>
          <w:tcPr>
            <w:tcW w:w="554" w:type="pct"/>
          </w:tcPr>
          <w:p w14:paraId="61A7D727" w14:textId="77777777" w:rsidR="0054381F" w:rsidRPr="006A356E" w:rsidRDefault="0054381F" w:rsidP="001D3DE5">
            <w:pPr>
              <w:rPr>
                <w:sz w:val="18"/>
                <w:szCs w:val="18"/>
              </w:rPr>
            </w:pPr>
            <w:r w:rsidRPr="006A356E">
              <w:rPr>
                <w:sz w:val="18"/>
                <w:szCs w:val="18"/>
              </w:rPr>
              <w:t>LAER</w:t>
            </w:r>
          </w:p>
        </w:tc>
        <w:tc>
          <w:tcPr>
            <w:tcW w:w="2062" w:type="pct"/>
          </w:tcPr>
          <w:p w14:paraId="7EF5E415" w14:textId="77777777" w:rsidR="0054381F" w:rsidRPr="006A356E" w:rsidRDefault="0054381F" w:rsidP="001D3DE5">
            <w:pPr>
              <w:rPr>
                <w:sz w:val="18"/>
                <w:szCs w:val="18"/>
              </w:rPr>
            </w:pPr>
            <w:r w:rsidRPr="006A356E">
              <w:rPr>
                <w:sz w:val="18"/>
                <w:szCs w:val="18"/>
              </w:rPr>
              <w:t xml:space="preserve">Lowest Achievable Emission Rate </w:t>
            </w:r>
          </w:p>
        </w:tc>
        <w:tc>
          <w:tcPr>
            <w:tcW w:w="470" w:type="pct"/>
          </w:tcPr>
          <w:p w14:paraId="3A3BEF91" w14:textId="77777777" w:rsidR="0054381F" w:rsidRPr="006A356E" w:rsidRDefault="0054381F" w:rsidP="001D3DE5">
            <w:pPr>
              <w:rPr>
                <w:sz w:val="18"/>
                <w:szCs w:val="18"/>
              </w:rPr>
            </w:pPr>
            <w:r w:rsidRPr="006A356E">
              <w:rPr>
                <w:sz w:val="18"/>
                <w:szCs w:val="18"/>
              </w:rPr>
              <w:t>Temp</w:t>
            </w:r>
          </w:p>
        </w:tc>
        <w:tc>
          <w:tcPr>
            <w:tcW w:w="1914" w:type="pct"/>
          </w:tcPr>
          <w:p w14:paraId="286263EC" w14:textId="77777777" w:rsidR="0054381F" w:rsidRPr="006A356E" w:rsidRDefault="0054381F" w:rsidP="001D3DE5">
            <w:pPr>
              <w:rPr>
                <w:sz w:val="18"/>
                <w:szCs w:val="18"/>
              </w:rPr>
            </w:pPr>
            <w:r w:rsidRPr="006A356E">
              <w:rPr>
                <w:sz w:val="18"/>
                <w:szCs w:val="18"/>
              </w:rPr>
              <w:t>Temperature</w:t>
            </w:r>
          </w:p>
        </w:tc>
      </w:tr>
      <w:tr w:rsidR="0054381F" w:rsidRPr="006A356E" w14:paraId="753A5CB8" w14:textId="77777777" w:rsidTr="001D3DE5">
        <w:trPr>
          <w:cantSplit/>
          <w:trHeight w:val="288"/>
          <w:jc w:val="center"/>
        </w:trPr>
        <w:tc>
          <w:tcPr>
            <w:tcW w:w="554" w:type="pct"/>
          </w:tcPr>
          <w:p w14:paraId="53CC6CC3" w14:textId="722F707F" w:rsidR="0054381F" w:rsidRPr="006A356E" w:rsidRDefault="00697E39" w:rsidP="001D3DE5">
            <w:pPr>
              <w:rPr>
                <w:sz w:val="18"/>
                <w:szCs w:val="18"/>
              </w:rPr>
            </w:pPr>
            <w:r w:rsidRPr="006A356E">
              <w:rPr>
                <w:sz w:val="18"/>
                <w:szCs w:val="18"/>
              </w:rPr>
              <w:t>L</w:t>
            </w:r>
            <w:r w:rsidR="0054381F" w:rsidRPr="006A356E">
              <w:rPr>
                <w:sz w:val="18"/>
                <w:szCs w:val="18"/>
              </w:rPr>
              <w:t>b</w:t>
            </w:r>
          </w:p>
        </w:tc>
        <w:tc>
          <w:tcPr>
            <w:tcW w:w="2062" w:type="pct"/>
          </w:tcPr>
          <w:p w14:paraId="64755772" w14:textId="77777777" w:rsidR="0054381F" w:rsidRPr="006A356E" w:rsidRDefault="0054381F" w:rsidP="001D3DE5">
            <w:pPr>
              <w:rPr>
                <w:sz w:val="18"/>
                <w:szCs w:val="18"/>
              </w:rPr>
            </w:pPr>
            <w:r w:rsidRPr="006A356E">
              <w:rPr>
                <w:sz w:val="18"/>
                <w:szCs w:val="18"/>
              </w:rPr>
              <w:t>Pound</w:t>
            </w:r>
          </w:p>
        </w:tc>
        <w:tc>
          <w:tcPr>
            <w:tcW w:w="470" w:type="pct"/>
          </w:tcPr>
          <w:p w14:paraId="04A88BC1" w14:textId="77777777" w:rsidR="0054381F" w:rsidRPr="006A356E" w:rsidRDefault="0054381F" w:rsidP="001D3DE5">
            <w:pPr>
              <w:rPr>
                <w:sz w:val="18"/>
                <w:szCs w:val="18"/>
              </w:rPr>
            </w:pPr>
            <w:r w:rsidRPr="006A356E">
              <w:rPr>
                <w:sz w:val="18"/>
                <w:szCs w:val="18"/>
              </w:rPr>
              <w:t>THC</w:t>
            </w:r>
          </w:p>
        </w:tc>
        <w:tc>
          <w:tcPr>
            <w:tcW w:w="1914" w:type="pct"/>
          </w:tcPr>
          <w:p w14:paraId="51062EB3" w14:textId="77777777" w:rsidR="0054381F" w:rsidRPr="006A356E" w:rsidRDefault="0054381F" w:rsidP="001D3DE5">
            <w:pPr>
              <w:rPr>
                <w:sz w:val="18"/>
                <w:szCs w:val="18"/>
              </w:rPr>
            </w:pPr>
            <w:r w:rsidRPr="006A356E">
              <w:rPr>
                <w:sz w:val="18"/>
                <w:szCs w:val="18"/>
              </w:rPr>
              <w:t>Total Hydrocarbons</w:t>
            </w:r>
          </w:p>
        </w:tc>
      </w:tr>
      <w:tr w:rsidR="0054381F" w:rsidRPr="006A356E" w14:paraId="25271634" w14:textId="77777777" w:rsidTr="001D3DE5">
        <w:trPr>
          <w:cantSplit/>
          <w:trHeight w:val="288"/>
          <w:jc w:val="center"/>
        </w:trPr>
        <w:tc>
          <w:tcPr>
            <w:tcW w:w="554" w:type="pct"/>
          </w:tcPr>
          <w:p w14:paraId="5B03FAEC" w14:textId="72A8211D" w:rsidR="0054381F" w:rsidRPr="006A356E" w:rsidRDefault="00697E39" w:rsidP="001D3DE5">
            <w:pPr>
              <w:rPr>
                <w:sz w:val="18"/>
                <w:szCs w:val="18"/>
              </w:rPr>
            </w:pPr>
            <w:r w:rsidRPr="006A356E">
              <w:rPr>
                <w:sz w:val="18"/>
                <w:szCs w:val="18"/>
              </w:rPr>
              <w:t>M</w:t>
            </w:r>
          </w:p>
        </w:tc>
        <w:tc>
          <w:tcPr>
            <w:tcW w:w="2062" w:type="pct"/>
          </w:tcPr>
          <w:p w14:paraId="42BE2825" w14:textId="77777777" w:rsidR="0054381F" w:rsidRPr="006A356E" w:rsidRDefault="0054381F" w:rsidP="001D3DE5">
            <w:pPr>
              <w:rPr>
                <w:sz w:val="18"/>
                <w:szCs w:val="18"/>
              </w:rPr>
            </w:pPr>
            <w:r w:rsidRPr="006A356E">
              <w:rPr>
                <w:sz w:val="18"/>
                <w:szCs w:val="18"/>
              </w:rPr>
              <w:t>Meter</w:t>
            </w:r>
          </w:p>
        </w:tc>
        <w:tc>
          <w:tcPr>
            <w:tcW w:w="470" w:type="pct"/>
          </w:tcPr>
          <w:p w14:paraId="1416E950" w14:textId="77777777" w:rsidR="0054381F" w:rsidRPr="006A356E" w:rsidRDefault="0054381F" w:rsidP="001D3DE5">
            <w:pPr>
              <w:rPr>
                <w:sz w:val="18"/>
                <w:szCs w:val="18"/>
              </w:rPr>
            </w:pPr>
            <w:proofErr w:type="spellStart"/>
            <w:r w:rsidRPr="006A356E">
              <w:rPr>
                <w:sz w:val="18"/>
                <w:szCs w:val="18"/>
              </w:rPr>
              <w:t>tpy</w:t>
            </w:r>
            <w:proofErr w:type="spellEnd"/>
          </w:p>
        </w:tc>
        <w:tc>
          <w:tcPr>
            <w:tcW w:w="1914" w:type="pct"/>
          </w:tcPr>
          <w:p w14:paraId="4E015BAF" w14:textId="77777777" w:rsidR="0054381F" w:rsidRPr="006A356E" w:rsidRDefault="0054381F" w:rsidP="001D3DE5">
            <w:pPr>
              <w:rPr>
                <w:sz w:val="18"/>
                <w:szCs w:val="18"/>
              </w:rPr>
            </w:pPr>
            <w:r w:rsidRPr="006A356E">
              <w:rPr>
                <w:sz w:val="18"/>
                <w:szCs w:val="18"/>
              </w:rPr>
              <w:t>Tons per year</w:t>
            </w:r>
          </w:p>
        </w:tc>
      </w:tr>
      <w:tr w:rsidR="0054381F" w:rsidRPr="006A356E" w14:paraId="34CEEF42" w14:textId="77777777" w:rsidTr="001D3DE5">
        <w:trPr>
          <w:cantSplit/>
          <w:trHeight w:val="288"/>
          <w:jc w:val="center"/>
        </w:trPr>
        <w:tc>
          <w:tcPr>
            <w:tcW w:w="554" w:type="pct"/>
          </w:tcPr>
          <w:p w14:paraId="678B8342" w14:textId="77777777" w:rsidR="0054381F" w:rsidRPr="006A356E" w:rsidRDefault="0054381F" w:rsidP="001D3DE5">
            <w:pPr>
              <w:rPr>
                <w:sz w:val="18"/>
                <w:szCs w:val="18"/>
              </w:rPr>
            </w:pPr>
            <w:r w:rsidRPr="006A356E">
              <w:rPr>
                <w:sz w:val="18"/>
                <w:szCs w:val="18"/>
              </w:rPr>
              <w:t>MACT</w:t>
            </w:r>
          </w:p>
        </w:tc>
        <w:tc>
          <w:tcPr>
            <w:tcW w:w="2062" w:type="pct"/>
          </w:tcPr>
          <w:p w14:paraId="6E3767EB" w14:textId="77777777" w:rsidR="0054381F" w:rsidRPr="006A356E" w:rsidRDefault="0054381F" w:rsidP="001D3DE5">
            <w:pPr>
              <w:rPr>
                <w:sz w:val="18"/>
                <w:szCs w:val="18"/>
              </w:rPr>
            </w:pPr>
            <w:r w:rsidRPr="006A356E">
              <w:rPr>
                <w:sz w:val="18"/>
                <w:szCs w:val="18"/>
              </w:rPr>
              <w:t xml:space="preserve">Maximum Achievable Control Technology </w:t>
            </w:r>
          </w:p>
        </w:tc>
        <w:tc>
          <w:tcPr>
            <w:tcW w:w="470" w:type="pct"/>
          </w:tcPr>
          <w:p w14:paraId="5E9AA69E" w14:textId="77777777" w:rsidR="0054381F" w:rsidRPr="006A356E" w:rsidRDefault="0054381F" w:rsidP="001D3DE5">
            <w:pPr>
              <w:rPr>
                <w:sz w:val="18"/>
                <w:szCs w:val="18"/>
              </w:rPr>
            </w:pPr>
            <w:r w:rsidRPr="006A356E">
              <w:rPr>
                <w:sz w:val="18"/>
                <w:szCs w:val="18"/>
              </w:rPr>
              <w:t xml:space="preserve">µg </w:t>
            </w:r>
          </w:p>
        </w:tc>
        <w:tc>
          <w:tcPr>
            <w:tcW w:w="1914" w:type="pct"/>
          </w:tcPr>
          <w:p w14:paraId="6DF6EC2A" w14:textId="77777777" w:rsidR="0054381F" w:rsidRPr="006A356E" w:rsidRDefault="0054381F" w:rsidP="001D3DE5">
            <w:pPr>
              <w:rPr>
                <w:sz w:val="18"/>
                <w:szCs w:val="18"/>
              </w:rPr>
            </w:pPr>
            <w:r w:rsidRPr="006A356E">
              <w:rPr>
                <w:sz w:val="18"/>
                <w:szCs w:val="18"/>
              </w:rPr>
              <w:t xml:space="preserve">Microgram </w:t>
            </w:r>
          </w:p>
        </w:tc>
      </w:tr>
      <w:tr w:rsidR="0054381F" w:rsidRPr="006A356E" w14:paraId="7D2092C3" w14:textId="77777777" w:rsidTr="001D3DE5">
        <w:trPr>
          <w:cantSplit/>
          <w:trHeight w:val="288"/>
          <w:jc w:val="center"/>
        </w:trPr>
        <w:tc>
          <w:tcPr>
            <w:tcW w:w="554" w:type="pct"/>
          </w:tcPr>
          <w:p w14:paraId="01BD9551" w14:textId="77777777" w:rsidR="0054381F" w:rsidRPr="006A356E" w:rsidRDefault="0054381F" w:rsidP="001D3DE5">
            <w:pPr>
              <w:rPr>
                <w:sz w:val="18"/>
                <w:szCs w:val="18"/>
              </w:rPr>
            </w:pPr>
            <w:r w:rsidRPr="006A356E">
              <w:rPr>
                <w:sz w:val="18"/>
                <w:szCs w:val="18"/>
              </w:rPr>
              <w:t>MAERS</w:t>
            </w:r>
          </w:p>
        </w:tc>
        <w:tc>
          <w:tcPr>
            <w:tcW w:w="2062" w:type="pct"/>
          </w:tcPr>
          <w:p w14:paraId="6115EBD6" w14:textId="77777777" w:rsidR="0054381F" w:rsidRPr="006A356E" w:rsidRDefault="0054381F" w:rsidP="001D3DE5">
            <w:pPr>
              <w:rPr>
                <w:sz w:val="18"/>
                <w:szCs w:val="18"/>
              </w:rPr>
            </w:pPr>
            <w:r w:rsidRPr="006A356E">
              <w:rPr>
                <w:sz w:val="18"/>
                <w:szCs w:val="18"/>
              </w:rPr>
              <w:t>Michigan Air Emissions Reporting System</w:t>
            </w:r>
          </w:p>
        </w:tc>
        <w:tc>
          <w:tcPr>
            <w:tcW w:w="470" w:type="pct"/>
          </w:tcPr>
          <w:p w14:paraId="21055F6A" w14:textId="77777777" w:rsidR="0054381F" w:rsidRPr="006A356E" w:rsidRDefault="0054381F" w:rsidP="001D3DE5">
            <w:pPr>
              <w:rPr>
                <w:sz w:val="18"/>
                <w:szCs w:val="18"/>
              </w:rPr>
            </w:pPr>
            <w:r w:rsidRPr="006A356E">
              <w:rPr>
                <w:sz w:val="18"/>
                <w:szCs w:val="18"/>
              </w:rPr>
              <w:t>VE</w:t>
            </w:r>
          </w:p>
        </w:tc>
        <w:tc>
          <w:tcPr>
            <w:tcW w:w="1914" w:type="pct"/>
          </w:tcPr>
          <w:p w14:paraId="662A3AD9" w14:textId="77777777" w:rsidR="0054381F" w:rsidRPr="006A356E" w:rsidRDefault="0054381F" w:rsidP="001D3DE5">
            <w:pPr>
              <w:rPr>
                <w:sz w:val="18"/>
                <w:szCs w:val="18"/>
              </w:rPr>
            </w:pPr>
            <w:r w:rsidRPr="006A356E">
              <w:rPr>
                <w:sz w:val="18"/>
                <w:szCs w:val="18"/>
              </w:rPr>
              <w:t>Visible Emissions</w:t>
            </w:r>
          </w:p>
        </w:tc>
      </w:tr>
      <w:tr w:rsidR="0054381F" w:rsidRPr="006A356E" w14:paraId="7917CEDF" w14:textId="77777777" w:rsidTr="001D3DE5">
        <w:trPr>
          <w:cantSplit/>
          <w:trHeight w:val="288"/>
          <w:jc w:val="center"/>
        </w:trPr>
        <w:tc>
          <w:tcPr>
            <w:tcW w:w="554" w:type="pct"/>
          </w:tcPr>
          <w:p w14:paraId="65AB2D50" w14:textId="77777777" w:rsidR="0054381F" w:rsidRPr="006A356E" w:rsidRDefault="0054381F" w:rsidP="001D3DE5">
            <w:pPr>
              <w:rPr>
                <w:sz w:val="18"/>
                <w:szCs w:val="18"/>
              </w:rPr>
            </w:pPr>
            <w:r w:rsidRPr="006A356E">
              <w:rPr>
                <w:sz w:val="18"/>
                <w:szCs w:val="18"/>
              </w:rPr>
              <w:t>MAP</w:t>
            </w:r>
          </w:p>
        </w:tc>
        <w:tc>
          <w:tcPr>
            <w:tcW w:w="2062" w:type="pct"/>
          </w:tcPr>
          <w:p w14:paraId="72F6343F" w14:textId="77777777" w:rsidR="0054381F" w:rsidRPr="006A356E" w:rsidRDefault="0054381F" w:rsidP="001D3DE5">
            <w:pPr>
              <w:rPr>
                <w:sz w:val="18"/>
                <w:szCs w:val="18"/>
              </w:rPr>
            </w:pPr>
            <w:r w:rsidRPr="006A356E">
              <w:rPr>
                <w:sz w:val="18"/>
                <w:szCs w:val="18"/>
              </w:rPr>
              <w:t>Malfunction Abatement Plan</w:t>
            </w:r>
          </w:p>
        </w:tc>
        <w:tc>
          <w:tcPr>
            <w:tcW w:w="470" w:type="pct"/>
          </w:tcPr>
          <w:p w14:paraId="6A3F3B16" w14:textId="77777777" w:rsidR="0054381F" w:rsidRPr="006A356E" w:rsidRDefault="0054381F" w:rsidP="001D3DE5">
            <w:pPr>
              <w:rPr>
                <w:sz w:val="18"/>
                <w:szCs w:val="18"/>
              </w:rPr>
            </w:pPr>
            <w:r w:rsidRPr="006A356E">
              <w:rPr>
                <w:sz w:val="18"/>
                <w:szCs w:val="18"/>
              </w:rPr>
              <w:t>VOC</w:t>
            </w:r>
          </w:p>
        </w:tc>
        <w:tc>
          <w:tcPr>
            <w:tcW w:w="1914" w:type="pct"/>
          </w:tcPr>
          <w:p w14:paraId="16CAB1E8" w14:textId="77777777" w:rsidR="0054381F" w:rsidRPr="006A356E" w:rsidRDefault="0054381F" w:rsidP="001D3DE5">
            <w:pPr>
              <w:rPr>
                <w:sz w:val="18"/>
                <w:szCs w:val="18"/>
              </w:rPr>
            </w:pPr>
            <w:r w:rsidRPr="006A356E">
              <w:rPr>
                <w:sz w:val="18"/>
                <w:szCs w:val="18"/>
              </w:rPr>
              <w:t xml:space="preserve">Volatile Organic Compounds </w:t>
            </w:r>
          </w:p>
        </w:tc>
      </w:tr>
      <w:tr w:rsidR="0054381F" w:rsidRPr="006A356E" w14:paraId="1BF12D2E" w14:textId="77777777" w:rsidTr="001D3DE5">
        <w:trPr>
          <w:cantSplit/>
          <w:trHeight w:val="288"/>
          <w:jc w:val="center"/>
        </w:trPr>
        <w:tc>
          <w:tcPr>
            <w:tcW w:w="554" w:type="pct"/>
          </w:tcPr>
          <w:p w14:paraId="216826B1" w14:textId="45EB47C1" w:rsidR="0054381F" w:rsidRPr="006A356E" w:rsidRDefault="00697E39" w:rsidP="001D3DE5">
            <w:pPr>
              <w:rPr>
                <w:sz w:val="18"/>
                <w:szCs w:val="18"/>
              </w:rPr>
            </w:pPr>
            <w:r w:rsidRPr="006A356E">
              <w:rPr>
                <w:sz w:val="18"/>
                <w:szCs w:val="18"/>
              </w:rPr>
              <w:t>M</w:t>
            </w:r>
            <w:r w:rsidR="0054381F" w:rsidRPr="006A356E">
              <w:rPr>
                <w:sz w:val="18"/>
                <w:szCs w:val="18"/>
              </w:rPr>
              <w:t>g</w:t>
            </w:r>
          </w:p>
        </w:tc>
        <w:tc>
          <w:tcPr>
            <w:tcW w:w="2062" w:type="pct"/>
          </w:tcPr>
          <w:p w14:paraId="33A11A82" w14:textId="77777777" w:rsidR="0054381F" w:rsidRPr="006A356E" w:rsidRDefault="0054381F" w:rsidP="001D3DE5">
            <w:pPr>
              <w:rPr>
                <w:sz w:val="18"/>
                <w:szCs w:val="18"/>
              </w:rPr>
            </w:pPr>
            <w:r w:rsidRPr="006A356E">
              <w:rPr>
                <w:sz w:val="18"/>
                <w:szCs w:val="18"/>
              </w:rPr>
              <w:t xml:space="preserve">Milligram </w:t>
            </w:r>
          </w:p>
        </w:tc>
        <w:tc>
          <w:tcPr>
            <w:tcW w:w="470" w:type="pct"/>
          </w:tcPr>
          <w:p w14:paraId="4682CEA2" w14:textId="77777777" w:rsidR="0054381F" w:rsidRPr="006A356E" w:rsidRDefault="0054381F" w:rsidP="001D3DE5">
            <w:pPr>
              <w:rPr>
                <w:sz w:val="18"/>
                <w:szCs w:val="18"/>
              </w:rPr>
            </w:pPr>
            <w:proofErr w:type="spellStart"/>
            <w:r w:rsidRPr="006A356E">
              <w:rPr>
                <w:sz w:val="18"/>
                <w:szCs w:val="18"/>
              </w:rPr>
              <w:t>yr</w:t>
            </w:r>
            <w:proofErr w:type="spellEnd"/>
          </w:p>
        </w:tc>
        <w:tc>
          <w:tcPr>
            <w:tcW w:w="1914" w:type="pct"/>
          </w:tcPr>
          <w:p w14:paraId="233DFBCA" w14:textId="77777777" w:rsidR="0054381F" w:rsidRPr="006A356E" w:rsidRDefault="0054381F" w:rsidP="001D3DE5">
            <w:pPr>
              <w:rPr>
                <w:sz w:val="18"/>
                <w:szCs w:val="18"/>
              </w:rPr>
            </w:pPr>
            <w:r w:rsidRPr="006A356E">
              <w:rPr>
                <w:sz w:val="18"/>
                <w:szCs w:val="18"/>
              </w:rPr>
              <w:t xml:space="preserve">Year </w:t>
            </w:r>
          </w:p>
        </w:tc>
      </w:tr>
      <w:tr w:rsidR="0054381F" w:rsidRPr="006A356E" w14:paraId="5CCAD9E7" w14:textId="77777777" w:rsidTr="001D3DE5">
        <w:trPr>
          <w:cantSplit/>
          <w:trHeight w:val="288"/>
          <w:jc w:val="center"/>
        </w:trPr>
        <w:tc>
          <w:tcPr>
            <w:tcW w:w="554" w:type="pct"/>
          </w:tcPr>
          <w:p w14:paraId="0E5F0B6A" w14:textId="3DB65E57" w:rsidR="0054381F" w:rsidRPr="006A356E" w:rsidRDefault="00697E39" w:rsidP="001D3DE5">
            <w:pPr>
              <w:rPr>
                <w:sz w:val="18"/>
                <w:szCs w:val="18"/>
              </w:rPr>
            </w:pPr>
            <w:r w:rsidRPr="006A356E">
              <w:rPr>
                <w:sz w:val="18"/>
                <w:szCs w:val="18"/>
              </w:rPr>
              <w:t>M</w:t>
            </w:r>
            <w:r w:rsidR="0054381F" w:rsidRPr="006A356E">
              <w:rPr>
                <w:sz w:val="18"/>
                <w:szCs w:val="18"/>
              </w:rPr>
              <w:t>m</w:t>
            </w:r>
          </w:p>
        </w:tc>
        <w:tc>
          <w:tcPr>
            <w:tcW w:w="2062" w:type="pct"/>
          </w:tcPr>
          <w:p w14:paraId="6F45A2D8" w14:textId="77777777" w:rsidR="0054381F" w:rsidRPr="006A356E" w:rsidRDefault="0054381F" w:rsidP="001D3DE5">
            <w:pPr>
              <w:rPr>
                <w:sz w:val="18"/>
                <w:szCs w:val="18"/>
              </w:rPr>
            </w:pPr>
            <w:r w:rsidRPr="006A356E">
              <w:rPr>
                <w:sz w:val="18"/>
                <w:szCs w:val="18"/>
              </w:rPr>
              <w:t>Millimeter</w:t>
            </w:r>
          </w:p>
        </w:tc>
        <w:tc>
          <w:tcPr>
            <w:tcW w:w="470" w:type="pct"/>
          </w:tcPr>
          <w:p w14:paraId="5D85214B" w14:textId="77777777" w:rsidR="0054381F" w:rsidRPr="006A356E" w:rsidRDefault="0054381F" w:rsidP="001D3DE5">
            <w:pPr>
              <w:rPr>
                <w:sz w:val="18"/>
                <w:szCs w:val="18"/>
              </w:rPr>
            </w:pPr>
          </w:p>
        </w:tc>
        <w:tc>
          <w:tcPr>
            <w:tcW w:w="1914" w:type="pct"/>
          </w:tcPr>
          <w:p w14:paraId="575B1894" w14:textId="77777777" w:rsidR="0054381F" w:rsidRPr="006A356E" w:rsidRDefault="0054381F" w:rsidP="001D3DE5">
            <w:pPr>
              <w:rPr>
                <w:sz w:val="18"/>
                <w:szCs w:val="18"/>
              </w:rPr>
            </w:pPr>
          </w:p>
        </w:tc>
      </w:tr>
    </w:tbl>
    <w:p w14:paraId="48482499" w14:textId="77777777" w:rsidR="0054381F" w:rsidRPr="006A356E" w:rsidRDefault="0054381F" w:rsidP="0054381F">
      <w:pPr>
        <w:ind w:right="-180"/>
        <w:rPr>
          <w:sz w:val="18"/>
          <w:szCs w:val="18"/>
        </w:rPr>
      </w:pPr>
      <w:r w:rsidRPr="006A356E">
        <w:rPr>
          <w:sz w:val="18"/>
          <w:szCs w:val="18"/>
        </w:rPr>
        <w:t>*For HVLP applicators, the pressure measured at the gun air cap shall not exceed 10 pounds per square inch gauge (</w:t>
      </w:r>
      <w:proofErr w:type="spellStart"/>
      <w:r w:rsidRPr="006A356E">
        <w:rPr>
          <w:sz w:val="18"/>
          <w:szCs w:val="18"/>
        </w:rPr>
        <w:t>psig</w:t>
      </w:r>
      <w:proofErr w:type="spellEnd"/>
      <w:r w:rsidRPr="006A356E">
        <w:rPr>
          <w:sz w:val="18"/>
          <w:szCs w:val="18"/>
        </w:rPr>
        <w:t>).</w:t>
      </w:r>
    </w:p>
    <w:p w14:paraId="6D1D4629" w14:textId="024648B5" w:rsidR="00413B5B" w:rsidRPr="006A356E" w:rsidRDefault="00413B5B" w:rsidP="00413B5B">
      <w:pPr>
        <w:pStyle w:val="Heading2"/>
        <w:numPr>
          <w:ilvl w:val="1"/>
          <w:numId w:val="0"/>
        </w:numPr>
        <w:tabs>
          <w:tab w:val="num" w:pos="360"/>
        </w:tabs>
        <w:ind w:left="360" w:right="144" w:hanging="360"/>
        <w:jc w:val="left"/>
        <w:rPr>
          <w:sz w:val="22"/>
          <w:szCs w:val="22"/>
        </w:rPr>
      </w:pPr>
      <w:bookmarkStart w:id="115" w:name="_Toc88568282"/>
      <w:bookmarkStart w:id="116" w:name="_Toc105659347"/>
      <w:r w:rsidRPr="006A356E">
        <w:rPr>
          <w:sz w:val="22"/>
          <w:szCs w:val="22"/>
        </w:rPr>
        <w:lastRenderedPageBreak/>
        <w:t>Appendix 1-B</w:t>
      </w:r>
      <w:r w:rsidR="00E549FE" w:rsidRPr="006A356E">
        <w:rPr>
          <w:sz w:val="22"/>
          <w:szCs w:val="22"/>
        </w:rPr>
        <w:t>-1</w:t>
      </w:r>
      <w:r w:rsidRPr="006A356E">
        <w:rPr>
          <w:sz w:val="22"/>
          <w:szCs w:val="22"/>
        </w:rPr>
        <w:t>.  Definitions Applicable to Specified Permit Conditions.</w:t>
      </w:r>
      <w:bookmarkEnd w:id="108"/>
      <w:bookmarkEnd w:id="109"/>
      <w:bookmarkEnd w:id="115"/>
      <w:bookmarkEnd w:id="116"/>
      <w:r w:rsidRPr="006A356E">
        <w:rPr>
          <w:sz w:val="22"/>
          <w:szCs w:val="22"/>
        </w:rPr>
        <w:t xml:space="preserve"> </w:t>
      </w:r>
    </w:p>
    <w:p w14:paraId="4B5E3BE2" w14:textId="77777777" w:rsidR="009365ED" w:rsidRPr="006A356E" w:rsidRDefault="009365ED" w:rsidP="009365ED"/>
    <w:p w14:paraId="1719829E" w14:textId="0EAAFF57" w:rsidR="00413B5B" w:rsidRPr="006D5AC6" w:rsidRDefault="00413B5B" w:rsidP="00413B5B">
      <w:pPr>
        <w:jc w:val="both"/>
        <w:rPr>
          <w:bCs/>
          <w:sz w:val="20"/>
          <w:szCs w:val="20"/>
        </w:rPr>
      </w:pPr>
      <w:r w:rsidRPr="006D5AC6">
        <w:rPr>
          <w:bCs/>
          <w:sz w:val="20"/>
          <w:szCs w:val="20"/>
        </w:rPr>
        <w:t>The following definitions apply to permit conditions originally established in the consent decree settling, “U.S. v Consumers Energy Company, Civil Action 14-13580, E.D. Mich., 2014</w:t>
      </w:r>
      <w:r w:rsidR="006F3008" w:rsidRPr="006D5AC6">
        <w:rPr>
          <w:bCs/>
          <w:sz w:val="20"/>
          <w:szCs w:val="20"/>
        </w:rPr>
        <w:t>.</w:t>
      </w:r>
      <w:r w:rsidRPr="006D5AC6">
        <w:rPr>
          <w:bCs/>
          <w:sz w:val="20"/>
          <w:szCs w:val="20"/>
        </w:rPr>
        <w:t>”  This Appendix is also federally enforceable pursuant to Section 324.5503(b) of the Natural Resources and Environmental Protection Act, 1994 Act 451, as amended, Rule 201(1)(a), and Rule 214a, and will remain in effect after termination of the consent decree.</w:t>
      </w:r>
      <w:r w:rsidR="009365ED" w:rsidRPr="006D5AC6">
        <w:rPr>
          <w:bCs/>
          <w:sz w:val="20"/>
          <w:szCs w:val="20"/>
        </w:rPr>
        <w:t xml:space="preserve"> </w:t>
      </w:r>
      <w:r w:rsidRPr="006D5AC6">
        <w:rPr>
          <w:bCs/>
          <w:sz w:val="20"/>
          <w:szCs w:val="20"/>
        </w:rPr>
        <w:t xml:space="preserve"> (Act 451, Section 324.5503(b)) </w:t>
      </w:r>
    </w:p>
    <w:p w14:paraId="48B49448" w14:textId="77777777" w:rsidR="00413B5B" w:rsidRPr="006A356E" w:rsidRDefault="00413B5B" w:rsidP="009365ED">
      <w:pPr>
        <w:jc w:val="both"/>
        <w:rPr>
          <w:sz w:val="20"/>
        </w:rPr>
      </w:pPr>
    </w:p>
    <w:p w14:paraId="7B0BE2A0" w14:textId="2F1AEF00" w:rsidR="00413B5B" w:rsidRPr="006A356E" w:rsidRDefault="00413B5B" w:rsidP="00FB1183">
      <w:pPr>
        <w:widowControl w:val="0"/>
        <w:numPr>
          <w:ilvl w:val="0"/>
          <w:numId w:val="55"/>
        </w:numPr>
        <w:tabs>
          <w:tab w:val="left" w:pos="1504"/>
        </w:tabs>
        <w:spacing w:after="120"/>
        <w:jc w:val="both"/>
        <w:rPr>
          <w:sz w:val="20"/>
        </w:rPr>
      </w:pPr>
      <w:r w:rsidRPr="006A356E">
        <w:rPr>
          <w:w w:val="105"/>
          <w:sz w:val="20"/>
        </w:rPr>
        <w:t xml:space="preserve">For the purposes of the Consent Decree, every term expressly defined by this Appendix shall have the meaning given that term herein. </w:t>
      </w:r>
      <w:r w:rsidR="009365ED" w:rsidRPr="006A356E">
        <w:rPr>
          <w:w w:val="105"/>
          <w:sz w:val="20"/>
        </w:rPr>
        <w:t xml:space="preserve"> </w:t>
      </w:r>
      <w:r w:rsidRPr="006A356E">
        <w:rPr>
          <w:w w:val="105"/>
          <w:sz w:val="20"/>
        </w:rPr>
        <w:t xml:space="preserve">Every other term used in the Consent Decree that is also a term used under the Act or in a federal regulation implementing the Act shall mean in the Consent Decree what such term means under the Act or those regulations. </w:t>
      </w:r>
      <w:r w:rsidR="009365ED" w:rsidRPr="006A356E">
        <w:rPr>
          <w:w w:val="105"/>
          <w:sz w:val="20"/>
        </w:rPr>
        <w:t xml:space="preserve"> </w:t>
      </w:r>
      <w:r w:rsidRPr="006A356E">
        <w:rPr>
          <w:b/>
          <w:w w:val="105"/>
          <w:sz w:val="20"/>
        </w:rPr>
        <w:t>(“U.S. v Consumers Energy Company, Civil Action 14-13580, E.D. Mich., 2014” paragraph 4)</w:t>
      </w:r>
    </w:p>
    <w:p w14:paraId="12021142" w14:textId="41802DD0" w:rsidR="00413B5B" w:rsidRPr="006A356E" w:rsidRDefault="00413B5B" w:rsidP="00871929">
      <w:pPr>
        <w:widowControl w:val="0"/>
        <w:numPr>
          <w:ilvl w:val="0"/>
          <w:numId w:val="55"/>
        </w:numPr>
        <w:tabs>
          <w:tab w:val="left" w:pos="1499"/>
        </w:tabs>
        <w:spacing w:before="100" w:beforeAutospacing="1" w:after="120"/>
        <w:jc w:val="both"/>
        <w:rPr>
          <w:sz w:val="20"/>
        </w:rPr>
      </w:pPr>
      <w:r w:rsidRPr="006A356E">
        <w:rPr>
          <w:w w:val="105"/>
          <w:sz w:val="20"/>
        </w:rPr>
        <w:t>A</w:t>
      </w:r>
      <w:r w:rsidRPr="006A356E">
        <w:rPr>
          <w:spacing w:val="14"/>
          <w:w w:val="105"/>
          <w:sz w:val="20"/>
        </w:rPr>
        <w:t xml:space="preserve"> </w:t>
      </w:r>
      <w:r w:rsidR="0085221C" w:rsidRPr="006A356E">
        <w:rPr>
          <w:w w:val="105"/>
          <w:sz w:val="20"/>
        </w:rPr>
        <w:t>“</w:t>
      </w:r>
      <w:r w:rsidRPr="006A356E">
        <w:rPr>
          <w:w w:val="105"/>
          <w:sz w:val="20"/>
        </w:rPr>
        <w:t>30-Day</w:t>
      </w:r>
      <w:r w:rsidRPr="006A356E">
        <w:rPr>
          <w:spacing w:val="17"/>
          <w:w w:val="105"/>
          <w:sz w:val="20"/>
        </w:rPr>
        <w:t xml:space="preserve"> </w:t>
      </w:r>
      <w:r w:rsidRPr="006A356E">
        <w:rPr>
          <w:w w:val="105"/>
          <w:sz w:val="20"/>
        </w:rPr>
        <w:t>Rolling</w:t>
      </w:r>
      <w:r w:rsidRPr="006A356E">
        <w:rPr>
          <w:spacing w:val="14"/>
          <w:w w:val="105"/>
          <w:sz w:val="20"/>
        </w:rPr>
        <w:t xml:space="preserve"> </w:t>
      </w:r>
      <w:r w:rsidRPr="006A356E">
        <w:rPr>
          <w:w w:val="105"/>
          <w:sz w:val="20"/>
        </w:rPr>
        <w:t>Average</w:t>
      </w:r>
      <w:r w:rsidRPr="006A356E">
        <w:rPr>
          <w:spacing w:val="19"/>
          <w:w w:val="105"/>
          <w:sz w:val="20"/>
        </w:rPr>
        <w:t xml:space="preserve"> </w:t>
      </w:r>
      <w:r w:rsidRPr="006A356E">
        <w:rPr>
          <w:w w:val="105"/>
          <w:sz w:val="20"/>
        </w:rPr>
        <w:t>Emission</w:t>
      </w:r>
      <w:r w:rsidRPr="006A356E">
        <w:rPr>
          <w:spacing w:val="31"/>
          <w:w w:val="105"/>
          <w:sz w:val="20"/>
        </w:rPr>
        <w:t xml:space="preserve"> </w:t>
      </w:r>
      <w:r w:rsidRPr="006A356E">
        <w:rPr>
          <w:w w:val="105"/>
          <w:sz w:val="20"/>
        </w:rPr>
        <w:t>Rate</w:t>
      </w:r>
      <w:r w:rsidR="0085221C" w:rsidRPr="006A356E">
        <w:rPr>
          <w:w w:val="105"/>
          <w:sz w:val="20"/>
        </w:rPr>
        <w:t>”</w:t>
      </w:r>
      <w:r w:rsidRPr="006A356E">
        <w:rPr>
          <w:spacing w:val="3"/>
          <w:w w:val="105"/>
          <w:sz w:val="20"/>
        </w:rPr>
        <w:t xml:space="preserve"> </w:t>
      </w:r>
      <w:r w:rsidRPr="006A356E">
        <w:rPr>
          <w:w w:val="105"/>
          <w:sz w:val="20"/>
        </w:rPr>
        <w:t>for</w:t>
      </w:r>
      <w:r w:rsidRPr="006A356E">
        <w:rPr>
          <w:spacing w:val="8"/>
          <w:w w:val="105"/>
          <w:sz w:val="20"/>
        </w:rPr>
        <w:t xml:space="preserve"> </w:t>
      </w:r>
      <w:r w:rsidRPr="006A356E">
        <w:rPr>
          <w:w w:val="105"/>
          <w:sz w:val="20"/>
        </w:rPr>
        <w:t>a</w:t>
      </w:r>
      <w:r w:rsidRPr="006A356E">
        <w:rPr>
          <w:spacing w:val="4"/>
          <w:w w:val="105"/>
          <w:sz w:val="20"/>
        </w:rPr>
        <w:t xml:space="preserve"> </w:t>
      </w:r>
      <w:r w:rsidRPr="006A356E">
        <w:rPr>
          <w:w w:val="105"/>
          <w:sz w:val="20"/>
        </w:rPr>
        <w:t>Unit</w:t>
      </w:r>
      <w:r w:rsidRPr="006A356E">
        <w:rPr>
          <w:spacing w:val="24"/>
          <w:w w:val="105"/>
          <w:sz w:val="20"/>
        </w:rPr>
        <w:t xml:space="preserve"> </w:t>
      </w:r>
      <w:r w:rsidRPr="006A356E">
        <w:rPr>
          <w:w w:val="105"/>
          <w:sz w:val="20"/>
        </w:rPr>
        <w:t>shall</w:t>
      </w:r>
      <w:r w:rsidRPr="006A356E">
        <w:rPr>
          <w:spacing w:val="18"/>
          <w:w w:val="105"/>
          <w:sz w:val="20"/>
        </w:rPr>
        <w:t xml:space="preserve"> </w:t>
      </w:r>
      <w:r w:rsidRPr="006A356E">
        <w:rPr>
          <w:w w:val="105"/>
          <w:sz w:val="20"/>
        </w:rPr>
        <w:t>be</w:t>
      </w:r>
      <w:r w:rsidRPr="006A356E">
        <w:rPr>
          <w:spacing w:val="14"/>
          <w:w w:val="105"/>
          <w:sz w:val="20"/>
        </w:rPr>
        <w:t xml:space="preserve"> </w:t>
      </w:r>
      <w:r w:rsidRPr="006A356E">
        <w:rPr>
          <w:w w:val="105"/>
          <w:sz w:val="20"/>
        </w:rPr>
        <w:t>expressed</w:t>
      </w:r>
      <w:r w:rsidRPr="006A356E">
        <w:rPr>
          <w:spacing w:val="37"/>
          <w:w w:val="105"/>
          <w:sz w:val="20"/>
        </w:rPr>
        <w:t xml:space="preserve"> </w:t>
      </w:r>
      <w:r w:rsidRPr="006A356E">
        <w:rPr>
          <w:w w:val="105"/>
          <w:sz w:val="20"/>
        </w:rPr>
        <w:t>in</w:t>
      </w:r>
      <w:r w:rsidRPr="006A356E">
        <w:rPr>
          <w:w w:val="95"/>
          <w:sz w:val="20"/>
        </w:rPr>
        <w:t xml:space="preserve"> </w:t>
      </w:r>
      <w:r w:rsidRPr="006A356E">
        <w:rPr>
          <w:w w:val="105"/>
          <w:sz w:val="20"/>
        </w:rPr>
        <w:t>lb/</w:t>
      </w:r>
      <w:proofErr w:type="spellStart"/>
      <w:r w:rsidRPr="006A356E">
        <w:rPr>
          <w:w w:val="105"/>
          <w:sz w:val="20"/>
        </w:rPr>
        <w:t>mm</w:t>
      </w:r>
      <w:r w:rsidR="00A42A2F" w:rsidRPr="006A356E">
        <w:rPr>
          <w:w w:val="105"/>
          <w:sz w:val="20"/>
        </w:rPr>
        <w:t>BTU</w:t>
      </w:r>
      <w:proofErr w:type="spellEnd"/>
      <w:r w:rsidRPr="006A356E">
        <w:rPr>
          <w:spacing w:val="27"/>
          <w:w w:val="105"/>
          <w:sz w:val="20"/>
        </w:rPr>
        <w:t xml:space="preserve"> </w:t>
      </w:r>
      <w:r w:rsidRPr="006A356E">
        <w:rPr>
          <w:w w:val="105"/>
          <w:sz w:val="20"/>
        </w:rPr>
        <w:t>and</w:t>
      </w:r>
      <w:r w:rsidRPr="006A356E">
        <w:rPr>
          <w:spacing w:val="19"/>
          <w:w w:val="105"/>
          <w:sz w:val="20"/>
        </w:rPr>
        <w:t xml:space="preserve"> </w:t>
      </w:r>
      <w:r w:rsidRPr="006A356E">
        <w:rPr>
          <w:w w:val="105"/>
          <w:sz w:val="20"/>
        </w:rPr>
        <w:t>calculated</w:t>
      </w:r>
      <w:r w:rsidRPr="006A356E">
        <w:rPr>
          <w:spacing w:val="34"/>
          <w:w w:val="105"/>
          <w:sz w:val="20"/>
        </w:rPr>
        <w:t xml:space="preserve"> </w:t>
      </w:r>
      <w:r w:rsidRPr="006A356E">
        <w:rPr>
          <w:w w:val="105"/>
          <w:sz w:val="20"/>
        </w:rPr>
        <w:t>in</w:t>
      </w:r>
      <w:r w:rsidRPr="006A356E">
        <w:rPr>
          <w:spacing w:val="10"/>
          <w:w w:val="105"/>
          <w:sz w:val="20"/>
        </w:rPr>
        <w:t xml:space="preserve"> </w:t>
      </w:r>
      <w:r w:rsidRPr="006A356E">
        <w:rPr>
          <w:w w:val="105"/>
          <w:sz w:val="20"/>
        </w:rPr>
        <w:t>accordance</w:t>
      </w:r>
      <w:r w:rsidRPr="006A356E">
        <w:rPr>
          <w:spacing w:val="20"/>
          <w:w w:val="105"/>
          <w:sz w:val="20"/>
        </w:rPr>
        <w:t xml:space="preserve"> </w:t>
      </w:r>
      <w:r w:rsidRPr="006A356E">
        <w:rPr>
          <w:w w:val="105"/>
          <w:sz w:val="20"/>
        </w:rPr>
        <w:t>with</w:t>
      </w:r>
      <w:r w:rsidRPr="006A356E">
        <w:rPr>
          <w:spacing w:val="26"/>
          <w:w w:val="105"/>
          <w:sz w:val="20"/>
        </w:rPr>
        <w:t xml:space="preserve"> </w:t>
      </w:r>
      <w:r w:rsidRPr="006A356E">
        <w:rPr>
          <w:w w:val="105"/>
          <w:sz w:val="20"/>
        </w:rPr>
        <w:t>the</w:t>
      </w:r>
      <w:r w:rsidRPr="006A356E">
        <w:rPr>
          <w:spacing w:val="10"/>
          <w:w w:val="105"/>
          <w:sz w:val="20"/>
        </w:rPr>
        <w:t xml:space="preserve"> </w:t>
      </w:r>
      <w:r w:rsidRPr="006A356E">
        <w:rPr>
          <w:w w:val="105"/>
          <w:sz w:val="20"/>
        </w:rPr>
        <w:t>following</w:t>
      </w:r>
      <w:r w:rsidRPr="006A356E">
        <w:rPr>
          <w:spacing w:val="11"/>
          <w:w w:val="105"/>
          <w:sz w:val="20"/>
        </w:rPr>
        <w:t xml:space="preserve"> </w:t>
      </w:r>
      <w:r w:rsidRPr="006A356E">
        <w:rPr>
          <w:w w:val="105"/>
          <w:sz w:val="20"/>
        </w:rPr>
        <w:t xml:space="preserve">procedure: </w:t>
      </w:r>
      <w:r w:rsidRPr="006A356E">
        <w:rPr>
          <w:spacing w:val="23"/>
          <w:w w:val="105"/>
          <w:sz w:val="20"/>
        </w:rPr>
        <w:t xml:space="preserve"> </w:t>
      </w:r>
      <w:r w:rsidRPr="006A356E">
        <w:rPr>
          <w:w w:val="105"/>
          <w:sz w:val="20"/>
        </w:rPr>
        <w:t>first,</w:t>
      </w:r>
      <w:r w:rsidRPr="006A356E">
        <w:rPr>
          <w:spacing w:val="7"/>
          <w:w w:val="105"/>
          <w:sz w:val="20"/>
        </w:rPr>
        <w:t xml:space="preserve"> </w:t>
      </w:r>
      <w:r w:rsidRPr="006A356E">
        <w:rPr>
          <w:w w:val="105"/>
          <w:sz w:val="20"/>
        </w:rPr>
        <w:t>sum</w:t>
      </w:r>
      <w:r w:rsidRPr="006A356E">
        <w:rPr>
          <w:spacing w:val="13"/>
          <w:w w:val="105"/>
          <w:sz w:val="20"/>
        </w:rPr>
        <w:t xml:space="preserve"> </w:t>
      </w:r>
      <w:r w:rsidRPr="006A356E">
        <w:rPr>
          <w:w w:val="105"/>
          <w:sz w:val="20"/>
        </w:rPr>
        <w:t>the</w:t>
      </w:r>
      <w:r w:rsidRPr="006A356E">
        <w:rPr>
          <w:spacing w:val="11"/>
          <w:w w:val="105"/>
          <w:sz w:val="20"/>
        </w:rPr>
        <w:t xml:space="preserve"> </w:t>
      </w:r>
      <w:r w:rsidRPr="006A356E">
        <w:rPr>
          <w:w w:val="105"/>
          <w:sz w:val="20"/>
        </w:rPr>
        <w:t>total</w:t>
      </w:r>
      <w:r w:rsidRPr="006A356E">
        <w:rPr>
          <w:w w:val="102"/>
          <w:sz w:val="20"/>
        </w:rPr>
        <w:t xml:space="preserve"> </w:t>
      </w:r>
      <w:r w:rsidRPr="006A356E">
        <w:rPr>
          <w:w w:val="105"/>
          <w:sz w:val="20"/>
        </w:rPr>
        <w:t>pounds</w:t>
      </w:r>
      <w:r w:rsidRPr="006A356E">
        <w:rPr>
          <w:spacing w:val="23"/>
          <w:w w:val="105"/>
          <w:sz w:val="20"/>
        </w:rPr>
        <w:t xml:space="preserve"> </w:t>
      </w:r>
      <w:r w:rsidRPr="006A356E">
        <w:rPr>
          <w:w w:val="105"/>
          <w:sz w:val="20"/>
        </w:rPr>
        <w:t xml:space="preserve">of </w:t>
      </w:r>
      <w:r w:rsidR="00A42A2F" w:rsidRPr="006A356E">
        <w:rPr>
          <w:w w:val="105"/>
          <w:sz w:val="20"/>
        </w:rPr>
        <w:t>NOx</w:t>
      </w:r>
      <w:r w:rsidRPr="006A356E">
        <w:rPr>
          <w:spacing w:val="20"/>
          <w:w w:val="105"/>
          <w:sz w:val="20"/>
        </w:rPr>
        <w:t xml:space="preserve"> </w:t>
      </w:r>
      <w:r w:rsidRPr="006A356E">
        <w:rPr>
          <w:w w:val="105"/>
          <w:sz w:val="20"/>
        </w:rPr>
        <w:t>or</w:t>
      </w:r>
      <w:r w:rsidRPr="006A356E">
        <w:rPr>
          <w:spacing w:val="15"/>
          <w:w w:val="105"/>
          <w:sz w:val="20"/>
        </w:rPr>
        <w:t xml:space="preserve"> </w:t>
      </w:r>
      <w:r w:rsidRPr="006A356E">
        <w:rPr>
          <w:w w:val="105"/>
          <w:sz w:val="20"/>
        </w:rPr>
        <w:t>SO</w:t>
      </w:r>
      <w:r w:rsidRPr="006A356E">
        <w:rPr>
          <w:w w:val="105"/>
          <w:sz w:val="20"/>
          <w:vertAlign w:val="subscript"/>
        </w:rPr>
        <w:t>2</w:t>
      </w:r>
      <w:r w:rsidRPr="006A356E">
        <w:rPr>
          <w:spacing w:val="4"/>
          <w:w w:val="105"/>
          <w:sz w:val="20"/>
        </w:rPr>
        <w:t xml:space="preserve"> </w:t>
      </w:r>
      <w:r w:rsidRPr="006A356E">
        <w:rPr>
          <w:w w:val="105"/>
          <w:sz w:val="20"/>
        </w:rPr>
        <w:t>emitted</w:t>
      </w:r>
      <w:r w:rsidRPr="006A356E">
        <w:rPr>
          <w:spacing w:val="24"/>
          <w:w w:val="105"/>
          <w:sz w:val="20"/>
        </w:rPr>
        <w:t xml:space="preserve"> </w:t>
      </w:r>
      <w:r w:rsidRPr="006A356E">
        <w:rPr>
          <w:w w:val="105"/>
          <w:sz w:val="20"/>
        </w:rPr>
        <w:t>from</w:t>
      </w:r>
      <w:r w:rsidRPr="006A356E">
        <w:rPr>
          <w:spacing w:val="14"/>
          <w:w w:val="105"/>
          <w:sz w:val="20"/>
        </w:rPr>
        <w:t xml:space="preserve"> </w:t>
      </w:r>
      <w:r w:rsidRPr="006A356E">
        <w:rPr>
          <w:w w:val="105"/>
          <w:sz w:val="20"/>
        </w:rPr>
        <w:t>the</w:t>
      </w:r>
      <w:r w:rsidRPr="006A356E">
        <w:rPr>
          <w:spacing w:val="21"/>
          <w:w w:val="105"/>
          <w:sz w:val="20"/>
        </w:rPr>
        <w:t xml:space="preserve"> </w:t>
      </w:r>
      <w:r w:rsidRPr="006A356E">
        <w:rPr>
          <w:w w:val="105"/>
          <w:sz w:val="20"/>
        </w:rPr>
        <w:t>Unit</w:t>
      </w:r>
      <w:r w:rsidRPr="006A356E">
        <w:rPr>
          <w:spacing w:val="20"/>
          <w:w w:val="105"/>
          <w:sz w:val="20"/>
        </w:rPr>
        <w:t xml:space="preserve"> </w:t>
      </w:r>
      <w:r w:rsidRPr="006A356E">
        <w:rPr>
          <w:w w:val="105"/>
          <w:sz w:val="20"/>
        </w:rPr>
        <w:t>during</w:t>
      </w:r>
      <w:r w:rsidRPr="006A356E">
        <w:rPr>
          <w:spacing w:val="13"/>
          <w:w w:val="105"/>
          <w:sz w:val="20"/>
        </w:rPr>
        <w:t xml:space="preserve"> </w:t>
      </w:r>
      <w:r w:rsidRPr="006A356E">
        <w:rPr>
          <w:w w:val="105"/>
          <w:sz w:val="20"/>
        </w:rPr>
        <w:t>the</w:t>
      </w:r>
      <w:r w:rsidRPr="006A356E">
        <w:rPr>
          <w:spacing w:val="16"/>
          <w:w w:val="105"/>
          <w:sz w:val="20"/>
        </w:rPr>
        <w:t xml:space="preserve"> </w:t>
      </w:r>
      <w:r w:rsidRPr="006A356E">
        <w:rPr>
          <w:w w:val="105"/>
          <w:sz w:val="20"/>
        </w:rPr>
        <w:t>current</w:t>
      </w:r>
      <w:r w:rsidRPr="006A356E">
        <w:rPr>
          <w:spacing w:val="22"/>
          <w:w w:val="105"/>
          <w:sz w:val="20"/>
        </w:rPr>
        <w:t xml:space="preserve"> </w:t>
      </w:r>
      <w:r w:rsidRPr="006A356E">
        <w:rPr>
          <w:w w:val="105"/>
          <w:sz w:val="20"/>
        </w:rPr>
        <w:t>Unit</w:t>
      </w:r>
      <w:r w:rsidRPr="006A356E">
        <w:rPr>
          <w:spacing w:val="21"/>
          <w:w w:val="105"/>
          <w:sz w:val="20"/>
        </w:rPr>
        <w:t xml:space="preserve"> </w:t>
      </w:r>
      <w:r w:rsidRPr="006A356E">
        <w:rPr>
          <w:w w:val="105"/>
          <w:sz w:val="20"/>
        </w:rPr>
        <w:t>Operating</w:t>
      </w:r>
      <w:r w:rsidRPr="006A356E">
        <w:rPr>
          <w:spacing w:val="27"/>
          <w:w w:val="105"/>
          <w:sz w:val="20"/>
        </w:rPr>
        <w:t xml:space="preserve"> </w:t>
      </w:r>
      <w:r w:rsidRPr="006A356E">
        <w:rPr>
          <w:w w:val="105"/>
          <w:sz w:val="20"/>
        </w:rPr>
        <w:t>Day</w:t>
      </w:r>
      <w:r w:rsidRPr="006A356E">
        <w:rPr>
          <w:spacing w:val="24"/>
          <w:w w:val="105"/>
          <w:sz w:val="20"/>
        </w:rPr>
        <w:t xml:space="preserve"> </w:t>
      </w:r>
      <w:r w:rsidRPr="006A356E">
        <w:rPr>
          <w:w w:val="105"/>
          <w:sz w:val="20"/>
        </w:rPr>
        <w:t>and</w:t>
      </w:r>
      <w:r w:rsidRPr="006A356E">
        <w:rPr>
          <w:spacing w:val="16"/>
          <w:w w:val="105"/>
          <w:sz w:val="20"/>
        </w:rPr>
        <w:t xml:space="preserve"> </w:t>
      </w:r>
      <w:r w:rsidRPr="006A356E">
        <w:rPr>
          <w:w w:val="105"/>
          <w:sz w:val="20"/>
        </w:rPr>
        <w:t>the</w:t>
      </w:r>
      <w:r w:rsidRPr="006A356E">
        <w:rPr>
          <w:w w:val="106"/>
          <w:sz w:val="20"/>
        </w:rPr>
        <w:t xml:space="preserve"> </w:t>
      </w:r>
      <w:r w:rsidRPr="006A356E">
        <w:rPr>
          <w:w w:val="105"/>
          <w:sz w:val="20"/>
        </w:rPr>
        <w:t>previous</w:t>
      </w:r>
      <w:r w:rsidRPr="006A356E">
        <w:rPr>
          <w:spacing w:val="25"/>
          <w:w w:val="105"/>
          <w:sz w:val="20"/>
        </w:rPr>
        <w:t xml:space="preserve"> </w:t>
      </w:r>
      <w:r w:rsidRPr="006A356E">
        <w:rPr>
          <w:w w:val="105"/>
          <w:sz w:val="20"/>
        </w:rPr>
        <w:t>29</w:t>
      </w:r>
      <w:r w:rsidRPr="006A356E">
        <w:rPr>
          <w:spacing w:val="10"/>
          <w:w w:val="105"/>
          <w:sz w:val="20"/>
        </w:rPr>
        <w:t xml:space="preserve"> </w:t>
      </w:r>
      <w:r w:rsidRPr="006A356E">
        <w:rPr>
          <w:w w:val="105"/>
          <w:sz w:val="20"/>
        </w:rPr>
        <w:t>Unit</w:t>
      </w:r>
      <w:r w:rsidRPr="006A356E">
        <w:rPr>
          <w:spacing w:val="14"/>
          <w:w w:val="105"/>
          <w:sz w:val="20"/>
        </w:rPr>
        <w:t xml:space="preserve"> </w:t>
      </w:r>
      <w:r w:rsidRPr="006A356E">
        <w:rPr>
          <w:w w:val="105"/>
          <w:sz w:val="20"/>
        </w:rPr>
        <w:t>Operating</w:t>
      </w:r>
      <w:r w:rsidRPr="006A356E">
        <w:rPr>
          <w:spacing w:val="19"/>
          <w:w w:val="105"/>
          <w:sz w:val="20"/>
        </w:rPr>
        <w:t xml:space="preserve"> </w:t>
      </w:r>
      <w:r w:rsidRPr="006A356E">
        <w:rPr>
          <w:w w:val="105"/>
          <w:sz w:val="20"/>
        </w:rPr>
        <w:t>Days;</w:t>
      </w:r>
      <w:r w:rsidRPr="006A356E">
        <w:rPr>
          <w:spacing w:val="15"/>
          <w:w w:val="105"/>
          <w:sz w:val="20"/>
        </w:rPr>
        <w:t xml:space="preserve"> </w:t>
      </w:r>
      <w:r w:rsidRPr="006A356E">
        <w:rPr>
          <w:w w:val="105"/>
          <w:sz w:val="20"/>
        </w:rPr>
        <w:t>second,</w:t>
      </w:r>
      <w:r w:rsidRPr="006A356E">
        <w:rPr>
          <w:spacing w:val="8"/>
          <w:w w:val="105"/>
          <w:sz w:val="20"/>
        </w:rPr>
        <w:t xml:space="preserve"> </w:t>
      </w:r>
      <w:r w:rsidRPr="006A356E">
        <w:rPr>
          <w:w w:val="105"/>
          <w:sz w:val="20"/>
        </w:rPr>
        <w:t>sum</w:t>
      </w:r>
      <w:r w:rsidRPr="006A356E">
        <w:rPr>
          <w:spacing w:val="7"/>
          <w:w w:val="105"/>
          <w:sz w:val="20"/>
        </w:rPr>
        <w:t xml:space="preserve"> </w:t>
      </w:r>
      <w:r w:rsidRPr="006A356E">
        <w:rPr>
          <w:w w:val="105"/>
          <w:sz w:val="20"/>
        </w:rPr>
        <w:t>the</w:t>
      </w:r>
      <w:r w:rsidRPr="006A356E">
        <w:rPr>
          <w:spacing w:val="9"/>
          <w:w w:val="105"/>
          <w:sz w:val="20"/>
        </w:rPr>
        <w:t xml:space="preserve"> </w:t>
      </w:r>
      <w:r w:rsidRPr="006A356E">
        <w:rPr>
          <w:w w:val="105"/>
          <w:sz w:val="20"/>
        </w:rPr>
        <w:t>total</w:t>
      </w:r>
      <w:r w:rsidRPr="006A356E">
        <w:rPr>
          <w:spacing w:val="30"/>
          <w:w w:val="105"/>
          <w:sz w:val="20"/>
        </w:rPr>
        <w:t xml:space="preserve"> </w:t>
      </w:r>
      <w:r w:rsidRPr="006A356E">
        <w:rPr>
          <w:w w:val="105"/>
          <w:sz w:val="20"/>
        </w:rPr>
        <w:t>heat</w:t>
      </w:r>
      <w:r w:rsidRPr="006A356E">
        <w:rPr>
          <w:spacing w:val="15"/>
          <w:w w:val="105"/>
          <w:sz w:val="20"/>
        </w:rPr>
        <w:t xml:space="preserve"> </w:t>
      </w:r>
      <w:r w:rsidRPr="006A356E">
        <w:rPr>
          <w:w w:val="105"/>
          <w:sz w:val="20"/>
        </w:rPr>
        <w:t>input</w:t>
      </w:r>
      <w:r w:rsidRPr="006A356E">
        <w:rPr>
          <w:spacing w:val="10"/>
          <w:w w:val="105"/>
          <w:sz w:val="20"/>
        </w:rPr>
        <w:t xml:space="preserve"> </w:t>
      </w:r>
      <w:r w:rsidRPr="006A356E">
        <w:rPr>
          <w:w w:val="105"/>
          <w:sz w:val="20"/>
        </w:rPr>
        <w:t>to</w:t>
      </w:r>
      <w:r w:rsidRPr="006A356E">
        <w:rPr>
          <w:spacing w:val="4"/>
          <w:w w:val="105"/>
          <w:sz w:val="20"/>
        </w:rPr>
        <w:t xml:space="preserve"> </w:t>
      </w:r>
      <w:r w:rsidRPr="006A356E">
        <w:rPr>
          <w:w w:val="105"/>
          <w:sz w:val="20"/>
        </w:rPr>
        <w:t>the</w:t>
      </w:r>
      <w:r w:rsidRPr="006A356E">
        <w:rPr>
          <w:spacing w:val="13"/>
          <w:w w:val="105"/>
          <w:sz w:val="20"/>
        </w:rPr>
        <w:t xml:space="preserve"> </w:t>
      </w:r>
      <w:r w:rsidRPr="006A356E">
        <w:rPr>
          <w:w w:val="105"/>
          <w:sz w:val="20"/>
        </w:rPr>
        <w:t>Unit</w:t>
      </w:r>
      <w:r w:rsidRPr="006A356E">
        <w:rPr>
          <w:spacing w:val="24"/>
          <w:w w:val="105"/>
          <w:sz w:val="20"/>
        </w:rPr>
        <w:t xml:space="preserve"> </w:t>
      </w:r>
      <w:r w:rsidRPr="006A356E">
        <w:rPr>
          <w:w w:val="105"/>
          <w:sz w:val="20"/>
        </w:rPr>
        <w:t>in</w:t>
      </w:r>
      <w:r w:rsidRPr="006A356E">
        <w:rPr>
          <w:spacing w:val="16"/>
          <w:w w:val="105"/>
          <w:sz w:val="20"/>
        </w:rPr>
        <w:t xml:space="preserve"> </w:t>
      </w:r>
      <w:proofErr w:type="spellStart"/>
      <w:r w:rsidRPr="006A356E">
        <w:rPr>
          <w:w w:val="105"/>
          <w:sz w:val="20"/>
        </w:rPr>
        <w:t>mm</w:t>
      </w:r>
      <w:r w:rsidR="00A42A2F" w:rsidRPr="006A356E">
        <w:rPr>
          <w:w w:val="105"/>
          <w:sz w:val="20"/>
        </w:rPr>
        <w:t>BTU</w:t>
      </w:r>
      <w:proofErr w:type="spellEnd"/>
      <w:r w:rsidRPr="006A356E">
        <w:rPr>
          <w:spacing w:val="27"/>
          <w:w w:val="105"/>
          <w:sz w:val="20"/>
        </w:rPr>
        <w:t xml:space="preserve"> </w:t>
      </w:r>
      <w:r w:rsidRPr="006A356E">
        <w:rPr>
          <w:w w:val="105"/>
          <w:sz w:val="20"/>
        </w:rPr>
        <w:t>during</w:t>
      </w:r>
      <w:r w:rsidRPr="006A356E">
        <w:rPr>
          <w:w w:val="106"/>
          <w:sz w:val="20"/>
        </w:rPr>
        <w:t xml:space="preserve"> </w:t>
      </w:r>
      <w:r w:rsidRPr="006A356E">
        <w:rPr>
          <w:w w:val="105"/>
          <w:sz w:val="20"/>
        </w:rPr>
        <w:t>the</w:t>
      </w:r>
      <w:r w:rsidRPr="006A356E">
        <w:rPr>
          <w:spacing w:val="11"/>
          <w:w w:val="105"/>
          <w:sz w:val="20"/>
        </w:rPr>
        <w:t xml:space="preserve"> </w:t>
      </w:r>
      <w:r w:rsidRPr="006A356E">
        <w:rPr>
          <w:w w:val="105"/>
          <w:sz w:val="20"/>
        </w:rPr>
        <w:t>current</w:t>
      </w:r>
      <w:r w:rsidRPr="006A356E">
        <w:rPr>
          <w:spacing w:val="21"/>
          <w:w w:val="105"/>
          <w:sz w:val="20"/>
        </w:rPr>
        <w:t xml:space="preserve"> </w:t>
      </w:r>
      <w:r w:rsidRPr="006A356E">
        <w:rPr>
          <w:w w:val="105"/>
          <w:sz w:val="20"/>
        </w:rPr>
        <w:t>Unit</w:t>
      </w:r>
      <w:r w:rsidRPr="006A356E">
        <w:rPr>
          <w:spacing w:val="20"/>
          <w:w w:val="105"/>
          <w:sz w:val="20"/>
        </w:rPr>
        <w:t xml:space="preserve"> </w:t>
      </w:r>
      <w:r w:rsidRPr="006A356E">
        <w:rPr>
          <w:w w:val="105"/>
          <w:sz w:val="20"/>
        </w:rPr>
        <w:t>Operating</w:t>
      </w:r>
      <w:r w:rsidRPr="006A356E">
        <w:rPr>
          <w:spacing w:val="22"/>
          <w:w w:val="105"/>
          <w:sz w:val="20"/>
        </w:rPr>
        <w:t xml:space="preserve"> </w:t>
      </w:r>
      <w:r w:rsidRPr="006A356E">
        <w:rPr>
          <w:w w:val="105"/>
          <w:sz w:val="20"/>
        </w:rPr>
        <w:t>Day</w:t>
      </w:r>
      <w:r w:rsidRPr="006A356E">
        <w:rPr>
          <w:spacing w:val="20"/>
          <w:w w:val="105"/>
          <w:sz w:val="20"/>
        </w:rPr>
        <w:t xml:space="preserve"> </w:t>
      </w:r>
      <w:r w:rsidRPr="006A356E">
        <w:rPr>
          <w:w w:val="105"/>
          <w:sz w:val="20"/>
        </w:rPr>
        <w:t>and</w:t>
      </w:r>
      <w:r w:rsidRPr="006A356E">
        <w:rPr>
          <w:spacing w:val="12"/>
          <w:w w:val="105"/>
          <w:sz w:val="20"/>
        </w:rPr>
        <w:t xml:space="preserve"> </w:t>
      </w:r>
      <w:r w:rsidRPr="006A356E">
        <w:rPr>
          <w:w w:val="105"/>
          <w:sz w:val="20"/>
        </w:rPr>
        <w:t>the</w:t>
      </w:r>
      <w:r w:rsidRPr="006A356E">
        <w:rPr>
          <w:spacing w:val="21"/>
          <w:w w:val="105"/>
          <w:sz w:val="20"/>
        </w:rPr>
        <w:t xml:space="preserve"> </w:t>
      </w:r>
      <w:r w:rsidRPr="006A356E">
        <w:rPr>
          <w:w w:val="105"/>
          <w:sz w:val="20"/>
        </w:rPr>
        <w:t>previous</w:t>
      </w:r>
      <w:r w:rsidRPr="006A356E">
        <w:rPr>
          <w:spacing w:val="22"/>
          <w:w w:val="105"/>
          <w:sz w:val="20"/>
        </w:rPr>
        <w:t xml:space="preserve"> </w:t>
      </w:r>
      <w:r w:rsidRPr="006A356E">
        <w:rPr>
          <w:w w:val="105"/>
          <w:sz w:val="20"/>
        </w:rPr>
        <w:t>29</w:t>
      </w:r>
      <w:r w:rsidRPr="006A356E">
        <w:rPr>
          <w:spacing w:val="8"/>
          <w:w w:val="105"/>
          <w:sz w:val="20"/>
        </w:rPr>
        <w:t xml:space="preserve"> </w:t>
      </w:r>
      <w:r w:rsidRPr="006A356E">
        <w:rPr>
          <w:w w:val="105"/>
          <w:sz w:val="20"/>
        </w:rPr>
        <w:t>Unit</w:t>
      </w:r>
      <w:r w:rsidRPr="006A356E">
        <w:rPr>
          <w:spacing w:val="17"/>
          <w:w w:val="105"/>
          <w:sz w:val="20"/>
        </w:rPr>
        <w:t xml:space="preserve"> </w:t>
      </w:r>
      <w:r w:rsidRPr="006A356E">
        <w:rPr>
          <w:w w:val="105"/>
          <w:sz w:val="20"/>
        </w:rPr>
        <w:t>Operating</w:t>
      </w:r>
      <w:r w:rsidRPr="006A356E">
        <w:rPr>
          <w:spacing w:val="22"/>
          <w:w w:val="105"/>
          <w:sz w:val="20"/>
        </w:rPr>
        <w:t xml:space="preserve"> </w:t>
      </w:r>
      <w:r w:rsidRPr="006A356E">
        <w:rPr>
          <w:w w:val="105"/>
          <w:sz w:val="20"/>
        </w:rPr>
        <w:t>Days;</w:t>
      </w:r>
      <w:r w:rsidRPr="006A356E">
        <w:rPr>
          <w:spacing w:val="10"/>
          <w:w w:val="105"/>
          <w:sz w:val="20"/>
        </w:rPr>
        <w:t xml:space="preserve"> </w:t>
      </w:r>
      <w:r w:rsidRPr="006A356E">
        <w:rPr>
          <w:w w:val="105"/>
          <w:sz w:val="20"/>
        </w:rPr>
        <w:t>and</w:t>
      </w:r>
      <w:r w:rsidRPr="006A356E">
        <w:rPr>
          <w:spacing w:val="14"/>
          <w:w w:val="105"/>
          <w:sz w:val="20"/>
        </w:rPr>
        <w:t xml:space="preserve"> </w:t>
      </w:r>
      <w:r w:rsidRPr="006A356E">
        <w:rPr>
          <w:w w:val="105"/>
          <w:sz w:val="20"/>
        </w:rPr>
        <w:t>third,</w:t>
      </w:r>
      <w:r w:rsidRPr="006A356E">
        <w:rPr>
          <w:spacing w:val="11"/>
          <w:w w:val="105"/>
          <w:sz w:val="20"/>
        </w:rPr>
        <w:t xml:space="preserve"> </w:t>
      </w:r>
      <w:r w:rsidRPr="006A356E">
        <w:rPr>
          <w:w w:val="105"/>
          <w:sz w:val="20"/>
        </w:rPr>
        <w:t>divide</w:t>
      </w:r>
      <w:r w:rsidRPr="006A356E">
        <w:rPr>
          <w:spacing w:val="11"/>
          <w:w w:val="105"/>
          <w:sz w:val="20"/>
        </w:rPr>
        <w:t xml:space="preserve"> </w:t>
      </w:r>
      <w:r w:rsidRPr="006A356E">
        <w:rPr>
          <w:w w:val="105"/>
          <w:sz w:val="20"/>
        </w:rPr>
        <w:t>the</w:t>
      </w:r>
      <w:r w:rsidRPr="006A356E">
        <w:rPr>
          <w:w w:val="104"/>
          <w:sz w:val="20"/>
        </w:rPr>
        <w:t xml:space="preserve"> </w:t>
      </w:r>
      <w:r w:rsidRPr="006A356E">
        <w:rPr>
          <w:w w:val="105"/>
          <w:sz w:val="20"/>
        </w:rPr>
        <w:t>total</w:t>
      </w:r>
      <w:r w:rsidRPr="006A356E">
        <w:rPr>
          <w:spacing w:val="28"/>
          <w:w w:val="105"/>
          <w:sz w:val="20"/>
        </w:rPr>
        <w:t xml:space="preserve"> </w:t>
      </w:r>
      <w:r w:rsidRPr="006A356E">
        <w:rPr>
          <w:w w:val="105"/>
          <w:sz w:val="20"/>
        </w:rPr>
        <w:t>number</w:t>
      </w:r>
      <w:r w:rsidRPr="006A356E">
        <w:rPr>
          <w:spacing w:val="21"/>
          <w:w w:val="105"/>
          <w:sz w:val="20"/>
        </w:rPr>
        <w:t xml:space="preserve"> </w:t>
      </w:r>
      <w:r w:rsidRPr="006A356E">
        <w:rPr>
          <w:w w:val="105"/>
          <w:sz w:val="20"/>
        </w:rPr>
        <w:t>of</w:t>
      </w:r>
      <w:r w:rsidRPr="006A356E">
        <w:rPr>
          <w:spacing w:val="10"/>
          <w:w w:val="105"/>
          <w:sz w:val="20"/>
        </w:rPr>
        <w:t xml:space="preserve"> </w:t>
      </w:r>
      <w:r w:rsidRPr="006A356E">
        <w:rPr>
          <w:w w:val="105"/>
          <w:sz w:val="20"/>
        </w:rPr>
        <w:t>pounds</w:t>
      </w:r>
      <w:r w:rsidRPr="006A356E">
        <w:rPr>
          <w:spacing w:val="20"/>
          <w:w w:val="105"/>
          <w:sz w:val="20"/>
        </w:rPr>
        <w:t xml:space="preserve"> </w:t>
      </w:r>
      <w:r w:rsidRPr="006A356E">
        <w:rPr>
          <w:w w:val="105"/>
          <w:sz w:val="20"/>
        </w:rPr>
        <w:t xml:space="preserve">of </w:t>
      </w:r>
      <w:r w:rsidR="00A42A2F" w:rsidRPr="006A356E">
        <w:rPr>
          <w:w w:val="105"/>
          <w:sz w:val="20"/>
        </w:rPr>
        <w:t>NOx</w:t>
      </w:r>
      <w:r w:rsidRPr="006A356E">
        <w:rPr>
          <w:spacing w:val="20"/>
          <w:w w:val="105"/>
          <w:sz w:val="20"/>
        </w:rPr>
        <w:t xml:space="preserve"> </w:t>
      </w:r>
      <w:r w:rsidRPr="006A356E">
        <w:rPr>
          <w:w w:val="105"/>
          <w:sz w:val="20"/>
        </w:rPr>
        <w:t>or</w:t>
      </w:r>
      <w:r w:rsidRPr="006A356E">
        <w:rPr>
          <w:spacing w:val="16"/>
          <w:w w:val="105"/>
          <w:sz w:val="20"/>
        </w:rPr>
        <w:t xml:space="preserve"> </w:t>
      </w:r>
      <w:r w:rsidRPr="006A356E">
        <w:rPr>
          <w:w w:val="105"/>
          <w:sz w:val="20"/>
        </w:rPr>
        <w:t>SO</w:t>
      </w:r>
      <w:r w:rsidRPr="006A356E">
        <w:rPr>
          <w:w w:val="105"/>
          <w:sz w:val="20"/>
          <w:vertAlign w:val="subscript"/>
        </w:rPr>
        <w:t>2</w:t>
      </w:r>
      <w:r w:rsidRPr="006A356E">
        <w:rPr>
          <w:spacing w:val="4"/>
          <w:w w:val="105"/>
          <w:sz w:val="20"/>
        </w:rPr>
        <w:t xml:space="preserve"> </w:t>
      </w:r>
      <w:r w:rsidRPr="006A356E">
        <w:rPr>
          <w:w w:val="105"/>
          <w:sz w:val="20"/>
        </w:rPr>
        <w:t>emitted</w:t>
      </w:r>
      <w:r w:rsidRPr="006A356E">
        <w:rPr>
          <w:spacing w:val="25"/>
          <w:w w:val="105"/>
          <w:sz w:val="20"/>
        </w:rPr>
        <w:t xml:space="preserve"> </w:t>
      </w:r>
      <w:r w:rsidRPr="006A356E">
        <w:rPr>
          <w:w w:val="105"/>
          <w:sz w:val="20"/>
        </w:rPr>
        <w:t>during</w:t>
      </w:r>
      <w:r w:rsidRPr="006A356E">
        <w:rPr>
          <w:spacing w:val="15"/>
          <w:w w:val="105"/>
          <w:sz w:val="20"/>
        </w:rPr>
        <w:t xml:space="preserve"> </w:t>
      </w:r>
      <w:r w:rsidRPr="006A356E">
        <w:rPr>
          <w:w w:val="105"/>
          <w:sz w:val="20"/>
        </w:rPr>
        <w:t>the</w:t>
      </w:r>
      <w:r w:rsidRPr="006A356E">
        <w:rPr>
          <w:spacing w:val="17"/>
          <w:w w:val="105"/>
          <w:sz w:val="20"/>
        </w:rPr>
        <w:t xml:space="preserve"> </w:t>
      </w:r>
      <w:r w:rsidRPr="006A356E">
        <w:rPr>
          <w:w w:val="105"/>
          <w:sz w:val="20"/>
        </w:rPr>
        <w:t>30</w:t>
      </w:r>
      <w:r w:rsidRPr="006A356E">
        <w:rPr>
          <w:spacing w:val="11"/>
          <w:w w:val="105"/>
          <w:sz w:val="20"/>
        </w:rPr>
        <w:t xml:space="preserve"> </w:t>
      </w:r>
      <w:r w:rsidRPr="006A356E">
        <w:rPr>
          <w:w w:val="105"/>
          <w:sz w:val="20"/>
        </w:rPr>
        <w:t>Unit</w:t>
      </w:r>
      <w:r w:rsidRPr="006A356E">
        <w:rPr>
          <w:spacing w:val="22"/>
          <w:w w:val="105"/>
          <w:sz w:val="20"/>
        </w:rPr>
        <w:t xml:space="preserve"> </w:t>
      </w:r>
      <w:r w:rsidRPr="006A356E">
        <w:rPr>
          <w:w w:val="105"/>
          <w:sz w:val="20"/>
        </w:rPr>
        <w:t>Operating</w:t>
      </w:r>
      <w:r w:rsidRPr="006A356E">
        <w:rPr>
          <w:spacing w:val="22"/>
          <w:w w:val="105"/>
          <w:sz w:val="20"/>
        </w:rPr>
        <w:t xml:space="preserve"> </w:t>
      </w:r>
      <w:r w:rsidRPr="006A356E">
        <w:rPr>
          <w:w w:val="105"/>
          <w:sz w:val="20"/>
        </w:rPr>
        <w:t>Days</w:t>
      </w:r>
      <w:r w:rsidRPr="006A356E">
        <w:rPr>
          <w:spacing w:val="15"/>
          <w:w w:val="105"/>
          <w:sz w:val="20"/>
        </w:rPr>
        <w:t xml:space="preserve"> </w:t>
      </w:r>
      <w:r w:rsidRPr="006A356E">
        <w:rPr>
          <w:w w:val="105"/>
          <w:sz w:val="20"/>
        </w:rPr>
        <w:t>by</w:t>
      </w:r>
      <w:r w:rsidRPr="006A356E">
        <w:rPr>
          <w:spacing w:val="19"/>
          <w:w w:val="105"/>
          <w:sz w:val="20"/>
        </w:rPr>
        <w:t xml:space="preserve"> </w:t>
      </w:r>
      <w:r w:rsidRPr="006A356E">
        <w:rPr>
          <w:w w:val="105"/>
          <w:sz w:val="20"/>
        </w:rPr>
        <w:t>the</w:t>
      </w:r>
      <w:r w:rsidRPr="006A356E">
        <w:rPr>
          <w:spacing w:val="11"/>
          <w:w w:val="105"/>
          <w:sz w:val="20"/>
        </w:rPr>
        <w:t xml:space="preserve"> </w:t>
      </w:r>
      <w:r w:rsidRPr="006A356E">
        <w:rPr>
          <w:w w:val="105"/>
          <w:sz w:val="20"/>
        </w:rPr>
        <w:t>total</w:t>
      </w:r>
      <w:r w:rsidRPr="006A356E">
        <w:rPr>
          <w:w w:val="102"/>
          <w:sz w:val="20"/>
        </w:rPr>
        <w:t xml:space="preserve"> </w:t>
      </w:r>
      <w:r w:rsidRPr="006A356E">
        <w:rPr>
          <w:w w:val="105"/>
          <w:sz w:val="20"/>
        </w:rPr>
        <w:t>heat</w:t>
      </w:r>
      <w:r w:rsidRPr="006A356E">
        <w:rPr>
          <w:spacing w:val="25"/>
          <w:w w:val="105"/>
          <w:sz w:val="20"/>
        </w:rPr>
        <w:t xml:space="preserve"> </w:t>
      </w:r>
      <w:r w:rsidRPr="006A356E">
        <w:rPr>
          <w:w w:val="105"/>
          <w:sz w:val="20"/>
        </w:rPr>
        <w:t>input</w:t>
      </w:r>
      <w:r w:rsidRPr="006A356E">
        <w:rPr>
          <w:spacing w:val="11"/>
          <w:w w:val="105"/>
          <w:sz w:val="20"/>
        </w:rPr>
        <w:t xml:space="preserve"> </w:t>
      </w:r>
      <w:r w:rsidRPr="006A356E">
        <w:rPr>
          <w:w w:val="105"/>
          <w:sz w:val="20"/>
        </w:rPr>
        <w:t>during</w:t>
      </w:r>
      <w:r w:rsidRPr="006A356E">
        <w:rPr>
          <w:spacing w:val="10"/>
          <w:w w:val="105"/>
          <w:sz w:val="20"/>
        </w:rPr>
        <w:t xml:space="preserve"> </w:t>
      </w:r>
      <w:r w:rsidRPr="006A356E">
        <w:rPr>
          <w:w w:val="105"/>
          <w:sz w:val="20"/>
        </w:rPr>
        <w:t>the</w:t>
      </w:r>
      <w:r w:rsidRPr="006A356E">
        <w:rPr>
          <w:spacing w:val="18"/>
          <w:w w:val="105"/>
          <w:sz w:val="20"/>
        </w:rPr>
        <w:t xml:space="preserve"> </w:t>
      </w:r>
      <w:r w:rsidRPr="006A356E">
        <w:rPr>
          <w:w w:val="105"/>
          <w:sz w:val="20"/>
        </w:rPr>
        <w:t>30</w:t>
      </w:r>
      <w:r w:rsidRPr="006A356E">
        <w:rPr>
          <w:spacing w:val="-2"/>
          <w:w w:val="105"/>
          <w:sz w:val="20"/>
        </w:rPr>
        <w:t xml:space="preserve"> </w:t>
      </w:r>
      <w:r w:rsidRPr="006A356E">
        <w:rPr>
          <w:w w:val="105"/>
          <w:sz w:val="20"/>
        </w:rPr>
        <w:t>Unit</w:t>
      </w:r>
      <w:r w:rsidRPr="006A356E">
        <w:rPr>
          <w:spacing w:val="13"/>
          <w:w w:val="105"/>
          <w:sz w:val="20"/>
        </w:rPr>
        <w:t xml:space="preserve"> </w:t>
      </w:r>
      <w:r w:rsidRPr="006A356E">
        <w:rPr>
          <w:w w:val="105"/>
          <w:sz w:val="20"/>
        </w:rPr>
        <w:t>Operating</w:t>
      </w:r>
      <w:r w:rsidRPr="006A356E">
        <w:rPr>
          <w:spacing w:val="15"/>
          <w:w w:val="105"/>
          <w:sz w:val="20"/>
        </w:rPr>
        <w:t xml:space="preserve"> </w:t>
      </w:r>
      <w:r w:rsidRPr="006A356E">
        <w:rPr>
          <w:w w:val="105"/>
          <w:sz w:val="20"/>
        </w:rPr>
        <w:t xml:space="preserve">Days. </w:t>
      </w:r>
      <w:r w:rsidRPr="006A356E">
        <w:rPr>
          <w:spacing w:val="10"/>
          <w:w w:val="105"/>
          <w:sz w:val="20"/>
        </w:rPr>
        <w:t xml:space="preserve"> </w:t>
      </w:r>
      <w:r w:rsidRPr="006A356E">
        <w:rPr>
          <w:w w:val="105"/>
          <w:sz w:val="20"/>
        </w:rPr>
        <w:t>A</w:t>
      </w:r>
      <w:r w:rsidRPr="006A356E">
        <w:rPr>
          <w:spacing w:val="19"/>
          <w:w w:val="105"/>
          <w:sz w:val="20"/>
        </w:rPr>
        <w:t xml:space="preserve"> </w:t>
      </w:r>
      <w:r w:rsidRPr="006A356E">
        <w:rPr>
          <w:w w:val="105"/>
          <w:sz w:val="20"/>
        </w:rPr>
        <w:t>new</w:t>
      </w:r>
      <w:r w:rsidRPr="006A356E">
        <w:rPr>
          <w:spacing w:val="19"/>
          <w:w w:val="105"/>
          <w:sz w:val="20"/>
        </w:rPr>
        <w:t xml:space="preserve"> </w:t>
      </w:r>
      <w:r w:rsidRPr="006A356E">
        <w:rPr>
          <w:w w:val="105"/>
          <w:sz w:val="20"/>
        </w:rPr>
        <w:t>30-Day</w:t>
      </w:r>
      <w:r w:rsidRPr="006A356E">
        <w:rPr>
          <w:spacing w:val="27"/>
          <w:w w:val="105"/>
          <w:sz w:val="20"/>
        </w:rPr>
        <w:t xml:space="preserve"> </w:t>
      </w:r>
      <w:r w:rsidRPr="006A356E">
        <w:rPr>
          <w:w w:val="105"/>
          <w:sz w:val="20"/>
        </w:rPr>
        <w:t>Rolling</w:t>
      </w:r>
      <w:r w:rsidRPr="006A356E">
        <w:rPr>
          <w:spacing w:val="14"/>
          <w:w w:val="105"/>
          <w:sz w:val="20"/>
        </w:rPr>
        <w:t xml:space="preserve"> </w:t>
      </w:r>
      <w:r w:rsidRPr="006A356E">
        <w:rPr>
          <w:w w:val="105"/>
          <w:sz w:val="20"/>
        </w:rPr>
        <w:t>Average</w:t>
      </w:r>
      <w:r w:rsidRPr="006A356E">
        <w:rPr>
          <w:spacing w:val="25"/>
          <w:w w:val="105"/>
          <w:sz w:val="20"/>
        </w:rPr>
        <w:t xml:space="preserve"> </w:t>
      </w:r>
      <w:r w:rsidRPr="006A356E">
        <w:rPr>
          <w:w w:val="105"/>
          <w:sz w:val="20"/>
        </w:rPr>
        <w:t>Emission</w:t>
      </w:r>
      <w:r w:rsidRPr="006A356E">
        <w:rPr>
          <w:spacing w:val="34"/>
          <w:w w:val="105"/>
          <w:sz w:val="20"/>
        </w:rPr>
        <w:t xml:space="preserve"> </w:t>
      </w:r>
      <w:r w:rsidRPr="006A356E">
        <w:rPr>
          <w:w w:val="105"/>
          <w:sz w:val="20"/>
        </w:rPr>
        <w:t>Rate</w:t>
      </w:r>
      <w:r w:rsidRPr="006A356E">
        <w:rPr>
          <w:w w:val="104"/>
          <w:sz w:val="20"/>
        </w:rPr>
        <w:t xml:space="preserve"> </w:t>
      </w:r>
      <w:r w:rsidRPr="006A356E">
        <w:rPr>
          <w:w w:val="105"/>
          <w:sz w:val="20"/>
        </w:rPr>
        <w:t>shall</w:t>
      </w:r>
      <w:r w:rsidRPr="006A356E">
        <w:rPr>
          <w:spacing w:val="17"/>
          <w:w w:val="105"/>
          <w:sz w:val="20"/>
        </w:rPr>
        <w:t xml:space="preserve"> </w:t>
      </w:r>
      <w:r w:rsidRPr="006A356E">
        <w:rPr>
          <w:w w:val="105"/>
          <w:sz w:val="20"/>
        </w:rPr>
        <w:t>be</w:t>
      </w:r>
      <w:r w:rsidRPr="006A356E">
        <w:rPr>
          <w:spacing w:val="13"/>
          <w:w w:val="105"/>
          <w:sz w:val="20"/>
        </w:rPr>
        <w:t xml:space="preserve"> </w:t>
      </w:r>
      <w:r w:rsidRPr="006A356E">
        <w:rPr>
          <w:w w:val="105"/>
          <w:sz w:val="20"/>
        </w:rPr>
        <w:t>calculated</w:t>
      </w:r>
      <w:r w:rsidRPr="006A356E">
        <w:rPr>
          <w:spacing w:val="29"/>
          <w:w w:val="105"/>
          <w:sz w:val="20"/>
        </w:rPr>
        <w:t xml:space="preserve"> </w:t>
      </w:r>
      <w:r w:rsidRPr="006A356E">
        <w:rPr>
          <w:w w:val="105"/>
          <w:sz w:val="20"/>
        </w:rPr>
        <w:t>for</w:t>
      </w:r>
      <w:r w:rsidRPr="006A356E">
        <w:rPr>
          <w:spacing w:val="3"/>
          <w:w w:val="105"/>
          <w:sz w:val="20"/>
        </w:rPr>
        <w:t xml:space="preserve"> </w:t>
      </w:r>
      <w:r w:rsidRPr="006A356E">
        <w:rPr>
          <w:w w:val="105"/>
          <w:sz w:val="20"/>
        </w:rPr>
        <w:t>each</w:t>
      </w:r>
      <w:r w:rsidRPr="006A356E">
        <w:rPr>
          <w:spacing w:val="16"/>
          <w:w w:val="105"/>
          <w:sz w:val="20"/>
        </w:rPr>
        <w:t xml:space="preserve"> </w:t>
      </w:r>
      <w:r w:rsidRPr="006A356E">
        <w:rPr>
          <w:w w:val="105"/>
          <w:sz w:val="20"/>
        </w:rPr>
        <w:t>new</w:t>
      </w:r>
      <w:r w:rsidRPr="006A356E">
        <w:rPr>
          <w:spacing w:val="19"/>
          <w:w w:val="105"/>
          <w:sz w:val="20"/>
        </w:rPr>
        <w:t xml:space="preserve"> </w:t>
      </w:r>
      <w:r w:rsidRPr="006A356E">
        <w:rPr>
          <w:w w:val="105"/>
          <w:sz w:val="20"/>
        </w:rPr>
        <w:t>Unit</w:t>
      </w:r>
      <w:r w:rsidRPr="006A356E">
        <w:rPr>
          <w:spacing w:val="17"/>
          <w:w w:val="105"/>
          <w:sz w:val="20"/>
        </w:rPr>
        <w:t xml:space="preserve"> </w:t>
      </w:r>
      <w:r w:rsidRPr="006A356E">
        <w:rPr>
          <w:w w:val="105"/>
          <w:sz w:val="20"/>
        </w:rPr>
        <w:t>Operating</w:t>
      </w:r>
      <w:r w:rsidRPr="006A356E">
        <w:rPr>
          <w:spacing w:val="22"/>
          <w:w w:val="105"/>
          <w:sz w:val="20"/>
        </w:rPr>
        <w:t xml:space="preserve"> </w:t>
      </w:r>
      <w:r w:rsidRPr="006A356E">
        <w:rPr>
          <w:w w:val="105"/>
          <w:sz w:val="20"/>
        </w:rPr>
        <w:t xml:space="preserve">Day. </w:t>
      </w:r>
      <w:r w:rsidRPr="006A356E">
        <w:rPr>
          <w:spacing w:val="13"/>
          <w:w w:val="105"/>
          <w:sz w:val="20"/>
        </w:rPr>
        <w:t xml:space="preserve"> </w:t>
      </w:r>
      <w:r w:rsidRPr="006A356E">
        <w:rPr>
          <w:w w:val="105"/>
          <w:sz w:val="20"/>
        </w:rPr>
        <w:t>Each</w:t>
      </w:r>
      <w:r w:rsidRPr="006A356E">
        <w:rPr>
          <w:spacing w:val="22"/>
          <w:w w:val="105"/>
          <w:sz w:val="20"/>
        </w:rPr>
        <w:t xml:space="preserve"> </w:t>
      </w:r>
      <w:r w:rsidRPr="006A356E">
        <w:rPr>
          <w:w w:val="105"/>
          <w:sz w:val="20"/>
        </w:rPr>
        <w:t>30-Day</w:t>
      </w:r>
      <w:r w:rsidRPr="006A356E">
        <w:rPr>
          <w:spacing w:val="19"/>
          <w:w w:val="105"/>
          <w:sz w:val="20"/>
        </w:rPr>
        <w:t xml:space="preserve"> </w:t>
      </w:r>
      <w:r w:rsidRPr="006A356E">
        <w:rPr>
          <w:w w:val="105"/>
          <w:sz w:val="20"/>
        </w:rPr>
        <w:t>Rolling</w:t>
      </w:r>
      <w:r w:rsidRPr="006A356E">
        <w:rPr>
          <w:spacing w:val="14"/>
          <w:w w:val="105"/>
          <w:sz w:val="20"/>
        </w:rPr>
        <w:t xml:space="preserve"> </w:t>
      </w:r>
      <w:r w:rsidRPr="006A356E">
        <w:rPr>
          <w:w w:val="105"/>
          <w:sz w:val="20"/>
        </w:rPr>
        <w:t>Average</w:t>
      </w:r>
      <w:r w:rsidRPr="006A356E">
        <w:rPr>
          <w:spacing w:val="16"/>
          <w:w w:val="105"/>
          <w:sz w:val="20"/>
        </w:rPr>
        <w:t xml:space="preserve"> </w:t>
      </w:r>
      <w:r w:rsidRPr="006A356E">
        <w:rPr>
          <w:w w:val="105"/>
          <w:sz w:val="20"/>
        </w:rPr>
        <w:t>Emission</w:t>
      </w:r>
      <w:r w:rsidRPr="006A356E">
        <w:rPr>
          <w:w w:val="104"/>
          <w:sz w:val="20"/>
        </w:rPr>
        <w:t xml:space="preserve"> </w:t>
      </w:r>
      <w:r w:rsidRPr="006A356E">
        <w:rPr>
          <w:w w:val="105"/>
          <w:sz w:val="20"/>
        </w:rPr>
        <w:t>Rate</w:t>
      </w:r>
      <w:r w:rsidRPr="006A356E">
        <w:rPr>
          <w:spacing w:val="16"/>
          <w:w w:val="105"/>
          <w:sz w:val="20"/>
        </w:rPr>
        <w:t xml:space="preserve"> </w:t>
      </w:r>
      <w:r w:rsidRPr="006A356E">
        <w:rPr>
          <w:w w:val="105"/>
          <w:sz w:val="20"/>
        </w:rPr>
        <w:t>shall</w:t>
      </w:r>
      <w:r w:rsidRPr="006A356E">
        <w:rPr>
          <w:spacing w:val="23"/>
          <w:w w:val="105"/>
          <w:sz w:val="20"/>
        </w:rPr>
        <w:t xml:space="preserve"> </w:t>
      </w:r>
      <w:r w:rsidRPr="006A356E">
        <w:rPr>
          <w:w w:val="105"/>
          <w:sz w:val="20"/>
        </w:rPr>
        <w:t>include</w:t>
      </w:r>
      <w:r w:rsidRPr="006A356E">
        <w:rPr>
          <w:spacing w:val="20"/>
          <w:w w:val="105"/>
          <w:sz w:val="20"/>
        </w:rPr>
        <w:t xml:space="preserve"> </w:t>
      </w:r>
      <w:r w:rsidRPr="006A356E">
        <w:rPr>
          <w:w w:val="105"/>
          <w:sz w:val="20"/>
        </w:rPr>
        <w:t>all</w:t>
      </w:r>
      <w:r w:rsidRPr="006A356E">
        <w:rPr>
          <w:spacing w:val="18"/>
          <w:w w:val="105"/>
          <w:sz w:val="20"/>
        </w:rPr>
        <w:t xml:space="preserve"> </w:t>
      </w:r>
      <w:r w:rsidRPr="006A356E">
        <w:rPr>
          <w:w w:val="105"/>
          <w:sz w:val="20"/>
        </w:rPr>
        <w:t>emissions</w:t>
      </w:r>
      <w:r w:rsidRPr="006A356E">
        <w:rPr>
          <w:spacing w:val="7"/>
          <w:w w:val="105"/>
          <w:sz w:val="20"/>
        </w:rPr>
        <w:t xml:space="preserve"> </w:t>
      </w:r>
      <w:r w:rsidRPr="006A356E">
        <w:rPr>
          <w:w w:val="105"/>
          <w:sz w:val="20"/>
        </w:rPr>
        <w:t>that</w:t>
      </w:r>
      <w:r w:rsidRPr="006A356E">
        <w:rPr>
          <w:spacing w:val="16"/>
          <w:w w:val="105"/>
          <w:sz w:val="20"/>
        </w:rPr>
        <w:t xml:space="preserve"> </w:t>
      </w:r>
      <w:r w:rsidRPr="006A356E">
        <w:rPr>
          <w:w w:val="105"/>
          <w:sz w:val="20"/>
        </w:rPr>
        <w:t>occur</w:t>
      </w:r>
      <w:r w:rsidRPr="006A356E">
        <w:rPr>
          <w:spacing w:val="8"/>
          <w:w w:val="105"/>
          <w:sz w:val="20"/>
        </w:rPr>
        <w:t xml:space="preserve"> </w:t>
      </w:r>
      <w:r w:rsidRPr="006A356E">
        <w:rPr>
          <w:w w:val="105"/>
          <w:sz w:val="20"/>
        </w:rPr>
        <w:t>during</w:t>
      </w:r>
      <w:r w:rsidRPr="006A356E">
        <w:rPr>
          <w:spacing w:val="10"/>
          <w:w w:val="105"/>
          <w:sz w:val="20"/>
        </w:rPr>
        <w:t xml:space="preserve"> </w:t>
      </w:r>
      <w:r w:rsidRPr="006A356E">
        <w:rPr>
          <w:w w:val="105"/>
          <w:sz w:val="20"/>
        </w:rPr>
        <w:t>all</w:t>
      </w:r>
      <w:r w:rsidRPr="006A356E">
        <w:rPr>
          <w:spacing w:val="16"/>
          <w:w w:val="105"/>
          <w:sz w:val="20"/>
        </w:rPr>
        <w:t xml:space="preserve"> </w:t>
      </w:r>
      <w:r w:rsidRPr="006A356E">
        <w:rPr>
          <w:w w:val="105"/>
          <w:sz w:val="20"/>
        </w:rPr>
        <w:t>periods</w:t>
      </w:r>
      <w:r w:rsidRPr="006A356E">
        <w:rPr>
          <w:spacing w:val="13"/>
          <w:w w:val="105"/>
          <w:sz w:val="20"/>
        </w:rPr>
        <w:t xml:space="preserve"> </w:t>
      </w:r>
      <w:r w:rsidRPr="006A356E">
        <w:rPr>
          <w:w w:val="105"/>
          <w:sz w:val="20"/>
        </w:rPr>
        <w:t>within</w:t>
      </w:r>
      <w:r w:rsidRPr="006A356E">
        <w:rPr>
          <w:spacing w:val="29"/>
          <w:w w:val="105"/>
          <w:sz w:val="20"/>
        </w:rPr>
        <w:t xml:space="preserve"> </w:t>
      </w:r>
      <w:r w:rsidRPr="006A356E">
        <w:rPr>
          <w:w w:val="105"/>
          <w:sz w:val="20"/>
        </w:rPr>
        <w:t>any</w:t>
      </w:r>
      <w:r w:rsidRPr="006A356E">
        <w:rPr>
          <w:spacing w:val="17"/>
          <w:w w:val="105"/>
          <w:sz w:val="20"/>
        </w:rPr>
        <w:t xml:space="preserve"> </w:t>
      </w:r>
      <w:r w:rsidRPr="006A356E">
        <w:rPr>
          <w:w w:val="105"/>
          <w:sz w:val="20"/>
        </w:rPr>
        <w:t>Unit</w:t>
      </w:r>
      <w:r w:rsidRPr="006A356E">
        <w:rPr>
          <w:spacing w:val="14"/>
          <w:w w:val="105"/>
          <w:sz w:val="20"/>
        </w:rPr>
        <w:t xml:space="preserve"> </w:t>
      </w:r>
      <w:r w:rsidRPr="006A356E">
        <w:rPr>
          <w:w w:val="105"/>
          <w:sz w:val="20"/>
        </w:rPr>
        <w:t>Operating</w:t>
      </w:r>
      <w:r w:rsidRPr="006A356E">
        <w:rPr>
          <w:spacing w:val="17"/>
          <w:w w:val="105"/>
          <w:sz w:val="20"/>
        </w:rPr>
        <w:t xml:space="preserve"> </w:t>
      </w:r>
      <w:r w:rsidRPr="006A356E">
        <w:rPr>
          <w:w w:val="105"/>
          <w:sz w:val="20"/>
        </w:rPr>
        <w:t>Day, including</w:t>
      </w:r>
      <w:r w:rsidRPr="006A356E">
        <w:rPr>
          <w:spacing w:val="19"/>
          <w:w w:val="105"/>
          <w:sz w:val="20"/>
        </w:rPr>
        <w:t xml:space="preserve"> </w:t>
      </w:r>
      <w:r w:rsidRPr="006A356E">
        <w:rPr>
          <w:w w:val="105"/>
          <w:sz w:val="20"/>
        </w:rPr>
        <w:t>emissions</w:t>
      </w:r>
      <w:r w:rsidRPr="006A356E">
        <w:rPr>
          <w:spacing w:val="18"/>
          <w:w w:val="105"/>
          <w:sz w:val="20"/>
        </w:rPr>
        <w:t xml:space="preserve"> </w:t>
      </w:r>
      <w:r w:rsidRPr="006A356E">
        <w:rPr>
          <w:w w:val="105"/>
          <w:sz w:val="20"/>
        </w:rPr>
        <w:t>from</w:t>
      </w:r>
      <w:r w:rsidRPr="006A356E">
        <w:rPr>
          <w:spacing w:val="27"/>
          <w:w w:val="105"/>
          <w:sz w:val="20"/>
        </w:rPr>
        <w:t xml:space="preserve"> </w:t>
      </w:r>
      <w:r w:rsidRPr="006A356E">
        <w:rPr>
          <w:w w:val="105"/>
          <w:sz w:val="20"/>
        </w:rPr>
        <w:t>startup,</w:t>
      </w:r>
      <w:r w:rsidRPr="006A356E">
        <w:rPr>
          <w:spacing w:val="8"/>
          <w:w w:val="105"/>
          <w:sz w:val="20"/>
        </w:rPr>
        <w:t xml:space="preserve"> </w:t>
      </w:r>
      <w:r w:rsidRPr="006A356E">
        <w:rPr>
          <w:w w:val="105"/>
          <w:sz w:val="20"/>
        </w:rPr>
        <w:t>shutdown,</w:t>
      </w:r>
      <w:r w:rsidRPr="006A356E">
        <w:rPr>
          <w:spacing w:val="16"/>
          <w:w w:val="105"/>
          <w:sz w:val="20"/>
        </w:rPr>
        <w:t xml:space="preserve"> </w:t>
      </w:r>
      <w:r w:rsidRPr="006A356E">
        <w:rPr>
          <w:w w:val="105"/>
          <w:sz w:val="20"/>
        </w:rPr>
        <w:t>and</w:t>
      </w:r>
      <w:r w:rsidRPr="006A356E">
        <w:rPr>
          <w:spacing w:val="20"/>
          <w:w w:val="105"/>
          <w:sz w:val="20"/>
        </w:rPr>
        <w:t xml:space="preserve"> </w:t>
      </w:r>
      <w:r w:rsidRPr="006A356E">
        <w:rPr>
          <w:w w:val="105"/>
          <w:sz w:val="20"/>
        </w:rPr>
        <w:t>Malfunction.</w:t>
      </w:r>
      <w:r w:rsidR="009365ED" w:rsidRPr="006A356E">
        <w:rPr>
          <w:w w:val="105"/>
          <w:sz w:val="20"/>
        </w:rPr>
        <w:t xml:space="preserve"> </w:t>
      </w:r>
      <w:r w:rsidRPr="006A356E">
        <w:rPr>
          <w:w w:val="105"/>
          <w:sz w:val="20"/>
        </w:rPr>
        <w:t xml:space="preserve"> </w:t>
      </w:r>
      <w:r w:rsidRPr="006A356E">
        <w:rPr>
          <w:b/>
          <w:w w:val="105"/>
          <w:sz w:val="20"/>
        </w:rPr>
        <w:t xml:space="preserve">(“U.S. v Consumers Energy Company, Civil Action 14-13580, E.D. Mich., 2014” paragraph 5) </w:t>
      </w:r>
    </w:p>
    <w:p w14:paraId="745CD1A3" w14:textId="7EA13A7F" w:rsidR="00413B5B" w:rsidRPr="006A356E" w:rsidRDefault="00413B5B" w:rsidP="00FB1183">
      <w:pPr>
        <w:widowControl w:val="0"/>
        <w:numPr>
          <w:ilvl w:val="0"/>
          <w:numId w:val="55"/>
        </w:numPr>
        <w:tabs>
          <w:tab w:val="left" w:pos="1494"/>
        </w:tabs>
        <w:spacing w:before="100" w:beforeAutospacing="1" w:after="120"/>
        <w:jc w:val="both"/>
        <w:rPr>
          <w:sz w:val="20"/>
        </w:rPr>
      </w:pPr>
      <w:r w:rsidRPr="006A356E">
        <w:rPr>
          <w:w w:val="105"/>
          <w:sz w:val="20"/>
        </w:rPr>
        <w:t xml:space="preserve">A </w:t>
      </w:r>
      <w:r w:rsidR="0085221C" w:rsidRPr="006A356E">
        <w:rPr>
          <w:w w:val="105"/>
          <w:sz w:val="20"/>
        </w:rPr>
        <w:t>“</w:t>
      </w:r>
      <w:r w:rsidRPr="006A356E">
        <w:rPr>
          <w:w w:val="105"/>
          <w:sz w:val="20"/>
        </w:rPr>
        <w:t>90-Day Rolling Average Emission Rate</w:t>
      </w:r>
      <w:r w:rsidR="0085221C" w:rsidRPr="006A356E">
        <w:rPr>
          <w:w w:val="105"/>
          <w:sz w:val="20"/>
        </w:rPr>
        <w:t>”</w:t>
      </w:r>
      <w:r w:rsidRPr="006A356E">
        <w:rPr>
          <w:w w:val="105"/>
          <w:sz w:val="20"/>
        </w:rPr>
        <w:t xml:space="preserve"> for a Unit shall be expressed in lb/</w:t>
      </w:r>
      <w:proofErr w:type="spellStart"/>
      <w:r w:rsidRPr="006A356E">
        <w:rPr>
          <w:w w:val="105"/>
          <w:sz w:val="20"/>
        </w:rPr>
        <w:t>mm</w:t>
      </w:r>
      <w:r w:rsidR="00A42A2F" w:rsidRPr="006A356E">
        <w:rPr>
          <w:w w:val="105"/>
          <w:sz w:val="20"/>
        </w:rPr>
        <w:t>BTU</w:t>
      </w:r>
      <w:proofErr w:type="spellEnd"/>
      <w:r w:rsidRPr="006A356E">
        <w:rPr>
          <w:w w:val="105"/>
          <w:sz w:val="20"/>
        </w:rPr>
        <w:t xml:space="preserve"> and calculated in accordance with the following procedure:  first, sum the total pounds of </w:t>
      </w:r>
      <w:r w:rsidR="00A42A2F" w:rsidRPr="006A356E">
        <w:rPr>
          <w:w w:val="105"/>
          <w:sz w:val="20"/>
        </w:rPr>
        <w:t>NOx</w:t>
      </w:r>
      <w:r w:rsidRPr="006A356E">
        <w:rPr>
          <w:w w:val="105"/>
          <w:sz w:val="20"/>
        </w:rPr>
        <w:t xml:space="preserve"> or SO</w:t>
      </w:r>
      <w:r w:rsidRPr="006A356E">
        <w:rPr>
          <w:w w:val="105"/>
          <w:sz w:val="20"/>
          <w:vertAlign w:val="subscript"/>
        </w:rPr>
        <w:t>2</w:t>
      </w:r>
      <w:r w:rsidRPr="006A356E">
        <w:rPr>
          <w:w w:val="105"/>
          <w:sz w:val="20"/>
        </w:rPr>
        <w:t xml:space="preserve"> emitted from the Unit during the current Unit Operating Day and the previous 89 Unit Operating Days; second, sum the total heat input to the Unit in </w:t>
      </w:r>
      <w:proofErr w:type="spellStart"/>
      <w:r w:rsidRPr="006A356E">
        <w:rPr>
          <w:w w:val="105"/>
          <w:sz w:val="20"/>
        </w:rPr>
        <w:t>mm</w:t>
      </w:r>
      <w:r w:rsidR="00A42A2F" w:rsidRPr="006A356E">
        <w:rPr>
          <w:w w:val="105"/>
          <w:sz w:val="20"/>
        </w:rPr>
        <w:t>BTU</w:t>
      </w:r>
      <w:proofErr w:type="spellEnd"/>
      <w:r w:rsidRPr="006A356E">
        <w:rPr>
          <w:w w:val="105"/>
          <w:sz w:val="20"/>
        </w:rPr>
        <w:t xml:space="preserve"> during the current Unit Operating Day and the previous 89 Unit Operating Days; and third, divide the total number of pounds of </w:t>
      </w:r>
      <w:r w:rsidR="00A42A2F" w:rsidRPr="006A356E">
        <w:rPr>
          <w:w w:val="105"/>
          <w:sz w:val="20"/>
        </w:rPr>
        <w:t>NOx</w:t>
      </w:r>
      <w:r w:rsidRPr="006A356E">
        <w:rPr>
          <w:w w:val="105"/>
          <w:sz w:val="20"/>
        </w:rPr>
        <w:t xml:space="preserve"> or SO</w:t>
      </w:r>
      <w:r w:rsidRPr="006A356E">
        <w:rPr>
          <w:w w:val="105"/>
          <w:sz w:val="20"/>
          <w:vertAlign w:val="subscript"/>
        </w:rPr>
        <w:t>2</w:t>
      </w:r>
      <w:r w:rsidRPr="006A356E">
        <w:rPr>
          <w:w w:val="105"/>
          <w:sz w:val="20"/>
        </w:rPr>
        <w:t xml:space="preserve"> emitted during the 90 Unit Operating Days by the total heat input during the 90 Unit Operating Days.  A new 90-Day Rolling Average Emission Rate shall be calculated for each new Unit Operating Day.  Each 90-Day Rolling Average Emission Rate shall include all emissions that occur during all periods within any Unit Operating Day, including emissions from startup, shutdown, and Malfunction.</w:t>
      </w:r>
      <w:r w:rsidR="009365ED" w:rsidRPr="006A356E">
        <w:rPr>
          <w:w w:val="105"/>
          <w:sz w:val="20"/>
        </w:rPr>
        <w:t xml:space="preserve"> </w:t>
      </w:r>
      <w:r w:rsidRPr="006A356E">
        <w:rPr>
          <w:w w:val="105"/>
          <w:sz w:val="20"/>
        </w:rPr>
        <w:t xml:space="preserve"> </w:t>
      </w:r>
      <w:r w:rsidRPr="006A356E">
        <w:rPr>
          <w:b/>
          <w:w w:val="105"/>
          <w:sz w:val="20"/>
        </w:rPr>
        <w:t xml:space="preserve">(“U.S. v Consumers Energy Company, Civil Action 14-13580, E.D. Mich., 2014” paragraph 6) </w:t>
      </w:r>
    </w:p>
    <w:p w14:paraId="56A93CDC" w14:textId="319F53A3" w:rsidR="00413B5B" w:rsidRPr="006A356E" w:rsidRDefault="00413B5B" w:rsidP="00FB1183">
      <w:pPr>
        <w:widowControl w:val="0"/>
        <w:numPr>
          <w:ilvl w:val="0"/>
          <w:numId w:val="55"/>
        </w:numPr>
        <w:tabs>
          <w:tab w:val="left" w:pos="1508"/>
        </w:tabs>
        <w:spacing w:before="100" w:beforeAutospacing="1" w:after="120"/>
        <w:jc w:val="both"/>
        <w:rPr>
          <w:sz w:val="20"/>
        </w:rPr>
      </w:pPr>
      <w:r w:rsidRPr="006A356E">
        <w:rPr>
          <w:w w:val="105"/>
          <w:sz w:val="20"/>
        </w:rPr>
        <w:t xml:space="preserve">A </w:t>
      </w:r>
      <w:r w:rsidR="0085221C" w:rsidRPr="006A356E">
        <w:rPr>
          <w:w w:val="105"/>
          <w:sz w:val="20"/>
        </w:rPr>
        <w:t>“</w:t>
      </w:r>
      <w:r w:rsidRPr="006A356E">
        <w:rPr>
          <w:w w:val="105"/>
          <w:sz w:val="20"/>
        </w:rPr>
        <w:t>365-Day Rolling Average Emission Rate</w:t>
      </w:r>
      <w:r w:rsidR="0085221C" w:rsidRPr="006A356E">
        <w:rPr>
          <w:w w:val="105"/>
          <w:sz w:val="20"/>
        </w:rPr>
        <w:t>”</w:t>
      </w:r>
      <w:r w:rsidRPr="006A356E">
        <w:rPr>
          <w:w w:val="105"/>
          <w:sz w:val="20"/>
        </w:rPr>
        <w:t xml:space="preserve"> for a Unit shall be expressed in lb/</w:t>
      </w:r>
      <w:proofErr w:type="spellStart"/>
      <w:r w:rsidRPr="006A356E">
        <w:rPr>
          <w:w w:val="105"/>
          <w:sz w:val="20"/>
        </w:rPr>
        <w:t>mm</w:t>
      </w:r>
      <w:r w:rsidR="00A42A2F" w:rsidRPr="006A356E">
        <w:rPr>
          <w:w w:val="105"/>
          <w:sz w:val="20"/>
        </w:rPr>
        <w:t>BTU</w:t>
      </w:r>
      <w:proofErr w:type="spellEnd"/>
      <w:r w:rsidRPr="006A356E">
        <w:rPr>
          <w:w w:val="105"/>
          <w:sz w:val="20"/>
        </w:rPr>
        <w:t xml:space="preserve"> and calculated in accordance with the following procedure:  first, sum the pounds of the pollutant in question emitted from the Unit during the most recent Unit Operating Day and the previous 364 Unit Operating Days; second, sum the total heat input to the Unit in </w:t>
      </w:r>
      <w:proofErr w:type="spellStart"/>
      <w:r w:rsidRPr="006A356E">
        <w:rPr>
          <w:w w:val="105"/>
          <w:sz w:val="20"/>
        </w:rPr>
        <w:t>mm</w:t>
      </w:r>
      <w:r w:rsidR="00A42A2F" w:rsidRPr="006A356E">
        <w:rPr>
          <w:w w:val="105"/>
          <w:sz w:val="20"/>
        </w:rPr>
        <w:t>BTU</w:t>
      </w:r>
      <w:proofErr w:type="spellEnd"/>
      <w:r w:rsidRPr="006A356E">
        <w:rPr>
          <w:w w:val="105"/>
          <w:sz w:val="20"/>
        </w:rPr>
        <w:t xml:space="preserve"> during the most recent Unit Operating Day and the previous 364 Unit Operating Days; and third, divide the total number of pounds of the pollutant emitted during the 365 Unit Operating Days by the total heat input during the 365 Unit Operating Days.  A new 365-Day Rolling Average Emission Rate shall be calculated for each new Unit Operating Day.  Each 365-Day Rolling Average Emission Rate shall include all emissions that occur during all periods of operation, including startup, shutdown, and Malfunction.  </w:t>
      </w:r>
      <w:r w:rsidRPr="006A356E">
        <w:rPr>
          <w:b/>
          <w:w w:val="105"/>
          <w:sz w:val="20"/>
        </w:rPr>
        <w:t>(“U.S. v Consumers Energy Company, Civil Action 14-13580, E.D. Mich., 2014” paragraph 7)</w:t>
      </w:r>
    </w:p>
    <w:p w14:paraId="3590954C" w14:textId="1B399D90" w:rsidR="00413B5B" w:rsidRPr="006A356E" w:rsidRDefault="0085221C" w:rsidP="00FB1183">
      <w:pPr>
        <w:widowControl w:val="0"/>
        <w:numPr>
          <w:ilvl w:val="0"/>
          <w:numId w:val="55"/>
        </w:numPr>
        <w:tabs>
          <w:tab w:val="left" w:pos="1496"/>
        </w:tabs>
        <w:spacing w:before="100" w:beforeAutospacing="1" w:after="120"/>
        <w:jc w:val="both"/>
        <w:rPr>
          <w:b/>
          <w:noProof/>
          <w:sz w:val="20"/>
        </w:rPr>
      </w:pPr>
      <w:r w:rsidRPr="006A356E">
        <w:rPr>
          <w:w w:val="105"/>
          <w:sz w:val="20"/>
        </w:rPr>
        <w:t>“</w:t>
      </w:r>
      <w:r w:rsidR="00413B5B" w:rsidRPr="006A356E">
        <w:rPr>
          <w:w w:val="105"/>
          <w:sz w:val="20"/>
        </w:rPr>
        <w:t>Baghouse</w:t>
      </w:r>
      <w:r w:rsidRPr="006A356E">
        <w:rPr>
          <w:w w:val="105"/>
          <w:sz w:val="20"/>
        </w:rPr>
        <w:t>”</w:t>
      </w:r>
      <w:r w:rsidR="00413B5B" w:rsidRPr="006A356E">
        <w:rPr>
          <w:w w:val="105"/>
          <w:sz w:val="20"/>
        </w:rPr>
        <w:t xml:space="preserve"> means a full stream (fabric filter or membrane) particulate emissions control device.  Full stream is defined as capturing the entire stream of exhaust gas with no concurrent by-pass.</w:t>
      </w:r>
      <w:r w:rsidR="009365ED" w:rsidRPr="006A356E">
        <w:rPr>
          <w:w w:val="105"/>
          <w:sz w:val="20"/>
        </w:rPr>
        <w:t xml:space="preserve"> </w:t>
      </w:r>
      <w:r w:rsidR="00413B5B" w:rsidRPr="006A356E">
        <w:rPr>
          <w:w w:val="105"/>
          <w:sz w:val="20"/>
        </w:rPr>
        <w:t xml:space="preserve"> </w:t>
      </w:r>
      <w:r w:rsidR="00413B5B" w:rsidRPr="006A356E">
        <w:rPr>
          <w:b/>
          <w:noProof/>
          <w:sz w:val="20"/>
        </w:rPr>
        <w:t>(</w:t>
      </w:r>
      <w:r w:rsidR="00413B5B" w:rsidRPr="006A356E">
        <w:rPr>
          <w:b/>
          <w:noProof/>
          <w:w w:val="105"/>
          <w:sz w:val="20"/>
        </w:rPr>
        <w:t xml:space="preserve">“U.S. v Consumers Energy Company, Civil Action 14-13580, E.D. Mich., 2014” </w:t>
      </w:r>
      <w:r w:rsidR="00413B5B" w:rsidRPr="006A356E">
        <w:rPr>
          <w:b/>
          <w:noProof/>
          <w:sz w:val="20"/>
        </w:rPr>
        <w:t>paragraph 8)</w:t>
      </w:r>
    </w:p>
    <w:p w14:paraId="06BC4221" w14:textId="19995692" w:rsidR="00413B5B" w:rsidRPr="006A356E" w:rsidRDefault="0085221C" w:rsidP="00FB1183">
      <w:pPr>
        <w:widowControl w:val="0"/>
        <w:numPr>
          <w:ilvl w:val="0"/>
          <w:numId w:val="55"/>
        </w:numPr>
        <w:tabs>
          <w:tab w:val="left" w:pos="1496"/>
        </w:tabs>
        <w:spacing w:before="100" w:beforeAutospacing="1" w:after="120"/>
        <w:jc w:val="both"/>
        <w:rPr>
          <w:noProof/>
          <w:sz w:val="20"/>
        </w:rPr>
      </w:pPr>
      <w:r w:rsidRPr="006A356E">
        <w:rPr>
          <w:w w:val="105"/>
          <w:sz w:val="20"/>
        </w:rPr>
        <w:t>“</w:t>
      </w:r>
      <w:r w:rsidR="00413B5B" w:rsidRPr="006A356E">
        <w:rPr>
          <w:w w:val="105"/>
          <w:sz w:val="20"/>
        </w:rPr>
        <w:t>Campbell</w:t>
      </w:r>
      <w:r w:rsidRPr="006A356E">
        <w:rPr>
          <w:w w:val="105"/>
          <w:sz w:val="20"/>
        </w:rPr>
        <w:t>”</w:t>
      </w:r>
      <w:r w:rsidR="00413B5B" w:rsidRPr="006A356E">
        <w:rPr>
          <w:w w:val="105"/>
          <w:sz w:val="20"/>
        </w:rPr>
        <w:t xml:space="preserve"> means Consumers</w:t>
      </w:r>
      <w:r w:rsidRPr="006A356E">
        <w:rPr>
          <w:w w:val="105"/>
          <w:sz w:val="20"/>
        </w:rPr>
        <w:t>’</w:t>
      </w:r>
      <w:r w:rsidR="00413B5B" w:rsidRPr="006A356E">
        <w:rPr>
          <w:w w:val="105"/>
          <w:sz w:val="20"/>
        </w:rPr>
        <w:t xml:space="preserve"> J.H. Campbell Generating Plant consisting of three electric utility steam-generating units designated as Unit I (260 MW), Unit 2 (360 MW), and Unit 3 (835 MW) and related equipment, located in West Olive, Ottawa County, Michigan. Campbell Unit 3 is co-owned by Consumers (approximately 93%) along with Wolverine Power Supply Cooperative and the Michigan Public Power Association.</w:t>
      </w:r>
      <w:r w:rsidR="009365ED" w:rsidRPr="006A356E">
        <w:rPr>
          <w:w w:val="105"/>
          <w:sz w:val="20"/>
        </w:rPr>
        <w:t xml:space="preserve"> </w:t>
      </w:r>
      <w:r w:rsidR="00413B5B" w:rsidRPr="006A356E">
        <w:rPr>
          <w:w w:val="105"/>
          <w:sz w:val="20"/>
        </w:rPr>
        <w:t xml:space="preserve"> </w:t>
      </w:r>
      <w:r w:rsidR="00413B5B" w:rsidRPr="006A356E">
        <w:rPr>
          <w:b/>
          <w:noProof/>
          <w:sz w:val="20"/>
        </w:rPr>
        <w:t>(</w:t>
      </w:r>
      <w:r w:rsidR="00413B5B" w:rsidRPr="006A356E">
        <w:rPr>
          <w:b/>
          <w:noProof/>
          <w:w w:val="105"/>
          <w:sz w:val="20"/>
        </w:rPr>
        <w:t xml:space="preserve">“U.S. v Consumers Energy Company, Civil Action 14-13580, E.D. Mich., 2014” </w:t>
      </w:r>
      <w:r w:rsidR="00413B5B" w:rsidRPr="006A356E">
        <w:rPr>
          <w:b/>
          <w:noProof/>
          <w:sz w:val="20"/>
        </w:rPr>
        <w:t>paragraph 10)</w:t>
      </w:r>
    </w:p>
    <w:p w14:paraId="7F41A455" w14:textId="2CAB3D5A" w:rsidR="00413B5B" w:rsidRPr="006A356E" w:rsidRDefault="0085221C" w:rsidP="00FB1183">
      <w:pPr>
        <w:widowControl w:val="0"/>
        <w:numPr>
          <w:ilvl w:val="0"/>
          <w:numId w:val="55"/>
        </w:numPr>
        <w:tabs>
          <w:tab w:val="left" w:pos="1549"/>
        </w:tabs>
        <w:spacing w:before="100" w:beforeAutospacing="1" w:after="120"/>
        <w:jc w:val="both"/>
        <w:rPr>
          <w:noProof/>
          <w:sz w:val="20"/>
        </w:rPr>
      </w:pPr>
      <w:r w:rsidRPr="006A356E">
        <w:rPr>
          <w:w w:val="105"/>
          <w:sz w:val="20"/>
        </w:rPr>
        <w:lastRenderedPageBreak/>
        <w:t>“</w:t>
      </w:r>
      <w:r w:rsidR="00413B5B" w:rsidRPr="006A356E">
        <w:rPr>
          <w:w w:val="105"/>
          <w:sz w:val="20"/>
        </w:rPr>
        <w:t>CEMS</w:t>
      </w:r>
      <w:r w:rsidRPr="006A356E">
        <w:rPr>
          <w:w w:val="105"/>
          <w:sz w:val="20"/>
        </w:rPr>
        <w:t>”</w:t>
      </w:r>
      <w:r w:rsidR="00413B5B" w:rsidRPr="006A356E">
        <w:rPr>
          <w:w w:val="105"/>
          <w:sz w:val="20"/>
        </w:rPr>
        <w:t xml:space="preserve"> or </w:t>
      </w:r>
      <w:r w:rsidRPr="006A356E">
        <w:rPr>
          <w:w w:val="105"/>
          <w:sz w:val="20"/>
        </w:rPr>
        <w:t>“</w:t>
      </w:r>
      <w:r w:rsidR="00413B5B" w:rsidRPr="006A356E">
        <w:rPr>
          <w:w w:val="105"/>
          <w:sz w:val="20"/>
        </w:rPr>
        <w:t>Continuous Emission Monitoring System,</w:t>
      </w:r>
      <w:r w:rsidRPr="006A356E">
        <w:rPr>
          <w:w w:val="105"/>
          <w:sz w:val="20"/>
        </w:rPr>
        <w:t>”</w:t>
      </w:r>
      <w:r w:rsidR="00413B5B" w:rsidRPr="006A356E">
        <w:rPr>
          <w:w w:val="105"/>
          <w:sz w:val="20"/>
        </w:rPr>
        <w:t xml:space="preserve"> means, for obligations involving the monitoring of </w:t>
      </w:r>
      <w:r w:rsidR="00A42A2F" w:rsidRPr="006A356E">
        <w:rPr>
          <w:w w:val="105"/>
          <w:sz w:val="20"/>
        </w:rPr>
        <w:t>NOx</w:t>
      </w:r>
      <w:r w:rsidR="00413B5B" w:rsidRPr="006A356E">
        <w:rPr>
          <w:w w:val="105"/>
          <w:sz w:val="20"/>
        </w:rPr>
        <w:t xml:space="preserve"> and SO</w:t>
      </w:r>
      <w:r w:rsidR="00413B5B" w:rsidRPr="006A356E">
        <w:rPr>
          <w:w w:val="105"/>
          <w:sz w:val="20"/>
          <w:vertAlign w:val="subscript"/>
        </w:rPr>
        <w:t>2</w:t>
      </w:r>
      <w:r w:rsidR="00413B5B" w:rsidRPr="006A356E">
        <w:rPr>
          <w:w w:val="105"/>
          <w:sz w:val="20"/>
        </w:rPr>
        <w:t xml:space="preserve"> emissions under the Consent Decree, the devices defined in 40 </w:t>
      </w:r>
      <w:r w:rsidR="008E4AF2" w:rsidRPr="006A356E">
        <w:rPr>
          <w:w w:val="105"/>
          <w:sz w:val="20"/>
        </w:rPr>
        <w:t>CFR</w:t>
      </w:r>
      <w:r w:rsidR="00413B5B" w:rsidRPr="006A356E">
        <w:rPr>
          <w:w w:val="105"/>
          <w:sz w:val="20"/>
        </w:rPr>
        <w:t xml:space="preserve"> 72.2 and installed and maintained as required by 40 </w:t>
      </w:r>
      <w:r w:rsidR="008E4AF2" w:rsidRPr="006A356E">
        <w:rPr>
          <w:w w:val="105"/>
          <w:sz w:val="20"/>
        </w:rPr>
        <w:t>CFR</w:t>
      </w:r>
      <w:r w:rsidR="00413B5B" w:rsidRPr="006A356E">
        <w:rPr>
          <w:w w:val="105"/>
          <w:sz w:val="20"/>
        </w:rPr>
        <w:t xml:space="preserve"> Part 75.</w:t>
      </w:r>
      <w:r w:rsidR="009365ED" w:rsidRPr="006A356E">
        <w:rPr>
          <w:w w:val="105"/>
          <w:sz w:val="20"/>
        </w:rPr>
        <w:t xml:space="preserve"> </w:t>
      </w:r>
      <w:r w:rsidR="00413B5B" w:rsidRPr="006A356E">
        <w:rPr>
          <w:noProof/>
          <w:sz w:val="20"/>
        </w:rPr>
        <w:t xml:space="preserve"> </w:t>
      </w:r>
      <w:r w:rsidR="00413B5B" w:rsidRPr="006A356E">
        <w:rPr>
          <w:b/>
          <w:noProof/>
          <w:sz w:val="20"/>
        </w:rPr>
        <w:t>(</w:t>
      </w:r>
      <w:r w:rsidR="00413B5B" w:rsidRPr="006A356E">
        <w:rPr>
          <w:b/>
          <w:noProof/>
          <w:w w:val="105"/>
          <w:sz w:val="20"/>
        </w:rPr>
        <w:t xml:space="preserve">“U.S. v Consumers Energy Company, Civil Action </w:t>
      </w:r>
      <w:r w:rsidR="00871929">
        <w:rPr>
          <w:b/>
          <w:noProof/>
          <w:w w:val="105"/>
          <w:sz w:val="20"/>
        </w:rPr>
        <w:br/>
      </w:r>
      <w:r w:rsidR="00413B5B" w:rsidRPr="006A356E">
        <w:rPr>
          <w:b/>
          <w:noProof/>
          <w:w w:val="105"/>
          <w:sz w:val="20"/>
        </w:rPr>
        <w:t xml:space="preserve">14-13580, E.D. Mich., 2014” </w:t>
      </w:r>
      <w:r w:rsidR="00413B5B" w:rsidRPr="006A356E">
        <w:rPr>
          <w:b/>
          <w:noProof/>
          <w:sz w:val="20"/>
        </w:rPr>
        <w:t>paragraph 12)</w:t>
      </w:r>
    </w:p>
    <w:p w14:paraId="144A4180" w14:textId="783D1230" w:rsidR="00413B5B" w:rsidRPr="006A356E" w:rsidRDefault="0085221C" w:rsidP="00FB1183">
      <w:pPr>
        <w:widowControl w:val="0"/>
        <w:numPr>
          <w:ilvl w:val="0"/>
          <w:numId w:val="55"/>
        </w:numPr>
        <w:tabs>
          <w:tab w:val="left" w:pos="1515"/>
        </w:tabs>
        <w:spacing w:before="100" w:beforeAutospacing="1" w:after="120"/>
        <w:jc w:val="both"/>
        <w:rPr>
          <w:noProof/>
          <w:sz w:val="20"/>
        </w:rPr>
      </w:pPr>
      <w:r w:rsidRPr="006A356E">
        <w:rPr>
          <w:w w:val="105"/>
          <w:sz w:val="20"/>
        </w:rPr>
        <w:t>“</w:t>
      </w:r>
      <w:r w:rsidR="00413B5B" w:rsidRPr="006A356E">
        <w:rPr>
          <w:w w:val="105"/>
          <w:sz w:val="20"/>
        </w:rPr>
        <w:t>Clean Air Act</w:t>
      </w:r>
      <w:r w:rsidRPr="006A356E">
        <w:rPr>
          <w:w w:val="105"/>
          <w:sz w:val="20"/>
        </w:rPr>
        <w:t>”</w:t>
      </w:r>
      <w:r w:rsidR="00413B5B" w:rsidRPr="006A356E">
        <w:rPr>
          <w:w w:val="105"/>
          <w:sz w:val="20"/>
        </w:rPr>
        <w:t xml:space="preserve"> or </w:t>
      </w:r>
      <w:r w:rsidRPr="006A356E">
        <w:rPr>
          <w:w w:val="105"/>
          <w:sz w:val="20"/>
        </w:rPr>
        <w:t>“</w:t>
      </w:r>
      <w:r w:rsidR="00413B5B" w:rsidRPr="006A356E">
        <w:rPr>
          <w:w w:val="105"/>
          <w:sz w:val="20"/>
        </w:rPr>
        <w:t>CAA</w:t>
      </w:r>
      <w:r w:rsidRPr="006A356E">
        <w:rPr>
          <w:w w:val="105"/>
          <w:sz w:val="20"/>
        </w:rPr>
        <w:t>’’</w:t>
      </w:r>
      <w:r w:rsidR="00413B5B" w:rsidRPr="006A356E">
        <w:rPr>
          <w:w w:val="105"/>
          <w:sz w:val="20"/>
        </w:rPr>
        <w:t xml:space="preserve"> or </w:t>
      </w:r>
      <w:r w:rsidRPr="006A356E">
        <w:rPr>
          <w:w w:val="105"/>
          <w:sz w:val="20"/>
        </w:rPr>
        <w:t>“</w:t>
      </w:r>
      <w:r w:rsidR="00413B5B" w:rsidRPr="006A356E">
        <w:rPr>
          <w:w w:val="105"/>
          <w:sz w:val="20"/>
        </w:rPr>
        <w:t>Act</w:t>
      </w:r>
      <w:r w:rsidRPr="006A356E">
        <w:rPr>
          <w:w w:val="105"/>
          <w:sz w:val="20"/>
        </w:rPr>
        <w:t>”</w:t>
      </w:r>
      <w:r w:rsidR="00413B5B" w:rsidRPr="006A356E">
        <w:rPr>
          <w:w w:val="105"/>
          <w:sz w:val="20"/>
        </w:rPr>
        <w:t xml:space="preserve"> means the federal Clean Air Act, 42 U.S.C. §§ 7401-7671q, and its implementing regulations.</w:t>
      </w:r>
      <w:r w:rsidR="009365ED" w:rsidRPr="006A356E">
        <w:rPr>
          <w:w w:val="105"/>
          <w:sz w:val="20"/>
        </w:rPr>
        <w:t xml:space="preserve"> </w:t>
      </w:r>
      <w:r w:rsidR="00413B5B" w:rsidRPr="006A356E">
        <w:rPr>
          <w:noProof/>
          <w:sz w:val="20"/>
        </w:rPr>
        <w:t xml:space="preserve"> </w:t>
      </w:r>
      <w:r w:rsidR="00413B5B" w:rsidRPr="006A356E">
        <w:rPr>
          <w:b/>
          <w:noProof/>
          <w:sz w:val="20"/>
        </w:rPr>
        <w:t>(</w:t>
      </w:r>
      <w:r w:rsidR="00413B5B" w:rsidRPr="006A356E">
        <w:rPr>
          <w:b/>
          <w:noProof/>
          <w:w w:val="105"/>
          <w:sz w:val="20"/>
        </w:rPr>
        <w:t xml:space="preserve">“U.S. v Consumers Energy Company, Civil Action 14-13580, E.D. Mich., 2014” </w:t>
      </w:r>
      <w:r w:rsidR="00413B5B" w:rsidRPr="006A356E">
        <w:rPr>
          <w:b/>
          <w:noProof/>
          <w:sz w:val="20"/>
        </w:rPr>
        <w:t>paragraph 13)</w:t>
      </w:r>
    </w:p>
    <w:p w14:paraId="7FBF7F46" w14:textId="4DB8F140" w:rsidR="00413B5B" w:rsidRPr="006A356E" w:rsidRDefault="0085221C" w:rsidP="00FB1183">
      <w:pPr>
        <w:widowControl w:val="0"/>
        <w:numPr>
          <w:ilvl w:val="0"/>
          <w:numId w:val="55"/>
        </w:numPr>
        <w:tabs>
          <w:tab w:val="left" w:pos="1515"/>
        </w:tabs>
        <w:spacing w:before="100" w:beforeAutospacing="1" w:after="120"/>
        <w:jc w:val="both"/>
        <w:rPr>
          <w:noProof/>
          <w:sz w:val="20"/>
        </w:rPr>
      </w:pPr>
      <w:r w:rsidRPr="006A356E">
        <w:rPr>
          <w:w w:val="105"/>
          <w:sz w:val="20"/>
        </w:rPr>
        <w:t>“</w:t>
      </w:r>
      <w:r w:rsidR="00413B5B" w:rsidRPr="006A356E">
        <w:rPr>
          <w:w w:val="105"/>
          <w:sz w:val="20"/>
        </w:rPr>
        <w:t>Cobb</w:t>
      </w:r>
      <w:r w:rsidRPr="006A356E">
        <w:rPr>
          <w:w w:val="105"/>
          <w:sz w:val="20"/>
        </w:rPr>
        <w:t>”</w:t>
      </w:r>
      <w:r w:rsidR="00413B5B" w:rsidRPr="006A356E">
        <w:rPr>
          <w:w w:val="105"/>
          <w:sz w:val="20"/>
        </w:rPr>
        <w:t xml:space="preserve"> means, for purposes of the Consent Decree, Consumers</w:t>
      </w:r>
      <w:r w:rsidRPr="006A356E">
        <w:rPr>
          <w:w w:val="105"/>
          <w:sz w:val="20"/>
        </w:rPr>
        <w:t>’</w:t>
      </w:r>
      <w:r w:rsidR="00413B5B" w:rsidRPr="006A356E">
        <w:rPr>
          <w:w w:val="105"/>
          <w:sz w:val="20"/>
        </w:rPr>
        <w:t xml:space="preserve"> B.C. Cobb Generating Plant consisting of two electric utility steam-generating units designated as Unit 4 (160 MW) and Unit 5 (160 MW) and related equipment, located in Muskegon, Muskegon County, Michigan.</w:t>
      </w:r>
      <w:r w:rsidR="008E4AF2" w:rsidRPr="006A356E">
        <w:rPr>
          <w:w w:val="105"/>
          <w:sz w:val="20"/>
        </w:rPr>
        <w:t xml:space="preserve"> </w:t>
      </w:r>
      <w:r w:rsidR="00413B5B" w:rsidRPr="006A356E">
        <w:rPr>
          <w:noProof/>
          <w:sz w:val="20"/>
        </w:rPr>
        <w:t xml:space="preserve"> </w:t>
      </w:r>
      <w:r w:rsidR="00413B5B" w:rsidRPr="006A356E">
        <w:rPr>
          <w:b/>
          <w:noProof/>
          <w:sz w:val="20"/>
        </w:rPr>
        <w:t>(</w:t>
      </w:r>
      <w:r w:rsidR="00413B5B" w:rsidRPr="006A356E">
        <w:rPr>
          <w:b/>
          <w:noProof/>
          <w:w w:val="105"/>
          <w:sz w:val="20"/>
        </w:rPr>
        <w:t xml:space="preserve">“U.S. v Consumers Energy Company, Civil Action 14-13580, E.D. Mich., 2014” </w:t>
      </w:r>
      <w:r w:rsidR="00413B5B" w:rsidRPr="006A356E">
        <w:rPr>
          <w:b/>
          <w:noProof/>
          <w:sz w:val="20"/>
        </w:rPr>
        <w:t>paragraph 14)</w:t>
      </w:r>
    </w:p>
    <w:p w14:paraId="70828DF9" w14:textId="08E7D7FE" w:rsidR="00413B5B" w:rsidRPr="006A356E" w:rsidRDefault="0085221C" w:rsidP="00FB1183">
      <w:pPr>
        <w:widowControl w:val="0"/>
        <w:numPr>
          <w:ilvl w:val="0"/>
          <w:numId w:val="55"/>
        </w:numPr>
        <w:tabs>
          <w:tab w:val="left" w:pos="1515"/>
        </w:tabs>
        <w:spacing w:before="100" w:beforeAutospacing="1" w:after="120"/>
        <w:jc w:val="both"/>
        <w:rPr>
          <w:noProof/>
          <w:sz w:val="20"/>
        </w:rPr>
      </w:pPr>
      <w:r w:rsidRPr="006A356E">
        <w:rPr>
          <w:w w:val="105"/>
          <w:sz w:val="20"/>
        </w:rPr>
        <w:t>“</w:t>
      </w:r>
      <w:r w:rsidR="00413B5B" w:rsidRPr="006A356E">
        <w:rPr>
          <w:w w:val="105"/>
          <w:sz w:val="20"/>
        </w:rPr>
        <w:t>Consent Decree</w:t>
      </w:r>
      <w:r w:rsidRPr="006A356E">
        <w:rPr>
          <w:w w:val="105"/>
          <w:sz w:val="20"/>
        </w:rPr>
        <w:t>”</w:t>
      </w:r>
      <w:r w:rsidR="00413B5B" w:rsidRPr="006A356E">
        <w:rPr>
          <w:w w:val="105"/>
          <w:sz w:val="20"/>
        </w:rPr>
        <w:t xml:space="preserve"> means Consent Decree (“U.S. v Consumers Energy Company, Civil Action 14-13580, E.D. Mich., 2014”) and its Appendices.</w:t>
      </w:r>
      <w:r w:rsidR="008E4AF2" w:rsidRPr="006A356E">
        <w:rPr>
          <w:w w:val="105"/>
          <w:sz w:val="20"/>
        </w:rPr>
        <w:t xml:space="preserve"> </w:t>
      </w:r>
      <w:r w:rsidR="00413B5B" w:rsidRPr="006A356E">
        <w:rPr>
          <w:w w:val="105"/>
          <w:sz w:val="20"/>
        </w:rPr>
        <w:t xml:space="preserve"> </w:t>
      </w:r>
      <w:r w:rsidR="00413B5B" w:rsidRPr="006A356E">
        <w:rPr>
          <w:b/>
          <w:sz w:val="20"/>
        </w:rPr>
        <w:t>(</w:t>
      </w:r>
      <w:r w:rsidR="00413B5B" w:rsidRPr="006A356E">
        <w:rPr>
          <w:b/>
          <w:w w:val="105"/>
          <w:sz w:val="20"/>
        </w:rPr>
        <w:t xml:space="preserve">“U.S. v Consumers Energy Company, Civil Action 14-13580, E.D. Mich., 2014” </w:t>
      </w:r>
      <w:r w:rsidR="00413B5B" w:rsidRPr="006A356E">
        <w:rPr>
          <w:b/>
          <w:sz w:val="20"/>
        </w:rPr>
        <w:t>paragraph 15)</w:t>
      </w:r>
    </w:p>
    <w:p w14:paraId="5D63071C" w14:textId="5EC2F7AD" w:rsidR="00413B5B" w:rsidRPr="006A356E" w:rsidRDefault="0085221C" w:rsidP="00FB1183">
      <w:pPr>
        <w:pStyle w:val="BodyText"/>
        <w:widowControl w:val="0"/>
        <w:numPr>
          <w:ilvl w:val="0"/>
          <w:numId w:val="55"/>
        </w:numPr>
        <w:tabs>
          <w:tab w:val="left" w:pos="1505"/>
          <w:tab w:val="left" w:pos="8856"/>
        </w:tabs>
        <w:spacing w:before="100" w:beforeAutospacing="1"/>
        <w:jc w:val="both"/>
        <w:rPr>
          <w:rFonts w:ascii="Arial" w:hAnsi="Arial" w:cs="Arial"/>
          <w:b/>
          <w:sz w:val="20"/>
        </w:rPr>
      </w:pPr>
      <w:r w:rsidRPr="006A356E">
        <w:rPr>
          <w:rFonts w:ascii="Arial" w:hAnsi="Arial" w:cs="Arial"/>
          <w:w w:val="105"/>
          <w:sz w:val="20"/>
        </w:rPr>
        <w:t>“</w:t>
      </w:r>
      <w:r w:rsidR="00413B5B" w:rsidRPr="006A356E">
        <w:rPr>
          <w:rFonts w:ascii="Arial" w:hAnsi="Arial" w:cs="Arial"/>
          <w:w w:val="105"/>
          <w:sz w:val="20"/>
        </w:rPr>
        <w:t>Consumers</w:t>
      </w:r>
      <w:r w:rsidRPr="006A356E">
        <w:rPr>
          <w:rFonts w:ascii="Arial" w:hAnsi="Arial" w:cs="Arial"/>
          <w:w w:val="105"/>
          <w:sz w:val="20"/>
        </w:rPr>
        <w:t>”</w:t>
      </w:r>
      <w:r w:rsidR="00413B5B" w:rsidRPr="006A356E">
        <w:rPr>
          <w:rFonts w:ascii="Arial" w:hAnsi="Arial" w:cs="Arial"/>
          <w:w w:val="105"/>
          <w:sz w:val="20"/>
        </w:rPr>
        <w:t xml:space="preserve"> means Consumers Energy Company.</w:t>
      </w:r>
      <w:r w:rsidR="008E4AF2" w:rsidRPr="006A356E">
        <w:rPr>
          <w:rFonts w:ascii="Arial" w:hAnsi="Arial" w:cs="Arial"/>
          <w:w w:val="105"/>
          <w:sz w:val="20"/>
        </w:rPr>
        <w:t xml:space="preserve"> </w:t>
      </w:r>
      <w:r w:rsidR="00413B5B" w:rsidRPr="006A356E">
        <w:rPr>
          <w:rFonts w:ascii="Arial" w:hAnsi="Arial" w:cs="Arial"/>
          <w:w w:val="105"/>
          <w:sz w:val="20"/>
        </w:rPr>
        <w:t xml:space="preserve"> </w:t>
      </w:r>
      <w:r w:rsidR="00413B5B" w:rsidRPr="006A356E">
        <w:rPr>
          <w:rFonts w:ascii="Arial" w:hAnsi="Arial" w:cs="Arial"/>
          <w:b/>
          <w:sz w:val="20"/>
        </w:rPr>
        <w:t>(“U.S. v Consumers Energy Company, Civil Action 14-13580, E.D. Mich., 2014” paragraph 16)</w:t>
      </w:r>
    </w:p>
    <w:p w14:paraId="3B149FEE" w14:textId="3CE474EE" w:rsidR="00413B5B" w:rsidRPr="006A356E" w:rsidRDefault="0085221C" w:rsidP="00FB1183">
      <w:pPr>
        <w:pStyle w:val="BodyText"/>
        <w:widowControl w:val="0"/>
        <w:numPr>
          <w:ilvl w:val="0"/>
          <w:numId w:val="55"/>
        </w:numPr>
        <w:tabs>
          <w:tab w:val="left" w:pos="1505"/>
          <w:tab w:val="left" w:pos="8856"/>
        </w:tabs>
        <w:spacing w:before="100" w:beforeAutospacing="1"/>
        <w:jc w:val="both"/>
        <w:rPr>
          <w:rFonts w:ascii="Arial" w:hAnsi="Arial" w:cs="Arial"/>
          <w:b/>
          <w:sz w:val="20"/>
        </w:rPr>
      </w:pPr>
      <w:r w:rsidRPr="006A356E">
        <w:rPr>
          <w:rFonts w:ascii="Arial" w:hAnsi="Arial" w:cs="Arial"/>
          <w:w w:val="105"/>
          <w:sz w:val="20"/>
        </w:rPr>
        <w:t>“</w:t>
      </w:r>
      <w:r w:rsidR="00413B5B" w:rsidRPr="006A356E">
        <w:rPr>
          <w:rFonts w:ascii="Arial" w:hAnsi="Arial" w:cs="Arial"/>
          <w:w w:val="105"/>
          <w:sz w:val="20"/>
        </w:rPr>
        <w:t>Consumers System</w:t>
      </w:r>
      <w:r w:rsidRPr="006A356E">
        <w:rPr>
          <w:rFonts w:ascii="Arial" w:hAnsi="Arial" w:cs="Arial"/>
          <w:w w:val="105"/>
          <w:sz w:val="20"/>
        </w:rPr>
        <w:t>”</w:t>
      </w:r>
      <w:r w:rsidR="00413B5B" w:rsidRPr="006A356E">
        <w:rPr>
          <w:rFonts w:ascii="Arial" w:hAnsi="Arial" w:cs="Arial"/>
          <w:w w:val="105"/>
          <w:sz w:val="20"/>
        </w:rPr>
        <w:t xml:space="preserve"> means the Campbell, Cobb, Karn, Weadock, and Whiting facilities as defined herein.</w:t>
      </w:r>
      <w:r w:rsidR="008E4AF2" w:rsidRPr="006A356E">
        <w:rPr>
          <w:rFonts w:ascii="Arial" w:hAnsi="Arial" w:cs="Arial"/>
          <w:w w:val="105"/>
          <w:sz w:val="20"/>
        </w:rPr>
        <w:t xml:space="preserve"> </w:t>
      </w:r>
      <w:r w:rsidR="00413B5B" w:rsidRPr="006A356E">
        <w:rPr>
          <w:rFonts w:cs="Arial"/>
          <w:sz w:val="20"/>
        </w:rPr>
        <w:t xml:space="preserve"> </w:t>
      </w:r>
      <w:r w:rsidR="00413B5B" w:rsidRPr="006A356E">
        <w:rPr>
          <w:rFonts w:ascii="Arial" w:hAnsi="Arial" w:cs="Arial"/>
          <w:b/>
          <w:sz w:val="20"/>
        </w:rPr>
        <w:t>(“U.S. v Consumers Energy Company, Civil Action 14-13580, E.D. Mich., 2014” paragraph 17)</w:t>
      </w:r>
    </w:p>
    <w:p w14:paraId="21483060" w14:textId="196E88A6" w:rsidR="00413B5B" w:rsidRPr="006A356E" w:rsidRDefault="0085221C" w:rsidP="00FB1183">
      <w:pPr>
        <w:widowControl w:val="0"/>
        <w:numPr>
          <w:ilvl w:val="0"/>
          <w:numId w:val="55"/>
        </w:numPr>
        <w:tabs>
          <w:tab w:val="left" w:pos="1505"/>
        </w:tabs>
        <w:spacing w:before="100" w:beforeAutospacing="1" w:after="120"/>
        <w:jc w:val="both"/>
        <w:rPr>
          <w:noProof/>
          <w:sz w:val="20"/>
        </w:rPr>
      </w:pPr>
      <w:r w:rsidRPr="006A356E">
        <w:rPr>
          <w:w w:val="105"/>
          <w:sz w:val="20"/>
        </w:rPr>
        <w:t>“</w:t>
      </w:r>
      <w:r w:rsidR="00413B5B" w:rsidRPr="006A356E">
        <w:rPr>
          <w:w w:val="105"/>
          <w:sz w:val="20"/>
        </w:rPr>
        <w:t>Continuously Operate</w:t>
      </w:r>
      <w:r w:rsidRPr="006A356E">
        <w:rPr>
          <w:w w:val="105"/>
          <w:sz w:val="20"/>
        </w:rPr>
        <w:t>”</w:t>
      </w:r>
      <w:r w:rsidR="00413B5B" w:rsidRPr="006A356E">
        <w:rPr>
          <w:w w:val="105"/>
          <w:sz w:val="20"/>
        </w:rPr>
        <w:t xml:space="preserve"> or </w:t>
      </w:r>
      <w:r w:rsidRPr="006A356E">
        <w:rPr>
          <w:w w:val="105"/>
          <w:sz w:val="20"/>
        </w:rPr>
        <w:t>“</w:t>
      </w:r>
      <w:r w:rsidR="00413B5B" w:rsidRPr="006A356E">
        <w:rPr>
          <w:w w:val="105"/>
          <w:sz w:val="20"/>
        </w:rPr>
        <w:t>Continuous Operation</w:t>
      </w:r>
      <w:r w:rsidRPr="006A356E">
        <w:rPr>
          <w:w w:val="105"/>
          <w:sz w:val="20"/>
        </w:rPr>
        <w:t>”</w:t>
      </w:r>
      <w:r w:rsidR="00413B5B" w:rsidRPr="006A356E">
        <w:rPr>
          <w:w w:val="105"/>
          <w:sz w:val="20"/>
        </w:rPr>
        <w:t xml:space="preserve"> means that when a pollution control technology or combustion control is required to be used at a Unit pursuant to the Consent Decree (including, but not limited to, SCR, FGD, DSI, ESP, Baghouse, or Low </w:t>
      </w:r>
      <w:r w:rsidR="00A42A2F" w:rsidRPr="006A356E">
        <w:rPr>
          <w:w w:val="105"/>
          <w:sz w:val="20"/>
        </w:rPr>
        <w:t>NOx</w:t>
      </w:r>
      <w:r w:rsidR="00413B5B" w:rsidRPr="006A356E">
        <w:rPr>
          <w:w w:val="105"/>
          <w:sz w:val="20"/>
        </w:rPr>
        <w:t xml:space="preserve"> Combustion System), it shall be operated at all times that the Unit it serves is in operation</w:t>
      </w:r>
      <w:r w:rsidR="00355869" w:rsidRPr="006A356E">
        <w:rPr>
          <w:w w:val="105"/>
          <w:sz w:val="20"/>
        </w:rPr>
        <w:t>,</w:t>
      </w:r>
      <w:r w:rsidR="00852C45" w:rsidRPr="006A356E">
        <w:rPr>
          <w:w w:val="105"/>
          <w:sz w:val="20"/>
        </w:rPr>
        <w:t xml:space="preserve"> </w:t>
      </w:r>
      <w:r w:rsidR="00413B5B" w:rsidRPr="006A356E">
        <w:rPr>
          <w:w w:val="105"/>
          <w:sz w:val="20"/>
        </w:rPr>
        <w:t>consistent with the technological limitations, manufacturers</w:t>
      </w:r>
      <w:r w:rsidRPr="006A356E">
        <w:rPr>
          <w:w w:val="105"/>
          <w:sz w:val="20"/>
        </w:rPr>
        <w:t>’</w:t>
      </w:r>
      <w:r w:rsidR="00413B5B" w:rsidRPr="006A356E">
        <w:rPr>
          <w:w w:val="105"/>
          <w:sz w:val="20"/>
        </w:rPr>
        <w:t xml:space="preserve"> specifications, good engineering and maintenance practices</w:t>
      </w:r>
      <w:r w:rsidR="008E4AF2" w:rsidRPr="006A356E">
        <w:rPr>
          <w:w w:val="105"/>
          <w:sz w:val="20"/>
        </w:rPr>
        <w:t>,</w:t>
      </w:r>
      <w:r w:rsidR="00413B5B" w:rsidRPr="006A356E">
        <w:rPr>
          <w:w w:val="105"/>
          <w:sz w:val="20"/>
        </w:rPr>
        <w:t xml:space="preserve"> and good air pollution control practices for minimizing emissions (as defined  in 40 </w:t>
      </w:r>
      <w:r w:rsidR="008E4AF2" w:rsidRPr="006A356E">
        <w:rPr>
          <w:w w:val="105"/>
          <w:sz w:val="20"/>
        </w:rPr>
        <w:t>CFR</w:t>
      </w:r>
      <w:r w:rsidR="00413B5B" w:rsidRPr="006A356E">
        <w:rPr>
          <w:w w:val="105"/>
          <w:sz w:val="20"/>
        </w:rPr>
        <w:t xml:space="preserve"> 60.11(d)), as applicable, for such equipment and the Unit.</w:t>
      </w:r>
      <w:r w:rsidR="00413B5B" w:rsidRPr="006A356E">
        <w:rPr>
          <w:noProof/>
          <w:sz w:val="20"/>
        </w:rPr>
        <w:t xml:space="preserve"> </w:t>
      </w:r>
      <w:r w:rsidR="008E4AF2" w:rsidRPr="006A356E">
        <w:rPr>
          <w:noProof/>
          <w:sz w:val="20"/>
        </w:rPr>
        <w:t xml:space="preserve"> </w:t>
      </w:r>
      <w:r w:rsidR="00413B5B" w:rsidRPr="006A356E">
        <w:rPr>
          <w:b/>
          <w:noProof/>
          <w:sz w:val="20"/>
        </w:rPr>
        <w:t>(</w:t>
      </w:r>
      <w:r w:rsidR="00413B5B" w:rsidRPr="006A356E">
        <w:rPr>
          <w:b/>
          <w:noProof/>
          <w:w w:val="105"/>
          <w:sz w:val="20"/>
        </w:rPr>
        <w:t xml:space="preserve">“U.S. v Consumers Energy Company, Civil Action 14-13580, E.D. Mich., 2014” </w:t>
      </w:r>
      <w:r w:rsidR="00413B5B" w:rsidRPr="006A356E">
        <w:rPr>
          <w:b/>
          <w:noProof/>
          <w:sz w:val="20"/>
        </w:rPr>
        <w:t>paragraph 18)</w:t>
      </w:r>
    </w:p>
    <w:p w14:paraId="69748E37" w14:textId="1CDD11B8" w:rsidR="00413B5B" w:rsidRPr="006A356E" w:rsidRDefault="0085221C" w:rsidP="00FB1183">
      <w:pPr>
        <w:widowControl w:val="0"/>
        <w:numPr>
          <w:ilvl w:val="0"/>
          <w:numId w:val="55"/>
        </w:numPr>
        <w:tabs>
          <w:tab w:val="left" w:pos="1548"/>
        </w:tabs>
        <w:spacing w:before="100" w:beforeAutospacing="1" w:after="120"/>
        <w:jc w:val="both"/>
        <w:rPr>
          <w:noProof/>
          <w:sz w:val="20"/>
        </w:rPr>
      </w:pPr>
      <w:r w:rsidRPr="006A356E">
        <w:rPr>
          <w:w w:val="105"/>
          <w:sz w:val="20"/>
        </w:rPr>
        <w:t>“</w:t>
      </w:r>
      <w:r w:rsidR="00413B5B" w:rsidRPr="006A356E">
        <w:rPr>
          <w:w w:val="105"/>
          <w:sz w:val="20"/>
        </w:rPr>
        <w:t>Date of Entry</w:t>
      </w:r>
      <w:r w:rsidRPr="006A356E">
        <w:rPr>
          <w:w w:val="105"/>
          <w:sz w:val="20"/>
        </w:rPr>
        <w:t>”</w:t>
      </w:r>
      <w:r w:rsidR="00413B5B" w:rsidRPr="006A356E">
        <w:rPr>
          <w:w w:val="105"/>
          <w:sz w:val="20"/>
        </w:rPr>
        <w:t xml:space="preserve"> means the date the Consent Decree was signed by the United States District Court Judge (</w:t>
      </w:r>
      <w:proofErr w:type="gramStart"/>
      <w:r w:rsidR="00413B5B" w:rsidRPr="006A356E">
        <w:rPr>
          <w:w w:val="105"/>
          <w:sz w:val="20"/>
        </w:rPr>
        <w:t>i.e.</w:t>
      </w:r>
      <w:proofErr w:type="gramEnd"/>
      <w:r w:rsidR="00413B5B" w:rsidRPr="006A356E">
        <w:rPr>
          <w:w w:val="105"/>
          <w:sz w:val="20"/>
        </w:rPr>
        <w:t xml:space="preserve"> November 4, 2014).</w:t>
      </w:r>
      <w:r w:rsidR="00413B5B" w:rsidRPr="006A356E">
        <w:rPr>
          <w:noProof/>
          <w:sz w:val="20"/>
        </w:rPr>
        <w:t xml:space="preserve"> </w:t>
      </w:r>
      <w:r w:rsidR="008E4AF2" w:rsidRPr="006A356E">
        <w:rPr>
          <w:noProof/>
          <w:sz w:val="20"/>
        </w:rPr>
        <w:t xml:space="preserve"> </w:t>
      </w:r>
      <w:r w:rsidR="00413B5B" w:rsidRPr="006A356E">
        <w:rPr>
          <w:b/>
          <w:noProof/>
          <w:sz w:val="20"/>
        </w:rPr>
        <w:t>(</w:t>
      </w:r>
      <w:r w:rsidR="00413B5B" w:rsidRPr="006A356E">
        <w:rPr>
          <w:b/>
          <w:noProof/>
          <w:w w:val="105"/>
          <w:sz w:val="20"/>
        </w:rPr>
        <w:t xml:space="preserve">“U.S. v Consumers Energy Company, Civil Action 14-13580, E.D. Mich., 2014” </w:t>
      </w:r>
      <w:r w:rsidR="00413B5B" w:rsidRPr="006A356E">
        <w:rPr>
          <w:b/>
          <w:noProof/>
          <w:sz w:val="20"/>
        </w:rPr>
        <w:t>paragraph 19)</w:t>
      </w:r>
    </w:p>
    <w:p w14:paraId="3780CECA" w14:textId="6F88CFE9" w:rsidR="00413B5B" w:rsidRPr="006A356E" w:rsidRDefault="0085221C" w:rsidP="00FB1183">
      <w:pPr>
        <w:widowControl w:val="0"/>
        <w:numPr>
          <w:ilvl w:val="0"/>
          <w:numId w:val="55"/>
        </w:numPr>
        <w:tabs>
          <w:tab w:val="left" w:pos="1525"/>
        </w:tabs>
        <w:spacing w:before="100" w:beforeAutospacing="1" w:after="120"/>
        <w:jc w:val="both"/>
        <w:rPr>
          <w:noProof/>
          <w:sz w:val="20"/>
        </w:rPr>
      </w:pPr>
      <w:r w:rsidRPr="006A356E">
        <w:rPr>
          <w:w w:val="105"/>
          <w:sz w:val="20"/>
        </w:rPr>
        <w:t>“</w:t>
      </w:r>
      <w:r w:rsidR="00413B5B" w:rsidRPr="006A356E">
        <w:rPr>
          <w:w w:val="105"/>
          <w:sz w:val="20"/>
        </w:rPr>
        <w:t>Day</w:t>
      </w:r>
      <w:r w:rsidRPr="006A356E">
        <w:rPr>
          <w:w w:val="105"/>
          <w:sz w:val="20"/>
        </w:rPr>
        <w:t>”</w:t>
      </w:r>
      <w:r w:rsidR="00413B5B" w:rsidRPr="006A356E">
        <w:rPr>
          <w:w w:val="105"/>
          <w:sz w:val="20"/>
        </w:rPr>
        <w:t xml:space="preserve"> means calendar day unless otherwise specified in the Consent Decree.</w:t>
      </w:r>
      <w:r w:rsidR="008E4AF2" w:rsidRPr="006A356E">
        <w:rPr>
          <w:w w:val="105"/>
          <w:sz w:val="20"/>
        </w:rPr>
        <w:t xml:space="preserve"> </w:t>
      </w:r>
      <w:r w:rsidR="00413B5B" w:rsidRPr="006A356E">
        <w:rPr>
          <w:w w:val="105"/>
          <w:sz w:val="20"/>
        </w:rPr>
        <w:t xml:space="preserve"> </w:t>
      </w:r>
      <w:r w:rsidR="00413B5B" w:rsidRPr="006A356E">
        <w:rPr>
          <w:b/>
          <w:noProof/>
          <w:sz w:val="20"/>
        </w:rPr>
        <w:t>(</w:t>
      </w:r>
      <w:r w:rsidR="00413B5B" w:rsidRPr="006A356E">
        <w:rPr>
          <w:b/>
          <w:noProof/>
          <w:w w:val="105"/>
          <w:sz w:val="20"/>
        </w:rPr>
        <w:t xml:space="preserve">“U.S. v Consumers Energy Company, Civil Action 14-13580, E.D. Mich., 2014” </w:t>
      </w:r>
      <w:r w:rsidR="00413B5B" w:rsidRPr="006A356E">
        <w:rPr>
          <w:b/>
          <w:noProof/>
          <w:sz w:val="20"/>
        </w:rPr>
        <w:t>paragraph 21)</w:t>
      </w:r>
    </w:p>
    <w:p w14:paraId="6389EA0E" w14:textId="0C18B6E7" w:rsidR="00413B5B" w:rsidRPr="006A356E" w:rsidRDefault="0085221C" w:rsidP="00FB1183">
      <w:pPr>
        <w:widowControl w:val="0"/>
        <w:numPr>
          <w:ilvl w:val="0"/>
          <w:numId w:val="55"/>
        </w:numPr>
        <w:tabs>
          <w:tab w:val="left" w:pos="1525"/>
        </w:tabs>
        <w:spacing w:before="100" w:beforeAutospacing="1" w:after="120"/>
        <w:jc w:val="both"/>
        <w:rPr>
          <w:noProof/>
          <w:sz w:val="20"/>
        </w:rPr>
      </w:pPr>
      <w:r w:rsidRPr="006A356E">
        <w:rPr>
          <w:w w:val="105"/>
          <w:sz w:val="20"/>
        </w:rPr>
        <w:t>“</w:t>
      </w:r>
      <w:r w:rsidR="00413B5B" w:rsidRPr="006A356E">
        <w:rPr>
          <w:w w:val="105"/>
          <w:sz w:val="20"/>
        </w:rPr>
        <w:t>Dry Sorbent Injection</w:t>
      </w:r>
      <w:r w:rsidRPr="006A356E">
        <w:rPr>
          <w:w w:val="105"/>
          <w:sz w:val="20"/>
        </w:rPr>
        <w:t>”</w:t>
      </w:r>
      <w:r w:rsidR="00413B5B" w:rsidRPr="006A356E">
        <w:rPr>
          <w:w w:val="105"/>
          <w:sz w:val="20"/>
        </w:rPr>
        <w:t xml:space="preserve"> or </w:t>
      </w:r>
      <w:r w:rsidRPr="006A356E">
        <w:rPr>
          <w:w w:val="105"/>
          <w:sz w:val="20"/>
        </w:rPr>
        <w:t>“</w:t>
      </w:r>
      <w:r w:rsidR="00413B5B" w:rsidRPr="006A356E">
        <w:rPr>
          <w:w w:val="105"/>
          <w:sz w:val="20"/>
        </w:rPr>
        <w:t>DSI</w:t>
      </w:r>
      <w:r w:rsidRPr="006A356E">
        <w:rPr>
          <w:w w:val="105"/>
          <w:sz w:val="20"/>
        </w:rPr>
        <w:t>”</w:t>
      </w:r>
      <w:r w:rsidR="00413B5B" w:rsidRPr="006A356E">
        <w:rPr>
          <w:w w:val="105"/>
          <w:sz w:val="20"/>
        </w:rPr>
        <w:t xml:space="preserve"> means a process in which a sorbent is pneumatically injected into the ducting downstream of where the coal is combusted and flue gas is produced, and upstream of the PM Control Device.</w:t>
      </w:r>
      <w:r w:rsidR="008E4AF2" w:rsidRPr="006A356E">
        <w:rPr>
          <w:w w:val="105"/>
          <w:sz w:val="20"/>
        </w:rPr>
        <w:t xml:space="preserve"> </w:t>
      </w:r>
      <w:r w:rsidR="00413B5B" w:rsidRPr="006A356E">
        <w:rPr>
          <w:noProof/>
          <w:sz w:val="20"/>
        </w:rPr>
        <w:t xml:space="preserve"> </w:t>
      </w:r>
      <w:r w:rsidR="00413B5B" w:rsidRPr="006A356E">
        <w:rPr>
          <w:b/>
          <w:noProof/>
          <w:sz w:val="20"/>
        </w:rPr>
        <w:t>(</w:t>
      </w:r>
      <w:r w:rsidR="00413B5B" w:rsidRPr="006A356E">
        <w:rPr>
          <w:b/>
          <w:noProof/>
          <w:w w:val="105"/>
          <w:sz w:val="20"/>
        </w:rPr>
        <w:t xml:space="preserve">“U.S. v Consumers Energy Company, Civil Action 14-13580, E.D. Mich., 2014” </w:t>
      </w:r>
      <w:r w:rsidR="00413B5B" w:rsidRPr="006A356E">
        <w:rPr>
          <w:b/>
          <w:noProof/>
          <w:sz w:val="20"/>
        </w:rPr>
        <w:t>paragraph 22)</w:t>
      </w:r>
    </w:p>
    <w:p w14:paraId="3ABC89EB" w14:textId="05BDB5C3" w:rsidR="00413B5B" w:rsidRPr="006A356E" w:rsidRDefault="0085221C" w:rsidP="00FB1183">
      <w:pPr>
        <w:widowControl w:val="0"/>
        <w:numPr>
          <w:ilvl w:val="0"/>
          <w:numId w:val="55"/>
        </w:numPr>
        <w:tabs>
          <w:tab w:val="left" w:pos="1515"/>
        </w:tabs>
        <w:spacing w:before="100" w:beforeAutospacing="1" w:after="120"/>
        <w:jc w:val="both"/>
        <w:rPr>
          <w:noProof/>
          <w:sz w:val="20"/>
        </w:rPr>
      </w:pPr>
      <w:r w:rsidRPr="006A356E">
        <w:rPr>
          <w:noProof/>
          <w:sz w:val="20"/>
        </w:rPr>
        <w:t>“</w:t>
      </w:r>
      <w:r w:rsidR="00413B5B" w:rsidRPr="006A356E">
        <w:rPr>
          <w:w w:val="105"/>
          <w:sz w:val="20"/>
        </w:rPr>
        <w:t>Emission Rate</w:t>
      </w:r>
      <w:r w:rsidRPr="006A356E">
        <w:rPr>
          <w:w w:val="105"/>
          <w:sz w:val="20"/>
        </w:rPr>
        <w:t>”</w:t>
      </w:r>
      <w:r w:rsidR="00413B5B" w:rsidRPr="006A356E">
        <w:rPr>
          <w:w w:val="105"/>
          <w:sz w:val="20"/>
        </w:rPr>
        <w:t xml:space="preserve"> for a given pollutant means the number of pounds of that pollutant emitted per million British Thermal Units of heat input (lb/</w:t>
      </w:r>
      <w:proofErr w:type="spellStart"/>
      <w:r w:rsidR="00413B5B" w:rsidRPr="006A356E">
        <w:rPr>
          <w:w w:val="105"/>
          <w:sz w:val="20"/>
        </w:rPr>
        <w:t>mm</w:t>
      </w:r>
      <w:r w:rsidR="00A42A2F" w:rsidRPr="006A356E">
        <w:rPr>
          <w:w w:val="105"/>
          <w:sz w:val="20"/>
        </w:rPr>
        <w:t>BTU</w:t>
      </w:r>
      <w:proofErr w:type="spellEnd"/>
      <w:r w:rsidR="00413B5B" w:rsidRPr="006A356E">
        <w:rPr>
          <w:w w:val="105"/>
          <w:sz w:val="20"/>
        </w:rPr>
        <w:t>), calculated in accordance with the Consent Decree.</w:t>
      </w:r>
      <w:r w:rsidR="00413B5B" w:rsidRPr="006A356E">
        <w:rPr>
          <w:noProof/>
          <w:sz w:val="20"/>
        </w:rPr>
        <w:t xml:space="preserve"> </w:t>
      </w:r>
      <w:r w:rsidR="008E4AF2" w:rsidRPr="006A356E">
        <w:rPr>
          <w:noProof/>
          <w:sz w:val="20"/>
        </w:rPr>
        <w:t xml:space="preserve"> </w:t>
      </w:r>
      <w:r w:rsidR="00413B5B" w:rsidRPr="006A356E">
        <w:rPr>
          <w:b/>
          <w:noProof/>
          <w:sz w:val="20"/>
        </w:rPr>
        <w:t>(</w:t>
      </w:r>
      <w:r w:rsidR="00413B5B" w:rsidRPr="006A356E">
        <w:rPr>
          <w:b/>
          <w:noProof/>
          <w:w w:val="105"/>
          <w:sz w:val="20"/>
        </w:rPr>
        <w:t xml:space="preserve">“U.S. v Consumers Energy Company, Civil Action 14-13580, E.D. Mich., 2014” </w:t>
      </w:r>
      <w:r w:rsidR="00413B5B" w:rsidRPr="006A356E">
        <w:rPr>
          <w:b/>
          <w:noProof/>
          <w:sz w:val="20"/>
        </w:rPr>
        <w:t>paragraph 24)</w:t>
      </w:r>
    </w:p>
    <w:p w14:paraId="25A21741" w14:textId="617D6BC7" w:rsidR="00413B5B" w:rsidRPr="006A356E" w:rsidRDefault="0085221C" w:rsidP="00FB1183">
      <w:pPr>
        <w:pStyle w:val="BodyText"/>
        <w:widowControl w:val="0"/>
        <w:numPr>
          <w:ilvl w:val="0"/>
          <w:numId w:val="55"/>
        </w:numPr>
        <w:tabs>
          <w:tab w:val="left" w:pos="1511"/>
          <w:tab w:val="left" w:pos="8856"/>
        </w:tabs>
        <w:spacing w:before="100" w:beforeAutospacing="1"/>
        <w:jc w:val="both"/>
        <w:rPr>
          <w:rFonts w:ascii="Arial" w:hAnsi="Arial" w:cs="Arial"/>
          <w:b/>
          <w:noProof/>
          <w:w w:val="105"/>
          <w:sz w:val="20"/>
        </w:rPr>
      </w:pPr>
      <w:r w:rsidRPr="006A356E">
        <w:rPr>
          <w:rFonts w:ascii="Arial" w:hAnsi="Arial" w:cs="Arial"/>
          <w:w w:val="105"/>
          <w:sz w:val="20"/>
        </w:rPr>
        <w:t>“</w:t>
      </w:r>
      <w:r w:rsidR="00413B5B" w:rsidRPr="006A356E">
        <w:rPr>
          <w:rFonts w:ascii="Arial" w:hAnsi="Arial" w:cs="Arial"/>
          <w:w w:val="105"/>
          <w:sz w:val="20"/>
        </w:rPr>
        <w:t>Flue Gas Desulfurization System</w:t>
      </w:r>
      <w:r w:rsidRPr="006A356E">
        <w:rPr>
          <w:rFonts w:ascii="Arial" w:hAnsi="Arial" w:cs="Arial"/>
          <w:w w:val="105"/>
          <w:sz w:val="20"/>
        </w:rPr>
        <w:t>”</w:t>
      </w:r>
      <w:r w:rsidR="00413B5B" w:rsidRPr="006A356E">
        <w:rPr>
          <w:rFonts w:ascii="Arial" w:hAnsi="Arial" w:cs="Arial"/>
          <w:w w:val="105"/>
          <w:sz w:val="20"/>
        </w:rPr>
        <w:t xml:space="preserve"> or </w:t>
      </w:r>
      <w:r w:rsidRPr="006A356E">
        <w:rPr>
          <w:rFonts w:ascii="Arial" w:hAnsi="Arial" w:cs="Arial"/>
          <w:w w:val="105"/>
          <w:sz w:val="20"/>
        </w:rPr>
        <w:t>“</w:t>
      </w:r>
      <w:r w:rsidR="00413B5B" w:rsidRPr="006A356E">
        <w:rPr>
          <w:rFonts w:ascii="Arial" w:hAnsi="Arial" w:cs="Arial"/>
          <w:w w:val="105"/>
          <w:sz w:val="20"/>
        </w:rPr>
        <w:t>FGD</w:t>
      </w:r>
      <w:r w:rsidRPr="006A356E">
        <w:rPr>
          <w:rFonts w:ascii="Arial" w:hAnsi="Arial" w:cs="Arial"/>
          <w:w w:val="105"/>
          <w:sz w:val="20"/>
        </w:rPr>
        <w:t>”</w:t>
      </w:r>
      <w:r w:rsidR="00413B5B" w:rsidRPr="006A356E">
        <w:rPr>
          <w:rFonts w:ascii="Arial" w:hAnsi="Arial" w:cs="Arial"/>
          <w:w w:val="105"/>
          <w:sz w:val="20"/>
        </w:rPr>
        <w:t xml:space="preserve"> means a pollution control device that employs flue gas desulfurization technology, including an absorber or absorbers utilizing lime or limestone, or a </w:t>
      </w:r>
      <w:proofErr w:type="gramStart"/>
      <w:r w:rsidR="00413B5B" w:rsidRPr="006A356E">
        <w:rPr>
          <w:rFonts w:ascii="Arial" w:hAnsi="Arial" w:cs="Arial"/>
          <w:w w:val="105"/>
          <w:sz w:val="20"/>
        </w:rPr>
        <w:t>sodium based</w:t>
      </w:r>
      <w:proofErr w:type="gramEnd"/>
      <w:r w:rsidR="00413B5B" w:rsidRPr="006A356E">
        <w:rPr>
          <w:rFonts w:ascii="Arial" w:hAnsi="Arial" w:cs="Arial"/>
          <w:w w:val="105"/>
          <w:sz w:val="20"/>
        </w:rPr>
        <w:t xml:space="preserve"> material, for the reduction of SO</w:t>
      </w:r>
      <w:r w:rsidR="00413B5B" w:rsidRPr="006A356E">
        <w:rPr>
          <w:rFonts w:ascii="Arial" w:hAnsi="Arial" w:cs="Arial"/>
          <w:w w:val="105"/>
          <w:sz w:val="20"/>
          <w:vertAlign w:val="subscript"/>
        </w:rPr>
        <w:t>2</w:t>
      </w:r>
      <w:r w:rsidR="00413B5B" w:rsidRPr="006A356E">
        <w:rPr>
          <w:rFonts w:ascii="Arial" w:hAnsi="Arial" w:cs="Arial"/>
          <w:w w:val="105"/>
          <w:sz w:val="20"/>
        </w:rPr>
        <w:t xml:space="preserve"> emissions.</w:t>
      </w:r>
      <w:r w:rsidR="00413B5B" w:rsidRPr="006A356E">
        <w:rPr>
          <w:rFonts w:cs="Arial"/>
          <w:sz w:val="20"/>
        </w:rPr>
        <w:t xml:space="preserve"> </w:t>
      </w:r>
      <w:r w:rsidR="008E4AF2" w:rsidRPr="006A356E">
        <w:rPr>
          <w:rFonts w:cs="Arial"/>
          <w:sz w:val="20"/>
        </w:rPr>
        <w:t xml:space="preserve"> </w:t>
      </w:r>
      <w:r w:rsidR="00413B5B" w:rsidRPr="006A356E">
        <w:rPr>
          <w:rFonts w:ascii="Arial" w:hAnsi="Arial" w:cs="Arial"/>
          <w:b/>
          <w:noProof/>
          <w:w w:val="105"/>
          <w:sz w:val="20"/>
        </w:rPr>
        <w:t>(“U.S. v Consumers Energy Company, Civil Action 14-13580, E.D. Mich., 2014” paragraph 27)</w:t>
      </w:r>
    </w:p>
    <w:p w14:paraId="2B19338A" w14:textId="7EF36BD8" w:rsidR="00413B5B" w:rsidRPr="006A356E" w:rsidRDefault="0085221C" w:rsidP="00FB1183">
      <w:pPr>
        <w:pStyle w:val="BodyText"/>
        <w:widowControl w:val="0"/>
        <w:numPr>
          <w:ilvl w:val="0"/>
          <w:numId w:val="55"/>
        </w:numPr>
        <w:tabs>
          <w:tab w:val="left" w:pos="1511"/>
          <w:tab w:val="left" w:pos="8856"/>
        </w:tabs>
        <w:jc w:val="both"/>
        <w:rPr>
          <w:rFonts w:ascii="Arial" w:hAnsi="Arial" w:cs="Arial"/>
          <w:b/>
          <w:noProof/>
          <w:w w:val="105"/>
          <w:sz w:val="20"/>
        </w:rPr>
      </w:pPr>
      <w:r w:rsidRPr="006A356E">
        <w:rPr>
          <w:rFonts w:ascii="Arial" w:hAnsi="Arial" w:cs="Arial"/>
          <w:w w:val="105"/>
          <w:sz w:val="20"/>
        </w:rPr>
        <w:t>“</w:t>
      </w:r>
      <w:r w:rsidR="00413B5B" w:rsidRPr="006A356E">
        <w:rPr>
          <w:rFonts w:ascii="Arial" w:hAnsi="Arial" w:cs="Arial"/>
          <w:w w:val="105"/>
          <w:sz w:val="20"/>
        </w:rPr>
        <w:t>Fossil Fuel</w:t>
      </w:r>
      <w:r w:rsidRPr="006A356E">
        <w:rPr>
          <w:rFonts w:ascii="Arial" w:hAnsi="Arial" w:cs="Arial"/>
          <w:w w:val="105"/>
          <w:sz w:val="20"/>
        </w:rPr>
        <w:t>”</w:t>
      </w:r>
      <w:r w:rsidR="00413B5B" w:rsidRPr="006A356E">
        <w:rPr>
          <w:rFonts w:ascii="Arial" w:hAnsi="Arial" w:cs="Arial"/>
          <w:w w:val="105"/>
          <w:sz w:val="20"/>
        </w:rPr>
        <w:t xml:space="preserve"> means any hydrocarbon fuel, including coal, petroleum coke, petroleum oil, or natural gas. </w:t>
      </w:r>
      <w:r w:rsidR="008E4AF2" w:rsidRPr="006A356E">
        <w:rPr>
          <w:rFonts w:ascii="Arial" w:hAnsi="Arial" w:cs="Arial"/>
          <w:w w:val="105"/>
          <w:sz w:val="20"/>
        </w:rPr>
        <w:t xml:space="preserve"> </w:t>
      </w:r>
      <w:r w:rsidR="00413B5B" w:rsidRPr="006A356E">
        <w:rPr>
          <w:rFonts w:ascii="Arial" w:hAnsi="Arial" w:cs="Arial"/>
          <w:b/>
          <w:noProof/>
          <w:w w:val="105"/>
          <w:sz w:val="20"/>
        </w:rPr>
        <w:t>(“U.S. v Consumers Energy Company, Civil Action 14-13580, E.D. Mich., 2014” paragraph 29)</w:t>
      </w:r>
    </w:p>
    <w:p w14:paraId="00DB1053" w14:textId="6D8EEB85" w:rsidR="00413B5B" w:rsidRPr="006A356E" w:rsidRDefault="0085221C" w:rsidP="00871929">
      <w:pPr>
        <w:widowControl w:val="0"/>
        <w:numPr>
          <w:ilvl w:val="0"/>
          <w:numId w:val="55"/>
        </w:numPr>
        <w:tabs>
          <w:tab w:val="left" w:pos="1512"/>
        </w:tabs>
        <w:spacing w:before="100" w:beforeAutospacing="1" w:after="120"/>
        <w:jc w:val="both"/>
        <w:rPr>
          <w:b/>
          <w:noProof/>
          <w:w w:val="105"/>
          <w:sz w:val="20"/>
        </w:rPr>
      </w:pPr>
      <w:r w:rsidRPr="006A356E">
        <w:rPr>
          <w:w w:val="105"/>
          <w:sz w:val="20"/>
        </w:rPr>
        <w:t>“</w:t>
      </w:r>
      <w:r w:rsidR="00413B5B" w:rsidRPr="006A356E">
        <w:rPr>
          <w:w w:val="105"/>
          <w:sz w:val="20"/>
        </w:rPr>
        <w:t>Full Stream Operation</w:t>
      </w:r>
      <w:r w:rsidRPr="006A356E">
        <w:rPr>
          <w:w w:val="105"/>
          <w:sz w:val="20"/>
        </w:rPr>
        <w:t>”</w:t>
      </w:r>
      <w:r w:rsidR="00413B5B" w:rsidRPr="006A356E">
        <w:rPr>
          <w:w w:val="105"/>
          <w:sz w:val="20"/>
        </w:rPr>
        <w:t xml:space="preserve"> is defined as the design configuration of a control device such that it captures the entire stream of exhaust gas with no concurrent by-pass.</w:t>
      </w:r>
      <w:r w:rsidR="00413B5B" w:rsidRPr="006A356E">
        <w:rPr>
          <w:noProof/>
          <w:sz w:val="20"/>
        </w:rPr>
        <w:t xml:space="preserve"> </w:t>
      </w:r>
      <w:r w:rsidR="008E4AF2" w:rsidRPr="006A356E">
        <w:rPr>
          <w:noProof/>
          <w:sz w:val="20"/>
        </w:rPr>
        <w:t xml:space="preserve"> </w:t>
      </w:r>
      <w:r w:rsidR="00413B5B" w:rsidRPr="006A356E">
        <w:rPr>
          <w:b/>
          <w:noProof/>
          <w:w w:val="105"/>
          <w:sz w:val="20"/>
        </w:rPr>
        <w:t>(“U.S. v Consumers Energy Company, Civil Action 14-13580, E.D. Mich., 2014” paragraph 30)</w:t>
      </w:r>
    </w:p>
    <w:p w14:paraId="6F0DF5CC" w14:textId="3BF6B93F" w:rsidR="00413B5B" w:rsidRPr="006A356E" w:rsidRDefault="0085221C" w:rsidP="00FB1183">
      <w:pPr>
        <w:widowControl w:val="0"/>
        <w:numPr>
          <w:ilvl w:val="0"/>
          <w:numId w:val="55"/>
        </w:numPr>
        <w:tabs>
          <w:tab w:val="left" w:pos="1498"/>
        </w:tabs>
        <w:spacing w:before="100" w:beforeAutospacing="1" w:after="120"/>
        <w:jc w:val="both"/>
        <w:rPr>
          <w:noProof/>
          <w:sz w:val="20"/>
        </w:rPr>
      </w:pPr>
      <w:r w:rsidRPr="006A356E">
        <w:rPr>
          <w:w w:val="105"/>
          <w:sz w:val="20"/>
        </w:rPr>
        <w:t>“</w:t>
      </w:r>
      <w:r w:rsidR="00413B5B" w:rsidRPr="006A356E">
        <w:rPr>
          <w:w w:val="105"/>
          <w:sz w:val="20"/>
        </w:rPr>
        <w:t>Karn,</w:t>
      </w:r>
      <w:r w:rsidRPr="006A356E">
        <w:rPr>
          <w:w w:val="105"/>
          <w:sz w:val="20"/>
        </w:rPr>
        <w:t>”</w:t>
      </w:r>
      <w:r w:rsidR="00413B5B" w:rsidRPr="006A356E">
        <w:rPr>
          <w:w w:val="105"/>
          <w:sz w:val="20"/>
        </w:rPr>
        <w:t xml:space="preserve"> for purposes of the Consent Decree, means Consumers</w:t>
      </w:r>
      <w:r w:rsidRPr="006A356E">
        <w:rPr>
          <w:w w:val="105"/>
          <w:sz w:val="20"/>
        </w:rPr>
        <w:t>’</w:t>
      </w:r>
      <w:r w:rsidR="00413B5B" w:rsidRPr="006A356E">
        <w:rPr>
          <w:w w:val="105"/>
          <w:sz w:val="20"/>
        </w:rPr>
        <w:t xml:space="preserve"> D.E. Karn Generating Plant consisting of two electric utility steam-generating units designated as Unit 1 (255 MW) and Unit 2 (260 MW) and related </w:t>
      </w:r>
      <w:r w:rsidR="00413B5B" w:rsidRPr="006A356E">
        <w:rPr>
          <w:w w:val="105"/>
          <w:sz w:val="20"/>
        </w:rPr>
        <w:lastRenderedPageBreak/>
        <w:t xml:space="preserve">equipment, located in Essexville, Bay County, Michigan.  Karn does not include the oil-fired electricity generating units designated as Karn Units 3 and 4, also located in Essexville, Bay County, Michigan. </w:t>
      </w:r>
      <w:r w:rsidR="008E4AF2" w:rsidRPr="006A356E">
        <w:rPr>
          <w:w w:val="105"/>
          <w:sz w:val="20"/>
        </w:rPr>
        <w:t xml:space="preserve"> </w:t>
      </w:r>
      <w:r w:rsidR="00413B5B" w:rsidRPr="006A356E">
        <w:rPr>
          <w:b/>
          <w:noProof/>
          <w:sz w:val="20"/>
        </w:rPr>
        <w:t>(</w:t>
      </w:r>
      <w:r w:rsidR="00413B5B" w:rsidRPr="006A356E">
        <w:rPr>
          <w:b/>
          <w:noProof/>
          <w:w w:val="105"/>
          <w:sz w:val="20"/>
        </w:rPr>
        <w:t xml:space="preserve">“U.S. v Consumers Energy Company, Civil Action 14-13580, E.D. Mich., 2014” </w:t>
      </w:r>
      <w:r w:rsidR="00413B5B" w:rsidRPr="006A356E">
        <w:rPr>
          <w:b/>
          <w:noProof/>
          <w:sz w:val="20"/>
        </w:rPr>
        <w:t>paragraph 34)</w:t>
      </w:r>
    </w:p>
    <w:p w14:paraId="059B956A" w14:textId="69C01C6B" w:rsidR="00413B5B" w:rsidRPr="006A356E" w:rsidRDefault="0085221C" w:rsidP="00FB1183">
      <w:pPr>
        <w:widowControl w:val="0"/>
        <w:numPr>
          <w:ilvl w:val="0"/>
          <w:numId w:val="55"/>
        </w:numPr>
        <w:tabs>
          <w:tab w:val="left" w:pos="1493"/>
        </w:tabs>
        <w:spacing w:before="100" w:beforeAutospacing="1" w:after="120"/>
        <w:jc w:val="both"/>
        <w:rPr>
          <w:noProof/>
          <w:sz w:val="20"/>
        </w:rPr>
      </w:pPr>
      <w:r w:rsidRPr="006A356E">
        <w:rPr>
          <w:noProof/>
          <w:sz w:val="20"/>
        </w:rPr>
        <w:t>“</w:t>
      </w:r>
      <w:r w:rsidR="00413B5B" w:rsidRPr="006A356E">
        <w:rPr>
          <w:w w:val="105"/>
          <w:sz w:val="20"/>
        </w:rPr>
        <w:t>Karn Units 3 and 4</w:t>
      </w:r>
      <w:r w:rsidRPr="006A356E">
        <w:rPr>
          <w:w w:val="105"/>
          <w:sz w:val="20"/>
        </w:rPr>
        <w:t>”</w:t>
      </w:r>
      <w:r w:rsidR="00413B5B" w:rsidRPr="006A356E">
        <w:rPr>
          <w:w w:val="105"/>
          <w:sz w:val="20"/>
        </w:rPr>
        <w:t xml:space="preserve"> means Consumers</w:t>
      </w:r>
      <w:r w:rsidRPr="006A356E">
        <w:rPr>
          <w:w w:val="105"/>
          <w:sz w:val="20"/>
        </w:rPr>
        <w:t>’</w:t>
      </w:r>
      <w:r w:rsidR="00413B5B" w:rsidRPr="006A356E">
        <w:rPr>
          <w:w w:val="105"/>
          <w:sz w:val="20"/>
        </w:rPr>
        <w:t xml:space="preserve"> oil-fired Units 3 and 4, in Essexville, Bay County, Michigan.</w:t>
      </w:r>
      <w:r w:rsidR="00413B5B" w:rsidRPr="006A356E">
        <w:rPr>
          <w:noProof/>
          <w:sz w:val="20"/>
        </w:rPr>
        <w:t xml:space="preserve"> </w:t>
      </w:r>
      <w:r w:rsidR="008E4AF2" w:rsidRPr="006A356E">
        <w:rPr>
          <w:noProof/>
          <w:sz w:val="20"/>
        </w:rPr>
        <w:t xml:space="preserve"> </w:t>
      </w:r>
      <w:r w:rsidR="00413B5B" w:rsidRPr="006A356E">
        <w:rPr>
          <w:b/>
          <w:noProof/>
          <w:sz w:val="20"/>
        </w:rPr>
        <w:t>(</w:t>
      </w:r>
      <w:r w:rsidR="00413B5B" w:rsidRPr="006A356E">
        <w:rPr>
          <w:b/>
          <w:noProof/>
          <w:w w:val="105"/>
          <w:sz w:val="20"/>
        </w:rPr>
        <w:t xml:space="preserve">“U.S. v Consumers Energy Company, Civil Action 14-13580, E.D. Mich., 2014” </w:t>
      </w:r>
      <w:r w:rsidR="00413B5B" w:rsidRPr="006A356E">
        <w:rPr>
          <w:b/>
          <w:noProof/>
          <w:sz w:val="20"/>
        </w:rPr>
        <w:t>paragraph 35)</w:t>
      </w:r>
    </w:p>
    <w:p w14:paraId="22DE6795" w14:textId="57C2E966" w:rsidR="00413B5B" w:rsidRPr="006A356E" w:rsidRDefault="0085221C" w:rsidP="00FB1183">
      <w:pPr>
        <w:widowControl w:val="0"/>
        <w:numPr>
          <w:ilvl w:val="0"/>
          <w:numId w:val="55"/>
        </w:numPr>
        <w:tabs>
          <w:tab w:val="left" w:pos="1492"/>
        </w:tabs>
        <w:spacing w:before="100" w:beforeAutospacing="1" w:after="120"/>
        <w:jc w:val="both"/>
        <w:rPr>
          <w:b/>
          <w:noProof/>
          <w:sz w:val="20"/>
        </w:rPr>
      </w:pPr>
      <w:r w:rsidRPr="006A356E">
        <w:rPr>
          <w:w w:val="105"/>
          <w:sz w:val="20"/>
        </w:rPr>
        <w:t>“</w:t>
      </w:r>
      <w:r w:rsidR="00413B5B" w:rsidRPr="006A356E">
        <w:rPr>
          <w:w w:val="105"/>
          <w:sz w:val="20"/>
        </w:rPr>
        <w:t>KW</w:t>
      </w:r>
      <w:r w:rsidRPr="006A356E">
        <w:rPr>
          <w:w w:val="105"/>
          <w:sz w:val="20"/>
        </w:rPr>
        <w:t>”</w:t>
      </w:r>
      <w:r w:rsidR="00413B5B" w:rsidRPr="006A356E">
        <w:rPr>
          <w:w w:val="105"/>
          <w:sz w:val="20"/>
        </w:rPr>
        <w:t xml:space="preserve"> means Kilowatt or one thousand watts net.</w:t>
      </w:r>
      <w:r w:rsidR="00413B5B" w:rsidRPr="006A356E">
        <w:rPr>
          <w:noProof/>
          <w:sz w:val="20"/>
        </w:rPr>
        <w:t xml:space="preserve"> </w:t>
      </w:r>
      <w:r w:rsidR="008E4AF2" w:rsidRPr="006A356E">
        <w:rPr>
          <w:noProof/>
          <w:sz w:val="20"/>
        </w:rPr>
        <w:t xml:space="preserve"> </w:t>
      </w:r>
      <w:r w:rsidR="00413B5B" w:rsidRPr="006A356E">
        <w:rPr>
          <w:b/>
          <w:noProof/>
          <w:sz w:val="20"/>
        </w:rPr>
        <w:t>(“U.S. v Consumers Energy Company, Civil Action 14-13580, E.D. Mich., 2014” paragraph 36)</w:t>
      </w:r>
    </w:p>
    <w:p w14:paraId="49387EE5" w14:textId="6EED9EE6" w:rsidR="00413B5B" w:rsidRPr="006A356E" w:rsidRDefault="0085221C" w:rsidP="00FB1183">
      <w:pPr>
        <w:widowControl w:val="0"/>
        <w:numPr>
          <w:ilvl w:val="0"/>
          <w:numId w:val="55"/>
        </w:numPr>
        <w:tabs>
          <w:tab w:val="left" w:pos="1492"/>
        </w:tabs>
        <w:spacing w:before="100" w:beforeAutospacing="1" w:after="120"/>
        <w:jc w:val="both"/>
        <w:rPr>
          <w:noProof/>
          <w:sz w:val="20"/>
        </w:rPr>
      </w:pPr>
      <w:r w:rsidRPr="006A356E">
        <w:rPr>
          <w:w w:val="105"/>
          <w:sz w:val="20"/>
        </w:rPr>
        <w:t>“</w:t>
      </w:r>
      <w:r w:rsidR="00413B5B" w:rsidRPr="006A356E">
        <w:rPr>
          <w:w w:val="105"/>
          <w:sz w:val="20"/>
        </w:rPr>
        <w:t>lb/</w:t>
      </w:r>
      <w:proofErr w:type="spellStart"/>
      <w:r w:rsidR="00413B5B" w:rsidRPr="006A356E">
        <w:rPr>
          <w:w w:val="105"/>
          <w:sz w:val="20"/>
        </w:rPr>
        <w:t>mm</w:t>
      </w:r>
      <w:r w:rsidR="00A42A2F" w:rsidRPr="006A356E">
        <w:rPr>
          <w:w w:val="105"/>
          <w:sz w:val="20"/>
        </w:rPr>
        <w:t>BTU</w:t>
      </w:r>
      <w:proofErr w:type="spellEnd"/>
      <w:r w:rsidRPr="006A356E">
        <w:rPr>
          <w:w w:val="105"/>
          <w:sz w:val="20"/>
        </w:rPr>
        <w:t>”</w:t>
      </w:r>
      <w:r w:rsidR="00413B5B" w:rsidRPr="006A356E">
        <w:rPr>
          <w:w w:val="105"/>
          <w:sz w:val="20"/>
        </w:rPr>
        <w:t xml:space="preserve"> means one pound per million British Thermal Units.</w:t>
      </w:r>
      <w:r w:rsidR="00413B5B" w:rsidRPr="006A356E">
        <w:rPr>
          <w:noProof/>
          <w:sz w:val="20"/>
        </w:rPr>
        <w:t xml:space="preserve"> </w:t>
      </w:r>
      <w:r w:rsidR="008E4AF2" w:rsidRPr="006A356E">
        <w:rPr>
          <w:noProof/>
          <w:sz w:val="20"/>
        </w:rPr>
        <w:t xml:space="preserve"> </w:t>
      </w:r>
      <w:r w:rsidR="00413B5B" w:rsidRPr="006A356E">
        <w:rPr>
          <w:b/>
          <w:noProof/>
          <w:sz w:val="20"/>
        </w:rPr>
        <w:t>(</w:t>
      </w:r>
      <w:r w:rsidR="00413B5B" w:rsidRPr="006A356E">
        <w:rPr>
          <w:b/>
          <w:noProof/>
          <w:w w:val="105"/>
          <w:sz w:val="20"/>
        </w:rPr>
        <w:t xml:space="preserve">“U.S. v Consumers Energy Company, Civil Action 14-13580, E.D. Mich., 2014” </w:t>
      </w:r>
      <w:r w:rsidR="00413B5B" w:rsidRPr="006A356E">
        <w:rPr>
          <w:b/>
          <w:noProof/>
          <w:sz w:val="20"/>
        </w:rPr>
        <w:t>paragraph 37)</w:t>
      </w:r>
    </w:p>
    <w:p w14:paraId="1768E0C6" w14:textId="5559B505" w:rsidR="00413B5B" w:rsidRPr="006A356E" w:rsidRDefault="0085221C" w:rsidP="00FB1183">
      <w:pPr>
        <w:widowControl w:val="0"/>
        <w:numPr>
          <w:ilvl w:val="0"/>
          <w:numId w:val="55"/>
        </w:numPr>
        <w:tabs>
          <w:tab w:val="left" w:pos="1492"/>
        </w:tabs>
        <w:spacing w:before="100" w:beforeAutospacing="1" w:after="120"/>
        <w:jc w:val="both"/>
        <w:rPr>
          <w:noProof/>
          <w:sz w:val="20"/>
        </w:rPr>
      </w:pPr>
      <w:r w:rsidRPr="006A356E">
        <w:rPr>
          <w:w w:val="105"/>
          <w:sz w:val="20"/>
        </w:rPr>
        <w:t>“</w:t>
      </w:r>
      <w:r w:rsidR="00413B5B" w:rsidRPr="006A356E">
        <w:rPr>
          <w:w w:val="105"/>
          <w:sz w:val="20"/>
        </w:rPr>
        <w:t xml:space="preserve">Low </w:t>
      </w:r>
      <w:r w:rsidR="00A42A2F" w:rsidRPr="006A356E">
        <w:rPr>
          <w:w w:val="105"/>
          <w:sz w:val="20"/>
        </w:rPr>
        <w:t>NOx</w:t>
      </w:r>
      <w:r w:rsidR="00413B5B" w:rsidRPr="006A356E">
        <w:rPr>
          <w:w w:val="105"/>
          <w:sz w:val="20"/>
        </w:rPr>
        <w:t xml:space="preserve"> Combustion System</w:t>
      </w:r>
      <w:r w:rsidRPr="006A356E">
        <w:rPr>
          <w:w w:val="105"/>
          <w:sz w:val="20"/>
        </w:rPr>
        <w:t>”</w:t>
      </w:r>
      <w:r w:rsidR="00413B5B" w:rsidRPr="006A356E">
        <w:rPr>
          <w:w w:val="105"/>
          <w:sz w:val="20"/>
        </w:rPr>
        <w:t xml:space="preserve"> means burners and associated combustion air control equipment, including Over Fire Air if specified, which control mixing characteristics of Fossil Fuel and oxygen, thus restraining the formation of </w:t>
      </w:r>
      <w:r w:rsidR="00A42A2F" w:rsidRPr="006A356E">
        <w:rPr>
          <w:w w:val="105"/>
          <w:sz w:val="20"/>
        </w:rPr>
        <w:t>NOx</w:t>
      </w:r>
      <w:r w:rsidR="00413B5B" w:rsidRPr="006A356E">
        <w:rPr>
          <w:w w:val="105"/>
          <w:sz w:val="20"/>
        </w:rPr>
        <w:t xml:space="preserve"> during combustion of fuel in the boiler.</w:t>
      </w:r>
      <w:r w:rsidR="008E4AF2" w:rsidRPr="006A356E">
        <w:rPr>
          <w:w w:val="105"/>
          <w:sz w:val="20"/>
        </w:rPr>
        <w:t xml:space="preserve"> </w:t>
      </w:r>
      <w:r w:rsidR="00413B5B" w:rsidRPr="006A356E">
        <w:rPr>
          <w:noProof/>
          <w:sz w:val="20"/>
        </w:rPr>
        <w:t xml:space="preserve"> </w:t>
      </w:r>
      <w:r w:rsidR="00413B5B" w:rsidRPr="006A356E">
        <w:rPr>
          <w:b/>
          <w:noProof/>
          <w:sz w:val="20"/>
        </w:rPr>
        <w:t>(</w:t>
      </w:r>
      <w:r w:rsidR="00413B5B" w:rsidRPr="006A356E">
        <w:rPr>
          <w:b/>
          <w:noProof/>
          <w:w w:val="105"/>
          <w:sz w:val="20"/>
        </w:rPr>
        <w:t xml:space="preserve">“U.S. v Consumers Energy Company, Civil Action 14-13580, E.D. Mich., 2014” </w:t>
      </w:r>
      <w:r w:rsidR="00413B5B" w:rsidRPr="006A356E">
        <w:rPr>
          <w:b/>
          <w:noProof/>
          <w:sz w:val="20"/>
        </w:rPr>
        <w:t>paragraph 38)</w:t>
      </w:r>
    </w:p>
    <w:p w14:paraId="2D83CDA5" w14:textId="541F0799" w:rsidR="006F3008" w:rsidRPr="006A356E" w:rsidRDefault="0085221C" w:rsidP="00FB1183">
      <w:pPr>
        <w:pStyle w:val="BodyText"/>
        <w:widowControl w:val="0"/>
        <w:numPr>
          <w:ilvl w:val="0"/>
          <w:numId w:val="55"/>
        </w:numPr>
        <w:tabs>
          <w:tab w:val="left" w:pos="1488"/>
        </w:tabs>
        <w:spacing w:before="100" w:beforeAutospacing="1"/>
        <w:jc w:val="both"/>
        <w:rPr>
          <w:rFonts w:ascii="Arial" w:hAnsi="Arial" w:cs="Arial"/>
          <w:b/>
          <w:noProof/>
          <w:sz w:val="20"/>
        </w:rPr>
      </w:pPr>
      <w:r w:rsidRPr="006A356E">
        <w:rPr>
          <w:rFonts w:ascii="Arial" w:hAnsi="Arial" w:cs="Arial"/>
          <w:w w:val="105"/>
          <w:sz w:val="20"/>
        </w:rPr>
        <w:t>“</w:t>
      </w:r>
      <w:r w:rsidR="00413B5B" w:rsidRPr="006A356E">
        <w:rPr>
          <w:rFonts w:ascii="Arial" w:hAnsi="Arial" w:cs="Arial"/>
          <w:w w:val="105"/>
          <w:sz w:val="20"/>
        </w:rPr>
        <w:t>Malfunction</w:t>
      </w:r>
      <w:r w:rsidRPr="006A356E">
        <w:rPr>
          <w:rFonts w:ascii="Arial" w:hAnsi="Arial" w:cs="Arial"/>
          <w:w w:val="105"/>
          <w:sz w:val="20"/>
        </w:rPr>
        <w:t>”</w:t>
      </w:r>
      <w:r w:rsidR="00413B5B" w:rsidRPr="006A356E">
        <w:rPr>
          <w:rFonts w:ascii="Arial" w:hAnsi="Arial" w:cs="Arial"/>
          <w:w w:val="105"/>
          <w:sz w:val="20"/>
        </w:rPr>
        <w:t xml:space="preserve"> means a failure to operate in a normal or usual manner by any air pollution control equipment, process equipment, or a process, which is sudden, infrequent, and not reasonably preventable.</w:t>
      </w:r>
      <w:r w:rsidR="008E4AF2" w:rsidRPr="006A356E">
        <w:rPr>
          <w:rFonts w:ascii="Arial" w:hAnsi="Arial" w:cs="Arial"/>
          <w:w w:val="105"/>
          <w:sz w:val="20"/>
        </w:rPr>
        <w:t xml:space="preserve"> </w:t>
      </w:r>
      <w:r w:rsidR="00413B5B" w:rsidRPr="006A356E">
        <w:rPr>
          <w:rFonts w:ascii="Arial" w:hAnsi="Arial" w:cs="Arial"/>
          <w:w w:val="105"/>
          <w:sz w:val="20"/>
        </w:rPr>
        <w:t xml:space="preserve"> Failures that are caused in part by poor maintenance or careless operation are not Malfunctions. </w:t>
      </w:r>
      <w:r w:rsidR="008E4AF2" w:rsidRPr="006A356E">
        <w:rPr>
          <w:rFonts w:ascii="Arial" w:hAnsi="Arial" w:cs="Arial"/>
          <w:w w:val="105"/>
          <w:sz w:val="20"/>
        </w:rPr>
        <w:t xml:space="preserve"> </w:t>
      </w:r>
      <w:r w:rsidR="00413B5B" w:rsidRPr="006A356E">
        <w:rPr>
          <w:rFonts w:ascii="Arial" w:hAnsi="Arial" w:cs="Arial"/>
          <w:b/>
          <w:noProof/>
          <w:sz w:val="20"/>
        </w:rPr>
        <w:t>(“U.S. v Consumers Energy Company, Civil Action 14-13580, E.D. Mich., 2014” paragraph 39)</w:t>
      </w:r>
    </w:p>
    <w:p w14:paraId="3474F1E2" w14:textId="72F04B86" w:rsidR="00413B5B" w:rsidRPr="006A356E" w:rsidRDefault="0085221C" w:rsidP="00FB1183">
      <w:pPr>
        <w:pStyle w:val="BodyText"/>
        <w:widowControl w:val="0"/>
        <w:numPr>
          <w:ilvl w:val="0"/>
          <w:numId w:val="55"/>
        </w:numPr>
        <w:tabs>
          <w:tab w:val="left" w:pos="1488"/>
        </w:tabs>
        <w:spacing w:before="100" w:beforeAutospacing="1"/>
        <w:jc w:val="both"/>
        <w:rPr>
          <w:rFonts w:ascii="Arial" w:hAnsi="Arial" w:cs="Arial"/>
          <w:b/>
          <w:noProof/>
          <w:sz w:val="20"/>
        </w:rPr>
      </w:pPr>
      <w:r w:rsidRPr="006A356E">
        <w:rPr>
          <w:rFonts w:ascii="Arial" w:hAnsi="Arial" w:cs="Arial"/>
          <w:w w:val="105"/>
          <w:sz w:val="20"/>
        </w:rPr>
        <w:t>“</w:t>
      </w:r>
      <w:r w:rsidR="00413B5B" w:rsidRPr="006A356E">
        <w:rPr>
          <w:rFonts w:ascii="Arial" w:hAnsi="Arial" w:cs="Arial"/>
          <w:w w:val="105"/>
          <w:sz w:val="20"/>
        </w:rPr>
        <w:t>Michigan SIP</w:t>
      </w:r>
      <w:r w:rsidRPr="006A356E">
        <w:rPr>
          <w:rFonts w:ascii="Arial" w:hAnsi="Arial" w:cs="Arial"/>
          <w:w w:val="105"/>
          <w:sz w:val="20"/>
        </w:rPr>
        <w:t>”</w:t>
      </w:r>
      <w:r w:rsidR="00413B5B" w:rsidRPr="006A356E">
        <w:rPr>
          <w:rFonts w:ascii="Arial" w:hAnsi="Arial" w:cs="Arial"/>
          <w:w w:val="105"/>
          <w:sz w:val="20"/>
        </w:rPr>
        <w:t xml:space="preserve"> means the Michigan State Implementation Plan, and any amendments thereto, as approved by EPA pursuant to Section 110 of the Act, 42 U.S.C. § 7410.</w:t>
      </w:r>
      <w:r w:rsidR="00413B5B" w:rsidRPr="006A356E">
        <w:rPr>
          <w:rFonts w:cs="Arial"/>
          <w:sz w:val="20"/>
        </w:rPr>
        <w:t xml:space="preserve"> </w:t>
      </w:r>
      <w:r w:rsidR="008E4AF2" w:rsidRPr="006A356E">
        <w:rPr>
          <w:rFonts w:cs="Arial"/>
          <w:sz w:val="20"/>
        </w:rPr>
        <w:t xml:space="preserve"> </w:t>
      </w:r>
      <w:r w:rsidR="00413B5B" w:rsidRPr="006A356E">
        <w:rPr>
          <w:rFonts w:ascii="Arial" w:hAnsi="Arial" w:cs="Arial"/>
          <w:b/>
          <w:noProof/>
          <w:sz w:val="20"/>
        </w:rPr>
        <w:t>(“U.S. v Consumers Energy Company, Civil Action 14-13580, E.D. Mich., 2014” paragraph 40)</w:t>
      </w:r>
    </w:p>
    <w:p w14:paraId="057034C3" w14:textId="6582BA9D" w:rsidR="00413B5B" w:rsidRPr="006A356E" w:rsidRDefault="0085221C" w:rsidP="00FB1183">
      <w:pPr>
        <w:widowControl w:val="0"/>
        <w:numPr>
          <w:ilvl w:val="0"/>
          <w:numId w:val="55"/>
        </w:numPr>
        <w:tabs>
          <w:tab w:val="left" w:pos="1488"/>
        </w:tabs>
        <w:spacing w:before="100" w:beforeAutospacing="1" w:after="120"/>
        <w:jc w:val="both"/>
        <w:rPr>
          <w:b/>
          <w:noProof/>
          <w:sz w:val="20"/>
        </w:rPr>
      </w:pPr>
      <w:r w:rsidRPr="006A356E">
        <w:rPr>
          <w:noProof/>
          <w:sz w:val="20"/>
        </w:rPr>
        <w:t>“</w:t>
      </w:r>
      <w:r w:rsidR="00413B5B" w:rsidRPr="006A356E">
        <w:rPr>
          <w:noProof/>
          <w:sz w:val="20"/>
        </w:rPr>
        <w:t>MW</w:t>
      </w:r>
      <w:r w:rsidRPr="006A356E">
        <w:rPr>
          <w:noProof/>
          <w:sz w:val="20"/>
        </w:rPr>
        <w:t>”</w:t>
      </w:r>
      <w:r w:rsidR="00413B5B" w:rsidRPr="006A356E">
        <w:rPr>
          <w:noProof/>
          <w:spacing w:val="6"/>
          <w:sz w:val="20"/>
        </w:rPr>
        <w:t xml:space="preserve"> </w:t>
      </w:r>
      <w:r w:rsidR="00413B5B" w:rsidRPr="006A356E">
        <w:rPr>
          <w:noProof/>
          <w:sz w:val="20"/>
        </w:rPr>
        <w:t>means</w:t>
      </w:r>
      <w:r w:rsidR="00413B5B" w:rsidRPr="006A356E">
        <w:rPr>
          <w:noProof/>
          <w:spacing w:val="18"/>
          <w:sz w:val="20"/>
        </w:rPr>
        <w:t xml:space="preserve"> </w:t>
      </w:r>
      <w:r w:rsidR="00413B5B" w:rsidRPr="006A356E">
        <w:rPr>
          <w:noProof/>
          <w:sz w:val="20"/>
        </w:rPr>
        <w:t>a</w:t>
      </w:r>
      <w:r w:rsidR="00413B5B" w:rsidRPr="006A356E">
        <w:rPr>
          <w:noProof/>
          <w:spacing w:val="13"/>
          <w:sz w:val="20"/>
        </w:rPr>
        <w:t xml:space="preserve"> </w:t>
      </w:r>
      <w:r w:rsidR="00413B5B" w:rsidRPr="006A356E">
        <w:rPr>
          <w:noProof/>
          <w:sz w:val="20"/>
        </w:rPr>
        <w:t>megawatt</w:t>
      </w:r>
      <w:r w:rsidR="00413B5B" w:rsidRPr="006A356E">
        <w:rPr>
          <w:noProof/>
          <w:spacing w:val="38"/>
          <w:sz w:val="20"/>
        </w:rPr>
        <w:t xml:space="preserve"> </w:t>
      </w:r>
      <w:r w:rsidR="00413B5B" w:rsidRPr="006A356E">
        <w:rPr>
          <w:noProof/>
          <w:sz w:val="20"/>
        </w:rPr>
        <w:t>or</w:t>
      </w:r>
      <w:r w:rsidR="00413B5B" w:rsidRPr="006A356E">
        <w:rPr>
          <w:noProof/>
          <w:spacing w:val="6"/>
          <w:sz w:val="20"/>
        </w:rPr>
        <w:t xml:space="preserve"> </w:t>
      </w:r>
      <w:r w:rsidR="00413B5B" w:rsidRPr="006A356E">
        <w:rPr>
          <w:noProof/>
          <w:sz w:val="20"/>
        </w:rPr>
        <w:t>one</w:t>
      </w:r>
      <w:r w:rsidR="00413B5B" w:rsidRPr="006A356E">
        <w:rPr>
          <w:noProof/>
          <w:spacing w:val="23"/>
          <w:sz w:val="20"/>
        </w:rPr>
        <w:t xml:space="preserve"> </w:t>
      </w:r>
      <w:r w:rsidR="00413B5B" w:rsidRPr="006A356E">
        <w:rPr>
          <w:noProof/>
          <w:sz w:val="20"/>
        </w:rPr>
        <w:t>million</w:t>
      </w:r>
      <w:r w:rsidR="00413B5B" w:rsidRPr="006A356E">
        <w:rPr>
          <w:noProof/>
          <w:spacing w:val="42"/>
          <w:sz w:val="20"/>
        </w:rPr>
        <w:t xml:space="preserve"> </w:t>
      </w:r>
      <w:r w:rsidR="00413B5B" w:rsidRPr="006A356E">
        <w:rPr>
          <w:noProof/>
          <w:sz w:val="20"/>
        </w:rPr>
        <w:t>watts</w:t>
      </w:r>
      <w:r w:rsidR="00413B5B" w:rsidRPr="006A356E">
        <w:rPr>
          <w:noProof/>
          <w:spacing w:val="33"/>
          <w:sz w:val="20"/>
        </w:rPr>
        <w:t xml:space="preserve"> </w:t>
      </w:r>
      <w:r w:rsidR="00413B5B" w:rsidRPr="006A356E">
        <w:rPr>
          <w:noProof/>
          <w:sz w:val="20"/>
        </w:rPr>
        <w:t xml:space="preserve">net. </w:t>
      </w:r>
      <w:r w:rsidR="008E4AF2" w:rsidRPr="006A356E">
        <w:rPr>
          <w:noProof/>
          <w:sz w:val="20"/>
        </w:rPr>
        <w:t xml:space="preserve"> </w:t>
      </w:r>
      <w:r w:rsidR="00413B5B" w:rsidRPr="006A356E">
        <w:rPr>
          <w:b/>
          <w:noProof/>
          <w:sz w:val="20"/>
        </w:rPr>
        <w:t>(“U.S. v Consumers Energy Company, Civil Action 14-13580, E.D. Mich., 2014” paragraph 41)</w:t>
      </w:r>
    </w:p>
    <w:p w14:paraId="3CA4BF28" w14:textId="6411560E" w:rsidR="00413B5B" w:rsidRPr="006A356E" w:rsidRDefault="0085221C" w:rsidP="00FB1183">
      <w:pPr>
        <w:widowControl w:val="0"/>
        <w:numPr>
          <w:ilvl w:val="0"/>
          <w:numId w:val="55"/>
        </w:numPr>
        <w:tabs>
          <w:tab w:val="left" w:pos="1498"/>
        </w:tabs>
        <w:spacing w:before="100" w:beforeAutospacing="1" w:after="120"/>
        <w:jc w:val="both"/>
        <w:rPr>
          <w:b/>
          <w:noProof/>
          <w:sz w:val="20"/>
        </w:rPr>
      </w:pPr>
      <w:r w:rsidRPr="006A356E">
        <w:rPr>
          <w:w w:val="105"/>
          <w:sz w:val="20"/>
        </w:rPr>
        <w:t>“</w:t>
      </w:r>
      <w:r w:rsidR="00A42A2F" w:rsidRPr="006A356E">
        <w:rPr>
          <w:w w:val="105"/>
          <w:sz w:val="20"/>
        </w:rPr>
        <w:t>NOx</w:t>
      </w:r>
      <w:r w:rsidRPr="006A356E">
        <w:rPr>
          <w:w w:val="105"/>
          <w:sz w:val="20"/>
        </w:rPr>
        <w:t>’’</w:t>
      </w:r>
      <w:r w:rsidR="00413B5B" w:rsidRPr="006A356E">
        <w:rPr>
          <w:w w:val="105"/>
          <w:sz w:val="20"/>
        </w:rPr>
        <w:t xml:space="preserve"> means oxides of nitrogen, measured in accordance with the provisions of the Consent Decree.</w:t>
      </w:r>
      <w:r w:rsidR="008E4AF2" w:rsidRPr="006A356E">
        <w:rPr>
          <w:w w:val="105"/>
          <w:sz w:val="20"/>
        </w:rPr>
        <w:t xml:space="preserve"> </w:t>
      </w:r>
      <w:r w:rsidR="00413B5B" w:rsidRPr="006A356E">
        <w:rPr>
          <w:w w:val="105"/>
          <w:sz w:val="20"/>
        </w:rPr>
        <w:t xml:space="preserve"> </w:t>
      </w:r>
      <w:r w:rsidR="00413B5B" w:rsidRPr="006A356E">
        <w:rPr>
          <w:b/>
          <w:noProof/>
          <w:sz w:val="20"/>
        </w:rPr>
        <w:t>(“U.S. v Consumers Energy Company, Civil Action 14-13580, E.D. Mich., 2014” paragraph 45)</w:t>
      </w:r>
    </w:p>
    <w:p w14:paraId="174642B7" w14:textId="79A1FEB6" w:rsidR="00413B5B" w:rsidRPr="006A356E" w:rsidRDefault="0085221C" w:rsidP="00FB1183">
      <w:pPr>
        <w:widowControl w:val="0"/>
        <w:numPr>
          <w:ilvl w:val="0"/>
          <w:numId w:val="55"/>
        </w:numPr>
        <w:tabs>
          <w:tab w:val="left" w:pos="1498"/>
        </w:tabs>
        <w:spacing w:before="100" w:beforeAutospacing="1" w:after="120"/>
        <w:jc w:val="both"/>
        <w:rPr>
          <w:b/>
          <w:noProof/>
          <w:sz w:val="20"/>
        </w:rPr>
      </w:pPr>
      <w:r w:rsidRPr="006A356E">
        <w:rPr>
          <w:w w:val="105"/>
          <w:sz w:val="20"/>
        </w:rPr>
        <w:t>“</w:t>
      </w:r>
      <w:r w:rsidR="00A42A2F" w:rsidRPr="006A356E">
        <w:rPr>
          <w:w w:val="105"/>
          <w:sz w:val="20"/>
        </w:rPr>
        <w:t>NOx</w:t>
      </w:r>
      <w:r w:rsidR="00413B5B" w:rsidRPr="006A356E">
        <w:rPr>
          <w:w w:val="105"/>
          <w:sz w:val="20"/>
        </w:rPr>
        <w:t xml:space="preserve"> Allowance</w:t>
      </w:r>
      <w:r w:rsidRPr="006A356E">
        <w:rPr>
          <w:w w:val="105"/>
          <w:sz w:val="20"/>
        </w:rPr>
        <w:t>”</w:t>
      </w:r>
      <w:r w:rsidR="00413B5B" w:rsidRPr="006A356E">
        <w:rPr>
          <w:w w:val="105"/>
          <w:sz w:val="20"/>
        </w:rPr>
        <w:t xml:space="preserve"> means an authorization to emit a specified amount of </w:t>
      </w:r>
      <w:r w:rsidR="00A42A2F" w:rsidRPr="006A356E">
        <w:rPr>
          <w:w w:val="105"/>
          <w:sz w:val="20"/>
        </w:rPr>
        <w:t>NOx</w:t>
      </w:r>
      <w:r w:rsidR="00413B5B" w:rsidRPr="006A356E">
        <w:rPr>
          <w:w w:val="105"/>
          <w:sz w:val="20"/>
        </w:rPr>
        <w:t xml:space="preserve"> that is allocated or issued under an emissions trading or marketable permit program of any kind established under the Clean Air Act or the Michigan SIP; provided, however, that with respect to any such program that first applies to emissions occurring after December 31, 2011, a </w:t>
      </w:r>
      <w:r w:rsidRPr="006A356E">
        <w:rPr>
          <w:w w:val="105"/>
          <w:sz w:val="20"/>
        </w:rPr>
        <w:t>“</w:t>
      </w:r>
      <w:r w:rsidR="00A42A2F" w:rsidRPr="006A356E">
        <w:rPr>
          <w:w w:val="105"/>
          <w:sz w:val="20"/>
        </w:rPr>
        <w:t>NOx</w:t>
      </w:r>
      <w:r w:rsidR="00413B5B" w:rsidRPr="006A356E">
        <w:rPr>
          <w:w w:val="105"/>
          <w:sz w:val="20"/>
        </w:rPr>
        <w:t xml:space="preserve"> Allowance</w:t>
      </w:r>
      <w:r w:rsidRPr="006A356E">
        <w:rPr>
          <w:w w:val="105"/>
          <w:sz w:val="20"/>
        </w:rPr>
        <w:t>”</w:t>
      </w:r>
      <w:r w:rsidR="00413B5B" w:rsidRPr="006A356E">
        <w:rPr>
          <w:w w:val="105"/>
          <w:sz w:val="20"/>
        </w:rPr>
        <w:t xml:space="preserve"> shall include an allowance created and allocated to a Consumers System Unit under such program only for control periods starting on or after the fourth anniversary of the Date of Entry of the Consent Decree.</w:t>
      </w:r>
      <w:r w:rsidR="008E4AF2" w:rsidRPr="006A356E">
        <w:rPr>
          <w:w w:val="105"/>
          <w:sz w:val="20"/>
        </w:rPr>
        <w:t xml:space="preserve"> </w:t>
      </w:r>
      <w:r w:rsidR="00413B5B" w:rsidRPr="006A356E">
        <w:rPr>
          <w:noProof/>
          <w:sz w:val="20"/>
        </w:rPr>
        <w:t xml:space="preserve"> </w:t>
      </w:r>
      <w:r w:rsidR="00413B5B" w:rsidRPr="006A356E">
        <w:rPr>
          <w:b/>
          <w:noProof/>
          <w:sz w:val="20"/>
        </w:rPr>
        <w:t>(“U.S. v Consumers Energy Company, Civil Action 14-13580, E.D. Mich., 2014” paragraph 46)</w:t>
      </w:r>
    </w:p>
    <w:p w14:paraId="7D7A3082" w14:textId="2E162413" w:rsidR="00413B5B" w:rsidRPr="00995ADF" w:rsidRDefault="0085221C" w:rsidP="00FB1183">
      <w:pPr>
        <w:widowControl w:val="0"/>
        <w:numPr>
          <w:ilvl w:val="0"/>
          <w:numId w:val="55"/>
        </w:numPr>
        <w:tabs>
          <w:tab w:val="left" w:pos="1488"/>
        </w:tabs>
        <w:spacing w:before="100" w:beforeAutospacing="1" w:after="120"/>
        <w:jc w:val="both"/>
        <w:rPr>
          <w:b/>
          <w:noProof/>
          <w:sz w:val="20"/>
        </w:rPr>
      </w:pPr>
      <w:r w:rsidRPr="006A356E">
        <w:rPr>
          <w:w w:val="105"/>
          <w:sz w:val="20"/>
        </w:rPr>
        <w:t>“</w:t>
      </w:r>
      <w:r w:rsidR="00413B5B" w:rsidRPr="006A356E">
        <w:rPr>
          <w:w w:val="105"/>
          <w:sz w:val="20"/>
        </w:rPr>
        <w:t>Operating Day</w:t>
      </w:r>
      <w:r w:rsidRPr="006A356E">
        <w:rPr>
          <w:w w:val="105"/>
          <w:sz w:val="20"/>
        </w:rPr>
        <w:t>”</w:t>
      </w:r>
      <w:r w:rsidR="00413B5B" w:rsidRPr="006A356E">
        <w:rPr>
          <w:w w:val="105"/>
          <w:sz w:val="20"/>
        </w:rPr>
        <w:t xml:space="preserve"> means any calendar day on which a Unit fires Fossil Fuel.</w:t>
      </w:r>
      <w:r w:rsidR="00413B5B" w:rsidRPr="00E54FFE">
        <w:rPr>
          <w:noProof/>
          <w:w w:val="105"/>
          <w:sz w:val="20"/>
        </w:rPr>
        <mc:AlternateContent>
          <mc:Choice Requires="wpg">
            <w:drawing>
              <wp:anchor distT="0" distB="0" distL="114300" distR="114300" simplePos="0" relativeHeight="251658240" behindDoc="1" locked="0" layoutInCell="1" allowOverlap="1" wp14:anchorId="165D4A9D" wp14:editId="514B9855">
                <wp:simplePos x="0" y="0"/>
                <wp:positionH relativeFrom="page">
                  <wp:posOffset>-7620</wp:posOffset>
                </wp:positionH>
                <wp:positionV relativeFrom="page">
                  <wp:posOffset>-15240</wp:posOffset>
                </wp:positionV>
                <wp:extent cx="7773670" cy="10073640"/>
                <wp:effectExtent l="0" t="38100" r="9398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10073640"/>
                          <a:chOff x="-12" y="-24"/>
                          <a:chExt cx="12242" cy="15864"/>
                        </a:xfrm>
                      </wpg:grpSpPr>
                      <wpg:grpSp>
                        <wpg:cNvPr id="2" name="Group 38"/>
                        <wpg:cNvGrpSpPr>
                          <a:grpSpLocks/>
                        </wpg:cNvGrpSpPr>
                        <wpg:grpSpPr bwMode="auto">
                          <a:xfrm>
                            <a:off x="0" y="24"/>
                            <a:ext cx="12216" cy="2"/>
                            <a:chOff x="0" y="24"/>
                            <a:chExt cx="12216" cy="2"/>
                          </a:xfrm>
                        </wpg:grpSpPr>
                        <wps:wsp>
                          <wps:cNvPr id="3" name="Freeform 39"/>
                          <wps:cNvSpPr>
                            <a:spLocks/>
                          </wps:cNvSpPr>
                          <wps:spPr bwMode="auto">
                            <a:xfrm>
                              <a:off x="0" y="24"/>
                              <a:ext cx="12216" cy="2"/>
                            </a:xfrm>
                            <a:custGeom>
                              <a:avLst/>
                              <a:gdLst>
                                <a:gd name="T0" fmla="*/ 0 w 12216"/>
                                <a:gd name="T1" fmla="*/ 12216 w 12216"/>
                              </a:gdLst>
                              <a:ahLst/>
                              <a:cxnLst>
                                <a:cxn ang="0">
                                  <a:pos x="T0" y="0"/>
                                </a:cxn>
                                <a:cxn ang="0">
                                  <a:pos x="T1" y="0"/>
                                </a:cxn>
                              </a:cxnLst>
                              <a:rect l="0" t="0" r="r" b="b"/>
                              <a:pathLst>
                                <a:path w="12216">
                                  <a:moveTo>
                                    <a:pt x="0" y="0"/>
                                  </a:moveTo>
                                  <a:lnTo>
                                    <a:pt x="12216" y="0"/>
                                  </a:lnTo>
                                </a:path>
                              </a:pathLst>
                            </a:custGeom>
                            <a:noFill/>
                            <a:ln w="15204">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 name="Group 40"/>
                        <wpg:cNvGrpSpPr>
                          <a:grpSpLocks/>
                        </wpg:cNvGrpSpPr>
                        <wpg:grpSpPr bwMode="auto">
                          <a:xfrm>
                            <a:off x="12206" y="0"/>
                            <a:ext cx="2" cy="15816"/>
                            <a:chOff x="12206" y="0"/>
                            <a:chExt cx="2" cy="15816"/>
                          </a:xfrm>
                        </wpg:grpSpPr>
                        <wps:wsp>
                          <wps:cNvPr id="5" name="Freeform 41"/>
                          <wps:cNvSpPr>
                            <a:spLocks/>
                          </wps:cNvSpPr>
                          <wps:spPr bwMode="auto">
                            <a:xfrm>
                              <a:off x="12206" y="0"/>
                              <a:ext cx="2" cy="15816"/>
                            </a:xfrm>
                            <a:custGeom>
                              <a:avLst/>
                              <a:gdLst>
                                <a:gd name="T0" fmla="*/ 15816 h 15816"/>
                                <a:gd name="T1" fmla="*/ 0 h 15816"/>
                              </a:gdLst>
                              <a:ahLst/>
                              <a:cxnLst>
                                <a:cxn ang="0">
                                  <a:pos x="0" y="T0"/>
                                </a:cxn>
                                <a:cxn ang="0">
                                  <a:pos x="0" y="T1"/>
                                </a:cxn>
                              </a:cxnLst>
                              <a:rect l="0" t="0" r="r" b="b"/>
                              <a:pathLst>
                                <a:path h="15816">
                                  <a:moveTo>
                                    <a:pt x="0" y="15816"/>
                                  </a:moveTo>
                                  <a:lnTo>
                                    <a:pt x="0" y="0"/>
                                  </a:lnTo>
                                </a:path>
                              </a:pathLst>
                            </a:custGeom>
                            <a:noFill/>
                            <a:ln w="30408">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7A262E" id="Group 1" o:spid="_x0000_s1026" style="position:absolute;margin-left:-.6pt;margin-top:-1.2pt;width:612.1pt;height:793.2pt;z-index:-251658240;mso-position-horizontal-relative:page;mso-position-vertical-relative:page" coordorigin="-12,-24" coordsize="12242,15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">
                <v:group id="Group 38" o:spid="_x0000_s1027" style="position:absolute;top:24;width:12216;height:2" coordorigin=",24" coordsize="12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39" o:spid="_x0000_s1028" style="position:absolute;top:24;width:12216;height:2;visibility:visible;mso-wrap-style:square;v-text-anchor:top" coordsize="12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" path="m,l12216,e" filled="f" stroked="f" strokeweight=".42233mm">
                    <v:path arrowok="t" o:connecttype="custom" o:connectlocs="0,0;12216,0" o:connectangles="0,0"/>
                  </v:shape>
                </v:group>
                <v:group id="Group 40" o:spid="_x0000_s1029" style="position:absolute;left:12206;width:2;height:15816" coordorigin="12206" coordsize="2,1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41" o:spid="_x0000_s1030" style="position:absolute;left:12206;width:2;height:15816;visibility:visible;mso-wrap-style:square;v-text-anchor:top" coordsize="2,1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" path="m,15816l,e" filled="f" stroked="f" strokeweight=".84467mm">
                    <v:path arrowok="t" o:connecttype="custom" o:connectlocs="0,15816;0,0" o:connectangles="0,0"/>
                  </v:shape>
                </v:group>
                <w10:wrap anchorx="page" anchory="page"/>
              </v:group>
            </w:pict>
          </mc:Fallback>
        </mc:AlternateContent>
      </w:r>
      <w:r w:rsidR="00413B5B" w:rsidRPr="00E54FFE">
        <w:rPr>
          <w:w w:val="105"/>
          <w:sz w:val="20"/>
        </w:rPr>
        <w:t xml:space="preserve"> </w:t>
      </w:r>
      <w:r w:rsidR="008E4AF2" w:rsidRPr="00E54FFE">
        <w:rPr>
          <w:w w:val="105"/>
          <w:sz w:val="20"/>
        </w:rPr>
        <w:t xml:space="preserve"> </w:t>
      </w:r>
      <w:r w:rsidR="00413B5B" w:rsidRPr="00995ADF">
        <w:rPr>
          <w:b/>
          <w:noProof/>
          <w:sz w:val="20"/>
        </w:rPr>
        <w:t>(“U.S. v Consumers Energy Company, Civil Action 14-13580, E.D. Mich., 2014” paragraph 49)</w:t>
      </w:r>
    </w:p>
    <w:p w14:paraId="53A3D6BF" w14:textId="696C8E40" w:rsidR="00413B5B" w:rsidRPr="006A356E" w:rsidRDefault="0085221C" w:rsidP="00FB1183">
      <w:pPr>
        <w:widowControl w:val="0"/>
        <w:numPr>
          <w:ilvl w:val="0"/>
          <w:numId w:val="55"/>
        </w:numPr>
        <w:tabs>
          <w:tab w:val="left" w:pos="1498"/>
        </w:tabs>
        <w:spacing w:before="100" w:beforeAutospacing="1" w:after="120"/>
        <w:jc w:val="both"/>
        <w:rPr>
          <w:b/>
          <w:noProof/>
          <w:sz w:val="20"/>
        </w:rPr>
      </w:pPr>
      <w:r w:rsidRPr="00995ADF">
        <w:rPr>
          <w:w w:val="105"/>
          <w:sz w:val="20"/>
        </w:rPr>
        <w:t>“</w:t>
      </w:r>
      <w:r w:rsidR="00413B5B" w:rsidRPr="00995ADF">
        <w:rPr>
          <w:w w:val="105"/>
          <w:sz w:val="20"/>
        </w:rPr>
        <w:t>Over Fire Air</w:t>
      </w:r>
      <w:r w:rsidRPr="00995ADF">
        <w:rPr>
          <w:w w:val="105"/>
          <w:sz w:val="20"/>
        </w:rPr>
        <w:t>”</w:t>
      </w:r>
      <w:r w:rsidR="00413B5B" w:rsidRPr="006A356E">
        <w:rPr>
          <w:w w:val="105"/>
          <w:sz w:val="20"/>
        </w:rPr>
        <w:t xml:space="preserve"> or </w:t>
      </w:r>
      <w:r w:rsidRPr="006A356E">
        <w:rPr>
          <w:w w:val="105"/>
          <w:sz w:val="20"/>
        </w:rPr>
        <w:t>“</w:t>
      </w:r>
      <w:r w:rsidR="00413B5B" w:rsidRPr="006A356E">
        <w:rPr>
          <w:w w:val="105"/>
          <w:sz w:val="20"/>
        </w:rPr>
        <w:t>OFA</w:t>
      </w:r>
      <w:r w:rsidRPr="006A356E">
        <w:rPr>
          <w:w w:val="105"/>
          <w:sz w:val="20"/>
        </w:rPr>
        <w:t>”</w:t>
      </w:r>
      <w:r w:rsidR="00413B5B" w:rsidRPr="006A356E">
        <w:rPr>
          <w:w w:val="105"/>
          <w:sz w:val="20"/>
        </w:rPr>
        <w:t xml:space="preserve"> mean an in-furnace staged combustion control to reduce </w:t>
      </w:r>
      <w:r w:rsidR="00A42A2F" w:rsidRPr="006A356E">
        <w:rPr>
          <w:w w:val="105"/>
          <w:sz w:val="20"/>
        </w:rPr>
        <w:t>NOx</w:t>
      </w:r>
      <w:r w:rsidR="00413B5B" w:rsidRPr="006A356E">
        <w:rPr>
          <w:w w:val="105"/>
          <w:sz w:val="20"/>
        </w:rPr>
        <w:t xml:space="preserve"> emissions.</w:t>
      </w:r>
      <w:r w:rsidR="008E4AF2" w:rsidRPr="006A356E">
        <w:rPr>
          <w:w w:val="105"/>
          <w:sz w:val="20"/>
        </w:rPr>
        <w:t xml:space="preserve"> </w:t>
      </w:r>
      <w:r w:rsidR="00413B5B" w:rsidRPr="006A356E">
        <w:rPr>
          <w:noProof/>
          <w:sz w:val="20"/>
        </w:rPr>
        <w:t xml:space="preserve"> </w:t>
      </w:r>
      <w:r w:rsidR="00413B5B" w:rsidRPr="006A356E">
        <w:rPr>
          <w:b/>
          <w:noProof/>
          <w:sz w:val="20"/>
        </w:rPr>
        <w:t>(“U.S. v Consumers Energy Company, Civil Action 14-13580, E.D. Mich., 2014” paragraph 51)</w:t>
      </w:r>
    </w:p>
    <w:p w14:paraId="4F725067" w14:textId="0D5E1063" w:rsidR="00413B5B" w:rsidRPr="006A356E" w:rsidRDefault="0085221C" w:rsidP="00FB1183">
      <w:pPr>
        <w:widowControl w:val="0"/>
        <w:numPr>
          <w:ilvl w:val="0"/>
          <w:numId w:val="55"/>
        </w:numPr>
        <w:tabs>
          <w:tab w:val="left" w:pos="1493"/>
        </w:tabs>
        <w:spacing w:before="100" w:beforeAutospacing="1" w:after="120"/>
        <w:jc w:val="both"/>
        <w:rPr>
          <w:b/>
          <w:noProof/>
          <w:sz w:val="20"/>
        </w:rPr>
      </w:pPr>
      <w:r w:rsidRPr="006A356E">
        <w:rPr>
          <w:noProof/>
          <w:sz w:val="20"/>
        </w:rPr>
        <w:t>“</w:t>
      </w:r>
      <w:r w:rsidR="00413B5B" w:rsidRPr="006A356E">
        <w:rPr>
          <w:w w:val="105"/>
          <w:sz w:val="20"/>
        </w:rPr>
        <w:t>PM</w:t>
      </w:r>
      <w:r w:rsidRPr="006A356E">
        <w:rPr>
          <w:w w:val="105"/>
          <w:sz w:val="20"/>
        </w:rPr>
        <w:t>”</w:t>
      </w:r>
      <w:r w:rsidR="00413B5B" w:rsidRPr="006A356E">
        <w:rPr>
          <w:w w:val="105"/>
          <w:sz w:val="20"/>
        </w:rPr>
        <w:t xml:space="preserve"> means total filterable particulate matter, measured in accordance with the provisions of the Consent Decree.</w:t>
      </w:r>
      <w:r w:rsidR="00413B5B" w:rsidRPr="006A356E">
        <w:rPr>
          <w:noProof/>
          <w:sz w:val="20"/>
        </w:rPr>
        <w:t xml:space="preserve"> </w:t>
      </w:r>
      <w:r w:rsidR="008E4AF2" w:rsidRPr="006A356E">
        <w:rPr>
          <w:noProof/>
          <w:sz w:val="20"/>
        </w:rPr>
        <w:t xml:space="preserve"> </w:t>
      </w:r>
      <w:r w:rsidR="00413B5B" w:rsidRPr="006A356E">
        <w:rPr>
          <w:b/>
          <w:noProof/>
          <w:sz w:val="20"/>
        </w:rPr>
        <w:t>(“U.S. v Consumers Energy Company, Civil Action 14-13580, E.D. Mich., 2014” paragraph 53)</w:t>
      </w:r>
    </w:p>
    <w:p w14:paraId="1BF8B6AE" w14:textId="6B9C668A" w:rsidR="00413B5B" w:rsidRPr="006A356E" w:rsidRDefault="0085221C" w:rsidP="00FB1183">
      <w:pPr>
        <w:widowControl w:val="0"/>
        <w:numPr>
          <w:ilvl w:val="0"/>
          <w:numId w:val="55"/>
        </w:numPr>
        <w:tabs>
          <w:tab w:val="left" w:pos="1493"/>
        </w:tabs>
        <w:spacing w:before="100" w:beforeAutospacing="1" w:after="120"/>
        <w:jc w:val="both"/>
        <w:rPr>
          <w:b/>
          <w:noProof/>
          <w:sz w:val="20"/>
        </w:rPr>
      </w:pPr>
      <w:r w:rsidRPr="006A356E">
        <w:rPr>
          <w:w w:val="105"/>
          <w:sz w:val="20"/>
        </w:rPr>
        <w:t>“</w:t>
      </w:r>
      <w:r w:rsidR="00413B5B" w:rsidRPr="006A356E">
        <w:rPr>
          <w:w w:val="105"/>
          <w:sz w:val="20"/>
        </w:rPr>
        <w:t>PM Continuous Emission Monitoring System</w:t>
      </w:r>
      <w:r w:rsidRPr="006A356E">
        <w:rPr>
          <w:w w:val="105"/>
          <w:sz w:val="20"/>
        </w:rPr>
        <w:t>”</w:t>
      </w:r>
      <w:r w:rsidR="00413B5B" w:rsidRPr="006A356E">
        <w:rPr>
          <w:w w:val="105"/>
          <w:sz w:val="20"/>
        </w:rPr>
        <w:t xml:space="preserve"> or </w:t>
      </w:r>
      <w:r w:rsidRPr="006A356E">
        <w:rPr>
          <w:w w:val="105"/>
          <w:sz w:val="20"/>
        </w:rPr>
        <w:t>“</w:t>
      </w:r>
      <w:r w:rsidR="00413B5B" w:rsidRPr="006A356E">
        <w:rPr>
          <w:w w:val="105"/>
          <w:sz w:val="20"/>
        </w:rPr>
        <w:t>PM CEMS</w:t>
      </w:r>
      <w:r w:rsidRPr="006A356E">
        <w:rPr>
          <w:w w:val="105"/>
          <w:sz w:val="20"/>
        </w:rPr>
        <w:t>”</w:t>
      </w:r>
      <w:r w:rsidR="00413B5B" w:rsidRPr="006A356E">
        <w:rPr>
          <w:w w:val="105"/>
          <w:sz w:val="20"/>
        </w:rPr>
        <w:t xml:space="preserve"> means, for obligations involving the monitoring of PM emissions under the Consent Decree, the equipment that samples, analyzes, measures, and provides, by readings taken at frequent intervals, an electronic and/or paper record of PM emissions.</w:t>
      </w:r>
      <w:r w:rsidR="008E4AF2" w:rsidRPr="006A356E">
        <w:rPr>
          <w:w w:val="105"/>
          <w:sz w:val="20"/>
        </w:rPr>
        <w:t xml:space="preserve"> </w:t>
      </w:r>
      <w:r w:rsidR="00413B5B" w:rsidRPr="006A356E">
        <w:rPr>
          <w:w w:val="105"/>
          <w:sz w:val="20"/>
        </w:rPr>
        <w:t xml:space="preserve"> </w:t>
      </w:r>
      <w:r w:rsidR="00413B5B" w:rsidRPr="006A356E">
        <w:rPr>
          <w:b/>
          <w:noProof/>
          <w:sz w:val="20"/>
        </w:rPr>
        <w:t>(“U.S. v Consumers Energy Company, Civil Action 14-13580, E.D. Mich., 2014” paragraph 54)</w:t>
      </w:r>
    </w:p>
    <w:p w14:paraId="2F84E3F0" w14:textId="0B5D2FD1" w:rsidR="00413B5B" w:rsidRPr="006A356E" w:rsidRDefault="0085221C" w:rsidP="00FB1183">
      <w:pPr>
        <w:widowControl w:val="0"/>
        <w:numPr>
          <w:ilvl w:val="0"/>
          <w:numId w:val="55"/>
        </w:numPr>
        <w:tabs>
          <w:tab w:val="left" w:pos="1488"/>
        </w:tabs>
        <w:spacing w:before="100" w:beforeAutospacing="1" w:after="120"/>
        <w:jc w:val="both"/>
        <w:rPr>
          <w:b/>
          <w:noProof/>
          <w:sz w:val="20"/>
        </w:rPr>
      </w:pPr>
      <w:r w:rsidRPr="006A356E">
        <w:rPr>
          <w:w w:val="105"/>
          <w:sz w:val="20"/>
        </w:rPr>
        <w:t>“</w:t>
      </w:r>
      <w:r w:rsidR="00413B5B" w:rsidRPr="006A356E">
        <w:rPr>
          <w:w w:val="105"/>
          <w:sz w:val="20"/>
        </w:rPr>
        <w:t>PM Control Device</w:t>
      </w:r>
      <w:r w:rsidRPr="006A356E">
        <w:rPr>
          <w:w w:val="105"/>
          <w:sz w:val="20"/>
        </w:rPr>
        <w:t>”</w:t>
      </w:r>
      <w:r w:rsidR="00413B5B" w:rsidRPr="006A356E">
        <w:rPr>
          <w:w w:val="105"/>
          <w:sz w:val="20"/>
        </w:rPr>
        <w:t xml:space="preserve"> means any device, including an ESP or Baghouse, which reduces emissions of PM.</w:t>
      </w:r>
      <w:r w:rsidR="00413B5B" w:rsidRPr="006A356E">
        <w:rPr>
          <w:noProof/>
          <w:sz w:val="20"/>
        </w:rPr>
        <w:t xml:space="preserve"> </w:t>
      </w:r>
      <w:r w:rsidR="008E4AF2" w:rsidRPr="006A356E">
        <w:rPr>
          <w:noProof/>
          <w:sz w:val="20"/>
        </w:rPr>
        <w:t xml:space="preserve"> </w:t>
      </w:r>
      <w:r w:rsidR="00413B5B" w:rsidRPr="006A356E">
        <w:rPr>
          <w:b/>
          <w:noProof/>
          <w:sz w:val="20"/>
        </w:rPr>
        <w:t>(“U.S. v Consumers Energy Company, Civil Action 14-13580, E.D. Mich., 2014” paragraph 55)</w:t>
      </w:r>
    </w:p>
    <w:p w14:paraId="182946E8" w14:textId="3BBD0B11" w:rsidR="00413B5B" w:rsidRPr="006A356E" w:rsidRDefault="0085221C" w:rsidP="00FB1183">
      <w:pPr>
        <w:widowControl w:val="0"/>
        <w:numPr>
          <w:ilvl w:val="0"/>
          <w:numId w:val="55"/>
        </w:numPr>
        <w:tabs>
          <w:tab w:val="left" w:pos="1488"/>
        </w:tabs>
        <w:spacing w:before="100" w:beforeAutospacing="1" w:after="120"/>
        <w:jc w:val="both"/>
        <w:rPr>
          <w:noProof/>
          <w:sz w:val="20"/>
        </w:rPr>
      </w:pPr>
      <w:r w:rsidRPr="006A356E">
        <w:rPr>
          <w:w w:val="105"/>
          <w:sz w:val="20"/>
        </w:rPr>
        <w:t>“</w:t>
      </w:r>
      <w:r w:rsidR="00413B5B" w:rsidRPr="006A356E">
        <w:rPr>
          <w:w w:val="105"/>
          <w:sz w:val="20"/>
        </w:rPr>
        <w:t>PM Emission Rate</w:t>
      </w:r>
      <w:r w:rsidRPr="006A356E">
        <w:rPr>
          <w:w w:val="105"/>
          <w:sz w:val="20"/>
        </w:rPr>
        <w:t>”</w:t>
      </w:r>
      <w:r w:rsidR="00413B5B" w:rsidRPr="006A356E">
        <w:rPr>
          <w:w w:val="105"/>
          <w:sz w:val="20"/>
        </w:rPr>
        <w:t xml:space="preserve"> means the number of pounds of PM emitted per million </w:t>
      </w:r>
      <w:r w:rsidR="00A42A2F" w:rsidRPr="006A356E">
        <w:rPr>
          <w:w w:val="105"/>
          <w:sz w:val="20"/>
        </w:rPr>
        <w:t>BTU</w:t>
      </w:r>
      <w:r w:rsidR="00413B5B" w:rsidRPr="006A356E">
        <w:rPr>
          <w:w w:val="105"/>
          <w:sz w:val="20"/>
        </w:rPr>
        <w:t xml:space="preserve"> of heat input (lb/</w:t>
      </w:r>
      <w:proofErr w:type="spellStart"/>
      <w:r w:rsidR="00413B5B" w:rsidRPr="006A356E">
        <w:rPr>
          <w:w w:val="105"/>
          <w:sz w:val="20"/>
        </w:rPr>
        <w:t>mm</w:t>
      </w:r>
      <w:r w:rsidR="00A42A2F" w:rsidRPr="006A356E">
        <w:rPr>
          <w:w w:val="105"/>
          <w:sz w:val="20"/>
        </w:rPr>
        <w:t>BTU</w:t>
      </w:r>
      <w:proofErr w:type="spellEnd"/>
      <w:r w:rsidR="00413B5B" w:rsidRPr="006A356E">
        <w:rPr>
          <w:w w:val="105"/>
          <w:sz w:val="20"/>
        </w:rPr>
        <w:t>).</w:t>
      </w:r>
      <w:r w:rsidR="00413B5B" w:rsidRPr="006A356E">
        <w:rPr>
          <w:noProof/>
          <w:sz w:val="20"/>
        </w:rPr>
        <w:t xml:space="preserve"> </w:t>
      </w:r>
      <w:r w:rsidR="00413B5B" w:rsidRPr="006A356E">
        <w:rPr>
          <w:b/>
          <w:noProof/>
          <w:sz w:val="20"/>
        </w:rPr>
        <w:t>(“U.S. v Consumers Energy Company, Civil Action 14-13580, E.D. Mich., 2014” paragraph 56)</w:t>
      </w:r>
    </w:p>
    <w:p w14:paraId="0291E829" w14:textId="026B7EEB" w:rsidR="00413B5B" w:rsidRPr="006A356E" w:rsidRDefault="0085221C" w:rsidP="00FB1183">
      <w:pPr>
        <w:widowControl w:val="0"/>
        <w:numPr>
          <w:ilvl w:val="0"/>
          <w:numId w:val="55"/>
        </w:numPr>
        <w:tabs>
          <w:tab w:val="left" w:pos="1509"/>
        </w:tabs>
        <w:spacing w:before="100" w:beforeAutospacing="1" w:after="120"/>
        <w:jc w:val="both"/>
        <w:rPr>
          <w:noProof/>
          <w:sz w:val="20"/>
        </w:rPr>
      </w:pPr>
      <w:r w:rsidRPr="006A356E">
        <w:rPr>
          <w:w w:val="105"/>
          <w:sz w:val="20"/>
        </w:rPr>
        <w:t>“</w:t>
      </w:r>
      <w:r w:rsidR="00413B5B" w:rsidRPr="006A356E">
        <w:rPr>
          <w:w w:val="105"/>
          <w:sz w:val="20"/>
        </w:rPr>
        <w:t>Selective Catalytic Reduction</w:t>
      </w:r>
      <w:r w:rsidRPr="006A356E">
        <w:rPr>
          <w:w w:val="105"/>
          <w:sz w:val="20"/>
        </w:rPr>
        <w:t>”</w:t>
      </w:r>
      <w:r w:rsidR="00413B5B" w:rsidRPr="006A356E">
        <w:rPr>
          <w:w w:val="105"/>
          <w:sz w:val="20"/>
        </w:rPr>
        <w:t xml:space="preserve"> or </w:t>
      </w:r>
      <w:r w:rsidRPr="006A356E">
        <w:rPr>
          <w:w w:val="105"/>
          <w:sz w:val="20"/>
        </w:rPr>
        <w:t>“</w:t>
      </w:r>
      <w:r w:rsidR="00413B5B" w:rsidRPr="006A356E">
        <w:rPr>
          <w:w w:val="105"/>
          <w:sz w:val="20"/>
        </w:rPr>
        <w:t>SCR</w:t>
      </w:r>
      <w:r w:rsidRPr="006A356E">
        <w:rPr>
          <w:w w:val="105"/>
          <w:sz w:val="20"/>
        </w:rPr>
        <w:t>”</w:t>
      </w:r>
      <w:r w:rsidR="00413B5B" w:rsidRPr="006A356E">
        <w:rPr>
          <w:w w:val="105"/>
          <w:sz w:val="20"/>
        </w:rPr>
        <w:t xml:space="preserve"> means an air pollution control device for reducing </w:t>
      </w:r>
      <w:r w:rsidR="00A42A2F" w:rsidRPr="006A356E">
        <w:rPr>
          <w:w w:val="105"/>
          <w:sz w:val="20"/>
        </w:rPr>
        <w:t>NOx</w:t>
      </w:r>
      <w:r w:rsidR="00413B5B" w:rsidRPr="006A356E">
        <w:rPr>
          <w:w w:val="105"/>
          <w:sz w:val="20"/>
        </w:rPr>
        <w:t xml:space="preserve"> emissions in which ammonia (</w:t>
      </w:r>
      <w:r w:rsidRPr="006A356E">
        <w:rPr>
          <w:w w:val="105"/>
          <w:sz w:val="20"/>
        </w:rPr>
        <w:t>“</w:t>
      </w:r>
      <w:r w:rsidR="00413B5B" w:rsidRPr="006A356E">
        <w:rPr>
          <w:w w:val="105"/>
          <w:sz w:val="20"/>
        </w:rPr>
        <w:t>NH3</w:t>
      </w:r>
      <w:r w:rsidRPr="006A356E">
        <w:rPr>
          <w:w w:val="105"/>
          <w:sz w:val="20"/>
        </w:rPr>
        <w:t>”</w:t>
      </w:r>
      <w:r w:rsidR="00413B5B" w:rsidRPr="006A356E">
        <w:rPr>
          <w:w w:val="105"/>
          <w:sz w:val="20"/>
        </w:rPr>
        <w:t xml:space="preserve">) is added to the flue gas and then passed through layers of a catalyst material. </w:t>
      </w:r>
      <w:r w:rsidR="00413B5B" w:rsidRPr="006A356E">
        <w:rPr>
          <w:w w:val="105"/>
          <w:sz w:val="20"/>
        </w:rPr>
        <w:lastRenderedPageBreak/>
        <w:t xml:space="preserve">The ammonia and </w:t>
      </w:r>
      <w:r w:rsidR="00A42A2F" w:rsidRPr="006A356E">
        <w:rPr>
          <w:w w:val="105"/>
          <w:sz w:val="20"/>
        </w:rPr>
        <w:t>NOx</w:t>
      </w:r>
      <w:r w:rsidR="00413B5B" w:rsidRPr="006A356E">
        <w:rPr>
          <w:w w:val="105"/>
          <w:sz w:val="20"/>
        </w:rPr>
        <w:t xml:space="preserve"> in the flue gas stream react on the surface of the catalyst, forming nitrogen (</w:t>
      </w:r>
      <w:r w:rsidRPr="006A356E">
        <w:rPr>
          <w:w w:val="105"/>
          <w:sz w:val="20"/>
        </w:rPr>
        <w:t>“</w:t>
      </w:r>
      <w:r w:rsidR="00413B5B" w:rsidRPr="006A356E">
        <w:rPr>
          <w:w w:val="105"/>
          <w:sz w:val="20"/>
        </w:rPr>
        <w:t>N2</w:t>
      </w:r>
      <w:r w:rsidRPr="006A356E">
        <w:rPr>
          <w:w w:val="105"/>
          <w:sz w:val="20"/>
        </w:rPr>
        <w:t>”</w:t>
      </w:r>
      <w:r w:rsidR="00413B5B" w:rsidRPr="006A356E">
        <w:rPr>
          <w:w w:val="105"/>
          <w:sz w:val="20"/>
        </w:rPr>
        <w:t>) and water vapor.</w:t>
      </w:r>
      <w:r w:rsidR="008E4AF2" w:rsidRPr="006A356E">
        <w:rPr>
          <w:w w:val="105"/>
          <w:sz w:val="20"/>
        </w:rPr>
        <w:t xml:space="preserve"> </w:t>
      </w:r>
      <w:r w:rsidR="00413B5B" w:rsidRPr="006A356E">
        <w:rPr>
          <w:noProof/>
          <w:w w:val="105"/>
          <w:sz w:val="20"/>
        </w:rPr>
        <w:t xml:space="preserve"> </w:t>
      </w:r>
      <w:r w:rsidR="00413B5B" w:rsidRPr="006A356E">
        <w:rPr>
          <w:b/>
          <w:noProof/>
          <w:sz w:val="20"/>
        </w:rPr>
        <w:t>(“U.S. v Consumers Energy Company, Civil Action 14-13580, E.D. Mich., 2014” paragraph 61)</w:t>
      </w:r>
    </w:p>
    <w:p w14:paraId="32841103" w14:textId="0AC93824" w:rsidR="00413B5B" w:rsidRPr="006A356E" w:rsidRDefault="0085221C" w:rsidP="00FB1183">
      <w:pPr>
        <w:widowControl w:val="0"/>
        <w:numPr>
          <w:ilvl w:val="0"/>
          <w:numId w:val="55"/>
        </w:numPr>
        <w:tabs>
          <w:tab w:val="left" w:pos="1509"/>
        </w:tabs>
        <w:spacing w:before="100" w:beforeAutospacing="1" w:after="120"/>
        <w:jc w:val="both"/>
        <w:rPr>
          <w:b/>
          <w:noProof/>
          <w:sz w:val="20"/>
        </w:rPr>
      </w:pPr>
      <w:r w:rsidRPr="006A356E">
        <w:rPr>
          <w:w w:val="105"/>
          <w:sz w:val="20"/>
        </w:rPr>
        <w:t>“</w:t>
      </w:r>
      <w:r w:rsidR="00413B5B" w:rsidRPr="006A356E">
        <w:rPr>
          <w:w w:val="105"/>
          <w:sz w:val="20"/>
        </w:rPr>
        <w:t>SO</w:t>
      </w:r>
      <w:r w:rsidR="00413B5B" w:rsidRPr="006A356E">
        <w:rPr>
          <w:w w:val="105"/>
          <w:sz w:val="20"/>
          <w:vertAlign w:val="subscript"/>
        </w:rPr>
        <w:t>2</w:t>
      </w:r>
      <w:r w:rsidRPr="006A356E">
        <w:rPr>
          <w:w w:val="105"/>
          <w:sz w:val="20"/>
        </w:rPr>
        <w:t>”</w:t>
      </w:r>
      <w:r w:rsidR="00413B5B" w:rsidRPr="006A356E">
        <w:rPr>
          <w:w w:val="105"/>
          <w:sz w:val="20"/>
        </w:rPr>
        <w:t xml:space="preserve"> means sulfur dioxide, measured in accordance with the provisions of the Consent Decree.</w:t>
      </w:r>
      <w:r w:rsidR="008E4AF2" w:rsidRPr="006A356E">
        <w:rPr>
          <w:w w:val="105"/>
          <w:sz w:val="20"/>
        </w:rPr>
        <w:t xml:space="preserve"> </w:t>
      </w:r>
      <w:r w:rsidR="00413B5B" w:rsidRPr="006A356E">
        <w:rPr>
          <w:w w:val="105"/>
          <w:sz w:val="20"/>
        </w:rPr>
        <w:t xml:space="preserve"> </w:t>
      </w:r>
      <w:r w:rsidR="00413B5B" w:rsidRPr="006A356E">
        <w:rPr>
          <w:b/>
          <w:noProof/>
          <w:sz w:val="20"/>
        </w:rPr>
        <w:t>(“U.S. v Consumers Energy Company, Civil Action 14-13580, E.D. Mich., 2014” paragraph 62)</w:t>
      </w:r>
    </w:p>
    <w:p w14:paraId="0F8D68B3" w14:textId="2E1A31D6" w:rsidR="00413B5B" w:rsidRPr="006A356E" w:rsidRDefault="0085221C" w:rsidP="00FB1183">
      <w:pPr>
        <w:widowControl w:val="0"/>
        <w:numPr>
          <w:ilvl w:val="0"/>
          <w:numId w:val="55"/>
        </w:numPr>
        <w:tabs>
          <w:tab w:val="left" w:pos="1504"/>
        </w:tabs>
        <w:spacing w:before="100" w:beforeAutospacing="1" w:after="120"/>
        <w:jc w:val="both"/>
        <w:rPr>
          <w:b/>
          <w:noProof/>
          <w:sz w:val="20"/>
        </w:rPr>
      </w:pPr>
      <w:r w:rsidRPr="006A356E">
        <w:rPr>
          <w:w w:val="105"/>
          <w:sz w:val="20"/>
        </w:rPr>
        <w:t>“</w:t>
      </w:r>
      <w:r w:rsidR="00413B5B" w:rsidRPr="006A356E">
        <w:rPr>
          <w:w w:val="105"/>
          <w:sz w:val="20"/>
        </w:rPr>
        <w:t>SO</w:t>
      </w:r>
      <w:r w:rsidR="00413B5B" w:rsidRPr="006A356E">
        <w:rPr>
          <w:w w:val="105"/>
          <w:sz w:val="20"/>
          <w:vertAlign w:val="subscript"/>
        </w:rPr>
        <w:t>2</w:t>
      </w:r>
      <w:r w:rsidR="00413B5B" w:rsidRPr="006A356E">
        <w:rPr>
          <w:w w:val="105"/>
          <w:sz w:val="20"/>
        </w:rPr>
        <w:t xml:space="preserve"> Allowance</w:t>
      </w:r>
      <w:r w:rsidRPr="006A356E">
        <w:rPr>
          <w:w w:val="105"/>
          <w:sz w:val="20"/>
        </w:rPr>
        <w:t>”</w:t>
      </w:r>
      <w:r w:rsidR="00413B5B" w:rsidRPr="006A356E">
        <w:rPr>
          <w:w w:val="105"/>
          <w:sz w:val="20"/>
        </w:rPr>
        <w:t xml:space="preserve"> means an authorization to emit a specified amount of SO</w:t>
      </w:r>
      <w:r w:rsidR="00413B5B" w:rsidRPr="006A356E">
        <w:rPr>
          <w:w w:val="105"/>
          <w:sz w:val="20"/>
          <w:vertAlign w:val="subscript"/>
        </w:rPr>
        <w:t>2</w:t>
      </w:r>
      <w:r w:rsidR="00413B5B" w:rsidRPr="006A356E">
        <w:rPr>
          <w:w w:val="105"/>
          <w:sz w:val="20"/>
        </w:rPr>
        <w:t xml:space="preserve"> that is allocated or issued under an emissions trading or marketable permit program of any kind established under the Clean Air Act or the Michigan SIP; provided, however, that with respect to any such program that first applies to emissions occurring after December 31, 2011, an </w:t>
      </w:r>
      <w:r w:rsidRPr="006A356E">
        <w:rPr>
          <w:w w:val="105"/>
          <w:sz w:val="20"/>
        </w:rPr>
        <w:t>“</w:t>
      </w:r>
      <w:r w:rsidR="00413B5B" w:rsidRPr="006A356E">
        <w:rPr>
          <w:w w:val="105"/>
          <w:sz w:val="20"/>
        </w:rPr>
        <w:t>SO</w:t>
      </w:r>
      <w:r w:rsidR="00413B5B" w:rsidRPr="006A356E">
        <w:rPr>
          <w:w w:val="105"/>
          <w:sz w:val="20"/>
          <w:vertAlign w:val="subscript"/>
        </w:rPr>
        <w:t>2</w:t>
      </w:r>
      <w:r w:rsidR="00413B5B" w:rsidRPr="006A356E">
        <w:rPr>
          <w:w w:val="105"/>
          <w:sz w:val="20"/>
        </w:rPr>
        <w:t xml:space="preserve"> Allowance</w:t>
      </w:r>
      <w:r w:rsidRPr="006A356E">
        <w:rPr>
          <w:w w:val="105"/>
          <w:sz w:val="20"/>
        </w:rPr>
        <w:t>”</w:t>
      </w:r>
      <w:r w:rsidR="00413B5B" w:rsidRPr="006A356E">
        <w:rPr>
          <w:w w:val="105"/>
          <w:sz w:val="20"/>
        </w:rPr>
        <w:t xml:space="preserve"> shall include an allowance created and allocated to a Consumers System Unit under such program only for control periods starting on or after the fourth anniversary of the Date of Entry of the Consent Decree.</w:t>
      </w:r>
      <w:r w:rsidR="00413B5B" w:rsidRPr="006A356E">
        <w:rPr>
          <w:noProof/>
          <w:w w:val="105"/>
          <w:sz w:val="20"/>
        </w:rPr>
        <w:t xml:space="preserve"> </w:t>
      </w:r>
      <w:r w:rsidR="008E4AF2" w:rsidRPr="006A356E">
        <w:rPr>
          <w:noProof/>
          <w:w w:val="105"/>
          <w:sz w:val="20"/>
        </w:rPr>
        <w:t xml:space="preserve"> </w:t>
      </w:r>
      <w:r w:rsidR="00413B5B" w:rsidRPr="006A356E">
        <w:rPr>
          <w:b/>
          <w:noProof/>
          <w:sz w:val="20"/>
        </w:rPr>
        <w:t>(“U.S. v Consumers Energy Company, Civil Action 14-13580, E.D. Mich., 2014” paragraph 63)</w:t>
      </w:r>
    </w:p>
    <w:p w14:paraId="3EF665E2" w14:textId="59F5084D" w:rsidR="00413B5B" w:rsidRPr="006A356E" w:rsidRDefault="0085221C" w:rsidP="00FB1183">
      <w:pPr>
        <w:pStyle w:val="BodyText"/>
        <w:widowControl w:val="0"/>
        <w:numPr>
          <w:ilvl w:val="0"/>
          <w:numId w:val="55"/>
        </w:numPr>
        <w:tabs>
          <w:tab w:val="left" w:pos="1504"/>
          <w:tab w:val="left" w:pos="8856"/>
        </w:tabs>
        <w:spacing w:before="100" w:beforeAutospacing="1"/>
        <w:jc w:val="both"/>
        <w:rPr>
          <w:rFonts w:ascii="Arial" w:hAnsi="Arial" w:cs="Arial"/>
          <w:b/>
          <w:noProof/>
          <w:sz w:val="20"/>
        </w:rPr>
      </w:pPr>
      <w:r w:rsidRPr="006A356E">
        <w:rPr>
          <w:rFonts w:ascii="Arial" w:hAnsi="Arial" w:cs="Arial"/>
          <w:w w:val="105"/>
          <w:sz w:val="20"/>
        </w:rPr>
        <w:t>“</w:t>
      </w:r>
      <w:r w:rsidR="00413B5B" w:rsidRPr="006A356E">
        <w:rPr>
          <w:rFonts w:ascii="Arial" w:hAnsi="Arial" w:cs="Arial"/>
          <w:w w:val="105"/>
          <w:sz w:val="20"/>
        </w:rPr>
        <w:t>State Implementation Plan</w:t>
      </w:r>
      <w:r w:rsidRPr="006A356E">
        <w:rPr>
          <w:rFonts w:ascii="Arial" w:hAnsi="Arial" w:cs="Arial"/>
          <w:w w:val="105"/>
          <w:sz w:val="20"/>
        </w:rPr>
        <w:t>”</w:t>
      </w:r>
      <w:r w:rsidR="00413B5B" w:rsidRPr="006A356E">
        <w:rPr>
          <w:rFonts w:ascii="Arial" w:hAnsi="Arial" w:cs="Arial"/>
          <w:w w:val="105"/>
          <w:sz w:val="20"/>
        </w:rPr>
        <w:t xml:space="preserve"> or </w:t>
      </w:r>
      <w:r w:rsidRPr="006A356E">
        <w:rPr>
          <w:rFonts w:ascii="Arial" w:hAnsi="Arial" w:cs="Arial"/>
          <w:w w:val="105"/>
          <w:sz w:val="20"/>
        </w:rPr>
        <w:t>“</w:t>
      </w:r>
      <w:r w:rsidR="00413B5B" w:rsidRPr="006A356E">
        <w:rPr>
          <w:rFonts w:ascii="Arial" w:hAnsi="Arial" w:cs="Arial"/>
          <w:w w:val="105"/>
          <w:sz w:val="20"/>
        </w:rPr>
        <w:t>SIP</w:t>
      </w:r>
      <w:r w:rsidRPr="006A356E">
        <w:rPr>
          <w:rFonts w:ascii="Arial" w:hAnsi="Arial" w:cs="Arial"/>
          <w:w w:val="105"/>
          <w:sz w:val="20"/>
        </w:rPr>
        <w:t>”</w:t>
      </w:r>
      <w:r w:rsidR="00413B5B" w:rsidRPr="006A356E">
        <w:rPr>
          <w:rFonts w:ascii="Arial" w:hAnsi="Arial" w:cs="Arial"/>
          <w:w w:val="105"/>
          <w:sz w:val="20"/>
        </w:rPr>
        <w:t xml:space="preserve"> means regulations and other materials promulgated by a state for purposes of meeting the requirements of the Act that have been approved by EPA pursuant to Section 110 of</w:t>
      </w:r>
      <w:r w:rsidR="008E4AF2" w:rsidRPr="006A356E">
        <w:rPr>
          <w:rFonts w:ascii="Arial" w:hAnsi="Arial" w:cs="Arial"/>
          <w:w w:val="105"/>
          <w:sz w:val="20"/>
        </w:rPr>
        <w:t xml:space="preserve"> </w:t>
      </w:r>
      <w:r w:rsidR="00413B5B" w:rsidRPr="006A356E">
        <w:rPr>
          <w:rFonts w:ascii="Arial" w:hAnsi="Arial" w:cs="Arial"/>
          <w:w w:val="105"/>
          <w:sz w:val="20"/>
        </w:rPr>
        <w:t>the Act, 42 U.S.C. § 7410.</w:t>
      </w:r>
      <w:r w:rsidR="00413B5B" w:rsidRPr="006A356E">
        <w:rPr>
          <w:b/>
          <w:sz w:val="20"/>
        </w:rPr>
        <w:t xml:space="preserve"> </w:t>
      </w:r>
      <w:r w:rsidR="008E4AF2" w:rsidRPr="006A356E">
        <w:rPr>
          <w:b/>
          <w:sz w:val="20"/>
        </w:rPr>
        <w:t xml:space="preserve"> </w:t>
      </w:r>
      <w:r w:rsidR="00413B5B" w:rsidRPr="006A356E">
        <w:rPr>
          <w:rFonts w:ascii="Arial" w:hAnsi="Arial" w:cs="Arial"/>
          <w:b/>
          <w:noProof/>
          <w:sz w:val="20"/>
        </w:rPr>
        <w:t>(“U.S. v Consumers Energy Company, Civil Action 14-13580, E.D. Mich., 2014” paragraph 65)</w:t>
      </w:r>
    </w:p>
    <w:p w14:paraId="0DAF5430" w14:textId="0D873C3C" w:rsidR="00413B5B" w:rsidRPr="006A356E" w:rsidRDefault="0085221C" w:rsidP="00FB1183">
      <w:pPr>
        <w:widowControl w:val="0"/>
        <w:numPr>
          <w:ilvl w:val="0"/>
          <w:numId w:val="55"/>
        </w:numPr>
        <w:tabs>
          <w:tab w:val="left" w:pos="1490"/>
        </w:tabs>
        <w:spacing w:before="100" w:beforeAutospacing="1" w:after="120"/>
        <w:jc w:val="both"/>
        <w:rPr>
          <w:b/>
          <w:noProof/>
          <w:sz w:val="20"/>
        </w:rPr>
      </w:pPr>
      <w:r w:rsidRPr="006A356E">
        <w:rPr>
          <w:w w:val="105"/>
          <w:sz w:val="20"/>
        </w:rPr>
        <w:t>“</w:t>
      </w:r>
      <w:r w:rsidR="00413B5B" w:rsidRPr="006A356E">
        <w:rPr>
          <w:w w:val="105"/>
          <w:sz w:val="20"/>
        </w:rPr>
        <w:t>Surrender</w:t>
      </w:r>
      <w:r w:rsidRPr="006A356E">
        <w:rPr>
          <w:w w:val="105"/>
          <w:sz w:val="20"/>
        </w:rPr>
        <w:t>”</w:t>
      </w:r>
      <w:r w:rsidR="00413B5B" w:rsidRPr="006A356E">
        <w:rPr>
          <w:w w:val="105"/>
          <w:sz w:val="20"/>
        </w:rPr>
        <w:t xml:space="preserve"> or </w:t>
      </w:r>
      <w:r w:rsidRPr="006A356E">
        <w:rPr>
          <w:w w:val="105"/>
          <w:sz w:val="20"/>
        </w:rPr>
        <w:t>“</w:t>
      </w:r>
      <w:r w:rsidR="00413B5B" w:rsidRPr="006A356E">
        <w:rPr>
          <w:w w:val="105"/>
          <w:sz w:val="20"/>
        </w:rPr>
        <w:t>Surrender of Allowances</w:t>
      </w:r>
      <w:r w:rsidRPr="006A356E">
        <w:rPr>
          <w:w w:val="105"/>
          <w:sz w:val="20"/>
        </w:rPr>
        <w:t>”</w:t>
      </w:r>
      <w:r w:rsidR="00413B5B" w:rsidRPr="006A356E">
        <w:rPr>
          <w:w w:val="105"/>
          <w:sz w:val="20"/>
        </w:rPr>
        <w:t xml:space="preserve"> means, for purposes of SO</w:t>
      </w:r>
      <w:r w:rsidR="00413B5B" w:rsidRPr="006A356E">
        <w:rPr>
          <w:w w:val="105"/>
          <w:sz w:val="20"/>
          <w:vertAlign w:val="subscript"/>
        </w:rPr>
        <w:t>2</w:t>
      </w:r>
      <w:r w:rsidR="00413B5B" w:rsidRPr="006A356E">
        <w:rPr>
          <w:w w:val="105"/>
          <w:sz w:val="20"/>
        </w:rPr>
        <w:t xml:space="preserve"> or </w:t>
      </w:r>
      <w:r w:rsidR="00A42A2F" w:rsidRPr="006A356E">
        <w:rPr>
          <w:w w:val="105"/>
          <w:sz w:val="20"/>
        </w:rPr>
        <w:t>NOx</w:t>
      </w:r>
      <w:r w:rsidR="00413B5B" w:rsidRPr="006A356E">
        <w:rPr>
          <w:w w:val="105"/>
          <w:sz w:val="20"/>
        </w:rPr>
        <w:t xml:space="preserve"> allowances, permanently surrendering allowances from the accounts administered by EPA and Michigan for all Units in the Consumers System, so that such allowances can never be used thereafter to meet any compliance requirements under the Act, a SIP, or the Consent Decree.</w:t>
      </w:r>
      <w:r w:rsidR="00413B5B" w:rsidRPr="006A356E">
        <w:rPr>
          <w:noProof/>
          <w:sz w:val="20"/>
        </w:rPr>
        <w:t xml:space="preserve"> </w:t>
      </w:r>
      <w:r w:rsidR="008E4AF2" w:rsidRPr="006A356E">
        <w:rPr>
          <w:noProof/>
          <w:sz w:val="20"/>
        </w:rPr>
        <w:t xml:space="preserve"> </w:t>
      </w:r>
      <w:r w:rsidR="00413B5B" w:rsidRPr="006A356E">
        <w:rPr>
          <w:b/>
          <w:noProof/>
          <w:sz w:val="20"/>
        </w:rPr>
        <w:t>(“U.S. v Consumers Energy Company, Civil Action 14-13580, E.D. Mich., 2014” paragraph 66)</w:t>
      </w:r>
    </w:p>
    <w:p w14:paraId="43A64B62" w14:textId="01D89245" w:rsidR="00413B5B" w:rsidRPr="006A356E" w:rsidRDefault="0085221C" w:rsidP="00FB1183">
      <w:pPr>
        <w:widowControl w:val="0"/>
        <w:numPr>
          <w:ilvl w:val="0"/>
          <w:numId w:val="55"/>
        </w:numPr>
        <w:tabs>
          <w:tab w:val="left" w:pos="1511"/>
        </w:tabs>
        <w:spacing w:before="100" w:beforeAutospacing="1" w:after="120"/>
        <w:jc w:val="both"/>
        <w:rPr>
          <w:b/>
          <w:noProof/>
          <w:sz w:val="20"/>
        </w:rPr>
      </w:pPr>
      <w:r w:rsidRPr="006A356E">
        <w:rPr>
          <w:w w:val="105"/>
          <w:sz w:val="20"/>
        </w:rPr>
        <w:t>“</w:t>
      </w:r>
      <w:r w:rsidR="00413B5B" w:rsidRPr="006A356E">
        <w:rPr>
          <w:w w:val="105"/>
          <w:sz w:val="20"/>
        </w:rPr>
        <w:t xml:space="preserve">System-Wide Annual </w:t>
      </w:r>
      <w:r w:rsidR="00A42A2F" w:rsidRPr="006A356E">
        <w:rPr>
          <w:w w:val="105"/>
          <w:sz w:val="20"/>
        </w:rPr>
        <w:t>NOx</w:t>
      </w:r>
      <w:r w:rsidR="00413B5B" w:rsidRPr="006A356E">
        <w:rPr>
          <w:w w:val="105"/>
          <w:sz w:val="20"/>
        </w:rPr>
        <w:t xml:space="preserve"> Tonnage Limitation</w:t>
      </w:r>
      <w:r w:rsidRPr="006A356E">
        <w:rPr>
          <w:w w:val="105"/>
          <w:sz w:val="20"/>
        </w:rPr>
        <w:t>”</w:t>
      </w:r>
      <w:r w:rsidR="00413B5B" w:rsidRPr="006A356E">
        <w:rPr>
          <w:w w:val="105"/>
          <w:sz w:val="20"/>
        </w:rPr>
        <w:t xml:space="preserve"> means the limitations, as specified in the Consent Decree, on the number of tons of </w:t>
      </w:r>
      <w:r w:rsidR="00A42A2F" w:rsidRPr="006A356E">
        <w:rPr>
          <w:w w:val="105"/>
          <w:sz w:val="20"/>
        </w:rPr>
        <w:t>NOx</w:t>
      </w:r>
      <w:r w:rsidR="00413B5B" w:rsidRPr="006A356E">
        <w:rPr>
          <w:w w:val="105"/>
          <w:sz w:val="20"/>
        </w:rPr>
        <w:t xml:space="preserve"> that may be emitted from Campbell , Cobb, Kam, Weadock, and Whiting, collectively, during the relevant calendar year i .e., January 1 through  December  31), and  shall  include all emissions of </w:t>
      </w:r>
      <w:r w:rsidR="00A42A2F" w:rsidRPr="006A356E">
        <w:rPr>
          <w:w w:val="105"/>
          <w:sz w:val="20"/>
        </w:rPr>
        <w:t>NOx</w:t>
      </w:r>
      <w:r w:rsidR="00413B5B" w:rsidRPr="006A356E">
        <w:rPr>
          <w:w w:val="105"/>
          <w:sz w:val="20"/>
        </w:rPr>
        <w:t xml:space="preserve"> during all periods of operations,  including  startup,  shutdown,  and  Malfunction.</w:t>
      </w:r>
      <w:r w:rsidR="008E4AF2" w:rsidRPr="006A356E">
        <w:rPr>
          <w:w w:val="105"/>
          <w:sz w:val="20"/>
        </w:rPr>
        <w:t xml:space="preserve"> </w:t>
      </w:r>
      <w:r w:rsidR="00413B5B" w:rsidRPr="006A356E">
        <w:rPr>
          <w:noProof/>
          <w:sz w:val="20"/>
        </w:rPr>
        <w:t xml:space="preserve"> </w:t>
      </w:r>
      <w:r w:rsidR="00413B5B" w:rsidRPr="006A356E">
        <w:rPr>
          <w:b/>
          <w:noProof/>
          <w:sz w:val="20"/>
        </w:rPr>
        <w:t>(“U.S. v Consumers Energy Company, Civil Action 14-13580, E.D. Mich., 2014” paragraph 67)</w:t>
      </w:r>
    </w:p>
    <w:p w14:paraId="5DA6C824" w14:textId="7E292830" w:rsidR="00413B5B" w:rsidRPr="006A356E" w:rsidRDefault="0085221C" w:rsidP="00FB1183">
      <w:pPr>
        <w:widowControl w:val="0"/>
        <w:numPr>
          <w:ilvl w:val="0"/>
          <w:numId w:val="55"/>
        </w:numPr>
        <w:tabs>
          <w:tab w:val="left" w:pos="1511"/>
        </w:tabs>
        <w:spacing w:before="100" w:beforeAutospacing="1" w:after="120"/>
        <w:jc w:val="both"/>
        <w:rPr>
          <w:b/>
          <w:noProof/>
          <w:sz w:val="20"/>
        </w:rPr>
      </w:pPr>
      <w:r w:rsidRPr="006A356E">
        <w:rPr>
          <w:w w:val="105"/>
          <w:sz w:val="20"/>
        </w:rPr>
        <w:t>“</w:t>
      </w:r>
      <w:r w:rsidR="00413B5B" w:rsidRPr="006A356E">
        <w:rPr>
          <w:w w:val="105"/>
          <w:sz w:val="20"/>
        </w:rPr>
        <w:t>System-Wide Annual SO</w:t>
      </w:r>
      <w:r w:rsidR="00413B5B" w:rsidRPr="006A356E">
        <w:rPr>
          <w:w w:val="105"/>
          <w:sz w:val="20"/>
          <w:vertAlign w:val="subscript"/>
        </w:rPr>
        <w:t>2</w:t>
      </w:r>
      <w:r w:rsidR="00413B5B" w:rsidRPr="006A356E">
        <w:rPr>
          <w:w w:val="105"/>
          <w:sz w:val="20"/>
        </w:rPr>
        <w:t xml:space="preserve"> Tonnage Limitation</w:t>
      </w:r>
      <w:r w:rsidRPr="006A356E">
        <w:rPr>
          <w:w w:val="105"/>
          <w:sz w:val="20"/>
        </w:rPr>
        <w:t>”</w:t>
      </w:r>
      <w:r w:rsidR="00413B5B" w:rsidRPr="006A356E">
        <w:rPr>
          <w:w w:val="105"/>
          <w:sz w:val="20"/>
        </w:rPr>
        <w:t xml:space="preserve"> means the limitations, as specified in the Consent Decree, on the number of tons of SO</w:t>
      </w:r>
      <w:r w:rsidR="00413B5B" w:rsidRPr="006A356E">
        <w:rPr>
          <w:w w:val="105"/>
          <w:sz w:val="20"/>
          <w:vertAlign w:val="subscript"/>
        </w:rPr>
        <w:t>2</w:t>
      </w:r>
      <w:r w:rsidR="00413B5B" w:rsidRPr="006A356E">
        <w:rPr>
          <w:w w:val="105"/>
          <w:sz w:val="20"/>
        </w:rPr>
        <w:t xml:space="preserve"> that may be emitted from Campbell, Cobb, Kam, Weadock, and Whiting, collectively, during the relevant calendar year (i.e., January 1 through December 31), and shall include all emissions of SO</w:t>
      </w:r>
      <w:r w:rsidR="00413B5B" w:rsidRPr="006A356E">
        <w:rPr>
          <w:w w:val="105"/>
          <w:sz w:val="20"/>
          <w:vertAlign w:val="subscript"/>
        </w:rPr>
        <w:t>2</w:t>
      </w:r>
      <w:r w:rsidR="00413B5B" w:rsidRPr="006A356E">
        <w:rPr>
          <w:w w:val="105"/>
          <w:sz w:val="20"/>
        </w:rPr>
        <w:t xml:space="preserve"> during all periods of operations, including startup, shutdown, and Malfunction.</w:t>
      </w:r>
      <w:r w:rsidR="00413B5B" w:rsidRPr="006A356E">
        <w:rPr>
          <w:noProof/>
          <w:w w:val="95"/>
          <w:sz w:val="20"/>
        </w:rPr>
        <w:t xml:space="preserve"> </w:t>
      </w:r>
      <w:r w:rsidR="008E4AF2" w:rsidRPr="006A356E">
        <w:rPr>
          <w:noProof/>
          <w:w w:val="95"/>
          <w:sz w:val="20"/>
        </w:rPr>
        <w:t xml:space="preserve"> </w:t>
      </w:r>
      <w:r w:rsidR="00413B5B" w:rsidRPr="006A356E">
        <w:rPr>
          <w:b/>
          <w:noProof/>
          <w:sz w:val="20"/>
        </w:rPr>
        <w:t>(“U.S. v Consumers Energy Company, Civil Action 14-13580, E.D. Mich., 2014” paragraph 68)</w:t>
      </w:r>
    </w:p>
    <w:p w14:paraId="6258E93D" w14:textId="030C3509" w:rsidR="00413B5B" w:rsidRPr="006A356E" w:rsidRDefault="0085221C" w:rsidP="00FB1183">
      <w:pPr>
        <w:widowControl w:val="0"/>
        <w:numPr>
          <w:ilvl w:val="0"/>
          <w:numId w:val="55"/>
        </w:numPr>
        <w:tabs>
          <w:tab w:val="left" w:pos="1501"/>
        </w:tabs>
        <w:spacing w:before="100" w:beforeAutospacing="1" w:after="120"/>
        <w:jc w:val="both"/>
        <w:rPr>
          <w:b/>
          <w:noProof/>
          <w:sz w:val="20"/>
        </w:rPr>
      </w:pPr>
      <w:r w:rsidRPr="006A356E">
        <w:rPr>
          <w:w w:val="105"/>
          <w:sz w:val="20"/>
        </w:rPr>
        <w:t>“</w:t>
      </w:r>
      <w:r w:rsidR="00413B5B" w:rsidRPr="006A356E">
        <w:rPr>
          <w:w w:val="105"/>
          <w:sz w:val="20"/>
        </w:rPr>
        <w:t>Title V Permit</w:t>
      </w:r>
      <w:r w:rsidRPr="006A356E">
        <w:rPr>
          <w:w w:val="105"/>
          <w:sz w:val="20"/>
        </w:rPr>
        <w:t>”</w:t>
      </w:r>
      <w:r w:rsidR="00413B5B" w:rsidRPr="006A356E">
        <w:rPr>
          <w:w w:val="105"/>
          <w:sz w:val="20"/>
        </w:rPr>
        <w:t xml:space="preserve"> means the permit required of Consumers</w:t>
      </w:r>
      <w:r w:rsidRPr="006A356E">
        <w:rPr>
          <w:w w:val="105"/>
          <w:sz w:val="20"/>
        </w:rPr>
        <w:t>’</w:t>
      </w:r>
      <w:r w:rsidR="00413B5B" w:rsidRPr="006A356E">
        <w:rPr>
          <w:w w:val="105"/>
          <w:sz w:val="20"/>
        </w:rPr>
        <w:t xml:space="preserve"> major sources pursuant to Subchapter V of the Act, 42 U.S.C. §§ 7661-7661e.</w:t>
      </w:r>
      <w:r w:rsidR="008E4AF2" w:rsidRPr="006A356E">
        <w:rPr>
          <w:w w:val="105"/>
          <w:sz w:val="20"/>
        </w:rPr>
        <w:t xml:space="preserve"> </w:t>
      </w:r>
      <w:r w:rsidR="00413B5B" w:rsidRPr="006A356E">
        <w:rPr>
          <w:noProof/>
          <w:sz w:val="20"/>
        </w:rPr>
        <w:t xml:space="preserve"> </w:t>
      </w:r>
      <w:r w:rsidR="00413B5B" w:rsidRPr="006A356E">
        <w:rPr>
          <w:b/>
          <w:noProof/>
          <w:sz w:val="20"/>
        </w:rPr>
        <w:t>(“U.S. v Consumers Energy Company, Civil Action 14-13580, E.D. Mich., 2014” paragraph 69)</w:t>
      </w:r>
    </w:p>
    <w:p w14:paraId="07F8B30A" w14:textId="4F8A3383" w:rsidR="00413B5B" w:rsidRPr="006A356E" w:rsidRDefault="0085221C" w:rsidP="00FB1183">
      <w:pPr>
        <w:widowControl w:val="0"/>
        <w:numPr>
          <w:ilvl w:val="0"/>
          <w:numId w:val="55"/>
        </w:numPr>
        <w:tabs>
          <w:tab w:val="left" w:pos="1501"/>
        </w:tabs>
        <w:spacing w:before="100" w:beforeAutospacing="1" w:after="120"/>
        <w:jc w:val="both"/>
        <w:rPr>
          <w:b/>
          <w:noProof/>
          <w:sz w:val="20"/>
        </w:rPr>
      </w:pPr>
      <w:r w:rsidRPr="006A356E">
        <w:rPr>
          <w:w w:val="105"/>
          <w:sz w:val="20"/>
        </w:rPr>
        <w:t>“</w:t>
      </w:r>
      <w:r w:rsidR="00413B5B" w:rsidRPr="006A356E">
        <w:rPr>
          <w:w w:val="105"/>
          <w:sz w:val="20"/>
        </w:rPr>
        <w:t>Unit</w:t>
      </w:r>
      <w:r w:rsidRPr="006A356E">
        <w:rPr>
          <w:w w:val="105"/>
          <w:sz w:val="20"/>
        </w:rPr>
        <w:t>”</w:t>
      </w:r>
      <w:r w:rsidR="00413B5B" w:rsidRPr="006A356E">
        <w:rPr>
          <w:w w:val="105"/>
          <w:sz w:val="20"/>
        </w:rPr>
        <w:t xml:space="preserve"> means collectively, the coal </w:t>
      </w:r>
      <w:proofErr w:type="spellStart"/>
      <w:r w:rsidR="00413B5B" w:rsidRPr="006A356E">
        <w:rPr>
          <w:w w:val="105"/>
          <w:sz w:val="20"/>
        </w:rPr>
        <w:t>pulverizer</w:t>
      </w:r>
      <w:proofErr w:type="spellEnd"/>
      <w:r w:rsidR="00413B5B" w:rsidRPr="006A356E">
        <w:rPr>
          <w:w w:val="105"/>
          <w:sz w:val="20"/>
        </w:rPr>
        <w:t>, stationary equipment that feeds coal to the boiler, the boiler that produces steam for the steam turbine, the steam turbine, the generator, the equipment necessary to operate the generator, steam turbine, and boiler, and all ancillary equipment, including pollution control equipment and systems necessary for production of electricity.  An electric steam generating station may comprise one or more Units.</w:t>
      </w:r>
      <w:r w:rsidR="00413B5B" w:rsidRPr="006A356E">
        <w:rPr>
          <w:noProof/>
          <w:sz w:val="20"/>
        </w:rPr>
        <w:t xml:space="preserve"> </w:t>
      </w:r>
      <w:r w:rsidR="008E4AF2" w:rsidRPr="006A356E">
        <w:rPr>
          <w:noProof/>
          <w:sz w:val="20"/>
        </w:rPr>
        <w:t xml:space="preserve"> </w:t>
      </w:r>
      <w:r w:rsidR="00413B5B" w:rsidRPr="006A356E">
        <w:rPr>
          <w:b/>
          <w:noProof/>
          <w:sz w:val="20"/>
        </w:rPr>
        <w:t>(“U.S. v Consumers Energy Company, Civil Action 14-13580, E.D. Mich., 2014” paragraph 70)</w:t>
      </w:r>
    </w:p>
    <w:p w14:paraId="74400C79" w14:textId="282E49EE" w:rsidR="00413B5B" w:rsidRPr="006A356E" w:rsidRDefault="0085221C" w:rsidP="00FB1183">
      <w:pPr>
        <w:widowControl w:val="0"/>
        <w:numPr>
          <w:ilvl w:val="0"/>
          <w:numId w:val="55"/>
        </w:numPr>
        <w:tabs>
          <w:tab w:val="left" w:pos="1497"/>
        </w:tabs>
        <w:spacing w:before="100" w:beforeAutospacing="1" w:after="120"/>
        <w:jc w:val="both"/>
        <w:rPr>
          <w:b/>
          <w:noProof/>
          <w:sz w:val="20"/>
        </w:rPr>
      </w:pPr>
      <w:r w:rsidRPr="006A356E">
        <w:rPr>
          <w:w w:val="105"/>
          <w:sz w:val="20"/>
        </w:rPr>
        <w:t>“</w:t>
      </w:r>
      <w:r w:rsidR="00413B5B" w:rsidRPr="006A356E">
        <w:rPr>
          <w:w w:val="105"/>
          <w:sz w:val="20"/>
        </w:rPr>
        <w:t>Weadock</w:t>
      </w:r>
      <w:r w:rsidRPr="006A356E">
        <w:rPr>
          <w:w w:val="105"/>
          <w:sz w:val="20"/>
        </w:rPr>
        <w:t>”</w:t>
      </w:r>
      <w:r w:rsidR="00413B5B" w:rsidRPr="006A356E">
        <w:rPr>
          <w:w w:val="105"/>
          <w:sz w:val="20"/>
        </w:rPr>
        <w:t xml:space="preserve"> means, for purposes of the Consent Decree, Consumers</w:t>
      </w:r>
      <w:r w:rsidRPr="006A356E">
        <w:rPr>
          <w:w w:val="105"/>
          <w:sz w:val="20"/>
        </w:rPr>
        <w:t>’</w:t>
      </w:r>
      <w:r w:rsidR="00413B5B" w:rsidRPr="006A356E">
        <w:rPr>
          <w:w w:val="105"/>
          <w:sz w:val="20"/>
        </w:rPr>
        <w:t xml:space="preserve"> J.C. Weadock Generating Plant consisting of two electric utility steam-generating Units designated as Unit 7 (155 MW) and Unit 8 (155 MW) and related equipment, located in Essexville, Bay County, Michigan.</w:t>
      </w:r>
      <w:r w:rsidR="008E4AF2" w:rsidRPr="006A356E">
        <w:rPr>
          <w:w w:val="105"/>
          <w:sz w:val="20"/>
        </w:rPr>
        <w:t xml:space="preserve"> </w:t>
      </w:r>
      <w:r w:rsidR="00413B5B" w:rsidRPr="006A356E">
        <w:rPr>
          <w:w w:val="105"/>
          <w:sz w:val="20"/>
        </w:rPr>
        <w:t xml:space="preserve"> </w:t>
      </w:r>
      <w:r w:rsidR="00413B5B" w:rsidRPr="006A356E">
        <w:rPr>
          <w:b/>
          <w:noProof/>
          <w:sz w:val="20"/>
        </w:rPr>
        <w:t>(“U.S. v Consumers Energy Company, Civil Action 14-13580, E.D. Mich., 2014” paragraph 72)</w:t>
      </w:r>
    </w:p>
    <w:p w14:paraId="582B7611" w14:textId="50ED7D2C" w:rsidR="00413B5B" w:rsidRPr="006A356E" w:rsidRDefault="0085221C" w:rsidP="00871929">
      <w:pPr>
        <w:widowControl w:val="0"/>
        <w:numPr>
          <w:ilvl w:val="0"/>
          <w:numId w:val="55"/>
        </w:numPr>
        <w:tabs>
          <w:tab w:val="left" w:pos="1501"/>
        </w:tabs>
        <w:spacing w:before="100" w:beforeAutospacing="1" w:after="120"/>
        <w:jc w:val="both"/>
        <w:rPr>
          <w:b/>
          <w:noProof/>
          <w:sz w:val="20"/>
        </w:rPr>
      </w:pPr>
      <w:r w:rsidRPr="006A356E">
        <w:rPr>
          <w:w w:val="105"/>
          <w:sz w:val="20"/>
        </w:rPr>
        <w:t>“</w:t>
      </w:r>
      <w:r w:rsidR="00413B5B" w:rsidRPr="006A356E">
        <w:rPr>
          <w:w w:val="105"/>
          <w:sz w:val="20"/>
        </w:rPr>
        <w:t>Whiting</w:t>
      </w:r>
      <w:r w:rsidRPr="006A356E">
        <w:rPr>
          <w:w w:val="105"/>
          <w:sz w:val="20"/>
        </w:rPr>
        <w:t>”</w:t>
      </w:r>
      <w:r w:rsidR="00413B5B" w:rsidRPr="006A356E">
        <w:rPr>
          <w:w w:val="105"/>
          <w:sz w:val="20"/>
        </w:rPr>
        <w:t xml:space="preserve"> means, for purposes of the Consent Decree, Consumers</w:t>
      </w:r>
      <w:r w:rsidRPr="006A356E">
        <w:rPr>
          <w:w w:val="105"/>
          <w:sz w:val="20"/>
        </w:rPr>
        <w:t>’</w:t>
      </w:r>
      <w:r w:rsidR="00413B5B" w:rsidRPr="006A356E">
        <w:rPr>
          <w:w w:val="105"/>
          <w:sz w:val="20"/>
        </w:rPr>
        <w:t xml:space="preserve"> Whiting Generation Station consisting of three electric utility steam-generating Units designated as Unit 1 (102 MW), Unit 2 (102 MW), and Unit 3 (124 MW) and related equipment, located in Luna Pier, Monroe County, Michigan.</w:t>
      </w:r>
      <w:r w:rsidR="008E4AF2" w:rsidRPr="006A356E">
        <w:rPr>
          <w:w w:val="105"/>
          <w:sz w:val="20"/>
        </w:rPr>
        <w:t xml:space="preserve"> </w:t>
      </w:r>
      <w:r w:rsidR="00413B5B" w:rsidRPr="006A356E">
        <w:rPr>
          <w:w w:val="105"/>
          <w:sz w:val="20"/>
        </w:rPr>
        <w:t xml:space="preserve"> </w:t>
      </w:r>
      <w:r w:rsidR="00413B5B" w:rsidRPr="006A356E">
        <w:rPr>
          <w:b/>
          <w:noProof/>
          <w:sz w:val="20"/>
        </w:rPr>
        <w:t>(“U.S. v Consumers Energy Company, Civil Action 14-13580, E.D. Mich., 2014” paragraph 73)</w:t>
      </w:r>
    </w:p>
    <w:p w14:paraId="78C4327E" w14:textId="77777777" w:rsidR="00413B5B" w:rsidRPr="006A356E" w:rsidRDefault="00413B5B" w:rsidP="0083395C">
      <w:pPr>
        <w:ind w:right="-180"/>
        <w:rPr>
          <w:sz w:val="18"/>
          <w:szCs w:val="18"/>
        </w:rPr>
      </w:pPr>
    </w:p>
    <w:p w14:paraId="639BE73A" w14:textId="5D5FF71B" w:rsidR="00B21880" w:rsidRPr="006A356E" w:rsidRDefault="00B21880" w:rsidP="009753F6">
      <w:pPr>
        <w:pStyle w:val="Heading2"/>
        <w:numPr>
          <w:ilvl w:val="0"/>
          <w:numId w:val="0"/>
        </w:numPr>
        <w:jc w:val="left"/>
        <w:rPr>
          <w:sz w:val="22"/>
          <w:szCs w:val="22"/>
        </w:rPr>
      </w:pPr>
      <w:bookmarkStart w:id="117" w:name="_Toc88568283"/>
      <w:bookmarkStart w:id="118" w:name="_Toc105659348"/>
      <w:r w:rsidRPr="006A356E">
        <w:rPr>
          <w:sz w:val="22"/>
          <w:szCs w:val="22"/>
        </w:rPr>
        <w:lastRenderedPageBreak/>
        <w:t>Appendix 2</w:t>
      </w:r>
      <w:r w:rsidR="006D68AC" w:rsidRPr="006A356E">
        <w:rPr>
          <w:sz w:val="22"/>
          <w:szCs w:val="22"/>
        </w:rPr>
        <w:t>-</w:t>
      </w:r>
      <w:r w:rsidR="00EA3ECD" w:rsidRPr="006A356E">
        <w:rPr>
          <w:sz w:val="22"/>
          <w:szCs w:val="22"/>
        </w:rPr>
        <w:t>1</w:t>
      </w:r>
      <w:r w:rsidR="00ED7C29" w:rsidRPr="006A356E">
        <w:rPr>
          <w:sz w:val="22"/>
          <w:szCs w:val="22"/>
        </w:rPr>
        <w:t xml:space="preserve">. </w:t>
      </w:r>
      <w:r w:rsidRPr="006A356E">
        <w:rPr>
          <w:sz w:val="22"/>
          <w:szCs w:val="22"/>
        </w:rPr>
        <w:t xml:space="preserve"> Schedule of Compliance</w:t>
      </w:r>
      <w:bookmarkEnd w:id="117"/>
      <w:bookmarkEnd w:id="118"/>
    </w:p>
    <w:p w14:paraId="6F027741" w14:textId="77777777" w:rsidR="00B21880" w:rsidRPr="006A356E" w:rsidRDefault="00B21880" w:rsidP="009753F6">
      <w:pPr>
        <w:jc w:val="both"/>
        <w:rPr>
          <w:sz w:val="20"/>
          <w:szCs w:val="20"/>
        </w:rPr>
      </w:pPr>
    </w:p>
    <w:p w14:paraId="4CA5FAFD" w14:textId="77777777" w:rsidR="00B21880" w:rsidRPr="006A356E" w:rsidRDefault="00B21880" w:rsidP="009753F6">
      <w:pPr>
        <w:jc w:val="both"/>
        <w:rPr>
          <w:b/>
          <w:bCs/>
          <w:sz w:val="20"/>
          <w:szCs w:val="20"/>
        </w:rPr>
      </w:pPr>
      <w:r w:rsidRPr="006A356E">
        <w:rPr>
          <w:sz w:val="20"/>
          <w:szCs w:val="20"/>
        </w:rPr>
        <w:t xml:space="preserve">The permittee certified in the ROP application that this stationary source </w:t>
      </w:r>
      <w:proofErr w:type="gramStart"/>
      <w:r w:rsidRPr="006A356E">
        <w:rPr>
          <w:sz w:val="20"/>
          <w:szCs w:val="20"/>
        </w:rPr>
        <w:t>is in compliance with</w:t>
      </w:r>
      <w:proofErr w:type="gramEnd"/>
      <w:r w:rsidRPr="006A356E">
        <w:rPr>
          <w:sz w:val="20"/>
          <w:szCs w:val="20"/>
        </w:rPr>
        <w:t xml:space="preserve"> all applicable requirements and the permittee shall continue to comply with all terms and conditions of this ROP.  A Schedule of Compliance is not required.  </w:t>
      </w:r>
      <w:r w:rsidRPr="006A356E">
        <w:rPr>
          <w:b/>
          <w:bCs/>
          <w:sz w:val="20"/>
          <w:szCs w:val="20"/>
        </w:rPr>
        <w:t>(</w:t>
      </w:r>
      <w:r w:rsidR="00771A9C" w:rsidRPr="006A356E">
        <w:rPr>
          <w:b/>
          <w:bCs/>
          <w:sz w:val="20"/>
          <w:szCs w:val="20"/>
        </w:rPr>
        <w:t>R 336</w:t>
      </w:r>
      <w:r w:rsidRPr="006A356E">
        <w:rPr>
          <w:b/>
          <w:bCs/>
          <w:sz w:val="20"/>
          <w:szCs w:val="20"/>
        </w:rPr>
        <w:t xml:space="preserve">.1213(4)(a), </w:t>
      </w:r>
      <w:r w:rsidR="00771A9C" w:rsidRPr="006A356E">
        <w:rPr>
          <w:b/>
          <w:bCs/>
          <w:sz w:val="20"/>
          <w:szCs w:val="20"/>
        </w:rPr>
        <w:t>R 336</w:t>
      </w:r>
      <w:r w:rsidRPr="006A356E">
        <w:rPr>
          <w:b/>
          <w:bCs/>
          <w:sz w:val="20"/>
          <w:szCs w:val="20"/>
        </w:rPr>
        <w:t>.1119(a)(ii))</w:t>
      </w:r>
    </w:p>
    <w:p w14:paraId="169A97DA" w14:textId="77777777" w:rsidR="00B21880" w:rsidRPr="006A356E" w:rsidRDefault="00B21880" w:rsidP="009753F6">
      <w:pPr>
        <w:jc w:val="both"/>
        <w:rPr>
          <w:b/>
          <w:bCs/>
          <w:sz w:val="20"/>
          <w:szCs w:val="20"/>
        </w:rPr>
      </w:pPr>
    </w:p>
    <w:p w14:paraId="43C034CD" w14:textId="4597BF38" w:rsidR="00B21880" w:rsidRPr="006A356E" w:rsidRDefault="00B21880" w:rsidP="009753F6">
      <w:pPr>
        <w:pStyle w:val="Heading2"/>
        <w:numPr>
          <w:ilvl w:val="0"/>
          <w:numId w:val="0"/>
        </w:numPr>
        <w:jc w:val="both"/>
        <w:rPr>
          <w:sz w:val="22"/>
          <w:szCs w:val="22"/>
        </w:rPr>
      </w:pPr>
      <w:bookmarkStart w:id="119" w:name="_Toc88568284"/>
      <w:bookmarkStart w:id="120" w:name="_Toc105659349"/>
      <w:r w:rsidRPr="006A356E">
        <w:rPr>
          <w:sz w:val="22"/>
          <w:szCs w:val="22"/>
        </w:rPr>
        <w:t>Appendix 3</w:t>
      </w:r>
      <w:r w:rsidR="006D68AC" w:rsidRPr="006A356E">
        <w:rPr>
          <w:sz w:val="22"/>
          <w:szCs w:val="22"/>
        </w:rPr>
        <w:t>-</w:t>
      </w:r>
      <w:r w:rsidR="00E549FE" w:rsidRPr="006A356E">
        <w:rPr>
          <w:sz w:val="22"/>
          <w:szCs w:val="22"/>
        </w:rPr>
        <w:t>A-</w:t>
      </w:r>
      <w:r w:rsidR="009C568D" w:rsidRPr="006A356E">
        <w:rPr>
          <w:sz w:val="22"/>
          <w:szCs w:val="22"/>
        </w:rPr>
        <w:t>1</w:t>
      </w:r>
      <w:r w:rsidR="00ED7C29" w:rsidRPr="006A356E">
        <w:rPr>
          <w:sz w:val="22"/>
          <w:szCs w:val="22"/>
        </w:rPr>
        <w:t xml:space="preserve">. </w:t>
      </w:r>
      <w:r w:rsidRPr="006A356E">
        <w:rPr>
          <w:sz w:val="22"/>
          <w:szCs w:val="22"/>
        </w:rPr>
        <w:t xml:space="preserve"> Monitoring Requirements</w:t>
      </w:r>
      <w:bookmarkEnd w:id="119"/>
      <w:bookmarkEnd w:id="120"/>
    </w:p>
    <w:p w14:paraId="3FB67590" w14:textId="77777777" w:rsidR="00B21880" w:rsidRPr="006A356E" w:rsidRDefault="00B21880" w:rsidP="009753F6">
      <w:pPr>
        <w:jc w:val="both"/>
        <w:rPr>
          <w:b/>
          <w:bCs/>
          <w:sz w:val="20"/>
          <w:szCs w:val="20"/>
        </w:rPr>
      </w:pPr>
    </w:p>
    <w:p w14:paraId="55C8EE07" w14:textId="23C9C085" w:rsidR="00B21880" w:rsidRPr="006A356E" w:rsidRDefault="00B21880" w:rsidP="009753F6">
      <w:pPr>
        <w:jc w:val="both"/>
        <w:rPr>
          <w:b/>
          <w:bCs/>
          <w:sz w:val="20"/>
          <w:szCs w:val="20"/>
        </w:rPr>
      </w:pPr>
      <w:r w:rsidRPr="006A356E">
        <w:rPr>
          <w:sz w:val="20"/>
          <w:szCs w:val="20"/>
        </w:rPr>
        <w:t xml:space="preserve">The following monitoring procedures, methods, or specifications are the details to the monitoring requirements identified and referenced in TABLES: </w:t>
      </w:r>
      <w:r w:rsidR="00CB6D00" w:rsidRPr="006A356E">
        <w:rPr>
          <w:sz w:val="20"/>
          <w:szCs w:val="20"/>
        </w:rPr>
        <w:t>EU</w:t>
      </w:r>
      <w:r w:rsidR="002571FF">
        <w:rPr>
          <w:sz w:val="20"/>
          <w:szCs w:val="20"/>
        </w:rPr>
        <w:t>-</w:t>
      </w:r>
      <w:r w:rsidR="00CB6D00" w:rsidRPr="006A356E">
        <w:rPr>
          <w:sz w:val="20"/>
          <w:szCs w:val="20"/>
        </w:rPr>
        <w:t>KARN1-1</w:t>
      </w:r>
      <w:r w:rsidRPr="006A356E">
        <w:rPr>
          <w:sz w:val="20"/>
          <w:szCs w:val="20"/>
        </w:rPr>
        <w:t xml:space="preserve"> and </w:t>
      </w:r>
      <w:r w:rsidR="00CB6D00" w:rsidRPr="006A356E">
        <w:rPr>
          <w:sz w:val="20"/>
          <w:szCs w:val="20"/>
        </w:rPr>
        <w:t>EU</w:t>
      </w:r>
      <w:r w:rsidR="002571FF">
        <w:rPr>
          <w:sz w:val="20"/>
          <w:szCs w:val="20"/>
        </w:rPr>
        <w:t>-</w:t>
      </w:r>
      <w:r w:rsidR="00CB6D00" w:rsidRPr="006A356E">
        <w:rPr>
          <w:sz w:val="20"/>
          <w:szCs w:val="20"/>
        </w:rPr>
        <w:t>KARN2-1</w:t>
      </w:r>
      <w:r w:rsidR="006153C4" w:rsidRPr="006A356E">
        <w:rPr>
          <w:sz w:val="20"/>
          <w:szCs w:val="20"/>
        </w:rPr>
        <w:t>:</w:t>
      </w:r>
    </w:p>
    <w:p w14:paraId="18605EC8" w14:textId="77777777" w:rsidR="00B21880" w:rsidRPr="006A356E" w:rsidRDefault="00B21880" w:rsidP="009753F6">
      <w:pPr>
        <w:jc w:val="both"/>
        <w:rPr>
          <w:sz w:val="20"/>
          <w:szCs w:val="20"/>
        </w:rPr>
      </w:pPr>
    </w:p>
    <w:p w14:paraId="4420E923" w14:textId="698FB436" w:rsidR="00B21880" w:rsidRPr="006A356E" w:rsidRDefault="00DC6200" w:rsidP="00555169">
      <w:pPr>
        <w:ind w:left="360" w:hanging="360"/>
        <w:jc w:val="both"/>
        <w:rPr>
          <w:b/>
          <w:sz w:val="20"/>
          <w:szCs w:val="20"/>
          <w:u w:val="single"/>
        </w:rPr>
      </w:pPr>
      <w:r w:rsidRPr="006A356E">
        <w:rPr>
          <w:b/>
          <w:sz w:val="20"/>
          <w:szCs w:val="20"/>
          <w:u w:val="single"/>
        </w:rPr>
        <w:t>Section 3.</w:t>
      </w:r>
      <w:r w:rsidR="00EA3ECD" w:rsidRPr="006A356E">
        <w:rPr>
          <w:b/>
          <w:sz w:val="20"/>
          <w:szCs w:val="20"/>
          <w:u w:val="single"/>
        </w:rPr>
        <w:t>1</w:t>
      </w:r>
      <w:r w:rsidR="000F7CAA" w:rsidRPr="006A356E">
        <w:rPr>
          <w:b/>
          <w:sz w:val="20"/>
          <w:szCs w:val="20"/>
          <w:u w:val="single"/>
        </w:rPr>
        <w:t>-</w:t>
      </w:r>
      <w:r w:rsidR="004F3CEF" w:rsidRPr="006A356E">
        <w:rPr>
          <w:b/>
          <w:sz w:val="20"/>
          <w:szCs w:val="20"/>
          <w:u w:val="single"/>
        </w:rPr>
        <w:t>A-</w:t>
      </w:r>
      <w:r w:rsidR="000F7CAA" w:rsidRPr="006A356E">
        <w:rPr>
          <w:b/>
          <w:sz w:val="20"/>
          <w:szCs w:val="20"/>
          <w:u w:val="single"/>
        </w:rPr>
        <w:t>1</w:t>
      </w:r>
    </w:p>
    <w:p w14:paraId="3D9CAC52" w14:textId="77777777" w:rsidR="00EA3ECD" w:rsidRPr="006A356E" w:rsidRDefault="00EA3ECD" w:rsidP="00555169">
      <w:pPr>
        <w:ind w:left="360" w:hanging="360"/>
        <w:jc w:val="both"/>
        <w:rPr>
          <w:sz w:val="20"/>
          <w:szCs w:val="20"/>
        </w:rPr>
      </w:pPr>
    </w:p>
    <w:p w14:paraId="3E8BA001" w14:textId="405D6C34" w:rsidR="00B21880" w:rsidRPr="006A356E" w:rsidRDefault="00B21880" w:rsidP="00555169">
      <w:pPr>
        <w:ind w:left="360" w:hanging="360"/>
        <w:jc w:val="both"/>
        <w:rPr>
          <w:sz w:val="20"/>
          <w:szCs w:val="20"/>
        </w:rPr>
      </w:pPr>
      <w:r w:rsidRPr="006A356E">
        <w:rPr>
          <w:sz w:val="20"/>
          <w:szCs w:val="20"/>
        </w:rPr>
        <w:t>1.</w:t>
      </w:r>
      <w:r w:rsidRPr="006A356E">
        <w:rPr>
          <w:sz w:val="20"/>
          <w:szCs w:val="20"/>
        </w:rPr>
        <w:tab/>
        <w:t>Continuous monitoring systems for measuring opacity shall comply with Performance Specification 1 of Appendix B to 40 C</w:t>
      </w:r>
      <w:r w:rsidR="00ED3C16" w:rsidRPr="006A356E">
        <w:rPr>
          <w:sz w:val="20"/>
          <w:szCs w:val="20"/>
        </w:rPr>
        <w:t>FR</w:t>
      </w:r>
      <w:r w:rsidRPr="006A356E">
        <w:rPr>
          <w:sz w:val="20"/>
          <w:szCs w:val="20"/>
        </w:rPr>
        <w:t xml:space="preserve"> Part 60 (2000, or as amended).  </w:t>
      </w:r>
      <w:r w:rsidRPr="006A356E">
        <w:rPr>
          <w:b/>
          <w:bCs/>
          <w:sz w:val="20"/>
          <w:szCs w:val="20"/>
        </w:rPr>
        <w:t>(</w:t>
      </w:r>
      <w:r w:rsidR="00771A9C" w:rsidRPr="006A356E">
        <w:rPr>
          <w:b/>
          <w:bCs/>
          <w:sz w:val="20"/>
          <w:szCs w:val="20"/>
        </w:rPr>
        <w:t>R 336</w:t>
      </w:r>
      <w:r w:rsidRPr="006A356E">
        <w:rPr>
          <w:b/>
          <w:bCs/>
          <w:sz w:val="20"/>
          <w:szCs w:val="20"/>
        </w:rPr>
        <w:t>.2150(1)(a))</w:t>
      </w:r>
    </w:p>
    <w:p w14:paraId="0D861484" w14:textId="77777777" w:rsidR="00B21880" w:rsidRPr="006A356E" w:rsidRDefault="00B21880" w:rsidP="00555169">
      <w:pPr>
        <w:ind w:left="360" w:hanging="360"/>
        <w:rPr>
          <w:sz w:val="20"/>
          <w:szCs w:val="20"/>
        </w:rPr>
      </w:pPr>
    </w:p>
    <w:p w14:paraId="6BCDD0BC" w14:textId="77777777" w:rsidR="00B21880" w:rsidRPr="006A356E" w:rsidRDefault="00B21880" w:rsidP="00555169">
      <w:pPr>
        <w:ind w:left="360" w:hanging="360"/>
        <w:jc w:val="both"/>
        <w:rPr>
          <w:sz w:val="20"/>
          <w:szCs w:val="20"/>
        </w:rPr>
      </w:pPr>
      <w:r w:rsidRPr="006A356E">
        <w:rPr>
          <w:sz w:val="20"/>
          <w:szCs w:val="20"/>
        </w:rPr>
        <w:t>2.</w:t>
      </w:r>
      <w:r w:rsidRPr="006A356E">
        <w:rPr>
          <w:sz w:val="20"/>
          <w:szCs w:val="20"/>
        </w:rPr>
        <w:tab/>
        <w:t xml:space="preserve">Continuous monitoring systems for measuring opacity shall complete a minimum of 1 cycle of sampling and analyzing for each successive 10-second period and 1 cycle of data recording for each successive 6-minute period.  </w:t>
      </w:r>
      <w:r w:rsidRPr="006A356E">
        <w:rPr>
          <w:b/>
          <w:bCs/>
          <w:sz w:val="20"/>
          <w:szCs w:val="20"/>
        </w:rPr>
        <w:t>(</w:t>
      </w:r>
      <w:r w:rsidR="00771A9C" w:rsidRPr="006A356E">
        <w:rPr>
          <w:b/>
          <w:bCs/>
          <w:sz w:val="20"/>
          <w:szCs w:val="20"/>
        </w:rPr>
        <w:t>R 336</w:t>
      </w:r>
      <w:r w:rsidRPr="006A356E">
        <w:rPr>
          <w:b/>
          <w:bCs/>
          <w:sz w:val="20"/>
          <w:szCs w:val="20"/>
        </w:rPr>
        <w:t>.2152(1))</w:t>
      </w:r>
    </w:p>
    <w:p w14:paraId="51CDB2C2" w14:textId="77777777" w:rsidR="00B21880" w:rsidRPr="006A356E" w:rsidRDefault="00B21880" w:rsidP="00555169">
      <w:pPr>
        <w:ind w:left="360" w:hanging="360"/>
        <w:rPr>
          <w:sz w:val="20"/>
          <w:szCs w:val="20"/>
        </w:rPr>
      </w:pPr>
    </w:p>
    <w:p w14:paraId="5B4F9D0F" w14:textId="7BEA2534" w:rsidR="00B21880" w:rsidRPr="006A356E" w:rsidRDefault="00B21880" w:rsidP="00ED3C16">
      <w:pPr>
        <w:ind w:left="360" w:hanging="360"/>
        <w:jc w:val="both"/>
        <w:rPr>
          <w:sz w:val="20"/>
          <w:szCs w:val="20"/>
        </w:rPr>
      </w:pPr>
      <w:r w:rsidRPr="006A356E">
        <w:rPr>
          <w:sz w:val="20"/>
          <w:szCs w:val="20"/>
        </w:rPr>
        <w:t>3.</w:t>
      </w:r>
      <w:r w:rsidRPr="006A356E">
        <w:rPr>
          <w:sz w:val="20"/>
          <w:szCs w:val="20"/>
        </w:rPr>
        <w:tab/>
      </w:r>
      <w:r w:rsidR="00ED3C16" w:rsidRPr="006A356E">
        <w:rPr>
          <w:sz w:val="20"/>
          <w:szCs w:val="20"/>
        </w:rPr>
        <w:t>The p</w:t>
      </w:r>
      <w:r w:rsidRPr="006A356E">
        <w:rPr>
          <w:sz w:val="20"/>
          <w:szCs w:val="20"/>
        </w:rPr>
        <w:t>ermittee shall subject the instruments to the manufacturer</w:t>
      </w:r>
      <w:r w:rsidR="0085221C" w:rsidRPr="006A356E">
        <w:rPr>
          <w:sz w:val="20"/>
          <w:szCs w:val="20"/>
        </w:rPr>
        <w:t>’</w:t>
      </w:r>
      <w:r w:rsidRPr="006A356E">
        <w:rPr>
          <w:sz w:val="20"/>
          <w:szCs w:val="20"/>
        </w:rPr>
        <w:t xml:space="preserve">s recommended zero and span check at least once daily, unless the manufacturer has recommended adjustments at shorter intervals, in which case such recommendations shall be followed.  </w:t>
      </w:r>
      <w:r w:rsidRPr="006A356E">
        <w:rPr>
          <w:b/>
          <w:bCs/>
          <w:sz w:val="20"/>
          <w:szCs w:val="20"/>
        </w:rPr>
        <w:t>(</w:t>
      </w:r>
      <w:r w:rsidR="00771A9C" w:rsidRPr="006A356E">
        <w:rPr>
          <w:b/>
          <w:bCs/>
          <w:sz w:val="20"/>
          <w:szCs w:val="20"/>
        </w:rPr>
        <w:t>R 336</w:t>
      </w:r>
      <w:r w:rsidRPr="006A356E">
        <w:rPr>
          <w:b/>
          <w:bCs/>
          <w:sz w:val="20"/>
          <w:szCs w:val="20"/>
        </w:rPr>
        <w:t>.2153(1)(a))</w:t>
      </w:r>
    </w:p>
    <w:p w14:paraId="18492776" w14:textId="77777777" w:rsidR="00B21880" w:rsidRPr="006A356E" w:rsidRDefault="00B21880" w:rsidP="00871929">
      <w:pPr>
        <w:ind w:left="360" w:hanging="360"/>
        <w:jc w:val="both"/>
        <w:rPr>
          <w:sz w:val="20"/>
          <w:szCs w:val="20"/>
        </w:rPr>
      </w:pPr>
    </w:p>
    <w:p w14:paraId="497B99A2" w14:textId="77777777" w:rsidR="00B21880" w:rsidRPr="006A356E" w:rsidRDefault="00B21880" w:rsidP="00871929">
      <w:pPr>
        <w:ind w:left="360" w:hanging="360"/>
        <w:jc w:val="both"/>
        <w:rPr>
          <w:sz w:val="20"/>
          <w:szCs w:val="20"/>
        </w:rPr>
      </w:pPr>
      <w:r w:rsidRPr="006A356E">
        <w:rPr>
          <w:sz w:val="20"/>
          <w:szCs w:val="20"/>
        </w:rPr>
        <w:t>4.</w:t>
      </w:r>
      <w:r w:rsidRPr="006A356E">
        <w:rPr>
          <w:sz w:val="20"/>
          <w:szCs w:val="20"/>
        </w:rPr>
        <w:tab/>
      </w:r>
      <w:r w:rsidR="00ED3C16" w:rsidRPr="006A356E">
        <w:rPr>
          <w:sz w:val="20"/>
          <w:szCs w:val="20"/>
        </w:rPr>
        <w:t>The p</w:t>
      </w:r>
      <w:r w:rsidRPr="006A356E">
        <w:rPr>
          <w:sz w:val="20"/>
          <w:szCs w:val="20"/>
        </w:rPr>
        <w:t xml:space="preserve">ermittee shall adjust the zero and span when the 24-hour zero drift or 24-hour calibration drift limits of the applicable performance specifications in Appendix B of 40 </w:t>
      </w:r>
      <w:r w:rsidR="00ED3C16" w:rsidRPr="006A356E">
        <w:rPr>
          <w:sz w:val="20"/>
          <w:szCs w:val="20"/>
        </w:rPr>
        <w:t>CFR</w:t>
      </w:r>
      <w:r w:rsidRPr="006A356E">
        <w:rPr>
          <w:sz w:val="20"/>
          <w:szCs w:val="20"/>
        </w:rPr>
        <w:t xml:space="preserve"> Part 60 (2000 or as amended), are exceeded.  </w:t>
      </w:r>
      <w:r w:rsidRPr="006A356E">
        <w:rPr>
          <w:b/>
          <w:bCs/>
          <w:sz w:val="20"/>
          <w:szCs w:val="20"/>
        </w:rPr>
        <w:t>(</w:t>
      </w:r>
      <w:r w:rsidR="00771A9C" w:rsidRPr="006A356E">
        <w:rPr>
          <w:b/>
          <w:bCs/>
          <w:sz w:val="20"/>
          <w:szCs w:val="20"/>
        </w:rPr>
        <w:t>R 336</w:t>
      </w:r>
      <w:r w:rsidRPr="006A356E">
        <w:rPr>
          <w:b/>
          <w:bCs/>
          <w:sz w:val="20"/>
          <w:szCs w:val="20"/>
        </w:rPr>
        <w:t>.2153(1)(b))</w:t>
      </w:r>
    </w:p>
    <w:p w14:paraId="25C1A56F" w14:textId="77777777" w:rsidR="00B21880" w:rsidRPr="006A356E" w:rsidRDefault="00B21880" w:rsidP="00871929">
      <w:pPr>
        <w:ind w:left="360" w:hanging="360"/>
        <w:jc w:val="both"/>
        <w:rPr>
          <w:sz w:val="20"/>
          <w:szCs w:val="20"/>
        </w:rPr>
      </w:pPr>
    </w:p>
    <w:p w14:paraId="10F4550A" w14:textId="77777777" w:rsidR="00B21880" w:rsidRPr="006A356E" w:rsidRDefault="00B21880" w:rsidP="00871929">
      <w:pPr>
        <w:ind w:left="360" w:hanging="360"/>
        <w:jc w:val="both"/>
        <w:rPr>
          <w:sz w:val="20"/>
          <w:szCs w:val="20"/>
        </w:rPr>
      </w:pPr>
      <w:r w:rsidRPr="006A356E">
        <w:rPr>
          <w:sz w:val="20"/>
          <w:szCs w:val="20"/>
        </w:rPr>
        <w:t>5.</w:t>
      </w:r>
      <w:r w:rsidRPr="006A356E">
        <w:rPr>
          <w:sz w:val="20"/>
          <w:szCs w:val="20"/>
        </w:rPr>
        <w:tab/>
        <w:t xml:space="preserve">Instrument span shall be approximately 200% of the expected instrument data display output corresponding to the emission standard for the source.  </w:t>
      </w:r>
      <w:r w:rsidRPr="006A356E">
        <w:rPr>
          <w:b/>
          <w:bCs/>
          <w:sz w:val="20"/>
          <w:szCs w:val="20"/>
        </w:rPr>
        <w:t>(</w:t>
      </w:r>
      <w:r w:rsidR="00771A9C" w:rsidRPr="006A356E">
        <w:rPr>
          <w:b/>
          <w:bCs/>
          <w:sz w:val="20"/>
          <w:szCs w:val="20"/>
        </w:rPr>
        <w:t>R 336</w:t>
      </w:r>
      <w:r w:rsidRPr="006A356E">
        <w:rPr>
          <w:b/>
          <w:bCs/>
          <w:sz w:val="20"/>
          <w:szCs w:val="20"/>
        </w:rPr>
        <w:t>.2154)</w:t>
      </w:r>
    </w:p>
    <w:p w14:paraId="086F1F94" w14:textId="77777777" w:rsidR="00B21880" w:rsidRPr="006A356E" w:rsidRDefault="00B21880" w:rsidP="00871929">
      <w:pPr>
        <w:ind w:left="360" w:hanging="360"/>
        <w:jc w:val="both"/>
        <w:rPr>
          <w:sz w:val="20"/>
          <w:szCs w:val="20"/>
        </w:rPr>
      </w:pPr>
    </w:p>
    <w:p w14:paraId="2A1B140F" w14:textId="77777777" w:rsidR="00B21880" w:rsidRPr="006A356E" w:rsidRDefault="00B21880" w:rsidP="00871929">
      <w:pPr>
        <w:ind w:left="360" w:hanging="360"/>
        <w:jc w:val="both"/>
        <w:rPr>
          <w:b/>
          <w:bCs/>
          <w:sz w:val="20"/>
          <w:szCs w:val="20"/>
        </w:rPr>
      </w:pPr>
      <w:r w:rsidRPr="006A356E">
        <w:rPr>
          <w:sz w:val="20"/>
          <w:szCs w:val="20"/>
        </w:rPr>
        <w:t>6.</w:t>
      </w:r>
      <w:r w:rsidRPr="006A356E">
        <w:rPr>
          <w:sz w:val="20"/>
          <w:szCs w:val="20"/>
        </w:rPr>
        <w:tab/>
      </w:r>
      <w:r w:rsidR="00ED3C16" w:rsidRPr="006A356E">
        <w:rPr>
          <w:sz w:val="20"/>
          <w:szCs w:val="20"/>
        </w:rPr>
        <w:t>The p</w:t>
      </w:r>
      <w:r w:rsidRPr="006A356E">
        <w:rPr>
          <w:sz w:val="20"/>
          <w:szCs w:val="20"/>
        </w:rPr>
        <w:t xml:space="preserve">ermittee shall install the continuous monitoring systems such that representative measurements of emissions from the affected facility are obtained.  </w:t>
      </w:r>
      <w:r w:rsidRPr="006A356E">
        <w:rPr>
          <w:b/>
          <w:bCs/>
          <w:sz w:val="20"/>
          <w:szCs w:val="20"/>
        </w:rPr>
        <w:t>(</w:t>
      </w:r>
      <w:r w:rsidR="00771A9C" w:rsidRPr="006A356E">
        <w:rPr>
          <w:b/>
          <w:bCs/>
          <w:sz w:val="20"/>
          <w:szCs w:val="20"/>
        </w:rPr>
        <w:t>R 336</w:t>
      </w:r>
      <w:r w:rsidRPr="006A356E">
        <w:rPr>
          <w:b/>
          <w:bCs/>
          <w:sz w:val="20"/>
          <w:szCs w:val="20"/>
        </w:rPr>
        <w:t>.2155(1))</w:t>
      </w:r>
    </w:p>
    <w:p w14:paraId="6BDD4C21" w14:textId="77777777" w:rsidR="00B21880" w:rsidRPr="006A356E" w:rsidRDefault="00B21880" w:rsidP="00871929">
      <w:pPr>
        <w:ind w:left="360" w:right="72" w:hanging="360"/>
        <w:jc w:val="both"/>
        <w:rPr>
          <w:sz w:val="20"/>
          <w:szCs w:val="20"/>
        </w:rPr>
      </w:pPr>
    </w:p>
    <w:p w14:paraId="23BE6F2C" w14:textId="77777777" w:rsidR="00B21880" w:rsidRPr="006A356E" w:rsidRDefault="00B21880" w:rsidP="00871929">
      <w:pPr>
        <w:ind w:left="360" w:hanging="360"/>
        <w:jc w:val="both"/>
        <w:rPr>
          <w:sz w:val="20"/>
          <w:szCs w:val="20"/>
        </w:rPr>
      </w:pPr>
      <w:r w:rsidRPr="006A356E">
        <w:rPr>
          <w:sz w:val="20"/>
          <w:szCs w:val="20"/>
        </w:rPr>
        <w:t>7.</w:t>
      </w:r>
      <w:r w:rsidRPr="006A356E">
        <w:rPr>
          <w:sz w:val="20"/>
          <w:szCs w:val="20"/>
        </w:rPr>
        <w:tab/>
        <w:t>Monitoring requirements shall not apply during any period of monitoring system malfunction if the source owner or operator demonstrates both of the following to the satisfaction of the District Supervisor, Air Quality Division:</w:t>
      </w:r>
    </w:p>
    <w:p w14:paraId="5BBBB516" w14:textId="17A61CA7" w:rsidR="00B21880" w:rsidRPr="006A356E" w:rsidRDefault="00E73BEE" w:rsidP="00871929">
      <w:pPr>
        <w:ind w:left="720" w:hanging="360"/>
        <w:jc w:val="both"/>
        <w:rPr>
          <w:sz w:val="20"/>
          <w:szCs w:val="20"/>
        </w:rPr>
      </w:pPr>
      <w:r w:rsidRPr="006A356E">
        <w:rPr>
          <w:sz w:val="20"/>
          <w:szCs w:val="20"/>
        </w:rPr>
        <w:t>a.</w:t>
      </w:r>
      <w:r w:rsidRPr="006A356E">
        <w:rPr>
          <w:sz w:val="20"/>
          <w:szCs w:val="20"/>
        </w:rPr>
        <w:tab/>
      </w:r>
      <w:r w:rsidR="00B21880" w:rsidRPr="006A356E">
        <w:rPr>
          <w:sz w:val="20"/>
          <w:szCs w:val="20"/>
        </w:rPr>
        <w:t xml:space="preserve">That the cause of the malfunction could not have been avoided by any course of action that could have reasonably been expected of the owner or </w:t>
      </w:r>
      <w:proofErr w:type="gramStart"/>
      <w:r w:rsidR="00B21880" w:rsidRPr="006A356E">
        <w:rPr>
          <w:sz w:val="20"/>
          <w:szCs w:val="20"/>
        </w:rPr>
        <w:t>operator</w:t>
      </w:r>
      <w:r w:rsidR="00871929">
        <w:rPr>
          <w:sz w:val="20"/>
          <w:szCs w:val="20"/>
        </w:rPr>
        <w:t>;</w:t>
      </w:r>
      <w:proofErr w:type="gramEnd"/>
    </w:p>
    <w:p w14:paraId="4B1EFF7B" w14:textId="77777777" w:rsidR="00B21880" w:rsidRPr="006A356E" w:rsidRDefault="00B21880" w:rsidP="00871929">
      <w:pPr>
        <w:pStyle w:val="ListParagraph"/>
        <w:numPr>
          <w:ilvl w:val="0"/>
          <w:numId w:val="46"/>
        </w:numPr>
        <w:ind w:left="720"/>
        <w:jc w:val="both"/>
        <w:rPr>
          <w:b/>
          <w:bCs/>
          <w:sz w:val="20"/>
          <w:szCs w:val="20"/>
        </w:rPr>
      </w:pPr>
      <w:r w:rsidRPr="006A356E">
        <w:rPr>
          <w:sz w:val="20"/>
          <w:szCs w:val="20"/>
        </w:rPr>
        <w:t xml:space="preserve">The necessary repairs are being made as expeditiously as practicable.  </w:t>
      </w:r>
      <w:r w:rsidRPr="006A356E">
        <w:rPr>
          <w:b/>
          <w:bCs/>
          <w:sz w:val="20"/>
          <w:szCs w:val="20"/>
        </w:rPr>
        <w:t>(</w:t>
      </w:r>
      <w:r w:rsidR="00771A9C" w:rsidRPr="006A356E">
        <w:rPr>
          <w:b/>
          <w:bCs/>
          <w:sz w:val="20"/>
          <w:szCs w:val="20"/>
        </w:rPr>
        <w:t>R 336</w:t>
      </w:r>
      <w:r w:rsidRPr="006A356E">
        <w:rPr>
          <w:b/>
          <w:bCs/>
          <w:sz w:val="20"/>
          <w:szCs w:val="20"/>
        </w:rPr>
        <w:t>.2190)</w:t>
      </w:r>
    </w:p>
    <w:p w14:paraId="7F3C0080" w14:textId="77777777" w:rsidR="00730A8F" w:rsidRPr="006A356E" w:rsidRDefault="00730A8F" w:rsidP="00871929">
      <w:pPr>
        <w:tabs>
          <w:tab w:val="left" w:pos="990"/>
        </w:tabs>
        <w:jc w:val="both"/>
        <w:rPr>
          <w:b/>
          <w:sz w:val="20"/>
          <w:szCs w:val="20"/>
          <w:u w:val="single"/>
        </w:rPr>
      </w:pPr>
      <w:bookmarkStart w:id="121" w:name="_Toc211907874"/>
    </w:p>
    <w:p w14:paraId="3BEC2124" w14:textId="490178E6" w:rsidR="00B21880" w:rsidRPr="006A356E" w:rsidRDefault="00B21880" w:rsidP="00730A8F">
      <w:pPr>
        <w:rPr>
          <w:b/>
          <w:sz w:val="20"/>
          <w:szCs w:val="20"/>
          <w:u w:val="single"/>
        </w:rPr>
      </w:pPr>
      <w:r w:rsidRPr="006A356E">
        <w:rPr>
          <w:b/>
          <w:sz w:val="20"/>
          <w:szCs w:val="20"/>
          <w:u w:val="single"/>
        </w:rPr>
        <w:t>Section 3</w:t>
      </w:r>
      <w:r w:rsidR="00DC6200" w:rsidRPr="006A356E">
        <w:rPr>
          <w:b/>
          <w:sz w:val="20"/>
          <w:szCs w:val="20"/>
          <w:u w:val="single"/>
        </w:rPr>
        <w:t>.2</w:t>
      </w:r>
      <w:r w:rsidR="000F7CAA" w:rsidRPr="006A356E">
        <w:rPr>
          <w:b/>
          <w:sz w:val="20"/>
          <w:szCs w:val="20"/>
          <w:u w:val="single"/>
        </w:rPr>
        <w:t>-</w:t>
      </w:r>
      <w:bookmarkEnd w:id="121"/>
      <w:r w:rsidR="004F3CEF" w:rsidRPr="006A356E">
        <w:rPr>
          <w:b/>
          <w:sz w:val="20"/>
          <w:szCs w:val="20"/>
          <w:u w:val="single"/>
        </w:rPr>
        <w:t>A-</w:t>
      </w:r>
      <w:r w:rsidR="00DC6200" w:rsidRPr="006A356E">
        <w:rPr>
          <w:b/>
          <w:sz w:val="20"/>
          <w:szCs w:val="20"/>
          <w:u w:val="single"/>
        </w:rPr>
        <w:t>1</w:t>
      </w:r>
    </w:p>
    <w:p w14:paraId="6CC0389E" w14:textId="77777777" w:rsidR="00B21880" w:rsidRPr="006A356E" w:rsidRDefault="00B21880" w:rsidP="009753F6">
      <w:pPr>
        <w:pStyle w:val="InsideAddress"/>
        <w:spacing w:before="0"/>
        <w:rPr>
          <w:rFonts w:ascii="Arial" w:hAnsi="Arial" w:cs="Arial"/>
          <w:sz w:val="20"/>
          <w:szCs w:val="20"/>
        </w:rPr>
      </w:pPr>
    </w:p>
    <w:p w14:paraId="2548FDBC" w14:textId="77777777" w:rsidR="00B21880" w:rsidRPr="006A356E" w:rsidRDefault="00B21880" w:rsidP="009753F6">
      <w:pPr>
        <w:pStyle w:val="InsideAddress"/>
        <w:spacing w:before="0"/>
        <w:rPr>
          <w:rFonts w:ascii="Arial" w:hAnsi="Arial" w:cs="Arial"/>
          <w:sz w:val="20"/>
          <w:szCs w:val="20"/>
        </w:rPr>
      </w:pPr>
      <w:r w:rsidRPr="006A356E">
        <w:rPr>
          <w:rFonts w:ascii="Arial" w:hAnsi="Arial" w:cs="Arial"/>
          <w:sz w:val="20"/>
          <w:szCs w:val="20"/>
        </w:rPr>
        <w:t>The CEMS performance specifications defined in 40 CFR Part 75, Appendix A, are adopted.</w:t>
      </w:r>
    </w:p>
    <w:p w14:paraId="7C3AE458" w14:textId="77777777" w:rsidR="00B21880" w:rsidRPr="006A356E" w:rsidRDefault="00B21880" w:rsidP="009753F6">
      <w:pPr>
        <w:rPr>
          <w:sz w:val="20"/>
          <w:szCs w:val="20"/>
        </w:rPr>
      </w:pPr>
    </w:p>
    <w:p w14:paraId="7A56F602" w14:textId="77777777" w:rsidR="00B21880" w:rsidRPr="006A356E" w:rsidRDefault="00B21880" w:rsidP="00F42E98">
      <w:pPr>
        <w:jc w:val="both"/>
        <w:rPr>
          <w:sz w:val="20"/>
          <w:szCs w:val="20"/>
        </w:rPr>
      </w:pPr>
      <w:r w:rsidRPr="006A356E">
        <w:rPr>
          <w:sz w:val="20"/>
          <w:szCs w:val="20"/>
        </w:rPr>
        <w:t>Methods of measurement, frequency of measurement and recordkeeping methods for CEMS required under 40</w:t>
      </w:r>
      <w:r w:rsidR="00ED3C16" w:rsidRPr="006A356E">
        <w:rPr>
          <w:sz w:val="20"/>
          <w:szCs w:val="20"/>
        </w:rPr>
        <w:t> </w:t>
      </w:r>
      <w:r w:rsidRPr="006A356E">
        <w:rPr>
          <w:sz w:val="20"/>
          <w:szCs w:val="20"/>
        </w:rPr>
        <w:t>CFR Part 75 are outlined in the most recent version of the Acid Rain Program – Dan E. Karn Plant Monitoring Plan, originally dated August 17, 1994.</w:t>
      </w:r>
    </w:p>
    <w:p w14:paraId="7528963F" w14:textId="77777777" w:rsidR="00B21880" w:rsidRPr="006A356E" w:rsidRDefault="00B21880" w:rsidP="00F42E98">
      <w:pPr>
        <w:jc w:val="both"/>
        <w:rPr>
          <w:sz w:val="20"/>
          <w:szCs w:val="20"/>
        </w:rPr>
      </w:pPr>
    </w:p>
    <w:p w14:paraId="229F2DDE" w14:textId="29A3F172" w:rsidR="00E21F5A" w:rsidRPr="006A356E" w:rsidRDefault="00B21880" w:rsidP="00F5075C">
      <w:pPr>
        <w:jc w:val="both"/>
        <w:rPr>
          <w:sz w:val="20"/>
          <w:szCs w:val="20"/>
        </w:rPr>
      </w:pPr>
      <w:r w:rsidRPr="006A356E">
        <w:rPr>
          <w:sz w:val="20"/>
          <w:szCs w:val="20"/>
        </w:rPr>
        <w:t xml:space="preserve">Data Reporting:  The District Supervisor of the Air Quality Division may approve alternative data reporting or reduction procedures if it can be demonstrated that such procedures are at least as accurate as the procedures identified in </w:t>
      </w:r>
      <w:r w:rsidR="00871929">
        <w:rPr>
          <w:sz w:val="20"/>
          <w:szCs w:val="20"/>
        </w:rPr>
        <w:br/>
      </w:r>
      <w:r w:rsidR="00771A9C" w:rsidRPr="006A356E">
        <w:rPr>
          <w:sz w:val="20"/>
          <w:szCs w:val="20"/>
        </w:rPr>
        <w:t>R 336</w:t>
      </w:r>
      <w:r w:rsidRPr="006A356E">
        <w:rPr>
          <w:sz w:val="20"/>
          <w:szCs w:val="20"/>
        </w:rPr>
        <w:t>.2175.</w:t>
      </w:r>
    </w:p>
    <w:p w14:paraId="2DFA7568" w14:textId="2958B993" w:rsidR="00F77712" w:rsidRPr="006A356E" w:rsidRDefault="00F77712">
      <w:pPr>
        <w:rPr>
          <w:b/>
          <w:bCs/>
          <w:sz w:val="20"/>
          <w:szCs w:val="20"/>
          <w:u w:val="single"/>
        </w:rPr>
      </w:pPr>
    </w:p>
    <w:p w14:paraId="1E9DDFEB" w14:textId="77777777" w:rsidR="00871929" w:rsidRDefault="00871929">
      <w:pPr>
        <w:rPr>
          <w:b/>
          <w:bCs/>
          <w:sz w:val="20"/>
          <w:szCs w:val="20"/>
          <w:u w:val="single"/>
        </w:rPr>
      </w:pPr>
      <w:r>
        <w:rPr>
          <w:b/>
          <w:bCs/>
          <w:sz w:val="20"/>
          <w:szCs w:val="20"/>
          <w:u w:val="single"/>
        </w:rPr>
        <w:br w:type="page"/>
      </w:r>
    </w:p>
    <w:p w14:paraId="4FAF540C" w14:textId="2C74F9BF" w:rsidR="00B21880" w:rsidRPr="006A356E" w:rsidRDefault="00DC6200" w:rsidP="009753F6">
      <w:pPr>
        <w:rPr>
          <w:b/>
          <w:bCs/>
          <w:sz w:val="20"/>
          <w:szCs w:val="20"/>
        </w:rPr>
      </w:pPr>
      <w:r w:rsidRPr="006A356E">
        <w:rPr>
          <w:b/>
          <w:bCs/>
          <w:sz w:val="20"/>
          <w:szCs w:val="20"/>
          <w:u w:val="single"/>
        </w:rPr>
        <w:lastRenderedPageBreak/>
        <w:t>Section 3.</w:t>
      </w:r>
      <w:r w:rsidR="00B21880" w:rsidRPr="006A356E">
        <w:rPr>
          <w:b/>
          <w:bCs/>
          <w:sz w:val="20"/>
          <w:szCs w:val="20"/>
          <w:u w:val="single"/>
        </w:rPr>
        <w:t>3</w:t>
      </w:r>
      <w:r w:rsidRPr="006A356E">
        <w:rPr>
          <w:b/>
          <w:bCs/>
          <w:sz w:val="20"/>
          <w:szCs w:val="20"/>
          <w:u w:val="single"/>
        </w:rPr>
        <w:t>-</w:t>
      </w:r>
      <w:r w:rsidR="004F3CEF" w:rsidRPr="006A356E">
        <w:rPr>
          <w:b/>
          <w:sz w:val="20"/>
          <w:szCs w:val="20"/>
          <w:u w:val="single"/>
        </w:rPr>
        <w:t>A-</w:t>
      </w:r>
      <w:r w:rsidRPr="006A356E">
        <w:rPr>
          <w:b/>
          <w:bCs/>
          <w:sz w:val="20"/>
          <w:szCs w:val="20"/>
          <w:u w:val="single"/>
        </w:rPr>
        <w:t>1</w:t>
      </w:r>
    </w:p>
    <w:p w14:paraId="14382542" w14:textId="77777777" w:rsidR="00B21880" w:rsidRPr="006A356E" w:rsidRDefault="00B21880" w:rsidP="009753F6">
      <w:pPr>
        <w:rPr>
          <w:sz w:val="20"/>
          <w:szCs w:val="20"/>
        </w:rPr>
      </w:pPr>
    </w:p>
    <w:p w14:paraId="48FA00BC" w14:textId="06C6D767" w:rsidR="00B21880" w:rsidRPr="00F64AF4" w:rsidRDefault="00B21880" w:rsidP="00F42E98">
      <w:pPr>
        <w:jc w:val="both"/>
        <w:rPr>
          <w:sz w:val="20"/>
          <w:szCs w:val="20"/>
        </w:rPr>
      </w:pPr>
      <w:r w:rsidRPr="006A356E">
        <w:rPr>
          <w:sz w:val="20"/>
          <w:szCs w:val="20"/>
        </w:rPr>
        <w:t>The Continuous Emissions Monitoring Systems (CEMS) performance specifications defined in 40 CFR Part 75, Appendix A, are adopted.  The certified SO</w:t>
      </w:r>
      <w:r w:rsidRPr="006A356E">
        <w:rPr>
          <w:sz w:val="20"/>
          <w:szCs w:val="20"/>
          <w:vertAlign w:val="subscript"/>
        </w:rPr>
        <w:t>2</w:t>
      </w:r>
      <w:r w:rsidRPr="006A356E">
        <w:rPr>
          <w:sz w:val="20"/>
          <w:szCs w:val="20"/>
        </w:rPr>
        <w:t xml:space="preserve"> and CO</w:t>
      </w:r>
      <w:r w:rsidRPr="006A356E">
        <w:rPr>
          <w:sz w:val="20"/>
          <w:szCs w:val="20"/>
          <w:vertAlign w:val="subscript"/>
        </w:rPr>
        <w:t>2</w:t>
      </w:r>
      <w:r w:rsidRPr="006A356E">
        <w:rPr>
          <w:sz w:val="20"/>
          <w:szCs w:val="20"/>
        </w:rPr>
        <w:t xml:space="preserve"> monitors will be used to determine sulfur dioxide emissions.  The data reduction procedures defined in </w:t>
      </w:r>
      <w:r w:rsidR="00771A9C" w:rsidRPr="006A356E">
        <w:rPr>
          <w:sz w:val="20"/>
          <w:szCs w:val="20"/>
        </w:rPr>
        <w:t>R 336</w:t>
      </w:r>
      <w:r w:rsidRPr="006A356E">
        <w:rPr>
          <w:sz w:val="20"/>
          <w:szCs w:val="20"/>
        </w:rPr>
        <w:t>.2175 will be used to determined SO</w:t>
      </w:r>
      <w:r w:rsidRPr="006A356E">
        <w:rPr>
          <w:sz w:val="20"/>
          <w:szCs w:val="20"/>
          <w:vertAlign w:val="subscript"/>
        </w:rPr>
        <w:t>2</w:t>
      </w:r>
      <w:r w:rsidRPr="006A356E">
        <w:rPr>
          <w:sz w:val="20"/>
          <w:szCs w:val="20"/>
        </w:rPr>
        <w:t xml:space="preserve"> </w:t>
      </w:r>
      <w:proofErr w:type="spellStart"/>
      <w:r w:rsidRPr="006A356E">
        <w:rPr>
          <w:sz w:val="20"/>
          <w:szCs w:val="20"/>
        </w:rPr>
        <w:t>lbs</w:t>
      </w:r>
      <w:proofErr w:type="spellEnd"/>
      <w:r w:rsidRPr="006A356E">
        <w:rPr>
          <w:sz w:val="20"/>
          <w:szCs w:val="20"/>
        </w:rPr>
        <w:t>/</w:t>
      </w:r>
      <w:r w:rsidR="00F5075C" w:rsidRPr="006A356E">
        <w:rPr>
          <w:sz w:val="20"/>
          <w:szCs w:val="20"/>
        </w:rPr>
        <w:t>MM</w:t>
      </w:r>
      <w:r w:rsidR="00E05BB7" w:rsidRPr="00E54FFE">
        <w:rPr>
          <w:sz w:val="20"/>
          <w:szCs w:val="20"/>
        </w:rPr>
        <w:t>B</w:t>
      </w:r>
      <w:r w:rsidR="00E05BB7">
        <w:rPr>
          <w:sz w:val="20"/>
          <w:szCs w:val="20"/>
        </w:rPr>
        <w:t>TU</w:t>
      </w:r>
      <w:r w:rsidRPr="006A356E">
        <w:rPr>
          <w:sz w:val="20"/>
          <w:szCs w:val="20"/>
        </w:rPr>
        <w:t>.</w:t>
      </w:r>
      <w:r w:rsidR="002571FF" w:rsidRPr="002571FF">
        <w:rPr>
          <w:sz w:val="20"/>
          <w:szCs w:val="20"/>
        </w:rPr>
        <w:t xml:space="preserve"> </w:t>
      </w:r>
      <w:r w:rsidR="002571FF" w:rsidRPr="00F64AF4">
        <w:rPr>
          <w:sz w:val="20"/>
          <w:szCs w:val="20"/>
        </w:rPr>
        <w:t>Compliance with the SO</w:t>
      </w:r>
      <w:r w:rsidR="002571FF" w:rsidRPr="00F64AF4">
        <w:rPr>
          <w:sz w:val="20"/>
          <w:szCs w:val="20"/>
          <w:vertAlign w:val="subscript"/>
        </w:rPr>
        <w:t>2</w:t>
      </w:r>
      <w:r w:rsidR="002571FF" w:rsidRPr="00F64AF4">
        <w:rPr>
          <w:sz w:val="20"/>
          <w:szCs w:val="20"/>
        </w:rPr>
        <w:t xml:space="preserve"> emission limitation specified in R 336.1401 shall be based upon a monthly calendar average of continuous emission monitoring data</w:t>
      </w:r>
    </w:p>
    <w:p w14:paraId="18154EC2" w14:textId="77777777" w:rsidR="00292138" w:rsidRPr="00F64AF4" w:rsidRDefault="00292138" w:rsidP="00292138">
      <w:pPr>
        <w:jc w:val="both"/>
        <w:rPr>
          <w:b/>
          <w:bCs/>
          <w:sz w:val="20"/>
          <w:szCs w:val="20"/>
        </w:rPr>
      </w:pPr>
      <w:bookmarkStart w:id="122" w:name="_Toc491853152"/>
    </w:p>
    <w:p w14:paraId="047B204D" w14:textId="6F5CAD05" w:rsidR="00292138" w:rsidRPr="003374ED" w:rsidRDefault="00292138" w:rsidP="00292138">
      <w:pPr>
        <w:pStyle w:val="Heading2"/>
        <w:numPr>
          <w:ilvl w:val="0"/>
          <w:numId w:val="0"/>
        </w:numPr>
        <w:jc w:val="both"/>
        <w:rPr>
          <w:sz w:val="22"/>
          <w:szCs w:val="22"/>
        </w:rPr>
      </w:pPr>
      <w:bookmarkStart w:id="123" w:name="_Toc88568285"/>
      <w:bookmarkStart w:id="124" w:name="_Toc105659350"/>
      <w:r w:rsidRPr="003374ED">
        <w:rPr>
          <w:sz w:val="22"/>
          <w:szCs w:val="22"/>
        </w:rPr>
        <w:t>Appendix 3-B-1.  PM CEMS</w:t>
      </w:r>
      <w:bookmarkEnd w:id="123"/>
      <w:bookmarkEnd w:id="124"/>
    </w:p>
    <w:p w14:paraId="0292E9D1" w14:textId="77777777" w:rsidR="00292138" w:rsidRPr="003374ED" w:rsidRDefault="00292138" w:rsidP="00292138">
      <w:pPr>
        <w:jc w:val="both"/>
        <w:rPr>
          <w:b/>
          <w:bCs/>
          <w:sz w:val="20"/>
          <w:szCs w:val="20"/>
        </w:rPr>
      </w:pPr>
    </w:p>
    <w:bookmarkEnd w:id="122"/>
    <w:p w14:paraId="7AC69F79" w14:textId="5A7AA39A" w:rsidR="00764C30" w:rsidRPr="003374ED" w:rsidRDefault="00764C30" w:rsidP="00D15981">
      <w:pPr>
        <w:spacing w:after="120"/>
        <w:jc w:val="both"/>
        <w:rPr>
          <w:bCs/>
          <w:sz w:val="20"/>
          <w:szCs w:val="20"/>
        </w:rPr>
      </w:pPr>
      <w:r w:rsidRPr="003374ED">
        <w:rPr>
          <w:bCs/>
          <w:sz w:val="20"/>
          <w:szCs w:val="20"/>
        </w:rPr>
        <w:t xml:space="preserve">This Appendix is federally enforceable and was established pursuant to Rule 201(1)(a). </w:t>
      </w:r>
      <w:r w:rsidR="00102212" w:rsidRPr="003374ED">
        <w:rPr>
          <w:bCs/>
          <w:sz w:val="20"/>
          <w:szCs w:val="20"/>
        </w:rPr>
        <w:t xml:space="preserve"> </w:t>
      </w:r>
      <w:r w:rsidRPr="003374ED">
        <w:rPr>
          <w:bCs/>
          <w:sz w:val="20"/>
          <w:szCs w:val="20"/>
        </w:rPr>
        <w:t>This Appendix was originally established in the consent decree settling,</w:t>
      </w:r>
      <w:r w:rsidRPr="003374ED" w:rsidDel="00647814">
        <w:rPr>
          <w:bCs/>
          <w:sz w:val="20"/>
          <w:szCs w:val="20"/>
        </w:rPr>
        <w:t xml:space="preserve"> </w:t>
      </w:r>
      <w:r w:rsidRPr="003374ED">
        <w:rPr>
          <w:bCs/>
          <w:sz w:val="20"/>
          <w:szCs w:val="20"/>
        </w:rPr>
        <w:t xml:space="preserve">“U.S. v Consumers Energy Company, Civil Action 14-13580, E.D. Mich., 2014” </w:t>
      </w:r>
      <w:proofErr w:type="gramStart"/>
      <w:r w:rsidRPr="003374ED">
        <w:rPr>
          <w:bCs/>
          <w:sz w:val="20"/>
          <w:szCs w:val="20"/>
        </w:rPr>
        <w:t>and also</w:t>
      </w:r>
      <w:proofErr w:type="gramEnd"/>
      <w:r w:rsidRPr="003374ED">
        <w:rPr>
          <w:bCs/>
          <w:sz w:val="20"/>
          <w:szCs w:val="20"/>
        </w:rPr>
        <w:t xml:space="preserve"> pursuant Section 324.5503(b) of the Natural Resources and Environmental Protection Act, 1994 Act 451, as amended, and will remain in effect after termination of the consent decree.  Definitions specific to this Appendix may be found in Appendix 1-B: </w:t>
      </w:r>
      <w:r w:rsidR="00102212" w:rsidRPr="003374ED">
        <w:rPr>
          <w:bCs/>
          <w:sz w:val="20"/>
          <w:szCs w:val="20"/>
        </w:rPr>
        <w:t xml:space="preserve"> </w:t>
      </w:r>
      <w:r w:rsidRPr="003374ED">
        <w:rPr>
          <w:bCs/>
          <w:sz w:val="20"/>
          <w:szCs w:val="20"/>
        </w:rPr>
        <w:t xml:space="preserve">Definitions. </w:t>
      </w:r>
      <w:r w:rsidR="00102212" w:rsidRPr="003374ED">
        <w:rPr>
          <w:bCs/>
          <w:sz w:val="20"/>
          <w:szCs w:val="20"/>
        </w:rPr>
        <w:t xml:space="preserve"> </w:t>
      </w:r>
      <w:r w:rsidRPr="003374ED">
        <w:rPr>
          <w:bCs/>
          <w:sz w:val="20"/>
          <w:szCs w:val="20"/>
        </w:rPr>
        <w:t>(Act 451, Section 324.5503(b))</w:t>
      </w:r>
    </w:p>
    <w:p w14:paraId="5C58BEF7" w14:textId="1172694D" w:rsidR="003374ED" w:rsidRDefault="003374ED" w:rsidP="00FB1183">
      <w:pPr>
        <w:widowControl w:val="0"/>
        <w:numPr>
          <w:ilvl w:val="0"/>
          <w:numId w:val="150"/>
        </w:numPr>
        <w:tabs>
          <w:tab w:val="left" w:pos="1498"/>
        </w:tabs>
        <w:spacing w:after="120"/>
        <w:ind w:left="360" w:right="102"/>
        <w:jc w:val="both"/>
        <w:rPr>
          <w:noProof/>
          <w:sz w:val="20"/>
        </w:rPr>
      </w:pPr>
      <w:r>
        <w:rPr>
          <w:noProof/>
          <w:sz w:val="20"/>
        </w:rPr>
        <w:t xml:space="preserve">Consumers shall install, correlate, maintain, and operate two PM CEMS as specified below.  The PM CEMS shall comprise a continuous particle mass monitor measuring particulate matter concentration, directly or indirectly, on an hourly average basis and a diluent monitor used to convert the concentration to units expressed in lb/mmBTU. The PM CEMS installed at each Unit must be appropriate for the anticipated stack conditions and capable of measuring PM concentrations on an hourly average basis.  Consumers shall maintain, in an electronic database, the hourly average emission values of all PM CEMS in lb/mmBTU.  Except for periods of monitor malfunction, maintenance, calibration, or repair, Consumers shall continuously operate the PM CEMS at all times when the Unit it serves is operating.  </w:t>
      </w:r>
      <w:r>
        <w:rPr>
          <w:b/>
          <w:noProof/>
          <w:sz w:val="20"/>
        </w:rPr>
        <w:t xml:space="preserve">(“U.S. v Consumers Energy Company, Civil Action </w:t>
      </w:r>
      <w:r w:rsidR="00871929">
        <w:rPr>
          <w:b/>
          <w:noProof/>
          <w:sz w:val="20"/>
        </w:rPr>
        <w:br/>
      </w:r>
      <w:r>
        <w:rPr>
          <w:b/>
          <w:noProof/>
          <w:sz w:val="20"/>
        </w:rPr>
        <w:t>14-13580, E.D. Mich., 2014” paragraph 159)</w:t>
      </w:r>
    </w:p>
    <w:p w14:paraId="62B58036" w14:textId="77777777" w:rsidR="003374ED" w:rsidRDefault="003374ED" w:rsidP="00FB1183">
      <w:pPr>
        <w:widowControl w:val="0"/>
        <w:numPr>
          <w:ilvl w:val="0"/>
          <w:numId w:val="150"/>
        </w:numPr>
        <w:tabs>
          <w:tab w:val="left" w:pos="1508"/>
        </w:tabs>
        <w:spacing w:after="120"/>
        <w:ind w:left="360" w:right="102"/>
        <w:jc w:val="both"/>
        <w:rPr>
          <w:noProof/>
          <w:sz w:val="20"/>
        </w:rPr>
      </w:pPr>
      <w:r>
        <w:rPr>
          <w:noProof/>
          <w:sz w:val="20"/>
        </w:rPr>
        <w:t xml:space="preserve">In developing both the plan for installation and correlation of the PM CEMS and the QA/QC protocol, Consumers shall use the criteria set forth in 40 CFR Part 60, Appendix B, Performance  Specification 11, and Appendix F, Procedure 2.  Following EPA's approval of the plan described in Paragraph 160 of the Consent Decree, and the QA/QC protocol described in Paragraph 161, Consumers shall thereafter operate the PM CEMS in accordance with the approved plan and QA/QC protocol.  Notwithstanding any other provision of the Consent Decree, exceedances of the PM Emission Rate that occur as a result of de-optimizing emission controls and/or spiking the exhaust gas with excess particulate required to achieve the high level PM test runs during the correlation testing shall not be a violation of the requirements of the Consent Decree (or credible evidence thereof); provided, however, that Consumers shall make best efforts to keep the high level PM test runs during such correlation testing below the applicable PM Emission Rate.  </w:t>
      </w:r>
      <w:r>
        <w:rPr>
          <w:b/>
          <w:noProof/>
          <w:sz w:val="20"/>
        </w:rPr>
        <w:t>(“U.S. v Consumers Energy Company, Civil Action 14-13580, E.D. Mich., 2014” paragraph 162)</w:t>
      </w:r>
    </w:p>
    <w:p w14:paraId="713A531D" w14:textId="010F86A1" w:rsidR="002414CF" w:rsidRPr="002414CF" w:rsidRDefault="002414CF" w:rsidP="00FB1183">
      <w:pPr>
        <w:widowControl w:val="0"/>
        <w:numPr>
          <w:ilvl w:val="0"/>
          <w:numId w:val="150"/>
        </w:numPr>
        <w:ind w:left="360" w:right="437"/>
        <w:jc w:val="both"/>
        <w:rPr>
          <w:noProof/>
          <w:sz w:val="20"/>
        </w:rPr>
      </w:pPr>
      <w:r>
        <w:rPr>
          <w:noProof/>
          <w:sz w:val="20"/>
        </w:rPr>
        <w:t>Except</w:t>
      </w:r>
      <w:r>
        <w:rPr>
          <w:noProof/>
          <w:spacing w:val="19"/>
          <w:sz w:val="20"/>
        </w:rPr>
        <w:t xml:space="preserve"> </w:t>
      </w:r>
      <w:r>
        <w:rPr>
          <w:noProof/>
          <w:sz w:val="20"/>
        </w:rPr>
        <w:t>as</w:t>
      </w:r>
      <w:r>
        <w:rPr>
          <w:noProof/>
          <w:spacing w:val="4"/>
          <w:sz w:val="20"/>
        </w:rPr>
        <w:t xml:space="preserve"> </w:t>
      </w:r>
      <w:r>
        <w:rPr>
          <w:noProof/>
          <w:sz w:val="20"/>
        </w:rPr>
        <w:t>approved</w:t>
      </w:r>
      <w:r>
        <w:rPr>
          <w:noProof/>
          <w:spacing w:val="26"/>
          <w:sz w:val="20"/>
        </w:rPr>
        <w:t xml:space="preserve"> </w:t>
      </w:r>
      <w:r>
        <w:rPr>
          <w:noProof/>
          <w:sz w:val="20"/>
        </w:rPr>
        <w:t>pursuant</w:t>
      </w:r>
      <w:r>
        <w:rPr>
          <w:noProof/>
          <w:spacing w:val="25"/>
          <w:sz w:val="20"/>
        </w:rPr>
        <w:t xml:space="preserve"> </w:t>
      </w:r>
      <w:r>
        <w:rPr>
          <w:noProof/>
          <w:sz w:val="20"/>
        </w:rPr>
        <w:t>to</w:t>
      </w:r>
      <w:r>
        <w:rPr>
          <w:noProof/>
          <w:spacing w:val="14"/>
          <w:sz w:val="20"/>
        </w:rPr>
        <w:t xml:space="preserve"> </w:t>
      </w:r>
      <w:r>
        <w:rPr>
          <w:noProof/>
          <w:sz w:val="20"/>
        </w:rPr>
        <w:t xml:space="preserve">paragraph </w:t>
      </w:r>
      <w:r>
        <w:rPr>
          <w:noProof/>
          <w:spacing w:val="5"/>
          <w:sz w:val="20"/>
        </w:rPr>
        <w:t xml:space="preserve"> </w:t>
      </w:r>
      <w:r>
        <w:rPr>
          <w:noProof/>
          <w:sz w:val="20"/>
        </w:rPr>
        <w:t>157 of the Consent Decree,</w:t>
      </w:r>
      <w:r>
        <w:rPr>
          <w:noProof/>
          <w:spacing w:val="-3"/>
          <w:sz w:val="20"/>
        </w:rPr>
        <w:t xml:space="preserve"> </w:t>
      </w:r>
      <w:r>
        <w:rPr>
          <w:noProof/>
          <w:sz w:val="20"/>
        </w:rPr>
        <w:t>stack</w:t>
      </w:r>
      <w:r>
        <w:rPr>
          <w:noProof/>
          <w:spacing w:val="6"/>
          <w:sz w:val="20"/>
        </w:rPr>
        <w:t xml:space="preserve"> </w:t>
      </w:r>
      <w:r>
        <w:rPr>
          <w:noProof/>
          <w:sz w:val="20"/>
        </w:rPr>
        <w:t>testing</w:t>
      </w:r>
      <w:r>
        <w:rPr>
          <w:noProof/>
          <w:spacing w:val="24"/>
          <w:sz w:val="20"/>
        </w:rPr>
        <w:t xml:space="preserve"> </w:t>
      </w:r>
      <w:r>
        <w:rPr>
          <w:noProof/>
          <w:sz w:val="20"/>
        </w:rPr>
        <w:t>shall</w:t>
      </w:r>
      <w:r>
        <w:rPr>
          <w:noProof/>
          <w:spacing w:val="19"/>
          <w:sz w:val="20"/>
        </w:rPr>
        <w:t xml:space="preserve"> </w:t>
      </w:r>
      <w:r>
        <w:rPr>
          <w:noProof/>
          <w:sz w:val="20"/>
        </w:rPr>
        <w:t>be</w:t>
      </w:r>
      <w:r>
        <w:rPr>
          <w:noProof/>
          <w:spacing w:val="21"/>
          <w:sz w:val="20"/>
        </w:rPr>
        <w:t xml:space="preserve"> </w:t>
      </w:r>
      <w:r>
        <w:rPr>
          <w:noProof/>
          <w:sz w:val="20"/>
        </w:rPr>
        <w:t>used</w:t>
      </w:r>
      <w:r>
        <w:rPr>
          <w:noProof/>
          <w:spacing w:val="23"/>
          <w:sz w:val="20"/>
        </w:rPr>
        <w:t xml:space="preserve"> </w:t>
      </w:r>
      <w:r>
        <w:rPr>
          <w:noProof/>
          <w:sz w:val="20"/>
        </w:rPr>
        <w:t>to</w:t>
      </w:r>
      <w:r>
        <w:rPr>
          <w:noProof/>
          <w:w w:val="101"/>
          <w:sz w:val="20"/>
        </w:rPr>
        <w:t xml:space="preserve"> </w:t>
      </w:r>
      <w:r>
        <w:rPr>
          <w:noProof/>
          <w:sz w:val="20"/>
        </w:rPr>
        <w:t>determine</w:t>
      </w:r>
      <w:r>
        <w:rPr>
          <w:noProof/>
          <w:spacing w:val="22"/>
          <w:sz w:val="20"/>
        </w:rPr>
        <w:t xml:space="preserve"> </w:t>
      </w:r>
      <w:r>
        <w:rPr>
          <w:noProof/>
          <w:sz w:val="20"/>
        </w:rPr>
        <w:t>compliance</w:t>
      </w:r>
      <w:r>
        <w:rPr>
          <w:noProof/>
          <w:spacing w:val="34"/>
          <w:sz w:val="20"/>
        </w:rPr>
        <w:t xml:space="preserve"> </w:t>
      </w:r>
      <w:r>
        <w:rPr>
          <w:noProof/>
          <w:sz w:val="20"/>
        </w:rPr>
        <w:t>with</w:t>
      </w:r>
      <w:r>
        <w:rPr>
          <w:noProof/>
          <w:spacing w:val="26"/>
          <w:sz w:val="20"/>
        </w:rPr>
        <w:t xml:space="preserve"> </w:t>
      </w:r>
      <w:r>
        <w:rPr>
          <w:noProof/>
          <w:sz w:val="20"/>
        </w:rPr>
        <w:t>the</w:t>
      </w:r>
      <w:r>
        <w:rPr>
          <w:noProof/>
          <w:spacing w:val="23"/>
          <w:sz w:val="20"/>
        </w:rPr>
        <w:t xml:space="preserve"> </w:t>
      </w:r>
      <w:r>
        <w:rPr>
          <w:noProof/>
          <w:sz w:val="20"/>
        </w:rPr>
        <w:t>PM</w:t>
      </w:r>
      <w:r>
        <w:rPr>
          <w:noProof/>
          <w:spacing w:val="26"/>
          <w:sz w:val="20"/>
        </w:rPr>
        <w:t xml:space="preserve"> </w:t>
      </w:r>
      <w:r>
        <w:rPr>
          <w:noProof/>
          <w:sz w:val="20"/>
        </w:rPr>
        <w:t>Emission</w:t>
      </w:r>
      <w:r>
        <w:rPr>
          <w:noProof/>
          <w:spacing w:val="34"/>
          <w:sz w:val="20"/>
        </w:rPr>
        <w:t xml:space="preserve"> </w:t>
      </w:r>
      <w:r>
        <w:rPr>
          <w:noProof/>
          <w:sz w:val="20"/>
        </w:rPr>
        <w:t>Rates</w:t>
      </w:r>
      <w:r>
        <w:rPr>
          <w:noProof/>
          <w:spacing w:val="11"/>
          <w:sz w:val="20"/>
        </w:rPr>
        <w:t xml:space="preserve"> </w:t>
      </w:r>
      <w:r>
        <w:rPr>
          <w:noProof/>
          <w:sz w:val="20"/>
        </w:rPr>
        <w:t>established</w:t>
      </w:r>
      <w:r>
        <w:rPr>
          <w:noProof/>
          <w:spacing w:val="32"/>
          <w:sz w:val="20"/>
        </w:rPr>
        <w:t xml:space="preserve"> </w:t>
      </w:r>
      <w:r>
        <w:rPr>
          <w:noProof/>
          <w:sz w:val="20"/>
        </w:rPr>
        <w:t>by</w:t>
      </w:r>
      <w:r>
        <w:rPr>
          <w:noProof/>
          <w:spacing w:val="24"/>
          <w:sz w:val="20"/>
        </w:rPr>
        <w:t xml:space="preserve"> </w:t>
      </w:r>
      <w:r>
        <w:rPr>
          <w:noProof/>
          <w:sz w:val="20"/>
        </w:rPr>
        <w:t>the Consent</w:t>
      </w:r>
      <w:r>
        <w:rPr>
          <w:noProof/>
          <w:spacing w:val="19"/>
          <w:sz w:val="20"/>
        </w:rPr>
        <w:t xml:space="preserve"> </w:t>
      </w:r>
      <w:r>
        <w:rPr>
          <w:noProof/>
          <w:sz w:val="20"/>
        </w:rPr>
        <w:t xml:space="preserve">Decree. </w:t>
      </w:r>
      <w:r>
        <w:rPr>
          <w:noProof/>
          <w:spacing w:val="31"/>
          <w:sz w:val="20"/>
        </w:rPr>
        <w:t xml:space="preserve"> </w:t>
      </w:r>
      <w:r>
        <w:rPr>
          <w:noProof/>
          <w:sz w:val="20"/>
        </w:rPr>
        <w:t>Data from</w:t>
      </w:r>
      <w:r>
        <w:rPr>
          <w:noProof/>
          <w:spacing w:val="26"/>
          <w:sz w:val="20"/>
        </w:rPr>
        <w:t xml:space="preserve"> </w:t>
      </w:r>
      <w:r>
        <w:rPr>
          <w:noProof/>
          <w:sz w:val="20"/>
        </w:rPr>
        <w:t>PM</w:t>
      </w:r>
      <w:r>
        <w:rPr>
          <w:noProof/>
          <w:spacing w:val="25"/>
          <w:sz w:val="20"/>
        </w:rPr>
        <w:t xml:space="preserve"> </w:t>
      </w:r>
      <w:r>
        <w:rPr>
          <w:noProof/>
          <w:sz w:val="20"/>
        </w:rPr>
        <w:t>CEMS</w:t>
      </w:r>
      <w:r>
        <w:rPr>
          <w:noProof/>
          <w:spacing w:val="20"/>
          <w:sz w:val="20"/>
        </w:rPr>
        <w:t xml:space="preserve"> </w:t>
      </w:r>
      <w:r>
        <w:rPr>
          <w:noProof/>
          <w:sz w:val="20"/>
        </w:rPr>
        <w:t>shall</w:t>
      </w:r>
      <w:r>
        <w:rPr>
          <w:noProof/>
          <w:spacing w:val="24"/>
          <w:sz w:val="20"/>
        </w:rPr>
        <w:t xml:space="preserve"> </w:t>
      </w:r>
      <w:r>
        <w:rPr>
          <w:noProof/>
          <w:sz w:val="20"/>
        </w:rPr>
        <w:t>be</w:t>
      </w:r>
      <w:r>
        <w:rPr>
          <w:noProof/>
          <w:spacing w:val="21"/>
          <w:sz w:val="20"/>
        </w:rPr>
        <w:t xml:space="preserve"> </w:t>
      </w:r>
      <w:r>
        <w:rPr>
          <w:noProof/>
          <w:sz w:val="20"/>
        </w:rPr>
        <w:t>used,</w:t>
      </w:r>
      <w:r>
        <w:rPr>
          <w:noProof/>
          <w:spacing w:val="19"/>
          <w:sz w:val="20"/>
        </w:rPr>
        <w:t xml:space="preserve"> </w:t>
      </w:r>
      <w:r>
        <w:rPr>
          <w:noProof/>
          <w:sz w:val="20"/>
        </w:rPr>
        <w:t>at</w:t>
      </w:r>
      <w:r>
        <w:rPr>
          <w:noProof/>
          <w:spacing w:val="2"/>
          <w:sz w:val="20"/>
        </w:rPr>
        <w:t xml:space="preserve"> </w:t>
      </w:r>
      <w:r>
        <w:rPr>
          <w:noProof/>
          <w:sz w:val="20"/>
        </w:rPr>
        <w:t>a</w:t>
      </w:r>
      <w:r>
        <w:rPr>
          <w:noProof/>
          <w:spacing w:val="5"/>
          <w:sz w:val="20"/>
        </w:rPr>
        <w:t xml:space="preserve"> </w:t>
      </w:r>
      <w:r>
        <w:rPr>
          <w:noProof/>
          <w:sz w:val="20"/>
        </w:rPr>
        <w:t>minimum,</w:t>
      </w:r>
      <w:r>
        <w:rPr>
          <w:noProof/>
          <w:spacing w:val="25"/>
          <w:sz w:val="20"/>
        </w:rPr>
        <w:t xml:space="preserve"> </w:t>
      </w:r>
      <w:r>
        <w:rPr>
          <w:noProof/>
          <w:sz w:val="20"/>
        </w:rPr>
        <w:t>to</w:t>
      </w:r>
      <w:r>
        <w:rPr>
          <w:noProof/>
          <w:spacing w:val="10"/>
          <w:sz w:val="20"/>
        </w:rPr>
        <w:t xml:space="preserve"> </w:t>
      </w:r>
      <w:r>
        <w:rPr>
          <w:noProof/>
          <w:sz w:val="20"/>
        </w:rPr>
        <w:t>provide</w:t>
      </w:r>
      <w:r>
        <w:rPr>
          <w:noProof/>
          <w:spacing w:val="35"/>
          <w:sz w:val="20"/>
        </w:rPr>
        <w:t xml:space="preserve"> </w:t>
      </w:r>
      <w:r>
        <w:rPr>
          <w:noProof/>
          <w:sz w:val="20"/>
        </w:rPr>
        <w:t>information</w:t>
      </w:r>
      <w:r>
        <w:rPr>
          <w:noProof/>
          <w:spacing w:val="29"/>
          <w:sz w:val="20"/>
        </w:rPr>
        <w:t xml:space="preserve"> </w:t>
      </w:r>
      <w:r>
        <w:rPr>
          <w:noProof/>
          <w:sz w:val="20"/>
        </w:rPr>
        <w:t>to</w:t>
      </w:r>
      <w:r>
        <w:rPr>
          <w:noProof/>
          <w:spacing w:val="5"/>
          <w:sz w:val="20"/>
        </w:rPr>
        <w:t xml:space="preserve"> </w:t>
      </w:r>
      <w:r>
        <w:rPr>
          <w:noProof/>
          <w:sz w:val="20"/>
        </w:rPr>
        <w:t>operators</w:t>
      </w:r>
      <w:r>
        <w:rPr>
          <w:noProof/>
          <w:spacing w:val="19"/>
          <w:sz w:val="20"/>
        </w:rPr>
        <w:t xml:space="preserve"> </w:t>
      </w:r>
      <w:r>
        <w:rPr>
          <w:noProof/>
          <w:sz w:val="20"/>
        </w:rPr>
        <w:t>on</w:t>
      </w:r>
      <w:r>
        <w:rPr>
          <w:noProof/>
          <w:spacing w:val="18"/>
          <w:sz w:val="20"/>
        </w:rPr>
        <w:t xml:space="preserve"> </w:t>
      </w:r>
      <w:r>
        <w:rPr>
          <w:noProof/>
          <w:sz w:val="20"/>
        </w:rPr>
        <w:t>PM emissions</w:t>
      </w:r>
      <w:r>
        <w:rPr>
          <w:noProof/>
          <w:spacing w:val="28"/>
          <w:sz w:val="20"/>
        </w:rPr>
        <w:t xml:space="preserve"> </w:t>
      </w:r>
      <w:r>
        <w:rPr>
          <w:noProof/>
          <w:sz w:val="20"/>
        </w:rPr>
        <w:t>rate</w:t>
      </w:r>
      <w:r>
        <w:rPr>
          <w:noProof/>
          <w:spacing w:val="14"/>
          <w:sz w:val="20"/>
        </w:rPr>
        <w:t xml:space="preserve"> </w:t>
      </w:r>
      <w:r>
        <w:rPr>
          <w:noProof/>
          <w:sz w:val="20"/>
        </w:rPr>
        <w:t>trends</w:t>
      </w:r>
      <w:r>
        <w:rPr>
          <w:noProof/>
          <w:spacing w:val="22"/>
          <w:sz w:val="20"/>
        </w:rPr>
        <w:t xml:space="preserve"> </w:t>
      </w:r>
      <w:r>
        <w:rPr>
          <w:noProof/>
          <w:sz w:val="20"/>
        </w:rPr>
        <w:t>on</w:t>
      </w:r>
      <w:r>
        <w:rPr>
          <w:noProof/>
          <w:spacing w:val="24"/>
          <w:sz w:val="20"/>
        </w:rPr>
        <w:t xml:space="preserve"> </w:t>
      </w:r>
      <w:r>
        <w:rPr>
          <w:noProof/>
          <w:sz w:val="20"/>
        </w:rPr>
        <w:t>a</w:t>
      </w:r>
      <w:r>
        <w:rPr>
          <w:noProof/>
          <w:spacing w:val="10"/>
          <w:sz w:val="20"/>
        </w:rPr>
        <w:t xml:space="preserve"> </w:t>
      </w:r>
      <w:r>
        <w:rPr>
          <w:noProof/>
          <w:sz w:val="20"/>
        </w:rPr>
        <w:t>continuous</w:t>
      </w:r>
      <w:r>
        <w:rPr>
          <w:noProof/>
          <w:spacing w:val="34"/>
          <w:sz w:val="20"/>
        </w:rPr>
        <w:t xml:space="preserve"> </w:t>
      </w:r>
      <w:r>
        <w:rPr>
          <w:noProof/>
          <w:sz w:val="20"/>
        </w:rPr>
        <w:t xml:space="preserve">basis.  </w:t>
      </w:r>
      <w:r>
        <w:rPr>
          <w:b/>
          <w:noProof/>
          <w:sz w:val="20"/>
        </w:rPr>
        <w:t>(</w:t>
      </w:r>
      <w:r>
        <w:rPr>
          <w:b/>
          <w:noProof/>
          <w:w w:val="105"/>
          <w:sz w:val="20"/>
        </w:rPr>
        <w:t>“U.S. v Consumers Energy Company, Civil Action 14-13580, E.D. Mich., 2014”</w:t>
      </w:r>
      <w:r>
        <w:rPr>
          <w:b/>
          <w:noProof/>
          <w:sz w:val="20"/>
        </w:rPr>
        <w:t xml:space="preserve"> paragraph 164)</w:t>
      </w:r>
    </w:p>
    <w:p w14:paraId="4BAC7EBE" w14:textId="77777777" w:rsidR="002414CF" w:rsidRPr="002414CF" w:rsidRDefault="002414CF" w:rsidP="002414CF">
      <w:pPr>
        <w:widowControl w:val="0"/>
        <w:ind w:left="360" w:right="437"/>
        <w:jc w:val="both"/>
        <w:rPr>
          <w:noProof/>
          <w:sz w:val="20"/>
        </w:rPr>
      </w:pPr>
    </w:p>
    <w:p w14:paraId="79931A33" w14:textId="0E7E06BA" w:rsidR="002414CF" w:rsidRPr="00F4073D" w:rsidRDefault="002414CF" w:rsidP="00FB1183">
      <w:pPr>
        <w:widowControl w:val="0"/>
        <w:numPr>
          <w:ilvl w:val="0"/>
          <w:numId w:val="150"/>
        </w:numPr>
        <w:ind w:left="360" w:right="437"/>
        <w:jc w:val="both"/>
        <w:rPr>
          <w:b/>
          <w:bCs/>
          <w:noProof/>
          <w:sz w:val="20"/>
        </w:rPr>
      </w:pPr>
      <w:r w:rsidRPr="002414CF">
        <w:rPr>
          <w:sz w:val="20"/>
          <w:szCs w:val="20"/>
        </w:rPr>
        <w:t>The data recorded by the PM CEMS shall be expressed in lb/MM</w:t>
      </w:r>
      <w:r w:rsidR="00E05BB7" w:rsidRPr="00E54FFE">
        <w:rPr>
          <w:sz w:val="20"/>
          <w:szCs w:val="20"/>
        </w:rPr>
        <w:t>B</w:t>
      </w:r>
      <w:r w:rsidR="00E05BB7">
        <w:rPr>
          <w:sz w:val="20"/>
          <w:szCs w:val="20"/>
        </w:rPr>
        <w:t>TU</w:t>
      </w:r>
      <w:r w:rsidRPr="002414CF">
        <w:rPr>
          <w:sz w:val="20"/>
          <w:szCs w:val="20"/>
        </w:rPr>
        <w:t xml:space="preserve"> on a rolling average 3-hour basis to identify any PM emission rates </w:t>
      </w:r>
      <w:proofErr w:type="gramStart"/>
      <w:r w:rsidRPr="002414CF">
        <w:rPr>
          <w:sz w:val="20"/>
          <w:szCs w:val="20"/>
        </w:rPr>
        <w:t>in excess of</w:t>
      </w:r>
      <w:proofErr w:type="gramEnd"/>
      <w:r w:rsidRPr="002414CF">
        <w:rPr>
          <w:sz w:val="20"/>
          <w:szCs w:val="20"/>
        </w:rPr>
        <w:t xml:space="preserve"> the applicable PM Emission Rate and shall be available in electronic format. </w:t>
      </w:r>
      <w:r w:rsidRPr="002414CF">
        <w:rPr>
          <w:b/>
          <w:bCs/>
          <w:sz w:val="20"/>
          <w:szCs w:val="20"/>
        </w:rPr>
        <w:t>(U.S. v Consumers Energy Company, Civil Action 14-13580, E.D. Mich., 2014” paragraph 163)</w:t>
      </w:r>
    </w:p>
    <w:p w14:paraId="7366C0A4" w14:textId="77777777" w:rsidR="00292138" w:rsidRPr="00F64AF4" w:rsidRDefault="00292138" w:rsidP="00292138">
      <w:pPr>
        <w:widowControl w:val="0"/>
        <w:spacing w:after="120"/>
        <w:ind w:right="437"/>
        <w:jc w:val="both"/>
        <w:rPr>
          <w:noProof/>
          <w:sz w:val="20"/>
        </w:rPr>
      </w:pPr>
    </w:p>
    <w:p w14:paraId="316D1406" w14:textId="51667ECB" w:rsidR="005825A3" w:rsidRPr="00995ADF" w:rsidRDefault="005825A3" w:rsidP="005825A3">
      <w:pPr>
        <w:pStyle w:val="Heading2"/>
        <w:numPr>
          <w:ilvl w:val="0"/>
          <w:numId w:val="0"/>
        </w:numPr>
        <w:spacing w:before="0" w:after="0"/>
        <w:ind w:right="36"/>
        <w:jc w:val="both"/>
        <w:rPr>
          <w:sz w:val="20"/>
          <w:u w:val="single"/>
        </w:rPr>
      </w:pPr>
      <w:bookmarkStart w:id="125" w:name="_Toc88568286"/>
      <w:bookmarkStart w:id="126" w:name="_Toc105659351"/>
      <w:bookmarkStart w:id="127" w:name="_Toc491853153"/>
      <w:r w:rsidRPr="00E54FFE">
        <w:rPr>
          <w:sz w:val="22"/>
          <w:szCs w:val="22"/>
        </w:rPr>
        <w:t>Appendix 3-</w:t>
      </w:r>
      <w:r w:rsidR="00D15981" w:rsidRPr="00E54FFE">
        <w:rPr>
          <w:sz w:val="22"/>
          <w:szCs w:val="22"/>
        </w:rPr>
        <w:t>C-</w:t>
      </w:r>
      <w:r w:rsidRPr="00E54FFE">
        <w:rPr>
          <w:sz w:val="22"/>
          <w:szCs w:val="22"/>
        </w:rPr>
        <w:t>1.  Optimization of Baghouses</w:t>
      </w:r>
      <w:bookmarkEnd w:id="125"/>
      <w:bookmarkEnd w:id="126"/>
      <w:r w:rsidRPr="00995ADF">
        <w:rPr>
          <w:sz w:val="22"/>
          <w:szCs w:val="22"/>
          <w:u w:val="single"/>
        </w:rPr>
        <w:t xml:space="preserve"> </w:t>
      </w:r>
      <w:bookmarkEnd w:id="127"/>
    </w:p>
    <w:p w14:paraId="15994265" w14:textId="77777777" w:rsidR="00292138" w:rsidRPr="00995ADF" w:rsidRDefault="00292138" w:rsidP="005825A3">
      <w:pPr>
        <w:jc w:val="both"/>
      </w:pPr>
    </w:p>
    <w:p w14:paraId="40A5F170" w14:textId="0F12D1C9" w:rsidR="005825A3" w:rsidRPr="003F1039" w:rsidRDefault="005825A3" w:rsidP="00292138">
      <w:pPr>
        <w:spacing w:after="120"/>
        <w:jc w:val="both"/>
        <w:rPr>
          <w:bCs/>
          <w:sz w:val="20"/>
          <w:szCs w:val="20"/>
        </w:rPr>
      </w:pPr>
      <w:r w:rsidRPr="003F1039">
        <w:rPr>
          <w:bCs/>
          <w:sz w:val="20"/>
          <w:szCs w:val="20"/>
        </w:rPr>
        <w:t xml:space="preserve">This Appendix is federally enforceable and was established pursuant to Rule 201(1)(a). </w:t>
      </w:r>
      <w:r w:rsidR="00102212" w:rsidRPr="003F1039">
        <w:rPr>
          <w:bCs/>
          <w:sz w:val="20"/>
          <w:szCs w:val="20"/>
        </w:rPr>
        <w:t xml:space="preserve"> </w:t>
      </w:r>
      <w:r w:rsidRPr="003F1039">
        <w:rPr>
          <w:bCs/>
          <w:sz w:val="20"/>
          <w:szCs w:val="20"/>
        </w:rPr>
        <w:t>This Appendix was originally established in the consent decree settling,</w:t>
      </w:r>
      <w:r w:rsidRPr="003F1039" w:rsidDel="00647814">
        <w:rPr>
          <w:bCs/>
          <w:sz w:val="20"/>
          <w:szCs w:val="20"/>
        </w:rPr>
        <w:t xml:space="preserve"> </w:t>
      </w:r>
      <w:r w:rsidRPr="003F1039">
        <w:rPr>
          <w:bCs/>
          <w:sz w:val="20"/>
          <w:szCs w:val="20"/>
        </w:rPr>
        <w:t xml:space="preserve">“U.S. v Consumers Energy Company, Civil Action 14-13580, E.D. Mich., 2014” </w:t>
      </w:r>
      <w:proofErr w:type="gramStart"/>
      <w:r w:rsidRPr="003F1039">
        <w:rPr>
          <w:bCs/>
          <w:sz w:val="20"/>
          <w:szCs w:val="20"/>
        </w:rPr>
        <w:t>and also</w:t>
      </w:r>
      <w:proofErr w:type="gramEnd"/>
      <w:r w:rsidRPr="003F1039">
        <w:rPr>
          <w:bCs/>
          <w:sz w:val="20"/>
          <w:szCs w:val="20"/>
        </w:rPr>
        <w:t xml:space="preserve"> pursuant Section 324.5503(b) of the Natural Resources and Environmental Protection Act, 1994 Act </w:t>
      </w:r>
      <w:r w:rsidRPr="003F1039">
        <w:rPr>
          <w:bCs/>
          <w:sz w:val="20"/>
          <w:szCs w:val="20"/>
        </w:rPr>
        <w:lastRenderedPageBreak/>
        <w:t>451, as amended, and will remain in effect after termination of the consent decree.  Definitions specific to this Appendix may be found in Appendix 1-B: Definitions. (Act 451, Section 324.5503(b))</w:t>
      </w:r>
    </w:p>
    <w:p w14:paraId="5A312CCE" w14:textId="49BF2655" w:rsidR="005825A3" w:rsidRPr="006A356E" w:rsidRDefault="005825A3" w:rsidP="00102212">
      <w:pPr>
        <w:jc w:val="both"/>
        <w:rPr>
          <w:sz w:val="20"/>
        </w:rPr>
      </w:pPr>
      <w:r w:rsidRPr="006A356E">
        <w:rPr>
          <w:sz w:val="20"/>
        </w:rPr>
        <w:t>Consumers shall:</w:t>
      </w:r>
    </w:p>
    <w:p w14:paraId="2B90BDF8" w14:textId="6006D55F" w:rsidR="005825A3" w:rsidRPr="006A356E" w:rsidRDefault="005825A3" w:rsidP="00FB1183">
      <w:pPr>
        <w:numPr>
          <w:ilvl w:val="0"/>
          <w:numId w:val="58"/>
        </w:numPr>
        <w:contextualSpacing/>
        <w:jc w:val="both"/>
        <w:rPr>
          <w:sz w:val="20"/>
        </w:rPr>
      </w:pPr>
      <w:r w:rsidRPr="006A356E">
        <w:rPr>
          <w:sz w:val="20"/>
        </w:rPr>
        <w:t>At a minimum, to the extent practicable:</w:t>
      </w:r>
      <w:r w:rsidR="00102212" w:rsidRPr="006A356E">
        <w:rPr>
          <w:sz w:val="20"/>
        </w:rPr>
        <w:t xml:space="preserve"> </w:t>
      </w:r>
      <w:r w:rsidRPr="006A356E">
        <w:rPr>
          <w:sz w:val="20"/>
        </w:rPr>
        <w:t xml:space="preserve"> (i) operate each compartment of the Baghouse as designed for Full Stream Operation for each Unit, where applicable (regardless of whether those actions are needed to comply with opacity limits); (ii) maintain and replace bags on each Baghouse as needed to maximize collection efficiency, where applicable; and</w:t>
      </w:r>
    </w:p>
    <w:p w14:paraId="6AD4927B" w14:textId="77777777" w:rsidR="005825A3" w:rsidRPr="006A356E" w:rsidRDefault="005825A3" w:rsidP="00FB1183">
      <w:pPr>
        <w:numPr>
          <w:ilvl w:val="0"/>
          <w:numId w:val="58"/>
        </w:numPr>
        <w:spacing w:after="120"/>
        <w:contextualSpacing/>
        <w:jc w:val="both"/>
        <w:rPr>
          <w:sz w:val="20"/>
        </w:rPr>
      </w:pPr>
      <w:r w:rsidRPr="006A356E">
        <w:rPr>
          <w:sz w:val="20"/>
        </w:rPr>
        <w:t>during the next planned Unit outage (or unplanned outage of sufficient length), optimize the PM controls on that Unit by inspecting for and repairing any failed Baghouse compartment.</w:t>
      </w:r>
    </w:p>
    <w:p w14:paraId="78046C25" w14:textId="77777777" w:rsidR="005825A3" w:rsidRPr="006A356E" w:rsidRDefault="005825A3" w:rsidP="005825A3">
      <w:pPr>
        <w:spacing w:after="120"/>
        <w:ind w:left="720"/>
        <w:contextualSpacing/>
        <w:jc w:val="both"/>
        <w:rPr>
          <w:sz w:val="20"/>
        </w:rPr>
      </w:pPr>
    </w:p>
    <w:p w14:paraId="5CB5C432" w14:textId="77777777" w:rsidR="005825A3" w:rsidRPr="00E54FFE" w:rsidRDefault="005825A3" w:rsidP="00102212">
      <w:pPr>
        <w:ind w:left="360"/>
        <w:contextualSpacing/>
        <w:jc w:val="both"/>
        <w:rPr>
          <w:sz w:val="20"/>
        </w:rPr>
      </w:pPr>
      <w:r w:rsidRPr="006A356E">
        <w:rPr>
          <w:sz w:val="20"/>
        </w:rPr>
        <w:t xml:space="preserve">The above requirements are found in </w:t>
      </w:r>
      <w:r w:rsidRPr="006A356E">
        <w:rPr>
          <w:b/>
          <w:sz w:val="20"/>
        </w:rPr>
        <w:t>“U.S. v Consumers Energy Company, Civil Action 14-13580, E.D. Mich., 2014” paragraph 141.</w:t>
      </w:r>
      <w:r w:rsidRPr="00E54FFE">
        <w:rPr>
          <w:b/>
          <w:sz w:val="20"/>
        </w:rPr>
        <w:t> </w:t>
      </w:r>
    </w:p>
    <w:p w14:paraId="39FB0922" w14:textId="77777777" w:rsidR="00B21880" w:rsidRPr="00995ADF" w:rsidRDefault="00B21880" w:rsidP="009753F6">
      <w:pPr>
        <w:rPr>
          <w:sz w:val="20"/>
          <w:szCs w:val="20"/>
        </w:rPr>
      </w:pPr>
    </w:p>
    <w:p w14:paraId="6E9A3936" w14:textId="641B13D3" w:rsidR="00B21880" w:rsidRPr="006A356E" w:rsidRDefault="00B21880" w:rsidP="0052726E">
      <w:pPr>
        <w:pStyle w:val="Heading2"/>
        <w:numPr>
          <w:ilvl w:val="0"/>
          <w:numId w:val="0"/>
        </w:numPr>
        <w:ind w:left="360" w:hanging="360"/>
        <w:jc w:val="left"/>
        <w:rPr>
          <w:sz w:val="22"/>
          <w:szCs w:val="22"/>
        </w:rPr>
      </w:pPr>
      <w:bookmarkStart w:id="128" w:name="_Toc88568287"/>
      <w:bookmarkStart w:id="129" w:name="_Toc105659352"/>
      <w:r w:rsidRPr="00995ADF">
        <w:rPr>
          <w:sz w:val="22"/>
          <w:szCs w:val="22"/>
        </w:rPr>
        <w:t>Appendix 4</w:t>
      </w:r>
      <w:r w:rsidR="006D68AC" w:rsidRPr="00995ADF">
        <w:rPr>
          <w:sz w:val="22"/>
          <w:szCs w:val="22"/>
        </w:rPr>
        <w:t>-</w:t>
      </w:r>
      <w:r w:rsidR="00EA3ECD" w:rsidRPr="00995ADF">
        <w:rPr>
          <w:sz w:val="22"/>
          <w:szCs w:val="22"/>
        </w:rPr>
        <w:t>1</w:t>
      </w:r>
      <w:r w:rsidR="00ED7C29" w:rsidRPr="00995ADF">
        <w:rPr>
          <w:sz w:val="22"/>
          <w:szCs w:val="22"/>
        </w:rPr>
        <w:t>.</w:t>
      </w:r>
      <w:r w:rsidRPr="00995ADF">
        <w:rPr>
          <w:sz w:val="22"/>
          <w:szCs w:val="22"/>
        </w:rPr>
        <w:t xml:space="preserve">  Recordkeeping</w:t>
      </w:r>
      <w:bookmarkEnd w:id="128"/>
      <w:bookmarkEnd w:id="129"/>
    </w:p>
    <w:p w14:paraId="2D91C0FB" w14:textId="77777777" w:rsidR="00B21880" w:rsidRPr="006A356E" w:rsidRDefault="00B21880" w:rsidP="009753F6">
      <w:pPr>
        <w:jc w:val="both"/>
        <w:rPr>
          <w:b/>
          <w:bCs/>
          <w:sz w:val="20"/>
          <w:szCs w:val="20"/>
        </w:rPr>
      </w:pPr>
    </w:p>
    <w:p w14:paraId="4BA53A78" w14:textId="77777777" w:rsidR="00B21880" w:rsidRPr="00F64AF4" w:rsidRDefault="00B21880" w:rsidP="009753F6">
      <w:pPr>
        <w:jc w:val="both"/>
        <w:rPr>
          <w:sz w:val="20"/>
          <w:szCs w:val="20"/>
        </w:rPr>
      </w:pPr>
      <w:r w:rsidRPr="006A356E">
        <w:rPr>
          <w:sz w:val="20"/>
          <w:szCs w:val="20"/>
        </w:rPr>
        <w:t xml:space="preserve">Specific recordkeeping requirement formats and procedures are detailed in Part A or the appropriate </w:t>
      </w:r>
      <w:r w:rsidR="00ED3C16" w:rsidRPr="006A356E">
        <w:rPr>
          <w:sz w:val="20"/>
          <w:szCs w:val="20"/>
        </w:rPr>
        <w:t>S</w:t>
      </w:r>
      <w:r w:rsidRPr="006A356E">
        <w:rPr>
          <w:sz w:val="20"/>
          <w:szCs w:val="20"/>
        </w:rPr>
        <w:t>ource-</w:t>
      </w:r>
      <w:r w:rsidR="00ED3C16" w:rsidRPr="006A356E">
        <w:rPr>
          <w:sz w:val="20"/>
          <w:szCs w:val="20"/>
        </w:rPr>
        <w:t>W</w:t>
      </w:r>
      <w:r w:rsidRPr="006A356E">
        <w:rPr>
          <w:sz w:val="20"/>
          <w:szCs w:val="20"/>
        </w:rPr>
        <w:t xml:space="preserve">ide, </w:t>
      </w:r>
      <w:r w:rsidR="00ED3C16" w:rsidRPr="006A356E">
        <w:rPr>
          <w:sz w:val="20"/>
          <w:szCs w:val="20"/>
        </w:rPr>
        <w:t>Emission U</w:t>
      </w:r>
      <w:r w:rsidRPr="006A356E">
        <w:rPr>
          <w:sz w:val="20"/>
          <w:szCs w:val="20"/>
        </w:rPr>
        <w:t xml:space="preserve">nit and/or </w:t>
      </w:r>
      <w:r w:rsidR="00ED3C16" w:rsidRPr="006A356E">
        <w:rPr>
          <w:sz w:val="20"/>
          <w:szCs w:val="20"/>
        </w:rPr>
        <w:t>Flexible Group S</w:t>
      </w:r>
      <w:r w:rsidRPr="006A356E">
        <w:rPr>
          <w:sz w:val="20"/>
          <w:szCs w:val="20"/>
        </w:rPr>
        <w:t xml:space="preserve">pecial </w:t>
      </w:r>
      <w:r w:rsidR="00ED3C16" w:rsidRPr="006A356E">
        <w:rPr>
          <w:sz w:val="20"/>
          <w:szCs w:val="20"/>
        </w:rPr>
        <w:t>C</w:t>
      </w:r>
      <w:r w:rsidRPr="006A356E">
        <w:rPr>
          <w:sz w:val="20"/>
          <w:szCs w:val="20"/>
        </w:rPr>
        <w:t>onditions.  Therefore, this appendix is not applicable.</w:t>
      </w:r>
    </w:p>
    <w:p w14:paraId="1CC0ECE8" w14:textId="77777777" w:rsidR="00B21880" w:rsidRPr="00F64AF4" w:rsidRDefault="00B21880" w:rsidP="009753F6">
      <w:pPr>
        <w:jc w:val="both"/>
        <w:rPr>
          <w:sz w:val="20"/>
          <w:szCs w:val="20"/>
        </w:rPr>
      </w:pPr>
    </w:p>
    <w:p w14:paraId="304D358E" w14:textId="7DD47CEF" w:rsidR="00B21880" w:rsidRPr="00F64AF4" w:rsidRDefault="00B21880" w:rsidP="0052726E">
      <w:pPr>
        <w:pStyle w:val="Heading2"/>
        <w:numPr>
          <w:ilvl w:val="0"/>
          <w:numId w:val="0"/>
        </w:numPr>
        <w:ind w:left="360" w:hanging="360"/>
        <w:jc w:val="left"/>
        <w:rPr>
          <w:sz w:val="22"/>
          <w:szCs w:val="22"/>
        </w:rPr>
      </w:pPr>
      <w:bookmarkStart w:id="130" w:name="_Toc88568288"/>
      <w:bookmarkStart w:id="131" w:name="_Toc105659353"/>
      <w:r w:rsidRPr="002414CF">
        <w:rPr>
          <w:sz w:val="22"/>
          <w:szCs w:val="22"/>
        </w:rPr>
        <w:t>Appendix 5</w:t>
      </w:r>
      <w:r w:rsidR="006D68AC" w:rsidRPr="002414CF">
        <w:rPr>
          <w:sz w:val="22"/>
          <w:szCs w:val="22"/>
        </w:rPr>
        <w:t>-</w:t>
      </w:r>
      <w:r w:rsidR="00EA3ECD" w:rsidRPr="002414CF">
        <w:rPr>
          <w:sz w:val="22"/>
          <w:szCs w:val="22"/>
        </w:rPr>
        <w:t>1</w:t>
      </w:r>
      <w:r w:rsidR="00ED7C29" w:rsidRPr="002414CF">
        <w:rPr>
          <w:sz w:val="22"/>
          <w:szCs w:val="22"/>
        </w:rPr>
        <w:t>.</w:t>
      </w:r>
      <w:r w:rsidRPr="002414CF">
        <w:rPr>
          <w:sz w:val="22"/>
          <w:szCs w:val="22"/>
        </w:rPr>
        <w:t xml:space="preserve">  Testing Procedures</w:t>
      </w:r>
      <w:bookmarkEnd w:id="130"/>
      <w:bookmarkEnd w:id="131"/>
    </w:p>
    <w:p w14:paraId="599372A9" w14:textId="77777777" w:rsidR="00102212" w:rsidRPr="00F64AF4" w:rsidRDefault="00102212" w:rsidP="00102212">
      <w:pPr>
        <w:rPr>
          <w:b/>
          <w:u w:val="single"/>
        </w:rPr>
      </w:pPr>
    </w:p>
    <w:p w14:paraId="76F365AB" w14:textId="0134970D" w:rsidR="00812975" w:rsidRPr="00697E39" w:rsidRDefault="00812975" w:rsidP="00D15981">
      <w:pPr>
        <w:spacing w:after="120"/>
        <w:rPr>
          <w:b/>
          <w:sz w:val="20"/>
          <w:szCs w:val="20"/>
          <w:u w:val="single"/>
        </w:rPr>
      </w:pPr>
      <w:r w:rsidRPr="00697E39">
        <w:rPr>
          <w:b/>
          <w:sz w:val="20"/>
          <w:szCs w:val="20"/>
          <w:u w:val="single"/>
        </w:rPr>
        <w:t>PM Emissions Testing and Monitoring Requirements</w:t>
      </w:r>
    </w:p>
    <w:p w14:paraId="3F2254C4" w14:textId="185FA154" w:rsidR="00F9042E" w:rsidRPr="006B4A96" w:rsidRDefault="00F9042E" w:rsidP="00FB1183">
      <w:pPr>
        <w:widowControl w:val="0"/>
        <w:numPr>
          <w:ilvl w:val="0"/>
          <w:numId w:val="151"/>
        </w:numPr>
        <w:tabs>
          <w:tab w:val="left" w:pos="1493"/>
        </w:tabs>
        <w:ind w:right="178"/>
        <w:jc w:val="both"/>
        <w:rPr>
          <w:noProof/>
          <w:sz w:val="20"/>
        </w:rPr>
      </w:pPr>
      <w:r>
        <w:rPr>
          <w:noProof/>
          <w:sz w:val="20"/>
        </w:rPr>
        <w:t>As</w:t>
      </w:r>
      <w:r>
        <w:rPr>
          <w:noProof/>
          <w:spacing w:val="13"/>
          <w:sz w:val="20"/>
        </w:rPr>
        <w:t xml:space="preserve"> </w:t>
      </w:r>
      <w:r>
        <w:rPr>
          <w:noProof/>
          <w:sz w:val="20"/>
        </w:rPr>
        <w:t>an</w:t>
      </w:r>
      <w:r>
        <w:rPr>
          <w:noProof/>
          <w:spacing w:val="20"/>
          <w:sz w:val="20"/>
        </w:rPr>
        <w:t xml:space="preserve"> </w:t>
      </w:r>
      <w:r>
        <w:rPr>
          <w:noProof/>
          <w:sz w:val="20"/>
        </w:rPr>
        <w:t>alternative</w:t>
      </w:r>
      <w:r>
        <w:rPr>
          <w:noProof/>
          <w:spacing w:val="14"/>
          <w:sz w:val="20"/>
        </w:rPr>
        <w:t xml:space="preserve"> </w:t>
      </w:r>
      <w:r>
        <w:rPr>
          <w:noProof/>
          <w:sz w:val="20"/>
        </w:rPr>
        <w:t>to</w:t>
      </w:r>
      <w:r>
        <w:rPr>
          <w:noProof/>
          <w:spacing w:val="6"/>
          <w:sz w:val="20"/>
        </w:rPr>
        <w:t xml:space="preserve"> </w:t>
      </w:r>
      <w:r>
        <w:rPr>
          <w:noProof/>
          <w:sz w:val="20"/>
        </w:rPr>
        <w:t>the</w:t>
      </w:r>
      <w:r>
        <w:rPr>
          <w:noProof/>
          <w:spacing w:val="19"/>
          <w:sz w:val="20"/>
        </w:rPr>
        <w:t xml:space="preserve"> </w:t>
      </w:r>
      <w:r>
        <w:rPr>
          <w:noProof/>
          <w:sz w:val="20"/>
        </w:rPr>
        <w:t>PM</w:t>
      </w:r>
      <w:r>
        <w:rPr>
          <w:noProof/>
          <w:spacing w:val="16"/>
          <w:sz w:val="20"/>
        </w:rPr>
        <w:t xml:space="preserve"> </w:t>
      </w:r>
      <w:r>
        <w:rPr>
          <w:noProof/>
          <w:sz w:val="20"/>
        </w:rPr>
        <w:t>testing</w:t>
      </w:r>
      <w:r>
        <w:rPr>
          <w:noProof/>
          <w:spacing w:val="26"/>
          <w:sz w:val="20"/>
        </w:rPr>
        <w:t xml:space="preserve"> </w:t>
      </w:r>
      <w:r>
        <w:rPr>
          <w:noProof/>
          <w:sz w:val="20"/>
        </w:rPr>
        <w:t>required</w:t>
      </w:r>
      <w:r>
        <w:rPr>
          <w:noProof/>
          <w:spacing w:val="49"/>
          <w:sz w:val="20"/>
        </w:rPr>
        <w:t xml:space="preserve"> </w:t>
      </w:r>
      <w:r>
        <w:rPr>
          <w:noProof/>
          <w:sz w:val="20"/>
        </w:rPr>
        <w:t>in</w:t>
      </w:r>
      <w:r>
        <w:rPr>
          <w:noProof/>
          <w:spacing w:val="10"/>
          <w:sz w:val="20"/>
        </w:rPr>
        <w:t xml:space="preserve"> </w:t>
      </w:r>
      <w:r>
        <w:rPr>
          <w:noProof/>
          <w:sz w:val="20"/>
        </w:rPr>
        <w:t xml:space="preserve">this </w:t>
      </w:r>
      <w:r>
        <w:rPr>
          <w:sz w:val="20"/>
        </w:rPr>
        <w:t>Appendix 5-S1</w:t>
      </w:r>
      <w:r>
        <w:rPr>
          <w:noProof/>
          <w:sz w:val="20"/>
        </w:rPr>
        <w:t>:  PM</w:t>
      </w:r>
      <w:r>
        <w:rPr>
          <w:noProof/>
          <w:spacing w:val="21"/>
          <w:sz w:val="20"/>
        </w:rPr>
        <w:t xml:space="preserve"> </w:t>
      </w:r>
      <w:r>
        <w:rPr>
          <w:noProof/>
          <w:sz w:val="20"/>
        </w:rPr>
        <w:t>Emissions</w:t>
      </w:r>
      <w:r>
        <w:rPr>
          <w:noProof/>
          <w:w w:val="101"/>
          <w:sz w:val="20"/>
        </w:rPr>
        <w:t xml:space="preserve"> </w:t>
      </w:r>
      <w:r>
        <w:rPr>
          <w:noProof/>
          <w:sz w:val="20"/>
        </w:rPr>
        <w:t>Testing</w:t>
      </w:r>
      <w:r>
        <w:rPr>
          <w:noProof/>
          <w:spacing w:val="22"/>
          <w:sz w:val="20"/>
        </w:rPr>
        <w:t xml:space="preserve"> </w:t>
      </w:r>
      <w:r>
        <w:rPr>
          <w:noProof/>
          <w:sz w:val="20"/>
        </w:rPr>
        <w:t>and</w:t>
      </w:r>
      <w:r>
        <w:rPr>
          <w:noProof/>
          <w:spacing w:val="24"/>
          <w:sz w:val="20"/>
        </w:rPr>
        <w:t xml:space="preserve"> </w:t>
      </w:r>
      <w:r>
        <w:rPr>
          <w:noProof/>
          <w:sz w:val="20"/>
        </w:rPr>
        <w:t>Monitoring</w:t>
      </w:r>
      <w:r>
        <w:rPr>
          <w:noProof/>
          <w:spacing w:val="31"/>
          <w:sz w:val="20"/>
        </w:rPr>
        <w:t xml:space="preserve"> </w:t>
      </w:r>
      <w:r>
        <w:rPr>
          <w:noProof/>
          <w:sz w:val="20"/>
        </w:rPr>
        <w:t>Requirements,</w:t>
      </w:r>
      <w:r>
        <w:rPr>
          <w:noProof/>
          <w:spacing w:val="31"/>
          <w:sz w:val="20"/>
        </w:rPr>
        <w:t xml:space="preserve"> </w:t>
      </w:r>
      <w:r>
        <w:rPr>
          <w:noProof/>
          <w:sz w:val="20"/>
        </w:rPr>
        <w:t>following</w:t>
      </w:r>
      <w:r>
        <w:rPr>
          <w:noProof/>
          <w:spacing w:val="18"/>
          <w:sz w:val="20"/>
        </w:rPr>
        <w:t xml:space="preserve"> </w:t>
      </w:r>
      <w:r>
        <w:rPr>
          <w:noProof/>
          <w:sz w:val="20"/>
        </w:rPr>
        <w:t>the</w:t>
      </w:r>
      <w:r>
        <w:rPr>
          <w:noProof/>
          <w:spacing w:val="39"/>
          <w:sz w:val="20"/>
        </w:rPr>
        <w:t xml:space="preserve"> </w:t>
      </w:r>
      <w:r>
        <w:rPr>
          <w:noProof/>
          <w:sz w:val="20"/>
        </w:rPr>
        <w:t>installation</w:t>
      </w:r>
      <w:r>
        <w:rPr>
          <w:noProof/>
          <w:spacing w:val="33"/>
          <w:sz w:val="20"/>
        </w:rPr>
        <w:t xml:space="preserve"> </w:t>
      </w:r>
      <w:r>
        <w:rPr>
          <w:noProof/>
          <w:sz w:val="20"/>
        </w:rPr>
        <w:t>and</w:t>
      </w:r>
      <w:r>
        <w:rPr>
          <w:noProof/>
          <w:w w:val="99"/>
          <w:sz w:val="20"/>
        </w:rPr>
        <w:t xml:space="preserve"> </w:t>
      </w:r>
      <w:r>
        <w:rPr>
          <w:noProof/>
          <w:sz w:val="20"/>
        </w:rPr>
        <w:t>operation</w:t>
      </w:r>
      <w:r>
        <w:rPr>
          <w:noProof/>
          <w:spacing w:val="34"/>
          <w:sz w:val="20"/>
        </w:rPr>
        <w:t xml:space="preserve"> </w:t>
      </w:r>
      <w:r>
        <w:rPr>
          <w:noProof/>
          <w:sz w:val="20"/>
        </w:rPr>
        <w:t>of</w:t>
      </w:r>
      <w:r>
        <w:rPr>
          <w:noProof/>
          <w:spacing w:val="20"/>
          <w:sz w:val="20"/>
        </w:rPr>
        <w:t xml:space="preserve"> </w:t>
      </w:r>
      <w:r>
        <w:rPr>
          <w:noProof/>
          <w:sz w:val="20"/>
        </w:rPr>
        <w:t xml:space="preserve">PM CEMS as required by </w:t>
      </w:r>
      <w:r>
        <w:rPr>
          <w:sz w:val="20"/>
        </w:rPr>
        <w:t>Appendix 3-B-1</w:t>
      </w:r>
      <w:r>
        <w:rPr>
          <w:noProof/>
          <w:sz w:val="20"/>
        </w:rPr>
        <w:t xml:space="preserve">:  PM CEMS, Consumers, at its sole discretion, may seek EPA approval pursuant to Section XIII (Review and Approval of Submittals; beginning at paragraph 193 of the Consent Decree) to forego stack testing and instead demonstrate continuous compliance with an applicable filterable PM Emission Rate by using the PM CEMS data on a 3-hour rolling average basis. </w:t>
      </w:r>
      <w:r>
        <w:rPr>
          <w:noProof/>
          <w:spacing w:val="40"/>
          <w:sz w:val="20"/>
        </w:rPr>
        <w:t xml:space="preserve"> </w:t>
      </w:r>
      <w:r>
        <w:rPr>
          <w:b/>
          <w:noProof/>
          <w:sz w:val="20"/>
        </w:rPr>
        <w:t>(</w:t>
      </w:r>
      <w:r>
        <w:rPr>
          <w:b/>
          <w:noProof/>
          <w:w w:val="105"/>
          <w:sz w:val="20"/>
        </w:rPr>
        <w:t xml:space="preserve">“U.S. v Consumers Energy Company, Civil Action 14-13580, E.D. Mich., 2014” </w:t>
      </w:r>
      <w:r>
        <w:rPr>
          <w:b/>
          <w:noProof/>
          <w:sz w:val="20"/>
        </w:rPr>
        <w:t>paragraph 157)</w:t>
      </w:r>
    </w:p>
    <w:p w14:paraId="27BCD109" w14:textId="77777777" w:rsidR="002571FF" w:rsidRPr="006B4A96" w:rsidRDefault="002571FF" w:rsidP="006B4A96">
      <w:pPr>
        <w:widowControl w:val="0"/>
        <w:tabs>
          <w:tab w:val="left" w:pos="1493"/>
        </w:tabs>
        <w:ind w:right="178"/>
        <w:jc w:val="both"/>
        <w:rPr>
          <w:noProof/>
          <w:sz w:val="20"/>
        </w:rPr>
      </w:pPr>
    </w:p>
    <w:p w14:paraId="67197195" w14:textId="77777777" w:rsidR="002571FF" w:rsidRPr="002414CF" w:rsidRDefault="002571FF" w:rsidP="002571FF">
      <w:pPr>
        <w:widowControl w:val="0"/>
        <w:numPr>
          <w:ilvl w:val="0"/>
          <w:numId w:val="151"/>
        </w:numPr>
        <w:ind w:right="437"/>
        <w:jc w:val="both"/>
        <w:rPr>
          <w:b/>
          <w:bCs/>
          <w:noProof/>
          <w:sz w:val="20"/>
        </w:rPr>
      </w:pPr>
      <w:r>
        <w:rPr>
          <w:sz w:val="20"/>
          <w:szCs w:val="20"/>
        </w:rPr>
        <w:t xml:space="preserve">Note: Units EU-KARN1 and EU-KARN2 were both approved by USEPA to use the PM CEMS alternative to testing per letter dated January 20, </w:t>
      </w:r>
      <w:proofErr w:type="gramStart"/>
      <w:r>
        <w:rPr>
          <w:sz w:val="20"/>
          <w:szCs w:val="20"/>
        </w:rPr>
        <w:t>2020</w:t>
      </w:r>
      <w:proofErr w:type="gramEnd"/>
      <w:r>
        <w:rPr>
          <w:sz w:val="20"/>
          <w:szCs w:val="20"/>
        </w:rPr>
        <w:t xml:space="preserve"> and mailed on February 3, 2020. This PM CEMS approval letter is available upon request.</w:t>
      </w:r>
    </w:p>
    <w:p w14:paraId="282C5342" w14:textId="77777777" w:rsidR="00B21880" w:rsidRPr="00F64AF4" w:rsidRDefault="00B21880" w:rsidP="009753F6">
      <w:pPr>
        <w:jc w:val="both"/>
        <w:rPr>
          <w:sz w:val="20"/>
          <w:szCs w:val="20"/>
        </w:rPr>
      </w:pPr>
    </w:p>
    <w:p w14:paraId="4782CEF0" w14:textId="5BC9E39E" w:rsidR="0083395C" w:rsidRPr="00995ADF" w:rsidRDefault="0083395C" w:rsidP="0083395C">
      <w:pPr>
        <w:pStyle w:val="Heading2"/>
        <w:numPr>
          <w:ilvl w:val="0"/>
          <w:numId w:val="0"/>
        </w:numPr>
        <w:jc w:val="both"/>
        <w:rPr>
          <w:sz w:val="20"/>
        </w:rPr>
      </w:pPr>
      <w:bookmarkStart w:id="132" w:name="_Toc366642177"/>
      <w:bookmarkStart w:id="133" w:name="_Toc369327746"/>
      <w:bookmarkStart w:id="134" w:name="_Toc377276141"/>
      <w:bookmarkStart w:id="135" w:name="_Toc377276284"/>
      <w:bookmarkStart w:id="136" w:name="_Toc377876963"/>
      <w:bookmarkStart w:id="137" w:name="_Toc377877181"/>
      <w:bookmarkStart w:id="138" w:name="_Toc382035379"/>
      <w:bookmarkStart w:id="139" w:name="_Toc382726628"/>
      <w:bookmarkStart w:id="140" w:name="_Toc382726703"/>
      <w:bookmarkStart w:id="141" w:name="_Toc382726782"/>
      <w:bookmarkStart w:id="142" w:name="_Toc387818188"/>
      <w:bookmarkStart w:id="143" w:name="_Toc390499898"/>
      <w:bookmarkStart w:id="144" w:name="_Toc390500327"/>
      <w:bookmarkStart w:id="145" w:name="_Toc390504380"/>
      <w:bookmarkStart w:id="146" w:name="_Toc390570170"/>
      <w:bookmarkStart w:id="147" w:name="_Toc391182904"/>
      <w:bookmarkStart w:id="148" w:name="_Toc437238968"/>
      <w:bookmarkStart w:id="149" w:name="_Toc451333045"/>
      <w:bookmarkStart w:id="150" w:name="_Toc505589940"/>
      <w:bookmarkStart w:id="151" w:name="_Toc505669894"/>
      <w:bookmarkStart w:id="152" w:name="_Toc289259330"/>
      <w:bookmarkStart w:id="153" w:name="_Toc88568289"/>
      <w:bookmarkStart w:id="154" w:name="_Toc105659354"/>
      <w:r w:rsidRPr="00E54FFE">
        <w:rPr>
          <w:sz w:val="22"/>
          <w:szCs w:val="22"/>
        </w:rPr>
        <w:t>Appendix 6</w:t>
      </w:r>
      <w:r w:rsidR="00EA3ECD" w:rsidRPr="00E54FFE">
        <w:rPr>
          <w:sz w:val="22"/>
          <w:szCs w:val="22"/>
        </w:rPr>
        <w:t>-1</w:t>
      </w:r>
      <w:r w:rsidR="00ED7C29" w:rsidRPr="00995ADF">
        <w:rPr>
          <w:sz w:val="22"/>
          <w:szCs w:val="22"/>
        </w:rPr>
        <w:t>.</w:t>
      </w:r>
      <w:r w:rsidRPr="00995ADF">
        <w:rPr>
          <w:sz w:val="22"/>
          <w:szCs w:val="22"/>
        </w:rPr>
        <w:t xml:space="preserve">  </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995ADF">
        <w:rPr>
          <w:sz w:val="22"/>
          <w:szCs w:val="22"/>
        </w:rPr>
        <w:t>Permits to Install</w:t>
      </w:r>
      <w:bookmarkEnd w:id="150"/>
      <w:bookmarkEnd w:id="151"/>
      <w:bookmarkEnd w:id="152"/>
      <w:bookmarkEnd w:id="153"/>
      <w:bookmarkEnd w:id="154"/>
      <w:r w:rsidRPr="00995ADF">
        <w:rPr>
          <w:sz w:val="22"/>
          <w:szCs w:val="22"/>
        </w:rPr>
        <w:t xml:space="preserve"> </w:t>
      </w:r>
    </w:p>
    <w:p w14:paraId="0049AB27" w14:textId="77777777" w:rsidR="0083395C" w:rsidRPr="00995ADF" w:rsidRDefault="0083395C" w:rsidP="0083395C">
      <w:pPr>
        <w:jc w:val="both"/>
        <w:rPr>
          <w:sz w:val="20"/>
        </w:rPr>
      </w:pPr>
    </w:p>
    <w:p w14:paraId="2537A21B" w14:textId="48612454" w:rsidR="0083395C" w:rsidRPr="006A356E" w:rsidRDefault="0083395C" w:rsidP="0083395C">
      <w:pPr>
        <w:jc w:val="both"/>
        <w:rPr>
          <w:sz w:val="20"/>
        </w:rPr>
      </w:pPr>
      <w:r w:rsidRPr="00995ADF">
        <w:rPr>
          <w:sz w:val="20"/>
        </w:rPr>
        <w:t>The followin</w:t>
      </w:r>
      <w:r w:rsidRPr="006A356E">
        <w:rPr>
          <w:sz w:val="20"/>
        </w:rPr>
        <w:t xml:space="preserve">g table lists any PTIs </w:t>
      </w:r>
      <w:proofErr w:type="gramStart"/>
      <w:r w:rsidRPr="006A356E">
        <w:rPr>
          <w:sz w:val="20"/>
        </w:rPr>
        <w:t>issued</w:t>
      </w:r>
      <w:proofErr w:type="gramEnd"/>
      <w:r w:rsidRPr="006A356E">
        <w:rPr>
          <w:sz w:val="20"/>
        </w:rPr>
        <w:t xml:space="preserve"> or ROP revision applications received since the effective date of the previously issued ROP No. MI-ROP</w:t>
      </w:r>
      <w:r w:rsidR="00DA53FE" w:rsidRPr="006A356E">
        <w:rPr>
          <w:sz w:val="20"/>
        </w:rPr>
        <w:t>-</w:t>
      </w:r>
      <w:r w:rsidR="00B80441" w:rsidRPr="006A356E">
        <w:rPr>
          <w:sz w:val="20"/>
        </w:rPr>
        <w:t>B2840-20</w:t>
      </w:r>
      <w:r w:rsidR="006153C4" w:rsidRPr="006A356E">
        <w:rPr>
          <w:sz w:val="20"/>
        </w:rPr>
        <w:t>14</w:t>
      </w:r>
      <w:r w:rsidR="00A32138" w:rsidRPr="006A356E">
        <w:rPr>
          <w:sz w:val="20"/>
        </w:rPr>
        <w:t xml:space="preserve">.  </w:t>
      </w:r>
      <w:r w:rsidRPr="006A356E">
        <w:rPr>
          <w:sz w:val="20"/>
        </w:rPr>
        <w:t>Those ROP revision applications that are being issued concurrently with this ROP renewal are identified by an asterisk (*).  Those revision applications not listed with an asterisk were processed prior to this renewal.</w:t>
      </w:r>
    </w:p>
    <w:p w14:paraId="62529C5B" w14:textId="77777777" w:rsidR="0083395C" w:rsidRPr="006A356E" w:rsidRDefault="0083395C" w:rsidP="0083395C">
      <w:pPr>
        <w:jc w:val="both"/>
        <w:rPr>
          <w:sz w:val="20"/>
        </w:rPr>
      </w:pPr>
    </w:p>
    <w:p w14:paraId="16454047" w14:textId="0EC5A875" w:rsidR="0083395C" w:rsidRPr="006A356E" w:rsidRDefault="0083395C" w:rsidP="0083395C">
      <w:pPr>
        <w:jc w:val="both"/>
        <w:rPr>
          <w:sz w:val="20"/>
        </w:rPr>
      </w:pPr>
      <w:r w:rsidRPr="006A356E">
        <w:rPr>
          <w:sz w:val="20"/>
        </w:rPr>
        <w:t>Source-Wide PTI No MI-PTI-</w:t>
      </w:r>
      <w:r w:rsidR="00D276C1" w:rsidRPr="006A356E">
        <w:rPr>
          <w:sz w:val="20"/>
        </w:rPr>
        <w:t>B2840-20</w:t>
      </w:r>
      <w:r w:rsidR="0054381F" w:rsidRPr="006A356E">
        <w:rPr>
          <w:sz w:val="20"/>
        </w:rPr>
        <w:t>14c</w:t>
      </w:r>
      <w:r w:rsidRPr="006A356E">
        <w:rPr>
          <w:sz w:val="20"/>
        </w:rPr>
        <w:t xml:space="preserve"> is being reissued as Source-Wide PTI No. MI-PTI-</w:t>
      </w:r>
      <w:r w:rsidR="008F0FDE" w:rsidRPr="006A356E">
        <w:rPr>
          <w:sz w:val="20"/>
        </w:rPr>
        <w:t>B2840-20</w:t>
      </w:r>
      <w:r w:rsidR="00234537">
        <w:rPr>
          <w:sz w:val="20"/>
        </w:rPr>
        <w:t>22</w:t>
      </w:r>
      <w:r w:rsidRPr="006A356E">
        <w:rPr>
          <w:sz w:val="20"/>
        </w:rPr>
        <w:t xml:space="preserve">.  </w:t>
      </w:r>
    </w:p>
    <w:p w14:paraId="79BFA8E0" w14:textId="77777777" w:rsidR="0083395C" w:rsidRPr="006A356E" w:rsidRDefault="0083395C" w:rsidP="0083395C">
      <w:pPr>
        <w:jc w:val="both"/>
        <w:rPr>
          <w:sz w:val="20"/>
        </w:rPr>
      </w:pPr>
    </w:p>
    <w:tbl>
      <w:tblPr>
        <w:tblW w:w="5000" w:type="pct"/>
        <w:tblBorders>
          <w:top w:val="double" w:sz="6" w:space="0" w:color="auto"/>
          <w:left w:val="double" w:sz="6" w:space="0" w:color="auto"/>
          <w:bottom w:val="double" w:sz="6" w:space="0" w:color="auto"/>
          <w:right w:val="double" w:sz="6" w:space="0" w:color="auto"/>
          <w:insideH w:val="double" w:sz="6" w:space="0" w:color="auto"/>
          <w:insideV w:val="single" w:sz="4" w:space="0" w:color="auto"/>
        </w:tblBorders>
        <w:tblLook w:val="0000" w:firstRow="0" w:lastRow="0" w:firstColumn="0" w:lastColumn="0" w:noHBand="0" w:noVBand="0"/>
      </w:tblPr>
      <w:tblGrid>
        <w:gridCol w:w="1057"/>
        <w:gridCol w:w="1890"/>
        <w:gridCol w:w="4680"/>
        <w:gridCol w:w="2551"/>
      </w:tblGrid>
      <w:tr w:rsidR="00F64AF4" w:rsidRPr="006A356E" w14:paraId="7183D176" w14:textId="77777777" w:rsidTr="00852C45">
        <w:tc>
          <w:tcPr>
            <w:tcW w:w="519" w:type="pct"/>
            <w:tcBorders>
              <w:bottom w:val="double" w:sz="6" w:space="0" w:color="auto"/>
            </w:tcBorders>
            <w:shd w:val="clear" w:color="auto" w:fill="E0E0E0"/>
          </w:tcPr>
          <w:p w14:paraId="48BE8559" w14:textId="77777777" w:rsidR="0083395C" w:rsidRPr="006A356E" w:rsidRDefault="0083395C" w:rsidP="0083395C">
            <w:pPr>
              <w:jc w:val="center"/>
              <w:rPr>
                <w:b/>
                <w:sz w:val="20"/>
              </w:rPr>
            </w:pPr>
            <w:r w:rsidRPr="006A356E">
              <w:rPr>
                <w:b/>
                <w:sz w:val="20"/>
              </w:rPr>
              <w:t>Permit to Install Number</w:t>
            </w:r>
          </w:p>
        </w:tc>
        <w:tc>
          <w:tcPr>
            <w:tcW w:w="928" w:type="pct"/>
            <w:tcBorders>
              <w:bottom w:val="double" w:sz="6" w:space="0" w:color="auto"/>
            </w:tcBorders>
            <w:shd w:val="clear" w:color="auto" w:fill="E0E0E0"/>
          </w:tcPr>
          <w:p w14:paraId="500E776E" w14:textId="77777777" w:rsidR="0083395C" w:rsidRPr="006A356E" w:rsidRDefault="0083395C" w:rsidP="0083395C">
            <w:pPr>
              <w:jc w:val="center"/>
              <w:rPr>
                <w:b/>
                <w:sz w:val="20"/>
              </w:rPr>
            </w:pPr>
            <w:r w:rsidRPr="006A356E">
              <w:rPr>
                <w:b/>
                <w:sz w:val="20"/>
              </w:rPr>
              <w:t>ROP Revision</w:t>
            </w:r>
          </w:p>
          <w:p w14:paraId="56089778" w14:textId="77777777" w:rsidR="0083395C" w:rsidRPr="006A356E" w:rsidRDefault="0083395C" w:rsidP="0083395C">
            <w:pPr>
              <w:jc w:val="center"/>
              <w:rPr>
                <w:b/>
                <w:sz w:val="20"/>
              </w:rPr>
            </w:pPr>
            <w:r w:rsidRPr="006A356E">
              <w:rPr>
                <w:b/>
                <w:sz w:val="20"/>
              </w:rPr>
              <w:t>Application Number</w:t>
            </w:r>
          </w:p>
        </w:tc>
        <w:tc>
          <w:tcPr>
            <w:tcW w:w="2299" w:type="pct"/>
            <w:tcBorders>
              <w:bottom w:val="double" w:sz="6" w:space="0" w:color="auto"/>
            </w:tcBorders>
            <w:shd w:val="clear" w:color="auto" w:fill="E0E0E0"/>
          </w:tcPr>
          <w:p w14:paraId="22A7AEA3" w14:textId="77777777" w:rsidR="0083395C" w:rsidRPr="006A356E" w:rsidRDefault="0083395C" w:rsidP="0083395C">
            <w:pPr>
              <w:jc w:val="center"/>
              <w:rPr>
                <w:b/>
                <w:sz w:val="20"/>
              </w:rPr>
            </w:pPr>
          </w:p>
          <w:p w14:paraId="15E3671A" w14:textId="77777777" w:rsidR="0083395C" w:rsidRPr="006A356E" w:rsidRDefault="0083395C" w:rsidP="0083395C">
            <w:pPr>
              <w:jc w:val="center"/>
              <w:rPr>
                <w:b/>
                <w:sz w:val="20"/>
              </w:rPr>
            </w:pPr>
            <w:r w:rsidRPr="006A356E">
              <w:rPr>
                <w:b/>
                <w:sz w:val="20"/>
              </w:rPr>
              <w:t>Description of Equipment or Change</w:t>
            </w:r>
          </w:p>
        </w:tc>
        <w:tc>
          <w:tcPr>
            <w:tcW w:w="1253" w:type="pct"/>
            <w:tcBorders>
              <w:bottom w:val="double" w:sz="6" w:space="0" w:color="auto"/>
            </w:tcBorders>
            <w:shd w:val="clear" w:color="auto" w:fill="E0E0E0"/>
          </w:tcPr>
          <w:p w14:paraId="4FF719A6" w14:textId="77777777" w:rsidR="0083395C" w:rsidRPr="006A356E" w:rsidRDefault="0083395C" w:rsidP="0083395C">
            <w:pPr>
              <w:jc w:val="center"/>
              <w:rPr>
                <w:b/>
                <w:sz w:val="20"/>
              </w:rPr>
            </w:pPr>
            <w:r w:rsidRPr="006A356E">
              <w:rPr>
                <w:b/>
                <w:sz w:val="20"/>
              </w:rPr>
              <w:t>Corresponding Emission Unit(s) or</w:t>
            </w:r>
          </w:p>
          <w:p w14:paraId="559FE0E7" w14:textId="77777777" w:rsidR="0083395C" w:rsidRPr="006A356E" w:rsidRDefault="0083395C" w:rsidP="0083395C">
            <w:pPr>
              <w:jc w:val="center"/>
              <w:rPr>
                <w:b/>
                <w:sz w:val="20"/>
              </w:rPr>
            </w:pPr>
            <w:r w:rsidRPr="006A356E">
              <w:rPr>
                <w:b/>
                <w:sz w:val="20"/>
              </w:rPr>
              <w:t>Flexible Group(s)</w:t>
            </w:r>
          </w:p>
        </w:tc>
      </w:tr>
      <w:tr w:rsidR="00F64AF4" w:rsidRPr="006A356E" w14:paraId="3BFD86AB" w14:textId="77777777" w:rsidTr="00852C45">
        <w:tc>
          <w:tcPr>
            <w:tcW w:w="519" w:type="pct"/>
            <w:tcBorders>
              <w:bottom w:val="single" w:sz="4" w:space="0" w:color="auto"/>
            </w:tcBorders>
            <w:shd w:val="clear" w:color="auto" w:fill="auto"/>
          </w:tcPr>
          <w:p w14:paraId="69078A02" w14:textId="77777777" w:rsidR="008F0FDE" w:rsidRPr="006A356E" w:rsidRDefault="008F0FDE" w:rsidP="0083395C">
            <w:pPr>
              <w:rPr>
                <w:sz w:val="20"/>
              </w:rPr>
            </w:pPr>
            <w:r w:rsidRPr="006A356E">
              <w:rPr>
                <w:sz w:val="20"/>
              </w:rPr>
              <w:t>NA</w:t>
            </w:r>
          </w:p>
        </w:tc>
        <w:tc>
          <w:tcPr>
            <w:tcW w:w="928" w:type="pct"/>
            <w:tcBorders>
              <w:bottom w:val="single" w:sz="4" w:space="0" w:color="auto"/>
            </w:tcBorders>
            <w:shd w:val="clear" w:color="auto" w:fill="auto"/>
          </w:tcPr>
          <w:p w14:paraId="61466F87" w14:textId="77777777" w:rsidR="008F0FDE" w:rsidRPr="006A356E" w:rsidRDefault="008F0FDE" w:rsidP="008A4E12">
            <w:pPr>
              <w:ind w:left="-108"/>
              <w:jc w:val="center"/>
              <w:rPr>
                <w:sz w:val="20"/>
              </w:rPr>
            </w:pPr>
            <w:r w:rsidRPr="006A356E">
              <w:rPr>
                <w:sz w:val="20"/>
              </w:rPr>
              <w:t>2010000023</w:t>
            </w:r>
          </w:p>
        </w:tc>
        <w:tc>
          <w:tcPr>
            <w:tcW w:w="2299" w:type="pct"/>
            <w:tcBorders>
              <w:bottom w:val="single" w:sz="4" w:space="0" w:color="auto"/>
            </w:tcBorders>
            <w:shd w:val="clear" w:color="auto" w:fill="auto"/>
          </w:tcPr>
          <w:p w14:paraId="66317119" w14:textId="52DB151E" w:rsidR="008F0FDE" w:rsidRPr="006A356E" w:rsidRDefault="008F0FDE" w:rsidP="006153C4">
            <w:pPr>
              <w:jc w:val="both"/>
              <w:rPr>
                <w:sz w:val="20"/>
              </w:rPr>
            </w:pPr>
            <w:r w:rsidRPr="006A356E">
              <w:rPr>
                <w:sz w:val="20"/>
              </w:rPr>
              <w:t xml:space="preserve">Correction of </w:t>
            </w:r>
            <w:r w:rsidR="0090589E" w:rsidRPr="006A356E">
              <w:rPr>
                <w:sz w:val="20"/>
              </w:rPr>
              <w:t>SC</w:t>
            </w:r>
            <w:r w:rsidRPr="006A356E">
              <w:rPr>
                <w:sz w:val="20"/>
              </w:rPr>
              <w:t xml:space="preserve"> VI.1 for </w:t>
            </w:r>
            <w:r w:rsidR="00CB6D00" w:rsidRPr="006A356E">
              <w:rPr>
                <w:sz w:val="20"/>
              </w:rPr>
              <w:t>EU</w:t>
            </w:r>
            <w:r w:rsidR="002571FF">
              <w:rPr>
                <w:sz w:val="20"/>
              </w:rPr>
              <w:t>-</w:t>
            </w:r>
            <w:r w:rsidR="00CB6D00" w:rsidRPr="006A356E">
              <w:rPr>
                <w:sz w:val="20"/>
              </w:rPr>
              <w:t>KARN1-1</w:t>
            </w:r>
            <w:r w:rsidRPr="006A356E">
              <w:rPr>
                <w:sz w:val="20"/>
              </w:rPr>
              <w:t xml:space="preserve"> and </w:t>
            </w:r>
            <w:r w:rsidR="00CB6D00" w:rsidRPr="006A356E">
              <w:rPr>
                <w:sz w:val="20"/>
              </w:rPr>
              <w:t>EU</w:t>
            </w:r>
            <w:r w:rsidR="002571FF">
              <w:rPr>
                <w:sz w:val="20"/>
              </w:rPr>
              <w:t>-</w:t>
            </w:r>
            <w:r w:rsidR="00CB6D00" w:rsidRPr="006A356E">
              <w:rPr>
                <w:sz w:val="20"/>
              </w:rPr>
              <w:t>KARN2-1</w:t>
            </w:r>
            <w:r w:rsidRPr="006A356E">
              <w:rPr>
                <w:sz w:val="20"/>
              </w:rPr>
              <w:t xml:space="preserve">.  Removal of EU-ASHHAND12, equipment has been removed.  </w:t>
            </w:r>
          </w:p>
        </w:tc>
        <w:tc>
          <w:tcPr>
            <w:tcW w:w="1253" w:type="pct"/>
            <w:tcBorders>
              <w:bottom w:val="single" w:sz="4" w:space="0" w:color="auto"/>
            </w:tcBorders>
            <w:shd w:val="clear" w:color="auto" w:fill="auto"/>
          </w:tcPr>
          <w:p w14:paraId="11CCAADF" w14:textId="37516BDF" w:rsidR="008F0FDE" w:rsidRPr="006A356E" w:rsidRDefault="00CB6D00" w:rsidP="005B71F1">
            <w:pPr>
              <w:rPr>
                <w:sz w:val="20"/>
              </w:rPr>
            </w:pPr>
            <w:r w:rsidRPr="006A356E">
              <w:rPr>
                <w:sz w:val="20"/>
              </w:rPr>
              <w:t>EU</w:t>
            </w:r>
            <w:r w:rsidR="00CA5711">
              <w:rPr>
                <w:sz w:val="20"/>
              </w:rPr>
              <w:t>-</w:t>
            </w:r>
            <w:r w:rsidRPr="006A356E">
              <w:rPr>
                <w:sz w:val="20"/>
              </w:rPr>
              <w:t>KARN1-1</w:t>
            </w:r>
          </w:p>
          <w:p w14:paraId="73C3D7DE" w14:textId="51DBD168" w:rsidR="008F0FDE" w:rsidRPr="006A356E" w:rsidRDefault="00CB6D00" w:rsidP="005B71F1">
            <w:pPr>
              <w:rPr>
                <w:sz w:val="20"/>
              </w:rPr>
            </w:pPr>
            <w:r w:rsidRPr="006A356E">
              <w:rPr>
                <w:sz w:val="20"/>
              </w:rPr>
              <w:t>EU</w:t>
            </w:r>
            <w:r w:rsidR="00CA5711">
              <w:rPr>
                <w:sz w:val="20"/>
              </w:rPr>
              <w:t>-</w:t>
            </w:r>
            <w:r w:rsidRPr="006A356E">
              <w:rPr>
                <w:sz w:val="20"/>
              </w:rPr>
              <w:t>KARN2-1</w:t>
            </w:r>
          </w:p>
          <w:p w14:paraId="3B3D5BF5" w14:textId="77777777" w:rsidR="008F0FDE" w:rsidRPr="006A356E" w:rsidRDefault="008F0FDE" w:rsidP="00ED3C16">
            <w:pPr>
              <w:rPr>
                <w:sz w:val="20"/>
              </w:rPr>
            </w:pPr>
            <w:r w:rsidRPr="006A356E">
              <w:rPr>
                <w:sz w:val="20"/>
              </w:rPr>
              <w:t>EU-ASHHAND12</w:t>
            </w:r>
          </w:p>
        </w:tc>
      </w:tr>
    </w:tbl>
    <w:p w14:paraId="22750E69" w14:textId="77777777" w:rsidR="00871929" w:rsidRDefault="00871929">
      <w:r>
        <w:br w:type="page"/>
      </w:r>
    </w:p>
    <w:tbl>
      <w:tblPr>
        <w:tblW w:w="5000" w:type="pct"/>
        <w:tblBorders>
          <w:top w:val="double" w:sz="6" w:space="0" w:color="auto"/>
          <w:left w:val="double" w:sz="6" w:space="0" w:color="auto"/>
          <w:bottom w:val="double" w:sz="6" w:space="0" w:color="auto"/>
          <w:right w:val="double" w:sz="6" w:space="0" w:color="auto"/>
          <w:insideH w:val="double" w:sz="6" w:space="0" w:color="auto"/>
          <w:insideV w:val="single" w:sz="4" w:space="0" w:color="auto"/>
        </w:tblBorders>
        <w:tblLook w:val="0000" w:firstRow="0" w:lastRow="0" w:firstColumn="0" w:lastColumn="0" w:noHBand="0" w:noVBand="0"/>
      </w:tblPr>
      <w:tblGrid>
        <w:gridCol w:w="1057"/>
        <w:gridCol w:w="1890"/>
        <w:gridCol w:w="4680"/>
        <w:gridCol w:w="2551"/>
      </w:tblGrid>
      <w:tr w:rsidR="00F5737D" w:rsidRPr="006A356E" w14:paraId="133F105F" w14:textId="77777777" w:rsidTr="00852C45">
        <w:tc>
          <w:tcPr>
            <w:tcW w:w="519" w:type="pct"/>
            <w:tcBorders>
              <w:top w:val="single" w:sz="4" w:space="0" w:color="auto"/>
            </w:tcBorders>
            <w:shd w:val="clear" w:color="auto" w:fill="auto"/>
          </w:tcPr>
          <w:p w14:paraId="08241E99" w14:textId="51A42D92" w:rsidR="00F5737D" w:rsidRPr="006A356E" w:rsidRDefault="00F5737D" w:rsidP="0083395C">
            <w:pPr>
              <w:rPr>
                <w:sz w:val="20"/>
              </w:rPr>
            </w:pPr>
            <w:r w:rsidRPr="006A356E">
              <w:rPr>
                <w:sz w:val="20"/>
              </w:rPr>
              <w:lastRenderedPageBreak/>
              <w:t>224-10A</w:t>
            </w:r>
          </w:p>
        </w:tc>
        <w:tc>
          <w:tcPr>
            <w:tcW w:w="928" w:type="pct"/>
            <w:tcBorders>
              <w:top w:val="single" w:sz="4" w:space="0" w:color="auto"/>
            </w:tcBorders>
            <w:shd w:val="clear" w:color="auto" w:fill="auto"/>
          </w:tcPr>
          <w:p w14:paraId="6CB68A34" w14:textId="77777777" w:rsidR="00F5737D" w:rsidRPr="006A356E" w:rsidRDefault="00F5737D" w:rsidP="008A4E12">
            <w:pPr>
              <w:ind w:left="-108"/>
              <w:jc w:val="center"/>
              <w:rPr>
                <w:sz w:val="20"/>
              </w:rPr>
            </w:pPr>
            <w:r w:rsidRPr="006A356E">
              <w:rPr>
                <w:sz w:val="20"/>
              </w:rPr>
              <w:t>201400120</w:t>
            </w:r>
          </w:p>
        </w:tc>
        <w:tc>
          <w:tcPr>
            <w:tcW w:w="2299" w:type="pct"/>
            <w:tcBorders>
              <w:top w:val="single" w:sz="4" w:space="0" w:color="auto"/>
            </w:tcBorders>
            <w:shd w:val="clear" w:color="auto" w:fill="auto"/>
          </w:tcPr>
          <w:p w14:paraId="31E0D6B1" w14:textId="0C5C7293" w:rsidR="00F5737D" w:rsidRPr="006A356E" w:rsidRDefault="00F5737D" w:rsidP="006153C4">
            <w:pPr>
              <w:jc w:val="both"/>
              <w:rPr>
                <w:sz w:val="20"/>
              </w:rPr>
            </w:pPr>
            <w:r w:rsidRPr="006A356E">
              <w:rPr>
                <w:sz w:val="20"/>
              </w:rPr>
              <w:t xml:space="preserve">Incorporate wording from PTI modification approved July 2, </w:t>
            </w:r>
            <w:proofErr w:type="gramStart"/>
            <w:r w:rsidRPr="006A356E">
              <w:rPr>
                <w:sz w:val="20"/>
              </w:rPr>
              <w:t>2014</w:t>
            </w:r>
            <w:proofErr w:type="gramEnd"/>
            <w:r w:rsidRPr="006A356E">
              <w:rPr>
                <w:sz w:val="20"/>
              </w:rPr>
              <w:t xml:space="preserve"> to ROP Renewal</w:t>
            </w:r>
            <w:r w:rsidR="00871929">
              <w:rPr>
                <w:sz w:val="20"/>
              </w:rPr>
              <w:t>.</w:t>
            </w:r>
          </w:p>
        </w:tc>
        <w:tc>
          <w:tcPr>
            <w:tcW w:w="1253" w:type="pct"/>
            <w:tcBorders>
              <w:top w:val="single" w:sz="4" w:space="0" w:color="auto"/>
            </w:tcBorders>
            <w:shd w:val="clear" w:color="auto" w:fill="auto"/>
          </w:tcPr>
          <w:p w14:paraId="19990A10" w14:textId="738947E8" w:rsidR="00F5737D" w:rsidRPr="006A356E" w:rsidRDefault="00CB6D00" w:rsidP="00F5737D">
            <w:pPr>
              <w:rPr>
                <w:sz w:val="20"/>
              </w:rPr>
            </w:pPr>
            <w:r w:rsidRPr="006A356E">
              <w:rPr>
                <w:sz w:val="20"/>
              </w:rPr>
              <w:t>EU</w:t>
            </w:r>
            <w:r w:rsidR="00CA5711">
              <w:rPr>
                <w:sz w:val="20"/>
              </w:rPr>
              <w:t>-</w:t>
            </w:r>
            <w:r w:rsidRPr="006A356E">
              <w:rPr>
                <w:sz w:val="20"/>
              </w:rPr>
              <w:t>KARN1-1</w:t>
            </w:r>
          </w:p>
          <w:p w14:paraId="1F23BF69" w14:textId="1AB46E58" w:rsidR="00F5737D" w:rsidRPr="006A356E" w:rsidRDefault="00CB6D00" w:rsidP="00F5737D">
            <w:pPr>
              <w:rPr>
                <w:sz w:val="20"/>
              </w:rPr>
            </w:pPr>
            <w:r w:rsidRPr="006A356E">
              <w:rPr>
                <w:sz w:val="20"/>
              </w:rPr>
              <w:t>EU</w:t>
            </w:r>
            <w:r w:rsidR="00CA5711">
              <w:rPr>
                <w:sz w:val="20"/>
              </w:rPr>
              <w:t>-</w:t>
            </w:r>
            <w:r w:rsidRPr="006A356E">
              <w:rPr>
                <w:sz w:val="20"/>
              </w:rPr>
              <w:t>KARN2-1</w:t>
            </w:r>
          </w:p>
          <w:p w14:paraId="3972F071" w14:textId="561841DD" w:rsidR="00F5737D" w:rsidRPr="006A356E" w:rsidRDefault="00CB6D00" w:rsidP="00F5737D">
            <w:pPr>
              <w:rPr>
                <w:sz w:val="20"/>
              </w:rPr>
            </w:pPr>
            <w:r w:rsidRPr="006A356E">
              <w:rPr>
                <w:sz w:val="20"/>
              </w:rPr>
              <w:t>EU</w:t>
            </w:r>
            <w:r w:rsidR="00CA5711">
              <w:rPr>
                <w:sz w:val="20"/>
              </w:rPr>
              <w:t>-</w:t>
            </w:r>
            <w:r w:rsidRPr="006A356E">
              <w:rPr>
                <w:sz w:val="20"/>
              </w:rPr>
              <w:t>LIMEPREP-1</w:t>
            </w:r>
          </w:p>
          <w:p w14:paraId="097EFBF7" w14:textId="2F8993A2" w:rsidR="00F5737D" w:rsidRPr="006A356E" w:rsidRDefault="00CB6D00" w:rsidP="00F5737D">
            <w:pPr>
              <w:rPr>
                <w:sz w:val="20"/>
              </w:rPr>
            </w:pPr>
            <w:r w:rsidRPr="006A356E">
              <w:rPr>
                <w:sz w:val="20"/>
              </w:rPr>
              <w:t>EU</w:t>
            </w:r>
            <w:r w:rsidR="00CA5711">
              <w:rPr>
                <w:sz w:val="20"/>
              </w:rPr>
              <w:t>-</w:t>
            </w:r>
            <w:r w:rsidRPr="006A356E">
              <w:rPr>
                <w:sz w:val="20"/>
              </w:rPr>
              <w:t>BPRECYCLE-1</w:t>
            </w:r>
          </w:p>
          <w:p w14:paraId="6794EF32" w14:textId="69FCC11B" w:rsidR="00F5737D" w:rsidRPr="006A356E" w:rsidRDefault="00CB6D00" w:rsidP="00F5737D">
            <w:pPr>
              <w:rPr>
                <w:sz w:val="20"/>
              </w:rPr>
            </w:pPr>
            <w:r w:rsidRPr="006A356E">
              <w:rPr>
                <w:sz w:val="20"/>
              </w:rPr>
              <w:t>EU</w:t>
            </w:r>
            <w:r w:rsidR="00CA5711">
              <w:rPr>
                <w:sz w:val="20"/>
              </w:rPr>
              <w:t>-</w:t>
            </w:r>
            <w:r w:rsidRPr="006A356E">
              <w:rPr>
                <w:sz w:val="20"/>
              </w:rPr>
              <w:t>BPDISPOSAL-1</w:t>
            </w:r>
          </w:p>
          <w:p w14:paraId="57A94168" w14:textId="1495DE26" w:rsidR="00F5737D" w:rsidRPr="006A356E" w:rsidRDefault="00CB6D00" w:rsidP="00F5737D">
            <w:pPr>
              <w:rPr>
                <w:sz w:val="20"/>
              </w:rPr>
            </w:pPr>
            <w:r w:rsidRPr="006A356E">
              <w:rPr>
                <w:sz w:val="20"/>
              </w:rPr>
              <w:t>EU</w:t>
            </w:r>
            <w:r w:rsidR="00CA5711">
              <w:rPr>
                <w:sz w:val="20"/>
              </w:rPr>
              <w:t>-</w:t>
            </w:r>
            <w:r w:rsidRPr="006A356E">
              <w:rPr>
                <w:sz w:val="20"/>
              </w:rPr>
              <w:t>SORBENT-1</w:t>
            </w:r>
          </w:p>
        </w:tc>
      </w:tr>
    </w:tbl>
    <w:p w14:paraId="7563BAF7" w14:textId="77777777" w:rsidR="0083395C" w:rsidRPr="006A356E" w:rsidRDefault="0083395C" w:rsidP="0083395C"/>
    <w:p w14:paraId="0E088740" w14:textId="77777777" w:rsidR="0083283C" w:rsidRPr="006A356E" w:rsidRDefault="0083283C" w:rsidP="0083283C">
      <w:pPr>
        <w:jc w:val="both"/>
        <w:rPr>
          <w:sz w:val="20"/>
        </w:rPr>
      </w:pPr>
      <w:r w:rsidRPr="006A356E">
        <w:rPr>
          <w:sz w:val="20"/>
        </w:rPr>
        <w:t>The following ROP amendments or modifications were issued after the effective date of ROP No. MI-ROP-</w:t>
      </w:r>
      <w:r w:rsidR="006A770A" w:rsidRPr="006A356E">
        <w:rPr>
          <w:sz w:val="20"/>
          <w:szCs w:val="20"/>
        </w:rPr>
        <w:t>B2840</w:t>
      </w:r>
      <w:r w:rsidRPr="006A356E">
        <w:rPr>
          <w:sz w:val="20"/>
          <w:szCs w:val="20"/>
        </w:rPr>
        <w:t>-</w:t>
      </w:r>
      <w:r w:rsidR="006A770A" w:rsidRPr="006A356E">
        <w:rPr>
          <w:sz w:val="20"/>
        </w:rPr>
        <w:t>2014</w:t>
      </w:r>
      <w:r w:rsidRPr="006A356E">
        <w:rPr>
          <w:sz w:val="20"/>
        </w:rPr>
        <w:t xml:space="preserve">.  </w:t>
      </w:r>
    </w:p>
    <w:p w14:paraId="78395CEA" w14:textId="77777777" w:rsidR="0083283C" w:rsidRPr="006A356E" w:rsidRDefault="0083283C" w:rsidP="0083283C">
      <w:pPr>
        <w:jc w:val="both"/>
        <w:rPr>
          <w:sz w:val="20"/>
        </w:rPr>
      </w:pPr>
    </w:p>
    <w:tbl>
      <w:tblPr>
        <w:tblW w:w="5000" w:type="pct"/>
        <w:tblLook w:val="04A0" w:firstRow="1" w:lastRow="0" w:firstColumn="1" w:lastColumn="0" w:noHBand="0" w:noVBand="1"/>
      </w:tblPr>
      <w:tblGrid>
        <w:gridCol w:w="1079"/>
        <w:gridCol w:w="1944"/>
        <w:gridCol w:w="4804"/>
        <w:gridCol w:w="2351"/>
      </w:tblGrid>
      <w:tr w:rsidR="00F64AF4" w:rsidRPr="006A356E" w14:paraId="70C2AD1F" w14:textId="77777777" w:rsidTr="006408CC">
        <w:trPr>
          <w:tblHeader/>
        </w:trPr>
        <w:tc>
          <w:tcPr>
            <w:tcW w:w="530" w:type="pct"/>
            <w:tcBorders>
              <w:top w:val="double" w:sz="6" w:space="0" w:color="auto"/>
              <w:left w:val="double" w:sz="6" w:space="0" w:color="auto"/>
              <w:bottom w:val="double" w:sz="6" w:space="0" w:color="auto"/>
              <w:right w:val="single" w:sz="6" w:space="0" w:color="auto"/>
            </w:tcBorders>
            <w:shd w:val="pct10" w:color="auto" w:fill="auto"/>
            <w:hideMark/>
          </w:tcPr>
          <w:p w14:paraId="4BAE85D4" w14:textId="77777777" w:rsidR="0083283C" w:rsidRPr="006A356E" w:rsidRDefault="0083283C">
            <w:pPr>
              <w:jc w:val="center"/>
              <w:rPr>
                <w:b/>
                <w:sz w:val="20"/>
              </w:rPr>
            </w:pPr>
            <w:r w:rsidRPr="006A356E">
              <w:rPr>
                <w:b/>
                <w:sz w:val="20"/>
              </w:rPr>
              <w:t>Permit to Install Number</w:t>
            </w:r>
          </w:p>
        </w:tc>
        <w:tc>
          <w:tcPr>
            <w:tcW w:w="955" w:type="pct"/>
            <w:tcBorders>
              <w:top w:val="double" w:sz="6" w:space="0" w:color="auto"/>
              <w:left w:val="single" w:sz="6" w:space="0" w:color="auto"/>
              <w:bottom w:val="double" w:sz="6" w:space="0" w:color="auto"/>
              <w:right w:val="single" w:sz="6" w:space="0" w:color="auto"/>
            </w:tcBorders>
            <w:shd w:val="pct10" w:color="auto" w:fill="auto"/>
            <w:hideMark/>
          </w:tcPr>
          <w:p w14:paraId="0150E392" w14:textId="77777777" w:rsidR="0083283C" w:rsidRPr="006A356E" w:rsidRDefault="0083283C">
            <w:pPr>
              <w:jc w:val="center"/>
              <w:rPr>
                <w:b/>
                <w:sz w:val="20"/>
              </w:rPr>
            </w:pPr>
            <w:r w:rsidRPr="006A356E">
              <w:rPr>
                <w:b/>
                <w:sz w:val="20"/>
              </w:rPr>
              <w:t>ROP Revision Application Number/Issuance Date</w:t>
            </w:r>
          </w:p>
        </w:tc>
        <w:tc>
          <w:tcPr>
            <w:tcW w:w="2360" w:type="pct"/>
            <w:tcBorders>
              <w:top w:val="double" w:sz="6" w:space="0" w:color="auto"/>
              <w:left w:val="nil"/>
              <w:bottom w:val="double" w:sz="6" w:space="0" w:color="auto"/>
              <w:right w:val="single" w:sz="6" w:space="0" w:color="auto"/>
            </w:tcBorders>
            <w:shd w:val="pct10" w:color="auto" w:fill="auto"/>
            <w:vAlign w:val="center"/>
            <w:hideMark/>
          </w:tcPr>
          <w:p w14:paraId="17370B71" w14:textId="77777777" w:rsidR="0083283C" w:rsidRPr="006A356E" w:rsidRDefault="0083283C">
            <w:pPr>
              <w:jc w:val="center"/>
              <w:rPr>
                <w:b/>
                <w:sz w:val="20"/>
              </w:rPr>
            </w:pPr>
            <w:r w:rsidRPr="006A356E">
              <w:rPr>
                <w:b/>
                <w:sz w:val="20"/>
              </w:rPr>
              <w:t>Description of Change</w:t>
            </w:r>
          </w:p>
        </w:tc>
        <w:tc>
          <w:tcPr>
            <w:tcW w:w="1155" w:type="pct"/>
            <w:tcBorders>
              <w:top w:val="double" w:sz="6" w:space="0" w:color="auto"/>
              <w:left w:val="nil"/>
              <w:bottom w:val="double" w:sz="6" w:space="0" w:color="auto"/>
              <w:right w:val="double" w:sz="6" w:space="0" w:color="auto"/>
            </w:tcBorders>
            <w:shd w:val="pct10" w:color="auto" w:fill="auto"/>
            <w:vAlign w:val="center"/>
            <w:hideMark/>
          </w:tcPr>
          <w:p w14:paraId="35BEB8C2" w14:textId="77777777" w:rsidR="0083283C" w:rsidRPr="006A356E" w:rsidRDefault="0083283C">
            <w:pPr>
              <w:jc w:val="center"/>
              <w:rPr>
                <w:b/>
                <w:sz w:val="20"/>
              </w:rPr>
            </w:pPr>
            <w:r w:rsidRPr="006A356E">
              <w:rPr>
                <w:b/>
                <w:sz w:val="20"/>
              </w:rPr>
              <w:t>Corresponding Emission Unit(s) or Flexible Group(s)</w:t>
            </w:r>
          </w:p>
        </w:tc>
      </w:tr>
      <w:tr w:rsidR="00F64AF4" w:rsidRPr="006A356E" w14:paraId="30719454" w14:textId="77777777" w:rsidTr="006408CC">
        <w:tc>
          <w:tcPr>
            <w:tcW w:w="530" w:type="pct"/>
            <w:tcBorders>
              <w:top w:val="single" w:sz="4" w:space="0" w:color="auto"/>
              <w:left w:val="double" w:sz="6" w:space="0" w:color="auto"/>
              <w:bottom w:val="single" w:sz="4" w:space="0" w:color="auto"/>
              <w:right w:val="single" w:sz="6" w:space="0" w:color="auto"/>
            </w:tcBorders>
          </w:tcPr>
          <w:p w14:paraId="77788115" w14:textId="77777777" w:rsidR="0083283C" w:rsidRPr="006A356E" w:rsidRDefault="006A770A">
            <w:pPr>
              <w:rPr>
                <w:sz w:val="20"/>
              </w:rPr>
            </w:pPr>
            <w:r w:rsidRPr="006A356E">
              <w:rPr>
                <w:sz w:val="20"/>
              </w:rPr>
              <w:t>NA</w:t>
            </w:r>
          </w:p>
        </w:tc>
        <w:tc>
          <w:tcPr>
            <w:tcW w:w="955" w:type="pct"/>
            <w:tcBorders>
              <w:top w:val="single" w:sz="4" w:space="0" w:color="auto"/>
              <w:left w:val="single" w:sz="6" w:space="0" w:color="auto"/>
              <w:bottom w:val="single" w:sz="4" w:space="0" w:color="auto"/>
              <w:right w:val="single" w:sz="6" w:space="0" w:color="auto"/>
            </w:tcBorders>
          </w:tcPr>
          <w:p w14:paraId="64FD0886" w14:textId="77777777" w:rsidR="0083283C" w:rsidRPr="006A356E" w:rsidRDefault="006A770A">
            <w:pPr>
              <w:ind w:left="-108"/>
              <w:jc w:val="center"/>
              <w:rPr>
                <w:sz w:val="20"/>
              </w:rPr>
            </w:pPr>
            <w:r w:rsidRPr="006A356E">
              <w:rPr>
                <w:sz w:val="20"/>
              </w:rPr>
              <w:t>201600024/</w:t>
            </w:r>
          </w:p>
          <w:p w14:paraId="5A3CED4C" w14:textId="77777777" w:rsidR="006A770A" w:rsidRPr="006A356E" w:rsidRDefault="001A540E">
            <w:pPr>
              <w:ind w:left="-108"/>
              <w:jc w:val="center"/>
              <w:rPr>
                <w:sz w:val="20"/>
              </w:rPr>
            </w:pPr>
            <w:r w:rsidRPr="006A356E">
              <w:rPr>
                <w:sz w:val="20"/>
              </w:rPr>
              <w:t>June 16, 2016</w:t>
            </w:r>
          </w:p>
        </w:tc>
        <w:tc>
          <w:tcPr>
            <w:tcW w:w="2360" w:type="pct"/>
            <w:tcBorders>
              <w:top w:val="single" w:sz="4" w:space="0" w:color="auto"/>
              <w:left w:val="nil"/>
              <w:bottom w:val="single" w:sz="4" w:space="0" w:color="auto"/>
              <w:right w:val="single" w:sz="6" w:space="0" w:color="auto"/>
            </w:tcBorders>
          </w:tcPr>
          <w:p w14:paraId="6E6856AC" w14:textId="77777777" w:rsidR="0083283C" w:rsidRPr="006A356E" w:rsidRDefault="006A770A" w:rsidP="006153C4">
            <w:pPr>
              <w:jc w:val="both"/>
              <w:rPr>
                <w:sz w:val="20"/>
              </w:rPr>
            </w:pPr>
            <w:r w:rsidRPr="006A356E">
              <w:rPr>
                <w:sz w:val="20"/>
              </w:rPr>
              <w:t>Reopening to update from CAIR to CSAPR.</w:t>
            </w:r>
          </w:p>
        </w:tc>
        <w:tc>
          <w:tcPr>
            <w:tcW w:w="1155" w:type="pct"/>
            <w:tcBorders>
              <w:top w:val="single" w:sz="4" w:space="0" w:color="auto"/>
              <w:left w:val="nil"/>
              <w:bottom w:val="single" w:sz="4" w:space="0" w:color="auto"/>
              <w:right w:val="double" w:sz="6" w:space="0" w:color="auto"/>
            </w:tcBorders>
          </w:tcPr>
          <w:p w14:paraId="33D1EB10" w14:textId="0AE46182" w:rsidR="0083283C" w:rsidRPr="006A356E" w:rsidRDefault="00CB6D00">
            <w:pPr>
              <w:rPr>
                <w:sz w:val="20"/>
              </w:rPr>
            </w:pPr>
            <w:r w:rsidRPr="006A356E">
              <w:rPr>
                <w:sz w:val="20"/>
              </w:rPr>
              <w:t>EU</w:t>
            </w:r>
            <w:r w:rsidR="00CA5711">
              <w:rPr>
                <w:sz w:val="20"/>
              </w:rPr>
              <w:t>-</w:t>
            </w:r>
            <w:r w:rsidRPr="006A356E">
              <w:rPr>
                <w:sz w:val="20"/>
              </w:rPr>
              <w:t>KARN1-1</w:t>
            </w:r>
          </w:p>
          <w:p w14:paraId="173391EB" w14:textId="51B2A5FE" w:rsidR="006A770A" w:rsidRPr="006A356E" w:rsidRDefault="00CB6D00">
            <w:pPr>
              <w:rPr>
                <w:sz w:val="20"/>
              </w:rPr>
            </w:pPr>
            <w:r w:rsidRPr="006A356E">
              <w:rPr>
                <w:sz w:val="20"/>
              </w:rPr>
              <w:t>EU</w:t>
            </w:r>
            <w:r w:rsidR="00CA5711">
              <w:rPr>
                <w:sz w:val="20"/>
              </w:rPr>
              <w:t>-</w:t>
            </w:r>
            <w:r w:rsidRPr="006A356E">
              <w:rPr>
                <w:sz w:val="20"/>
              </w:rPr>
              <w:t>KARN2-1</w:t>
            </w:r>
          </w:p>
        </w:tc>
      </w:tr>
      <w:tr w:rsidR="005825A3" w:rsidRPr="006A356E" w14:paraId="3A6717DE" w14:textId="77777777" w:rsidTr="006408CC">
        <w:tc>
          <w:tcPr>
            <w:tcW w:w="530" w:type="pct"/>
            <w:tcBorders>
              <w:top w:val="single" w:sz="4" w:space="0" w:color="auto"/>
              <w:left w:val="double" w:sz="6" w:space="0" w:color="auto"/>
              <w:bottom w:val="single" w:sz="4" w:space="0" w:color="auto"/>
              <w:right w:val="single" w:sz="6" w:space="0" w:color="auto"/>
            </w:tcBorders>
          </w:tcPr>
          <w:p w14:paraId="41ECAE2F" w14:textId="4A4E00C9" w:rsidR="005825A3" w:rsidRPr="006A356E" w:rsidRDefault="005825A3">
            <w:pPr>
              <w:rPr>
                <w:sz w:val="20"/>
              </w:rPr>
            </w:pPr>
            <w:r w:rsidRPr="006A356E">
              <w:rPr>
                <w:sz w:val="20"/>
              </w:rPr>
              <w:t>40-15</w:t>
            </w:r>
          </w:p>
        </w:tc>
        <w:tc>
          <w:tcPr>
            <w:tcW w:w="955" w:type="pct"/>
            <w:tcBorders>
              <w:top w:val="single" w:sz="4" w:space="0" w:color="auto"/>
              <w:left w:val="single" w:sz="6" w:space="0" w:color="auto"/>
              <w:bottom w:val="single" w:sz="4" w:space="0" w:color="auto"/>
              <w:right w:val="single" w:sz="6" w:space="0" w:color="auto"/>
            </w:tcBorders>
          </w:tcPr>
          <w:p w14:paraId="3B7BFA58" w14:textId="77777777" w:rsidR="0054381F" w:rsidRPr="006A356E" w:rsidRDefault="004F3CEF">
            <w:pPr>
              <w:ind w:left="-108"/>
              <w:jc w:val="center"/>
              <w:rPr>
                <w:sz w:val="20"/>
              </w:rPr>
            </w:pPr>
            <w:r w:rsidRPr="006A356E">
              <w:rPr>
                <w:sz w:val="20"/>
              </w:rPr>
              <w:t xml:space="preserve">201500062/ </w:t>
            </w:r>
          </w:p>
          <w:p w14:paraId="2FE322EF" w14:textId="161B96FC" w:rsidR="005825A3" w:rsidRPr="006A356E" w:rsidRDefault="006A5090">
            <w:pPr>
              <w:ind w:left="-108"/>
              <w:jc w:val="center"/>
              <w:rPr>
                <w:sz w:val="20"/>
              </w:rPr>
            </w:pPr>
            <w:r w:rsidRPr="006A356E">
              <w:rPr>
                <w:sz w:val="20"/>
              </w:rPr>
              <w:t>July 16, 2018</w:t>
            </w:r>
          </w:p>
        </w:tc>
        <w:tc>
          <w:tcPr>
            <w:tcW w:w="2360" w:type="pct"/>
            <w:tcBorders>
              <w:top w:val="single" w:sz="4" w:space="0" w:color="auto"/>
              <w:left w:val="nil"/>
              <w:bottom w:val="single" w:sz="4" w:space="0" w:color="auto"/>
              <w:right w:val="single" w:sz="6" w:space="0" w:color="auto"/>
            </w:tcBorders>
          </w:tcPr>
          <w:p w14:paraId="14E3E954" w14:textId="6DA4F089" w:rsidR="004F3CEF" w:rsidRPr="006A356E" w:rsidRDefault="004F3CEF" w:rsidP="00365B06">
            <w:pPr>
              <w:jc w:val="both"/>
              <w:rPr>
                <w:sz w:val="20"/>
              </w:rPr>
            </w:pPr>
            <w:r w:rsidRPr="006A356E">
              <w:rPr>
                <w:sz w:val="20"/>
              </w:rPr>
              <w:t>Incorporate PTI</w:t>
            </w:r>
            <w:r w:rsidR="00697E39">
              <w:rPr>
                <w:sz w:val="20"/>
              </w:rPr>
              <w:t xml:space="preserve"> No. </w:t>
            </w:r>
            <w:r w:rsidRPr="006A356E">
              <w:rPr>
                <w:sz w:val="20"/>
              </w:rPr>
              <w:t xml:space="preserve">40-15 which </w:t>
            </w:r>
            <w:r w:rsidR="00A0202F" w:rsidRPr="006A356E">
              <w:rPr>
                <w:sz w:val="20"/>
              </w:rPr>
              <w:t>included</w:t>
            </w:r>
            <w:r w:rsidRPr="006A356E">
              <w:rPr>
                <w:sz w:val="20"/>
              </w:rPr>
              <w:t xml:space="preserve"> the Conditions of the Federal Consent Decree (U.S. </w:t>
            </w:r>
            <w:r w:rsidR="00697E39">
              <w:rPr>
                <w:sz w:val="20"/>
              </w:rPr>
              <w:br/>
            </w:r>
            <w:r w:rsidRPr="006A356E">
              <w:rPr>
                <w:sz w:val="20"/>
              </w:rPr>
              <w:t xml:space="preserve">V CONSUMERS ENERGY COMPANY, CIVIL ACTION 14-13580, E.D. MICH., 2014).  This is to meet Paragraph 235 of the Consent Decree that requires certain parts from the consent decree to be incorporated into a construction permit (PTI). </w:t>
            </w:r>
            <w:r w:rsidR="00A335A5" w:rsidRPr="006A356E">
              <w:rPr>
                <w:sz w:val="20"/>
              </w:rPr>
              <w:t xml:space="preserve"> </w:t>
            </w:r>
            <w:r w:rsidRPr="006A356E">
              <w:rPr>
                <w:sz w:val="20"/>
              </w:rPr>
              <w:t>The following must be included in the permit:</w:t>
            </w:r>
            <w:r w:rsidR="00A335A5" w:rsidRPr="006A356E">
              <w:rPr>
                <w:sz w:val="20"/>
              </w:rPr>
              <w:t xml:space="preserve"> </w:t>
            </w:r>
            <w:r w:rsidRPr="006A356E">
              <w:rPr>
                <w:sz w:val="20"/>
              </w:rPr>
              <w:t xml:space="preserve"> a schedule for all Unit-specific, plant-specific, and system-specific performance, operational, maintenance, and control technology requirements established by this Consent Decree including, but not limited to, any (a) 30-Day, 90-Day</w:t>
            </w:r>
            <w:r w:rsidR="00A335A5" w:rsidRPr="006A356E">
              <w:rPr>
                <w:sz w:val="20"/>
              </w:rPr>
              <w:t>,</w:t>
            </w:r>
            <w:r w:rsidRPr="006A356E">
              <w:rPr>
                <w:sz w:val="20"/>
              </w:rPr>
              <w:t xml:space="preserve"> and 365-Day Rolling Average Emission Rates, (b) System-Wide Annual </w:t>
            </w:r>
            <w:r w:rsidR="00A42A2F" w:rsidRPr="006A356E">
              <w:rPr>
                <w:sz w:val="20"/>
              </w:rPr>
              <w:t>NOx</w:t>
            </w:r>
            <w:r w:rsidRPr="006A356E">
              <w:rPr>
                <w:sz w:val="20"/>
              </w:rPr>
              <w:t xml:space="preserve"> and SO</w:t>
            </w:r>
            <w:r w:rsidRPr="006A356E">
              <w:rPr>
                <w:sz w:val="20"/>
                <w:vertAlign w:val="subscript"/>
              </w:rPr>
              <w:t>2</w:t>
            </w:r>
            <w:r w:rsidRPr="006A356E">
              <w:rPr>
                <w:sz w:val="20"/>
              </w:rPr>
              <w:t xml:space="preserve"> Tonnage Limitations, (c) the requirements pertaining to the Surrender of </w:t>
            </w:r>
            <w:r w:rsidR="00A42A2F" w:rsidRPr="006A356E">
              <w:rPr>
                <w:sz w:val="20"/>
              </w:rPr>
              <w:t>NOx</w:t>
            </w:r>
            <w:r w:rsidRPr="006A356E">
              <w:rPr>
                <w:sz w:val="20"/>
              </w:rPr>
              <w:t xml:space="preserve"> and SO</w:t>
            </w:r>
            <w:r w:rsidRPr="006A356E">
              <w:rPr>
                <w:sz w:val="20"/>
                <w:vertAlign w:val="subscript"/>
              </w:rPr>
              <w:t>2</w:t>
            </w:r>
            <w:r w:rsidRPr="006A356E">
              <w:rPr>
                <w:sz w:val="20"/>
              </w:rPr>
              <w:t xml:space="preserve"> Allowances, (d) PM Emission Rate and annual stack test requirements, and (e) PM CEMS monitoring requirements.</w:t>
            </w:r>
          </w:p>
          <w:p w14:paraId="067AECD3" w14:textId="77777777" w:rsidR="004F3CEF" w:rsidRPr="006A356E" w:rsidRDefault="004F3CEF" w:rsidP="00365B06">
            <w:pPr>
              <w:jc w:val="both"/>
              <w:rPr>
                <w:sz w:val="20"/>
              </w:rPr>
            </w:pPr>
          </w:p>
          <w:p w14:paraId="00C49760" w14:textId="77777777" w:rsidR="005825A3" w:rsidRPr="006A356E" w:rsidRDefault="004F3CEF" w:rsidP="00365B06">
            <w:pPr>
              <w:jc w:val="both"/>
              <w:rPr>
                <w:sz w:val="20"/>
              </w:rPr>
            </w:pPr>
            <w:r w:rsidRPr="006A356E">
              <w:rPr>
                <w:sz w:val="20"/>
              </w:rPr>
              <w:t>There was no New Source Review (NSR) associated with the PTI application review.</w:t>
            </w:r>
          </w:p>
          <w:p w14:paraId="7A0241E2" w14:textId="37A79490" w:rsidR="00365B06" w:rsidRPr="006A356E" w:rsidRDefault="00365B06" w:rsidP="00365B06">
            <w:pPr>
              <w:jc w:val="both"/>
              <w:rPr>
                <w:sz w:val="20"/>
              </w:rPr>
            </w:pPr>
          </w:p>
          <w:p w14:paraId="4F1A6A5A" w14:textId="2ADF7D7D" w:rsidR="003B1C22" w:rsidRPr="006A356E" w:rsidRDefault="003B1C22" w:rsidP="003B1C22">
            <w:pPr>
              <w:jc w:val="both"/>
              <w:rPr>
                <w:sz w:val="20"/>
              </w:rPr>
            </w:pPr>
            <w:r w:rsidRPr="006A356E">
              <w:rPr>
                <w:sz w:val="20"/>
              </w:rPr>
              <w:t>Additionally, the JC Weadock facility and the Natural Gas Fired Combustion Turbine are no longer in operation and ha</w:t>
            </w:r>
            <w:r w:rsidR="00A335A5" w:rsidRPr="006A356E">
              <w:rPr>
                <w:sz w:val="20"/>
              </w:rPr>
              <w:t>ve</w:t>
            </w:r>
            <w:r w:rsidRPr="006A356E">
              <w:rPr>
                <w:sz w:val="20"/>
              </w:rPr>
              <w:t xml:space="preserve"> been permanently removed from the Stationary Source, therefore AQD removed Section 3 – JC Weadock and Section </w:t>
            </w:r>
            <w:r w:rsidR="006022D3" w:rsidRPr="006A356E">
              <w:rPr>
                <w:sz w:val="20"/>
              </w:rPr>
              <w:t>5</w:t>
            </w:r>
            <w:r w:rsidRPr="006A356E">
              <w:rPr>
                <w:sz w:val="20"/>
              </w:rPr>
              <w:t xml:space="preserve"> – Natural Gas Fired Combustion Turbine from the ROP.</w:t>
            </w:r>
          </w:p>
          <w:p w14:paraId="32FB2ACF" w14:textId="68A62083" w:rsidR="003B1C22" w:rsidRPr="006A356E" w:rsidRDefault="003B1C22" w:rsidP="00365B06">
            <w:pPr>
              <w:jc w:val="both"/>
              <w:rPr>
                <w:sz w:val="20"/>
              </w:rPr>
            </w:pPr>
          </w:p>
          <w:p w14:paraId="37BFE6D8" w14:textId="6539DBD4" w:rsidR="00365B06" w:rsidRPr="006A356E" w:rsidRDefault="00365B06" w:rsidP="00365B06">
            <w:pPr>
              <w:jc w:val="both"/>
              <w:rPr>
                <w:sz w:val="20"/>
              </w:rPr>
            </w:pPr>
            <w:bookmarkStart w:id="155" w:name="_Hlk513209735"/>
            <w:r w:rsidRPr="006A356E">
              <w:rPr>
                <w:sz w:val="20"/>
              </w:rPr>
              <w:t xml:space="preserve">During Consumers Energy Company’s review of the minor modification, </w:t>
            </w:r>
            <w:r w:rsidR="00196FD6" w:rsidRPr="006A356E">
              <w:rPr>
                <w:sz w:val="20"/>
              </w:rPr>
              <w:t>a request</w:t>
            </w:r>
            <w:r w:rsidR="00A335A5" w:rsidRPr="006A356E">
              <w:rPr>
                <w:sz w:val="20"/>
              </w:rPr>
              <w:t xml:space="preserve"> was submitted</w:t>
            </w:r>
            <w:r w:rsidR="00196FD6" w:rsidRPr="006A356E">
              <w:rPr>
                <w:sz w:val="20"/>
              </w:rPr>
              <w:t xml:space="preserve"> to remove Section </w:t>
            </w:r>
            <w:r w:rsidR="006022D3" w:rsidRPr="006A356E">
              <w:rPr>
                <w:sz w:val="20"/>
              </w:rPr>
              <w:t>5</w:t>
            </w:r>
            <w:r w:rsidR="00196FD6" w:rsidRPr="006A356E">
              <w:rPr>
                <w:sz w:val="20"/>
              </w:rPr>
              <w:t xml:space="preserve"> from the ROP since the natural gas turbine was removed from the site in June 2016.  Consumers Energy Company also requested to remove emission units EU-ASHKARN1&amp;2, </w:t>
            </w:r>
            <w:r w:rsidR="00A335A5" w:rsidRPr="006A356E">
              <w:rPr>
                <w:sz w:val="20"/>
              </w:rPr>
              <w:br/>
            </w:r>
            <w:r w:rsidR="00196FD6" w:rsidRPr="006A356E">
              <w:rPr>
                <w:sz w:val="20"/>
              </w:rPr>
              <w:t xml:space="preserve">EU-ASHSILO-1 and FG-ASHMAP-1, since these emission units and flexible group were </w:t>
            </w:r>
            <w:r w:rsidR="00852C45" w:rsidRPr="006A356E">
              <w:rPr>
                <w:sz w:val="20"/>
              </w:rPr>
              <w:t xml:space="preserve">replaced with the new handling system covered under </w:t>
            </w:r>
            <w:r w:rsidR="00A335A5" w:rsidRPr="006A356E">
              <w:rPr>
                <w:sz w:val="20"/>
              </w:rPr>
              <w:br/>
            </w:r>
            <w:r w:rsidR="00CB6D00" w:rsidRPr="006A356E">
              <w:rPr>
                <w:sz w:val="20"/>
              </w:rPr>
              <w:lastRenderedPageBreak/>
              <w:t>EUBPRECYCLE-1</w:t>
            </w:r>
            <w:r w:rsidR="00852C45" w:rsidRPr="006A356E">
              <w:rPr>
                <w:sz w:val="20"/>
              </w:rPr>
              <w:t xml:space="preserve"> and EU-DISPOSAL to accommodate </w:t>
            </w:r>
            <w:r w:rsidR="00CA7EC0" w:rsidRPr="006A356E">
              <w:rPr>
                <w:sz w:val="20"/>
              </w:rPr>
              <w:t>adding air pollution control systems</w:t>
            </w:r>
            <w:r w:rsidR="00852C45" w:rsidRPr="006A356E">
              <w:rPr>
                <w:sz w:val="20"/>
              </w:rPr>
              <w:t xml:space="preserve"> </w:t>
            </w:r>
            <w:r w:rsidR="00CA7EC0" w:rsidRPr="006A356E">
              <w:rPr>
                <w:sz w:val="20"/>
              </w:rPr>
              <w:t>to the existing coal-fired boilers</w:t>
            </w:r>
            <w:r w:rsidR="00852C45" w:rsidRPr="006A356E">
              <w:rPr>
                <w:sz w:val="20"/>
              </w:rPr>
              <w:t xml:space="preserve">.  </w:t>
            </w:r>
            <w:r w:rsidRPr="006A356E">
              <w:rPr>
                <w:sz w:val="20"/>
              </w:rPr>
              <w:t xml:space="preserve">The ash handling systems associated with EU-ASHKARN1&amp;2, </w:t>
            </w:r>
            <w:r w:rsidR="00A335A5" w:rsidRPr="006A356E">
              <w:rPr>
                <w:sz w:val="20"/>
              </w:rPr>
              <w:br/>
            </w:r>
            <w:r w:rsidRPr="006A356E">
              <w:rPr>
                <w:sz w:val="20"/>
              </w:rPr>
              <w:t>EU-ASHSILO-1</w:t>
            </w:r>
            <w:r w:rsidR="00CA7EC0" w:rsidRPr="006A356E">
              <w:rPr>
                <w:sz w:val="20"/>
              </w:rPr>
              <w:t xml:space="preserve">, </w:t>
            </w:r>
            <w:r w:rsidR="003B1C22" w:rsidRPr="006A356E">
              <w:rPr>
                <w:sz w:val="20"/>
              </w:rPr>
              <w:t xml:space="preserve">and </w:t>
            </w:r>
            <w:r w:rsidRPr="006A356E">
              <w:rPr>
                <w:sz w:val="20"/>
              </w:rPr>
              <w:t>FG-ASHMAP-1</w:t>
            </w:r>
            <w:r w:rsidR="00CA7EC0" w:rsidRPr="006A356E">
              <w:rPr>
                <w:sz w:val="20"/>
              </w:rPr>
              <w:t xml:space="preserve"> </w:t>
            </w:r>
            <w:r w:rsidRPr="006A356E">
              <w:rPr>
                <w:sz w:val="20"/>
              </w:rPr>
              <w:t xml:space="preserve">have been removed from the </w:t>
            </w:r>
            <w:r w:rsidR="00CA7EC0" w:rsidRPr="006A356E">
              <w:rPr>
                <w:sz w:val="20"/>
              </w:rPr>
              <w:t>ROP</w:t>
            </w:r>
            <w:r w:rsidRPr="006A356E">
              <w:rPr>
                <w:sz w:val="20"/>
              </w:rPr>
              <w:t xml:space="preserve">.  </w:t>
            </w:r>
            <w:bookmarkEnd w:id="155"/>
          </w:p>
        </w:tc>
        <w:tc>
          <w:tcPr>
            <w:tcW w:w="1155" w:type="pct"/>
            <w:tcBorders>
              <w:top w:val="single" w:sz="4" w:space="0" w:color="auto"/>
              <w:left w:val="nil"/>
              <w:bottom w:val="single" w:sz="4" w:space="0" w:color="auto"/>
              <w:right w:val="double" w:sz="6" w:space="0" w:color="auto"/>
            </w:tcBorders>
          </w:tcPr>
          <w:p w14:paraId="13B01777" w14:textId="49363706" w:rsidR="004F3CEF" w:rsidRPr="006A356E" w:rsidRDefault="00CB6D00" w:rsidP="004F3CEF">
            <w:pPr>
              <w:rPr>
                <w:sz w:val="20"/>
              </w:rPr>
            </w:pPr>
            <w:r w:rsidRPr="006A356E">
              <w:rPr>
                <w:sz w:val="20"/>
              </w:rPr>
              <w:lastRenderedPageBreak/>
              <w:t>EU</w:t>
            </w:r>
            <w:r w:rsidR="00CA5711">
              <w:rPr>
                <w:sz w:val="20"/>
              </w:rPr>
              <w:t>-</w:t>
            </w:r>
            <w:r w:rsidRPr="006A356E">
              <w:rPr>
                <w:sz w:val="20"/>
              </w:rPr>
              <w:t>KARN1-1</w:t>
            </w:r>
          </w:p>
          <w:p w14:paraId="730FA23E" w14:textId="0FC51F24" w:rsidR="005825A3" w:rsidRPr="006A356E" w:rsidRDefault="00CB6D00">
            <w:pPr>
              <w:rPr>
                <w:sz w:val="20"/>
              </w:rPr>
            </w:pPr>
            <w:r w:rsidRPr="006A356E">
              <w:rPr>
                <w:sz w:val="20"/>
              </w:rPr>
              <w:t>EU</w:t>
            </w:r>
            <w:r w:rsidR="00CA5711">
              <w:rPr>
                <w:sz w:val="20"/>
              </w:rPr>
              <w:t>-</w:t>
            </w:r>
            <w:r w:rsidRPr="006A356E">
              <w:rPr>
                <w:sz w:val="20"/>
              </w:rPr>
              <w:t>KARN2-1</w:t>
            </w:r>
          </w:p>
          <w:p w14:paraId="095A3147" w14:textId="7E15D0B0" w:rsidR="00365B06" w:rsidRPr="006A356E" w:rsidRDefault="00CB6D00">
            <w:pPr>
              <w:rPr>
                <w:sz w:val="20"/>
              </w:rPr>
            </w:pPr>
            <w:r w:rsidRPr="006A356E">
              <w:rPr>
                <w:sz w:val="20"/>
              </w:rPr>
              <w:t>EU</w:t>
            </w:r>
            <w:r w:rsidR="00CA5711">
              <w:rPr>
                <w:sz w:val="20"/>
              </w:rPr>
              <w:t>-</w:t>
            </w:r>
            <w:r w:rsidRPr="006A356E">
              <w:rPr>
                <w:sz w:val="20"/>
              </w:rPr>
              <w:t>BPRECYCLE-1</w:t>
            </w:r>
            <w:r w:rsidR="00365B06" w:rsidRPr="006A356E">
              <w:rPr>
                <w:sz w:val="20"/>
              </w:rPr>
              <w:t xml:space="preserve"> </w:t>
            </w:r>
          </w:p>
          <w:p w14:paraId="5807B2E6" w14:textId="7D85D4F9" w:rsidR="00365B06" w:rsidRPr="006A356E" w:rsidRDefault="00CB6D00">
            <w:pPr>
              <w:rPr>
                <w:sz w:val="20"/>
              </w:rPr>
            </w:pPr>
            <w:r w:rsidRPr="006A356E">
              <w:rPr>
                <w:sz w:val="20"/>
              </w:rPr>
              <w:t>EU</w:t>
            </w:r>
            <w:r w:rsidR="00CA5711">
              <w:rPr>
                <w:sz w:val="20"/>
              </w:rPr>
              <w:t>-</w:t>
            </w:r>
            <w:r w:rsidRPr="006A356E">
              <w:rPr>
                <w:sz w:val="20"/>
              </w:rPr>
              <w:t>BPDISPOSAL-1</w:t>
            </w:r>
          </w:p>
        </w:tc>
      </w:tr>
      <w:tr w:rsidR="00F9042E" w:rsidRPr="006A356E" w14:paraId="0133CA8E" w14:textId="77777777" w:rsidTr="005136CB">
        <w:tc>
          <w:tcPr>
            <w:tcW w:w="530" w:type="pct"/>
            <w:tcBorders>
              <w:top w:val="single" w:sz="4" w:space="0" w:color="auto"/>
              <w:left w:val="double" w:sz="6" w:space="0" w:color="auto"/>
              <w:bottom w:val="single" w:sz="4" w:space="0" w:color="auto"/>
              <w:right w:val="single" w:sz="6" w:space="0" w:color="auto"/>
            </w:tcBorders>
          </w:tcPr>
          <w:p w14:paraId="6C2BD20E" w14:textId="7F61304E" w:rsidR="00F9042E" w:rsidRPr="006A356E" w:rsidRDefault="00F9042E">
            <w:pPr>
              <w:rPr>
                <w:sz w:val="20"/>
              </w:rPr>
            </w:pPr>
            <w:r>
              <w:rPr>
                <w:sz w:val="20"/>
              </w:rPr>
              <w:t>40-15A</w:t>
            </w:r>
          </w:p>
        </w:tc>
        <w:tc>
          <w:tcPr>
            <w:tcW w:w="955" w:type="pct"/>
            <w:tcBorders>
              <w:top w:val="single" w:sz="4" w:space="0" w:color="auto"/>
              <w:left w:val="single" w:sz="6" w:space="0" w:color="auto"/>
              <w:bottom w:val="single" w:sz="4" w:space="0" w:color="auto"/>
              <w:right w:val="single" w:sz="6" w:space="0" w:color="auto"/>
            </w:tcBorders>
          </w:tcPr>
          <w:p w14:paraId="68264B16" w14:textId="3BAAAE01" w:rsidR="00F9042E" w:rsidRPr="006A356E" w:rsidRDefault="006408CC">
            <w:pPr>
              <w:ind w:left="-108"/>
              <w:jc w:val="center"/>
              <w:rPr>
                <w:sz w:val="20"/>
              </w:rPr>
            </w:pPr>
            <w:r>
              <w:rPr>
                <w:sz w:val="20"/>
              </w:rPr>
              <w:t>20210097</w:t>
            </w:r>
            <w:r w:rsidR="005136CB">
              <w:rPr>
                <w:sz w:val="20"/>
              </w:rPr>
              <w:t>*</w:t>
            </w:r>
            <w:r>
              <w:rPr>
                <w:sz w:val="20"/>
              </w:rPr>
              <w:t>/2021</w:t>
            </w:r>
          </w:p>
        </w:tc>
        <w:tc>
          <w:tcPr>
            <w:tcW w:w="2360" w:type="pct"/>
            <w:tcBorders>
              <w:top w:val="single" w:sz="4" w:space="0" w:color="auto"/>
              <w:left w:val="nil"/>
              <w:bottom w:val="single" w:sz="4" w:space="0" w:color="auto"/>
              <w:right w:val="single" w:sz="6" w:space="0" w:color="auto"/>
            </w:tcBorders>
          </w:tcPr>
          <w:p w14:paraId="201B6954" w14:textId="73802A9B" w:rsidR="00F9042E" w:rsidRPr="006A356E" w:rsidRDefault="00F9042E" w:rsidP="00365B06">
            <w:pPr>
              <w:jc w:val="both"/>
              <w:rPr>
                <w:sz w:val="20"/>
              </w:rPr>
            </w:pPr>
            <w:r>
              <w:rPr>
                <w:sz w:val="20"/>
              </w:rPr>
              <w:t xml:space="preserve">Incorporate PTI No. 40-15A which was to update the conditions related to </w:t>
            </w:r>
            <w:r w:rsidRPr="006A356E">
              <w:rPr>
                <w:sz w:val="20"/>
              </w:rPr>
              <w:t>the Federal Consent Decree (U.S. V CONSUMERS ENERGY COMPANY, CIVIL ACTION 14-13580, E.D. MICH., 2014)</w:t>
            </w:r>
            <w:r>
              <w:rPr>
                <w:sz w:val="20"/>
              </w:rPr>
              <w:t xml:space="preserve">, and its termination and the approval </w:t>
            </w:r>
            <w:r w:rsidR="00F4073D">
              <w:rPr>
                <w:sz w:val="20"/>
              </w:rPr>
              <w:t>o</w:t>
            </w:r>
            <w:r>
              <w:rPr>
                <w:sz w:val="20"/>
              </w:rPr>
              <w:t xml:space="preserve">f the use of the PM CEMS to </w:t>
            </w:r>
            <w:r w:rsidR="00F4073D">
              <w:rPr>
                <w:sz w:val="20"/>
              </w:rPr>
              <w:t>demonstrate</w:t>
            </w:r>
            <w:r>
              <w:rPr>
                <w:sz w:val="20"/>
              </w:rPr>
              <w:t xml:space="preserve"> compliance with the filterable PM emission limits. </w:t>
            </w:r>
          </w:p>
        </w:tc>
        <w:tc>
          <w:tcPr>
            <w:tcW w:w="1155" w:type="pct"/>
            <w:tcBorders>
              <w:top w:val="single" w:sz="4" w:space="0" w:color="auto"/>
              <w:left w:val="nil"/>
              <w:bottom w:val="single" w:sz="4" w:space="0" w:color="auto"/>
              <w:right w:val="double" w:sz="6" w:space="0" w:color="auto"/>
            </w:tcBorders>
          </w:tcPr>
          <w:p w14:paraId="50EAD521" w14:textId="13AD34F3" w:rsidR="00F9042E" w:rsidRDefault="00F9042E" w:rsidP="004F3CEF">
            <w:pPr>
              <w:rPr>
                <w:sz w:val="20"/>
              </w:rPr>
            </w:pPr>
            <w:r>
              <w:rPr>
                <w:sz w:val="20"/>
              </w:rPr>
              <w:t>EU</w:t>
            </w:r>
            <w:r w:rsidR="00CA5711">
              <w:rPr>
                <w:sz w:val="20"/>
              </w:rPr>
              <w:t>-</w:t>
            </w:r>
            <w:r>
              <w:rPr>
                <w:sz w:val="20"/>
              </w:rPr>
              <w:t>KARN1-1</w:t>
            </w:r>
          </w:p>
          <w:p w14:paraId="56A4894A" w14:textId="641AB127" w:rsidR="00F9042E" w:rsidRPr="006A356E" w:rsidRDefault="00F9042E" w:rsidP="004F3CEF">
            <w:pPr>
              <w:rPr>
                <w:sz w:val="20"/>
              </w:rPr>
            </w:pPr>
            <w:r>
              <w:rPr>
                <w:sz w:val="20"/>
              </w:rPr>
              <w:t>EU</w:t>
            </w:r>
            <w:r w:rsidR="00CA5711">
              <w:rPr>
                <w:sz w:val="20"/>
              </w:rPr>
              <w:t>-</w:t>
            </w:r>
            <w:r>
              <w:rPr>
                <w:sz w:val="20"/>
              </w:rPr>
              <w:t xml:space="preserve">KARN2-1 </w:t>
            </w:r>
          </w:p>
        </w:tc>
      </w:tr>
      <w:tr w:rsidR="005136CB" w:rsidRPr="006A356E" w14:paraId="2335A202" w14:textId="77777777" w:rsidTr="006408CC">
        <w:tc>
          <w:tcPr>
            <w:tcW w:w="530" w:type="pct"/>
            <w:tcBorders>
              <w:top w:val="single" w:sz="4" w:space="0" w:color="auto"/>
              <w:left w:val="double" w:sz="6" w:space="0" w:color="auto"/>
              <w:bottom w:val="double" w:sz="6" w:space="0" w:color="auto"/>
              <w:right w:val="single" w:sz="6" w:space="0" w:color="auto"/>
            </w:tcBorders>
          </w:tcPr>
          <w:p w14:paraId="6B75AFFE" w14:textId="7D608210" w:rsidR="005136CB" w:rsidRDefault="005136CB">
            <w:pPr>
              <w:rPr>
                <w:sz w:val="20"/>
              </w:rPr>
            </w:pPr>
            <w:r>
              <w:rPr>
                <w:sz w:val="20"/>
              </w:rPr>
              <w:t>NA</w:t>
            </w:r>
          </w:p>
        </w:tc>
        <w:tc>
          <w:tcPr>
            <w:tcW w:w="955" w:type="pct"/>
            <w:tcBorders>
              <w:top w:val="single" w:sz="4" w:space="0" w:color="auto"/>
              <w:left w:val="single" w:sz="6" w:space="0" w:color="auto"/>
              <w:bottom w:val="double" w:sz="6" w:space="0" w:color="auto"/>
              <w:right w:val="single" w:sz="6" w:space="0" w:color="auto"/>
            </w:tcBorders>
          </w:tcPr>
          <w:p w14:paraId="1CEDA1AE" w14:textId="7C0B2DC5" w:rsidR="005136CB" w:rsidRDefault="004331B1">
            <w:pPr>
              <w:ind w:left="-108"/>
              <w:jc w:val="center"/>
              <w:rPr>
                <w:sz w:val="20"/>
              </w:rPr>
            </w:pPr>
            <w:r>
              <w:rPr>
                <w:sz w:val="20"/>
              </w:rPr>
              <w:t>20210224*/2021</w:t>
            </w:r>
          </w:p>
        </w:tc>
        <w:tc>
          <w:tcPr>
            <w:tcW w:w="2360" w:type="pct"/>
            <w:tcBorders>
              <w:top w:val="single" w:sz="4" w:space="0" w:color="auto"/>
              <w:left w:val="nil"/>
              <w:bottom w:val="double" w:sz="6" w:space="0" w:color="auto"/>
              <w:right w:val="single" w:sz="6" w:space="0" w:color="auto"/>
            </w:tcBorders>
          </w:tcPr>
          <w:p w14:paraId="6360542B" w14:textId="52A95FC9" w:rsidR="005136CB" w:rsidRDefault="004331B1" w:rsidP="00365B06">
            <w:pPr>
              <w:jc w:val="both"/>
              <w:rPr>
                <w:sz w:val="20"/>
              </w:rPr>
            </w:pPr>
            <w:r>
              <w:rPr>
                <w:sz w:val="20"/>
              </w:rPr>
              <w:t xml:space="preserve">Incorporation of two (2) </w:t>
            </w:r>
            <w:r w:rsidR="00E0121D">
              <w:rPr>
                <w:sz w:val="20"/>
              </w:rPr>
              <w:t>non-emergency diesel-fired EPA certified engine</w:t>
            </w:r>
            <w:r w:rsidR="00FF24E1">
              <w:rPr>
                <w:sz w:val="20"/>
              </w:rPr>
              <w:t>s</w:t>
            </w:r>
            <w:r w:rsidR="00E0121D">
              <w:rPr>
                <w:sz w:val="20"/>
              </w:rPr>
              <w:t xml:space="preserve"> subject to the provisions of </w:t>
            </w:r>
            <w:r w:rsidR="00FF24E1">
              <w:rPr>
                <w:sz w:val="20"/>
              </w:rPr>
              <w:br/>
            </w:r>
            <w:r w:rsidR="00E0121D">
              <w:rPr>
                <w:sz w:val="20"/>
              </w:rPr>
              <w:t>40 CFR Part 60</w:t>
            </w:r>
            <w:r w:rsidR="00600789">
              <w:rPr>
                <w:sz w:val="20"/>
              </w:rPr>
              <w:t>,</w:t>
            </w:r>
            <w:r w:rsidR="00E0121D">
              <w:rPr>
                <w:sz w:val="20"/>
              </w:rPr>
              <w:t xml:space="preserve"> Subpart IIII and to 40 CFR Part 63</w:t>
            </w:r>
            <w:r w:rsidR="00600789">
              <w:rPr>
                <w:sz w:val="20"/>
              </w:rPr>
              <w:t>,</w:t>
            </w:r>
            <w:r w:rsidR="00E0121D">
              <w:rPr>
                <w:sz w:val="20"/>
              </w:rPr>
              <w:t xml:space="preserve"> Subpart ZZZZ.  </w:t>
            </w:r>
          </w:p>
        </w:tc>
        <w:tc>
          <w:tcPr>
            <w:tcW w:w="1155" w:type="pct"/>
            <w:tcBorders>
              <w:top w:val="single" w:sz="4" w:space="0" w:color="auto"/>
              <w:left w:val="nil"/>
              <w:bottom w:val="double" w:sz="6" w:space="0" w:color="auto"/>
              <w:right w:val="double" w:sz="6" w:space="0" w:color="auto"/>
            </w:tcBorders>
          </w:tcPr>
          <w:p w14:paraId="20917C7A" w14:textId="02DB9472" w:rsidR="005136CB" w:rsidRDefault="002912C9" w:rsidP="004F3CEF">
            <w:pPr>
              <w:rPr>
                <w:sz w:val="20"/>
              </w:rPr>
            </w:pPr>
            <w:r>
              <w:rPr>
                <w:sz w:val="20"/>
              </w:rPr>
              <w:t>EU-WDKPMP(5765)</w:t>
            </w:r>
            <w:r w:rsidR="00E0121D">
              <w:rPr>
                <w:sz w:val="20"/>
              </w:rPr>
              <w:t>-1</w:t>
            </w:r>
          </w:p>
          <w:p w14:paraId="0189EC29" w14:textId="77EA4A5F" w:rsidR="00E0121D" w:rsidRDefault="002912C9" w:rsidP="004F3CEF">
            <w:pPr>
              <w:rPr>
                <w:sz w:val="20"/>
              </w:rPr>
            </w:pPr>
            <w:r>
              <w:rPr>
                <w:sz w:val="20"/>
              </w:rPr>
              <w:t>EU-WDKPMP(6284)</w:t>
            </w:r>
            <w:r w:rsidR="009D0D4D">
              <w:rPr>
                <w:sz w:val="20"/>
              </w:rPr>
              <w:t>-1</w:t>
            </w:r>
          </w:p>
        </w:tc>
      </w:tr>
    </w:tbl>
    <w:p w14:paraId="10541796" w14:textId="77777777" w:rsidR="0083283C" w:rsidRPr="006A356E" w:rsidRDefault="0083283C" w:rsidP="0083395C"/>
    <w:p w14:paraId="05198A65" w14:textId="6B2E1BE8" w:rsidR="00B21880" w:rsidRPr="006A356E" w:rsidRDefault="00B21880" w:rsidP="0052726E">
      <w:pPr>
        <w:pStyle w:val="Heading2"/>
        <w:numPr>
          <w:ilvl w:val="0"/>
          <w:numId w:val="0"/>
        </w:numPr>
        <w:ind w:left="360" w:hanging="360"/>
        <w:jc w:val="left"/>
        <w:rPr>
          <w:sz w:val="22"/>
          <w:szCs w:val="22"/>
        </w:rPr>
      </w:pPr>
      <w:bookmarkStart w:id="156" w:name="_Toc88568290"/>
      <w:bookmarkStart w:id="157" w:name="_Toc105659355"/>
      <w:r w:rsidRPr="006A356E">
        <w:rPr>
          <w:sz w:val="22"/>
          <w:szCs w:val="22"/>
        </w:rPr>
        <w:t>Appendix 7</w:t>
      </w:r>
      <w:r w:rsidR="00EA3ECD" w:rsidRPr="006A356E">
        <w:rPr>
          <w:sz w:val="22"/>
          <w:szCs w:val="22"/>
        </w:rPr>
        <w:t>-1</w:t>
      </w:r>
      <w:r w:rsidR="00ED7C29" w:rsidRPr="006A356E">
        <w:rPr>
          <w:sz w:val="22"/>
          <w:szCs w:val="22"/>
        </w:rPr>
        <w:t>.</w:t>
      </w:r>
      <w:r w:rsidRPr="006A356E">
        <w:rPr>
          <w:sz w:val="22"/>
          <w:szCs w:val="22"/>
        </w:rPr>
        <w:t xml:space="preserve">  Emission Calculations</w:t>
      </w:r>
      <w:bookmarkEnd w:id="156"/>
      <w:bookmarkEnd w:id="157"/>
      <w:r w:rsidRPr="006A356E">
        <w:rPr>
          <w:sz w:val="22"/>
          <w:szCs w:val="22"/>
        </w:rPr>
        <w:t xml:space="preserve"> </w:t>
      </w:r>
    </w:p>
    <w:p w14:paraId="3FDF014F" w14:textId="77777777" w:rsidR="00B21880" w:rsidRPr="006A356E" w:rsidRDefault="00B21880" w:rsidP="009753F6">
      <w:pPr>
        <w:jc w:val="both"/>
        <w:rPr>
          <w:b/>
          <w:bCs/>
          <w:sz w:val="20"/>
          <w:szCs w:val="20"/>
        </w:rPr>
      </w:pPr>
    </w:p>
    <w:p w14:paraId="69420B83" w14:textId="77777777" w:rsidR="00713596" w:rsidRPr="006A356E" w:rsidRDefault="00B21880" w:rsidP="009753F6">
      <w:pPr>
        <w:jc w:val="both"/>
        <w:rPr>
          <w:sz w:val="20"/>
          <w:szCs w:val="20"/>
        </w:rPr>
      </w:pPr>
      <w:r w:rsidRPr="006A356E">
        <w:rPr>
          <w:sz w:val="20"/>
          <w:szCs w:val="20"/>
        </w:rPr>
        <w:t>Specific emission calculations to be used with monitoring, testing or recordkeeping data are detailed in the appropriate Source-Wide, Emission Unit and/or Flexible group Special Conditions.  Therefore, this appendix is not applicable.</w:t>
      </w:r>
    </w:p>
    <w:p w14:paraId="6938E52D" w14:textId="62F1889E" w:rsidR="00AD42C5" w:rsidRPr="006A356E" w:rsidRDefault="00B21880" w:rsidP="003C04B3">
      <w:pPr>
        <w:pStyle w:val="Heading2"/>
        <w:numPr>
          <w:ilvl w:val="0"/>
          <w:numId w:val="0"/>
        </w:numPr>
        <w:ind w:left="360" w:hanging="360"/>
        <w:jc w:val="left"/>
        <w:rPr>
          <w:sz w:val="22"/>
          <w:szCs w:val="22"/>
        </w:rPr>
      </w:pPr>
      <w:bookmarkStart w:id="158" w:name="_Toc88568291"/>
      <w:bookmarkStart w:id="159" w:name="_Toc105659356"/>
      <w:r w:rsidRPr="006A356E">
        <w:rPr>
          <w:sz w:val="22"/>
          <w:szCs w:val="22"/>
        </w:rPr>
        <w:t>Appendix 8</w:t>
      </w:r>
      <w:r w:rsidR="00EA3ECD" w:rsidRPr="006A356E">
        <w:rPr>
          <w:sz w:val="22"/>
          <w:szCs w:val="22"/>
        </w:rPr>
        <w:t>-1</w:t>
      </w:r>
      <w:r w:rsidR="00ED7C29" w:rsidRPr="006A356E">
        <w:rPr>
          <w:sz w:val="22"/>
          <w:szCs w:val="22"/>
        </w:rPr>
        <w:t>.</w:t>
      </w:r>
      <w:r w:rsidRPr="006A356E">
        <w:rPr>
          <w:sz w:val="22"/>
          <w:szCs w:val="22"/>
        </w:rPr>
        <w:t xml:space="preserve">  Reporting</w:t>
      </w:r>
      <w:bookmarkEnd w:id="158"/>
      <w:bookmarkEnd w:id="159"/>
      <w:r w:rsidR="00EA3ECD" w:rsidRPr="006A356E">
        <w:rPr>
          <w:sz w:val="22"/>
          <w:szCs w:val="22"/>
        </w:rPr>
        <w:t xml:space="preserve"> </w:t>
      </w:r>
    </w:p>
    <w:p w14:paraId="46BCD9D2" w14:textId="77777777" w:rsidR="00713596" w:rsidRPr="006A356E" w:rsidRDefault="00713596" w:rsidP="00713596"/>
    <w:p w14:paraId="55FD2B66" w14:textId="77777777" w:rsidR="00AD42C5" w:rsidRPr="006A356E" w:rsidRDefault="00AD42C5" w:rsidP="00AD42C5">
      <w:pPr>
        <w:autoSpaceDE w:val="0"/>
        <w:autoSpaceDN w:val="0"/>
        <w:adjustRightInd w:val="0"/>
        <w:jc w:val="both"/>
        <w:rPr>
          <w:rFonts w:eastAsia="Calibri"/>
          <w:sz w:val="20"/>
          <w:szCs w:val="20"/>
        </w:rPr>
      </w:pPr>
      <w:r w:rsidRPr="006A356E">
        <w:rPr>
          <w:rFonts w:eastAsia="Calibri"/>
          <w:b/>
          <w:bCs/>
          <w:sz w:val="20"/>
          <w:szCs w:val="20"/>
        </w:rPr>
        <w:t xml:space="preserve">A. Annual, Semiannual, and Deviation Certification Reporting </w:t>
      </w:r>
    </w:p>
    <w:p w14:paraId="6C76C749" w14:textId="77777777" w:rsidR="00AD42C5" w:rsidRPr="006A356E" w:rsidRDefault="00AD42C5" w:rsidP="00AD42C5">
      <w:pPr>
        <w:autoSpaceDE w:val="0"/>
        <w:autoSpaceDN w:val="0"/>
        <w:adjustRightInd w:val="0"/>
        <w:jc w:val="both"/>
        <w:rPr>
          <w:rFonts w:eastAsia="Calibri"/>
          <w:sz w:val="20"/>
          <w:szCs w:val="20"/>
        </w:rPr>
      </w:pPr>
    </w:p>
    <w:p w14:paraId="110EBAD3" w14:textId="533DA6C7" w:rsidR="0054381F" w:rsidRPr="006A356E" w:rsidRDefault="0054381F" w:rsidP="0054381F">
      <w:pPr>
        <w:jc w:val="both"/>
        <w:rPr>
          <w:sz w:val="20"/>
        </w:rPr>
      </w:pPr>
      <w:r w:rsidRPr="006A356E">
        <w:rPr>
          <w:sz w:val="20"/>
        </w:rPr>
        <w:t>The permittee shall use the EGLE, AQD, Report Certification form (EQP 5736) and EGLE, AQD, Deviation Report form (EQP 5737) for the annual, semiannual and deviation certification reporting referenced in the Reporting Section of the Source-Wide, Emission Unit and/or Flexible Group Special Conditions.  Alternative formats must meet the provisions of Rule 213(4)(c) and Rule 213(3)(c)(i), respectively, and be approved by the AQD District Supervisor.</w:t>
      </w:r>
    </w:p>
    <w:p w14:paraId="52E1A2F4" w14:textId="77777777" w:rsidR="00E21F5A" w:rsidRPr="006A356E" w:rsidRDefault="00E21F5A" w:rsidP="00E21F5A">
      <w:pPr>
        <w:autoSpaceDE w:val="0"/>
        <w:autoSpaceDN w:val="0"/>
        <w:adjustRightInd w:val="0"/>
        <w:jc w:val="both"/>
        <w:rPr>
          <w:sz w:val="20"/>
          <w:szCs w:val="20"/>
        </w:rPr>
      </w:pPr>
    </w:p>
    <w:p w14:paraId="35353B6A" w14:textId="77777777" w:rsidR="00B21880" w:rsidRPr="006A356E" w:rsidRDefault="00B21880" w:rsidP="009753F6">
      <w:pPr>
        <w:jc w:val="both"/>
        <w:rPr>
          <w:b/>
          <w:bCs/>
          <w:sz w:val="20"/>
          <w:szCs w:val="20"/>
        </w:rPr>
      </w:pPr>
      <w:r w:rsidRPr="006A356E">
        <w:rPr>
          <w:b/>
          <w:bCs/>
          <w:sz w:val="20"/>
          <w:szCs w:val="20"/>
        </w:rPr>
        <w:t>B.  Other Reporting</w:t>
      </w:r>
    </w:p>
    <w:p w14:paraId="56352401" w14:textId="77777777" w:rsidR="00B21880" w:rsidRPr="006A356E" w:rsidRDefault="00B21880" w:rsidP="009753F6">
      <w:pPr>
        <w:jc w:val="both"/>
        <w:rPr>
          <w:b/>
          <w:bCs/>
          <w:sz w:val="20"/>
          <w:szCs w:val="20"/>
        </w:rPr>
      </w:pPr>
    </w:p>
    <w:p w14:paraId="68E7E08A" w14:textId="77777777" w:rsidR="0054381F" w:rsidRDefault="0054381F" w:rsidP="0054381F">
      <w:pPr>
        <w:jc w:val="both"/>
        <w:rPr>
          <w:sz w:val="20"/>
        </w:rPr>
      </w:pPr>
      <w:r w:rsidRPr="006A356E">
        <w:rPr>
          <w:sz w:val="20"/>
        </w:rPr>
        <w:t>Specific reporting requirement formats and procedures are detailed in Part A or the appropriate Source-Wide, Emission Unit and/or Flexible Group Special Conditions.  Therefore, Part B of this appendix is not applicable.</w:t>
      </w:r>
    </w:p>
    <w:p w14:paraId="2406C178" w14:textId="77777777" w:rsidR="00B21880" w:rsidRPr="00F64AF4" w:rsidRDefault="002C05A3" w:rsidP="009753F6">
      <w:pPr>
        <w:jc w:val="both"/>
        <w:rPr>
          <w:sz w:val="20"/>
          <w:szCs w:val="20"/>
        </w:rPr>
      </w:pPr>
      <w:r w:rsidRPr="00F64AF4">
        <w:rPr>
          <w:sz w:val="20"/>
          <w:szCs w:val="20"/>
        </w:rPr>
        <w:br w:type="page"/>
      </w:r>
    </w:p>
    <w:p w14:paraId="3238E878" w14:textId="6713009E" w:rsidR="00B21880" w:rsidRPr="00175091" w:rsidRDefault="00B21880" w:rsidP="0052726E">
      <w:pPr>
        <w:pStyle w:val="Heading2"/>
        <w:numPr>
          <w:ilvl w:val="0"/>
          <w:numId w:val="0"/>
        </w:numPr>
        <w:ind w:left="360" w:hanging="360"/>
        <w:jc w:val="left"/>
        <w:rPr>
          <w:sz w:val="22"/>
          <w:szCs w:val="22"/>
        </w:rPr>
      </w:pPr>
      <w:bookmarkStart w:id="160" w:name="_Toc464011375"/>
      <w:bookmarkStart w:id="161" w:name="_Toc88568292"/>
      <w:bookmarkStart w:id="162" w:name="_Toc105659357"/>
      <w:r w:rsidRPr="00175091">
        <w:rPr>
          <w:sz w:val="22"/>
          <w:szCs w:val="22"/>
        </w:rPr>
        <w:lastRenderedPageBreak/>
        <w:t>Appendix 9</w:t>
      </w:r>
      <w:r w:rsidR="00EA3ECD" w:rsidRPr="00175091">
        <w:rPr>
          <w:sz w:val="22"/>
          <w:szCs w:val="22"/>
        </w:rPr>
        <w:t>-1</w:t>
      </w:r>
      <w:r w:rsidR="00ED7C29" w:rsidRPr="00175091">
        <w:rPr>
          <w:sz w:val="22"/>
          <w:szCs w:val="22"/>
        </w:rPr>
        <w:t>.</w:t>
      </w:r>
      <w:r w:rsidRPr="00175091">
        <w:rPr>
          <w:sz w:val="22"/>
          <w:szCs w:val="22"/>
        </w:rPr>
        <w:t xml:space="preserve">  Phase II Acid Rain Permit</w:t>
      </w:r>
      <w:bookmarkEnd w:id="160"/>
      <w:bookmarkEnd w:id="161"/>
      <w:bookmarkEnd w:id="162"/>
      <w:r w:rsidRPr="00175091">
        <w:rPr>
          <w:sz w:val="22"/>
          <w:szCs w:val="22"/>
        </w:rPr>
        <w:t xml:space="preserve"> </w:t>
      </w:r>
    </w:p>
    <w:p w14:paraId="4C3B0F32" w14:textId="77777777" w:rsidR="00272505" w:rsidRPr="00175091" w:rsidRDefault="00272505" w:rsidP="00272505">
      <w:pPr>
        <w:rPr>
          <w:rFonts w:cs="Times New Roman"/>
          <w:sz w:val="24"/>
          <w:szCs w:val="24"/>
        </w:rPr>
      </w:pPr>
    </w:p>
    <w:p w14:paraId="3036F3FE" w14:textId="77777777" w:rsidR="0099487A" w:rsidRDefault="0099487A" w:rsidP="0099487A">
      <w:pPr>
        <w:jc w:val="center"/>
        <w:rPr>
          <w:b/>
          <w:sz w:val="32"/>
        </w:rPr>
      </w:pPr>
      <w:r>
        <w:rPr>
          <w:b/>
          <w:sz w:val="32"/>
        </w:rPr>
        <w:t>PHASE II ACID RAIN PERMIT</w:t>
      </w:r>
    </w:p>
    <w:p w14:paraId="473B2EF0" w14:textId="77777777" w:rsidR="0099487A" w:rsidRDefault="0099487A" w:rsidP="0099487A">
      <w:pPr>
        <w:jc w:val="center"/>
        <w:rPr>
          <w:b/>
          <w:sz w:val="32"/>
        </w:rPr>
      </w:pPr>
      <w:r>
        <w:rPr>
          <w:b/>
          <w:sz w:val="32"/>
        </w:rPr>
        <w:t>Permit No. MI-AR-1702-2022</w:t>
      </w:r>
    </w:p>
    <w:p w14:paraId="44849AF5" w14:textId="77777777" w:rsidR="0099487A" w:rsidRDefault="0099487A" w:rsidP="0099487A"/>
    <w:tbl>
      <w:tblPr>
        <w:tblW w:w="7920" w:type="dxa"/>
        <w:tblInd w:w="648" w:type="dxa"/>
        <w:tblLook w:val="01E0" w:firstRow="1" w:lastRow="1" w:firstColumn="1" w:lastColumn="1" w:noHBand="0" w:noVBand="0"/>
      </w:tblPr>
      <w:tblGrid>
        <w:gridCol w:w="1566"/>
        <w:gridCol w:w="6354"/>
      </w:tblGrid>
      <w:tr w:rsidR="0099487A" w:rsidRPr="00700B62" w14:paraId="4251ACAC" w14:textId="77777777" w:rsidTr="00CD0008">
        <w:tc>
          <w:tcPr>
            <w:tcW w:w="1566" w:type="dxa"/>
            <w:shd w:val="clear" w:color="auto" w:fill="auto"/>
          </w:tcPr>
          <w:p w14:paraId="2E3986D1" w14:textId="77777777" w:rsidR="0099487A" w:rsidRPr="00700B62" w:rsidRDefault="0099487A" w:rsidP="00CD0008">
            <w:r w:rsidRPr="00700B62">
              <w:t>Permittee</w:t>
            </w:r>
          </w:p>
        </w:tc>
        <w:tc>
          <w:tcPr>
            <w:tcW w:w="6354" w:type="dxa"/>
            <w:shd w:val="clear" w:color="auto" w:fill="auto"/>
          </w:tcPr>
          <w:p w14:paraId="6FF5C349" w14:textId="77777777" w:rsidR="0099487A" w:rsidRPr="0069191E" w:rsidRDefault="0099487A" w:rsidP="00CD0008">
            <w:bookmarkStart w:id="163" w:name="_Hlk84489141"/>
            <w:r w:rsidRPr="000E1022">
              <w:t>Consumers Energy – D</w:t>
            </w:r>
            <w:r>
              <w:t xml:space="preserve">an </w:t>
            </w:r>
            <w:r w:rsidRPr="000E1022">
              <w:t>E Karn</w:t>
            </w:r>
            <w:r>
              <w:t xml:space="preserve"> Plant</w:t>
            </w:r>
            <w:bookmarkEnd w:id="163"/>
          </w:p>
        </w:tc>
      </w:tr>
      <w:tr w:rsidR="0099487A" w:rsidRPr="00700B62" w14:paraId="053964CD" w14:textId="77777777" w:rsidTr="00CD0008">
        <w:tc>
          <w:tcPr>
            <w:tcW w:w="1566" w:type="dxa"/>
            <w:shd w:val="clear" w:color="auto" w:fill="auto"/>
          </w:tcPr>
          <w:p w14:paraId="525A24B7" w14:textId="77777777" w:rsidR="0099487A" w:rsidRPr="00700B62" w:rsidRDefault="0099487A" w:rsidP="00CD0008">
            <w:r w:rsidRPr="00700B62">
              <w:t>Address</w:t>
            </w:r>
          </w:p>
        </w:tc>
        <w:tc>
          <w:tcPr>
            <w:tcW w:w="6354" w:type="dxa"/>
            <w:shd w:val="clear" w:color="auto" w:fill="auto"/>
          </w:tcPr>
          <w:p w14:paraId="673F5F56" w14:textId="77777777" w:rsidR="0099487A" w:rsidRPr="0069191E" w:rsidRDefault="0099487A" w:rsidP="00CD0008">
            <w:r w:rsidRPr="000E1022">
              <w:t>2742 N. Weadock H</w:t>
            </w:r>
            <w:r>
              <w:t>igh</w:t>
            </w:r>
            <w:r w:rsidRPr="000E1022">
              <w:t>w</w:t>
            </w:r>
            <w:r>
              <w:t>a</w:t>
            </w:r>
            <w:r w:rsidRPr="000E1022">
              <w:t>y, Essexville, MI</w:t>
            </w:r>
          </w:p>
        </w:tc>
      </w:tr>
      <w:tr w:rsidR="0099487A" w:rsidRPr="00700B62" w14:paraId="47BC675E" w14:textId="77777777" w:rsidTr="00CD0008">
        <w:tc>
          <w:tcPr>
            <w:tcW w:w="1566" w:type="dxa"/>
            <w:shd w:val="clear" w:color="auto" w:fill="auto"/>
          </w:tcPr>
          <w:p w14:paraId="05DCB7EF" w14:textId="77777777" w:rsidR="0099487A" w:rsidRPr="00700B62" w:rsidRDefault="0099487A" w:rsidP="00CD0008">
            <w:r w:rsidRPr="00700B62">
              <w:t>SRN</w:t>
            </w:r>
          </w:p>
        </w:tc>
        <w:tc>
          <w:tcPr>
            <w:tcW w:w="6354" w:type="dxa"/>
            <w:shd w:val="clear" w:color="auto" w:fill="auto"/>
          </w:tcPr>
          <w:p w14:paraId="7F890CC9" w14:textId="77777777" w:rsidR="0099487A" w:rsidRPr="0069191E" w:rsidRDefault="0099487A" w:rsidP="00CD0008">
            <w:r w:rsidRPr="000E1022">
              <w:t>B2840</w:t>
            </w:r>
          </w:p>
        </w:tc>
      </w:tr>
      <w:tr w:rsidR="0099487A" w:rsidRPr="00700B62" w14:paraId="2BA8F9C3" w14:textId="77777777" w:rsidTr="00CD0008">
        <w:tc>
          <w:tcPr>
            <w:tcW w:w="1566" w:type="dxa"/>
            <w:shd w:val="clear" w:color="auto" w:fill="auto"/>
          </w:tcPr>
          <w:p w14:paraId="21D64DCD" w14:textId="77777777" w:rsidR="0099487A" w:rsidRPr="00700B62" w:rsidRDefault="0099487A" w:rsidP="00CD0008">
            <w:r>
              <w:t>Plant</w:t>
            </w:r>
            <w:r w:rsidRPr="00700B62">
              <w:t xml:space="preserve"> </w:t>
            </w:r>
            <w:r>
              <w:t>C</w:t>
            </w:r>
            <w:r w:rsidRPr="00700B62">
              <w:t>ode</w:t>
            </w:r>
          </w:p>
        </w:tc>
        <w:tc>
          <w:tcPr>
            <w:tcW w:w="6354" w:type="dxa"/>
            <w:shd w:val="clear" w:color="auto" w:fill="auto"/>
          </w:tcPr>
          <w:p w14:paraId="35738458" w14:textId="77777777" w:rsidR="0099487A" w:rsidRPr="0069191E" w:rsidRDefault="0099487A" w:rsidP="00CD0008">
            <w:r w:rsidRPr="000E1022">
              <w:t>1702</w:t>
            </w:r>
          </w:p>
        </w:tc>
      </w:tr>
      <w:tr w:rsidR="0099487A" w:rsidRPr="00700B62" w14:paraId="6A47FDB1" w14:textId="77777777" w:rsidTr="00CD0008">
        <w:tc>
          <w:tcPr>
            <w:tcW w:w="1566" w:type="dxa"/>
            <w:shd w:val="clear" w:color="auto" w:fill="auto"/>
          </w:tcPr>
          <w:p w14:paraId="0C8286DC" w14:textId="77777777" w:rsidR="0099487A" w:rsidRPr="00700B62" w:rsidRDefault="0099487A" w:rsidP="00CD0008">
            <w:r w:rsidRPr="00700B62">
              <w:t>Issue Date</w:t>
            </w:r>
          </w:p>
        </w:tc>
        <w:tc>
          <w:tcPr>
            <w:tcW w:w="6354" w:type="dxa"/>
            <w:shd w:val="clear" w:color="auto" w:fill="auto"/>
          </w:tcPr>
          <w:p w14:paraId="067C514F" w14:textId="77777777" w:rsidR="0099487A" w:rsidRPr="00D31D8C" w:rsidRDefault="0099487A" w:rsidP="00CD0008">
            <w:r>
              <w:t>July 27, 2022</w:t>
            </w:r>
          </w:p>
        </w:tc>
      </w:tr>
      <w:tr w:rsidR="0099487A" w:rsidRPr="00700B62" w14:paraId="17B6791F" w14:textId="77777777" w:rsidTr="00CD0008">
        <w:tc>
          <w:tcPr>
            <w:tcW w:w="1566" w:type="dxa"/>
            <w:shd w:val="clear" w:color="auto" w:fill="auto"/>
          </w:tcPr>
          <w:p w14:paraId="66DC5FC4" w14:textId="77777777" w:rsidR="0099487A" w:rsidRPr="008C62AF" w:rsidRDefault="0099487A" w:rsidP="00CD0008">
            <w:r w:rsidRPr="0069191E">
              <w:t>Effective</w:t>
            </w:r>
          </w:p>
        </w:tc>
        <w:tc>
          <w:tcPr>
            <w:tcW w:w="6354" w:type="dxa"/>
            <w:shd w:val="clear" w:color="auto" w:fill="auto"/>
          </w:tcPr>
          <w:p w14:paraId="2F52D4B2" w14:textId="77777777" w:rsidR="0099487A" w:rsidRPr="0069191E" w:rsidRDefault="0099487A" w:rsidP="00CD0008">
            <w:r w:rsidRPr="008C62AF">
              <w:t>Issuance date of this facility’s Renewable Operating Permit at the facility in accordance with 40 CFR 72.73.</w:t>
            </w:r>
          </w:p>
        </w:tc>
      </w:tr>
      <w:tr w:rsidR="0099487A" w:rsidRPr="00700B62" w14:paraId="201D0915" w14:textId="77777777" w:rsidTr="00CD0008">
        <w:tc>
          <w:tcPr>
            <w:tcW w:w="1566" w:type="dxa"/>
            <w:shd w:val="clear" w:color="auto" w:fill="auto"/>
          </w:tcPr>
          <w:p w14:paraId="4E51668A" w14:textId="77777777" w:rsidR="0099487A" w:rsidRPr="00700B62" w:rsidRDefault="0099487A" w:rsidP="00CD0008">
            <w:r w:rsidRPr="00700B62">
              <w:t>Expiration</w:t>
            </w:r>
          </w:p>
        </w:tc>
        <w:tc>
          <w:tcPr>
            <w:tcW w:w="6354" w:type="dxa"/>
            <w:shd w:val="clear" w:color="auto" w:fill="auto"/>
          </w:tcPr>
          <w:p w14:paraId="23D79287" w14:textId="77777777" w:rsidR="0099487A" w:rsidRPr="0069191E" w:rsidRDefault="0099487A" w:rsidP="00CD0008">
            <w:r w:rsidRPr="008C62AF">
              <w:t>This permit shall expire when the facility’s Renewable Operating Permit expires, in accordance with 40 CFR 72.73</w:t>
            </w:r>
            <w:r w:rsidRPr="0069191E">
              <w:t>.</w:t>
            </w:r>
          </w:p>
        </w:tc>
      </w:tr>
      <w:tr w:rsidR="0099487A" w:rsidRPr="00700B62" w14:paraId="03663B03" w14:textId="77777777" w:rsidTr="00CD0008">
        <w:tc>
          <w:tcPr>
            <w:tcW w:w="1566" w:type="dxa"/>
            <w:shd w:val="clear" w:color="auto" w:fill="auto"/>
          </w:tcPr>
          <w:p w14:paraId="14F21B69" w14:textId="77777777" w:rsidR="0099487A" w:rsidRPr="00700B62" w:rsidRDefault="0099487A" w:rsidP="00CD0008">
            <w:r w:rsidRPr="00700B62">
              <w:t>ROP No.</w:t>
            </w:r>
          </w:p>
        </w:tc>
        <w:tc>
          <w:tcPr>
            <w:tcW w:w="6354" w:type="dxa"/>
            <w:shd w:val="clear" w:color="auto" w:fill="auto"/>
          </w:tcPr>
          <w:p w14:paraId="27124823" w14:textId="77777777" w:rsidR="0099487A" w:rsidRPr="00700B62" w:rsidRDefault="0099487A" w:rsidP="00CD0008">
            <w:r w:rsidRPr="00700B62">
              <w:t>MI-</w:t>
            </w:r>
            <w:smartTag w:uri="urn:schemas-microsoft-com:office:smarttags" w:element="stockticker">
              <w:r w:rsidRPr="00700B62">
                <w:t>ROP</w:t>
              </w:r>
            </w:smartTag>
            <w:r w:rsidRPr="00700B62">
              <w:t>-</w:t>
            </w:r>
            <w:r>
              <w:t>B2840</w:t>
            </w:r>
            <w:r w:rsidRPr="00700B62">
              <w:t>-20</w:t>
            </w:r>
            <w:r>
              <w:t>22</w:t>
            </w:r>
          </w:p>
        </w:tc>
      </w:tr>
    </w:tbl>
    <w:p w14:paraId="03F2A2D5" w14:textId="77777777" w:rsidR="0099487A" w:rsidRDefault="0099487A" w:rsidP="0099487A"/>
    <w:p w14:paraId="0E5D7676" w14:textId="77777777" w:rsidR="0099487A" w:rsidRDefault="0099487A" w:rsidP="0099487A"/>
    <w:p w14:paraId="32963F5F" w14:textId="77777777" w:rsidR="0099487A" w:rsidRDefault="0099487A" w:rsidP="0099487A">
      <w:pPr>
        <w:rPr>
          <w:b/>
        </w:rPr>
      </w:pPr>
      <w:r>
        <w:rPr>
          <w:b/>
        </w:rPr>
        <w:t>The Acid Rain Permit Contents</w:t>
      </w:r>
    </w:p>
    <w:p w14:paraId="4909E352" w14:textId="77777777" w:rsidR="0099487A" w:rsidRDefault="0099487A" w:rsidP="0099487A"/>
    <w:p w14:paraId="1B62A964" w14:textId="77777777" w:rsidR="0099487A" w:rsidRDefault="0099487A" w:rsidP="0099487A">
      <w:r>
        <w:t>1.</w:t>
      </w:r>
      <w:r>
        <w:tab/>
        <w:t>A statement of basis prepared by the Air Quality Division (AQD) containing:</w:t>
      </w:r>
    </w:p>
    <w:p w14:paraId="33092AAF" w14:textId="77777777" w:rsidR="0099487A" w:rsidRDefault="0099487A" w:rsidP="0099487A"/>
    <w:p w14:paraId="01B74EC0" w14:textId="77777777" w:rsidR="0099487A" w:rsidRDefault="0099487A" w:rsidP="0099487A">
      <w:pPr>
        <w:ind w:left="720"/>
        <w:jc w:val="both"/>
      </w:pPr>
      <w:r>
        <w:t xml:space="preserve">References to statutory and regulatory authorities, and with comments, notes, and justification that apply to the source in </w:t>
      </w:r>
      <w:proofErr w:type="gramStart"/>
      <w:r>
        <w:t>general;</w:t>
      </w:r>
      <w:proofErr w:type="gramEnd"/>
    </w:p>
    <w:p w14:paraId="7054C0B0" w14:textId="77777777" w:rsidR="0099487A" w:rsidRDefault="0099487A" w:rsidP="0099487A"/>
    <w:p w14:paraId="7E710ED5" w14:textId="77777777" w:rsidR="0099487A" w:rsidRDefault="0099487A" w:rsidP="0099487A">
      <w:pPr>
        <w:jc w:val="both"/>
      </w:pPr>
      <w:r>
        <w:t>2.</w:t>
      </w:r>
      <w:r>
        <w:tab/>
        <w:t>Terms and conditions including:</w:t>
      </w:r>
    </w:p>
    <w:p w14:paraId="5252EBB4" w14:textId="77777777" w:rsidR="0099487A" w:rsidRDefault="0099487A" w:rsidP="0099487A">
      <w:pPr>
        <w:jc w:val="both"/>
      </w:pPr>
    </w:p>
    <w:p w14:paraId="522928A3" w14:textId="77777777" w:rsidR="0099487A" w:rsidRDefault="0099487A" w:rsidP="0099487A">
      <w:pPr>
        <w:ind w:left="720"/>
        <w:jc w:val="both"/>
      </w:pPr>
      <w:r>
        <w:t>A table of sulfur dioxide allowances to be allocated during the term of the permit, if applicable, authorized by this permit during Phase II.  Unless they are subject to Sections 405(g)(2) or (3) of the federal Clean Air Act, new units are not allocated allowances in 40 CFR Part 73 and must obtain allowances by other means (Section 403(e) of the federal Clean Air Act</w:t>
      </w:r>
      <w:proofErr w:type="gramStart"/>
      <w:r>
        <w:t>);</w:t>
      </w:r>
      <w:proofErr w:type="gramEnd"/>
    </w:p>
    <w:p w14:paraId="1008E3AA" w14:textId="77777777" w:rsidR="0099487A" w:rsidRDefault="0099487A" w:rsidP="0099487A">
      <w:pPr>
        <w:ind w:left="720"/>
        <w:jc w:val="both"/>
      </w:pPr>
    </w:p>
    <w:p w14:paraId="40129A32" w14:textId="77777777" w:rsidR="0099487A" w:rsidRDefault="0099487A" w:rsidP="0099487A">
      <w:pPr>
        <w:ind w:left="720"/>
        <w:jc w:val="both"/>
      </w:pPr>
      <w:r>
        <w:t>Comments, notes and justifications regarding permit decisions and changes made to the permit application forms during the review process, and any additional requirements; and,</w:t>
      </w:r>
    </w:p>
    <w:p w14:paraId="24B234CD" w14:textId="77777777" w:rsidR="0099487A" w:rsidRDefault="0099487A" w:rsidP="0099487A">
      <w:pPr>
        <w:ind w:left="720"/>
        <w:jc w:val="both"/>
      </w:pPr>
    </w:p>
    <w:p w14:paraId="63A05EA2" w14:textId="77777777" w:rsidR="0099487A" w:rsidRDefault="0099487A" w:rsidP="0099487A">
      <w:pPr>
        <w:ind w:left="720"/>
        <w:jc w:val="both"/>
      </w:pPr>
      <w:r>
        <w:t>Any applicable nitrogen oxides compliance plan.  Unless they are coal fired utility units regulated pursuant to Sections 404, 405, or 409 of the federal Clean Air Act, new units are not subject to the acid rain nitrogen oxides requirements (40 CFR 76.1(a)).</w:t>
      </w:r>
    </w:p>
    <w:p w14:paraId="1A5B559B" w14:textId="77777777" w:rsidR="0099487A" w:rsidRDefault="0099487A" w:rsidP="0099487A"/>
    <w:p w14:paraId="3CEFCC3D" w14:textId="77777777" w:rsidR="0099487A" w:rsidRDefault="0099487A" w:rsidP="0099487A">
      <w:pPr>
        <w:ind w:left="720" w:hanging="720"/>
        <w:jc w:val="both"/>
      </w:pPr>
      <w:r>
        <w:t xml:space="preserve">3. </w:t>
      </w:r>
      <w:r>
        <w:tab/>
        <w:t>The permit application that this source submitted, as corrected by the AQD.  The owners and operators of the source must comply with the standard requirements and special provisions set forth in the application.</w:t>
      </w:r>
    </w:p>
    <w:p w14:paraId="49653D68" w14:textId="77777777" w:rsidR="0099487A" w:rsidRDefault="0099487A" w:rsidP="0099487A">
      <w:pPr>
        <w:jc w:val="both"/>
        <w:rPr>
          <w:b/>
        </w:rPr>
      </w:pPr>
      <w:r>
        <w:br w:type="page"/>
      </w:r>
      <w:r>
        <w:rPr>
          <w:b/>
        </w:rPr>
        <w:lastRenderedPageBreak/>
        <w:t>Statement of Basis</w:t>
      </w:r>
      <w:r>
        <w:rPr>
          <w:b/>
        </w:rPr>
        <w:tab/>
      </w:r>
    </w:p>
    <w:p w14:paraId="4BF1A6A2" w14:textId="77777777" w:rsidR="0099487A" w:rsidRDefault="0099487A" w:rsidP="0099487A">
      <w:pPr>
        <w:jc w:val="both"/>
      </w:pPr>
    </w:p>
    <w:p w14:paraId="10926541" w14:textId="77777777" w:rsidR="0099487A" w:rsidRDefault="0099487A" w:rsidP="0099487A">
      <w:pPr>
        <w:jc w:val="both"/>
      </w:pPr>
    </w:p>
    <w:p w14:paraId="5B431E44" w14:textId="77777777" w:rsidR="0099487A" w:rsidRDefault="0099487A" w:rsidP="0099487A">
      <w:pPr>
        <w:jc w:val="both"/>
        <w:rPr>
          <w:b/>
        </w:rPr>
      </w:pPr>
      <w:r>
        <w:rPr>
          <w:b/>
        </w:rPr>
        <w:t xml:space="preserve">Statutory and Regulatory Authorities.  </w:t>
      </w:r>
    </w:p>
    <w:p w14:paraId="38ED04A0" w14:textId="77777777" w:rsidR="0099487A" w:rsidRDefault="0099487A" w:rsidP="0099487A">
      <w:pPr>
        <w:jc w:val="both"/>
      </w:pPr>
    </w:p>
    <w:p w14:paraId="77D73381" w14:textId="77777777" w:rsidR="0099487A" w:rsidRDefault="0099487A" w:rsidP="0099487A">
      <w:pPr>
        <w:jc w:val="both"/>
      </w:pPr>
      <w:r>
        <w:t>In accordance with the Natural Resources and Environmental Protection Act, 1994 PA 451 and Titles IV and V of the federal Clean Air Act, the Michigan Department of Environment, Great Lakes, and Energy, Air Quality Division (AQD), issues this permit pursuant to the provisions of R 336.1210 to R 336.1218, and R 336.1902(1)(q).</w:t>
      </w:r>
    </w:p>
    <w:p w14:paraId="15DFE3B6" w14:textId="77777777" w:rsidR="0099487A" w:rsidRDefault="0099487A" w:rsidP="0099487A">
      <w:pPr>
        <w:jc w:val="both"/>
      </w:pPr>
    </w:p>
    <w:p w14:paraId="492F7CBB" w14:textId="77777777" w:rsidR="0099487A" w:rsidRDefault="0099487A" w:rsidP="0099487A">
      <w:pPr>
        <w:jc w:val="both"/>
      </w:pPr>
      <w:r>
        <w:tab/>
      </w:r>
      <w:r>
        <w:tab/>
      </w:r>
      <w:r>
        <w:tab/>
        <w:t xml:space="preserve">For further information contact:  </w:t>
      </w:r>
    </w:p>
    <w:p w14:paraId="3DD0F3F1" w14:textId="77777777" w:rsidR="0099487A" w:rsidRDefault="0099487A" w:rsidP="0099487A">
      <w:pPr>
        <w:jc w:val="both"/>
      </w:pPr>
    </w:p>
    <w:p w14:paraId="142B2E82" w14:textId="77777777" w:rsidR="0099487A" w:rsidRDefault="0099487A" w:rsidP="0099487A">
      <w:pPr>
        <w:jc w:val="both"/>
      </w:pPr>
      <w:r>
        <w:tab/>
      </w:r>
      <w:r>
        <w:tab/>
      </w:r>
      <w:r>
        <w:tab/>
        <w:t>Mr. Brian Carley</w:t>
      </w:r>
    </w:p>
    <w:p w14:paraId="57A3EF6A" w14:textId="77777777" w:rsidR="0099487A" w:rsidRDefault="0099487A" w:rsidP="0099487A">
      <w:pPr>
        <w:jc w:val="both"/>
      </w:pPr>
      <w:r>
        <w:tab/>
      </w:r>
      <w:r>
        <w:tab/>
      </w:r>
      <w:r>
        <w:tab/>
        <w:t>Environmental Quality Specialist</w:t>
      </w:r>
    </w:p>
    <w:p w14:paraId="4724AC92" w14:textId="77777777" w:rsidR="0099487A" w:rsidRDefault="0099487A" w:rsidP="0099487A">
      <w:pPr>
        <w:ind w:left="1440"/>
        <w:jc w:val="both"/>
      </w:pPr>
      <w:r>
        <w:tab/>
        <w:t>Michigan Department of Environment, Great Lakes, and Energy</w:t>
      </w:r>
    </w:p>
    <w:p w14:paraId="64FD2891" w14:textId="77777777" w:rsidR="0099487A" w:rsidRDefault="0099487A" w:rsidP="0099487A">
      <w:pPr>
        <w:ind w:left="1440"/>
        <w:jc w:val="both"/>
      </w:pPr>
      <w:r>
        <w:tab/>
        <w:t>Air Quality Division, Jackson District Office</w:t>
      </w:r>
    </w:p>
    <w:p w14:paraId="5F0A201C" w14:textId="77777777" w:rsidR="0099487A" w:rsidRDefault="0099487A" w:rsidP="0099487A">
      <w:pPr>
        <w:ind w:left="1440"/>
        <w:jc w:val="both"/>
      </w:pPr>
      <w:r>
        <w:tab/>
        <w:t>State Office Building, 4</w:t>
      </w:r>
      <w:r w:rsidRPr="0069191E">
        <w:rPr>
          <w:vertAlign w:val="superscript"/>
        </w:rPr>
        <w:t>th</w:t>
      </w:r>
      <w:r>
        <w:t xml:space="preserve"> Floor</w:t>
      </w:r>
    </w:p>
    <w:p w14:paraId="227EBF6B" w14:textId="77777777" w:rsidR="0099487A" w:rsidRDefault="0099487A" w:rsidP="0099487A">
      <w:pPr>
        <w:ind w:left="1440"/>
        <w:jc w:val="both"/>
      </w:pPr>
      <w:r>
        <w:tab/>
        <w:t>301 East Louis B. Glick Highway</w:t>
      </w:r>
    </w:p>
    <w:p w14:paraId="73823F43" w14:textId="77777777" w:rsidR="0099487A" w:rsidRDefault="0099487A" w:rsidP="0099487A">
      <w:pPr>
        <w:ind w:left="1440"/>
        <w:jc w:val="both"/>
      </w:pPr>
      <w:r>
        <w:tab/>
        <w:t>Jackson</w:t>
      </w:r>
      <w:r>
        <w:rPr>
          <w:i/>
        </w:rPr>
        <w:t>,</w:t>
      </w:r>
      <w:r>
        <w:t xml:space="preserve"> Michigan 49201-1556</w:t>
      </w:r>
    </w:p>
    <w:p w14:paraId="66C1F3E9" w14:textId="77777777" w:rsidR="0099487A" w:rsidRDefault="0099487A" w:rsidP="0099487A">
      <w:pPr>
        <w:spacing w:before="120"/>
        <w:ind w:left="1440"/>
        <w:jc w:val="both"/>
      </w:pPr>
      <w:r>
        <w:tab/>
        <w:t>Telephone: 517-416-4631</w:t>
      </w:r>
    </w:p>
    <w:p w14:paraId="39B7142D" w14:textId="77777777" w:rsidR="0099487A" w:rsidRDefault="0099487A" w:rsidP="0099487A">
      <w:pPr>
        <w:ind w:left="2160"/>
        <w:jc w:val="both"/>
      </w:pPr>
      <w:r>
        <w:t>Facsimile: 517-780-7855</w:t>
      </w:r>
    </w:p>
    <w:p w14:paraId="3F8DD6B8" w14:textId="77777777" w:rsidR="0099487A" w:rsidRDefault="0099487A" w:rsidP="0099487A">
      <w:pPr>
        <w:jc w:val="both"/>
      </w:pPr>
    </w:p>
    <w:p w14:paraId="3F73188D" w14:textId="77777777" w:rsidR="0099487A" w:rsidRDefault="0099487A" w:rsidP="0099487A">
      <w:pPr>
        <w:jc w:val="both"/>
      </w:pPr>
    </w:p>
    <w:p w14:paraId="3D81AC8B" w14:textId="77777777" w:rsidR="0099487A" w:rsidRDefault="0099487A" w:rsidP="0099487A">
      <w:pPr>
        <w:jc w:val="both"/>
        <w:rPr>
          <w:b/>
        </w:rPr>
      </w:pPr>
      <w:r>
        <w:rPr>
          <w:b/>
        </w:rPr>
        <w:t>There are no comments, notes and/or justification that apply to the source in general for this section.</w:t>
      </w:r>
    </w:p>
    <w:p w14:paraId="32C529BD" w14:textId="77777777" w:rsidR="0099487A" w:rsidRDefault="0099487A" w:rsidP="0099487A">
      <w:pPr>
        <w:jc w:val="both"/>
      </w:pPr>
    </w:p>
    <w:p w14:paraId="50DEF7F3" w14:textId="77777777" w:rsidR="0099487A" w:rsidRDefault="0099487A" w:rsidP="0099487A">
      <w:pPr>
        <w:jc w:val="both"/>
      </w:pPr>
    </w:p>
    <w:p w14:paraId="14DAF946" w14:textId="77777777" w:rsidR="0099487A" w:rsidRDefault="0099487A" w:rsidP="0099487A">
      <w:pPr>
        <w:jc w:val="both"/>
      </w:pPr>
    </w:p>
    <w:p w14:paraId="2F99BDA9" w14:textId="77777777" w:rsidR="0099487A" w:rsidRDefault="0099487A" w:rsidP="0099487A">
      <w:pPr>
        <w:jc w:val="both"/>
      </w:pPr>
    </w:p>
    <w:p w14:paraId="380DBDF5" w14:textId="77777777" w:rsidR="0099487A" w:rsidRDefault="0099487A" w:rsidP="0099487A">
      <w:pPr>
        <w:jc w:val="both"/>
      </w:pPr>
    </w:p>
    <w:p w14:paraId="023D3760" w14:textId="77777777" w:rsidR="0099487A" w:rsidRDefault="0099487A" w:rsidP="0099487A">
      <w:pPr>
        <w:jc w:val="both"/>
      </w:pPr>
    </w:p>
    <w:p w14:paraId="0182096A" w14:textId="77777777" w:rsidR="0099487A" w:rsidRDefault="0099487A" w:rsidP="0099487A">
      <w:pPr>
        <w:jc w:val="both"/>
      </w:pPr>
    </w:p>
    <w:p w14:paraId="74AFC913" w14:textId="77777777" w:rsidR="0099487A" w:rsidRDefault="0099487A" w:rsidP="0099487A">
      <w:pPr>
        <w:jc w:val="both"/>
      </w:pPr>
    </w:p>
    <w:p w14:paraId="16C1DD21" w14:textId="77777777" w:rsidR="0099487A" w:rsidRDefault="0099487A" w:rsidP="0099487A">
      <w:pPr>
        <w:jc w:val="both"/>
      </w:pPr>
    </w:p>
    <w:p w14:paraId="264CEBC5" w14:textId="77777777" w:rsidR="0099487A" w:rsidRDefault="0099487A" w:rsidP="0099487A">
      <w:pPr>
        <w:jc w:val="both"/>
      </w:pPr>
    </w:p>
    <w:p w14:paraId="6FFDA18E" w14:textId="77777777" w:rsidR="0099487A" w:rsidRDefault="0099487A" w:rsidP="0099487A">
      <w:pPr>
        <w:jc w:val="both"/>
      </w:pPr>
    </w:p>
    <w:p w14:paraId="702BBF3E" w14:textId="77777777" w:rsidR="0099487A" w:rsidRDefault="0099487A" w:rsidP="0099487A">
      <w:pPr>
        <w:jc w:val="both"/>
      </w:pPr>
      <w:r>
        <w:br w:type="page"/>
      </w:r>
      <w:r>
        <w:rPr>
          <w:b/>
        </w:rPr>
        <w:lastRenderedPageBreak/>
        <w:t>Terms and Conditions:</w:t>
      </w:r>
      <w:r>
        <w:t xml:space="preserve"> </w:t>
      </w:r>
    </w:p>
    <w:p w14:paraId="595494B3" w14:textId="77777777" w:rsidR="0099487A" w:rsidRDefault="0099487A" w:rsidP="0099487A">
      <w:pPr>
        <w:jc w:val="both"/>
      </w:pPr>
    </w:p>
    <w:p w14:paraId="1CD97584" w14:textId="77777777" w:rsidR="0099487A" w:rsidRDefault="0099487A" w:rsidP="0099487A">
      <w:pPr>
        <w:jc w:val="both"/>
        <w:rPr>
          <w:b/>
        </w:rPr>
      </w:pPr>
      <w:r>
        <w:rPr>
          <w:b/>
        </w:rPr>
        <w:t>Phase II Sulfur Dioxide Allowance Allocation and Nitrogen Oxides Requirements for each affected unit.</w:t>
      </w:r>
    </w:p>
    <w:p w14:paraId="5D7DFE4D" w14:textId="77777777" w:rsidR="0099487A" w:rsidRDefault="0099487A" w:rsidP="0099487A">
      <w:pPr>
        <w:jc w:val="both"/>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99487A" w14:paraId="71180BE0" w14:textId="77777777" w:rsidTr="00CD0008">
        <w:tc>
          <w:tcPr>
            <w:tcW w:w="1008" w:type="dxa"/>
          </w:tcPr>
          <w:p w14:paraId="4591B666" w14:textId="77777777" w:rsidR="0099487A" w:rsidRDefault="0099487A" w:rsidP="00CD0008">
            <w:pPr>
              <w:jc w:val="both"/>
            </w:pPr>
          </w:p>
        </w:tc>
        <w:tc>
          <w:tcPr>
            <w:tcW w:w="1714" w:type="dxa"/>
          </w:tcPr>
          <w:p w14:paraId="020F4C83" w14:textId="77777777" w:rsidR="0099487A" w:rsidRDefault="0099487A" w:rsidP="00CD0008">
            <w:pPr>
              <w:jc w:val="both"/>
            </w:pPr>
          </w:p>
        </w:tc>
        <w:tc>
          <w:tcPr>
            <w:tcW w:w="1295" w:type="dxa"/>
            <w:tcBorders>
              <w:top w:val="single" w:sz="12" w:space="0" w:color="auto"/>
              <w:left w:val="single" w:sz="12" w:space="0" w:color="auto"/>
              <w:right w:val="single" w:sz="6" w:space="0" w:color="auto"/>
            </w:tcBorders>
          </w:tcPr>
          <w:p w14:paraId="1FF6EED2" w14:textId="77777777" w:rsidR="0099487A" w:rsidRDefault="0099487A" w:rsidP="00CD0008">
            <w:pPr>
              <w:jc w:val="center"/>
            </w:pPr>
            <w:r>
              <w:t>2022</w:t>
            </w:r>
          </w:p>
        </w:tc>
        <w:tc>
          <w:tcPr>
            <w:tcW w:w="1295" w:type="dxa"/>
            <w:tcBorders>
              <w:top w:val="single" w:sz="12" w:space="0" w:color="auto"/>
              <w:left w:val="single" w:sz="6" w:space="0" w:color="auto"/>
              <w:right w:val="single" w:sz="6" w:space="0" w:color="auto"/>
            </w:tcBorders>
          </w:tcPr>
          <w:p w14:paraId="5F34AEBA" w14:textId="77777777" w:rsidR="0099487A" w:rsidRDefault="0099487A" w:rsidP="00CD0008">
            <w:pPr>
              <w:jc w:val="center"/>
            </w:pPr>
            <w:r>
              <w:t>2023</w:t>
            </w:r>
          </w:p>
        </w:tc>
        <w:tc>
          <w:tcPr>
            <w:tcW w:w="1295" w:type="dxa"/>
            <w:tcBorders>
              <w:top w:val="single" w:sz="12" w:space="0" w:color="auto"/>
              <w:left w:val="single" w:sz="6" w:space="0" w:color="auto"/>
              <w:right w:val="single" w:sz="6" w:space="0" w:color="auto"/>
            </w:tcBorders>
          </w:tcPr>
          <w:p w14:paraId="03200E82" w14:textId="77777777" w:rsidR="0099487A" w:rsidRDefault="0099487A" w:rsidP="00CD0008">
            <w:pPr>
              <w:jc w:val="center"/>
            </w:pPr>
            <w:r>
              <w:t>2024</w:t>
            </w:r>
          </w:p>
        </w:tc>
        <w:tc>
          <w:tcPr>
            <w:tcW w:w="1295" w:type="dxa"/>
            <w:tcBorders>
              <w:top w:val="single" w:sz="12" w:space="0" w:color="auto"/>
              <w:left w:val="single" w:sz="6" w:space="0" w:color="auto"/>
              <w:right w:val="single" w:sz="6" w:space="0" w:color="auto"/>
            </w:tcBorders>
          </w:tcPr>
          <w:p w14:paraId="7FD94B24" w14:textId="77777777" w:rsidR="0099487A" w:rsidRDefault="0099487A" w:rsidP="00CD0008">
            <w:pPr>
              <w:jc w:val="center"/>
            </w:pPr>
            <w:r>
              <w:t>2025</w:t>
            </w:r>
          </w:p>
        </w:tc>
        <w:tc>
          <w:tcPr>
            <w:tcW w:w="1296" w:type="dxa"/>
            <w:tcBorders>
              <w:top w:val="single" w:sz="12" w:space="0" w:color="auto"/>
              <w:left w:val="single" w:sz="6" w:space="0" w:color="auto"/>
              <w:right w:val="single" w:sz="12" w:space="0" w:color="auto"/>
            </w:tcBorders>
          </w:tcPr>
          <w:p w14:paraId="4E24B3F1" w14:textId="77777777" w:rsidR="0099487A" w:rsidRDefault="0099487A" w:rsidP="00CD0008">
            <w:pPr>
              <w:jc w:val="center"/>
            </w:pPr>
            <w:r>
              <w:t>2026</w:t>
            </w:r>
          </w:p>
        </w:tc>
      </w:tr>
      <w:tr w:rsidR="0099487A" w14:paraId="76796C9A" w14:textId="77777777" w:rsidTr="00CD0008">
        <w:trPr>
          <w:cantSplit/>
          <w:trHeight w:val="600"/>
        </w:trPr>
        <w:tc>
          <w:tcPr>
            <w:tcW w:w="1008" w:type="dxa"/>
            <w:vMerge w:val="restart"/>
            <w:tcBorders>
              <w:top w:val="single" w:sz="12" w:space="0" w:color="auto"/>
              <w:left w:val="single" w:sz="12" w:space="0" w:color="auto"/>
              <w:right w:val="single" w:sz="12" w:space="0" w:color="auto"/>
            </w:tcBorders>
            <w:vAlign w:val="center"/>
          </w:tcPr>
          <w:p w14:paraId="428C7CB9" w14:textId="77777777" w:rsidR="0099487A" w:rsidRDefault="0099487A" w:rsidP="00CD0008">
            <w:pPr>
              <w:jc w:val="center"/>
            </w:pPr>
            <w:r>
              <w:t>Unit 1</w:t>
            </w:r>
          </w:p>
        </w:tc>
        <w:tc>
          <w:tcPr>
            <w:tcW w:w="1714" w:type="dxa"/>
            <w:tcBorders>
              <w:top w:val="single" w:sz="12" w:space="0" w:color="auto"/>
              <w:left w:val="nil"/>
              <w:bottom w:val="single" w:sz="12" w:space="0" w:color="auto"/>
            </w:tcBorders>
            <w:vAlign w:val="center"/>
          </w:tcPr>
          <w:p w14:paraId="229991DC" w14:textId="77777777" w:rsidR="0099487A" w:rsidRDefault="0099487A" w:rsidP="00CD0008">
            <w:pPr>
              <w:jc w:val="center"/>
            </w:pPr>
            <w:r>
              <w:t>SO</w:t>
            </w:r>
            <w:r>
              <w:rPr>
                <w:vertAlign w:val="subscript"/>
              </w:rPr>
              <w:t>2</w:t>
            </w:r>
            <w: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787D77CA" w14:textId="77777777" w:rsidR="0099487A" w:rsidRDefault="0099487A" w:rsidP="00CD0008">
            <w:pPr>
              <w:pStyle w:val="Footer"/>
              <w:tabs>
                <w:tab w:val="clear" w:pos="4320"/>
              </w:tabs>
              <w:jc w:val="center"/>
            </w:pPr>
            <w:r>
              <w:t>7825</w:t>
            </w:r>
          </w:p>
        </w:tc>
        <w:tc>
          <w:tcPr>
            <w:tcW w:w="1295" w:type="dxa"/>
            <w:tcBorders>
              <w:top w:val="single" w:sz="12" w:space="0" w:color="auto"/>
              <w:left w:val="single" w:sz="12" w:space="0" w:color="auto"/>
              <w:bottom w:val="single" w:sz="12" w:space="0" w:color="auto"/>
              <w:right w:val="single" w:sz="12" w:space="0" w:color="auto"/>
            </w:tcBorders>
            <w:vAlign w:val="center"/>
          </w:tcPr>
          <w:p w14:paraId="00697C8B" w14:textId="77777777" w:rsidR="0099487A" w:rsidRDefault="0099487A" w:rsidP="00CD0008">
            <w:pPr>
              <w:pStyle w:val="Footer"/>
              <w:tabs>
                <w:tab w:val="clear" w:pos="4320"/>
              </w:tabs>
              <w:jc w:val="center"/>
            </w:pPr>
            <w:r w:rsidRPr="009148E2">
              <w:t>7825</w:t>
            </w:r>
          </w:p>
        </w:tc>
        <w:tc>
          <w:tcPr>
            <w:tcW w:w="1295" w:type="dxa"/>
            <w:tcBorders>
              <w:top w:val="single" w:sz="12" w:space="0" w:color="auto"/>
              <w:left w:val="single" w:sz="12" w:space="0" w:color="auto"/>
              <w:bottom w:val="single" w:sz="12" w:space="0" w:color="auto"/>
              <w:right w:val="single" w:sz="12" w:space="0" w:color="auto"/>
            </w:tcBorders>
            <w:vAlign w:val="center"/>
          </w:tcPr>
          <w:p w14:paraId="69DB9338" w14:textId="77777777" w:rsidR="0099487A" w:rsidRDefault="0099487A" w:rsidP="00CD0008">
            <w:pPr>
              <w:pStyle w:val="Footer"/>
              <w:tabs>
                <w:tab w:val="clear" w:pos="4320"/>
              </w:tabs>
              <w:jc w:val="center"/>
            </w:pPr>
            <w:r w:rsidRPr="009148E2">
              <w:t>7825</w:t>
            </w:r>
          </w:p>
        </w:tc>
        <w:tc>
          <w:tcPr>
            <w:tcW w:w="1295" w:type="dxa"/>
            <w:tcBorders>
              <w:top w:val="single" w:sz="12" w:space="0" w:color="auto"/>
              <w:left w:val="single" w:sz="12" w:space="0" w:color="auto"/>
              <w:bottom w:val="single" w:sz="12" w:space="0" w:color="auto"/>
              <w:right w:val="single" w:sz="12" w:space="0" w:color="auto"/>
            </w:tcBorders>
            <w:vAlign w:val="center"/>
          </w:tcPr>
          <w:p w14:paraId="27ABCA6D" w14:textId="77777777" w:rsidR="0099487A" w:rsidRDefault="0099487A" w:rsidP="00CD0008">
            <w:pPr>
              <w:pStyle w:val="Footer"/>
              <w:tabs>
                <w:tab w:val="clear" w:pos="4320"/>
              </w:tabs>
              <w:jc w:val="center"/>
            </w:pPr>
            <w:r w:rsidRPr="009148E2">
              <w:t>7825</w:t>
            </w:r>
          </w:p>
        </w:tc>
        <w:tc>
          <w:tcPr>
            <w:tcW w:w="1296" w:type="dxa"/>
            <w:tcBorders>
              <w:top w:val="single" w:sz="12" w:space="0" w:color="auto"/>
              <w:left w:val="single" w:sz="12" w:space="0" w:color="auto"/>
              <w:bottom w:val="single" w:sz="12" w:space="0" w:color="auto"/>
              <w:right w:val="single" w:sz="12" w:space="0" w:color="auto"/>
            </w:tcBorders>
            <w:vAlign w:val="center"/>
          </w:tcPr>
          <w:p w14:paraId="04817BDC" w14:textId="77777777" w:rsidR="0099487A" w:rsidRDefault="0099487A" w:rsidP="00CD0008">
            <w:pPr>
              <w:pStyle w:val="Footer"/>
              <w:tabs>
                <w:tab w:val="clear" w:pos="4320"/>
              </w:tabs>
              <w:jc w:val="center"/>
            </w:pPr>
            <w:r w:rsidRPr="009148E2">
              <w:t>7825</w:t>
            </w:r>
          </w:p>
        </w:tc>
      </w:tr>
      <w:tr w:rsidR="0099487A" w14:paraId="7170F941" w14:textId="77777777" w:rsidTr="00CD0008">
        <w:trPr>
          <w:cantSplit/>
          <w:trHeight w:val="600"/>
        </w:trPr>
        <w:tc>
          <w:tcPr>
            <w:tcW w:w="1008" w:type="dxa"/>
            <w:vMerge/>
            <w:tcBorders>
              <w:left w:val="single" w:sz="12" w:space="0" w:color="auto"/>
              <w:bottom w:val="single" w:sz="12" w:space="0" w:color="auto"/>
              <w:right w:val="single" w:sz="12" w:space="0" w:color="auto"/>
            </w:tcBorders>
            <w:vAlign w:val="center"/>
          </w:tcPr>
          <w:p w14:paraId="2B484D4D" w14:textId="77777777" w:rsidR="0099487A" w:rsidRDefault="0099487A" w:rsidP="00CD0008">
            <w:pPr>
              <w:jc w:val="center"/>
            </w:pPr>
          </w:p>
        </w:tc>
        <w:tc>
          <w:tcPr>
            <w:tcW w:w="1714" w:type="dxa"/>
            <w:tcBorders>
              <w:top w:val="single" w:sz="12" w:space="0" w:color="auto"/>
              <w:left w:val="nil"/>
              <w:bottom w:val="single" w:sz="12" w:space="0" w:color="auto"/>
            </w:tcBorders>
            <w:vAlign w:val="center"/>
          </w:tcPr>
          <w:p w14:paraId="0FCA5878" w14:textId="77777777" w:rsidR="0099487A" w:rsidRDefault="0099487A" w:rsidP="00CD0008">
            <w:pPr>
              <w:jc w:val="center"/>
            </w:pPr>
            <w:r>
              <w:t>NOx Limit</w:t>
            </w:r>
          </w:p>
        </w:tc>
        <w:tc>
          <w:tcPr>
            <w:tcW w:w="6476" w:type="dxa"/>
            <w:gridSpan w:val="5"/>
            <w:tcBorders>
              <w:top w:val="single" w:sz="12" w:space="0" w:color="auto"/>
              <w:left w:val="single" w:sz="12" w:space="0" w:color="auto"/>
              <w:bottom w:val="single" w:sz="12" w:space="0" w:color="auto"/>
              <w:right w:val="single" w:sz="12" w:space="0" w:color="auto"/>
            </w:tcBorders>
            <w:vAlign w:val="center"/>
          </w:tcPr>
          <w:p w14:paraId="60B0B0BC" w14:textId="77777777" w:rsidR="0099487A" w:rsidRDefault="0099487A" w:rsidP="00CD0008">
            <w:pPr>
              <w:pStyle w:val="Default"/>
              <w:rPr>
                <w:sz w:val="23"/>
                <w:szCs w:val="23"/>
              </w:rPr>
            </w:pPr>
            <w:r>
              <w:rPr>
                <w:sz w:val="23"/>
                <w:szCs w:val="23"/>
              </w:rPr>
              <w:t xml:space="preserve">Pursuant to 40 CFR part 76, the State of Michigan Department of Environment, Great Lakes, and Energy, Air Quality Division approves a NOx standard emissions limitation compliance plan for Unit 1. The NOx compliance plan is effective beginning 2017. Under the NOx compliance plan, this unit’s annual average NOx emissions rate for each year, determined in accordance with 40 CFR part 75, shall not exceed the applicable emission limitation, under 40 CFR 76.7(a)(2), of </w:t>
            </w:r>
            <w:r>
              <w:rPr>
                <w:b/>
                <w:bCs/>
                <w:sz w:val="23"/>
                <w:szCs w:val="23"/>
              </w:rPr>
              <w:t xml:space="preserve">0.40 lb/MMBTU </w:t>
            </w:r>
            <w:r>
              <w:rPr>
                <w:sz w:val="23"/>
                <w:szCs w:val="23"/>
              </w:rPr>
              <w:t xml:space="preserve">for Phase II tangentially fired boilers. </w:t>
            </w:r>
          </w:p>
          <w:p w14:paraId="7578FE86" w14:textId="77777777" w:rsidR="0099487A" w:rsidRDefault="0099487A" w:rsidP="00CD0008">
            <w:pPr>
              <w:pStyle w:val="Default"/>
              <w:rPr>
                <w:sz w:val="23"/>
                <w:szCs w:val="23"/>
              </w:rPr>
            </w:pPr>
          </w:p>
          <w:p w14:paraId="3DC95FE7" w14:textId="77777777" w:rsidR="0099487A" w:rsidRDefault="0099487A" w:rsidP="00CD0008">
            <w:pPr>
              <w:pStyle w:val="Footer"/>
              <w:tabs>
                <w:tab w:val="clear" w:pos="4320"/>
              </w:tabs>
            </w:pPr>
            <w:r>
              <w:rPr>
                <w:sz w:val="23"/>
                <w:szCs w:val="23"/>
              </w:rPr>
              <w:t>In addition to the described NOx compliance plan, this unit shall comply with all other applicable requirements of 40 CFR part 76, including the duty to reapply for a NOx compliance plan and requirements covering excess emissions.</w:t>
            </w:r>
          </w:p>
        </w:tc>
      </w:tr>
    </w:tbl>
    <w:p w14:paraId="161738BD" w14:textId="77777777" w:rsidR="0099487A" w:rsidRDefault="0099487A" w:rsidP="0099487A">
      <w:pPr>
        <w:jc w:val="both"/>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99487A" w14:paraId="683BBFA1" w14:textId="77777777" w:rsidTr="00CD0008">
        <w:tc>
          <w:tcPr>
            <w:tcW w:w="1008" w:type="dxa"/>
          </w:tcPr>
          <w:p w14:paraId="13E86389" w14:textId="77777777" w:rsidR="0099487A" w:rsidRDefault="0099487A" w:rsidP="00CD0008">
            <w:pPr>
              <w:jc w:val="both"/>
            </w:pPr>
          </w:p>
        </w:tc>
        <w:tc>
          <w:tcPr>
            <w:tcW w:w="1714" w:type="dxa"/>
          </w:tcPr>
          <w:p w14:paraId="553F2D13" w14:textId="77777777" w:rsidR="0099487A" w:rsidRDefault="0099487A" w:rsidP="00CD0008">
            <w:pPr>
              <w:jc w:val="both"/>
            </w:pPr>
          </w:p>
        </w:tc>
        <w:tc>
          <w:tcPr>
            <w:tcW w:w="1295" w:type="dxa"/>
            <w:tcBorders>
              <w:top w:val="single" w:sz="12" w:space="0" w:color="auto"/>
              <w:left w:val="single" w:sz="12" w:space="0" w:color="auto"/>
              <w:right w:val="single" w:sz="6" w:space="0" w:color="auto"/>
            </w:tcBorders>
          </w:tcPr>
          <w:p w14:paraId="73B1157B" w14:textId="77777777" w:rsidR="0099487A" w:rsidRDefault="0099487A" w:rsidP="00CD0008">
            <w:pPr>
              <w:jc w:val="center"/>
            </w:pPr>
            <w:r>
              <w:t>2022</w:t>
            </w:r>
          </w:p>
        </w:tc>
        <w:tc>
          <w:tcPr>
            <w:tcW w:w="1295" w:type="dxa"/>
            <w:tcBorders>
              <w:top w:val="single" w:sz="12" w:space="0" w:color="auto"/>
              <w:left w:val="single" w:sz="6" w:space="0" w:color="auto"/>
              <w:right w:val="single" w:sz="6" w:space="0" w:color="auto"/>
            </w:tcBorders>
          </w:tcPr>
          <w:p w14:paraId="6B91F8E1" w14:textId="77777777" w:rsidR="0099487A" w:rsidRDefault="0099487A" w:rsidP="00CD0008">
            <w:pPr>
              <w:jc w:val="center"/>
            </w:pPr>
            <w:r>
              <w:t>2023</w:t>
            </w:r>
          </w:p>
        </w:tc>
        <w:tc>
          <w:tcPr>
            <w:tcW w:w="1295" w:type="dxa"/>
            <w:tcBorders>
              <w:top w:val="single" w:sz="12" w:space="0" w:color="auto"/>
              <w:left w:val="single" w:sz="6" w:space="0" w:color="auto"/>
              <w:right w:val="single" w:sz="6" w:space="0" w:color="auto"/>
            </w:tcBorders>
          </w:tcPr>
          <w:p w14:paraId="5A05D0D7" w14:textId="77777777" w:rsidR="0099487A" w:rsidRDefault="0099487A" w:rsidP="00CD0008">
            <w:pPr>
              <w:jc w:val="center"/>
            </w:pPr>
            <w:r>
              <w:t>2024</w:t>
            </w:r>
          </w:p>
        </w:tc>
        <w:tc>
          <w:tcPr>
            <w:tcW w:w="1295" w:type="dxa"/>
            <w:tcBorders>
              <w:top w:val="single" w:sz="12" w:space="0" w:color="auto"/>
              <w:left w:val="single" w:sz="6" w:space="0" w:color="auto"/>
              <w:right w:val="single" w:sz="6" w:space="0" w:color="auto"/>
            </w:tcBorders>
          </w:tcPr>
          <w:p w14:paraId="2C29A0BF" w14:textId="77777777" w:rsidR="0099487A" w:rsidRDefault="0099487A" w:rsidP="00CD0008">
            <w:pPr>
              <w:jc w:val="center"/>
            </w:pPr>
            <w:r>
              <w:t>2025</w:t>
            </w:r>
          </w:p>
        </w:tc>
        <w:tc>
          <w:tcPr>
            <w:tcW w:w="1296" w:type="dxa"/>
            <w:tcBorders>
              <w:top w:val="single" w:sz="12" w:space="0" w:color="auto"/>
              <w:left w:val="single" w:sz="6" w:space="0" w:color="auto"/>
              <w:right w:val="single" w:sz="12" w:space="0" w:color="auto"/>
            </w:tcBorders>
          </w:tcPr>
          <w:p w14:paraId="540894A7" w14:textId="77777777" w:rsidR="0099487A" w:rsidRDefault="0099487A" w:rsidP="00CD0008">
            <w:pPr>
              <w:jc w:val="center"/>
            </w:pPr>
            <w:r>
              <w:t>2026</w:t>
            </w:r>
          </w:p>
        </w:tc>
      </w:tr>
      <w:tr w:rsidR="0099487A" w14:paraId="3E2B8BBC" w14:textId="77777777" w:rsidTr="00CD0008">
        <w:trPr>
          <w:cantSplit/>
          <w:trHeight w:val="600"/>
        </w:trPr>
        <w:tc>
          <w:tcPr>
            <w:tcW w:w="1008" w:type="dxa"/>
            <w:vMerge w:val="restart"/>
            <w:tcBorders>
              <w:top w:val="single" w:sz="12" w:space="0" w:color="auto"/>
              <w:left w:val="single" w:sz="12" w:space="0" w:color="auto"/>
              <w:right w:val="single" w:sz="12" w:space="0" w:color="auto"/>
            </w:tcBorders>
            <w:vAlign w:val="center"/>
          </w:tcPr>
          <w:p w14:paraId="57337215" w14:textId="77777777" w:rsidR="0099487A" w:rsidRDefault="0099487A" w:rsidP="00CD0008">
            <w:pPr>
              <w:jc w:val="center"/>
            </w:pPr>
            <w:r>
              <w:t>Unit 2</w:t>
            </w:r>
          </w:p>
        </w:tc>
        <w:tc>
          <w:tcPr>
            <w:tcW w:w="1714" w:type="dxa"/>
            <w:tcBorders>
              <w:top w:val="single" w:sz="12" w:space="0" w:color="auto"/>
              <w:left w:val="nil"/>
              <w:bottom w:val="single" w:sz="12" w:space="0" w:color="auto"/>
            </w:tcBorders>
            <w:vAlign w:val="center"/>
          </w:tcPr>
          <w:p w14:paraId="6BAC6D5D" w14:textId="77777777" w:rsidR="0099487A" w:rsidRDefault="0099487A" w:rsidP="00CD0008">
            <w:pPr>
              <w:jc w:val="center"/>
            </w:pPr>
            <w:r>
              <w:t>SO</w:t>
            </w:r>
            <w:r>
              <w:rPr>
                <w:vertAlign w:val="subscript"/>
              </w:rPr>
              <w:t>2</w:t>
            </w:r>
            <w: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50EC6B8A" w14:textId="77777777" w:rsidR="0099487A" w:rsidRDefault="0099487A" w:rsidP="00CD0008">
            <w:pPr>
              <w:pStyle w:val="Footer"/>
              <w:tabs>
                <w:tab w:val="clear" w:pos="4320"/>
              </w:tabs>
              <w:jc w:val="center"/>
            </w:pPr>
            <w:r>
              <w:t>8582</w:t>
            </w:r>
          </w:p>
        </w:tc>
        <w:tc>
          <w:tcPr>
            <w:tcW w:w="1295" w:type="dxa"/>
            <w:tcBorders>
              <w:top w:val="single" w:sz="12" w:space="0" w:color="auto"/>
              <w:left w:val="single" w:sz="12" w:space="0" w:color="auto"/>
              <w:bottom w:val="single" w:sz="12" w:space="0" w:color="auto"/>
              <w:right w:val="single" w:sz="12" w:space="0" w:color="auto"/>
            </w:tcBorders>
            <w:vAlign w:val="center"/>
          </w:tcPr>
          <w:p w14:paraId="18E6768F" w14:textId="77777777" w:rsidR="0099487A" w:rsidRDefault="0099487A" w:rsidP="00CD0008">
            <w:pPr>
              <w:pStyle w:val="Footer"/>
              <w:tabs>
                <w:tab w:val="clear" w:pos="4320"/>
              </w:tabs>
              <w:jc w:val="center"/>
            </w:pPr>
            <w:r w:rsidRPr="001717FA">
              <w:t>8582</w:t>
            </w:r>
          </w:p>
        </w:tc>
        <w:tc>
          <w:tcPr>
            <w:tcW w:w="1295" w:type="dxa"/>
            <w:tcBorders>
              <w:top w:val="single" w:sz="12" w:space="0" w:color="auto"/>
              <w:left w:val="single" w:sz="12" w:space="0" w:color="auto"/>
              <w:bottom w:val="single" w:sz="12" w:space="0" w:color="auto"/>
              <w:right w:val="single" w:sz="12" w:space="0" w:color="auto"/>
            </w:tcBorders>
            <w:vAlign w:val="center"/>
          </w:tcPr>
          <w:p w14:paraId="5C5F153A" w14:textId="77777777" w:rsidR="0099487A" w:rsidRDefault="0099487A" w:rsidP="00CD0008">
            <w:pPr>
              <w:pStyle w:val="Footer"/>
              <w:tabs>
                <w:tab w:val="clear" w:pos="4320"/>
              </w:tabs>
              <w:jc w:val="center"/>
            </w:pPr>
            <w:r w:rsidRPr="001717FA">
              <w:t>8582</w:t>
            </w:r>
          </w:p>
        </w:tc>
        <w:tc>
          <w:tcPr>
            <w:tcW w:w="1295" w:type="dxa"/>
            <w:tcBorders>
              <w:top w:val="single" w:sz="12" w:space="0" w:color="auto"/>
              <w:left w:val="single" w:sz="12" w:space="0" w:color="auto"/>
              <w:bottom w:val="single" w:sz="12" w:space="0" w:color="auto"/>
              <w:right w:val="single" w:sz="12" w:space="0" w:color="auto"/>
            </w:tcBorders>
            <w:vAlign w:val="center"/>
          </w:tcPr>
          <w:p w14:paraId="46BE44A3" w14:textId="77777777" w:rsidR="0099487A" w:rsidRDefault="0099487A" w:rsidP="00CD0008">
            <w:pPr>
              <w:pStyle w:val="Footer"/>
              <w:tabs>
                <w:tab w:val="clear" w:pos="4320"/>
              </w:tabs>
              <w:jc w:val="center"/>
            </w:pPr>
            <w:r w:rsidRPr="001717FA">
              <w:t>8582</w:t>
            </w:r>
          </w:p>
        </w:tc>
        <w:tc>
          <w:tcPr>
            <w:tcW w:w="1296" w:type="dxa"/>
            <w:tcBorders>
              <w:top w:val="single" w:sz="12" w:space="0" w:color="auto"/>
              <w:left w:val="single" w:sz="12" w:space="0" w:color="auto"/>
              <w:bottom w:val="single" w:sz="12" w:space="0" w:color="auto"/>
              <w:right w:val="single" w:sz="12" w:space="0" w:color="auto"/>
            </w:tcBorders>
            <w:vAlign w:val="center"/>
          </w:tcPr>
          <w:p w14:paraId="0C5BF0A4" w14:textId="77777777" w:rsidR="0099487A" w:rsidRDefault="0099487A" w:rsidP="00CD0008">
            <w:pPr>
              <w:pStyle w:val="Footer"/>
              <w:tabs>
                <w:tab w:val="clear" w:pos="4320"/>
              </w:tabs>
              <w:jc w:val="center"/>
            </w:pPr>
            <w:r w:rsidRPr="001717FA">
              <w:t>8582</w:t>
            </w:r>
          </w:p>
        </w:tc>
      </w:tr>
      <w:tr w:rsidR="0099487A" w14:paraId="4372333E" w14:textId="77777777" w:rsidTr="00CD0008">
        <w:trPr>
          <w:cantSplit/>
          <w:trHeight w:val="600"/>
        </w:trPr>
        <w:tc>
          <w:tcPr>
            <w:tcW w:w="1008" w:type="dxa"/>
            <w:vMerge/>
            <w:tcBorders>
              <w:left w:val="single" w:sz="12" w:space="0" w:color="auto"/>
              <w:bottom w:val="single" w:sz="12" w:space="0" w:color="auto"/>
              <w:right w:val="single" w:sz="12" w:space="0" w:color="auto"/>
            </w:tcBorders>
            <w:vAlign w:val="center"/>
          </w:tcPr>
          <w:p w14:paraId="279C8211" w14:textId="77777777" w:rsidR="0099487A" w:rsidRDefault="0099487A" w:rsidP="00CD0008">
            <w:pPr>
              <w:jc w:val="center"/>
            </w:pPr>
          </w:p>
        </w:tc>
        <w:tc>
          <w:tcPr>
            <w:tcW w:w="1714" w:type="dxa"/>
            <w:tcBorders>
              <w:top w:val="single" w:sz="12" w:space="0" w:color="auto"/>
              <w:left w:val="nil"/>
              <w:bottom w:val="single" w:sz="12" w:space="0" w:color="auto"/>
            </w:tcBorders>
            <w:vAlign w:val="center"/>
          </w:tcPr>
          <w:p w14:paraId="3A3686B1" w14:textId="77777777" w:rsidR="0099487A" w:rsidRDefault="0099487A" w:rsidP="00CD0008">
            <w:pPr>
              <w:jc w:val="center"/>
            </w:pPr>
            <w:r>
              <w:t>NOx Limit</w:t>
            </w:r>
          </w:p>
        </w:tc>
        <w:tc>
          <w:tcPr>
            <w:tcW w:w="6476" w:type="dxa"/>
            <w:gridSpan w:val="5"/>
            <w:tcBorders>
              <w:top w:val="single" w:sz="12" w:space="0" w:color="auto"/>
              <w:left w:val="single" w:sz="12" w:space="0" w:color="auto"/>
              <w:bottom w:val="single" w:sz="12" w:space="0" w:color="auto"/>
              <w:right w:val="single" w:sz="12" w:space="0" w:color="auto"/>
            </w:tcBorders>
            <w:vAlign w:val="center"/>
          </w:tcPr>
          <w:p w14:paraId="58D9F6D6" w14:textId="77777777" w:rsidR="0099487A" w:rsidRDefault="0099487A" w:rsidP="00CD0008">
            <w:pPr>
              <w:pStyle w:val="Default"/>
              <w:rPr>
                <w:sz w:val="23"/>
                <w:szCs w:val="23"/>
              </w:rPr>
            </w:pPr>
            <w:r>
              <w:rPr>
                <w:sz w:val="23"/>
                <w:szCs w:val="23"/>
              </w:rPr>
              <w:t xml:space="preserve">Pursuant to 40 CFR part 76, the State of Michigan Department of Environment, Great Lakes, and Energy, Air Quality Division approves a NOx standard emissions limitation compliance plan for Unit 2. The NOx compliance plan is effective beginning 2017. Under the NOx compliance plan, this unit’s annual average NOx emissions rate for each year, determined in accordance with 40 CFR part 75, shall not exceed the applicable emission limitation, under 40 CFR 76.7(a)(2), of </w:t>
            </w:r>
            <w:r>
              <w:rPr>
                <w:b/>
                <w:bCs/>
                <w:sz w:val="23"/>
                <w:szCs w:val="23"/>
              </w:rPr>
              <w:t xml:space="preserve">0.46 lb/MMBTU </w:t>
            </w:r>
            <w:r>
              <w:rPr>
                <w:sz w:val="23"/>
                <w:szCs w:val="23"/>
              </w:rPr>
              <w:t xml:space="preserve">for Phase II dry bottom wall- fired boilers. </w:t>
            </w:r>
          </w:p>
          <w:p w14:paraId="3CDF54F9" w14:textId="77777777" w:rsidR="0099487A" w:rsidRDefault="0099487A" w:rsidP="00CD0008">
            <w:pPr>
              <w:pStyle w:val="Default"/>
              <w:rPr>
                <w:sz w:val="23"/>
                <w:szCs w:val="23"/>
              </w:rPr>
            </w:pPr>
          </w:p>
          <w:p w14:paraId="5ECB9724" w14:textId="77777777" w:rsidR="0099487A" w:rsidRDefault="0099487A" w:rsidP="00CD0008">
            <w:pPr>
              <w:pStyle w:val="Footer"/>
              <w:tabs>
                <w:tab w:val="clear" w:pos="4320"/>
              </w:tabs>
            </w:pPr>
            <w:r>
              <w:rPr>
                <w:sz w:val="23"/>
                <w:szCs w:val="23"/>
              </w:rPr>
              <w:t>In addition to the described NOx compliance plan, this unit shall comply with all other applicable requirements of 40 CFR part 76, including the duty to reapply for a NOx compliance plan and requirements covering excess emissions.</w:t>
            </w:r>
          </w:p>
        </w:tc>
      </w:tr>
    </w:tbl>
    <w:p w14:paraId="0F24B256" w14:textId="77777777" w:rsidR="0099487A" w:rsidRDefault="0099487A" w:rsidP="0099487A">
      <w:pPr>
        <w:jc w:val="both"/>
      </w:pPr>
    </w:p>
    <w:p w14:paraId="0DDA346F" w14:textId="77777777" w:rsidR="0099487A" w:rsidRDefault="0099487A" w:rsidP="0099487A">
      <w:pPr>
        <w:jc w:val="both"/>
      </w:pPr>
    </w:p>
    <w:p w14:paraId="071A39BB" w14:textId="77777777" w:rsidR="0099487A" w:rsidRDefault="0099487A" w:rsidP="0099487A">
      <w:pPr>
        <w:jc w:val="both"/>
      </w:pPr>
    </w:p>
    <w:p w14:paraId="14255F47" w14:textId="77777777" w:rsidR="0099487A" w:rsidRDefault="0099487A" w:rsidP="0099487A">
      <w:pPr>
        <w:jc w:val="both"/>
      </w:pPr>
    </w:p>
    <w:p w14:paraId="78C4DDF0" w14:textId="77777777" w:rsidR="0099487A" w:rsidRDefault="0099487A" w:rsidP="0099487A">
      <w:pPr>
        <w:jc w:val="both"/>
      </w:pPr>
    </w:p>
    <w:p w14:paraId="33833467" w14:textId="77777777" w:rsidR="0099487A" w:rsidRDefault="0099487A" w:rsidP="0099487A">
      <w:pPr>
        <w:jc w:val="both"/>
      </w:pPr>
    </w:p>
    <w:p w14:paraId="4B7E22C4" w14:textId="77777777" w:rsidR="0099487A" w:rsidRDefault="0099487A" w:rsidP="0099487A">
      <w:pPr>
        <w:jc w:val="both"/>
        <w:rPr>
          <w:b/>
        </w:rPr>
      </w:pPr>
    </w:p>
    <w:p w14:paraId="4108A0C1" w14:textId="77777777" w:rsidR="0099487A" w:rsidRDefault="0099487A" w:rsidP="0099487A">
      <w:pPr>
        <w:jc w:val="both"/>
      </w:pPr>
      <w:r>
        <w:rPr>
          <w:b/>
        </w:rPr>
        <w:t>Terms and Conditions (cont.):</w:t>
      </w:r>
      <w:r>
        <w:t xml:space="preserve"> </w:t>
      </w:r>
    </w:p>
    <w:p w14:paraId="030BE701" w14:textId="77777777" w:rsidR="0099487A" w:rsidRDefault="0099487A" w:rsidP="0099487A">
      <w:pPr>
        <w:jc w:val="both"/>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99487A" w14:paraId="08171054" w14:textId="77777777" w:rsidTr="00CD0008">
        <w:tc>
          <w:tcPr>
            <w:tcW w:w="1008" w:type="dxa"/>
            <w:tcBorders>
              <w:bottom w:val="single" w:sz="12" w:space="0" w:color="auto"/>
            </w:tcBorders>
          </w:tcPr>
          <w:p w14:paraId="7AA9D180" w14:textId="77777777" w:rsidR="0099487A" w:rsidRDefault="0099487A" w:rsidP="00CD0008">
            <w:pPr>
              <w:jc w:val="both"/>
            </w:pPr>
          </w:p>
        </w:tc>
        <w:tc>
          <w:tcPr>
            <w:tcW w:w="1714" w:type="dxa"/>
            <w:tcBorders>
              <w:bottom w:val="single" w:sz="12" w:space="0" w:color="auto"/>
            </w:tcBorders>
          </w:tcPr>
          <w:p w14:paraId="5FD707EC" w14:textId="77777777" w:rsidR="0099487A" w:rsidRDefault="0099487A" w:rsidP="00CD0008">
            <w:pPr>
              <w:jc w:val="both"/>
            </w:pPr>
          </w:p>
        </w:tc>
        <w:tc>
          <w:tcPr>
            <w:tcW w:w="1295" w:type="dxa"/>
            <w:tcBorders>
              <w:top w:val="single" w:sz="12" w:space="0" w:color="auto"/>
              <w:left w:val="single" w:sz="12" w:space="0" w:color="auto"/>
              <w:bottom w:val="single" w:sz="12" w:space="0" w:color="auto"/>
              <w:right w:val="single" w:sz="6" w:space="0" w:color="auto"/>
            </w:tcBorders>
          </w:tcPr>
          <w:p w14:paraId="5757D335" w14:textId="77777777" w:rsidR="0099487A" w:rsidRDefault="0099487A" w:rsidP="00CD0008">
            <w:pPr>
              <w:jc w:val="center"/>
            </w:pPr>
            <w:r>
              <w:t>2022</w:t>
            </w:r>
          </w:p>
        </w:tc>
        <w:tc>
          <w:tcPr>
            <w:tcW w:w="1295" w:type="dxa"/>
            <w:tcBorders>
              <w:top w:val="single" w:sz="12" w:space="0" w:color="auto"/>
              <w:left w:val="single" w:sz="6" w:space="0" w:color="auto"/>
              <w:bottom w:val="single" w:sz="12" w:space="0" w:color="auto"/>
              <w:right w:val="single" w:sz="6" w:space="0" w:color="auto"/>
            </w:tcBorders>
          </w:tcPr>
          <w:p w14:paraId="5F4E765D" w14:textId="77777777" w:rsidR="0099487A" w:rsidRDefault="0099487A" w:rsidP="00CD0008">
            <w:pPr>
              <w:jc w:val="center"/>
            </w:pPr>
            <w:r>
              <w:t>2023</w:t>
            </w:r>
          </w:p>
        </w:tc>
        <w:tc>
          <w:tcPr>
            <w:tcW w:w="1295" w:type="dxa"/>
            <w:tcBorders>
              <w:top w:val="single" w:sz="12" w:space="0" w:color="auto"/>
              <w:left w:val="single" w:sz="6" w:space="0" w:color="auto"/>
              <w:bottom w:val="single" w:sz="12" w:space="0" w:color="auto"/>
              <w:right w:val="single" w:sz="6" w:space="0" w:color="auto"/>
            </w:tcBorders>
          </w:tcPr>
          <w:p w14:paraId="601FAD04" w14:textId="77777777" w:rsidR="0099487A" w:rsidRDefault="0099487A" w:rsidP="00CD0008">
            <w:pPr>
              <w:jc w:val="center"/>
            </w:pPr>
            <w:r>
              <w:t>2024</w:t>
            </w:r>
          </w:p>
        </w:tc>
        <w:tc>
          <w:tcPr>
            <w:tcW w:w="1295" w:type="dxa"/>
            <w:tcBorders>
              <w:top w:val="single" w:sz="12" w:space="0" w:color="auto"/>
              <w:left w:val="single" w:sz="6" w:space="0" w:color="auto"/>
              <w:bottom w:val="single" w:sz="12" w:space="0" w:color="auto"/>
              <w:right w:val="single" w:sz="6" w:space="0" w:color="auto"/>
            </w:tcBorders>
          </w:tcPr>
          <w:p w14:paraId="3A3D6D7C" w14:textId="77777777" w:rsidR="0099487A" w:rsidRDefault="0099487A" w:rsidP="00CD0008">
            <w:pPr>
              <w:jc w:val="center"/>
            </w:pPr>
            <w:r>
              <w:t>2025</w:t>
            </w:r>
          </w:p>
        </w:tc>
        <w:tc>
          <w:tcPr>
            <w:tcW w:w="1296" w:type="dxa"/>
            <w:tcBorders>
              <w:top w:val="single" w:sz="12" w:space="0" w:color="auto"/>
              <w:left w:val="single" w:sz="6" w:space="0" w:color="auto"/>
              <w:bottom w:val="single" w:sz="12" w:space="0" w:color="auto"/>
              <w:right w:val="single" w:sz="12" w:space="0" w:color="auto"/>
            </w:tcBorders>
          </w:tcPr>
          <w:p w14:paraId="619E11A0" w14:textId="77777777" w:rsidR="0099487A" w:rsidRDefault="0099487A" w:rsidP="00CD0008">
            <w:pPr>
              <w:jc w:val="center"/>
            </w:pPr>
            <w:r>
              <w:t>2026</w:t>
            </w:r>
          </w:p>
        </w:tc>
      </w:tr>
      <w:tr w:rsidR="0099487A" w14:paraId="4600B247" w14:textId="77777777" w:rsidTr="00CD0008">
        <w:trPr>
          <w:cantSplit/>
          <w:trHeight w:val="600"/>
        </w:trPr>
        <w:tc>
          <w:tcPr>
            <w:tcW w:w="1008" w:type="dxa"/>
            <w:tcBorders>
              <w:top w:val="single" w:sz="12" w:space="0" w:color="auto"/>
              <w:left w:val="single" w:sz="12" w:space="0" w:color="auto"/>
              <w:bottom w:val="single" w:sz="12" w:space="0" w:color="auto"/>
              <w:right w:val="single" w:sz="12" w:space="0" w:color="auto"/>
            </w:tcBorders>
            <w:vAlign w:val="center"/>
          </w:tcPr>
          <w:p w14:paraId="77DA1AE3" w14:textId="77777777" w:rsidR="0099487A" w:rsidRDefault="0099487A" w:rsidP="00CD0008">
            <w:pPr>
              <w:jc w:val="center"/>
            </w:pPr>
            <w:r>
              <w:t>Unit 3</w:t>
            </w:r>
          </w:p>
        </w:tc>
        <w:tc>
          <w:tcPr>
            <w:tcW w:w="1714" w:type="dxa"/>
            <w:tcBorders>
              <w:top w:val="single" w:sz="12" w:space="0" w:color="auto"/>
              <w:left w:val="nil"/>
              <w:bottom w:val="single" w:sz="12" w:space="0" w:color="auto"/>
            </w:tcBorders>
            <w:vAlign w:val="center"/>
          </w:tcPr>
          <w:p w14:paraId="05467566" w14:textId="77777777" w:rsidR="0099487A" w:rsidRDefault="0099487A" w:rsidP="00CD0008">
            <w:pPr>
              <w:jc w:val="center"/>
            </w:pPr>
            <w:r>
              <w:t>SO</w:t>
            </w:r>
            <w:r>
              <w:rPr>
                <w:vertAlign w:val="subscript"/>
              </w:rPr>
              <w:t>2</w:t>
            </w:r>
            <w: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7B127223" w14:textId="77777777" w:rsidR="0099487A" w:rsidRDefault="0099487A" w:rsidP="00CD0008">
            <w:pPr>
              <w:pStyle w:val="Footer"/>
              <w:tabs>
                <w:tab w:val="clear" w:pos="4320"/>
              </w:tabs>
              <w:jc w:val="center"/>
            </w:pPr>
            <w:r>
              <w:t>1,023</w:t>
            </w:r>
          </w:p>
        </w:tc>
        <w:tc>
          <w:tcPr>
            <w:tcW w:w="1295" w:type="dxa"/>
            <w:tcBorders>
              <w:top w:val="single" w:sz="12" w:space="0" w:color="auto"/>
              <w:left w:val="single" w:sz="12" w:space="0" w:color="auto"/>
              <w:bottom w:val="single" w:sz="12" w:space="0" w:color="auto"/>
              <w:right w:val="single" w:sz="12" w:space="0" w:color="auto"/>
            </w:tcBorders>
            <w:vAlign w:val="center"/>
          </w:tcPr>
          <w:p w14:paraId="0DB1AFBD" w14:textId="77777777" w:rsidR="0099487A" w:rsidRDefault="0099487A" w:rsidP="00CD0008">
            <w:pPr>
              <w:jc w:val="center"/>
            </w:pPr>
            <w:r w:rsidRPr="00002A19">
              <w:t>1,023</w:t>
            </w:r>
          </w:p>
        </w:tc>
        <w:tc>
          <w:tcPr>
            <w:tcW w:w="1295" w:type="dxa"/>
            <w:tcBorders>
              <w:top w:val="single" w:sz="12" w:space="0" w:color="auto"/>
              <w:left w:val="single" w:sz="12" w:space="0" w:color="auto"/>
              <w:bottom w:val="single" w:sz="12" w:space="0" w:color="auto"/>
              <w:right w:val="single" w:sz="12" w:space="0" w:color="auto"/>
            </w:tcBorders>
            <w:vAlign w:val="center"/>
          </w:tcPr>
          <w:p w14:paraId="74AFA56C" w14:textId="77777777" w:rsidR="0099487A" w:rsidRDefault="0099487A" w:rsidP="00CD0008">
            <w:pPr>
              <w:jc w:val="center"/>
            </w:pPr>
            <w:r w:rsidRPr="00002A19">
              <w:t>1,023</w:t>
            </w:r>
          </w:p>
        </w:tc>
        <w:tc>
          <w:tcPr>
            <w:tcW w:w="1295" w:type="dxa"/>
            <w:tcBorders>
              <w:top w:val="single" w:sz="12" w:space="0" w:color="auto"/>
              <w:left w:val="single" w:sz="12" w:space="0" w:color="auto"/>
              <w:bottom w:val="single" w:sz="12" w:space="0" w:color="auto"/>
              <w:right w:val="single" w:sz="12" w:space="0" w:color="auto"/>
            </w:tcBorders>
            <w:vAlign w:val="center"/>
          </w:tcPr>
          <w:p w14:paraId="116A102E" w14:textId="77777777" w:rsidR="0099487A" w:rsidRDefault="0099487A" w:rsidP="00CD0008">
            <w:pPr>
              <w:jc w:val="center"/>
            </w:pPr>
            <w:r w:rsidRPr="00002A19">
              <w:t>1,023</w:t>
            </w:r>
          </w:p>
        </w:tc>
        <w:tc>
          <w:tcPr>
            <w:tcW w:w="1296" w:type="dxa"/>
            <w:tcBorders>
              <w:top w:val="single" w:sz="12" w:space="0" w:color="auto"/>
              <w:left w:val="single" w:sz="12" w:space="0" w:color="auto"/>
              <w:bottom w:val="single" w:sz="12" w:space="0" w:color="auto"/>
              <w:right w:val="single" w:sz="12" w:space="0" w:color="auto"/>
            </w:tcBorders>
            <w:vAlign w:val="center"/>
          </w:tcPr>
          <w:p w14:paraId="2CFB7693" w14:textId="77777777" w:rsidR="0099487A" w:rsidRDefault="0099487A" w:rsidP="00CD0008">
            <w:pPr>
              <w:jc w:val="center"/>
            </w:pPr>
            <w:r w:rsidRPr="00002A19">
              <w:t>1,023</w:t>
            </w:r>
          </w:p>
        </w:tc>
      </w:tr>
    </w:tbl>
    <w:p w14:paraId="23C43592" w14:textId="77777777" w:rsidR="0099487A" w:rsidRDefault="0099487A" w:rsidP="0099487A">
      <w:pPr>
        <w:jc w:val="both"/>
      </w:pPr>
    </w:p>
    <w:p w14:paraId="3947EB78" w14:textId="77777777" w:rsidR="0099487A" w:rsidRDefault="0099487A" w:rsidP="0099487A">
      <w:pPr>
        <w:jc w:val="both"/>
      </w:pPr>
    </w:p>
    <w:p w14:paraId="172134BC" w14:textId="77777777" w:rsidR="0099487A" w:rsidRDefault="0099487A" w:rsidP="0099487A">
      <w:pPr>
        <w:jc w:val="both"/>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99487A" w14:paraId="539B4054" w14:textId="77777777" w:rsidTr="00CD0008">
        <w:tc>
          <w:tcPr>
            <w:tcW w:w="1008" w:type="dxa"/>
            <w:tcBorders>
              <w:bottom w:val="single" w:sz="12" w:space="0" w:color="auto"/>
            </w:tcBorders>
          </w:tcPr>
          <w:p w14:paraId="6FF0D77A" w14:textId="77777777" w:rsidR="0099487A" w:rsidRDefault="0099487A" w:rsidP="00CD0008">
            <w:pPr>
              <w:jc w:val="both"/>
            </w:pPr>
          </w:p>
        </w:tc>
        <w:tc>
          <w:tcPr>
            <w:tcW w:w="1714" w:type="dxa"/>
            <w:tcBorders>
              <w:bottom w:val="single" w:sz="12" w:space="0" w:color="auto"/>
            </w:tcBorders>
          </w:tcPr>
          <w:p w14:paraId="05875298" w14:textId="77777777" w:rsidR="0099487A" w:rsidRDefault="0099487A" w:rsidP="00CD0008">
            <w:pPr>
              <w:jc w:val="both"/>
            </w:pPr>
          </w:p>
        </w:tc>
        <w:tc>
          <w:tcPr>
            <w:tcW w:w="1295" w:type="dxa"/>
            <w:tcBorders>
              <w:top w:val="single" w:sz="12" w:space="0" w:color="auto"/>
              <w:left w:val="single" w:sz="12" w:space="0" w:color="auto"/>
              <w:bottom w:val="single" w:sz="12" w:space="0" w:color="auto"/>
              <w:right w:val="single" w:sz="6" w:space="0" w:color="auto"/>
            </w:tcBorders>
          </w:tcPr>
          <w:p w14:paraId="33783AA8" w14:textId="77777777" w:rsidR="0099487A" w:rsidRDefault="0099487A" w:rsidP="00CD0008">
            <w:pPr>
              <w:jc w:val="center"/>
            </w:pPr>
            <w:r>
              <w:t>2022</w:t>
            </w:r>
          </w:p>
        </w:tc>
        <w:tc>
          <w:tcPr>
            <w:tcW w:w="1295" w:type="dxa"/>
            <w:tcBorders>
              <w:top w:val="single" w:sz="12" w:space="0" w:color="auto"/>
              <w:left w:val="single" w:sz="6" w:space="0" w:color="auto"/>
              <w:bottom w:val="single" w:sz="12" w:space="0" w:color="auto"/>
              <w:right w:val="single" w:sz="6" w:space="0" w:color="auto"/>
            </w:tcBorders>
          </w:tcPr>
          <w:p w14:paraId="266F03AB" w14:textId="77777777" w:rsidR="0099487A" w:rsidRDefault="0099487A" w:rsidP="00CD0008">
            <w:pPr>
              <w:jc w:val="center"/>
            </w:pPr>
            <w:r>
              <w:t>2023</w:t>
            </w:r>
          </w:p>
        </w:tc>
        <w:tc>
          <w:tcPr>
            <w:tcW w:w="1295" w:type="dxa"/>
            <w:tcBorders>
              <w:top w:val="single" w:sz="12" w:space="0" w:color="auto"/>
              <w:left w:val="single" w:sz="6" w:space="0" w:color="auto"/>
              <w:bottom w:val="single" w:sz="12" w:space="0" w:color="auto"/>
              <w:right w:val="single" w:sz="6" w:space="0" w:color="auto"/>
            </w:tcBorders>
          </w:tcPr>
          <w:p w14:paraId="0BEC7949" w14:textId="77777777" w:rsidR="0099487A" w:rsidRDefault="0099487A" w:rsidP="00CD0008">
            <w:pPr>
              <w:jc w:val="center"/>
            </w:pPr>
            <w:r>
              <w:t>2024</w:t>
            </w:r>
          </w:p>
        </w:tc>
        <w:tc>
          <w:tcPr>
            <w:tcW w:w="1295" w:type="dxa"/>
            <w:tcBorders>
              <w:top w:val="single" w:sz="12" w:space="0" w:color="auto"/>
              <w:left w:val="single" w:sz="6" w:space="0" w:color="auto"/>
              <w:bottom w:val="single" w:sz="12" w:space="0" w:color="auto"/>
              <w:right w:val="single" w:sz="6" w:space="0" w:color="auto"/>
            </w:tcBorders>
          </w:tcPr>
          <w:p w14:paraId="09F5A7E9" w14:textId="77777777" w:rsidR="0099487A" w:rsidRDefault="0099487A" w:rsidP="00CD0008">
            <w:pPr>
              <w:jc w:val="center"/>
            </w:pPr>
            <w:r>
              <w:t>2025</w:t>
            </w:r>
          </w:p>
        </w:tc>
        <w:tc>
          <w:tcPr>
            <w:tcW w:w="1296" w:type="dxa"/>
            <w:tcBorders>
              <w:top w:val="single" w:sz="12" w:space="0" w:color="auto"/>
              <w:left w:val="single" w:sz="6" w:space="0" w:color="auto"/>
              <w:bottom w:val="single" w:sz="12" w:space="0" w:color="auto"/>
              <w:right w:val="single" w:sz="12" w:space="0" w:color="auto"/>
            </w:tcBorders>
          </w:tcPr>
          <w:p w14:paraId="30374693" w14:textId="77777777" w:rsidR="0099487A" w:rsidRDefault="0099487A" w:rsidP="00CD0008">
            <w:pPr>
              <w:jc w:val="center"/>
            </w:pPr>
            <w:r>
              <w:t>2026</w:t>
            </w:r>
          </w:p>
        </w:tc>
      </w:tr>
      <w:tr w:rsidR="0099487A" w14:paraId="2BEB48BA" w14:textId="77777777" w:rsidTr="00CD0008">
        <w:trPr>
          <w:cantSplit/>
          <w:trHeight w:val="600"/>
        </w:trPr>
        <w:tc>
          <w:tcPr>
            <w:tcW w:w="1008" w:type="dxa"/>
            <w:tcBorders>
              <w:top w:val="single" w:sz="12" w:space="0" w:color="auto"/>
              <w:left w:val="single" w:sz="12" w:space="0" w:color="auto"/>
              <w:bottom w:val="single" w:sz="12" w:space="0" w:color="auto"/>
              <w:right w:val="single" w:sz="12" w:space="0" w:color="auto"/>
            </w:tcBorders>
            <w:vAlign w:val="center"/>
          </w:tcPr>
          <w:p w14:paraId="05FFC8EF" w14:textId="77777777" w:rsidR="0099487A" w:rsidRDefault="0099487A" w:rsidP="00CD0008">
            <w:pPr>
              <w:jc w:val="center"/>
            </w:pPr>
            <w:r>
              <w:t>Unit 4</w:t>
            </w:r>
          </w:p>
        </w:tc>
        <w:tc>
          <w:tcPr>
            <w:tcW w:w="1714" w:type="dxa"/>
            <w:tcBorders>
              <w:top w:val="single" w:sz="12" w:space="0" w:color="auto"/>
              <w:left w:val="nil"/>
              <w:bottom w:val="single" w:sz="12" w:space="0" w:color="auto"/>
            </w:tcBorders>
            <w:vAlign w:val="center"/>
          </w:tcPr>
          <w:p w14:paraId="40CC3A50" w14:textId="77777777" w:rsidR="0099487A" w:rsidRDefault="0099487A" w:rsidP="00CD0008">
            <w:pPr>
              <w:jc w:val="center"/>
            </w:pPr>
            <w:r>
              <w:t>SO</w:t>
            </w:r>
            <w:r>
              <w:rPr>
                <w:vertAlign w:val="subscript"/>
              </w:rPr>
              <w:t>2</w:t>
            </w:r>
            <w: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75E5DF75" w14:textId="77777777" w:rsidR="0099487A" w:rsidRDefault="0099487A" w:rsidP="00CD0008">
            <w:pPr>
              <w:pStyle w:val="Footer"/>
              <w:tabs>
                <w:tab w:val="clear" w:pos="4320"/>
              </w:tabs>
              <w:jc w:val="center"/>
            </w:pPr>
            <w:r>
              <w:t>949</w:t>
            </w:r>
          </w:p>
        </w:tc>
        <w:tc>
          <w:tcPr>
            <w:tcW w:w="1295" w:type="dxa"/>
            <w:tcBorders>
              <w:top w:val="single" w:sz="12" w:space="0" w:color="auto"/>
              <w:left w:val="single" w:sz="12" w:space="0" w:color="auto"/>
              <w:bottom w:val="single" w:sz="12" w:space="0" w:color="auto"/>
              <w:right w:val="single" w:sz="12" w:space="0" w:color="auto"/>
            </w:tcBorders>
            <w:vAlign w:val="center"/>
          </w:tcPr>
          <w:p w14:paraId="0EBA87E3" w14:textId="77777777" w:rsidR="0099487A" w:rsidRDefault="0099487A" w:rsidP="00CD0008">
            <w:pPr>
              <w:jc w:val="center"/>
            </w:pPr>
            <w:r w:rsidRPr="00D8156B">
              <w:t>949</w:t>
            </w:r>
          </w:p>
        </w:tc>
        <w:tc>
          <w:tcPr>
            <w:tcW w:w="1295" w:type="dxa"/>
            <w:tcBorders>
              <w:top w:val="single" w:sz="12" w:space="0" w:color="auto"/>
              <w:left w:val="single" w:sz="12" w:space="0" w:color="auto"/>
              <w:bottom w:val="single" w:sz="12" w:space="0" w:color="auto"/>
              <w:right w:val="single" w:sz="12" w:space="0" w:color="auto"/>
            </w:tcBorders>
            <w:vAlign w:val="center"/>
          </w:tcPr>
          <w:p w14:paraId="24FBD706" w14:textId="77777777" w:rsidR="0099487A" w:rsidRDefault="0099487A" w:rsidP="00CD0008">
            <w:pPr>
              <w:jc w:val="center"/>
            </w:pPr>
            <w:r w:rsidRPr="00D8156B">
              <w:t>949</w:t>
            </w:r>
          </w:p>
        </w:tc>
        <w:tc>
          <w:tcPr>
            <w:tcW w:w="1295" w:type="dxa"/>
            <w:tcBorders>
              <w:top w:val="single" w:sz="12" w:space="0" w:color="auto"/>
              <w:left w:val="single" w:sz="12" w:space="0" w:color="auto"/>
              <w:bottom w:val="single" w:sz="12" w:space="0" w:color="auto"/>
              <w:right w:val="single" w:sz="12" w:space="0" w:color="auto"/>
            </w:tcBorders>
            <w:vAlign w:val="center"/>
          </w:tcPr>
          <w:p w14:paraId="6C74C690" w14:textId="77777777" w:rsidR="0099487A" w:rsidRDefault="0099487A" w:rsidP="00CD0008">
            <w:pPr>
              <w:jc w:val="center"/>
            </w:pPr>
            <w:r w:rsidRPr="00D8156B">
              <w:t>949</w:t>
            </w:r>
          </w:p>
        </w:tc>
        <w:tc>
          <w:tcPr>
            <w:tcW w:w="1296" w:type="dxa"/>
            <w:tcBorders>
              <w:top w:val="single" w:sz="12" w:space="0" w:color="auto"/>
              <w:left w:val="single" w:sz="12" w:space="0" w:color="auto"/>
              <w:bottom w:val="single" w:sz="12" w:space="0" w:color="auto"/>
              <w:right w:val="single" w:sz="12" w:space="0" w:color="auto"/>
            </w:tcBorders>
            <w:vAlign w:val="center"/>
          </w:tcPr>
          <w:p w14:paraId="56F263CB" w14:textId="77777777" w:rsidR="0099487A" w:rsidRDefault="0099487A" w:rsidP="00CD0008">
            <w:pPr>
              <w:jc w:val="center"/>
            </w:pPr>
            <w:r w:rsidRPr="00D8156B">
              <w:t>949</w:t>
            </w:r>
          </w:p>
        </w:tc>
      </w:tr>
    </w:tbl>
    <w:p w14:paraId="7C51C336" w14:textId="77777777" w:rsidR="0099487A" w:rsidRDefault="0099487A" w:rsidP="0099487A">
      <w:pPr>
        <w:jc w:val="both"/>
      </w:pPr>
    </w:p>
    <w:p w14:paraId="67BADEEF" w14:textId="77777777" w:rsidR="0099487A" w:rsidRDefault="0099487A" w:rsidP="0099487A">
      <w:pPr>
        <w:jc w:val="both"/>
        <w:rPr>
          <w:b/>
        </w:rPr>
      </w:pPr>
    </w:p>
    <w:p w14:paraId="07075B75" w14:textId="77777777" w:rsidR="0099487A" w:rsidRDefault="0099487A" w:rsidP="0099487A">
      <w:pPr>
        <w:jc w:val="both"/>
      </w:pPr>
    </w:p>
    <w:p w14:paraId="404C48CF" w14:textId="77777777" w:rsidR="0099487A" w:rsidRDefault="0099487A" w:rsidP="0099487A">
      <w:pPr>
        <w:jc w:val="both"/>
      </w:pPr>
    </w:p>
    <w:p w14:paraId="4991F49B" w14:textId="77777777" w:rsidR="0099487A" w:rsidRDefault="0099487A" w:rsidP="0099487A">
      <w:pPr>
        <w:jc w:val="both"/>
        <w:rPr>
          <w:b/>
        </w:rPr>
      </w:pPr>
      <w:r>
        <w:rPr>
          <w:b/>
        </w:rPr>
        <w:t>Comments, notes and justifications regarding permit decisions, and changes made to the permit application forms during the review process:  None.</w:t>
      </w:r>
    </w:p>
    <w:p w14:paraId="7F61BC1E" w14:textId="77777777" w:rsidR="0099487A" w:rsidRDefault="0099487A" w:rsidP="0099487A">
      <w:pPr>
        <w:jc w:val="both"/>
      </w:pPr>
    </w:p>
    <w:p w14:paraId="637AB49F" w14:textId="77777777" w:rsidR="0099487A" w:rsidRDefault="0099487A" w:rsidP="0099487A">
      <w:pPr>
        <w:jc w:val="both"/>
      </w:pPr>
    </w:p>
    <w:p w14:paraId="75701CFD" w14:textId="77777777" w:rsidR="0099487A" w:rsidRDefault="0099487A" w:rsidP="0099487A">
      <w:pPr>
        <w:jc w:val="both"/>
      </w:pPr>
    </w:p>
    <w:p w14:paraId="6914FEF5" w14:textId="77777777" w:rsidR="0099487A" w:rsidRDefault="0099487A" w:rsidP="0099487A">
      <w:pPr>
        <w:jc w:val="both"/>
      </w:pPr>
      <w:r>
        <w:rPr>
          <w:b/>
        </w:rPr>
        <w:t>Permit Application</w:t>
      </w:r>
      <w:r>
        <w:t>: (attached)</w:t>
      </w:r>
    </w:p>
    <w:p w14:paraId="6585F051" w14:textId="77777777" w:rsidR="0099487A" w:rsidRDefault="0099487A" w:rsidP="0099487A">
      <w:pPr>
        <w:jc w:val="both"/>
      </w:pPr>
    </w:p>
    <w:p w14:paraId="5E61422B" w14:textId="77777777" w:rsidR="0099487A" w:rsidRDefault="0099487A" w:rsidP="0099487A">
      <w:pPr>
        <w:jc w:val="both"/>
        <w:rPr>
          <w:i/>
        </w:rPr>
      </w:pPr>
      <w:r>
        <w:rPr>
          <w:i/>
        </w:rPr>
        <w:tab/>
        <w:t>Acid Rain Permit Application submitted April 16, 2019</w:t>
      </w:r>
    </w:p>
    <w:p w14:paraId="5434574B" w14:textId="77777777" w:rsidR="0099487A" w:rsidRPr="00B12BC6" w:rsidRDefault="0099487A" w:rsidP="0099487A">
      <w:pPr>
        <w:rPr>
          <w:i/>
          <w:iCs/>
        </w:rPr>
      </w:pPr>
      <w:r w:rsidRPr="00B12BC6">
        <w:rPr>
          <w:i/>
          <w:iCs/>
        </w:rPr>
        <w:tab/>
        <w:t>NOx Compliance Plan submitted June 29, 2017</w:t>
      </w:r>
      <w:r w:rsidRPr="00B12BC6">
        <w:rPr>
          <w:i/>
          <w:iCs/>
        </w:rPr>
        <w:br w:type="page"/>
      </w:r>
    </w:p>
    <w:p w14:paraId="7705B2C2" w14:textId="77777777" w:rsidR="0099487A" w:rsidRDefault="0099487A" w:rsidP="0099487A">
      <w:r>
        <w:rPr>
          <w:noProof/>
        </w:rPr>
        <w:lastRenderedPageBreak/>
        <w:drawing>
          <wp:inline distT="0" distB="0" distL="0" distR="0" wp14:anchorId="2AAB573D" wp14:editId="0A3E97BB">
            <wp:extent cx="5760720" cy="7452995"/>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7452995"/>
                    </a:xfrm>
                    <a:prstGeom prst="rect">
                      <a:avLst/>
                    </a:prstGeom>
                  </pic:spPr>
                </pic:pic>
              </a:graphicData>
            </a:graphic>
          </wp:inline>
        </w:drawing>
      </w:r>
      <w:r>
        <w:rPr>
          <w:noProof/>
        </w:rPr>
        <w:lastRenderedPageBreak/>
        <w:drawing>
          <wp:inline distT="0" distB="0" distL="0" distR="0" wp14:anchorId="1E4F88DF" wp14:editId="6C42A5BB">
            <wp:extent cx="5760720" cy="7454900"/>
            <wp:effectExtent l="0" t="0" r="0"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noProof/>
        </w:rPr>
        <w:lastRenderedPageBreak/>
        <w:drawing>
          <wp:inline distT="0" distB="0" distL="0" distR="0" wp14:anchorId="53DCE527" wp14:editId="5C4FEA80">
            <wp:extent cx="5760720" cy="7454900"/>
            <wp:effectExtent l="0" t="0" r="0"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noProof/>
        </w:rPr>
        <w:lastRenderedPageBreak/>
        <w:drawing>
          <wp:inline distT="0" distB="0" distL="0" distR="0" wp14:anchorId="00E40878" wp14:editId="4725A083">
            <wp:extent cx="5760720" cy="7463790"/>
            <wp:effectExtent l="0" t="0" r="0" b="3810"/>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7463790"/>
                    </a:xfrm>
                    <a:prstGeom prst="rect">
                      <a:avLst/>
                    </a:prstGeom>
                  </pic:spPr>
                </pic:pic>
              </a:graphicData>
            </a:graphic>
          </wp:inline>
        </w:drawing>
      </w:r>
    </w:p>
    <w:p w14:paraId="30A7A680" w14:textId="77777777" w:rsidR="0099487A" w:rsidRPr="00603EDF" w:rsidRDefault="0099487A" w:rsidP="0099487A">
      <w:r>
        <w:rPr>
          <w:noProof/>
        </w:rPr>
        <w:lastRenderedPageBreak/>
        <w:drawing>
          <wp:inline distT="0" distB="0" distL="0" distR="0" wp14:anchorId="098B8EEC" wp14:editId="49F69DB2">
            <wp:extent cx="5760720" cy="74549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noProof/>
        </w:rPr>
        <w:lastRenderedPageBreak/>
        <w:drawing>
          <wp:inline distT="0" distB="0" distL="0" distR="0" wp14:anchorId="150C84B7" wp14:editId="1C4C2C29">
            <wp:extent cx="5760720" cy="7454900"/>
            <wp:effectExtent l="0" t="0" r="0"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5D0C9213" w14:textId="29C311EA" w:rsidR="00175091" w:rsidRDefault="00175091" w:rsidP="00175091">
      <w:pPr>
        <w:rPr>
          <w:i/>
          <w:iCs/>
        </w:rPr>
      </w:pPr>
    </w:p>
    <w:p w14:paraId="3D44A221" w14:textId="77777777" w:rsidR="00871929" w:rsidRDefault="00871929">
      <w:pPr>
        <w:rPr>
          <w:rFonts w:eastAsia="Calibri"/>
          <w:b/>
          <w:bCs/>
        </w:rPr>
      </w:pPr>
      <w:r>
        <w:rPr>
          <w:rFonts w:eastAsia="Calibri"/>
        </w:rPr>
        <w:br w:type="page"/>
      </w:r>
    </w:p>
    <w:p w14:paraId="608DF775" w14:textId="3068BDC3" w:rsidR="00CD6F2A" w:rsidRPr="00175091" w:rsidRDefault="009D1397" w:rsidP="00CD6F2A">
      <w:pPr>
        <w:pStyle w:val="Heading2"/>
        <w:numPr>
          <w:ilvl w:val="0"/>
          <w:numId w:val="0"/>
        </w:numPr>
        <w:jc w:val="left"/>
        <w:rPr>
          <w:rFonts w:eastAsia="Calibri"/>
          <w:sz w:val="22"/>
          <w:szCs w:val="22"/>
        </w:rPr>
      </w:pPr>
      <w:bookmarkStart w:id="164" w:name="_Toc88568293"/>
      <w:bookmarkStart w:id="165" w:name="_Toc105659358"/>
      <w:r w:rsidRPr="00175091">
        <w:rPr>
          <w:rFonts w:eastAsia="Calibri"/>
          <w:sz w:val="22"/>
          <w:szCs w:val="22"/>
        </w:rPr>
        <w:lastRenderedPageBreak/>
        <w:t>Appendix 10-1.</w:t>
      </w:r>
      <w:r w:rsidR="00CD6F2A" w:rsidRPr="00175091">
        <w:rPr>
          <w:rFonts w:eastAsia="Calibri"/>
          <w:sz w:val="22"/>
          <w:szCs w:val="22"/>
        </w:rPr>
        <w:t xml:space="preserve">  Transport Rule (TR) Trading Program Title V Requirements</w:t>
      </w:r>
      <w:bookmarkEnd w:id="164"/>
      <w:bookmarkEnd w:id="165"/>
    </w:p>
    <w:p w14:paraId="415B322C" w14:textId="77777777" w:rsidR="00CD6F2A" w:rsidRPr="00175091" w:rsidRDefault="00CD6F2A" w:rsidP="00CD6F2A">
      <w:pPr>
        <w:autoSpaceDE w:val="0"/>
        <w:autoSpaceDN w:val="0"/>
        <w:adjustRightInd w:val="0"/>
        <w:rPr>
          <w:rFonts w:eastAsia="Calibri"/>
          <w:b/>
          <w:bCs/>
        </w:rPr>
      </w:pPr>
    </w:p>
    <w:p w14:paraId="1274CB14" w14:textId="77777777" w:rsidR="007E6AFF" w:rsidRPr="00B07385" w:rsidRDefault="007E6AFF" w:rsidP="007E6AFF">
      <w:pPr>
        <w:autoSpaceDE w:val="0"/>
        <w:autoSpaceDN w:val="0"/>
        <w:adjustRightInd w:val="0"/>
        <w:jc w:val="both"/>
        <w:rPr>
          <w:rFonts w:eastAsia="Calibri"/>
          <w:b/>
          <w:bCs/>
          <w:color w:val="000000"/>
          <w:sz w:val="20"/>
          <w:szCs w:val="20"/>
          <w:u w:val="single"/>
        </w:rPr>
      </w:pPr>
      <w:r w:rsidRPr="00B07385">
        <w:rPr>
          <w:rFonts w:eastAsia="Calibri"/>
          <w:b/>
          <w:bCs/>
          <w:color w:val="000000"/>
          <w:sz w:val="20"/>
          <w:szCs w:val="20"/>
          <w:u w:val="single"/>
        </w:rPr>
        <w:t>Description of CSAPR Monitoring Provisions</w:t>
      </w:r>
    </w:p>
    <w:p w14:paraId="259F7BA2" w14:textId="77777777" w:rsidR="007E6AFF" w:rsidRPr="00B07385" w:rsidRDefault="007E6AFF" w:rsidP="007E6AFF">
      <w:pPr>
        <w:autoSpaceDE w:val="0"/>
        <w:autoSpaceDN w:val="0"/>
        <w:adjustRightInd w:val="0"/>
        <w:jc w:val="both"/>
        <w:rPr>
          <w:rFonts w:eastAsia="Calibri"/>
          <w:b/>
          <w:bCs/>
          <w:color w:val="000000"/>
          <w:sz w:val="20"/>
          <w:szCs w:val="20"/>
        </w:rPr>
      </w:pPr>
    </w:p>
    <w:p w14:paraId="7256C69F" w14:textId="77777777" w:rsidR="007E6AFF" w:rsidRPr="00451AD2" w:rsidRDefault="007E6AFF" w:rsidP="007E6AFF">
      <w:pPr>
        <w:autoSpaceDE w:val="0"/>
        <w:autoSpaceDN w:val="0"/>
        <w:adjustRightInd w:val="0"/>
        <w:jc w:val="both"/>
        <w:rPr>
          <w:rFonts w:eastAsia="Calibri"/>
          <w:bCs/>
          <w:sz w:val="20"/>
          <w:szCs w:val="20"/>
        </w:rPr>
      </w:pPr>
      <w:r w:rsidRPr="00451AD2">
        <w:rPr>
          <w:rFonts w:eastAsia="Calibri"/>
          <w:bCs/>
          <w:sz w:val="20"/>
          <w:szCs w:val="20"/>
        </w:rPr>
        <w:t>The CSAPR subject units, and the unit-specific monitoring provisions, at this source are identified in the following tables. These units are subject to the requirements for the CSAPR NO</w:t>
      </w:r>
      <w:r w:rsidRPr="00451AD2">
        <w:rPr>
          <w:rFonts w:eastAsia="Calibri"/>
          <w:bCs/>
          <w:sz w:val="20"/>
          <w:szCs w:val="20"/>
          <w:vertAlign w:val="subscript"/>
        </w:rPr>
        <w:t>X</w:t>
      </w:r>
      <w:r w:rsidRPr="00451AD2">
        <w:rPr>
          <w:rFonts w:eastAsia="Calibri"/>
          <w:bCs/>
          <w:sz w:val="20"/>
          <w:szCs w:val="20"/>
        </w:rPr>
        <w:t xml:space="preserve"> Annual Trading Program, CSAPR NO</w:t>
      </w:r>
      <w:r w:rsidRPr="00451AD2">
        <w:rPr>
          <w:rFonts w:eastAsia="Calibri"/>
          <w:bCs/>
          <w:sz w:val="20"/>
          <w:szCs w:val="20"/>
          <w:vertAlign w:val="subscript"/>
        </w:rPr>
        <w:t>X</w:t>
      </w:r>
      <w:r w:rsidRPr="00451AD2">
        <w:rPr>
          <w:rFonts w:eastAsia="Calibri"/>
          <w:bCs/>
          <w:sz w:val="20"/>
          <w:szCs w:val="20"/>
        </w:rPr>
        <w:t xml:space="preserve"> Ozone Season Group 3 Trading Program, and CSAPR SO</w:t>
      </w:r>
      <w:r w:rsidRPr="00451AD2">
        <w:rPr>
          <w:rFonts w:eastAsia="Calibri"/>
          <w:bCs/>
          <w:sz w:val="20"/>
          <w:szCs w:val="20"/>
          <w:vertAlign w:val="subscript"/>
        </w:rPr>
        <w:t>2</w:t>
      </w:r>
      <w:r w:rsidRPr="00451AD2">
        <w:rPr>
          <w:rFonts w:eastAsia="Calibri"/>
          <w:bCs/>
          <w:sz w:val="20"/>
          <w:szCs w:val="20"/>
        </w:rPr>
        <w:t xml:space="preserve"> Group 1 Trading Program, which are included below as Sections I, II, and III, respectively. </w:t>
      </w:r>
    </w:p>
    <w:p w14:paraId="060EBAA0" w14:textId="77777777" w:rsidR="007E6AFF" w:rsidRPr="00B07385" w:rsidRDefault="007E6AFF" w:rsidP="007E6AFF">
      <w:pPr>
        <w:autoSpaceDE w:val="0"/>
        <w:autoSpaceDN w:val="0"/>
        <w:adjustRightInd w:val="0"/>
        <w:jc w:val="both"/>
        <w:rPr>
          <w:rFonts w:eastAsia="Calibri"/>
          <w:bCs/>
          <w:sz w:val="20"/>
          <w:szCs w:val="20"/>
        </w:rPr>
      </w:pPr>
    </w:p>
    <w:p w14:paraId="7E1A3F26" w14:textId="77777777" w:rsidR="007E6AFF" w:rsidRPr="00B07385" w:rsidRDefault="007E6AFF" w:rsidP="007E6AFF">
      <w:pPr>
        <w:autoSpaceDE w:val="0"/>
        <w:autoSpaceDN w:val="0"/>
        <w:adjustRightInd w:val="0"/>
        <w:jc w:val="both"/>
        <w:rPr>
          <w:rFonts w:eastAsia="Calibri"/>
          <w:bCs/>
          <w:sz w:val="20"/>
          <w:szCs w:val="20"/>
        </w:rPr>
      </w:pPr>
      <w:r w:rsidRPr="00B07385">
        <w:rPr>
          <w:rFonts w:eastAsia="Calibri"/>
          <w:bCs/>
          <w:sz w:val="20"/>
          <w:szCs w:val="20"/>
        </w:rPr>
        <w:t>Each unit will use one of the following as the monitoring methodology for each parameter as provided below and shall comply with the general monitoring, recordkeeping, reporting and other requirements in conditions 1 through 5 below and in paragraph (b) of Sections I, II, and III:</w:t>
      </w:r>
    </w:p>
    <w:p w14:paraId="4FF58964" w14:textId="77777777" w:rsidR="007E6AFF" w:rsidRPr="00B07385" w:rsidRDefault="007E6AFF" w:rsidP="007E6AFF">
      <w:pPr>
        <w:pStyle w:val="ListParagraph"/>
        <w:numPr>
          <w:ilvl w:val="0"/>
          <w:numId w:val="53"/>
        </w:numPr>
        <w:autoSpaceDE w:val="0"/>
        <w:autoSpaceDN w:val="0"/>
        <w:adjustRightInd w:val="0"/>
        <w:ind w:left="360" w:hanging="360"/>
        <w:contextualSpacing/>
        <w:jc w:val="both"/>
        <w:rPr>
          <w:rFonts w:eastAsia="Calibri"/>
          <w:bCs/>
          <w:sz w:val="20"/>
          <w:szCs w:val="20"/>
        </w:rPr>
      </w:pPr>
      <w:r w:rsidRPr="00B07385">
        <w:rPr>
          <w:rFonts w:eastAsia="Calibri"/>
          <w:bCs/>
          <w:sz w:val="20"/>
          <w:szCs w:val="20"/>
        </w:rPr>
        <w:t>Continuous emission monitoring system or systems (CEMS) requirements pursuant to 40 CFR Part 75, Subpart B (for SO</w:t>
      </w:r>
      <w:r w:rsidRPr="00B07385">
        <w:rPr>
          <w:rFonts w:eastAsia="Calibri"/>
          <w:bCs/>
          <w:sz w:val="20"/>
          <w:szCs w:val="20"/>
          <w:vertAlign w:val="subscript"/>
        </w:rPr>
        <w:t>2</w:t>
      </w:r>
      <w:r w:rsidRPr="00B07385">
        <w:rPr>
          <w:rFonts w:eastAsia="Calibri"/>
          <w:bCs/>
          <w:sz w:val="20"/>
          <w:szCs w:val="20"/>
        </w:rPr>
        <w:t xml:space="preserve"> monitoring) </w:t>
      </w:r>
      <w:r w:rsidRPr="00451AD2">
        <w:rPr>
          <w:rFonts w:eastAsia="Calibri"/>
          <w:sz w:val="20"/>
          <w:szCs w:val="20"/>
        </w:rPr>
        <w:t>or</w:t>
      </w:r>
      <w:r w:rsidRPr="00B07385">
        <w:rPr>
          <w:rFonts w:eastAsia="Calibri"/>
          <w:bCs/>
          <w:sz w:val="20"/>
          <w:szCs w:val="20"/>
        </w:rPr>
        <w:t xml:space="preserve"> 40 CFR Part 75, Subpart H (for NO</w:t>
      </w:r>
      <w:r w:rsidRPr="00B07385">
        <w:rPr>
          <w:rFonts w:eastAsia="Calibri"/>
          <w:bCs/>
          <w:sz w:val="20"/>
          <w:szCs w:val="20"/>
          <w:vertAlign w:val="subscript"/>
        </w:rPr>
        <w:t>X</w:t>
      </w:r>
      <w:r w:rsidRPr="00B07385">
        <w:rPr>
          <w:rFonts w:eastAsia="Calibri"/>
          <w:bCs/>
          <w:sz w:val="20"/>
          <w:szCs w:val="20"/>
        </w:rPr>
        <w:t xml:space="preserve"> monitoring)</w:t>
      </w:r>
    </w:p>
    <w:p w14:paraId="19A4B372" w14:textId="77777777" w:rsidR="007E6AFF" w:rsidRPr="00B07385" w:rsidRDefault="007E6AFF" w:rsidP="007E6AFF">
      <w:pPr>
        <w:pStyle w:val="ListParagraph"/>
        <w:numPr>
          <w:ilvl w:val="0"/>
          <w:numId w:val="53"/>
        </w:numPr>
        <w:autoSpaceDE w:val="0"/>
        <w:autoSpaceDN w:val="0"/>
        <w:adjustRightInd w:val="0"/>
        <w:ind w:left="360" w:hanging="360"/>
        <w:contextualSpacing/>
        <w:jc w:val="both"/>
        <w:rPr>
          <w:rFonts w:eastAsia="Calibri"/>
          <w:bCs/>
          <w:sz w:val="20"/>
          <w:szCs w:val="20"/>
        </w:rPr>
      </w:pPr>
      <w:r w:rsidRPr="00B07385">
        <w:rPr>
          <w:rFonts w:eastAsia="Calibri"/>
          <w:bCs/>
          <w:sz w:val="20"/>
          <w:szCs w:val="20"/>
        </w:rPr>
        <w:t>Excepted monitoring system requirements for gas- and oil-fired units pursuant to 40 CFR Part 75, Appendix D</w:t>
      </w:r>
    </w:p>
    <w:p w14:paraId="5E84E864" w14:textId="77777777" w:rsidR="007E6AFF" w:rsidRPr="00B07385" w:rsidRDefault="007E6AFF" w:rsidP="007E6AFF">
      <w:pPr>
        <w:pStyle w:val="ListParagraph"/>
        <w:numPr>
          <w:ilvl w:val="0"/>
          <w:numId w:val="53"/>
        </w:numPr>
        <w:autoSpaceDE w:val="0"/>
        <w:autoSpaceDN w:val="0"/>
        <w:adjustRightInd w:val="0"/>
        <w:ind w:left="360" w:hanging="360"/>
        <w:contextualSpacing/>
        <w:jc w:val="both"/>
        <w:rPr>
          <w:rFonts w:eastAsia="Calibri"/>
          <w:bCs/>
          <w:sz w:val="20"/>
          <w:szCs w:val="20"/>
        </w:rPr>
      </w:pPr>
      <w:r w:rsidRPr="00B07385">
        <w:rPr>
          <w:rFonts w:eastAsia="Calibri"/>
          <w:bCs/>
          <w:sz w:val="20"/>
          <w:szCs w:val="20"/>
        </w:rPr>
        <w:t>Excepted monitoring system requirements for gas- and oil-fired peaking units pursuant to 40 CFR Part 75, Appendix E</w:t>
      </w:r>
    </w:p>
    <w:p w14:paraId="2BD42536" w14:textId="77777777" w:rsidR="007E6AFF" w:rsidRPr="00B07385" w:rsidRDefault="007E6AFF" w:rsidP="007E6AFF">
      <w:pPr>
        <w:pStyle w:val="ListParagraph"/>
        <w:numPr>
          <w:ilvl w:val="0"/>
          <w:numId w:val="53"/>
        </w:numPr>
        <w:autoSpaceDE w:val="0"/>
        <w:autoSpaceDN w:val="0"/>
        <w:adjustRightInd w:val="0"/>
        <w:ind w:left="360" w:hanging="360"/>
        <w:contextualSpacing/>
        <w:jc w:val="both"/>
        <w:rPr>
          <w:rFonts w:eastAsia="Calibri"/>
          <w:bCs/>
          <w:sz w:val="20"/>
          <w:szCs w:val="20"/>
        </w:rPr>
      </w:pPr>
      <w:r w:rsidRPr="00B07385">
        <w:rPr>
          <w:rFonts w:eastAsia="Calibri"/>
          <w:bCs/>
          <w:sz w:val="20"/>
          <w:szCs w:val="20"/>
        </w:rPr>
        <w:t>Low Mass Emissions (LME) excepted monitoring (LME) requirements for gas- and oil-fired units pursuant to 40</w:t>
      </w:r>
      <w:r>
        <w:rPr>
          <w:rFonts w:eastAsia="Calibri"/>
          <w:bCs/>
          <w:sz w:val="20"/>
          <w:szCs w:val="20"/>
        </w:rPr>
        <w:t> </w:t>
      </w:r>
      <w:r w:rsidRPr="00B07385">
        <w:rPr>
          <w:rFonts w:eastAsia="Calibri"/>
          <w:bCs/>
          <w:sz w:val="20"/>
          <w:szCs w:val="20"/>
        </w:rPr>
        <w:t>CFR 75.19</w:t>
      </w:r>
    </w:p>
    <w:p w14:paraId="04A45D24" w14:textId="77777777" w:rsidR="007E6AFF" w:rsidRPr="00B07385" w:rsidRDefault="007E6AFF" w:rsidP="007E6AFF">
      <w:pPr>
        <w:pStyle w:val="ListParagraph"/>
        <w:numPr>
          <w:ilvl w:val="0"/>
          <w:numId w:val="53"/>
        </w:numPr>
        <w:autoSpaceDE w:val="0"/>
        <w:autoSpaceDN w:val="0"/>
        <w:adjustRightInd w:val="0"/>
        <w:ind w:left="360" w:hanging="360"/>
        <w:contextualSpacing/>
        <w:jc w:val="both"/>
        <w:rPr>
          <w:rFonts w:eastAsia="Calibri"/>
          <w:bCs/>
          <w:sz w:val="20"/>
          <w:szCs w:val="20"/>
        </w:rPr>
      </w:pPr>
      <w:r w:rsidRPr="00B07385">
        <w:rPr>
          <w:rFonts w:eastAsia="Calibri"/>
          <w:bCs/>
          <w:sz w:val="20"/>
          <w:szCs w:val="20"/>
        </w:rPr>
        <w:t>EPA-approved alternative monitoring system requirements pursuant to 40 CFR Part 75, Subpart E</w:t>
      </w:r>
    </w:p>
    <w:p w14:paraId="3095DD5C" w14:textId="77777777" w:rsidR="007E6AFF" w:rsidRPr="00B07385" w:rsidRDefault="007E6AFF" w:rsidP="007E6AFF">
      <w:pPr>
        <w:autoSpaceDE w:val="0"/>
        <w:autoSpaceDN w:val="0"/>
        <w:adjustRightInd w:val="0"/>
        <w:jc w:val="both"/>
        <w:rPr>
          <w:rFonts w:eastAsia="Calibri"/>
          <w:bCs/>
          <w:sz w:val="20"/>
          <w:szCs w:val="20"/>
        </w:rPr>
      </w:pPr>
    </w:p>
    <w:tbl>
      <w:tblPr>
        <w:tblStyle w:val="TableGrid"/>
        <w:tblW w:w="0" w:type="auto"/>
        <w:tblInd w:w="108" w:type="dxa"/>
        <w:tblLook w:val="04A0" w:firstRow="1" w:lastRow="0" w:firstColumn="1" w:lastColumn="0" w:noHBand="0" w:noVBand="1"/>
      </w:tblPr>
      <w:tblGrid>
        <w:gridCol w:w="1458"/>
        <w:gridCol w:w="8622"/>
      </w:tblGrid>
      <w:tr w:rsidR="007E6AFF" w:rsidRPr="00B07385" w14:paraId="1293517E" w14:textId="77777777" w:rsidTr="00FE6BF1">
        <w:tc>
          <w:tcPr>
            <w:tcW w:w="10080" w:type="dxa"/>
            <w:gridSpan w:val="2"/>
          </w:tcPr>
          <w:p w14:paraId="0059DD81" w14:textId="77777777" w:rsidR="007E6AFF" w:rsidRPr="00B07385" w:rsidRDefault="007E6AFF" w:rsidP="00FE6BF1">
            <w:pPr>
              <w:jc w:val="both"/>
              <w:rPr>
                <w:sz w:val="20"/>
                <w:szCs w:val="20"/>
              </w:rPr>
            </w:pPr>
            <w:r w:rsidRPr="00B07385">
              <w:rPr>
                <w:sz w:val="20"/>
                <w:szCs w:val="20"/>
              </w:rPr>
              <w:t>Unit ID:</w:t>
            </w:r>
            <w:r>
              <w:rPr>
                <w:sz w:val="20"/>
                <w:szCs w:val="20"/>
              </w:rPr>
              <w:t xml:space="preserve"> 1 (</w:t>
            </w:r>
            <w:r w:rsidRPr="00451AD2">
              <w:rPr>
                <w:sz w:val="20"/>
                <w:szCs w:val="20"/>
              </w:rPr>
              <w:t>EU-KARN1</w:t>
            </w:r>
            <w:r>
              <w:rPr>
                <w:sz w:val="20"/>
                <w:szCs w:val="20"/>
              </w:rPr>
              <w:t>)</w:t>
            </w:r>
          </w:p>
        </w:tc>
      </w:tr>
      <w:tr w:rsidR="007E6AFF" w:rsidRPr="00B07385" w14:paraId="720E99EC" w14:textId="77777777" w:rsidTr="00FE6BF1">
        <w:tc>
          <w:tcPr>
            <w:tcW w:w="1458" w:type="dxa"/>
          </w:tcPr>
          <w:p w14:paraId="38AA0805" w14:textId="77777777" w:rsidR="007E6AFF" w:rsidRPr="00B07385" w:rsidRDefault="007E6AFF" w:rsidP="00FE6BF1">
            <w:pPr>
              <w:jc w:val="both"/>
              <w:rPr>
                <w:sz w:val="20"/>
                <w:szCs w:val="20"/>
              </w:rPr>
            </w:pPr>
            <w:r w:rsidRPr="00B07385">
              <w:rPr>
                <w:sz w:val="20"/>
                <w:szCs w:val="20"/>
              </w:rPr>
              <w:t>Parameter</w:t>
            </w:r>
          </w:p>
        </w:tc>
        <w:tc>
          <w:tcPr>
            <w:tcW w:w="8622" w:type="dxa"/>
          </w:tcPr>
          <w:p w14:paraId="6E028754" w14:textId="77777777" w:rsidR="007E6AFF" w:rsidRPr="00B07385" w:rsidRDefault="007E6AFF" w:rsidP="00FE6BF1">
            <w:pPr>
              <w:jc w:val="both"/>
              <w:rPr>
                <w:sz w:val="20"/>
                <w:szCs w:val="20"/>
              </w:rPr>
            </w:pPr>
            <w:r w:rsidRPr="00B07385">
              <w:rPr>
                <w:sz w:val="20"/>
                <w:szCs w:val="20"/>
              </w:rPr>
              <w:t>Monitoring Methodology</w:t>
            </w:r>
          </w:p>
        </w:tc>
      </w:tr>
      <w:tr w:rsidR="007E6AFF" w:rsidRPr="00B07385" w14:paraId="00BED8DF" w14:textId="77777777" w:rsidTr="00FE6BF1">
        <w:tc>
          <w:tcPr>
            <w:tcW w:w="1458" w:type="dxa"/>
            <w:vAlign w:val="center"/>
          </w:tcPr>
          <w:p w14:paraId="3533EF0B" w14:textId="77777777" w:rsidR="007E6AFF" w:rsidRPr="00B07385" w:rsidRDefault="007E6AFF" w:rsidP="00FE6BF1">
            <w:pPr>
              <w:jc w:val="both"/>
              <w:rPr>
                <w:sz w:val="20"/>
                <w:szCs w:val="20"/>
              </w:rPr>
            </w:pPr>
            <w:r w:rsidRPr="00B07385">
              <w:rPr>
                <w:sz w:val="20"/>
                <w:szCs w:val="20"/>
              </w:rPr>
              <w:t>SO</w:t>
            </w:r>
            <w:r w:rsidRPr="00B07385">
              <w:rPr>
                <w:sz w:val="20"/>
                <w:szCs w:val="20"/>
                <w:vertAlign w:val="subscript"/>
              </w:rPr>
              <w:t>2</w:t>
            </w:r>
          </w:p>
        </w:tc>
        <w:tc>
          <w:tcPr>
            <w:tcW w:w="8622" w:type="dxa"/>
          </w:tcPr>
          <w:p w14:paraId="246639A9" w14:textId="77777777" w:rsidR="007E6AFF" w:rsidRPr="00B07385" w:rsidRDefault="007E6AFF" w:rsidP="00FE6BF1">
            <w:pPr>
              <w:jc w:val="both"/>
              <w:rPr>
                <w:sz w:val="20"/>
                <w:szCs w:val="20"/>
              </w:rPr>
            </w:pPr>
            <w:r w:rsidRPr="00451AD2">
              <w:rPr>
                <w:sz w:val="20"/>
                <w:szCs w:val="20"/>
              </w:rPr>
              <w:t xml:space="preserve">CEMS requirements pursuant to 40 CFR Part 75, Subpart B </w:t>
            </w:r>
          </w:p>
        </w:tc>
      </w:tr>
      <w:tr w:rsidR="007E6AFF" w:rsidRPr="00B07385" w14:paraId="25D768EE" w14:textId="77777777" w:rsidTr="00FE6BF1">
        <w:tc>
          <w:tcPr>
            <w:tcW w:w="1458" w:type="dxa"/>
            <w:vAlign w:val="center"/>
          </w:tcPr>
          <w:p w14:paraId="349299A3" w14:textId="77777777" w:rsidR="007E6AFF" w:rsidRPr="00B07385" w:rsidRDefault="007E6AFF" w:rsidP="00FE6BF1">
            <w:pPr>
              <w:jc w:val="both"/>
              <w:rPr>
                <w:sz w:val="20"/>
                <w:szCs w:val="20"/>
              </w:rPr>
            </w:pPr>
            <w:r w:rsidRPr="00B07385">
              <w:rPr>
                <w:sz w:val="20"/>
                <w:szCs w:val="20"/>
              </w:rPr>
              <w:t>NO</w:t>
            </w:r>
            <w:r w:rsidRPr="00B07385">
              <w:rPr>
                <w:sz w:val="20"/>
                <w:szCs w:val="20"/>
                <w:vertAlign w:val="subscript"/>
              </w:rPr>
              <w:t>X</w:t>
            </w:r>
          </w:p>
        </w:tc>
        <w:tc>
          <w:tcPr>
            <w:tcW w:w="8622" w:type="dxa"/>
          </w:tcPr>
          <w:p w14:paraId="771CC5A6" w14:textId="77777777" w:rsidR="007E6AFF" w:rsidRPr="00B07385" w:rsidRDefault="007E6AFF" w:rsidP="00FE6BF1">
            <w:pPr>
              <w:jc w:val="both"/>
              <w:rPr>
                <w:sz w:val="20"/>
                <w:szCs w:val="20"/>
              </w:rPr>
            </w:pPr>
            <w:r w:rsidRPr="00451AD2">
              <w:rPr>
                <w:sz w:val="20"/>
                <w:szCs w:val="20"/>
              </w:rPr>
              <w:t>CEMS requirements pursuant to 40 CFR Part 75, Subpart H</w:t>
            </w:r>
          </w:p>
        </w:tc>
      </w:tr>
      <w:tr w:rsidR="007E6AFF" w:rsidRPr="00B07385" w14:paraId="75FDC2C1" w14:textId="77777777" w:rsidTr="00FE6BF1">
        <w:tc>
          <w:tcPr>
            <w:tcW w:w="1458" w:type="dxa"/>
            <w:vAlign w:val="center"/>
          </w:tcPr>
          <w:p w14:paraId="53E138D1" w14:textId="77777777" w:rsidR="007E6AFF" w:rsidRPr="00B07385" w:rsidRDefault="007E6AFF" w:rsidP="00FE6BF1">
            <w:pPr>
              <w:jc w:val="both"/>
              <w:rPr>
                <w:sz w:val="20"/>
                <w:szCs w:val="20"/>
              </w:rPr>
            </w:pPr>
            <w:r w:rsidRPr="00B07385">
              <w:rPr>
                <w:sz w:val="20"/>
                <w:szCs w:val="20"/>
              </w:rPr>
              <w:t>Heat Input</w:t>
            </w:r>
          </w:p>
        </w:tc>
        <w:tc>
          <w:tcPr>
            <w:tcW w:w="8622" w:type="dxa"/>
          </w:tcPr>
          <w:p w14:paraId="024D9946" w14:textId="77777777" w:rsidR="007E6AFF" w:rsidRPr="00B07385" w:rsidRDefault="007E6AFF" w:rsidP="00FE6BF1">
            <w:pPr>
              <w:tabs>
                <w:tab w:val="left" w:pos="1440"/>
              </w:tabs>
              <w:jc w:val="both"/>
              <w:rPr>
                <w:sz w:val="20"/>
                <w:szCs w:val="20"/>
              </w:rPr>
            </w:pPr>
            <w:r w:rsidRPr="00451AD2">
              <w:rPr>
                <w:sz w:val="20"/>
                <w:szCs w:val="20"/>
              </w:rPr>
              <w:t>CEMS requirements pursuant to 40 CFR Part 75, Subpart B (for SO2 monitoring) or 40 CFR Part 75, Subpart H (for NOX monitoring)</w:t>
            </w:r>
          </w:p>
        </w:tc>
      </w:tr>
    </w:tbl>
    <w:p w14:paraId="23256C64" w14:textId="77777777" w:rsidR="007E6AFF" w:rsidRPr="00B07385" w:rsidRDefault="007E6AFF" w:rsidP="007E6AFF">
      <w:pPr>
        <w:autoSpaceDE w:val="0"/>
        <w:autoSpaceDN w:val="0"/>
        <w:adjustRightInd w:val="0"/>
        <w:jc w:val="both"/>
        <w:rPr>
          <w:rFonts w:eastAsia="Calibri"/>
          <w:bCs/>
          <w:sz w:val="20"/>
          <w:szCs w:val="20"/>
        </w:rPr>
      </w:pPr>
    </w:p>
    <w:tbl>
      <w:tblPr>
        <w:tblStyle w:val="TableGrid"/>
        <w:tblW w:w="0" w:type="auto"/>
        <w:tblInd w:w="108" w:type="dxa"/>
        <w:tblLook w:val="04A0" w:firstRow="1" w:lastRow="0" w:firstColumn="1" w:lastColumn="0" w:noHBand="0" w:noVBand="1"/>
      </w:tblPr>
      <w:tblGrid>
        <w:gridCol w:w="1458"/>
        <w:gridCol w:w="8622"/>
      </w:tblGrid>
      <w:tr w:rsidR="007E6AFF" w:rsidRPr="00B07385" w14:paraId="5DE788C8" w14:textId="77777777" w:rsidTr="00FE6BF1">
        <w:tc>
          <w:tcPr>
            <w:tcW w:w="10080" w:type="dxa"/>
            <w:gridSpan w:val="2"/>
          </w:tcPr>
          <w:p w14:paraId="6DBBEFB3" w14:textId="77777777" w:rsidR="007E6AFF" w:rsidRPr="00B07385" w:rsidRDefault="007E6AFF" w:rsidP="00FE6BF1">
            <w:pPr>
              <w:jc w:val="both"/>
              <w:rPr>
                <w:sz w:val="20"/>
                <w:szCs w:val="20"/>
              </w:rPr>
            </w:pPr>
            <w:r w:rsidRPr="00B07385">
              <w:rPr>
                <w:sz w:val="20"/>
                <w:szCs w:val="20"/>
              </w:rPr>
              <w:t>Unit ID:</w:t>
            </w:r>
            <w:r>
              <w:rPr>
                <w:sz w:val="20"/>
                <w:szCs w:val="20"/>
              </w:rPr>
              <w:t xml:space="preserve"> 2 (</w:t>
            </w:r>
            <w:r w:rsidRPr="00451AD2">
              <w:rPr>
                <w:sz w:val="20"/>
                <w:szCs w:val="20"/>
              </w:rPr>
              <w:t>EU-KARN</w:t>
            </w:r>
            <w:r>
              <w:rPr>
                <w:sz w:val="20"/>
                <w:szCs w:val="20"/>
              </w:rPr>
              <w:t>2)</w:t>
            </w:r>
          </w:p>
        </w:tc>
      </w:tr>
      <w:tr w:rsidR="007E6AFF" w:rsidRPr="00B07385" w14:paraId="389846D9" w14:textId="77777777" w:rsidTr="00FE6BF1">
        <w:tc>
          <w:tcPr>
            <w:tcW w:w="1458" w:type="dxa"/>
          </w:tcPr>
          <w:p w14:paraId="16774A15" w14:textId="77777777" w:rsidR="007E6AFF" w:rsidRPr="00B07385" w:rsidRDefault="007E6AFF" w:rsidP="00FE6BF1">
            <w:pPr>
              <w:jc w:val="both"/>
              <w:rPr>
                <w:sz w:val="20"/>
                <w:szCs w:val="20"/>
              </w:rPr>
            </w:pPr>
            <w:r w:rsidRPr="00B07385">
              <w:rPr>
                <w:sz w:val="20"/>
                <w:szCs w:val="20"/>
              </w:rPr>
              <w:t>Parameter</w:t>
            </w:r>
          </w:p>
        </w:tc>
        <w:tc>
          <w:tcPr>
            <w:tcW w:w="8622" w:type="dxa"/>
          </w:tcPr>
          <w:p w14:paraId="7961D0E8" w14:textId="77777777" w:rsidR="007E6AFF" w:rsidRPr="00B07385" w:rsidRDefault="007E6AFF" w:rsidP="00FE6BF1">
            <w:pPr>
              <w:jc w:val="both"/>
              <w:rPr>
                <w:sz w:val="20"/>
                <w:szCs w:val="20"/>
              </w:rPr>
            </w:pPr>
            <w:r w:rsidRPr="00B07385">
              <w:rPr>
                <w:sz w:val="20"/>
                <w:szCs w:val="20"/>
              </w:rPr>
              <w:t>Monitoring Methodology</w:t>
            </w:r>
          </w:p>
        </w:tc>
      </w:tr>
      <w:tr w:rsidR="007E6AFF" w:rsidRPr="00B07385" w14:paraId="7B612702" w14:textId="77777777" w:rsidTr="00FE6BF1">
        <w:tc>
          <w:tcPr>
            <w:tcW w:w="1458" w:type="dxa"/>
            <w:vAlign w:val="center"/>
          </w:tcPr>
          <w:p w14:paraId="44E2C255" w14:textId="77777777" w:rsidR="007E6AFF" w:rsidRPr="00B07385" w:rsidRDefault="007E6AFF" w:rsidP="00FE6BF1">
            <w:pPr>
              <w:jc w:val="both"/>
              <w:rPr>
                <w:sz w:val="20"/>
                <w:szCs w:val="20"/>
              </w:rPr>
            </w:pPr>
            <w:r w:rsidRPr="00B07385">
              <w:rPr>
                <w:sz w:val="20"/>
                <w:szCs w:val="20"/>
              </w:rPr>
              <w:t>SO</w:t>
            </w:r>
            <w:r w:rsidRPr="00B07385">
              <w:rPr>
                <w:sz w:val="20"/>
                <w:szCs w:val="20"/>
                <w:vertAlign w:val="subscript"/>
              </w:rPr>
              <w:t>2</w:t>
            </w:r>
          </w:p>
        </w:tc>
        <w:tc>
          <w:tcPr>
            <w:tcW w:w="8622" w:type="dxa"/>
          </w:tcPr>
          <w:p w14:paraId="4A460601" w14:textId="77777777" w:rsidR="007E6AFF" w:rsidRPr="00B07385" w:rsidRDefault="007E6AFF" w:rsidP="00FE6BF1">
            <w:pPr>
              <w:jc w:val="both"/>
              <w:rPr>
                <w:sz w:val="20"/>
                <w:szCs w:val="20"/>
              </w:rPr>
            </w:pPr>
            <w:r w:rsidRPr="00451AD2">
              <w:rPr>
                <w:sz w:val="20"/>
                <w:szCs w:val="20"/>
              </w:rPr>
              <w:t xml:space="preserve">CEMS requirements pursuant to 40 CFR Part 75, Subpart B </w:t>
            </w:r>
          </w:p>
        </w:tc>
      </w:tr>
      <w:tr w:rsidR="007E6AFF" w:rsidRPr="00B07385" w14:paraId="736F6EE4" w14:textId="77777777" w:rsidTr="00FE6BF1">
        <w:tc>
          <w:tcPr>
            <w:tcW w:w="1458" w:type="dxa"/>
            <w:vAlign w:val="center"/>
          </w:tcPr>
          <w:p w14:paraId="59225EFA" w14:textId="77777777" w:rsidR="007E6AFF" w:rsidRPr="00B07385" w:rsidRDefault="007E6AFF" w:rsidP="00FE6BF1">
            <w:pPr>
              <w:jc w:val="both"/>
              <w:rPr>
                <w:sz w:val="20"/>
                <w:szCs w:val="20"/>
              </w:rPr>
            </w:pPr>
            <w:r w:rsidRPr="00B07385">
              <w:rPr>
                <w:sz w:val="20"/>
                <w:szCs w:val="20"/>
              </w:rPr>
              <w:t>NO</w:t>
            </w:r>
            <w:r w:rsidRPr="00B07385">
              <w:rPr>
                <w:sz w:val="20"/>
                <w:szCs w:val="20"/>
                <w:vertAlign w:val="subscript"/>
              </w:rPr>
              <w:t>X</w:t>
            </w:r>
          </w:p>
        </w:tc>
        <w:tc>
          <w:tcPr>
            <w:tcW w:w="8622" w:type="dxa"/>
          </w:tcPr>
          <w:p w14:paraId="16A2825A" w14:textId="77777777" w:rsidR="007E6AFF" w:rsidRPr="00B07385" w:rsidRDefault="007E6AFF" w:rsidP="00FE6BF1">
            <w:pPr>
              <w:jc w:val="both"/>
              <w:rPr>
                <w:sz w:val="20"/>
                <w:szCs w:val="20"/>
              </w:rPr>
            </w:pPr>
            <w:r w:rsidRPr="00451AD2">
              <w:rPr>
                <w:sz w:val="20"/>
                <w:szCs w:val="20"/>
              </w:rPr>
              <w:t>CEMS requirements pursuant to 40 CFR Part 75, Subpart H</w:t>
            </w:r>
          </w:p>
        </w:tc>
      </w:tr>
      <w:tr w:rsidR="007E6AFF" w:rsidRPr="00B07385" w14:paraId="045B4B1C" w14:textId="77777777" w:rsidTr="00FE6BF1">
        <w:tc>
          <w:tcPr>
            <w:tcW w:w="1458" w:type="dxa"/>
            <w:vAlign w:val="center"/>
          </w:tcPr>
          <w:p w14:paraId="14FE0383" w14:textId="77777777" w:rsidR="007E6AFF" w:rsidRPr="00B07385" w:rsidRDefault="007E6AFF" w:rsidP="00FE6BF1">
            <w:pPr>
              <w:jc w:val="both"/>
              <w:rPr>
                <w:sz w:val="20"/>
                <w:szCs w:val="20"/>
              </w:rPr>
            </w:pPr>
            <w:r w:rsidRPr="00B07385">
              <w:rPr>
                <w:sz w:val="20"/>
                <w:szCs w:val="20"/>
              </w:rPr>
              <w:t>Heat Input</w:t>
            </w:r>
          </w:p>
        </w:tc>
        <w:tc>
          <w:tcPr>
            <w:tcW w:w="8622" w:type="dxa"/>
          </w:tcPr>
          <w:p w14:paraId="6FD9749B" w14:textId="77777777" w:rsidR="007E6AFF" w:rsidRPr="00B07385" w:rsidRDefault="007E6AFF" w:rsidP="00FE6BF1">
            <w:pPr>
              <w:tabs>
                <w:tab w:val="left" w:pos="1440"/>
              </w:tabs>
              <w:jc w:val="both"/>
              <w:rPr>
                <w:sz w:val="20"/>
                <w:szCs w:val="20"/>
              </w:rPr>
            </w:pPr>
            <w:r w:rsidRPr="00451AD2">
              <w:rPr>
                <w:sz w:val="20"/>
                <w:szCs w:val="20"/>
              </w:rPr>
              <w:t>CEMS requirements pursuant to 40 CFR Part 75, Subpart B (for SO2 monitoring) or 40 CFR Part 75, Subpart H (for NOX monitoring)</w:t>
            </w:r>
          </w:p>
        </w:tc>
      </w:tr>
    </w:tbl>
    <w:p w14:paraId="3D5D1AC2" w14:textId="77777777" w:rsidR="007E6AFF" w:rsidRPr="00B07385" w:rsidRDefault="007E6AFF" w:rsidP="007E6AFF">
      <w:pPr>
        <w:autoSpaceDE w:val="0"/>
        <w:autoSpaceDN w:val="0"/>
        <w:adjustRightInd w:val="0"/>
        <w:jc w:val="both"/>
        <w:rPr>
          <w:rFonts w:eastAsia="Calibri"/>
          <w:bCs/>
          <w:sz w:val="20"/>
          <w:szCs w:val="20"/>
        </w:rPr>
      </w:pPr>
    </w:p>
    <w:tbl>
      <w:tblPr>
        <w:tblStyle w:val="TableGrid"/>
        <w:tblW w:w="0" w:type="auto"/>
        <w:tblInd w:w="108" w:type="dxa"/>
        <w:tblLook w:val="04A0" w:firstRow="1" w:lastRow="0" w:firstColumn="1" w:lastColumn="0" w:noHBand="0" w:noVBand="1"/>
      </w:tblPr>
      <w:tblGrid>
        <w:gridCol w:w="1458"/>
        <w:gridCol w:w="8622"/>
      </w:tblGrid>
      <w:tr w:rsidR="007E6AFF" w:rsidRPr="00B07385" w14:paraId="019047A5" w14:textId="77777777" w:rsidTr="00FE6BF1">
        <w:tc>
          <w:tcPr>
            <w:tcW w:w="10080" w:type="dxa"/>
            <w:gridSpan w:val="2"/>
          </w:tcPr>
          <w:p w14:paraId="37D8570C" w14:textId="77777777" w:rsidR="007E6AFF" w:rsidRPr="00B07385" w:rsidRDefault="007E6AFF" w:rsidP="00FE6BF1">
            <w:pPr>
              <w:jc w:val="both"/>
              <w:rPr>
                <w:sz w:val="20"/>
                <w:szCs w:val="20"/>
              </w:rPr>
            </w:pPr>
            <w:r w:rsidRPr="00B07385">
              <w:rPr>
                <w:sz w:val="20"/>
                <w:szCs w:val="20"/>
              </w:rPr>
              <w:t>Unit ID:</w:t>
            </w:r>
            <w:r>
              <w:rPr>
                <w:sz w:val="20"/>
                <w:szCs w:val="20"/>
              </w:rPr>
              <w:t xml:space="preserve">  3 (</w:t>
            </w:r>
            <w:r w:rsidRPr="00451AD2">
              <w:rPr>
                <w:sz w:val="20"/>
                <w:szCs w:val="20"/>
              </w:rPr>
              <w:t>EU-KARN</w:t>
            </w:r>
            <w:r>
              <w:rPr>
                <w:sz w:val="20"/>
                <w:szCs w:val="20"/>
              </w:rPr>
              <w:t>3)</w:t>
            </w:r>
          </w:p>
        </w:tc>
      </w:tr>
      <w:tr w:rsidR="007E6AFF" w:rsidRPr="00B07385" w14:paraId="4D9A5689" w14:textId="77777777" w:rsidTr="00FE6BF1">
        <w:tc>
          <w:tcPr>
            <w:tcW w:w="1458" w:type="dxa"/>
          </w:tcPr>
          <w:p w14:paraId="17194814" w14:textId="77777777" w:rsidR="007E6AFF" w:rsidRPr="00B07385" w:rsidRDefault="007E6AFF" w:rsidP="00FE6BF1">
            <w:pPr>
              <w:jc w:val="both"/>
              <w:rPr>
                <w:sz w:val="20"/>
                <w:szCs w:val="20"/>
              </w:rPr>
            </w:pPr>
            <w:r w:rsidRPr="00B07385">
              <w:rPr>
                <w:sz w:val="20"/>
                <w:szCs w:val="20"/>
              </w:rPr>
              <w:t>Parameter</w:t>
            </w:r>
          </w:p>
        </w:tc>
        <w:tc>
          <w:tcPr>
            <w:tcW w:w="8622" w:type="dxa"/>
          </w:tcPr>
          <w:p w14:paraId="3FEEF784" w14:textId="77777777" w:rsidR="007E6AFF" w:rsidRPr="00B07385" w:rsidRDefault="007E6AFF" w:rsidP="00FE6BF1">
            <w:pPr>
              <w:jc w:val="both"/>
              <w:rPr>
                <w:sz w:val="20"/>
                <w:szCs w:val="20"/>
              </w:rPr>
            </w:pPr>
            <w:r w:rsidRPr="00B07385">
              <w:rPr>
                <w:sz w:val="20"/>
                <w:szCs w:val="20"/>
              </w:rPr>
              <w:t>Monitoring Methodology</w:t>
            </w:r>
          </w:p>
        </w:tc>
      </w:tr>
      <w:tr w:rsidR="007E6AFF" w:rsidRPr="00B07385" w14:paraId="677945B0" w14:textId="77777777" w:rsidTr="00FE6BF1">
        <w:tc>
          <w:tcPr>
            <w:tcW w:w="1458" w:type="dxa"/>
            <w:vAlign w:val="center"/>
          </w:tcPr>
          <w:p w14:paraId="34F6A42E" w14:textId="77777777" w:rsidR="007E6AFF" w:rsidRPr="00B07385" w:rsidRDefault="007E6AFF" w:rsidP="00FE6BF1">
            <w:pPr>
              <w:jc w:val="both"/>
              <w:rPr>
                <w:sz w:val="20"/>
                <w:szCs w:val="20"/>
              </w:rPr>
            </w:pPr>
            <w:r w:rsidRPr="00B07385">
              <w:rPr>
                <w:sz w:val="20"/>
                <w:szCs w:val="20"/>
              </w:rPr>
              <w:t>SO</w:t>
            </w:r>
            <w:r w:rsidRPr="00B07385">
              <w:rPr>
                <w:sz w:val="20"/>
                <w:szCs w:val="20"/>
                <w:vertAlign w:val="subscript"/>
              </w:rPr>
              <w:t>2</w:t>
            </w:r>
          </w:p>
        </w:tc>
        <w:tc>
          <w:tcPr>
            <w:tcW w:w="8622" w:type="dxa"/>
          </w:tcPr>
          <w:p w14:paraId="75054D74" w14:textId="77777777" w:rsidR="007E6AFF" w:rsidRPr="00B07385" w:rsidRDefault="007E6AFF" w:rsidP="00FE6BF1">
            <w:pPr>
              <w:jc w:val="both"/>
              <w:rPr>
                <w:sz w:val="20"/>
                <w:szCs w:val="20"/>
              </w:rPr>
            </w:pPr>
            <w:r w:rsidRPr="00451AD2">
              <w:rPr>
                <w:sz w:val="20"/>
                <w:szCs w:val="20"/>
              </w:rPr>
              <w:t xml:space="preserve">CEMS requirements pursuant to 40 CFR Part 75, Subpart B </w:t>
            </w:r>
          </w:p>
        </w:tc>
      </w:tr>
      <w:tr w:rsidR="007E6AFF" w:rsidRPr="00B07385" w14:paraId="37D70D80" w14:textId="77777777" w:rsidTr="00FE6BF1">
        <w:tc>
          <w:tcPr>
            <w:tcW w:w="1458" w:type="dxa"/>
            <w:vAlign w:val="center"/>
          </w:tcPr>
          <w:p w14:paraId="3273562B" w14:textId="77777777" w:rsidR="007E6AFF" w:rsidRPr="00B07385" w:rsidRDefault="007E6AFF" w:rsidP="00FE6BF1">
            <w:pPr>
              <w:jc w:val="both"/>
              <w:rPr>
                <w:sz w:val="20"/>
                <w:szCs w:val="20"/>
              </w:rPr>
            </w:pPr>
            <w:r w:rsidRPr="00B07385">
              <w:rPr>
                <w:sz w:val="20"/>
                <w:szCs w:val="20"/>
              </w:rPr>
              <w:t>NO</w:t>
            </w:r>
            <w:r w:rsidRPr="00B07385">
              <w:rPr>
                <w:sz w:val="20"/>
                <w:szCs w:val="20"/>
                <w:vertAlign w:val="subscript"/>
              </w:rPr>
              <w:t>X</w:t>
            </w:r>
          </w:p>
        </w:tc>
        <w:tc>
          <w:tcPr>
            <w:tcW w:w="8622" w:type="dxa"/>
          </w:tcPr>
          <w:p w14:paraId="0DBD7250" w14:textId="77777777" w:rsidR="007E6AFF" w:rsidRPr="00B07385" w:rsidRDefault="007E6AFF" w:rsidP="00FE6BF1">
            <w:pPr>
              <w:jc w:val="both"/>
              <w:rPr>
                <w:sz w:val="20"/>
                <w:szCs w:val="20"/>
              </w:rPr>
            </w:pPr>
            <w:r w:rsidRPr="00451AD2">
              <w:rPr>
                <w:sz w:val="20"/>
                <w:szCs w:val="20"/>
              </w:rPr>
              <w:t>CEMS requirements pursuant to 40 CFR Part 75, Subpart H</w:t>
            </w:r>
          </w:p>
        </w:tc>
      </w:tr>
      <w:tr w:rsidR="007E6AFF" w:rsidRPr="00B07385" w14:paraId="13FC0D04" w14:textId="77777777" w:rsidTr="00FE6BF1">
        <w:tc>
          <w:tcPr>
            <w:tcW w:w="1458" w:type="dxa"/>
            <w:vAlign w:val="center"/>
          </w:tcPr>
          <w:p w14:paraId="502DC84F" w14:textId="77777777" w:rsidR="007E6AFF" w:rsidRPr="00B07385" w:rsidRDefault="007E6AFF" w:rsidP="00FE6BF1">
            <w:pPr>
              <w:jc w:val="both"/>
              <w:rPr>
                <w:sz w:val="20"/>
                <w:szCs w:val="20"/>
              </w:rPr>
            </w:pPr>
            <w:r w:rsidRPr="00B07385">
              <w:rPr>
                <w:sz w:val="20"/>
                <w:szCs w:val="20"/>
              </w:rPr>
              <w:t>Heat Input</w:t>
            </w:r>
          </w:p>
        </w:tc>
        <w:tc>
          <w:tcPr>
            <w:tcW w:w="8622" w:type="dxa"/>
          </w:tcPr>
          <w:p w14:paraId="076A4C41" w14:textId="77777777" w:rsidR="007E6AFF" w:rsidRPr="00B07385" w:rsidRDefault="007E6AFF" w:rsidP="00FE6BF1">
            <w:pPr>
              <w:tabs>
                <w:tab w:val="left" w:pos="1440"/>
              </w:tabs>
              <w:jc w:val="both"/>
              <w:rPr>
                <w:sz w:val="20"/>
                <w:szCs w:val="20"/>
              </w:rPr>
            </w:pPr>
            <w:r w:rsidRPr="00451AD2">
              <w:rPr>
                <w:sz w:val="20"/>
                <w:szCs w:val="20"/>
              </w:rPr>
              <w:t>CEMS requirements pursuant to 40 CFR Part 75, Subpart B (for SO2 monitoring) or 40 CFR Part 75, Subpart H (for NOX monitoring)</w:t>
            </w:r>
          </w:p>
        </w:tc>
      </w:tr>
    </w:tbl>
    <w:p w14:paraId="478C1D28" w14:textId="77777777" w:rsidR="007E6AFF" w:rsidRPr="00B07385" w:rsidRDefault="007E6AFF" w:rsidP="007E6AFF">
      <w:pPr>
        <w:autoSpaceDE w:val="0"/>
        <w:autoSpaceDN w:val="0"/>
        <w:adjustRightInd w:val="0"/>
        <w:jc w:val="both"/>
        <w:rPr>
          <w:rFonts w:eastAsia="Calibri"/>
          <w:bCs/>
          <w:sz w:val="20"/>
          <w:szCs w:val="20"/>
        </w:rPr>
      </w:pPr>
    </w:p>
    <w:tbl>
      <w:tblPr>
        <w:tblStyle w:val="TableGrid"/>
        <w:tblW w:w="0" w:type="auto"/>
        <w:tblInd w:w="108" w:type="dxa"/>
        <w:tblLook w:val="04A0" w:firstRow="1" w:lastRow="0" w:firstColumn="1" w:lastColumn="0" w:noHBand="0" w:noVBand="1"/>
      </w:tblPr>
      <w:tblGrid>
        <w:gridCol w:w="1458"/>
        <w:gridCol w:w="8622"/>
      </w:tblGrid>
      <w:tr w:rsidR="007E6AFF" w:rsidRPr="00B07385" w14:paraId="7EFC24D8" w14:textId="77777777" w:rsidTr="00FE6BF1">
        <w:tc>
          <w:tcPr>
            <w:tcW w:w="10080" w:type="dxa"/>
            <w:gridSpan w:val="2"/>
          </w:tcPr>
          <w:p w14:paraId="6547650A" w14:textId="77777777" w:rsidR="007E6AFF" w:rsidRPr="00B07385" w:rsidRDefault="007E6AFF" w:rsidP="00FE6BF1">
            <w:pPr>
              <w:jc w:val="both"/>
              <w:rPr>
                <w:sz w:val="20"/>
                <w:szCs w:val="20"/>
              </w:rPr>
            </w:pPr>
            <w:r w:rsidRPr="00B07385">
              <w:rPr>
                <w:sz w:val="20"/>
                <w:szCs w:val="20"/>
              </w:rPr>
              <w:t>Unit ID:</w:t>
            </w:r>
            <w:r>
              <w:rPr>
                <w:sz w:val="20"/>
                <w:szCs w:val="20"/>
              </w:rPr>
              <w:t xml:space="preserve">  4 (</w:t>
            </w:r>
            <w:r w:rsidRPr="00451AD2">
              <w:rPr>
                <w:sz w:val="20"/>
                <w:szCs w:val="20"/>
              </w:rPr>
              <w:t>EU-KARN</w:t>
            </w:r>
            <w:r>
              <w:rPr>
                <w:sz w:val="20"/>
                <w:szCs w:val="20"/>
              </w:rPr>
              <w:t>4)</w:t>
            </w:r>
          </w:p>
        </w:tc>
      </w:tr>
      <w:tr w:rsidR="007E6AFF" w:rsidRPr="00B07385" w14:paraId="0FF6FF15" w14:textId="77777777" w:rsidTr="00FE6BF1">
        <w:tc>
          <w:tcPr>
            <w:tcW w:w="1458" w:type="dxa"/>
          </w:tcPr>
          <w:p w14:paraId="2A1E681C" w14:textId="77777777" w:rsidR="007E6AFF" w:rsidRPr="00B07385" w:rsidRDefault="007E6AFF" w:rsidP="00FE6BF1">
            <w:pPr>
              <w:jc w:val="both"/>
              <w:rPr>
                <w:sz w:val="20"/>
                <w:szCs w:val="20"/>
              </w:rPr>
            </w:pPr>
            <w:r w:rsidRPr="00B07385">
              <w:rPr>
                <w:sz w:val="20"/>
                <w:szCs w:val="20"/>
              </w:rPr>
              <w:t>Parameter</w:t>
            </w:r>
          </w:p>
        </w:tc>
        <w:tc>
          <w:tcPr>
            <w:tcW w:w="8622" w:type="dxa"/>
          </w:tcPr>
          <w:p w14:paraId="6B8CB48A" w14:textId="77777777" w:rsidR="007E6AFF" w:rsidRPr="00B07385" w:rsidRDefault="007E6AFF" w:rsidP="00FE6BF1">
            <w:pPr>
              <w:jc w:val="both"/>
              <w:rPr>
                <w:sz w:val="20"/>
                <w:szCs w:val="20"/>
              </w:rPr>
            </w:pPr>
            <w:r w:rsidRPr="00B07385">
              <w:rPr>
                <w:sz w:val="20"/>
                <w:szCs w:val="20"/>
              </w:rPr>
              <w:t>Monitoring Methodology</w:t>
            </w:r>
          </w:p>
        </w:tc>
      </w:tr>
      <w:tr w:rsidR="007E6AFF" w:rsidRPr="00B07385" w14:paraId="5E2616F3" w14:textId="77777777" w:rsidTr="00FE6BF1">
        <w:tc>
          <w:tcPr>
            <w:tcW w:w="1458" w:type="dxa"/>
            <w:vAlign w:val="center"/>
          </w:tcPr>
          <w:p w14:paraId="11A4804E" w14:textId="77777777" w:rsidR="007E6AFF" w:rsidRPr="00B07385" w:rsidRDefault="007E6AFF" w:rsidP="00FE6BF1">
            <w:pPr>
              <w:jc w:val="both"/>
              <w:rPr>
                <w:sz w:val="20"/>
                <w:szCs w:val="20"/>
              </w:rPr>
            </w:pPr>
            <w:r w:rsidRPr="00B07385">
              <w:rPr>
                <w:sz w:val="20"/>
                <w:szCs w:val="20"/>
              </w:rPr>
              <w:t>SO</w:t>
            </w:r>
            <w:r w:rsidRPr="00B07385">
              <w:rPr>
                <w:sz w:val="20"/>
                <w:szCs w:val="20"/>
                <w:vertAlign w:val="subscript"/>
              </w:rPr>
              <w:t>2</w:t>
            </w:r>
          </w:p>
        </w:tc>
        <w:tc>
          <w:tcPr>
            <w:tcW w:w="8622" w:type="dxa"/>
          </w:tcPr>
          <w:p w14:paraId="6EDAE23C" w14:textId="77777777" w:rsidR="007E6AFF" w:rsidRPr="00B07385" w:rsidRDefault="007E6AFF" w:rsidP="00FE6BF1">
            <w:pPr>
              <w:jc w:val="both"/>
              <w:rPr>
                <w:sz w:val="20"/>
                <w:szCs w:val="20"/>
              </w:rPr>
            </w:pPr>
            <w:r w:rsidRPr="00451AD2">
              <w:rPr>
                <w:sz w:val="20"/>
                <w:szCs w:val="20"/>
              </w:rPr>
              <w:t xml:space="preserve">CEMS requirements pursuant to 40 CFR Part 75, Subpart B </w:t>
            </w:r>
          </w:p>
        </w:tc>
      </w:tr>
      <w:tr w:rsidR="007E6AFF" w:rsidRPr="00B07385" w14:paraId="77C5BAA6" w14:textId="77777777" w:rsidTr="00FE6BF1">
        <w:tc>
          <w:tcPr>
            <w:tcW w:w="1458" w:type="dxa"/>
            <w:vAlign w:val="center"/>
          </w:tcPr>
          <w:p w14:paraId="764B4B8E" w14:textId="77777777" w:rsidR="007E6AFF" w:rsidRPr="00B07385" w:rsidRDefault="007E6AFF" w:rsidP="00FE6BF1">
            <w:pPr>
              <w:jc w:val="both"/>
              <w:rPr>
                <w:sz w:val="20"/>
                <w:szCs w:val="20"/>
              </w:rPr>
            </w:pPr>
            <w:r w:rsidRPr="00B07385">
              <w:rPr>
                <w:sz w:val="20"/>
                <w:szCs w:val="20"/>
              </w:rPr>
              <w:t>NO</w:t>
            </w:r>
            <w:r w:rsidRPr="00B07385">
              <w:rPr>
                <w:sz w:val="20"/>
                <w:szCs w:val="20"/>
                <w:vertAlign w:val="subscript"/>
              </w:rPr>
              <w:t>X</w:t>
            </w:r>
          </w:p>
        </w:tc>
        <w:tc>
          <w:tcPr>
            <w:tcW w:w="8622" w:type="dxa"/>
          </w:tcPr>
          <w:p w14:paraId="419E7A47" w14:textId="77777777" w:rsidR="007E6AFF" w:rsidRPr="00B07385" w:rsidRDefault="007E6AFF" w:rsidP="00FE6BF1">
            <w:pPr>
              <w:jc w:val="both"/>
              <w:rPr>
                <w:sz w:val="20"/>
                <w:szCs w:val="20"/>
              </w:rPr>
            </w:pPr>
            <w:r w:rsidRPr="00451AD2">
              <w:rPr>
                <w:sz w:val="20"/>
                <w:szCs w:val="20"/>
              </w:rPr>
              <w:t>CEMS requirements pursuant to 40 CFR Part 75, Subpart H</w:t>
            </w:r>
          </w:p>
        </w:tc>
      </w:tr>
      <w:tr w:rsidR="007E6AFF" w:rsidRPr="00B07385" w14:paraId="5654E0CE" w14:textId="77777777" w:rsidTr="00FE6BF1">
        <w:tc>
          <w:tcPr>
            <w:tcW w:w="1458" w:type="dxa"/>
            <w:vAlign w:val="center"/>
          </w:tcPr>
          <w:p w14:paraId="77966FBB" w14:textId="77777777" w:rsidR="007E6AFF" w:rsidRPr="00B07385" w:rsidRDefault="007E6AFF" w:rsidP="00FE6BF1">
            <w:pPr>
              <w:jc w:val="both"/>
              <w:rPr>
                <w:sz w:val="20"/>
                <w:szCs w:val="20"/>
              </w:rPr>
            </w:pPr>
            <w:r w:rsidRPr="00B07385">
              <w:rPr>
                <w:sz w:val="20"/>
                <w:szCs w:val="20"/>
              </w:rPr>
              <w:t>Heat Input</w:t>
            </w:r>
          </w:p>
        </w:tc>
        <w:tc>
          <w:tcPr>
            <w:tcW w:w="8622" w:type="dxa"/>
          </w:tcPr>
          <w:p w14:paraId="61495BD5" w14:textId="77777777" w:rsidR="007E6AFF" w:rsidRPr="00B07385" w:rsidRDefault="007E6AFF" w:rsidP="00FE6BF1">
            <w:pPr>
              <w:tabs>
                <w:tab w:val="left" w:pos="1440"/>
              </w:tabs>
              <w:jc w:val="both"/>
              <w:rPr>
                <w:sz w:val="20"/>
                <w:szCs w:val="20"/>
              </w:rPr>
            </w:pPr>
            <w:r w:rsidRPr="00451AD2">
              <w:rPr>
                <w:sz w:val="20"/>
                <w:szCs w:val="20"/>
              </w:rPr>
              <w:t>CEMS requirements pursuant to 40 CFR Part 75, Subpart B (for SO2 monitoring) or 40 CFR Part 75, Subpart H (for NOX monitoring)</w:t>
            </w:r>
          </w:p>
        </w:tc>
      </w:tr>
    </w:tbl>
    <w:p w14:paraId="1141244B" w14:textId="77777777" w:rsidR="007E6AFF" w:rsidRPr="00B07385" w:rsidRDefault="007E6AFF" w:rsidP="007E6AFF">
      <w:pPr>
        <w:autoSpaceDE w:val="0"/>
        <w:autoSpaceDN w:val="0"/>
        <w:adjustRightInd w:val="0"/>
        <w:jc w:val="both"/>
        <w:rPr>
          <w:rFonts w:eastAsia="Calibri"/>
          <w:color w:val="000000"/>
          <w:sz w:val="20"/>
          <w:szCs w:val="20"/>
        </w:rPr>
      </w:pPr>
    </w:p>
    <w:p w14:paraId="0B1A027A" w14:textId="77777777" w:rsidR="007E6AFF" w:rsidRPr="00B07385" w:rsidRDefault="007E6AFF" w:rsidP="00FB1183">
      <w:pPr>
        <w:pStyle w:val="ListParagraph"/>
        <w:numPr>
          <w:ilvl w:val="0"/>
          <w:numId w:val="168"/>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 xml:space="preserve">The above description of the monitoring used by a unit </w:t>
      </w:r>
      <w:r w:rsidRPr="00B07385">
        <w:rPr>
          <w:rFonts w:eastAsia="Calibri"/>
          <w:sz w:val="20"/>
          <w:szCs w:val="20"/>
        </w:rPr>
        <w:t>does not change, create an exemption from, or otherwise affect</w:t>
      </w:r>
      <w:r w:rsidRPr="00B07385">
        <w:rPr>
          <w:rFonts w:eastAsia="Calibri"/>
          <w:color w:val="000000"/>
          <w:sz w:val="20"/>
          <w:szCs w:val="20"/>
        </w:rPr>
        <w:t xml:space="preserve"> the </w:t>
      </w:r>
      <w:r w:rsidRPr="00B07385">
        <w:rPr>
          <w:rFonts w:eastAsia="Calibri"/>
          <w:sz w:val="20"/>
          <w:szCs w:val="20"/>
        </w:rPr>
        <w:t xml:space="preserve">monitoring, recordkeeping, and reporting requirements applicable to the unit </w:t>
      </w:r>
      <w:r w:rsidRPr="00B07385">
        <w:rPr>
          <w:rFonts w:eastAsia="Calibri"/>
          <w:color w:val="000000"/>
          <w:sz w:val="20"/>
          <w:szCs w:val="20"/>
        </w:rPr>
        <w:t>under 40 </w:t>
      </w:r>
      <w:r w:rsidRPr="00B07385">
        <w:rPr>
          <w:rFonts w:eastAsia="Calibri"/>
          <w:sz w:val="20"/>
          <w:szCs w:val="20"/>
        </w:rPr>
        <w:t>CFR 97.430 through 97.435 (CSAPR NO</w:t>
      </w:r>
      <w:r w:rsidRPr="00B07385">
        <w:rPr>
          <w:rFonts w:eastAsia="Calibri"/>
          <w:sz w:val="20"/>
          <w:szCs w:val="20"/>
          <w:vertAlign w:val="subscript"/>
        </w:rPr>
        <w:t>X</w:t>
      </w:r>
      <w:r w:rsidRPr="00B07385">
        <w:rPr>
          <w:rFonts w:eastAsia="Calibri"/>
          <w:sz w:val="20"/>
          <w:szCs w:val="20"/>
        </w:rPr>
        <w:t xml:space="preserve"> Annual Trading Program), 97.1030 through 97.1035 (</w:t>
      </w:r>
      <w:bookmarkStart w:id="166" w:name="_Hlk489536885"/>
      <w:r w:rsidRPr="00B07385">
        <w:rPr>
          <w:rFonts w:eastAsia="Calibri"/>
          <w:sz w:val="20"/>
          <w:szCs w:val="20"/>
        </w:rPr>
        <w:t>CSAPR NO</w:t>
      </w:r>
      <w:r w:rsidRPr="00B07385">
        <w:rPr>
          <w:rFonts w:eastAsia="Calibri"/>
          <w:sz w:val="20"/>
          <w:szCs w:val="20"/>
          <w:vertAlign w:val="subscript"/>
        </w:rPr>
        <w:t>X</w:t>
      </w:r>
      <w:r w:rsidRPr="00B07385">
        <w:rPr>
          <w:rFonts w:eastAsia="Calibri"/>
          <w:sz w:val="20"/>
          <w:szCs w:val="20"/>
        </w:rPr>
        <w:t xml:space="preserve"> Ozone Season Group 3 Trading Program</w:t>
      </w:r>
      <w:bookmarkEnd w:id="166"/>
      <w:r w:rsidRPr="00B07385">
        <w:rPr>
          <w:rFonts w:eastAsia="Calibri"/>
          <w:sz w:val="20"/>
          <w:szCs w:val="20"/>
        </w:rPr>
        <w:t>), and 97.630 through 97.635 (CSAPR SO</w:t>
      </w:r>
      <w:r w:rsidRPr="00B07385">
        <w:rPr>
          <w:rFonts w:eastAsia="Calibri"/>
          <w:sz w:val="20"/>
          <w:szCs w:val="20"/>
          <w:vertAlign w:val="subscript"/>
        </w:rPr>
        <w:t>2</w:t>
      </w:r>
      <w:r w:rsidRPr="00B07385">
        <w:rPr>
          <w:rFonts w:eastAsia="Calibri"/>
          <w:sz w:val="20"/>
          <w:szCs w:val="20"/>
        </w:rPr>
        <w:t xml:space="preserve"> Group 1 Trading Program).  The monitoring</w:t>
      </w:r>
      <w:r w:rsidRPr="00B07385">
        <w:rPr>
          <w:rFonts w:eastAsia="Calibri"/>
          <w:color w:val="000000"/>
          <w:sz w:val="20"/>
          <w:szCs w:val="20"/>
        </w:rPr>
        <w:t xml:space="preserve">, </w:t>
      </w:r>
      <w:proofErr w:type="gramStart"/>
      <w:r w:rsidRPr="00B07385">
        <w:rPr>
          <w:rFonts w:eastAsia="Calibri"/>
          <w:color w:val="000000"/>
          <w:sz w:val="20"/>
          <w:szCs w:val="20"/>
        </w:rPr>
        <w:t>recordkeeping</w:t>
      </w:r>
      <w:proofErr w:type="gramEnd"/>
      <w:r w:rsidRPr="00B07385">
        <w:rPr>
          <w:rFonts w:eastAsia="Calibri"/>
          <w:color w:val="000000"/>
          <w:sz w:val="20"/>
          <w:szCs w:val="20"/>
        </w:rPr>
        <w:t xml:space="preserve"> and reporting requirements applicable to each unit are included below in the standard conditions for the applicable CSAPR trading programs.</w:t>
      </w:r>
    </w:p>
    <w:p w14:paraId="7FDDC2C1" w14:textId="77777777" w:rsidR="007E6AFF" w:rsidRPr="00B07385" w:rsidRDefault="007E6AFF" w:rsidP="007E6AFF">
      <w:pPr>
        <w:autoSpaceDE w:val="0"/>
        <w:autoSpaceDN w:val="0"/>
        <w:adjustRightInd w:val="0"/>
        <w:jc w:val="both"/>
        <w:rPr>
          <w:rFonts w:eastAsia="Calibri"/>
          <w:color w:val="000000"/>
          <w:sz w:val="20"/>
          <w:szCs w:val="20"/>
        </w:rPr>
      </w:pPr>
    </w:p>
    <w:p w14:paraId="79856E68" w14:textId="77777777" w:rsidR="007E6AFF" w:rsidRPr="00B07385" w:rsidRDefault="007E6AFF" w:rsidP="00FB1183">
      <w:pPr>
        <w:pStyle w:val="ListParagraph"/>
        <w:numPr>
          <w:ilvl w:val="0"/>
          <w:numId w:val="168"/>
        </w:numPr>
        <w:spacing w:after="160"/>
        <w:contextualSpacing/>
        <w:jc w:val="both"/>
        <w:rPr>
          <w:rFonts w:eastAsia="Calibri"/>
          <w:sz w:val="20"/>
          <w:szCs w:val="20"/>
        </w:rPr>
      </w:pPr>
      <w:r w:rsidRPr="00B07385">
        <w:rPr>
          <w:rFonts w:eastAsia="Calibri"/>
          <w:color w:val="000000"/>
          <w:sz w:val="20"/>
          <w:szCs w:val="20"/>
        </w:rPr>
        <w:t xml:space="preserve">Owners and operators must submit to the Administrator a monitoring plan for each unit in accordance with 40 CFR 75.53, 75.62 and 75.73, as applicable.  The monitoring plan for each unit is available at the EPA’s website at </w:t>
      </w:r>
      <w:bookmarkStart w:id="167" w:name="_Hlk71114887"/>
      <w:r w:rsidRPr="009A7438">
        <w:rPr>
          <w:rFonts w:eastAsia="Calibri"/>
          <w:color w:val="0000FF"/>
          <w:sz w:val="20"/>
          <w:szCs w:val="20"/>
          <w:u w:val="single"/>
        </w:rPr>
        <w:t>https://www.epa.gov/airmarkets/monitoring-plans-part-75-sources</w:t>
      </w:r>
      <w:bookmarkEnd w:id="167"/>
      <w:r w:rsidRPr="00B07385">
        <w:rPr>
          <w:rFonts w:eastAsia="Calibri"/>
          <w:sz w:val="20"/>
          <w:szCs w:val="20"/>
        </w:rPr>
        <w:t>.</w:t>
      </w:r>
    </w:p>
    <w:p w14:paraId="0EE97535" w14:textId="77777777" w:rsidR="007E6AFF" w:rsidRPr="00B07385" w:rsidRDefault="007E6AFF" w:rsidP="007E6AFF">
      <w:pPr>
        <w:pStyle w:val="ListParagraph"/>
        <w:ind w:left="0"/>
        <w:jc w:val="both"/>
        <w:rPr>
          <w:rFonts w:eastAsia="Calibri"/>
          <w:sz w:val="20"/>
          <w:szCs w:val="20"/>
        </w:rPr>
      </w:pPr>
    </w:p>
    <w:p w14:paraId="2D423B9C" w14:textId="77777777" w:rsidR="007E6AFF" w:rsidRPr="00B07385" w:rsidRDefault="007E6AFF" w:rsidP="00FB1183">
      <w:pPr>
        <w:pStyle w:val="ListParagraph"/>
        <w:numPr>
          <w:ilvl w:val="0"/>
          <w:numId w:val="168"/>
        </w:numPr>
        <w:autoSpaceDE w:val="0"/>
        <w:autoSpaceDN w:val="0"/>
        <w:adjustRightInd w:val="0"/>
        <w:contextualSpacing/>
        <w:jc w:val="both"/>
        <w:rPr>
          <w:rFonts w:eastAsia="Calibri"/>
          <w:sz w:val="20"/>
          <w:szCs w:val="20"/>
        </w:rPr>
      </w:pPr>
      <w:r w:rsidRPr="00B07385">
        <w:rPr>
          <w:rFonts w:eastAsia="Calibri"/>
          <w:color w:val="000000"/>
          <w:sz w:val="20"/>
          <w:szCs w:val="20"/>
        </w:rPr>
        <w:t>Owners and operators that want to use an alternative monitoring system must submit to the Administrator a petition requesting approval of the</w:t>
      </w:r>
      <w:r w:rsidRPr="00B07385">
        <w:rPr>
          <w:rFonts w:eastAsia="Calibri"/>
          <w:sz w:val="20"/>
          <w:szCs w:val="20"/>
        </w:rPr>
        <w:t xml:space="preserve"> alternative monitoring system </w:t>
      </w:r>
      <w:r w:rsidRPr="00B07385">
        <w:rPr>
          <w:rFonts w:eastAsia="Calibri"/>
          <w:color w:val="000000"/>
          <w:sz w:val="20"/>
          <w:szCs w:val="20"/>
        </w:rPr>
        <w:t xml:space="preserve">in accordance with </w:t>
      </w:r>
      <w:r w:rsidRPr="00B07385">
        <w:rPr>
          <w:rFonts w:eastAsia="Calibri"/>
          <w:sz w:val="20"/>
          <w:szCs w:val="20"/>
        </w:rPr>
        <w:t>40 CFR Part 75, Subpart E and 40 CFR 75.66 and 97.435 (CSAPR NO</w:t>
      </w:r>
      <w:r w:rsidRPr="00B07385">
        <w:rPr>
          <w:rFonts w:eastAsia="Calibri"/>
          <w:sz w:val="20"/>
          <w:szCs w:val="20"/>
          <w:vertAlign w:val="subscript"/>
        </w:rPr>
        <w:t>X</w:t>
      </w:r>
      <w:r w:rsidRPr="00B07385">
        <w:rPr>
          <w:rFonts w:eastAsia="Calibri"/>
          <w:sz w:val="20"/>
          <w:szCs w:val="20"/>
        </w:rPr>
        <w:t xml:space="preserve"> Annual Trading Program), 97.1035 (CSAPR NO</w:t>
      </w:r>
      <w:r w:rsidRPr="00B07385">
        <w:rPr>
          <w:rFonts w:eastAsia="Calibri"/>
          <w:sz w:val="20"/>
          <w:szCs w:val="20"/>
          <w:vertAlign w:val="subscript"/>
        </w:rPr>
        <w:t>X</w:t>
      </w:r>
      <w:r w:rsidRPr="00B07385">
        <w:rPr>
          <w:rFonts w:eastAsia="Calibri"/>
          <w:sz w:val="20"/>
          <w:szCs w:val="20"/>
        </w:rPr>
        <w:t xml:space="preserve"> Ozone Season Group 3 Trading Program), and/or 97.635 (CSAPR SO</w:t>
      </w:r>
      <w:r w:rsidRPr="00B07385">
        <w:rPr>
          <w:rFonts w:eastAsia="Calibri"/>
          <w:sz w:val="20"/>
          <w:szCs w:val="20"/>
          <w:vertAlign w:val="subscript"/>
        </w:rPr>
        <w:t>2</w:t>
      </w:r>
      <w:r w:rsidRPr="00B07385">
        <w:rPr>
          <w:rFonts w:eastAsia="Calibri"/>
          <w:sz w:val="20"/>
          <w:szCs w:val="20"/>
        </w:rPr>
        <w:t xml:space="preserve"> Group 1 Trading Program).  The </w:t>
      </w:r>
      <w:r w:rsidRPr="00B07385">
        <w:rPr>
          <w:rFonts w:eastAsia="Calibri"/>
          <w:color w:val="000000"/>
          <w:sz w:val="20"/>
          <w:szCs w:val="20"/>
        </w:rPr>
        <w:t>Administrator’s</w:t>
      </w:r>
      <w:r w:rsidRPr="00B07385">
        <w:rPr>
          <w:rFonts w:eastAsia="Calibri"/>
          <w:sz w:val="20"/>
          <w:szCs w:val="20"/>
        </w:rPr>
        <w:t xml:space="preserve"> response approving or disapproving any</w:t>
      </w:r>
      <w:r w:rsidRPr="00B07385">
        <w:rPr>
          <w:rFonts w:eastAsia="Calibri"/>
          <w:color w:val="000000"/>
          <w:sz w:val="20"/>
          <w:szCs w:val="20"/>
        </w:rPr>
        <w:t xml:space="preserve"> petition</w:t>
      </w:r>
      <w:r w:rsidRPr="00B07385">
        <w:rPr>
          <w:rFonts w:eastAsia="Calibri"/>
          <w:sz w:val="20"/>
          <w:szCs w:val="20"/>
        </w:rPr>
        <w:t xml:space="preserve"> for </w:t>
      </w:r>
      <w:r w:rsidRPr="00B07385">
        <w:rPr>
          <w:rFonts w:eastAsia="Calibri"/>
          <w:color w:val="000000"/>
          <w:sz w:val="20"/>
          <w:szCs w:val="20"/>
        </w:rPr>
        <w:t>an</w:t>
      </w:r>
      <w:r w:rsidRPr="00B07385">
        <w:rPr>
          <w:rFonts w:eastAsia="Calibri"/>
          <w:color w:val="0070C0"/>
          <w:sz w:val="20"/>
          <w:szCs w:val="20"/>
        </w:rPr>
        <w:t xml:space="preserve"> </w:t>
      </w:r>
      <w:r w:rsidRPr="00B07385">
        <w:rPr>
          <w:rFonts w:eastAsia="Calibri"/>
          <w:sz w:val="20"/>
          <w:szCs w:val="20"/>
        </w:rPr>
        <w:t>alternative monitoring</w:t>
      </w:r>
      <w:r w:rsidRPr="00B07385">
        <w:rPr>
          <w:rFonts w:eastAsia="Calibri"/>
          <w:color w:val="000000"/>
          <w:sz w:val="20"/>
          <w:szCs w:val="20"/>
        </w:rPr>
        <w:t xml:space="preserve"> </w:t>
      </w:r>
      <w:r w:rsidRPr="00B07385">
        <w:rPr>
          <w:rFonts w:eastAsia="Calibri"/>
          <w:sz w:val="20"/>
          <w:szCs w:val="20"/>
        </w:rPr>
        <w:t xml:space="preserve">system </w:t>
      </w:r>
      <w:r w:rsidRPr="00B07385">
        <w:rPr>
          <w:rFonts w:eastAsia="Calibri"/>
          <w:color w:val="000000"/>
          <w:sz w:val="20"/>
          <w:szCs w:val="20"/>
        </w:rPr>
        <w:t>is available</w:t>
      </w:r>
      <w:r w:rsidRPr="00B07385">
        <w:rPr>
          <w:rFonts w:eastAsia="Calibri"/>
          <w:sz w:val="20"/>
          <w:szCs w:val="20"/>
        </w:rPr>
        <w:t xml:space="preserve"> on the EPA’s website </w:t>
      </w:r>
      <w:r w:rsidRPr="00B07385">
        <w:rPr>
          <w:rFonts w:eastAsia="Calibri"/>
          <w:color w:val="000000"/>
          <w:sz w:val="20"/>
          <w:szCs w:val="20"/>
        </w:rPr>
        <w:t>at</w:t>
      </w:r>
      <w:r w:rsidRPr="00B07385">
        <w:rPr>
          <w:rFonts w:eastAsia="Calibri"/>
          <w:sz w:val="20"/>
          <w:szCs w:val="20"/>
        </w:rPr>
        <w:t xml:space="preserve"> </w:t>
      </w:r>
      <w:r w:rsidRPr="00B07385">
        <w:rPr>
          <w:rFonts w:eastAsia="Calibri"/>
          <w:color w:val="0000FF"/>
          <w:sz w:val="20"/>
          <w:szCs w:val="20"/>
          <w:u w:val="single"/>
        </w:rPr>
        <w:t>https://www.epa.gov/airmarkets/part-75-petition-responses</w:t>
      </w:r>
      <w:r w:rsidRPr="00B07385">
        <w:rPr>
          <w:rFonts w:eastAsia="Calibri"/>
          <w:color w:val="000000"/>
          <w:sz w:val="20"/>
          <w:szCs w:val="20"/>
        </w:rPr>
        <w:t>.</w:t>
      </w:r>
    </w:p>
    <w:p w14:paraId="60F5A2D7" w14:textId="77777777" w:rsidR="007E6AFF" w:rsidRPr="00B07385" w:rsidRDefault="007E6AFF" w:rsidP="007E6AFF">
      <w:pPr>
        <w:autoSpaceDE w:val="0"/>
        <w:autoSpaceDN w:val="0"/>
        <w:adjustRightInd w:val="0"/>
        <w:jc w:val="both"/>
        <w:rPr>
          <w:rFonts w:eastAsia="Calibri"/>
          <w:sz w:val="20"/>
          <w:szCs w:val="20"/>
        </w:rPr>
      </w:pPr>
    </w:p>
    <w:p w14:paraId="4A7503C5" w14:textId="77777777" w:rsidR="007E6AFF" w:rsidRPr="00B07385" w:rsidRDefault="007E6AFF" w:rsidP="00FB1183">
      <w:pPr>
        <w:pStyle w:val="ListParagraph"/>
        <w:numPr>
          <w:ilvl w:val="0"/>
          <w:numId w:val="168"/>
        </w:numPr>
        <w:autoSpaceDE w:val="0"/>
        <w:autoSpaceDN w:val="0"/>
        <w:adjustRightInd w:val="0"/>
        <w:contextualSpacing/>
        <w:jc w:val="both"/>
        <w:rPr>
          <w:rFonts w:eastAsia="Calibri"/>
          <w:sz w:val="20"/>
          <w:szCs w:val="20"/>
        </w:rPr>
      </w:pPr>
      <w:r w:rsidRPr="00B07385">
        <w:rPr>
          <w:rFonts w:eastAsia="Calibri"/>
          <w:sz w:val="20"/>
          <w:szCs w:val="20"/>
        </w:rPr>
        <w:t xml:space="preserve">Owners and operators that want to use </w:t>
      </w:r>
      <w:r w:rsidRPr="00B07385">
        <w:rPr>
          <w:rFonts w:eastAsia="Calibri"/>
          <w:color w:val="000000"/>
          <w:sz w:val="20"/>
          <w:szCs w:val="20"/>
        </w:rPr>
        <w:t xml:space="preserve">an alternative </w:t>
      </w:r>
      <w:r w:rsidRPr="00B07385">
        <w:rPr>
          <w:rFonts w:eastAsia="Calibri"/>
          <w:sz w:val="20"/>
          <w:szCs w:val="20"/>
        </w:rPr>
        <w:t>to any monitoring</w:t>
      </w:r>
      <w:r w:rsidRPr="00B07385">
        <w:rPr>
          <w:rFonts w:eastAsia="Calibri"/>
          <w:color w:val="000000"/>
          <w:sz w:val="20"/>
          <w:szCs w:val="20"/>
        </w:rPr>
        <w:t>, recordkeeping, or</w:t>
      </w:r>
      <w:r w:rsidRPr="00B07385">
        <w:rPr>
          <w:rFonts w:eastAsia="Calibri"/>
          <w:sz w:val="20"/>
          <w:szCs w:val="20"/>
        </w:rPr>
        <w:t xml:space="preserve"> reporting requirement </w:t>
      </w:r>
      <w:r w:rsidRPr="00B07385">
        <w:rPr>
          <w:rFonts w:eastAsia="Calibri"/>
          <w:color w:val="000000"/>
          <w:sz w:val="20"/>
          <w:szCs w:val="20"/>
        </w:rPr>
        <w:t xml:space="preserve">under </w:t>
      </w:r>
      <w:r w:rsidRPr="00B07385">
        <w:rPr>
          <w:rFonts w:eastAsia="Calibri"/>
          <w:sz w:val="20"/>
          <w:szCs w:val="20"/>
        </w:rPr>
        <w:t>40 CFR 97.430 through 97.434 (CSAPR NO</w:t>
      </w:r>
      <w:r w:rsidRPr="00B07385">
        <w:rPr>
          <w:rFonts w:eastAsia="Calibri"/>
          <w:sz w:val="20"/>
          <w:szCs w:val="20"/>
          <w:vertAlign w:val="subscript"/>
        </w:rPr>
        <w:t>X</w:t>
      </w:r>
      <w:r w:rsidRPr="00B07385">
        <w:rPr>
          <w:rFonts w:eastAsia="Calibri"/>
          <w:sz w:val="20"/>
          <w:szCs w:val="20"/>
        </w:rPr>
        <w:t xml:space="preserve"> Annual Trading Program), 97.1030 through 97.1034 (CSAPR NO</w:t>
      </w:r>
      <w:r w:rsidRPr="00B07385">
        <w:rPr>
          <w:rFonts w:eastAsia="Calibri"/>
          <w:sz w:val="20"/>
          <w:szCs w:val="20"/>
          <w:vertAlign w:val="subscript"/>
        </w:rPr>
        <w:t>X</w:t>
      </w:r>
      <w:r w:rsidRPr="00B07385">
        <w:rPr>
          <w:rFonts w:eastAsia="Calibri"/>
          <w:sz w:val="20"/>
          <w:szCs w:val="20"/>
        </w:rPr>
        <w:t xml:space="preserve"> Ozone Season Group 3 Trading Program), and/or 97.630 through 97.634 (CSAPR SO</w:t>
      </w:r>
      <w:r w:rsidRPr="00B07385">
        <w:rPr>
          <w:rFonts w:eastAsia="Calibri"/>
          <w:sz w:val="20"/>
          <w:szCs w:val="20"/>
          <w:vertAlign w:val="subscript"/>
        </w:rPr>
        <w:t>2</w:t>
      </w:r>
      <w:r w:rsidRPr="00B07385">
        <w:rPr>
          <w:rFonts w:eastAsia="Calibri"/>
          <w:sz w:val="20"/>
          <w:szCs w:val="20"/>
        </w:rPr>
        <w:t xml:space="preserve"> Group 1 Trading Program) must submit to the Administrator a petition requesting approval of the alternative in accordance with 40 CFR 75.66 and 97.435 (CSAPR NO</w:t>
      </w:r>
      <w:r w:rsidRPr="00B07385">
        <w:rPr>
          <w:rFonts w:eastAsia="Calibri"/>
          <w:sz w:val="20"/>
          <w:szCs w:val="20"/>
          <w:vertAlign w:val="subscript"/>
        </w:rPr>
        <w:t>X</w:t>
      </w:r>
      <w:r w:rsidRPr="00B07385">
        <w:rPr>
          <w:rFonts w:eastAsia="Calibri"/>
          <w:sz w:val="20"/>
          <w:szCs w:val="20"/>
        </w:rPr>
        <w:t xml:space="preserve"> Annual Trading Program), 97.1035 (CSAPR NO</w:t>
      </w:r>
      <w:r w:rsidRPr="00B07385">
        <w:rPr>
          <w:rFonts w:eastAsia="Calibri"/>
          <w:sz w:val="20"/>
          <w:szCs w:val="20"/>
          <w:vertAlign w:val="subscript"/>
        </w:rPr>
        <w:t>X</w:t>
      </w:r>
      <w:r w:rsidRPr="00B07385">
        <w:rPr>
          <w:rFonts w:eastAsia="Calibri"/>
          <w:sz w:val="20"/>
          <w:szCs w:val="20"/>
        </w:rPr>
        <w:t xml:space="preserve"> Ozone Season Group 3 Trading Program), and/or 97.635 (CSAPR SO</w:t>
      </w:r>
      <w:r w:rsidRPr="00B07385">
        <w:rPr>
          <w:rFonts w:eastAsia="Calibri"/>
          <w:sz w:val="20"/>
          <w:szCs w:val="20"/>
          <w:vertAlign w:val="subscript"/>
        </w:rPr>
        <w:t>2</w:t>
      </w:r>
      <w:r w:rsidRPr="00B07385">
        <w:rPr>
          <w:rFonts w:eastAsia="Calibri"/>
          <w:sz w:val="20"/>
          <w:szCs w:val="20"/>
        </w:rPr>
        <w:t xml:space="preserve"> Group 1 Trading Program).  The </w:t>
      </w:r>
      <w:r w:rsidRPr="00B07385">
        <w:rPr>
          <w:rFonts w:eastAsia="Calibri"/>
          <w:color w:val="000000"/>
          <w:sz w:val="20"/>
          <w:szCs w:val="20"/>
        </w:rPr>
        <w:t>Administrator’s</w:t>
      </w:r>
      <w:r w:rsidRPr="00B07385">
        <w:rPr>
          <w:rFonts w:eastAsia="Calibri"/>
          <w:sz w:val="20"/>
          <w:szCs w:val="20"/>
        </w:rPr>
        <w:t xml:space="preserve"> response approving or disapproving any</w:t>
      </w:r>
      <w:r w:rsidRPr="00B07385">
        <w:rPr>
          <w:rFonts w:eastAsia="Calibri"/>
          <w:color w:val="000000"/>
          <w:sz w:val="20"/>
          <w:szCs w:val="20"/>
        </w:rPr>
        <w:t xml:space="preserve"> petition</w:t>
      </w:r>
      <w:r w:rsidRPr="00B07385">
        <w:rPr>
          <w:rFonts w:eastAsia="Calibri"/>
          <w:sz w:val="20"/>
          <w:szCs w:val="20"/>
        </w:rPr>
        <w:t xml:space="preserve"> for </w:t>
      </w:r>
      <w:r w:rsidRPr="00B07385">
        <w:rPr>
          <w:rFonts w:eastAsia="Calibri"/>
          <w:color w:val="000000"/>
          <w:sz w:val="20"/>
          <w:szCs w:val="20"/>
        </w:rPr>
        <w:t>an</w:t>
      </w:r>
      <w:r w:rsidRPr="00B07385">
        <w:rPr>
          <w:rFonts w:eastAsia="Calibri"/>
          <w:color w:val="0070C0"/>
          <w:sz w:val="20"/>
          <w:szCs w:val="20"/>
        </w:rPr>
        <w:t xml:space="preserve"> </w:t>
      </w:r>
      <w:r w:rsidRPr="00B07385">
        <w:rPr>
          <w:rFonts w:eastAsia="Calibri"/>
          <w:sz w:val="20"/>
          <w:szCs w:val="20"/>
        </w:rPr>
        <w:t xml:space="preserve">alternative to </w:t>
      </w:r>
      <w:r w:rsidRPr="00B07385">
        <w:rPr>
          <w:rFonts w:eastAsia="Calibri"/>
          <w:color w:val="000000"/>
          <w:sz w:val="20"/>
          <w:szCs w:val="20"/>
        </w:rPr>
        <w:t>a</w:t>
      </w:r>
      <w:r w:rsidRPr="00B07385">
        <w:rPr>
          <w:rFonts w:eastAsia="Calibri"/>
          <w:color w:val="0070C0"/>
          <w:sz w:val="20"/>
          <w:szCs w:val="20"/>
        </w:rPr>
        <w:t xml:space="preserve"> </w:t>
      </w:r>
      <w:r w:rsidRPr="00B07385">
        <w:rPr>
          <w:rFonts w:eastAsia="Calibri"/>
          <w:sz w:val="20"/>
          <w:szCs w:val="20"/>
        </w:rPr>
        <w:t>monitoring</w:t>
      </w:r>
      <w:r w:rsidRPr="00B07385">
        <w:rPr>
          <w:rFonts w:eastAsia="Calibri"/>
          <w:color w:val="000000"/>
          <w:sz w:val="20"/>
          <w:szCs w:val="20"/>
        </w:rPr>
        <w:t>,</w:t>
      </w:r>
      <w:r w:rsidRPr="00B07385">
        <w:rPr>
          <w:rFonts w:eastAsia="Calibri"/>
          <w:color w:val="0070C0"/>
          <w:sz w:val="20"/>
          <w:szCs w:val="20"/>
        </w:rPr>
        <w:t xml:space="preserve"> </w:t>
      </w:r>
      <w:r w:rsidRPr="00B07385">
        <w:rPr>
          <w:rFonts w:eastAsia="Calibri"/>
          <w:color w:val="000000"/>
          <w:sz w:val="20"/>
          <w:szCs w:val="20"/>
        </w:rPr>
        <w:t>recordkeeping,</w:t>
      </w:r>
      <w:r w:rsidRPr="00B07385">
        <w:rPr>
          <w:rFonts w:eastAsia="Calibri"/>
          <w:color w:val="0070C0"/>
          <w:sz w:val="20"/>
          <w:szCs w:val="20"/>
        </w:rPr>
        <w:t xml:space="preserve"> </w:t>
      </w:r>
      <w:r w:rsidRPr="00B07385">
        <w:rPr>
          <w:rFonts w:eastAsia="Calibri"/>
          <w:sz w:val="20"/>
          <w:szCs w:val="20"/>
        </w:rPr>
        <w:t xml:space="preserve">or reporting requirement </w:t>
      </w:r>
      <w:r w:rsidRPr="00B07385">
        <w:rPr>
          <w:rFonts w:eastAsia="Calibri"/>
          <w:color w:val="000000"/>
          <w:sz w:val="20"/>
          <w:szCs w:val="20"/>
        </w:rPr>
        <w:t>is available</w:t>
      </w:r>
      <w:r w:rsidRPr="00B07385">
        <w:rPr>
          <w:rFonts w:eastAsia="Calibri"/>
          <w:sz w:val="20"/>
          <w:szCs w:val="20"/>
        </w:rPr>
        <w:t xml:space="preserve"> on the EPA’s website </w:t>
      </w:r>
      <w:r w:rsidRPr="00B07385">
        <w:rPr>
          <w:rFonts w:eastAsia="Calibri"/>
          <w:color w:val="000000"/>
          <w:sz w:val="20"/>
          <w:szCs w:val="20"/>
        </w:rPr>
        <w:t>at</w:t>
      </w:r>
      <w:r w:rsidRPr="00B07385">
        <w:rPr>
          <w:rFonts w:eastAsia="Calibri"/>
          <w:sz w:val="20"/>
          <w:szCs w:val="20"/>
        </w:rPr>
        <w:t xml:space="preserve"> </w:t>
      </w:r>
      <w:r w:rsidRPr="00B07385">
        <w:rPr>
          <w:rFonts w:eastAsia="Calibri"/>
          <w:color w:val="0000FF"/>
          <w:sz w:val="20"/>
          <w:szCs w:val="20"/>
          <w:u w:val="single"/>
        </w:rPr>
        <w:t>https://www.epa.gov/airmarkets/part-75-petition-responses</w:t>
      </w:r>
      <w:r w:rsidRPr="00B07385">
        <w:rPr>
          <w:rFonts w:eastAsia="Calibri"/>
          <w:color w:val="000000"/>
          <w:sz w:val="20"/>
          <w:szCs w:val="20"/>
        </w:rPr>
        <w:t>.</w:t>
      </w:r>
    </w:p>
    <w:p w14:paraId="061E8B77" w14:textId="77777777" w:rsidR="007E6AFF" w:rsidRPr="00B07385" w:rsidRDefault="007E6AFF" w:rsidP="007E6AFF">
      <w:pPr>
        <w:autoSpaceDE w:val="0"/>
        <w:autoSpaceDN w:val="0"/>
        <w:adjustRightInd w:val="0"/>
        <w:jc w:val="both"/>
        <w:rPr>
          <w:rFonts w:eastAsia="Calibri"/>
          <w:sz w:val="20"/>
          <w:szCs w:val="20"/>
        </w:rPr>
      </w:pPr>
    </w:p>
    <w:p w14:paraId="5CD9011C" w14:textId="77777777" w:rsidR="007E6AFF" w:rsidRPr="00B07385" w:rsidRDefault="007E6AFF" w:rsidP="00FB1183">
      <w:pPr>
        <w:pStyle w:val="ListParagraph"/>
        <w:numPr>
          <w:ilvl w:val="0"/>
          <w:numId w:val="168"/>
        </w:numPr>
        <w:autoSpaceDE w:val="0"/>
        <w:autoSpaceDN w:val="0"/>
        <w:adjustRightInd w:val="0"/>
        <w:contextualSpacing/>
        <w:jc w:val="both"/>
        <w:rPr>
          <w:rFonts w:eastAsia="Calibri"/>
          <w:sz w:val="20"/>
          <w:szCs w:val="20"/>
        </w:rPr>
      </w:pPr>
      <w:r w:rsidRPr="00B07385">
        <w:rPr>
          <w:rFonts w:eastAsia="Calibri"/>
          <w:sz w:val="20"/>
          <w:szCs w:val="20"/>
        </w:rPr>
        <w:t>The descriptions of monitoring applicable to the unit included above meet the requirement of 40 CFR 97.430 through 97.434 (CSAPR NO</w:t>
      </w:r>
      <w:r w:rsidRPr="00B07385">
        <w:rPr>
          <w:rFonts w:eastAsia="Calibri"/>
          <w:sz w:val="20"/>
          <w:szCs w:val="20"/>
          <w:vertAlign w:val="subscript"/>
        </w:rPr>
        <w:t>X</w:t>
      </w:r>
      <w:r w:rsidRPr="00B07385">
        <w:rPr>
          <w:rFonts w:eastAsia="Calibri"/>
          <w:sz w:val="20"/>
          <w:szCs w:val="20"/>
        </w:rPr>
        <w:t xml:space="preserve"> Annual Trading Program), 97.1030 through 97.1034 (CSAPR NO</w:t>
      </w:r>
      <w:r w:rsidRPr="00B07385">
        <w:rPr>
          <w:rFonts w:eastAsia="Calibri"/>
          <w:sz w:val="20"/>
          <w:szCs w:val="20"/>
          <w:vertAlign w:val="subscript"/>
        </w:rPr>
        <w:t>X</w:t>
      </w:r>
      <w:r w:rsidRPr="00B07385">
        <w:rPr>
          <w:rFonts w:eastAsia="Calibri"/>
          <w:sz w:val="20"/>
          <w:szCs w:val="20"/>
        </w:rPr>
        <w:t xml:space="preserve"> Ozone Season Group 3 Trading Program), and 97.630 through 97.634 (CSAPR SO</w:t>
      </w:r>
      <w:r w:rsidRPr="00B07385">
        <w:rPr>
          <w:rFonts w:eastAsia="Calibri"/>
          <w:sz w:val="20"/>
          <w:szCs w:val="20"/>
          <w:vertAlign w:val="subscript"/>
        </w:rPr>
        <w:t>2</w:t>
      </w:r>
      <w:r w:rsidRPr="00B07385">
        <w:rPr>
          <w:rFonts w:eastAsia="Calibri"/>
          <w:sz w:val="20"/>
          <w:szCs w:val="20"/>
        </w:rPr>
        <w:t xml:space="preserve"> Group 1 Trading Program)</w:t>
      </w:r>
      <w:r w:rsidRPr="00B07385">
        <w:rPr>
          <w:sz w:val="20"/>
          <w:szCs w:val="20"/>
        </w:rPr>
        <w:t>, and therefore minor permit modification procedures, in accordance with 40 CFR 70.7(e)(2)(i)(B</w:t>
      </w:r>
      <w:r w:rsidRPr="00B07385">
        <w:rPr>
          <w:color w:val="000000"/>
          <w:sz w:val="20"/>
          <w:szCs w:val="20"/>
        </w:rPr>
        <w:t>) or 71.7(e)(1)(i)(B), may be used to add or change this unit’s monitoring system description.</w:t>
      </w:r>
    </w:p>
    <w:p w14:paraId="0C0C87CF" w14:textId="77777777" w:rsidR="007E6AFF" w:rsidRPr="00B07385" w:rsidRDefault="007E6AFF" w:rsidP="007E6AFF">
      <w:pPr>
        <w:autoSpaceDE w:val="0"/>
        <w:autoSpaceDN w:val="0"/>
        <w:adjustRightInd w:val="0"/>
        <w:jc w:val="both"/>
        <w:rPr>
          <w:rFonts w:eastAsia="Calibri"/>
          <w:bCs/>
          <w:sz w:val="20"/>
          <w:szCs w:val="20"/>
        </w:rPr>
      </w:pPr>
    </w:p>
    <w:p w14:paraId="57C2D49C" w14:textId="77777777" w:rsidR="007E6AFF" w:rsidRPr="00B07385" w:rsidRDefault="007E6AFF" w:rsidP="007E6AFF">
      <w:pPr>
        <w:autoSpaceDE w:val="0"/>
        <w:autoSpaceDN w:val="0"/>
        <w:adjustRightInd w:val="0"/>
        <w:jc w:val="both"/>
        <w:rPr>
          <w:rFonts w:eastAsia="Calibri"/>
          <w:b/>
          <w:bCs/>
          <w:color w:val="000000"/>
          <w:sz w:val="20"/>
          <w:szCs w:val="20"/>
          <w:u w:val="single"/>
        </w:rPr>
      </w:pPr>
      <w:r w:rsidRPr="00B07385">
        <w:rPr>
          <w:rFonts w:eastAsia="Calibri"/>
          <w:b/>
          <w:bCs/>
          <w:color w:val="000000"/>
          <w:sz w:val="20"/>
          <w:szCs w:val="20"/>
          <w:u w:val="single"/>
        </w:rPr>
        <w:t>SECTION I:  CSAPR NO</w:t>
      </w:r>
      <w:r w:rsidRPr="00B07385">
        <w:rPr>
          <w:rFonts w:eastAsia="Calibri"/>
          <w:b/>
          <w:bCs/>
          <w:color w:val="000000"/>
          <w:sz w:val="20"/>
          <w:szCs w:val="20"/>
          <w:u w:val="single"/>
          <w:vertAlign w:val="subscript"/>
        </w:rPr>
        <w:t>X</w:t>
      </w:r>
      <w:r w:rsidRPr="00B07385">
        <w:rPr>
          <w:rFonts w:eastAsia="Calibri"/>
          <w:b/>
          <w:bCs/>
          <w:color w:val="000000"/>
          <w:sz w:val="20"/>
          <w:szCs w:val="20"/>
          <w:u w:val="single"/>
        </w:rPr>
        <w:t xml:space="preserve"> Annual Trading Program requirements (40 CFR 97.406)</w:t>
      </w:r>
    </w:p>
    <w:p w14:paraId="6863384A" w14:textId="77777777" w:rsidR="007E6AFF" w:rsidRPr="00B07385" w:rsidRDefault="007E6AFF" w:rsidP="007E6AFF">
      <w:pPr>
        <w:autoSpaceDE w:val="0"/>
        <w:autoSpaceDN w:val="0"/>
        <w:adjustRightInd w:val="0"/>
        <w:jc w:val="both"/>
        <w:rPr>
          <w:rFonts w:eastAsia="Calibri"/>
          <w:b/>
          <w:bCs/>
          <w:color w:val="000000"/>
          <w:sz w:val="20"/>
          <w:szCs w:val="20"/>
          <w:u w:val="single"/>
        </w:rPr>
      </w:pPr>
    </w:p>
    <w:p w14:paraId="417363FF" w14:textId="77777777" w:rsidR="007E6AFF" w:rsidRPr="00B07385" w:rsidRDefault="007E6AFF" w:rsidP="00FB1183">
      <w:pPr>
        <w:numPr>
          <w:ilvl w:val="0"/>
          <w:numId w:val="153"/>
        </w:numPr>
        <w:autoSpaceDE w:val="0"/>
        <w:autoSpaceDN w:val="0"/>
        <w:adjustRightInd w:val="0"/>
        <w:ind w:left="360"/>
        <w:contextualSpacing/>
        <w:jc w:val="both"/>
        <w:rPr>
          <w:rFonts w:eastAsia="Calibri"/>
          <w:b/>
          <w:color w:val="000000"/>
          <w:sz w:val="20"/>
          <w:szCs w:val="20"/>
        </w:rPr>
      </w:pPr>
      <w:r w:rsidRPr="00B07385">
        <w:rPr>
          <w:rFonts w:eastAsia="Calibri"/>
          <w:b/>
          <w:color w:val="000000"/>
          <w:sz w:val="20"/>
          <w:szCs w:val="20"/>
        </w:rPr>
        <w:t>Designated representative requirements.</w:t>
      </w:r>
    </w:p>
    <w:p w14:paraId="02D003CF" w14:textId="77777777" w:rsidR="007E6AFF" w:rsidRPr="00B07385" w:rsidRDefault="007E6AFF" w:rsidP="007E6AFF">
      <w:pPr>
        <w:autoSpaceDE w:val="0"/>
        <w:autoSpaceDN w:val="0"/>
        <w:adjustRightInd w:val="0"/>
        <w:ind w:left="360"/>
        <w:contextualSpacing/>
        <w:jc w:val="both"/>
        <w:rPr>
          <w:rFonts w:eastAsia="Calibri"/>
          <w:color w:val="000000"/>
          <w:sz w:val="20"/>
          <w:szCs w:val="20"/>
        </w:rPr>
      </w:pPr>
      <w:r w:rsidRPr="00B07385">
        <w:rPr>
          <w:rFonts w:eastAsia="Calibri"/>
          <w:color w:val="000000"/>
          <w:sz w:val="20"/>
          <w:szCs w:val="20"/>
        </w:rPr>
        <w:t xml:space="preserve">The owners and operators shall comply with the requirement to have a designated representative, and may have an alternate designated representative, in accordance with 40 CFR 97.413 through 97.418. </w:t>
      </w:r>
    </w:p>
    <w:p w14:paraId="012ECB55" w14:textId="77777777" w:rsidR="007E6AFF" w:rsidRPr="00B07385" w:rsidRDefault="007E6AFF" w:rsidP="007E6AFF">
      <w:pPr>
        <w:autoSpaceDE w:val="0"/>
        <w:autoSpaceDN w:val="0"/>
        <w:adjustRightInd w:val="0"/>
        <w:ind w:left="360"/>
        <w:contextualSpacing/>
        <w:jc w:val="both"/>
        <w:rPr>
          <w:rFonts w:eastAsia="Calibri"/>
          <w:b/>
          <w:color w:val="000000"/>
          <w:sz w:val="20"/>
          <w:szCs w:val="20"/>
        </w:rPr>
      </w:pPr>
    </w:p>
    <w:p w14:paraId="7B3B3905" w14:textId="77777777" w:rsidR="007E6AFF" w:rsidRPr="00B07385" w:rsidRDefault="007E6AFF" w:rsidP="00FB1183">
      <w:pPr>
        <w:numPr>
          <w:ilvl w:val="0"/>
          <w:numId w:val="153"/>
        </w:numPr>
        <w:autoSpaceDE w:val="0"/>
        <w:autoSpaceDN w:val="0"/>
        <w:adjustRightInd w:val="0"/>
        <w:ind w:left="360"/>
        <w:contextualSpacing/>
        <w:jc w:val="both"/>
        <w:rPr>
          <w:rFonts w:eastAsia="Calibri"/>
          <w:b/>
          <w:color w:val="000000"/>
          <w:sz w:val="20"/>
          <w:szCs w:val="20"/>
        </w:rPr>
      </w:pPr>
      <w:r w:rsidRPr="00B07385">
        <w:rPr>
          <w:rFonts w:eastAsia="Calibri"/>
          <w:b/>
          <w:color w:val="000000"/>
          <w:sz w:val="20"/>
          <w:szCs w:val="20"/>
        </w:rPr>
        <w:t xml:space="preserve">Emissions monitoring, reporting, and recordkeeping requirements. </w:t>
      </w:r>
    </w:p>
    <w:p w14:paraId="2A076E0C" w14:textId="77777777" w:rsidR="007E6AFF" w:rsidRPr="00B07385" w:rsidRDefault="007E6AFF" w:rsidP="00FB1183">
      <w:pPr>
        <w:numPr>
          <w:ilvl w:val="0"/>
          <w:numId w:val="152"/>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The owners and operators, and the designated representative, of each CSAPR NO</w:t>
      </w:r>
      <w:r w:rsidRPr="00B07385">
        <w:rPr>
          <w:rFonts w:eastAsia="Calibri"/>
          <w:color w:val="000000"/>
          <w:sz w:val="20"/>
          <w:szCs w:val="20"/>
          <w:vertAlign w:val="subscript"/>
        </w:rPr>
        <w:t>X</w:t>
      </w:r>
      <w:r w:rsidRPr="00B07385">
        <w:rPr>
          <w:rFonts w:eastAsia="Calibri"/>
          <w:color w:val="000000"/>
          <w:sz w:val="20"/>
          <w:szCs w:val="20"/>
        </w:rPr>
        <w:t xml:space="preserve"> Annual source and each CSAPR NO</w:t>
      </w:r>
      <w:r w:rsidRPr="00B07385">
        <w:rPr>
          <w:rFonts w:eastAsia="Calibri"/>
          <w:color w:val="000000"/>
          <w:sz w:val="20"/>
          <w:szCs w:val="20"/>
          <w:vertAlign w:val="subscript"/>
        </w:rPr>
        <w:t>X</w:t>
      </w:r>
      <w:r w:rsidRPr="00B07385">
        <w:rPr>
          <w:rFonts w:eastAsia="Calibri"/>
          <w:color w:val="000000"/>
          <w:sz w:val="20"/>
          <w:szCs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7A15851E" w14:textId="77777777" w:rsidR="007E6AFF" w:rsidRPr="00B07385" w:rsidRDefault="007E6AFF" w:rsidP="00FB1183">
      <w:pPr>
        <w:numPr>
          <w:ilvl w:val="0"/>
          <w:numId w:val="152"/>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The emissions data determined in accordance with 40 CFR 97.430 through 97.435 shall be used to calculate allocations of CSAPR NO</w:t>
      </w:r>
      <w:r w:rsidRPr="00B07385">
        <w:rPr>
          <w:rFonts w:eastAsia="Calibri"/>
          <w:color w:val="000000"/>
          <w:sz w:val="20"/>
          <w:szCs w:val="20"/>
          <w:vertAlign w:val="subscript"/>
        </w:rPr>
        <w:t>X</w:t>
      </w:r>
      <w:r w:rsidRPr="00B07385">
        <w:rPr>
          <w:rFonts w:eastAsia="Calibri"/>
          <w:color w:val="000000"/>
          <w:sz w:val="20"/>
          <w:szCs w:val="20"/>
        </w:rPr>
        <w:t xml:space="preserve"> Annual allowances under 40 CFR 97.411(a)(2) and (b) and 97.412 and to determine compliance with the CSAPR NO</w:t>
      </w:r>
      <w:r w:rsidRPr="00B07385">
        <w:rPr>
          <w:rFonts w:eastAsia="Calibri"/>
          <w:color w:val="000000"/>
          <w:sz w:val="20"/>
          <w:szCs w:val="20"/>
          <w:vertAlign w:val="subscript"/>
        </w:rPr>
        <w:t>X</w:t>
      </w:r>
      <w:r w:rsidRPr="00B07385">
        <w:rPr>
          <w:rFonts w:eastAsia="Calibri"/>
          <w:color w:val="000000"/>
          <w:sz w:val="20"/>
          <w:szCs w:val="20"/>
        </w:rPr>
        <w:t xml:space="preserve"> Annual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97.430 through 97.435 and rounded to the nearest ton, with any fraction of a ton less than 0.50 being deemed to be zero. </w:t>
      </w:r>
    </w:p>
    <w:p w14:paraId="26A0CA09" w14:textId="040AE179" w:rsidR="00FC12FF" w:rsidRDefault="00FC12FF">
      <w:pPr>
        <w:rPr>
          <w:rFonts w:eastAsia="Calibri"/>
          <w:color w:val="000000"/>
          <w:sz w:val="20"/>
          <w:szCs w:val="20"/>
        </w:rPr>
      </w:pPr>
      <w:r>
        <w:rPr>
          <w:rFonts w:eastAsia="Calibri"/>
          <w:color w:val="000000"/>
          <w:sz w:val="20"/>
          <w:szCs w:val="20"/>
        </w:rPr>
        <w:br w:type="page"/>
      </w:r>
    </w:p>
    <w:p w14:paraId="30788FA9" w14:textId="77777777" w:rsidR="007E6AFF" w:rsidRPr="00B07385" w:rsidRDefault="007E6AFF" w:rsidP="007E6AFF">
      <w:pPr>
        <w:autoSpaceDE w:val="0"/>
        <w:autoSpaceDN w:val="0"/>
        <w:adjustRightInd w:val="0"/>
        <w:ind w:left="720"/>
        <w:contextualSpacing/>
        <w:jc w:val="both"/>
        <w:rPr>
          <w:rFonts w:eastAsia="Calibri"/>
          <w:color w:val="000000"/>
          <w:sz w:val="20"/>
          <w:szCs w:val="20"/>
        </w:rPr>
      </w:pPr>
    </w:p>
    <w:p w14:paraId="017371BF" w14:textId="77777777" w:rsidR="007E6AFF" w:rsidRPr="00B07385" w:rsidRDefault="007E6AFF" w:rsidP="00FB1183">
      <w:pPr>
        <w:numPr>
          <w:ilvl w:val="0"/>
          <w:numId w:val="153"/>
        </w:numPr>
        <w:autoSpaceDE w:val="0"/>
        <w:autoSpaceDN w:val="0"/>
        <w:adjustRightInd w:val="0"/>
        <w:ind w:left="360"/>
        <w:contextualSpacing/>
        <w:jc w:val="both"/>
        <w:rPr>
          <w:rFonts w:eastAsia="Calibri"/>
          <w:b/>
          <w:color w:val="000000"/>
          <w:sz w:val="20"/>
          <w:szCs w:val="20"/>
        </w:rPr>
      </w:pPr>
      <w:r w:rsidRPr="00B07385">
        <w:rPr>
          <w:rFonts w:eastAsia="Calibri"/>
          <w:b/>
          <w:color w:val="000000"/>
          <w:sz w:val="20"/>
          <w:szCs w:val="20"/>
        </w:rPr>
        <w:t>NO</w:t>
      </w:r>
      <w:r w:rsidRPr="00B07385">
        <w:rPr>
          <w:rFonts w:eastAsia="Calibri"/>
          <w:b/>
          <w:color w:val="000000"/>
          <w:sz w:val="20"/>
          <w:szCs w:val="20"/>
          <w:vertAlign w:val="subscript"/>
        </w:rPr>
        <w:t>X</w:t>
      </w:r>
      <w:r w:rsidRPr="00B07385">
        <w:rPr>
          <w:rFonts w:eastAsia="Calibri"/>
          <w:b/>
          <w:color w:val="000000"/>
          <w:sz w:val="20"/>
          <w:szCs w:val="20"/>
        </w:rPr>
        <w:t xml:space="preserve"> emissions requirements. </w:t>
      </w:r>
    </w:p>
    <w:p w14:paraId="44DF61E3" w14:textId="77777777" w:rsidR="007E6AFF" w:rsidRPr="00B07385" w:rsidRDefault="007E6AFF" w:rsidP="00FB1183">
      <w:pPr>
        <w:numPr>
          <w:ilvl w:val="0"/>
          <w:numId w:val="154"/>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CSAPR NO</w:t>
      </w:r>
      <w:r w:rsidRPr="00B07385">
        <w:rPr>
          <w:rFonts w:eastAsia="Calibri"/>
          <w:color w:val="000000"/>
          <w:sz w:val="20"/>
          <w:szCs w:val="20"/>
          <w:vertAlign w:val="subscript"/>
        </w:rPr>
        <w:t>X</w:t>
      </w:r>
      <w:r w:rsidRPr="00B07385">
        <w:rPr>
          <w:rFonts w:eastAsia="Calibri"/>
          <w:color w:val="000000"/>
          <w:sz w:val="20"/>
          <w:szCs w:val="20"/>
        </w:rPr>
        <w:t xml:space="preserve"> Annual emissions limitation. </w:t>
      </w:r>
    </w:p>
    <w:p w14:paraId="48BB0F77" w14:textId="77777777" w:rsidR="007E6AFF" w:rsidRPr="00B07385" w:rsidRDefault="007E6AFF" w:rsidP="00FB1183">
      <w:pPr>
        <w:numPr>
          <w:ilvl w:val="1"/>
          <w:numId w:val="15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 xml:space="preserve">As of the allowance transfer deadline for a control period </w:t>
      </w:r>
      <w:proofErr w:type="gramStart"/>
      <w:r w:rsidRPr="00B07385">
        <w:rPr>
          <w:rFonts w:eastAsia="Calibri"/>
          <w:color w:val="000000"/>
          <w:sz w:val="20"/>
          <w:szCs w:val="20"/>
        </w:rPr>
        <w:t>in a given year</w:t>
      </w:r>
      <w:proofErr w:type="gramEnd"/>
      <w:r w:rsidRPr="00B07385">
        <w:rPr>
          <w:rFonts w:eastAsia="Calibri"/>
          <w:color w:val="000000"/>
          <w:sz w:val="20"/>
          <w:szCs w:val="20"/>
        </w:rPr>
        <w:t>, the owners and operators of each CSAPR NO</w:t>
      </w:r>
      <w:r w:rsidRPr="00B07385">
        <w:rPr>
          <w:rFonts w:eastAsia="Calibri"/>
          <w:color w:val="000000"/>
          <w:sz w:val="20"/>
          <w:szCs w:val="20"/>
          <w:vertAlign w:val="subscript"/>
        </w:rPr>
        <w:t>X</w:t>
      </w:r>
      <w:r w:rsidRPr="00B07385">
        <w:rPr>
          <w:rFonts w:eastAsia="Calibri"/>
          <w:color w:val="000000"/>
          <w:sz w:val="20"/>
          <w:szCs w:val="20"/>
        </w:rPr>
        <w:t xml:space="preserve"> Annual source and each CSAPR NO</w:t>
      </w:r>
      <w:r w:rsidRPr="00B07385">
        <w:rPr>
          <w:rFonts w:eastAsia="Calibri"/>
          <w:color w:val="000000"/>
          <w:sz w:val="20"/>
          <w:szCs w:val="20"/>
          <w:vertAlign w:val="subscript"/>
        </w:rPr>
        <w:t>X</w:t>
      </w:r>
      <w:r w:rsidRPr="00B07385">
        <w:rPr>
          <w:rFonts w:eastAsia="Calibri"/>
          <w:color w:val="000000"/>
          <w:sz w:val="20"/>
          <w:szCs w:val="20"/>
        </w:rPr>
        <w:t xml:space="preserve"> Annual unit at the source shall hold, in the source's compliance account, CSAPR NO</w:t>
      </w:r>
      <w:r w:rsidRPr="00B07385">
        <w:rPr>
          <w:rFonts w:eastAsia="Calibri"/>
          <w:color w:val="000000"/>
          <w:sz w:val="20"/>
          <w:szCs w:val="20"/>
          <w:vertAlign w:val="subscript"/>
        </w:rPr>
        <w:t>X</w:t>
      </w:r>
      <w:r w:rsidRPr="00B07385">
        <w:rPr>
          <w:rFonts w:eastAsia="Calibri"/>
          <w:color w:val="000000"/>
          <w:sz w:val="20"/>
          <w:szCs w:val="20"/>
        </w:rPr>
        <w:t xml:space="preserve"> Annual allowances available for deduction for such control period under 40 CFR 97.424(a) in an amount not less than the tons of total NO</w:t>
      </w:r>
      <w:r w:rsidRPr="00B07385">
        <w:rPr>
          <w:rFonts w:eastAsia="Calibri"/>
          <w:color w:val="000000"/>
          <w:sz w:val="20"/>
          <w:szCs w:val="20"/>
          <w:vertAlign w:val="subscript"/>
        </w:rPr>
        <w:t>X</w:t>
      </w:r>
      <w:r w:rsidRPr="00B07385">
        <w:rPr>
          <w:rFonts w:eastAsia="Calibri"/>
          <w:color w:val="000000"/>
          <w:sz w:val="20"/>
          <w:szCs w:val="20"/>
        </w:rPr>
        <w:t xml:space="preserve"> emissions for such control period from all CSAPR NO</w:t>
      </w:r>
      <w:r w:rsidRPr="00B07385">
        <w:rPr>
          <w:rFonts w:eastAsia="Calibri"/>
          <w:color w:val="000000"/>
          <w:sz w:val="20"/>
          <w:szCs w:val="20"/>
          <w:vertAlign w:val="subscript"/>
        </w:rPr>
        <w:t>X</w:t>
      </w:r>
      <w:r w:rsidRPr="00B07385">
        <w:rPr>
          <w:rFonts w:eastAsia="Calibri"/>
          <w:color w:val="000000"/>
          <w:sz w:val="20"/>
          <w:szCs w:val="20"/>
        </w:rPr>
        <w:t xml:space="preserve"> Annual units at the source. </w:t>
      </w:r>
    </w:p>
    <w:p w14:paraId="4B4D30E8" w14:textId="77777777" w:rsidR="007E6AFF" w:rsidRPr="00B07385" w:rsidRDefault="007E6AFF" w:rsidP="00FB1183">
      <w:pPr>
        <w:numPr>
          <w:ilvl w:val="1"/>
          <w:numId w:val="15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If total NO</w:t>
      </w:r>
      <w:r w:rsidRPr="00B07385">
        <w:rPr>
          <w:rFonts w:eastAsia="Calibri"/>
          <w:color w:val="000000"/>
          <w:sz w:val="20"/>
          <w:szCs w:val="20"/>
          <w:vertAlign w:val="subscript"/>
        </w:rPr>
        <w:t>X</w:t>
      </w:r>
      <w:r w:rsidRPr="00B07385">
        <w:rPr>
          <w:rFonts w:eastAsia="Calibri"/>
          <w:color w:val="000000"/>
          <w:sz w:val="20"/>
          <w:szCs w:val="20"/>
        </w:rPr>
        <w:t xml:space="preserve"> emissions during a control period </w:t>
      </w:r>
      <w:proofErr w:type="gramStart"/>
      <w:r w:rsidRPr="00B07385">
        <w:rPr>
          <w:rFonts w:eastAsia="Calibri"/>
          <w:color w:val="000000"/>
          <w:sz w:val="20"/>
          <w:szCs w:val="20"/>
        </w:rPr>
        <w:t>in a given year</w:t>
      </w:r>
      <w:proofErr w:type="gramEnd"/>
      <w:r w:rsidRPr="00B07385">
        <w:rPr>
          <w:rFonts w:eastAsia="Calibri"/>
          <w:color w:val="000000"/>
          <w:sz w:val="20"/>
          <w:szCs w:val="20"/>
        </w:rPr>
        <w:t xml:space="preserve"> from the CSAPR NO</w:t>
      </w:r>
      <w:r w:rsidRPr="00B07385">
        <w:rPr>
          <w:rFonts w:eastAsia="Calibri"/>
          <w:color w:val="000000"/>
          <w:sz w:val="20"/>
          <w:szCs w:val="20"/>
          <w:vertAlign w:val="subscript"/>
        </w:rPr>
        <w:t>X</w:t>
      </w:r>
      <w:r w:rsidRPr="00B07385">
        <w:rPr>
          <w:rFonts w:eastAsia="Calibri"/>
          <w:color w:val="000000"/>
          <w:sz w:val="20"/>
          <w:szCs w:val="20"/>
        </w:rPr>
        <w:t xml:space="preserve"> Annual units at a CSAPR NO</w:t>
      </w:r>
      <w:r w:rsidRPr="00B07385">
        <w:rPr>
          <w:rFonts w:eastAsia="Calibri"/>
          <w:color w:val="000000"/>
          <w:sz w:val="20"/>
          <w:szCs w:val="20"/>
          <w:vertAlign w:val="subscript"/>
        </w:rPr>
        <w:t>X</w:t>
      </w:r>
      <w:r w:rsidRPr="00B07385">
        <w:rPr>
          <w:rFonts w:eastAsia="Calibri"/>
          <w:color w:val="000000"/>
          <w:sz w:val="20"/>
          <w:szCs w:val="20"/>
        </w:rPr>
        <w:t xml:space="preserve"> Annual source are in excess of the CSAPR NO</w:t>
      </w:r>
      <w:r w:rsidRPr="00B07385">
        <w:rPr>
          <w:rFonts w:eastAsia="Calibri"/>
          <w:color w:val="000000"/>
          <w:sz w:val="20"/>
          <w:szCs w:val="20"/>
          <w:vertAlign w:val="subscript"/>
        </w:rPr>
        <w:t>X</w:t>
      </w:r>
      <w:r w:rsidRPr="00B07385">
        <w:rPr>
          <w:rFonts w:eastAsia="Calibri"/>
          <w:color w:val="000000"/>
          <w:sz w:val="20"/>
          <w:szCs w:val="20"/>
        </w:rPr>
        <w:t xml:space="preserve"> Annual emissions limitation set forth in paragraph (c)(1)(i) above, then: </w:t>
      </w:r>
    </w:p>
    <w:p w14:paraId="6B5A049A" w14:textId="77777777" w:rsidR="007E6AFF" w:rsidRPr="00B07385" w:rsidRDefault="007E6AFF" w:rsidP="00FB1183">
      <w:pPr>
        <w:numPr>
          <w:ilvl w:val="2"/>
          <w:numId w:val="154"/>
        </w:numPr>
        <w:autoSpaceDE w:val="0"/>
        <w:autoSpaceDN w:val="0"/>
        <w:adjustRightInd w:val="0"/>
        <w:ind w:left="1800" w:hanging="540"/>
        <w:contextualSpacing/>
        <w:jc w:val="both"/>
        <w:rPr>
          <w:rFonts w:eastAsia="Calibri"/>
          <w:color w:val="000000"/>
          <w:sz w:val="20"/>
          <w:szCs w:val="20"/>
        </w:rPr>
      </w:pPr>
      <w:r w:rsidRPr="00B07385">
        <w:rPr>
          <w:rFonts w:eastAsia="Calibri"/>
          <w:color w:val="000000"/>
          <w:sz w:val="20"/>
          <w:szCs w:val="20"/>
        </w:rPr>
        <w:t>The owners and operators of the source and each CSAPR NO</w:t>
      </w:r>
      <w:r w:rsidRPr="00B07385">
        <w:rPr>
          <w:rFonts w:eastAsia="Calibri"/>
          <w:color w:val="000000"/>
          <w:sz w:val="20"/>
          <w:szCs w:val="20"/>
          <w:vertAlign w:val="subscript"/>
        </w:rPr>
        <w:t>X</w:t>
      </w:r>
      <w:r w:rsidRPr="00B07385">
        <w:rPr>
          <w:rFonts w:eastAsia="Calibri"/>
          <w:color w:val="000000"/>
          <w:sz w:val="20"/>
          <w:szCs w:val="20"/>
        </w:rPr>
        <w:t xml:space="preserve"> Annual unit at the source shall hold the CSAPR NO</w:t>
      </w:r>
      <w:r w:rsidRPr="00B07385">
        <w:rPr>
          <w:rFonts w:eastAsia="Calibri"/>
          <w:color w:val="000000"/>
          <w:sz w:val="20"/>
          <w:szCs w:val="20"/>
          <w:vertAlign w:val="subscript"/>
        </w:rPr>
        <w:t>X</w:t>
      </w:r>
      <w:r w:rsidRPr="00B07385">
        <w:rPr>
          <w:rFonts w:eastAsia="Calibri"/>
          <w:color w:val="000000"/>
          <w:sz w:val="20"/>
          <w:szCs w:val="20"/>
        </w:rPr>
        <w:t xml:space="preserve"> Annual allowances required for deduction under 40 CFR 97.424(d); and </w:t>
      </w:r>
    </w:p>
    <w:p w14:paraId="776F7D5B" w14:textId="77777777" w:rsidR="007E6AFF" w:rsidRPr="00B07385" w:rsidRDefault="007E6AFF" w:rsidP="00FB1183">
      <w:pPr>
        <w:numPr>
          <w:ilvl w:val="2"/>
          <w:numId w:val="154"/>
        </w:numPr>
        <w:autoSpaceDE w:val="0"/>
        <w:autoSpaceDN w:val="0"/>
        <w:adjustRightInd w:val="0"/>
        <w:ind w:left="1800" w:hanging="540"/>
        <w:contextualSpacing/>
        <w:jc w:val="both"/>
        <w:rPr>
          <w:rFonts w:eastAsia="Calibri"/>
          <w:color w:val="000000"/>
          <w:sz w:val="20"/>
          <w:szCs w:val="20"/>
        </w:rPr>
      </w:pPr>
      <w:r w:rsidRPr="00B07385">
        <w:rPr>
          <w:rFonts w:eastAsia="Calibri"/>
          <w:color w:val="000000"/>
          <w:sz w:val="20"/>
          <w:szCs w:val="20"/>
        </w:rPr>
        <w:t>The owners and operators of the source and each CSAPR NO</w:t>
      </w:r>
      <w:r w:rsidRPr="00B07385">
        <w:rPr>
          <w:rFonts w:eastAsia="Calibri"/>
          <w:color w:val="000000"/>
          <w:sz w:val="20"/>
          <w:szCs w:val="20"/>
          <w:vertAlign w:val="subscript"/>
        </w:rPr>
        <w:t>X</w:t>
      </w:r>
      <w:r w:rsidRPr="00B07385">
        <w:rPr>
          <w:rFonts w:eastAsia="Calibri"/>
          <w:color w:val="000000"/>
          <w:sz w:val="20"/>
          <w:szCs w:val="20"/>
        </w:rPr>
        <w:t xml:space="preserve"> Annual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AAAAA and the Clean Air Act. </w:t>
      </w:r>
    </w:p>
    <w:p w14:paraId="0B28FE2E" w14:textId="77777777" w:rsidR="007E6AFF" w:rsidRPr="00B07385" w:rsidRDefault="007E6AFF" w:rsidP="00FB1183">
      <w:pPr>
        <w:numPr>
          <w:ilvl w:val="0"/>
          <w:numId w:val="154"/>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CSAPR NO</w:t>
      </w:r>
      <w:r w:rsidRPr="00B07385">
        <w:rPr>
          <w:rFonts w:eastAsia="Calibri"/>
          <w:color w:val="000000"/>
          <w:sz w:val="20"/>
          <w:szCs w:val="20"/>
          <w:vertAlign w:val="subscript"/>
        </w:rPr>
        <w:t>X</w:t>
      </w:r>
      <w:r w:rsidRPr="00B07385">
        <w:rPr>
          <w:rFonts w:eastAsia="Calibri"/>
          <w:color w:val="000000"/>
          <w:sz w:val="20"/>
          <w:szCs w:val="20"/>
        </w:rPr>
        <w:t xml:space="preserve"> Annual assurance provisions. </w:t>
      </w:r>
    </w:p>
    <w:p w14:paraId="3EABD066" w14:textId="77777777" w:rsidR="007E6AFF" w:rsidRPr="00B07385" w:rsidRDefault="007E6AFF" w:rsidP="00FB1183">
      <w:pPr>
        <w:numPr>
          <w:ilvl w:val="1"/>
          <w:numId w:val="154"/>
        </w:numPr>
        <w:autoSpaceDE w:val="0"/>
        <w:autoSpaceDN w:val="0"/>
        <w:adjustRightInd w:val="0"/>
        <w:ind w:left="1260" w:hanging="180"/>
        <w:contextualSpacing/>
        <w:jc w:val="both"/>
        <w:rPr>
          <w:rFonts w:eastAsia="Calibri"/>
          <w:color w:val="000000"/>
          <w:sz w:val="20"/>
          <w:szCs w:val="20"/>
        </w:rPr>
      </w:pPr>
      <w:r w:rsidRPr="00B07385">
        <w:rPr>
          <w:rFonts w:eastAsia="Calibri"/>
          <w:sz w:val="20"/>
          <w:szCs w:val="20"/>
        </w:rPr>
        <w:t>If total NO</w:t>
      </w:r>
      <w:r w:rsidRPr="00B07385">
        <w:rPr>
          <w:rFonts w:eastAsia="Calibri"/>
          <w:sz w:val="20"/>
          <w:szCs w:val="20"/>
          <w:vertAlign w:val="subscript"/>
        </w:rPr>
        <w:t>X</w:t>
      </w:r>
      <w:r w:rsidRPr="00B07385">
        <w:rPr>
          <w:rFonts w:eastAsia="Calibri"/>
          <w:sz w:val="20"/>
          <w:szCs w:val="20"/>
        </w:rPr>
        <w:t xml:space="preserve"> emissions during a control period in a given year from all CSAPR NO</w:t>
      </w:r>
      <w:r w:rsidRPr="00B07385">
        <w:rPr>
          <w:rFonts w:eastAsia="Calibri"/>
          <w:sz w:val="20"/>
          <w:szCs w:val="20"/>
          <w:vertAlign w:val="subscript"/>
        </w:rPr>
        <w:t>X</w:t>
      </w:r>
      <w:r w:rsidRPr="00B07385">
        <w:rPr>
          <w:rFonts w:eastAsia="Calibri"/>
          <w:sz w:val="20"/>
          <w:szCs w:val="20"/>
        </w:rPr>
        <w:t xml:space="preserve"> Annual units at CSAPR NO</w:t>
      </w:r>
      <w:r w:rsidRPr="00B07385">
        <w:rPr>
          <w:rFonts w:eastAsia="Calibri"/>
          <w:sz w:val="20"/>
          <w:szCs w:val="20"/>
          <w:vertAlign w:val="subscript"/>
        </w:rPr>
        <w:t>X</w:t>
      </w:r>
      <w:r w:rsidRPr="00B07385">
        <w:rPr>
          <w:rFonts w:eastAsia="Calibri"/>
          <w:sz w:val="20"/>
          <w:szCs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07385">
        <w:rPr>
          <w:rFonts w:eastAsia="Calibri"/>
          <w:sz w:val="20"/>
          <w:szCs w:val="20"/>
          <w:vertAlign w:val="subscript"/>
        </w:rPr>
        <w:t>X</w:t>
      </w:r>
      <w:r w:rsidRPr="00B07385">
        <w:rPr>
          <w:rFonts w:eastAsia="Calibri"/>
          <w:sz w:val="20"/>
          <w:szCs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B07385">
        <w:rPr>
          <w:rFonts w:eastAsia="Calibri"/>
          <w:sz w:val="20"/>
          <w:szCs w:val="20"/>
          <w:vertAlign w:val="subscript"/>
        </w:rPr>
        <w:t>X</w:t>
      </w:r>
      <w:r w:rsidRPr="00B07385">
        <w:rPr>
          <w:rFonts w:eastAsia="Calibri"/>
          <w:sz w:val="20"/>
          <w:szCs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B07385">
        <w:rPr>
          <w:rFonts w:eastAsia="Calibri"/>
          <w:sz w:val="20"/>
          <w:szCs w:val="20"/>
          <w:vertAlign w:val="subscript"/>
        </w:rPr>
        <w:t>X</w:t>
      </w:r>
      <w:r w:rsidRPr="00B07385">
        <w:rPr>
          <w:rFonts w:eastAsia="Calibri"/>
          <w:sz w:val="20"/>
          <w:szCs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B07385">
        <w:rPr>
          <w:rFonts w:eastAsia="Calibri"/>
          <w:b/>
          <w:color w:val="0070C0"/>
          <w:sz w:val="20"/>
          <w:szCs w:val="20"/>
        </w:rPr>
        <w:t xml:space="preserve"> </w:t>
      </w:r>
      <w:r w:rsidRPr="00B07385">
        <w:rPr>
          <w:rFonts w:eastAsia="Calibri"/>
          <w:sz w:val="20"/>
          <w:szCs w:val="20"/>
        </w:rPr>
        <w:t>for such control period, by which each common designated representative’s share of such NO</w:t>
      </w:r>
      <w:r w:rsidRPr="00B07385">
        <w:rPr>
          <w:rFonts w:eastAsia="Calibri"/>
          <w:sz w:val="20"/>
          <w:szCs w:val="20"/>
          <w:vertAlign w:val="subscript"/>
        </w:rPr>
        <w:t>X</w:t>
      </w:r>
      <w:r w:rsidRPr="00B07385">
        <w:rPr>
          <w:rFonts w:eastAsia="Calibri"/>
          <w:sz w:val="20"/>
          <w:szCs w:val="20"/>
        </w:rPr>
        <w:t xml:space="preserve"> emissions exceeds the respective common designated representative’s assurance level; and (B) The amount by which total NO</w:t>
      </w:r>
      <w:r w:rsidRPr="00B07385">
        <w:rPr>
          <w:rFonts w:eastAsia="Calibri"/>
          <w:sz w:val="20"/>
          <w:szCs w:val="20"/>
          <w:vertAlign w:val="subscript"/>
        </w:rPr>
        <w:t>X</w:t>
      </w:r>
      <w:r w:rsidRPr="00B07385">
        <w:rPr>
          <w:rFonts w:eastAsia="Calibri"/>
          <w:sz w:val="20"/>
          <w:szCs w:val="20"/>
        </w:rPr>
        <w:t xml:space="preserve"> emissions from all CSAPR NO</w:t>
      </w:r>
      <w:r w:rsidRPr="00B07385">
        <w:rPr>
          <w:rFonts w:eastAsia="Calibri"/>
          <w:sz w:val="20"/>
          <w:szCs w:val="20"/>
          <w:vertAlign w:val="subscript"/>
        </w:rPr>
        <w:t>X</w:t>
      </w:r>
      <w:r w:rsidRPr="00B07385">
        <w:rPr>
          <w:rFonts w:eastAsia="Calibri"/>
          <w:sz w:val="20"/>
          <w:szCs w:val="20"/>
        </w:rPr>
        <w:t xml:space="preserve"> Annual units at CSAPR NO</w:t>
      </w:r>
      <w:r w:rsidRPr="00B07385">
        <w:rPr>
          <w:rFonts w:eastAsia="Calibri"/>
          <w:sz w:val="20"/>
          <w:szCs w:val="20"/>
          <w:vertAlign w:val="subscript"/>
        </w:rPr>
        <w:t>X</w:t>
      </w:r>
      <w:r w:rsidRPr="00B07385">
        <w:rPr>
          <w:rFonts w:eastAsia="Calibri"/>
          <w:sz w:val="20"/>
          <w:szCs w:val="20"/>
        </w:rPr>
        <w:t xml:space="preserve"> Annual sources in the state and Indian country within the borders of such state</w:t>
      </w:r>
      <w:r w:rsidRPr="00B07385">
        <w:rPr>
          <w:rFonts w:eastAsia="Calibri"/>
          <w:b/>
          <w:color w:val="0070C0"/>
          <w:sz w:val="20"/>
          <w:szCs w:val="20"/>
        </w:rPr>
        <w:t xml:space="preserve"> </w:t>
      </w:r>
      <w:r w:rsidRPr="00B07385">
        <w:rPr>
          <w:rFonts w:eastAsia="Calibri"/>
          <w:sz w:val="20"/>
          <w:szCs w:val="20"/>
        </w:rPr>
        <w:t xml:space="preserve">for such control period exceed the state assurance level. </w:t>
      </w:r>
    </w:p>
    <w:p w14:paraId="6066C0E7" w14:textId="77777777" w:rsidR="007E6AFF" w:rsidRPr="00B07385" w:rsidRDefault="007E6AFF" w:rsidP="00FB1183">
      <w:pPr>
        <w:numPr>
          <w:ilvl w:val="1"/>
          <w:numId w:val="154"/>
        </w:numPr>
        <w:autoSpaceDE w:val="0"/>
        <w:autoSpaceDN w:val="0"/>
        <w:adjustRightInd w:val="0"/>
        <w:ind w:left="1260" w:hanging="180"/>
        <w:contextualSpacing/>
        <w:jc w:val="both"/>
        <w:rPr>
          <w:rFonts w:eastAsia="Calibri"/>
          <w:color w:val="000000"/>
          <w:sz w:val="20"/>
          <w:szCs w:val="20"/>
        </w:rPr>
      </w:pPr>
      <w:r w:rsidRPr="00B07385">
        <w:rPr>
          <w:rFonts w:eastAsia="Calibri"/>
          <w:sz w:val="20"/>
          <w:szCs w:val="20"/>
        </w:rPr>
        <w:t>The owners and operators shall hold the CSAPR NO</w:t>
      </w:r>
      <w:r w:rsidRPr="00B07385">
        <w:rPr>
          <w:rFonts w:eastAsia="Calibri"/>
          <w:sz w:val="20"/>
          <w:szCs w:val="20"/>
          <w:vertAlign w:val="subscript"/>
        </w:rPr>
        <w:t>X</w:t>
      </w:r>
      <w:r w:rsidRPr="00B07385">
        <w:rPr>
          <w:rFonts w:eastAsia="Calibri"/>
          <w:sz w:val="20"/>
          <w:szCs w:val="20"/>
        </w:rPr>
        <w:t xml:space="preserve"> Annual allowances required under paragraph (c)(2)(i) above, as of midnight of November 1 (if it is a business day), or midnight of the first business day thereafter (if November 1 is not a business day), immediately after such control period. </w:t>
      </w:r>
    </w:p>
    <w:p w14:paraId="610354AD" w14:textId="77777777" w:rsidR="007E6AFF" w:rsidRPr="00B07385" w:rsidRDefault="007E6AFF" w:rsidP="00FB1183">
      <w:pPr>
        <w:numPr>
          <w:ilvl w:val="1"/>
          <w:numId w:val="154"/>
        </w:numPr>
        <w:autoSpaceDE w:val="0"/>
        <w:autoSpaceDN w:val="0"/>
        <w:adjustRightInd w:val="0"/>
        <w:ind w:left="1260" w:hanging="180"/>
        <w:contextualSpacing/>
        <w:jc w:val="both"/>
        <w:rPr>
          <w:rFonts w:eastAsia="Calibri"/>
          <w:color w:val="000000"/>
          <w:sz w:val="20"/>
          <w:szCs w:val="20"/>
        </w:rPr>
      </w:pPr>
      <w:r w:rsidRPr="00B07385">
        <w:rPr>
          <w:rFonts w:eastAsia="Calibri"/>
          <w:sz w:val="20"/>
          <w:szCs w:val="20"/>
        </w:rPr>
        <w:t>Total NO</w:t>
      </w:r>
      <w:r w:rsidRPr="00B07385">
        <w:rPr>
          <w:rFonts w:eastAsia="Calibri"/>
          <w:sz w:val="20"/>
          <w:szCs w:val="20"/>
          <w:vertAlign w:val="subscript"/>
        </w:rPr>
        <w:t>X</w:t>
      </w:r>
      <w:r w:rsidRPr="00B07385">
        <w:rPr>
          <w:rFonts w:eastAsia="Calibri"/>
          <w:sz w:val="20"/>
          <w:szCs w:val="20"/>
        </w:rPr>
        <w:t xml:space="preserve"> emissions from all CSAPR NO</w:t>
      </w:r>
      <w:r w:rsidRPr="00B07385">
        <w:rPr>
          <w:rFonts w:eastAsia="Calibri"/>
          <w:sz w:val="20"/>
          <w:szCs w:val="20"/>
          <w:vertAlign w:val="subscript"/>
        </w:rPr>
        <w:t>X</w:t>
      </w:r>
      <w:r w:rsidRPr="00B07385">
        <w:rPr>
          <w:rFonts w:eastAsia="Calibri"/>
          <w:sz w:val="20"/>
          <w:szCs w:val="20"/>
        </w:rPr>
        <w:t xml:space="preserve"> Annual units at CSAPR NO</w:t>
      </w:r>
      <w:r w:rsidRPr="00B07385">
        <w:rPr>
          <w:rFonts w:eastAsia="Calibri"/>
          <w:sz w:val="20"/>
          <w:szCs w:val="20"/>
          <w:vertAlign w:val="subscript"/>
        </w:rPr>
        <w:t>X</w:t>
      </w:r>
      <w:r w:rsidRPr="00B07385">
        <w:rPr>
          <w:rFonts w:eastAsia="Calibri"/>
          <w:sz w:val="20"/>
          <w:szCs w:val="20"/>
        </w:rPr>
        <w:t xml:space="preserve"> Annual sources in the State and Indian country within the borders of such state</w:t>
      </w:r>
      <w:r w:rsidRPr="00B07385">
        <w:rPr>
          <w:rFonts w:eastAsia="Calibri"/>
          <w:i/>
          <w:sz w:val="20"/>
          <w:szCs w:val="20"/>
        </w:rPr>
        <w:t xml:space="preserve"> </w:t>
      </w:r>
      <w:r w:rsidRPr="00B07385">
        <w:rPr>
          <w:rFonts w:eastAsia="Calibri"/>
          <w:sz w:val="20"/>
          <w:szCs w:val="20"/>
        </w:rPr>
        <w:t xml:space="preserve">during a control period </w:t>
      </w:r>
      <w:proofErr w:type="gramStart"/>
      <w:r w:rsidRPr="00B07385">
        <w:rPr>
          <w:rFonts w:eastAsia="Calibri"/>
          <w:sz w:val="20"/>
          <w:szCs w:val="20"/>
        </w:rPr>
        <w:t>in a given year</w:t>
      </w:r>
      <w:proofErr w:type="gramEnd"/>
      <w:r w:rsidRPr="00B07385">
        <w:rPr>
          <w:rFonts w:eastAsia="Calibri"/>
          <w:sz w:val="20"/>
          <w:szCs w:val="20"/>
        </w:rPr>
        <w:t xml:space="preserve"> exceed the state assurance level if such total NO</w:t>
      </w:r>
      <w:r w:rsidRPr="00B07385">
        <w:rPr>
          <w:rFonts w:eastAsia="Calibri"/>
          <w:sz w:val="20"/>
          <w:szCs w:val="20"/>
          <w:vertAlign w:val="subscript"/>
        </w:rPr>
        <w:t>X</w:t>
      </w:r>
      <w:r w:rsidRPr="00B07385">
        <w:rPr>
          <w:rFonts w:eastAsia="Calibri"/>
          <w:sz w:val="20"/>
          <w:szCs w:val="20"/>
        </w:rPr>
        <w:t xml:space="preserve"> emissions exceed the sum, for such control period, of the state NO</w:t>
      </w:r>
      <w:r w:rsidRPr="00B07385">
        <w:rPr>
          <w:rFonts w:eastAsia="Calibri"/>
          <w:sz w:val="20"/>
          <w:szCs w:val="20"/>
          <w:vertAlign w:val="subscript"/>
        </w:rPr>
        <w:t>X</w:t>
      </w:r>
      <w:r w:rsidRPr="00B07385">
        <w:rPr>
          <w:rFonts w:eastAsia="Calibri"/>
          <w:sz w:val="20"/>
          <w:szCs w:val="20"/>
        </w:rPr>
        <w:t xml:space="preserve"> Annual trading budget under 40 CFR 97.410(a) and the state’s variability limit under 40 CFR 97.410(b).</w:t>
      </w:r>
    </w:p>
    <w:p w14:paraId="57D46D3A" w14:textId="77777777" w:rsidR="007E6AFF" w:rsidRPr="00B07385" w:rsidRDefault="007E6AFF" w:rsidP="00FB1183">
      <w:pPr>
        <w:numPr>
          <w:ilvl w:val="1"/>
          <w:numId w:val="154"/>
        </w:numPr>
        <w:autoSpaceDE w:val="0"/>
        <w:autoSpaceDN w:val="0"/>
        <w:adjustRightInd w:val="0"/>
        <w:ind w:left="1260" w:hanging="180"/>
        <w:contextualSpacing/>
        <w:jc w:val="both"/>
        <w:rPr>
          <w:rFonts w:eastAsia="Calibri"/>
          <w:color w:val="000000"/>
          <w:sz w:val="20"/>
          <w:szCs w:val="20"/>
        </w:rPr>
      </w:pPr>
      <w:r w:rsidRPr="00B07385">
        <w:rPr>
          <w:rFonts w:eastAsia="Calibri"/>
          <w:sz w:val="20"/>
          <w:szCs w:val="20"/>
        </w:rPr>
        <w:t>It shall not be a violation of 40 CFR Part 97, S</w:t>
      </w:r>
      <w:r w:rsidRPr="00B07385">
        <w:rPr>
          <w:rFonts w:eastAsia="Calibri"/>
          <w:color w:val="000000"/>
          <w:sz w:val="20"/>
          <w:szCs w:val="20"/>
        </w:rPr>
        <w:t xml:space="preserve">ubpart </w:t>
      </w:r>
      <w:r w:rsidRPr="00B07385">
        <w:rPr>
          <w:rFonts w:eastAsia="Calibri"/>
          <w:sz w:val="20"/>
          <w:szCs w:val="20"/>
        </w:rPr>
        <w:t>AAAAA or of the Clean Air Act if total NO</w:t>
      </w:r>
      <w:r w:rsidRPr="00B07385">
        <w:rPr>
          <w:rFonts w:eastAsia="Calibri"/>
          <w:sz w:val="20"/>
          <w:szCs w:val="20"/>
          <w:vertAlign w:val="subscript"/>
        </w:rPr>
        <w:t>X</w:t>
      </w:r>
      <w:r w:rsidRPr="00B07385">
        <w:rPr>
          <w:rFonts w:eastAsia="Calibri"/>
          <w:sz w:val="20"/>
          <w:szCs w:val="20"/>
        </w:rPr>
        <w:t xml:space="preserve"> emissions from all CSAPR NO</w:t>
      </w:r>
      <w:r w:rsidRPr="00B07385">
        <w:rPr>
          <w:rFonts w:eastAsia="Calibri"/>
          <w:sz w:val="20"/>
          <w:szCs w:val="20"/>
          <w:vertAlign w:val="subscript"/>
        </w:rPr>
        <w:t>X</w:t>
      </w:r>
      <w:r w:rsidRPr="00B07385">
        <w:rPr>
          <w:rFonts w:eastAsia="Calibri"/>
          <w:sz w:val="20"/>
          <w:szCs w:val="20"/>
        </w:rPr>
        <w:t xml:space="preserve"> Annual units at CSAPR NO</w:t>
      </w:r>
      <w:r w:rsidRPr="00B07385">
        <w:rPr>
          <w:rFonts w:eastAsia="Calibri"/>
          <w:sz w:val="20"/>
          <w:szCs w:val="20"/>
          <w:vertAlign w:val="subscript"/>
        </w:rPr>
        <w:t>X</w:t>
      </w:r>
      <w:r w:rsidRPr="00B07385">
        <w:rPr>
          <w:rFonts w:eastAsia="Calibri"/>
          <w:sz w:val="20"/>
          <w:szCs w:val="20"/>
        </w:rPr>
        <w:t xml:space="preserve"> Annual sources in the State and Indian country within the borders of such State during a control period exceed the state assurance level or if a common designated representative’s share of total NO</w:t>
      </w:r>
      <w:r w:rsidRPr="00B07385">
        <w:rPr>
          <w:rFonts w:eastAsia="Calibri"/>
          <w:sz w:val="20"/>
          <w:szCs w:val="20"/>
          <w:vertAlign w:val="subscript"/>
        </w:rPr>
        <w:t>X</w:t>
      </w:r>
      <w:r w:rsidRPr="00B07385">
        <w:rPr>
          <w:rFonts w:eastAsia="Calibri"/>
          <w:b/>
          <w:bCs/>
          <w:sz w:val="20"/>
          <w:szCs w:val="20"/>
        </w:rPr>
        <w:t xml:space="preserve"> </w:t>
      </w:r>
      <w:r w:rsidRPr="00B07385">
        <w:rPr>
          <w:rFonts w:eastAsia="Calibri"/>
          <w:sz w:val="20"/>
          <w:szCs w:val="20"/>
        </w:rPr>
        <w:t>emissions from the CSAPR NO</w:t>
      </w:r>
      <w:r w:rsidRPr="00B07385">
        <w:rPr>
          <w:rFonts w:eastAsia="Calibri"/>
          <w:sz w:val="20"/>
          <w:szCs w:val="20"/>
          <w:vertAlign w:val="subscript"/>
        </w:rPr>
        <w:t>X</w:t>
      </w:r>
      <w:r w:rsidRPr="00B07385">
        <w:rPr>
          <w:rFonts w:eastAsia="Calibri"/>
          <w:sz w:val="20"/>
          <w:szCs w:val="20"/>
        </w:rPr>
        <w:t xml:space="preserve"> Annual units at CSAPR NO</w:t>
      </w:r>
      <w:r w:rsidRPr="00B07385">
        <w:rPr>
          <w:rFonts w:eastAsia="Calibri"/>
          <w:sz w:val="20"/>
          <w:szCs w:val="20"/>
          <w:vertAlign w:val="subscript"/>
        </w:rPr>
        <w:t>X</w:t>
      </w:r>
      <w:r w:rsidRPr="00B07385">
        <w:rPr>
          <w:rFonts w:eastAsia="Calibri"/>
          <w:sz w:val="20"/>
          <w:szCs w:val="20"/>
        </w:rPr>
        <w:t xml:space="preserve"> Annual sources in the state and Indian country within the borders of such state</w:t>
      </w:r>
      <w:r w:rsidRPr="00B07385">
        <w:rPr>
          <w:rFonts w:eastAsia="Calibri"/>
          <w:b/>
          <w:color w:val="0070C0"/>
          <w:sz w:val="20"/>
          <w:szCs w:val="20"/>
        </w:rPr>
        <w:t xml:space="preserve"> </w:t>
      </w:r>
      <w:r w:rsidRPr="00B07385">
        <w:rPr>
          <w:rFonts w:eastAsia="Calibri"/>
          <w:sz w:val="20"/>
          <w:szCs w:val="20"/>
        </w:rPr>
        <w:t>during a control period exceeds the common designated representative’s assurance level.</w:t>
      </w:r>
    </w:p>
    <w:p w14:paraId="0B6F37FE" w14:textId="77777777" w:rsidR="007E6AFF" w:rsidRPr="00B07385" w:rsidRDefault="007E6AFF" w:rsidP="00FB1183">
      <w:pPr>
        <w:numPr>
          <w:ilvl w:val="1"/>
          <w:numId w:val="154"/>
        </w:numPr>
        <w:autoSpaceDE w:val="0"/>
        <w:autoSpaceDN w:val="0"/>
        <w:adjustRightInd w:val="0"/>
        <w:ind w:left="1260" w:hanging="180"/>
        <w:contextualSpacing/>
        <w:jc w:val="both"/>
        <w:rPr>
          <w:rFonts w:eastAsia="Calibri"/>
          <w:color w:val="000000"/>
          <w:sz w:val="20"/>
          <w:szCs w:val="20"/>
        </w:rPr>
      </w:pPr>
      <w:r w:rsidRPr="00B07385">
        <w:rPr>
          <w:rFonts w:eastAsia="Calibri"/>
          <w:sz w:val="20"/>
          <w:szCs w:val="20"/>
        </w:rPr>
        <w:t>To the extent the owners and operators fail to hold CSAPR NO</w:t>
      </w:r>
      <w:r w:rsidRPr="00B07385">
        <w:rPr>
          <w:rFonts w:eastAsia="Calibri"/>
          <w:sz w:val="20"/>
          <w:szCs w:val="20"/>
          <w:vertAlign w:val="subscript"/>
        </w:rPr>
        <w:t>X</w:t>
      </w:r>
      <w:r w:rsidRPr="00B07385">
        <w:rPr>
          <w:rFonts w:eastAsia="Calibri"/>
          <w:sz w:val="20"/>
          <w:szCs w:val="20"/>
        </w:rPr>
        <w:t xml:space="preserve"> Annual allowances for a control period </w:t>
      </w:r>
      <w:proofErr w:type="gramStart"/>
      <w:r w:rsidRPr="00B07385">
        <w:rPr>
          <w:rFonts w:eastAsia="Calibri"/>
          <w:sz w:val="20"/>
          <w:szCs w:val="20"/>
        </w:rPr>
        <w:t>in a given year</w:t>
      </w:r>
      <w:proofErr w:type="gramEnd"/>
      <w:r w:rsidRPr="00B07385">
        <w:rPr>
          <w:rFonts w:eastAsia="Calibri"/>
          <w:sz w:val="20"/>
          <w:szCs w:val="20"/>
        </w:rPr>
        <w:t xml:space="preserve"> in accordance with paragraphs (c)(2)(i) through (iii) above, </w:t>
      </w:r>
    </w:p>
    <w:p w14:paraId="44C3D0A8" w14:textId="77777777" w:rsidR="007E6AFF" w:rsidRPr="00B07385" w:rsidRDefault="007E6AFF" w:rsidP="00FB1183">
      <w:pPr>
        <w:numPr>
          <w:ilvl w:val="2"/>
          <w:numId w:val="154"/>
        </w:numPr>
        <w:autoSpaceDE w:val="0"/>
        <w:autoSpaceDN w:val="0"/>
        <w:adjustRightInd w:val="0"/>
        <w:ind w:left="1800" w:hanging="540"/>
        <w:contextualSpacing/>
        <w:jc w:val="both"/>
        <w:rPr>
          <w:rFonts w:eastAsia="Calibri"/>
          <w:color w:val="000000"/>
          <w:sz w:val="20"/>
          <w:szCs w:val="20"/>
        </w:rPr>
      </w:pPr>
      <w:r w:rsidRPr="00B07385">
        <w:rPr>
          <w:rFonts w:eastAsia="Calibri"/>
          <w:sz w:val="20"/>
          <w:szCs w:val="20"/>
        </w:rPr>
        <w:t xml:space="preserve">The owners and operators shall pay any fine, penalty, or assessment or comply with any other remedy imposed under the Clean Air Act; and </w:t>
      </w:r>
    </w:p>
    <w:p w14:paraId="27289E84" w14:textId="77777777" w:rsidR="007E6AFF" w:rsidRPr="00B07385" w:rsidRDefault="007E6AFF" w:rsidP="00FB1183">
      <w:pPr>
        <w:numPr>
          <w:ilvl w:val="2"/>
          <w:numId w:val="154"/>
        </w:numPr>
        <w:autoSpaceDE w:val="0"/>
        <w:autoSpaceDN w:val="0"/>
        <w:adjustRightInd w:val="0"/>
        <w:ind w:left="1800" w:hanging="540"/>
        <w:contextualSpacing/>
        <w:jc w:val="both"/>
        <w:rPr>
          <w:rFonts w:eastAsia="Calibri"/>
          <w:color w:val="000000"/>
          <w:sz w:val="20"/>
          <w:szCs w:val="20"/>
        </w:rPr>
      </w:pPr>
      <w:r w:rsidRPr="00B07385">
        <w:rPr>
          <w:rFonts w:eastAsia="Calibri"/>
          <w:sz w:val="20"/>
          <w:szCs w:val="20"/>
        </w:rPr>
        <w:lastRenderedPageBreak/>
        <w:t>Each CSAPR NO</w:t>
      </w:r>
      <w:r w:rsidRPr="00B07385">
        <w:rPr>
          <w:rFonts w:eastAsia="Calibri"/>
          <w:sz w:val="20"/>
          <w:szCs w:val="20"/>
          <w:vertAlign w:val="subscript"/>
        </w:rPr>
        <w:t>X</w:t>
      </w:r>
      <w:r w:rsidRPr="00B07385">
        <w:rPr>
          <w:rFonts w:eastAsia="Calibri"/>
          <w:sz w:val="20"/>
          <w:szCs w:val="20"/>
        </w:rPr>
        <w:t xml:space="preserve"> Annual allowance that the owners and operators fail to hold for such control period in accordance with paragraphs (c)(2)(i) through (iii) above and each day of such control period shall constitute a separate violation of </w:t>
      </w:r>
      <w:r w:rsidRPr="00B07385">
        <w:rPr>
          <w:rFonts w:eastAsia="Calibri"/>
          <w:color w:val="000000"/>
          <w:sz w:val="20"/>
          <w:szCs w:val="20"/>
        </w:rPr>
        <w:t>40 CFR Part 97, Subpart AAAAA</w:t>
      </w:r>
      <w:r w:rsidRPr="00B07385">
        <w:rPr>
          <w:rFonts w:eastAsia="Calibri"/>
          <w:sz w:val="20"/>
          <w:szCs w:val="20"/>
        </w:rPr>
        <w:t xml:space="preserve"> and the Clean Air Act. </w:t>
      </w:r>
    </w:p>
    <w:p w14:paraId="5C55ED7E" w14:textId="77777777" w:rsidR="007E6AFF" w:rsidRPr="00B07385" w:rsidRDefault="007E6AFF" w:rsidP="00FB1183">
      <w:pPr>
        <w:numPr>
          <w:ilvl w:val="0"/>
          <w:numId w:val="154"/>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 xml:space="preserve">Compliance periods. </w:t>
      </w:r>
    </w:p>
    <w:p w14:paraId="6784D5CF" w14:textId="77777777" w:rsidR="007E6AFF" w:rsidRPr="00B07385" w:rsidRDefault="007E6AFF" w:rsidP="00FB1183">
      <w:pPr>
        <w:numPr>
          <w:ilvl w:val="1"/>
          <w:numId w:val="15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A CSAPR NO</w:t>
      </w:r>
      <w:r w:rsidRPr="00B07385">
        <w:rPr>
          <w:rFonts w:eastAsia="Calibri"/>
          <w:color w:val="000000"/>
          <w:sz w:val="20"/>
          <w:szCs w:val="20"/>
          <w:vertAlign w:val="subscript"/>
        </w:rPr>
        <w:t>X</w:t>
      </w:r>
      <w:r w:rsidRPr="00B07385">
        <w:rPr>
          <w:rFonts w:eastAsia="Calibri"/>
          <w:color w:val="000000"/>
          <w:sz w:val="20"/>
          <w:szCs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6E0B5AA3" w14:textId="77777777" w:rsidR="007E6AFF" w:rsidRPr="00B07385" w:rsidRDefault="007E6AFF" w:rsidP="00FB1183">
      <w:pPr>
        <w:numPr>
          <w:ilvl w:val="1"/>
          <w:numId w:val="154"/>
        </w:numPr>
        <w:autoSpaceDE w:val="0"/>
        <w:autoSpaceDN w:val="0"/>
        <w:adjustRightInd w:val="0"/>
        <w:ind w:left="1260" w:hanging="180"/>
        <w:contextualSpacing/>
        <w:jc w:val="both"/>
        <w:rPr>
          <w:rFonts w:eastAsia="Calibri"/>
          <w:color w:val="000000"/>
          <w:sz w:val="20"/>
          <w:szCs w:val="20"/>
        </w:rPr>
      </w:pPr>
      <w:r w:rsidRPr="00B07385">
        <w:rPr>
          <w:rFonts w:eastAsia="Calibri"/>
          <w:sz w:val="20"/>
          <w:szCs w:val="20"/>
        </w:rPr>
        <w:t>A CSAPR NO</w:t>
      </w:r>
      <w:r w:rsidRPr="00B07385">
        <w:rPr>
          <w:rFonts w:eastAsia="Calibri"/>
          <w:sz w:val="20"/>
          <w:szCs w:val="20"/>
          <w:vertAlign w:val="subscript"/>
        </w:rPr>
        <w:t>X</w:t>
      </w:r>
      <w:r w:rsidRPr="00B07385">
        <w:rPr>
          <w:rFonts w:eastAsia="Calibri"/>
          <w:sz w:val="20"/>
          <w:szCs w:val="20"/>
        </w:rPr>
        <w:t xml:space="preserve"> Annual unit shall be subject to the requirements under paragraph (c)(2) above for the control period starting on the later of January 1, </w:t>
      </w:r>
      <w:proofErr w:type="gramStart"/>
      <w:r w:rsidRPr="00B07385">
        <w:rPr>
          <w:rFonts w:eastAsia="Calibri"/>
          <w:sz w:val="20"/>
          <w:szCs w:val="20"/>
        </w:rPr>
        <w:t>2017</w:t>
      </w:r>
      <w:proofErr w:type="gramEnd"/>
      <w:r w:rsidRPr="00B07385">
        <w:rPr>
          <w:rFonts w:eastAsia="Calibri"/>
          <w:sz w:val="20"/>
          <w:szCs w:val="20"/>
        </w:rPr>
        <w:t xml:space="preserve"> or the deadline for meeting the unit's monitor certification requirements under 40 CFR 97.430(b) and for each control period thereafter.</w:t>
      </w:r>
    </w:p>
    <w:p w14:paraId="44A10365" w14:textId="77777777" w:rsidR="007E6AFF" w:rsidRPr="00B07385" w:rsidRDefault="007E6AFF" w:rsidP="00FB1183">
      <w:pPr>
        <w:numPr>
          <w:ilvl w:val="0"/>
          <w:numId w:val="154"/>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 xml:space="preserve">Vintage of allowances held for compliance. </w:t>
      </w:r>
    </w:p>
    <w:p w14:paraId="700C0DFC" w14:textId="77777777" w:rsidR="007E6AFF" w:rsidRPr="00B07385" w:rsidRDefault="007E6AFF" w:rsidP="00FB1183">
      <w:pPr>
        <w:numPr>
          <w:ilvl w:val="1"/>
          <w:numId w:val="15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A CSAPR NO</w:t>
      </w:r>
      <w:r w:rsidRPr="00B07385">
        <w:rPr>
          <w:rFonts w:eastAsia="Calibri"/>
          <w:color w:val="000000"/>
          <w:sz w:val="20"/>
          <w:szCs w:val="20"/>
          <w:vertAlign w:val="subscript"/>
        </w:rPr>
        <w:t>X</w:t>
      </w:r>
      <w:r w:rsidRPr="00B07385">
        <w:rPr>
          <w:rFonts w:eastAsia="Calibri"/>
          <w:color w:val="000000"/>
          <w:sz w:val="20"/>
          <w:szCs w:val="20"/>
        </w:rPr>
        <w:t xml:space="preserve"> Annual allowance held for compliance with the requirements under paragraph (c)(1)(i) above for a control period </w:t>
      </w:r>
      <w:proofErr w:type="gramStart"/>
      <w:r w:rsidRPr="00B07385">
        <w:rPr>
          <w:rFonts w:eastAsia="Calibri"/>
          <w:color w:val="000000"/>
          <w:sz w:val="20"/>
          <w:szCs w:val="20"/>
        </w:rPr>
        <w:t>in a given year</w:t>
      </w:r>
      <w:proofErr w:type="gramEnd"/>
      <w:r w:rsidRPr="00B07385">
        <w:rPr>
          <w:rFonts w:eastAsia="Calibri"/>
          <w:color w:val="000000"/>
          <w:sz w:val="20"/>
          <w:szCs w:val="20"/>
        </w:rPr>
        <w:t xml:space="preserve"> must be a CSAPR NO</w:t>
      </w:r>
      <w:r w:rsidRPr="00B07385">
        <w:rPr>
          <w:rFonts w:eastAsia="Calibri"/>
          <w:color w:val="000000"/>
          <w:sz w:val="20"/>
          <w:szCs w:val="20"/>
          <w:vertAlign w:val="subscript"/>
        </w:rPr>
        <w:t>X</w:t>
      </w:r>
      <w:r w:rsidRPr="00B07385">
        <w:rPr>
          <w:rFonts w:eastAsia="Calibri"/>
          <w:color w:val="000000"/>
          <w:sz w:val="20"/>
          <w:szCs w:val="20"/>
        </w:rPr>
        <w:t xml:space="preserve"> Annual allowance that was allocated for such control period or a control period in a prior year. </w:t>
      </w:r>
    </w:p>
    <w:p w14:paraId="198163A7" w14:textId="77777777" w:rsidR="007E6AFF" w:rsidRPr="00B07385" w:rsidRDefault="007E6AFF" w:rsidP="00FB1183">
      <w:pPr>
        <w:numPr>
          <w:ilvl w:val="1"/>
          <w:numId w:val="15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A CSAPR NO</w:t>
      </w:r>
      <w:r w:rsidRPr="00B07385">
        <w:rPr>
          <w:rFonts w:eastAsia="Calibri"/>
          <w:color w:val="000000"/>
          <w:sz w:val="20"/>
          <w:szCs w:val="20"/>
          <w:vertAlign w:val="subscript"/>
        </w:rPr>
        <w:t>X</w:t>
      </w:r>
      <w:r w:rsidRPr="00B07385">
        <w:rPr>
          <w:rFonts w:eastAsia="Calibri"/>
          <w:color w:val="000000"/>
          <w:sz w:val="20"/>
          <w:szCs w:val="20"/>
        </w:rPr>
        <w:t xml:space="preserve"> Annual allowance held for compliance with the requirements under paragraphs (c)(1)(ii)(A) and (2)(i) through (iii) above for a control period </w:t>
      </w:r>
      <w:proofErr w:type="gramStart"/>
      <w:r w:rsidRPr="00B07385">
        <w:rPr>
          <w:rFonts w:eastAsia="Calibri"/>
          <w:color w:val="000000"/>
          <w:sz w:val="20"/>
          <w:szCs w:val="20"/>
        </w:rPr>
        <w:t>in a given year</w:t>
      </w:r>
      <w:proofErr w:type="gramEnd"/>
      <w:r w:rsidRPr="00B07385">
        <w:rPr>
          <w:rFonts w:eastAsia="Calibri"/>
          <w:color w:val="000000"/>
          <w:sz w:val="20"/>
          <w:szCs w:val="20"/>
        </w:rPr>
        <w:t xml:space="preserve"> must be a CSAPR NO</w:t>
      </w:r>
      <w:r w:rsidRPr="00B07385">
        <w:rPr>
          <w:rFonts w:eastAsia="Calibri"/>
          <w:color w:val="000000"/>
          <w:sz w:val="20"/>
          <w:szCs w:val="20"/>
          <w:vertAlign w:val="subscript"/>
        </w:rPr>
        <w:t xml:space="preserve">X </w:t>
      </w:r>
      <w:r w:rsidRPr="00B07385">
        <w:rPr>
          <w:rFonts w:eastAsia="Calibri"/>
          <w:color w:val="000000"/>
          <w:sz w:val="20"/>
          <w:szCs w:val="20"/>
        </w:rPr>
        <w:t xml:space="preserve">Annual allowance that was allocated for a control period in a prior year or the control period in the given year or in the immediately following year. </w:t>
      </w:r>
    </w:p>
    <w:p w14:paraId="13D8AEC0" w14:textId="77777777" w:rsidR="007E6AFF" w:rsidRPr="00B07385" w:rsidRDefault="007E6AFF" w:rsidP="00FB1183">
      <w:pPr>
        <w:numPr>
          <w:ilvl w:val="0"/>
          <w:numId w:val="154"/>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Allowance Management System requirements. Each CSAPR NO</w:t>
      </w:r>
      <w:r w:rsidRPr="00B07385">
        <w:rPr>
          <w:rFonts w:eastAsia="Calibri"/>
          <w:color w:val="000000"/>
          <w:sz w:val="20"/>
          <w:szCs w:val="20"/>
          <w:vertAlign w:val="subscript"/>
        </w:rPr>
        <w:t>X</w:t>
      </w:r>
      <w:r w:rsidRPr="00B07385">
        <w:rPr>
          <w:rFonts w:eastAsia="Calibri"/>
          <w:color w:val="000000"/>
          <w:sz w:val="20"/>
          <w:szCs w:val="20"/>
        </w:rPr>
        <w:t xml:space="preserve"> Annual allowance shall be held in, deducted from, or transferred into, out of, or between Allowance Management System accounts in accordance with 40 CFR Part 97, Subpart AAAAA. </w:t>
      </w:r>
    </w:p>
    <w:p w14:paraId="7AB4AE40" w14:textId="77777777" w:rsidR="007E6AFF" w:rsidRPr="00B07385" w:rsidRDefault="007E6AFF" w:rsidP="00FB1183">
      <w:pPr>
        <w:numPr>
          <w:ilvl w:val="0"/>
          <w:numId w:val="154"/>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Limited authorization.  A CSAPR NO</w:t>
      </w:r>
      <w:r w:rsidRPr="00B07385">
        <w:rPr>
          <w:rFonts w:eastAsia="Calibri"/>
          <w:color w:val="000000"/>
          <w:sz w:val="20"/>
          <w:szCs w:val="20"/>
          <w:vertAlign w:val="subscript"/>
        </w:rPr>
        <w:t>X</w:t>
      </w:r>
      <w:r w:rsidRPr="00B07385">
        <w:rPr>
          <w:rFonts w:eastAsia="Calibri"/>
          <w:color w:val="000000"/>
          <w:sz w:val="20"/>
          <w:szCs w:val="20"/>
        </w:rPr>
        <w:t xml:space="preserve"> Annual allowance is a limited authorization to emit one ton of NO</w:t>
      </w:r>
      <w:r w:rsidRPr="00B07385">
        <w:rPr>
          <w:rFonts w:eastAsia="Calibri"/>
          <w:color w:val="000000"/>
          <w:sz w:val="20"/>
          <w:szCs w:val="20"/>
          <w:vertAlign w:val="subscript"/>
        </w:rPr>
        <w:t>X</w:t>
      </w:r>
      <w:r w:rsidRPr="00B07385">
        <w:rPr>
          <w:rFonts w:eastAsia="Calibri"/>
          <w:color w:val="000000"/>
          <w:sz w:val="20"/>
          <w:szCs w:val="20"/>
        </w:rPr>
        <w:t xml:space="preserve"> during the control period in one year. Such authorization is limited in its use and duration as follows: </w:t>
      </w:r>
    </w:p>
    <w:p w14:paraId="008DB76D" w14:textId="77777777" w:rsidR="007E6AFF" w:rsidRPr="00B07385" w:rsidRDefault="007E6AFF" w:rsidP="00FB1183">
      <w:pPr>
        <w:numPr>
          <w:ilvl w:val="1"/>
          <w:numId w:val="15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Such authorization shall only be used in accordance with the CSAPR NO</w:t>
      </w:r>
      <w:r w:rsidRPr="00B07385">
        <w:rPr>
          <w:rFonts w:eastAsia="Calibri"/>
          <w:color w:val="000000"/>
          <w:sz w:val="20"/>
          <w:szCs w:val="20"/>
          <w:vertAlign w:val="subscript"/>
        </w:rPr>
        <w:t>X</w:t>
      </w:r>
      <w:r w:rsidRPr="00B07385">
        <w:rPr>
          <w:rFonts w:eastAsia="Calibri"/>
          <w:color w:val="000000"/>
          <w:sz w:val="20"/>
          <w:szCs w:val="20"/>
        </w:rPr>
        <w:t xml:space="preserve"> Annual Trading Program; and </w:t>
      </w:r>
    </w:p>
    <w:p w14:paraId="57C292E8" w14:textId="77777777" w:rsidR="007E6AFF" w:rsidRPr="00B07385" w:rsidRDefault="007E6AFF" w:rsidP="00FB1183">
      <w:pPr>
        <w:numPr>
          <w:ilvl w:val="1"/>
          <w:numId w:val="15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 xml:space="preserve">Notwithstanding any other provision of 40 CFR Part 97, the Administrator has the authority to terminate or limit the use and duration of such authorization to the extent the Administrator determines is necessary or appropriate to implement any provision of the Clean Air Act. </w:t>
      </w:r>
    </w:p>
    <w:p w14:paraId="5E8AC4F8" w14:textId="77777777" w:rsidR="007E6AFF" w:rsidRPr="00B07385" w:rsidRDefault="007E6AFF" w:rsidP="00FB1183">
      <w:pPr>
        <w:numPr>
          <w:ilvl w:val="0"/>
          <w:numId w:val="154"/>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Property right. A CSAPR NO</w:t>
      </w:r>
      <w:r w:rsidRPr="00B07385">
        <w:rPr>
          <w:rFonts w:eastAsia="Calibri"/>
          <w:color w:val="000000"/>
          <w:sz w:val="20"/>
          <w:szCs w:val="20"/>
          <w:vertAlign w:val="subscript"/>
        </w:rPr>
        <w:t>X</w:t>
      </w:r>
      <w:r w:rsidRPr="00B07385">
        <w:rPr>
          <w:rFonts w:eastAsia="Calibri"/>
          <w:color w:val="000000"/>
          <w:sz w:val="20"/>
          <w:szCs w:val="20"/>
        </w:rPr>
        <w:t xml:space="preserve"> Annual allowance does not constitute a property right.</w:t>
      </w:r>
    </w:p>
    <w:p w14:paraId="0CB3389C" w14:textId="77777777" w:rsidR="007E6AFF" w:rsidRPr="00B07385" w:rsidRDefault="007E6AFF" w:rsidP="007E6AFF">
      <w:pPr>
        <w:autoSpaceDE w:val="0"/>
        <w:autoSpaceDN w:val="0"/>
        <w:adjustRightInd w:val="0"/>
        <w:ind w:left="720"/>
        <w:contextualSpacing/>
        <w:jc w:val="both"/>
        <w:rPr>
          <w:rFonts w:eastAsia="Calibri"/>
          <w:color w:val="000000"/>
          <w:sz w:val="20"/>
          <w:szCs w:val="20"/>
        </w:rPr>
      </w:pPr>
    </w:p>
    <w:p w14:paraId="528F7C55" w14:textId="77777777" w:rsidR="007E6AFF" w:rsidRPr="00B07385" w:rsidRDefault="007E6AFF" w:rsidP="00FB1183">
      <w:pPr>
        <w:numPr>
          <w:ilvl w:val="0"/>
          <w:numId w:val="153"/>
        </w:numPr>
        <w:autoSpaceDE w:val="0"/>
        <w:autoSpaceDN w:val="0"/>
        <w:adjustRightInd w:val="0"/>
        <w:ind w:left="360"/>
        <w:contextualSpacing/>
        <w:jc w:val="both"/>
        <w:rPr>
          <w:rFonts w:eastAsia="Calibri"/>
          <w:b/>
          <w:iCs/>
          <w:color w:val="000000"/>
          <w:sz w:val="20"/>
          <w:szCs w:val="20"/>
        </w:rPr>
      </w:pPr>
      <w:r w:rsidRPr="00B07385">
        <w:rPr>
          <w:rFonts w:eastAsia="Calibri"/>
          <w:b/>
          <w:color w:val="000000"/>
          <w:sz w:val="20"/>
          <w:szCs w:val="20"/>
        </w:rPr>
        <w:t>Title V permit revision requirements</w:t>
      </w:r>
      <w:r w:rsidRPr="00B07385">
        <w:rPr>
          <w:rFonts w:eastAsia="Calibri"/>
          <w:b/>
          <w:iCs/>
          <w:color w:val="000000"/>
          <w:sz w:val="20"/>
          <w:szCs w:val="20"/>
        </w:rPr>
        <w:t>.</w:t>
      </w:r>
      <w:r w:rsidRPr="00B07385">
        <w:rPr>
          <w:rFonts w:eastAsia="Calibri"/>
          <w:b/>
          <w:i/>
          <w:iCs/>
          <w:color w:val="000000"/>
          <w:sz w:val="20"/>
          <w:szCs w:val="20"/>
        </w:rPr>
        <w:t xml:space="preserve"> </w:t>
      </w:r>
    </w:p>
    <w:p w14:paraId="65A1A38A" w14:textId="77777777" w:rsidR="007E6AFF" w:rsidRPr="00B07385" w:rsidRDefault="007E6AFF" w:rsidP="00FB1183">
      <w:pPr>
        <w:numPr>
          <w:ilvl w:val="1"/>
          <w:numId w:val="153"/>
        </w:numPr>
        <w:autoSpaceDE w:val="0"/>
        <w:autoSpaceDN w:val="0"/>
        <w:adjustRightInd w:val="0"/>
        <w:ind w:left="720"/>
        <w:contextualSpacing/>
        <w:jc w:val="both"/>
        <w:rPr>
          <w:rFonts w:eastAsia="Calibri"/>
          <w:color w:val="000000"/>
          <w:sz w:val="20"/>
          <w:szCs w:val="20"/>
        </w:rPr>
      </w:pPr>
      <w:r w:rsidRPr="00B07385">
        <w:rPr>
          <w:rFonts w:eastAsia="Calibri"/>
          <w:color w:val="000000"/>
          <w:sz w:val="20"/>
          <w:szCs w:val="20"/>
        </w:rPr>
        <w:t>No title V permit revision shall be required for any allocation, holding, deduction, or transfer of CSAPR NO</w:t>
      </w:r>
      <w:r w:rsidRPr="00B07385">
        <w:rPr>
          <w:rFonts w:eastAsia="Calibri"/>
          <w:color w:val="000000"/>
          <w:sz w:val="20"/>
          <w:szCs w:val="20"/>
          <w:vertAlign w:val="subscript"/>
        </w:rPr>
        <w:t>X</w:t>
      </w:r>
      <w:r w:rsidRPr="00B07385">
        <w:rPr>
          <w:rFonts w:eastAsia="Calibri"/>
          <w:color w:val="000000"/>
          <w:sz w:val="20"/>
          <w:szCs w:val="20"/>
        </w:rPr>
        <w:t xml:space="preserve"> Annual allowances in accordance with 40 CFR Part 97, Subpart AAAAA. </w:t>
      </w:r>
    </w:p>
    <w:p w14:paraId="050BDD19" w14:textId="77777777" w:rsidR="007E6AFF" w:rsidRPr="00B07385" w:rsidRDefault="007E6AFF" w:rsidP="00FB1183">
      <w:pPr>
        <w:numPr>
          <w:ilvl w:val="1"/>
          <w:numId w:val="153"/>
        </w:numPr>
        <w:autoSpaceDE w:val="0"/>
        <w:autoSpaceDN w:val="0"/>
        <w:adjustRightInd w:val="0"/>
        <w:ind w:left="720"/>
        <w:contextualSpacing/>
        <w:jc w:val="both"/>
        <w:rPr>
          <w:rFonts w:eastAsia="Calibri"/>
          <w:color w:val="000000"/>
          <w:sz w:val="20"/>
          <w:szCs w:val="20"/>
        </w:rPr>
      </w:pPr>
      <w:r w:rsidRPr="00B07385">
        <w:rPr>
          <w:rFonts w:eastAsia="Times New Roman,Calibri"/>
          <w:color w:val="000000"/>
          <w:sz w:val="20"/>
          <w:szCs w:val="20"/>
        </w:rPr>
        <w:t xml:space="preserve">This permit incorporates the CSAPR emissions monitoring, </w:t>
      </w:r>
      <w:proofErr w:type="gramStart"/>
      <w:r w:rsidRPr="00B07385">
        <w:rPr>
          <w:rFonts w:eastAsia="Times New Roman,Calibri"/>
          <w:color w:val="000000"/>
          <w:sz w:val="20"/>
          <w:szCs w:val="20"/>
        </w:rPr>
        <w:t>recordkeeping</w:t>
      </w:r>
      <w:proofErr w:type="gramEnd"/>
      <w:r w:rsidRPr="00B07385">
        <w:rPr>
          <w:rFonts w:eastAsia="Times New Roman,Calibri"/>
          <w:color w:val="000000"/>
          <w:sz w:val="20"/>
          <w:szCs w:val="20"/>
        </w:rPr>
        <w:t xml:space="preserve"> and reporting requirements pursuant to 40 CFR 97.430 through 97.435,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B07385">
        <w:rPr>
          <w:rFonts w:eastAsia="Times New Roman,Calibri"/>
          <w:color w:val="0070C0"/>
          <w:sz w:val="20"/>
          <w:szCs w:val="20"/>
        </w:rPr>
        <w:t xml:space="preserve"> </w:t>
      </w:r>
      <w:r w:rsidRPr="00B07385">
        <w:rPr>
          <w:rFonts w:eastAsia="Times New Roman,Calibri"/>
          <w:color w:val="000000"/>
          <w:sz w:val="20"/>
          <w:szCs w:val="20"/>
        </w:rPr>
        <w:t xml:space="preserve">CFR Part 75, Subpart E).  Therefore, the Description of CSAPR Monitoring Provisions table for units identified in this permit may be added to, or changed, in this title V permit using minor permit modification procedures in accordance with 40 CFR 97.406(d)(2) and 70.7(e)(2)(i)(B) or 71.7(e)(1)(i)(B). </w:t>
      </w:r>
    </w:p>
    <w:p w14:paraId="332DB424" w14:textId="77777777" w:rsidR="007E6AFF" w:rsidRPr="00B07385" w:rsidRDefault="007E6AFF" w:rsidP="007E6AFF">
      <w:pPr>
        <w:autoSpaceDE w:val="0"/>
        <w:autoSpaceDN w:val="0"/>
        <w:adjustRightInd w:val="0"/>
        <w:ind w:left="720"/>
        <w:contextualSpacing/>
        <w:jc w:val="both"/>
        <w:rPr>
          <w:rFonts w:eastAsia="Calibri"/>
          <w:color w:val="000000"/>
          <w:sz w:val="20"/>
          <w:szCs w:val="20"/>
        </w:rPr>
      </w:pPr>
    </w:p>
    <w:p w14:paraId="7B649B6C" w14:textId="77777777" w:rsidR="007E6AFF" w:rsidRPr="00B07385" w:rsidRDefault="007E6AFF" w:rsidP="00FB1183">
      <w:pPr>
        <w:numPr>
          <w:ilvl w:val="0"/>
          <w:numId w:val="153"/>
        </w:numPr>
        <w:autoSpaceDE w:val="0"/>
        <w:autoSpaceDN w:val="0"/>
        <w:adjustRightInd w:val="0"/>
        <w:ind w:left="360"/>
        <w:contextualSpacing/>
        <w:jc w:val="both"/>
        <w:rPr>
          <w:rFonts w:eastAsia="Calibri"/>
          <w:b/>
          <w:iCs/>
          <w:color w:val="000000"/>
          <w:sz w:val="20"/>
          <w:szCs w:val="20"/>
        </w:rPr>
      </w:pPr>
      <w:r w:rsidRPr="00B07385">
        <w:rPr>
          <w:rFonts w:eastAsia="Calibri"/>
          <w:b/>
          <w:color w:val="000000"/>
          <w:sz w:val="20"/>
          <w:szCs w:val="20"/>
        </w:rPr>
        <w:t>Additional recordkeeping and reporting requirements</w:t>
      </w:r>
      <w:r w:rsidRPr="00B07385">
        <w:rPr>
          <w:rFonts w:eastAsia="Calibri"/>
          <w:b/>
          <w:iCs/>
          <w:color w:val="000000"/>
          <w:sz w:val="20"/>
          <w:szCs w:val="20"/>
        </w:rPr>
        <w:t xml:space="preserve">. </w:t>
      </w:r>
    </w:p>
    <w:p w14:paraId="5DAB6FF9" w14:textId="77777777" w:rsidR="007E6AFF" w:rsidRPr="00B07385" w:rsidRDefault="007E6AFF" w:rsidP="00FB1183">
      <w:pPr>
        <w:numPr>
          <w:ilvl w:val="0"/>
          <w:numId w:val="155"/>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Unless otherwise provided, the owners and operators of each CSAPR NO</w:t>
      </w:r>
      <w:r w:rsidRPr="00B07385">
        <w:rPr>
          <w:rFonts w:eastAsia="Calibri"/>
          <w:color w:val="000000"/>
          <w:sz w:val="20"/>
          <w:szCs w:val="20"/>
          <w:vertAlign w:val="subscript"/>
        </w:rPr>
        <w:t>X</w:t>
      </w:r>
      <w:r w:rsidRPr="00B07385">
        <w:rPr>
          <w:rFonts w:eastAsia="Calibri"/>
          <w:color w:val="000000"/>
          <w:sz w:val="20"/>
          <w:szCs w:val="20"/>
        </w:rPr>
        <w:t xml:space="preserve"> Annual source and each CSAPR NO</w:t>
      </w:r>
      <w:r w:rsidRPr="00B07385">
        <w:rPr>
          <w:rFonts w:eastAsia="Calibri"/>
          <w:color w:val="000000"/>
          <w:sz w:val="20"/>
          <w:szCs w:val="20"/>
          <w:vertAlign w:val="subscript"/>
        </w:rPr>
        <w:t>X</w:t>
      </w:r>
      <w:r w:rsidRPr="00B07385">
        <w:rPr>
          <w:rFonts w:eastAsia="Calibri"/>
          <w:color w:val="000000"/>
          <w:sz w:val="20"/>
          <w:szCs w:val="20"/>
        </w:rPr>
        <w:t xml:space="preserve"> Annual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14F39979" w14:textId="77777777" w:rsidR="007E6AFF" w:rsidRPr="00B07385" w:rsidRDefault="007E6AFF" w:rsidP="00FB1183">
      <w:pPr>
        <w:numPr>
          <w:ilvl w:val="1"/>
          <w:numId w:val="155"/>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The certificate of representation under 40 CFR 97.416 for the designated representative for the source and each CSAPR NO</w:t>
      </w:r>
      <w:r w:rsidRPr="00B07385">
        <w:rPr>
          <w:rFonts w:eastAsia="Calibri"/>
          <w:color w:val="000000"/>
          <w:sz w:val="20"/>
          <w:szCs w:val="20"/>
          <w:vertAlign w:val="subscript"/>
        </w:rPr>
        <w:t>X</w:t>
      </w:r>
      <w:r w:rsidRPr="00B07385">
        <w:rPr>
          <w:rFonts w:eastAsia="Calibri"/>
          <w:color w:val="000000"/>
          <w:sz w:val="20"/>
          <w:szCs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14:paraId="60536DA7" w14:textId="77777777" w:rsidR="007E6AFF" w:rsidRPr="00B07385" w:rsidRDefault="007E6AFF" w:rsidP="00FB1183">
      <w:pPr>
        <w:numPr>
          <w:ilvl w:val="1"/>
          <w:numId w:val="155"/>
        </w:numPr>
        <w:autoSpaceDE w:val="0"/>
        <w:autoSpaceDN w:val="0"/>
        <w:adjustRightInd w:val="0"/>
        <w:ind w:left="1260" w:hanging="180"/>
        <w:contextualSpacing/>
        <w:jc w:val="both"/>
        <w:rPr>
          <w:rFonts w:eastAsia="Calibri"/>
          <w:b/>
          <w:bCs/>
          <w:color w:val="000000"/>
          <w:sz w:val="20"/>
          <w:szCs w:val="20"/>
        </w:rPr>
      </w:pPr>
      <w:r w:rsidRPr="00B07385">
        <w:rPr>
          <w:rFonts w:eastAsia="Calibri"/>
          <w:color w:val="000000"/>
          <w:sz w:val="20"/>
          <w:szCs w:val="20"/>
        </w:rPr>
        <w:t xml:space="preserve">All emissions monitoring information, in accordance with 40 CFR Part 97, Subpart AAAAA. </w:t>
      </w:r>
    </w:p>
    <w:p w14:paraId="7BA2906F" w14:textId="77777777" w:rsidR="007E6AFF" w:rsidRPr="00B07385" w:rsidRDefault="007E6AFF" w:rsidP="00FB1183">
      <w:pPr>
        <w:numPr>
          <w:ilvl w:val="1"/>
          <w:numId w:val="155"/>
        </w:numPr>
        <w:autoSpaceDE w:val="0"/>
        <w:autoSpaceDN w:val="0"/>
        <w:adjustRightInd w:val="0"/>
        <w:ind w:left="1260" w:hanging="180"/>
        <w:contextualSpacing/>
        <w:jc w:val="both"/>
        <w:rPr>
          <w:rFonts w:eastAsia="Calibri"/>
          <w:b/>
          <w:bCs/>
          <w:color w:val="000000"/>
          <w:sz w:val="20"/>
          <w:szCs w:val="20"/>
        </w:rPr>
      </w:pPr>
      <w:r w:rsidRPr="00B07385">
        <w:rPr>
          <w:rFonts w:eastAsia="Calibri"/>
          <w:color w:val="000000"/>
          <w:sz w:val="20"/>
          <w:szCs w:val="20"/>
        </w:rPr>
        <w:lastRenderedPageBreak/>
        <w:t>Copies of all reports, compliance certifications, and other submissions and all records made or required under, or to demonstrate compliance with the requirements of, the CSAPR NO</w:t>
      </w:r>
      <w:r w:rsidRPr="00B07385">
        <w:rPr>
          <w:rFonts w:eastAsia="Calibri"/>
          <w:color w:val="000000"/>
          <w:sz w:val="20"/>
          <w:szCs w:val="20"/>
          <w:vertAlign w:val="subscript"/>
        </w:rPr>
        <w:t>X</w:t>
      </w:r>
      <w:r w:rsidRPr="00B07385">
        <w:rPr>
          <w:rFonts w:eastAsia="Calibri"/>
          <w:color w:val="000000"/>
          <w:sz w:val="20"/>
          <w:szCs w:val="20"/>
        </w:rPr>
        <w:t xml:space="preserve"> Annual Trading Program.</w:t>
      </w:r>
      <w:r w:rsidRPr="00B07385">
        <w:rPr>
          <w:rFonts w:eastAsia="Calibri"/>
          <w:b/>
          <w:bCs/>
          <w:color w:val="000000"/>
          <w:sz w:val="20"/>
          <w:szCs w:val="20"/>
        </w:rPr>
        <w:t xml:space="preserve"> </w:t>
      </w:r>
    </w:p>
    <w:p w14:paraId="268BDA54" w14:textId="77777777" w:rsidR="007E6AFF" w:rsidRPr="00B07385" w:rsidRDefault="007E6AFF" w:rsidP="00FB1183">
      <w:pPr>
        <w:numPr>
          <w:ilvl w:val="0"/>
          <w:numId w:val="155"/>
        </w:numPr>
        <w:autoSpaceDE w:val="0"/>
        <w:autoSpaceDN w:val="0"/>
        <w:adjustRightInd w:val="0"/>
        <w:contextualSpacing/>
        <w:jc w:val="both"/>
        <w:rPr>
          <w:rFonts w:eastAsia="Calibri"/>
          <w:b/>
          <w:bCs/>
          <w:color w:val="000000"/>
          <w:sz w:val="20"/>
          <w:szCs w:val="20"/>
        </w:rPr>
      </w:pPr>
      <w:r w:rsidRPr="00B07385">
        <w:rPr>
          <w:rFonts w:eastAsia="Calibri"/>
          <w:color w:val="000000"/>
          <w:sz w:val="20"/>
          <w:szCs w:val="20"/>
        </w:rPr>
        <w:t>The designated representative of a CSAPR NO</w:t>
      </w:r>
      <w:r w:rsidRPr="00B07385">
        <w:rPr>
          <w:rFonts w:eastAsia="Calibri"/>
          <w:color w:val="000000"/>
          <w:sz w:val="20"/>
          <w:szCs w:val="20"/>
          <w:vertAlign w:val="subscript"/>
        </w:rPr>
        <w:t>X</w:t>
      </w:r>
      <w:r w:rsidRPr="00B07385">
        <w:rPr>
          <w:rFonts w:eastAsia="Calibri"/>
          <w:color w:val="000000"/>
          <w:sz w:val="20"/>
          <w:szCs w:val="20"/>
        </w:rPr>
        <w:t xml:space="preserve"> Annual source and each CSAPR NO</w:t>
      </w:r>
      <w:r w:rsidRPr="00B07385">
        <w:rPr>
          <w:rFonts w:eastAsia="Calibri"/>
          <w:color w:val="000000"/>
          <w:sz w:val="20"/>
          <w:szCs w:val="20"/>
          <w:vertAlign w:val="subscript"/>
        </w:rPr>
        <w:t>X</w:t>
      </w:r>
      <w:r w:rsidRPr="00B07385">
        <w:rPr>
          <w:rFonts w:eastAsia="Calibri"/>
          <w:color w:val="000000"/>
          <w:sz w:val="20"/>
          <w:szCs w:val="20"/>
        </w:rPr>
        <w:t xml:space="preserve"> Annual unit at the source shall make all submissions required under the CSAPR NO</w:t>
      </w:r>
      <w:r w:rsidRPr="00B07385">
        <w:rPr>
          <w:rFonts w:eastAsia="Calibri"/>
          <w:color w:val="000000"/>
          <w:sz w:val="20"/>
          <w:szCs w:val="20"/>
          <w:vertAlign w:val="subscript"/>
        </w:rPr>
        <w:t>X</w:t>
      </w:r>
      <w:r w:rsidRPr="00B07385">
        <w:rPr>
          <w:rFonts w:eastAsia="Calibri"/>
          <w:color w:val="000000"/>
          <w:sz w:val="20"/>
          <w:szCs w:val="20"/>
        </w:rPr>
        <w:t xml:space="preserve"> Annual Trading Program, except as provided in 40 CFR 97.418.  This requirement does not change, create an exemption from, or otherwise affect the responsible official submission requirements under a title V operating permit program in 40 CFR Parts 70 and 71. </w:t>
      </w:r>
    </w:p>
    <w:p w14:paraId="5E43807C" w14:textId="77777777" w:rsidR="007E6AFF" w:rsidRPr="00B07385" w:rsidRDefault="007E6AFF" w:rsidP="007E6AFF">
      <w:pPr>
        <w:autoSpaceDE w:val="0"/>
        <w:autoSpaceDN w:val="0"/>
        <w:adjustRightInd w:val="0"/>
        <w:ind w:left="720"/>
        <w:contextualSpacing/>
        <w:jc w:val="both"/>
        <w:rPr>
          <w:rFonts w:eastAsia="Calibri"/>
          <w:b/>
          <w:bCs/>
          <w:color w:val="000000"/>
          <w:sz w:val="20"/>
          <w:szCs w:val="20"/>
        </w:rPr>
      </w:pPr>
    </w:p>
    <w:p w14:paraId="5EA5092F" w14:textId="77777777" w:rsidR="007E6AFF" w:rsidRPr="00B07385" w:rsidRDefault="007E6AFF" w:rsidP="00FB1183">
      <w:pPr>
        <w:numPr>
          <w:ilvl w:val="0"/>
          <w:numId w:val="153"/>
        </w:numPr>
        <w:autoSpaceDE w:val="0"/>
        <w:autoSpaceDN w:val="0"/>
        <w:adjustRightInd w:val="0"/>
        <w:ind w:left="360"/>
        <w:contextualSpacing/>
        <w:jc w:val="both"/>
        <w:rPr>
          <w:rFonts w:eastAsia="Calibri"/>
          <w:b/>
          <w:i/>
          <w:iCs/>
          <w:color w:val="000000"/>
          <w:sz w:val="20"/>
          <w:szCs w:val="20"/>
        </w:rPr>
      </w:pPr>
      <w:r w:rsidRPr="00B07385">
        <w:rPr>
          <w:rFonts w:eastAsia="Calibri"/>
          <w:b/>
          <w:color w:val="000000"/>
          <w:sz w:val="20"/>
          <w:szCs w:val="20"/>
        </w:rPr>
        <w:t>Liability</w:t>
      </w:r>
      <w:r w:rsidRPr="00B07385">
        <w:rPr>
          <w:rFonts w:eastAsia="Calibri"/>
          <w:b/>
          <w:i/>
          <w:iCs/>
          <w:color w:val="000000"/>
          <w:sz w:val="20"/>
          <w:szCs w:val="20"/>
        </w:rPr>
        <w:t>.</w:t>
      </w:r>
    </w:p>
    <w:p w14:paraId="7C5E3EBD" w14:textId="77777777" w:rsidR="007E6AFF" w:rsidRPr="00B07385" w:rsidRDefault="007E6AFF" w:rsidP="00FB1183">
      <w:pPr>
        <w:numPr>
          <w:ilvl w:val="1"/>
          <w:numId w:val="153"/>
        </w:numPr>
        <w:autoSpaceDE w:val="0"/>
        <w:autoSpaceDN w:val="0"/>
        <w:adjustRightInd w:val="0"/>
        <w:ind w:left="720"/>
        <w:contextualSpacing/>
        <w:jc w:val="both"/>
        <w:rPr>
          <w:rFonts w:eastAsia="Calibri"/>
          <w:b/>
          <w:i/>
          <w:iCs/>
          <w:color w:val="000000"/>
          <w:sz w:val="20"/>
          <w:szCs w:val="20"/>
        </w:rPr>
      </w:pPr>
      <w:r w:rsidRPr="00B07385">
        <w:rPr>
          <w:rFonts w:eastAsia="Calibri"/>
          <w:color w:val="000000"/>
          <w:sz w:val="20"/>
          <w:szCs w:val="20"/>
        </w:rPr>
        <w:t>Any provision of the CSAPR NO</w:t>
      </w:r>
      <w:r w:rsidRPr="00B07385">
        <w:rPr>
          <w:rFonts w:eastAsia="Calibri"/>
          <w:color w:val="000000"/>
          <w:sz w:val="20"/>
          <w:szCs w:val="20"/>
          <w:vertAlign w:val="subscript"/>
        </w:rPr>
        <w:t>X</w:t>
      </w:r>
      <w:r w:rsidRPr="00B07385">
        <w:rPr>
          <w:rFonts w:eastAsia="Calibri"/>
          <w:color w:val="000000"/>
          <w:sz w:val="20"/>
          <w:szCs w:val="20"/>
        </w:rPr>
        <w:t xml:space="preserve"> Annual Trading Program that applies to a CSAPR NO</w:t>
      </w:r>
      <w:r w:rsidRPr="00B07385">
        <w:rPr>
          <w:rFonts w:eastAsia="Calibri"/>
          <w:color w:val="000000"/>
          <w:sz w:val="20"/>
          <w:szCs w:val="20"/>
          <w:vertAlign w:val="subscript"/>
        </w:rPr>
        <w:t>X</w:t>
      </w:r>
      <w:r w:rsidRPr="00B07385">
        <w:rPr>
          <w:rFonts w:eastAsia="Calibri"/>
          <w:color w:val="000000"/>
          <w:sz w:val="20"/>
          <w:szCs w:val="20"/>
        </w:rPr>
        <w:t xml:space="preserve"> Annual source or the designated representative of a CSAPR NO</w:t>
      </w:r>
      <w:r w:rsidRPr="00B07385">
        <w:rPr>
          <w:rFonts w:eastAsia="Calibri"/>
          <w:color w:val="000000"/>
          <w:sz w:val="20"/>
          <w:szCs w:val="20"/>
          <w:vertAlign w:val="subscript"/>
        </w:rPr>
        <w:t>X</w:t>
      </w:r>
      <w:r w:rsidRPr="00B07385">
        <w:rPr>
          <w:rFonts w:eastAsia="Calibri"/>
          <w:color w:val="000000"/>
          <w:sz w:val="20"/>
          <w:szCs w:val="20"/>
        </w:rPr>
        <w:t xml:space="preserve"> Annual source shall also apply to the owners and operators of such source and of the CSAPR NO</w:t>
      </w:r>
      <w:r w:rsidRPr="00B07385">
        <w:rPr>
          <w:rFonts w:eastAsia="Calibri"/>
          <w:color w:val="000000"/>
          <w:sz w:val="20"/>
          <w:szCs w:val="20"/>
          <w:vertAlign w:val="subscript"/>
        </w:rPr>
        <w:t>X</w:t>
      </w:r>
      <w:r w:rsidRPr="00B07385">
        <w:rPr>
          <w:rFonts w:eastAsia="Calibri"/>
          <w:color w:val="000000"/>
          <w:sz w:val="20"/>
          <w:szCs w:val="20"/>
        </w:rPr>
        <w:t xml:space="preserve"> Annual units at the source. </w:t>
      </w:r>
    </w:p>
    <w:p w14:paraId="4699E3BA" w14:textId="77777777" w:rsidR="007E6AFF" w:rsidRPr="00B07385" w:rsidRDefault="007E6AFF" w:rsidP="00FB1183">
      <w:pPr>
        <w:numPr>
          <w:ilvl w:val="1"/>
          <w:numId w:val="153"/>
        </w:numPr>
        <w:autoSpaceDE w:val="0"/>
        <w:autoSpaceDN w:val="0"/>
        <w:adjustRightInd w:val="0"/>
        <w:ind w:left="720"/>
        <w:contextualSpacing/>
        <w:jc w:val="both"/>
        <w:rPr>
          <w:rFonts w:eastAsia="Calibri"/>
          <w:b/>
          <w:i/>
          <w:iCs/>
          <w:color w:val="000000"/>
          <w:sz w:val="20"/>
          <w:szCs w:val="20"/>
        </w:rPr>
      </w:pPr>
      <w:r w:rsidRPr="00B07385">
        <w:rPr>
          <w:rFonts w:eastAsia="Calibri"/>
          <w:color w:val="000000"/>
          <w:sz w:val="20"/>
          <w:szCs w:val="20"/>
        </w:rPr>
        <w:t>Any provision of the CSAPR NO</w:t>
      </w:r>
      <w:r w:rsidRPr="00B07385">
        <w:rPr>
          <w:rFonts w:eastAsia="Calibri"/>
          <w:color w:val="000000"/>
          <w:sz w:val="20"/>
          <w:szCs w:val="20"/>
          <w:vertAlign w:val="subscript"/>
        </w:rPr>
        <w:t>X</w:t>
      </w:r>
      <w:r w:rsidRPr="00B07385">
        <w:rPr>
          <w:rFonts w:eastAsia="Calibri"/>
          <w:color w:val="000000"/>
          <w:sz w:val="20"/>
          <w:szCs w:val="20"/>
        </w:rPr>
        <w:t xml:space="preserve"> Annual Trading Program that applies to a CSAPR NO</w:t>
      </w:r>
      <w:r w:rsidRPr="00B07385">
        <w:rPr>
          <w:rFonts w:eastAsia="Calibri"/>
          <w:color w:val="000000"/>
          <w:sz w:val="20"/>
          <w:szCs w:val="20"/>
          <w:vertAlign w:val="subscript"/>
        </w:rPr>
        <w:t>X</w:t>
      </w:r>
      <w:r w:rsidRPr="00B07385">
        <w:rPr>
          <w:rFonts w:eastAsia="Calibri"/>
          <w:color w:val="000000"/>
          <w:sz w:val="20"/>
          <w:szCs w:val="20"/>
        </w:rPr>
        <w:t xml:space="preserve"> Annual unit or the designated representative of a CSAPR NO</w:t>
      </w:r>
      <w:r w:rsidRPr="00B07385">
        <w:rPr>
          <w:rFonts w:eastAsia="Calibri"/>
          <w:color w:val="000000"/>
          <w:sz w:val="20"/>
          <w:szCs w:val="20"/>
          <w:vertAlign w:val="subscript"/>
        </w:rPr>
        <w:t>X</w:t>
      </w:r>
      <w:r w:rsidRPr="00B07385">
        <w:rPr>
          <w:rFonts w:eastAsia="Calibri"/>
          <w:color w:val="000000"/>
          <w:sz w:val="20"/>
          <w:szCs w:val="20"/>
        </w:rPr>
        <w:t xml:space="preserve"> Annual unit shall also apply to the owners and operators of such unit. </w:t>
      </w:r>
    </w:p>
    <w:p w14:paraId="18C23535" w14:textId="77777777" w:rsidR="007E6AFF" w:rsidRPr="00B07385" w:rsidRDefault="007E6AFF" w:rsidP="007E6AFF">
      <w:pPr>
        <w:autoSpaceDE w:val="0"/>
        <w:autoSpaceDN w:val="0"/>
        <w:adjustRightInd w:val="0"/>
        <w:ind w:left="720"/>
        <w:contextualSpacing/>
        <w:jc w:val="both"/>
        <w:rPr>
          <w:rFonts w:eastAsia="Calibri"/>
          <w:b/>
          <w:i/>
          <w:iCs/>
          <w:color w:val="000000"/>
          <w:sz w:val="20"/>
          <w:szCs w:val="20"/>
        </w:rPr>
      </w:pPr>
    </w:p>
    <w:p w14:paraId="6D7FF589" w14:textId="77777777" w:rsidR="007E6AFF" w:rsidRPr="00B07385" w:rsidRDefault="007E6AFF" w:rsidP="00FB1183">
      <w:pPr>
        <w:numPr>
          <w:ilvl w:val="0"/>
          <w:numId w:val="153"/>
        </w:numPr>
        <w:ind w:left="360"/>
        <w:contextualSpacing/>
        <w:jc w:val="both"/>
        <w:rPr>
          <w:rFonts w:eastAsia="Calibri"/>
          <w:b/>
          <w:i/>
          <w:iCs/>
          <w:sz w:val="20"/>
          <w:szCs w:val="20"/>
        </w:rPr>
      </w:pPr>
      <w:r w:rsidRPr="00B07385">
        <w:rPr>
          <w:rFonts w:eastAsia="Calibri"/>
          <w:b/>
          <w:sz w:val="20"/>
          <w:szCs w:val="20"/>
        </w:rPr>
        <w:t>Effect on other authorities</w:t>
      </w:r>
      <w:r w:rsidRPr="00B07385">
        <w:rPr>
          <w:rFonts w:eastAsia="Calibri"/>
          <w:b/>
          <w:i/>
          <w:iCs/>
          <w:sz w:val="20"/>
          <w:szCs w:val="20"/>
        </w:rPr>
        <w:t xml:space="preserve">. </w:t>
      </w:r>
    </w:p>
    <w:p w14:paraId="60FB8D51" w14:textId="77777777" w:rsidR="007E6AFF" w:rsidRPr="00B07385" w:rsidRDefault="007E6AFF" w:rsidP="007E6AFF">
      <w:pPr>
        <w:ind w:left="360"/>
        <w:contextualSpacing/>
        <w:jc w:val="both"/>
        <w:rPr>
          <w:rFonts w:eastAsia="Calibri"/>
          <w:sz w:val="20"/>
          <w:szCs w:val="20"/>
        </w:rPr>
      </w:pPr>
      <w:r w:rsidRPr="00B07385">
        <w:rPr>
          <w:rFonts w:eastAsia="Calibri"/>
          <w:sz w:val="20"/>
          <w:szCs w:val="20"/>
        </w:rPr>
        <w:t>No provision of the CSAPR NO</w:t>
      </w:r>
      <w:r w:rsidRPr="00B07385">
        <w:rPr>
          <w:rFonts w:eastAsia="Calibri"/>
          <w:sz w:val="20"/>
          <w:szCs w:val="20"/>
          <w:vertAlign w:val="subscript"/>
        </w:rPr>
        <w:t>X</w:t>
      </w:r>
      <w:r w:rsidRPr="00B07385">
        <w:rPr>
          <w:rFonts w:eastAsia="Calibri"/>
          <w:sz w:val="20"/>
          <w:szCs w:val="20"/>
        </w:rPr>
        <w:t xml:space="preserve"> Annual Trading Program or exemption under 40 CFR 97.405 shall be construed as exempting or excluding the owners and operators, and the designated representative, of a CSAPR NO</w:t>
      </w:r>
      <w:r w:rsidRPr="00B07385">
        <w:rPr>
          <w:rFonts w:eastAsia="Calibri"/>
          <w:sz w:val="20"/>
          <w:szCs w:val="20"/>
          <w:vertAlign w:val="subscript"/>
        </w:rPr>
        <w:t>X</w:t>
      </w:r>
      <w:r w:rsidRPr="00B07385">
        <w:rPr>
          <w:rFonts w:eastAsia="Calibri"/>
          <w:sz w:val="20"/>
          <w:szCs w:val="20"/>
        </w:rPr>
        <w:t xml:space="preserve"> Annual source or CSAPR NO</w:t>
      </w:r>
      <w:r w:rsidRPr="00B07385">
        <w:rPr>
          <w:rFonts w:eastAsia="Calibri"/>
          <w:sz w:val="20"/>
          <w:szCs w:val="20"/>
          <w:vertAlign w:val="subscript"/>
        </w:rPr>
        <w:t>X</w:t>
      </w:r>
      <w:r w:rsidRPr="00B07385">
        <w:rPr>
          <w:rFonts w:eastAsia="Calibri"/>
          <w:sz w:val="20"/>
          <w:szCs w:val="20"/>
        </w:rPr>
        <w:t xml:space="preserve"> Annual unit from compliance with any other provision of the applicable, approved state implementation plan, a federally enforceable permit, or the Clean Air Act.</w:t>
      </w:r>
    </w:p>
    <w:p w14:paraId="2D6942B4" w14:textId="77777777" w:rsidR="007E6AFF" w:rsidRPr="00B07385" w:rsidRDefault="007E6AFF" w:rsidP="007E6AFF">
      <w:pPr>
        <w:ind w:left="360"/>
        <w:contextualSpacing/>
        <w:jc w:val="both"/>
        <w:rPr>
          <w:rFonts w:eastAsia="Calibri"/>
          <w:b/>
          <w:i/>
          <w:iCs/>
          <w:sz w:val="20"/>
          <w:szCs w:val="20"/>
        </w:rPr>
      </w:pPr>
    </w:p>
    <w:p w14:paraId="3A30CAE8" w14:textId="77777777" w:rsidR="007E6AFF" w:rsidRPr="00B07385" w:rsidRDefault="007E6AFF" w:rsidP="00FB1183">
      <w:pPr>
        <w:pStyle w:val="ListParagraph"/>
        <w:numPr>
          <w:ilvl w:val="0"/>
          <w:numId w:val="153"/>
        </w:numPr>
        <w:ind w:left="360"/>
        <w:contextualSpacing/>
        <w:jc w:val="both"/>
        <w:rPr>
          <w:rFonts w:eastAsia="Calibri"/>
          <w:b/>
          <w:sz w:val="20"/>
          <w:szCs w:val="20"/>
        </w:rPr>
      </w:pPr>
      <w:r w:rsidRPr="00B07385">
        <w:rPr>
          <w:rFonts w:eastAsia="Calibri"/>
          <w:b/>
          <w:sz w:val="20"/>
          <w:szCs w:val="20"/>
        </w:rPr>
        <w:t xml:space="preserve">Effect on units in Indian country. </w:t>
      </w:r>
    </w:p>
    <w:p w14:paraId="7CE5061C" w14:textId="77777777" w:rsidR="007E6AFF" w:rsidRPr="00B07385" w:rsidRDefault="007E6AFF" w:rsidP="007E6AFF">
      <w:pPr>
        <w:pStyle w:val="ListParagraph"/>
        <w:ind w:left="360"/>
        <w:jc w:val="both"/>
        <w:rPr>
          <w:rFonts w:eastAsia="Calibri"/>
          <w:b/>
          <w:i/>
          <w:sz w:val="20"/>
          <w:szCs w:val="20"/>
        </w:rPr>
      </w:pPr>
      <w:r w:rsidRPr="00B07385">
        <w:rPr>
          <w:rFonts w:eastAsia="Calibri"/>
          <w:sz w:val="20"/>
          <w:szCs w:val="20"/>
        </w:rPr>
        <w:t xml:space="preserve">Notwithstanding the provisions of paragraphs (a) through (g) above, paragraphs (a) through (g) shall be deemed not to impose any requirements on any source or unit, or any owner, operator, or designated representative </w:t>
      </w:r>
      <w:proofErr w:type="gramStart"/>
      <w:r w:rsidRPr="00B07385">
        <w:rPr>
          <w:rFonts w:eastAsia="Calibri"/>
          <w:sz w:val="20"/>
          <w:szCs w:val="20"/>
        </w:rPr>
        <w:t>with regard to</w:t>
      </w:r>
      <w:proofErr w:type="gramEnd"/>
      <w:r w:rsidRPr="00B07385">
        <w:rPr>
          <w:rFonts w:eastAsia="Calibri"/>
          <w:sz w:val="20"/>
          <w:szCs w:val="20"/>
        </w:rPr>
        <w:t xml:space="preserve"> any source or unit, in Indian country within the borders of the state.</w:t>
      </w:r>
    </w:p>
    <w:p w14:paraId="79286C96" w14:textId="77777777" w:rsidR="007E6AFF" w:rsidRPr="00B206D5" w:rsidRDefault="007E6AFF" w:rsidP="007E6AFF">
      <w:pPr>
        <w:rPr>
          <w:rFonts w:eastAsia="Calibri"/>
          <w:sz w:val="20"/>
          <w:szCs w:val="20"/>
        </w:rPr>
      </w:pPr>
    </w:p>
    <w:p w14:paraId="1EDA9F9E" w14:textId="77777777" w:rsidR="007E6AFF" w:rsidRPr="00B206D5" w:rsidRDefault="007E6AFF" w:rsidP="007E6AFF">
      <w:pPr>
        <w:autoSpaceDE w:val="0"/>
        <w:autoSpaceDN w:val="0"/>
        <w:adjustRightInd w:val="0"/>
        <w:jc w:val="both"/>
        <w:rPr>
          <w:rFonts w:eastAsia="Calibri"/>
          <w:sz w:val="20"/>
          <w:szCs w:val="20"/>
        </w:rPr>
      </w:pPr>
    </w:p>
    <w:p w14:paraId="442A443E" w14:textId="77777777" w:rsidR="007E6AFF" w:rsidRPr="00B07385" w:rsidRDefault="007E6AFF" w:rsidP="007E6AFF">
      <w:pPr>
        <w:autoSpaceDE w:val="0"/>
        <w:autoSpaceDN w:val="0"/>
        <w:adjustRightInd w:val="0"/>
        <w:jc w:val="both"/>
        <w:rPr>
          <w:rFonts w:eastAsia="Calibri"/>
          <w:b/>
          <w:bCs/>
          <w:color w:val="000000"/>
          <w:sz w:val="20"/>
          <w:szCs w:val="20"/>
          <w:u w:val="single"/>
        </w:rPr>
      </w:pPr>
      <w:r w:rsidRPr="00B07385">
        <w:rPr>
          <w:rFonts w:eastAsia="Calibri"/>
          <w:b/>
          <w:bCs/>
          <w:color w:val="000000"/>
          <w:sz w:val="20"/>
          <w:szCs w:val="20"/>
          <w:u w:val="single"/>
        </w:rPr>
        <w:t>SECTION II:  CSAPR NO</w:t>
      </w:r>
      <w:r w:rsidRPr="00B07385">
        <w:rPr>
          <w:rFonts w:eastAsia="Calibri"/>
          <w:b/>
          <w:bCs/>
          <w:color w:val="000000"/>
          <w:sz w:val="20"/>
          <w:szCs w:val="20"/>
          <w:u w:val="single"/>
          <w:vertAlign w:val="subscript"/>
        </w:rPr>
        <w:t>X</w:t>
      </w:r>
      <w:r w:rsidRPr="00B07385">
        <w:rPr>
          <w:rFonts w:eastAsia="Calibri"/>
          <w:b/>
          <w:bCs/>
          <w:color w:val="000000"/>
          <w:sz w:val="20"/>
          <w:szCs w:val="20"/>
          <w:u w:val="single"/>
        </w:rPr>
        <w:t xml:space="preserve"> Ozone Season Group 3 Trading Program Requirements (40 CFR 97.1006)</w:t>
      </w:r>
    </w:p>
    <w:p w14:paraId="2488E22E" w14:textId="77777777" w:rsidR="007E6AFF" w:rsidRPr="00B07385" w:rsidRDefault="007E6AFF" w:rsidP="007E6AFF">
      <w:pPr>
        <w:autoSpaceDE w:val="0"/>
        <w:autoSpaceDN w:val="0"/>
        <w:adjustRightInd w:val="0"/>
        <w:jc w:val="both"/>
        <w:rPr>
          <w:rFonts w:eastAsia="Calibri"/>
          <w:b/>
          <w:bCs/>
          <w:color w:val="000000"/>
          <w:sz w:val="20"/>
          <w:szCs w:val="20"/>
          <w:u w:val="single"/>
        </w:rPr>
      </w:pPr>
    </w:p>
    <w:p w14:paraId="3259C884" w14:textId="77777777" w:rsidR="007E6AFF" w:rsidRPr="00B07385" w:rsidRDefault="007E6AFF" w:rsidP="00FB1183">
      <w:pPr>
        <w:numPr>
          <w:ilvl w:val="0"/>
          <w:numId w:val="156"/>
        </w:numPr>
        <w:autoSpaceDE w:val="0"/>
        <w:autoSpaceDN w:val="0"/>
        <w:adjustRightInd w:val="0"/>
        <w:ind w:left="360"/>
        <w:contextualSpacing/>
        <w:jc w:val="both"/>
        <w:rPr>
          <w:rFonts w:eastAsia="Calibri"/>
          <w:b/>
          <w:color w:val="000000"/>
          <w:sz w:val="20"/>
          <w:szCs w:val="20"/>
        </w:rPr>
      </w:pPr>
      <w:r w:rsidRPr="00B07385">
        <w:rPr>
          <w:rFonts w:eastAsia="Calibri"/>
          <w:b/>
          <w:color w:val="000000"/>
          <w:sz w:val="20"/>
          <w:szCs w:val="20"/>
        </w:rPr>
        <w:t>Designated representative requirements.</w:t>
      </w:r>
    </w:p>
    <w:p w14:paraId="396E4692" w14:textId="77777777" w:rsidR="007E6AFF" w:rsidRPr="00B07385" w:rsidRDefault="007E6AFF" w:rsidP="007E6AFF">
      <w:pPr>
        <w:autoSpaceDE w:val="0"/>
        <w:autoSpaceDN w:val="0"/>
        <w:adjustRightInd w:val="0"/>
        <w:ind w:left="360"/>
        <w:contextualSpacing/>
        <w:jc w:val="both"/>
        <w:rPr>
          <w:rFonts w:eastAsia="Calibri"/>
          <w:color w:val="000000"/>
          <w:sz w:val="20"/>
          <w:szCs w:val="20"/>
        </w:rPr>
      </w:pPr>
      <w:r w:rsidRPr="00B07385">
        <w:rPr>
          <w:rFonts w:eastAsia="Calibri"/>
          <w:color w:val="000000"/>
          <w:sz w:val="20"/>
          <w:szCs w:val="20"/>
        </w:rPr>
        <w:t xml:space="preserve">The owners and operators shall comply with the requirement to have a designated representative, and may have an alternate designated representative, in accordance with 40 CFR 97.1013 through 97.1018. </w:t>
      </w:r>
    </w:p>
    <w:p w14:paraId="569627FA" w14:textId="77777777" w:rsidR="007E6AFF" w:rsidRPr="00B07385" w:rsidRDefault="007E6AFF" w:rsidP="007E6AFF">
      <w:pPr>
        <w:autoSpaceDE w:val="0"/>
        <w:autoSpaceDN w:val="0"/>
        <w:adjustRightInd w:val="0"/>
        <w:ind w:left="360"/>
        <w:contextualSpacing/>
        <w:jc w:val="both"/>
        <w:rPr>
          <w:rFonts w:eastAsia="Calibri"/>
          <w:color w:val="000000"/>
          <w:sz w:val="20"/>
          <w:szCs w:val="20"/>
        </w:rPr>
      </w:pPr>
    </w:p>
    <w:p w14:paraId="598892F6" w14:textId="77777777" w:rsidR="007E6AFF" w:rsidRPr="00B07385" w:rsidRDefault="007E6AFF" w:rsidP="00FB1183">
      <w:pPr>
        <w:numPr>
          <w:ilvl w:val="0"/>
          <w:numId w:val="156"/>
        </w:numPr>
        <w:tabs>
          <w:tab w:val="left" w:pos="360"/>
        </w:tabs>
        <w:autoSpaceDE w:val="0"/>
        <w:autoSpaceDN w:val="0"/>
        <w:adjustRightInd w:val="0"/>
        <w:ind w:left="360"/>
        <w:contextualSpacing/>
        <w:jc w:val="both"/>
        <w:rPr>
          <w:rFonts w:eastAsia="Calibri"/>
          <w:b/>
          <w:color w:val="000000"/>
          <w:sz w:val="20"/>
          <w:szCs w:val="20"/>
        </w:rPr>
      </w:pPr>
      <w:r w:rsidRPr="00B07385">
        <w:rPr>
          <w:rFonts w:eastAsia="Calibri"/>
          <w:b/>
          <w:color w:val="000000"/>
          <w:sz w:val="20"/>
          <w:szCs w:val="20"/>
        </w:rPr>
        <w:t xml:space="preserve">Emissions monitoring, reporting, and recordkeeping requirements. </w:t>
      </w:r>
    </w:p>
    <w:p w14:paraId="677ACBD8" w14:textId="77777777" w:rsidR="007E6AFF" w:rsidRPr="00B07385" w:rsidRDefault="007E6AFF" w:rsidP="00FB1183">
      <w:pPr>
        <w:numPr>
          <w:ilvl w:val="0"/>
          <w:numId w:val="157"/>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The owners and operators, and the designated representative, of each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source and each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unit at the source shall comply with the monitoring, reporting, and recordkeeping requirements of 40 CFR 97.1030 (general requirements, including installation, certification, and data accounting, compliance deadlines, reporting data, prohibitions, and long-term cold storage), 97.1031 (initial monitoring system certification and recertification procedures), 97.1032 (monitoring system out-of-control periods), 97.1033 (notifications concerning monitoring), 97.1034 (recordkeeping and reporting, including monitoring plans, certification applications, quarterly reports, and compliance certification), and 97.1035 (petitions for alternatives to monitoring, recordkeeping, or reporting requirements). </w:t>
      </w:r>
    </w:p>
    <w:p w14:paraId="6CEB0D8F" w14:textId="77777777" w:rsidR="007E6AFF" w:rsidRPr="00B07385" w:rsidRDefault="007E6AFF" w:rsidP="00FB1183">
      <w:pPr>
        <w:numPr>
          <w:ilvl w:val="0"/>
          <w:numId w:val="157"/>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The emissions data determined in accordance with 40 CFR 97.1030 through 97.1035 shall be used to calculate allocations of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allowances under 40 CFR 97.1011(a)(2) and (b) and 97.1012 and to determine compliance with the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97.1030 through 97.1035 and rounded to the nearest ton, with any fraction of a ton less than 0.50 being deemed to be zero. </w:t>
      </w:r>
    </w:p>
    <w:p w14:paraId="10741CF7" w14:textId="77777777" w:rsidR="007E6AFF" w:rsidRPr="00B07385" w:rsidRDefault="007E6AFF" w:rsidP="007E6AFF">
      <w:pPr>
        <w:autoSpaceDE w:val="0"/>
        <w:autoSpaceDN w:val="0"/>
        <w:adjustRightInd w:val="0"/>
        <w:ind w:left="720"/>
        <w:contextualSpacing/>
        <w:jc w:val="both"/>
        <w:rPr>
          <w:rFonts w:eastAsia="Calibri"/>
          <w:color w:val="000000"/>
          <w:sz w:val="20"/>
          <w:szCs w:val="20"/>
        </w:rPr>
      </w:pPr>
    </w:p>
    <w:p w14:paraId="5187E681" w14:textId="77777777" w:rsidR="007E6AFF" w:rsidRPr="00B07385" w:rsidRDefault="007E6AFF" w:rsidP="00FB1183">
      <w:pPr>
        <w:numPr>
          <w:ilvl w:val="0"/>
          <w:numId w:val="156"/>
        </w:numPr>
        <w:autoSpaceDE w:val="0"/>
        <w:autoSpaceDN w:val="0"/>
        <w:adjustRightInd w:val="0"/>
        <w:ind w:left="360"/>
        <w:contextualSpacing/>
        <w:jc w:val="both"/>
        <w:rPr>
          <w:rFonts w:eastAsia="Calibri"/>
          <w:b/>
          <w:color w:val="000000"/>
          <w:sz w:val="20"/>
          <w:szCs w:val="20"/>
        </w:rPr>
      </w:pPr>
      <w:r w:rsidRPr="00B07385">
        <w:rPr>
          <w:rFonts w:eastAsia="Calibri"/>
          <w:b/>
          <w:color w:val="000000"/>
          <w:sz w:val="20"/>
          <w:szCs w:val="20"/>
        </w:rPr>
        <w:t>NO</w:t>
      </w:r>
      <w:r w:rsidRPr="00B07385">
        <w:rPr>
          <w:rFonts w:eastAsia="Calibri"/>
          <w:b/>
          <w:color w:val="000000"/>
          <w:sz w:val="20"/>
          <w:szCs w:val="20"/>
          <w:vertAlign w:val="subscript"/>
        </w:rPr>
        <w:t xml:space="preserve">X </w:t>
      </w:r>
      <w:r w:rsidRPr="00B07385">
        <w:rPr>
          <w:rFonts w:eastAsia="Calibri"/>
          <w:b/>
          <w:color w:val="000000"/>
          <w:sz w:val="20"/>
          <w:szCs w:val="20"/>
        </w:rPr>
        <w:t xml:space="preserve">emissions requirements. </w:t>
      </w:r>
    </w:p>
    <w:p w14:paraId="65A2B43C" w14:textId="77777777" w:rsidR="007E6AFF" w:rsidRPr="00B07385" w:rsidRDefault="007E6AFF" w:rsidP="00FB1183">
      <w:pPr>
        <w:numPr>
          <w:ilvl w:val="0"/>
          <w:numId w:val="158"/>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emissions limitation. </w:t>
      </w:r>
    </w:p>
    <w:p w14:paraId="2DE945AD" w14:textId="77777777" w:rsidR="007E6AFF" w:rsidRPr="00B07385" w:rsidRDefault="007E6AFF" w:rsidP="00FB1183">
      <w:pPr>
        <w:numPr>
          <w:ilvl w:val="1"/>
          <w:numId w:val="158"/>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lastRenderedPageBreak/>
        <w:t>As of the allowance transfer deadline for a control period in a given year, the owners and operators of each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source and each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unit at the source shall hold, in the source's compliance account,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allowances available for deduction for such control period under 40 CFR 97.1024(a) in an amount not less than the tons of total NO</w:t>
      </w:r>
      <w:r w:rsidRPr="00B07385">
        <w:rPr>
          <w:rFonts w:eastAsia="Calibri"/>
          <w:color w:val="000000"/>
          <w:sz w:val="20"/>
          <w:szCs w:val="20"/>
          <w:vertAlign w:val="subscript"/>
        </w:rPr>
        <w:t>X</w:t>
      </w:r>
      <w:r w:rsidRPr="00B07385">
        <w:rPr>
          <w:rFonts w:eastAsia="Calibri"/>
          <w:color w:val="000000"/>
          <w:sz w:val="20"/>
          <w:szCs w:val="20"/>
        </w:rPr>
        <w:t xml:space="preserve"> emissions for such control period from all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units at the source. </w:t>
      </w:r>
    </w:p>
    <w:p w14:paraId="6922DC8E" w14:textId="77777777" w:rsidR="007E6AFF" w:rsidRPr="00B07385" w:rsidRDefault="007E6AFF" w:rsidP="00FB1183">
      <w:pPr>
        <w:numPr>
          <w:ilvl w:val="1"/>
          <w:numId w:val="158"/>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If total NO</w:t>
      </w:r>
      <w:r w:rsidRPr="00B07385">
        <w:rPr>
          <w:rFonts w:eastAsia="Calibri"/>
          <w:color w:val="000000"/>
          <w:sz w:val="20"/>
          <w:szCs w:val="20"/>
          <w:vertAlign w:val="subscript"/>
        </w:rPr>
        <w:t>X</w:t>
      </w:r>
      <w:r w:rsidRPr="00B07385">
        <w:rPr>
          <w:rFonts w:eastAsia="Calibri"/>
          <w:color w:val="000000"/>
          <w:sz w:val="20"/>
          <w:szCs w:val="20"/>
        </w:rPr>
        <w:t xml:space="preserve"> emissions during a control period </w:t>
      </w:r>
      <w:proofErr w:type="gramStart"/>
      <w:r w:rsidRPr="00B07385">
        <w:rPr>
          <w:rFonts w:eastAsia="Calibri"/>
          <w:color w:val="000000"/>
          <w:sz w:val="20"/>
          <w:szCs w:val="20"/>
        </w:rPr>
        <w:t>in a given year</w:t>
      </w:r>
      <w:proofErr w:type="gramEnd"/>
      <w:r w:rsidRPr="00B07385">
        <w:rPr>
          <w:rFonts w:eastAsia="Calibri"/>
          <w:color w:val="000000"/>
          <w:sz w:val="20"/>
          <w:szCs w:val="20"/>
        </w:rPr>
        <w:t xml:space="preserve"> from the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units at a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source are in excess of the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emissions limitation set forth in paragraph (c)(1)(i) above, then: </w:t>
      </w:r>
    </w:p>
    <w:p w14:paraId="79742433" w14:textId="77777777" w:rsidR="007E6AFF" w:rsidRPr="00B07385" w:rsidRDefault="007E6AFF" w:rsidP="00FB1183">
      <w:pPr>
        <w:numPr>
          <w:ilvl w:val="2"/>
          <w:numId w:val="158"/>
        </w:numPr>
        <w:autoSpaceDE w:val="0"/>
        <w:autoSpaceDN w:val="0"/>
        <w:adjustRightInd w:val="0"/>
        <w:ind w:left="1800" w:hanging="540"/>
        <w:contextualSpacing/>
        <w:jc w:val="both"/>
        <w:rPr>
          <w:rFonts w:eastAsia="Calibri"/>
          <w:color w:val="000000"/>
          <w:sz w:val="20"/>
          <w:szCs w:val="20"/>
        </w:rPr>
      </w:pPr>
      <w:r w:rsidRPr="00B07385">
        <w:rPr>
          <w:rFonts w:eastAsia="Calibri"/>
          <w:color w:val="000000"/>
          <w:sz w:val="20"/>
          <w:szCs w:val="20"/>
        </w:rPr>
        <w:t>The owners and operators of the source and each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unit at the source shall hold the CSAPR NOX Ozone Season Group 3 allowances required for deduction under 40 CFR </w:t>
      </w:r>
      <w:proofErr w:type="gramStart"/>
      <w:r w:rsidRPr="00B07385">
        <w:rPr>
          <w:rFonts w:eastAsia="Calibri"/>
          <w:color w:val="000000"/>
          <w:sz w:val="20"/>
          <w:szCs w:val="20"/>
        </w:rPr>
        <w:t>97.1024(d);</w:t>
      </w:r>
      <w:proofErr w:type="gramEnd"/>
      <w:r w:rsidRPr="00B07385">
        <w:rPr>
          <w:rFonts w:eastAsia="Calibri"/>
          <w:color w:val="000000"/>
          <w:sz w:val="20"/>
          <w:szCs w:val="20"/>
        </w:rPr>
        <w:t xml:space="preserve"> and </w:t>
      </w:r>
    </w:p>
    <w:p w14:paraId="779DB8F4" w14:textId="77777777" w:rsidR="007E6AFF" w:rsidRPr="00B07385" w:rsidRDefault="007E6AFF" w:rsidP="00FB1183">
      <w:pPr>
        <w:numPr>
          <w:ilvl w:val="2"/>
          <w:numId w:val="158"/>
        </w:numPr>
        <w:autoSpaceDE w:val="0"/>
        <w:autoSpaceDN w:val="0"/>
        <w:adjustRightInd w:val="0"/>
        <w:ind w:left="1800" w:hanging="540"/>
        <w:contextualSpacing/>
        <w:jc w:val="both"/>
        <w:rPr>
          <w:rFonts w:eastAsia="Calibri"/>
          <w:color w:val="000000"/>
          <w:sz w:val="20"/>
          <w:szCs w:val="20"/>
        </w:rPr>
      </w:pPr>
      <w:r w:rsidRPr="00B07385">
        <w:rPr>
          <w:rFonts w:eastAsia="Calibri"/>
          <w:color w:val="000000"/>
          <w:sz w:val="20"/>
          <w:szCs w:val="20"/>
        </w:rPr>
        <w:t>The owners and operators of the source and each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GGGGG and the Clean Air Act. </w:t>
      </w:r>
    </w:p>
    <w:p w14:paraId="78CD4F5D" w14:textId="77777777" w:rsidR="007E6AFF" w:rsidRPr="00B07385" w:rsidRDefault="007E6AFF" w:rsidP="00FB1183">
      <w:pPr>
        <w:numPr>
          <w:ilvl w:val="0"/>
          <w:numId w:val="158"/>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assurance provisions. </w:t>
      </w:r>
    </w:p>
    <w:p w14:paraId="776AA42F" w14:textId="77777777" w:rsidR="007E6AFF" w:rsidRPr="00B07385" w:rsidRDefault="007E6AFF" w:rsidP="00FB1183">
      <w:pPr>
        <w:numPr>
          <w:ilvl w:val="1"/>
          <w:numId w:val="158"/>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If total NO</w:t>
      </w:r>
      <w:r w:rsidRPr="00B07385">
        <w:rPr>
          <w:rFonts w:eastAsia="Calibri"/>
          <w:color w:val="000000"/>
          <w:sz w:val="20"/>
          <w:szCs w:val="20"/>
          <w:vertAlign w:val="subscript"/>
        </w:rPr>
        <w:t>X</w:t>
      </w:r>
      <w:r w:rsidRPr="00B07385">
        <w:rPr>
          <w:rFonts w:eastAsia="Calibri"/>
          <w:color w:val="000000"/>
          <w:sz w:val="20"/>
          <w:szCs w:val="20"/>
        </w:rPr>
        <w:t xml:space="preserve"> emissions during a control period in a given year from all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units at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sources in the state</w:t>
      </w:r>
      <w:r w:rsidRPr="00B07385">
        <w:rPr>
          <w:rFonts w:eastAsia="Calibri"/>
          <w:sz w:val="20"/>
          <w:szCs w:val="20"/>
        </w:rPr>
        <w:t xml:space="preserve"> and Indian country within the borders of such state</w:t>
      </w:r>
      <w:r w:rsidRPr="00B07385">
        <w:rPr>
          <w:rFonts w:eastAsia="Calibri"/>
          <w:i/>
          <w:color w:val="000000"/>
          <w:sz w:val="20"/>
          <w:szCs w:val="20"/>
        </w:rPr>
        <w:t xml:space="preserve"> </w:t>
      </w:r>
      <w:r w:rsidRPr="00B07385">
        <w:rPr>
          <w:rFonts w:eastAsia="Calibri"/>
          <w:color w:val="000000"/>
          <w:sz w:val="20"/>
          <w:szCs w:val="20"/>
        </w:rPr>
        <w:t>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07385">
        <w:rPr>
          <w:rFonts w:eastAsia="Calibri"/>
          <w:color w:val="000000"/>
          <w:sz w:val="20"/>
          <w:szCs w:val="20"/>
          <w:vertAlign w:val="subscript"/>
        </w:rPr>
        <w:t>X</w:t>
      </w:r>
      <w:r w:rsidRPr="00B07385">
        <w:rPr>
          <w:rFonts w:eastAsia="Calibri"/>
          <w:color w:val="000000"/>
          <w:sz w:val="20"/>
          <w:szCs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allowances available for deduction for such control period under 40 CFR 97.1025(a) in an amount equal to two times the product (rounded to the nearest whole number), as determined by the Administrator in accordance with 40 CFR 97.1025(b), of multiplying— </w:t>
      </w:r>
    </w:p>
    <w:p w14:paraId="51299396" w14:textId="77777777" w:rsidR="007E6AFF" w:rsidRPr="00B07385" w:rsidRDefault="007E6AFF" w:rsidP="00FB1183">
      <w:pPr>
        <w:numPr>
          <w:ilvl w:val="2"/>
          <w:numId w:val="158"/>
        </w:numPr>
        <w:autoSpaceDE w:val="0"/>
        <w:autoSpaceDN w:val="0"/>
        <w:adjustRightInd w:val="0"/>
        <w:ind w:left="1800" w:hanging="540"/>
        <w:contextualSpacing/>
        <w:jc w:val="both"/>
        <w:rPr>
          <w:rFonts w:eastAsia="Calibri"/>
          <w:color w:val="000000"/>
          <w:sz w:val="20"/>
          <w:szCs w:val="20"/>
        </w:rPr>
      </w:pPr>
      <w:r w:rsidRPr="00B07385">
        <w:rPr>
          <w:rFonts w:eastAsia="Calibri"/>
          <w:color w:val="000000"/>
          <w:sz w:val="20"/>
          <w:szCs w:val="20"/>
        </w:rPr>
        <w:t>The quotient of the amount by which the common designated representative’s share of such NO</w:t>
      </w:r>
      <w:r w:rsidRPr="00B07385">
        <w:rPr>
          <w:rFonts w:eastAsia="Calibri"/>
          <w:color w:val="000000"/>
          <w:sz w:val="20"/>
          <w:szCs w:val="20"/>
          <w:vertAlign w:val="subscript"/>
        </w:rPr>
        <w:t>X</w:t>
      </w:r>
      <w:r w:rsidRPr="00B07385">
        <w:rPr>
          <w:rFonts w:eastAsia="Calibri"/>
          <w:color w:val="000000"/>
          <w:sz w:val="20"/>
          <w:szCs w:val="20"/>
        </w:rPr>
        <w:t xml:space="preserve"> emissions exceeds the common designated representative’s assurance level divided by the sum of the amounts, determined for all common designated representatives for such sources and units in the state </w:t>
      </w:r>
      <w:r w:rsidRPr="00B07385">
        <w:rPr>
          <w:rFonts w:eastAsia="Calibri"/>
          <w:sz w:val="20"/>
          <w:szCs w:val="20"/>
        </w:rPr>
        <w:t>and Indian country within the borders of such state</w:t>
      </w:r>
      <w:r w:rsidRPr="00B07385">
        <w:rPr>
          <w:rFonts w:eastAsia="Calibri"/>
          <w:i/>
          <w:color w:val="000000"/>
          <w:sz w:val="20"/>
          <w:szCs w:val="20"/>
        </w:rPr>
        <w:t xml:space="preserve"> </w:t>
      </w:r>
      <w:r w:rsidRPr="00B07385">
        <w:rPr>
          <w:rFonts w:eastAsia="Calibri"/>
          <w:color w:val="000000"/>
          <w:sz w:val="20"/>
          <w:szCs w:val="20"/>
        </w:rPr>
        <w:t>for such control period, by which each common designated representative’s share of such NO</w:t>
      </w:r>
      <w:r w:rsidRPr="00B07385">
        <w:rPr>
          <w:rFonts w:eastAsia="Calibri"/>
          <w:color w:val="000000"/>
          <w:sz w:val="20"/>
          <w:szCs w:val="20"/>
          <w:vertAlign w:val="subscript"/>
        </w:rPr>
        <w:t>X</w:t>
      </w:r>
      <w:r w:rsidRPr="00B07385">
        <w:rPr>
          <w:rFonts w:eastAsia="Calibri"/>
          <w:color w:val="000000"/>
          <w:sz w:val="20"/>
          <w:szCs w:val="20"/>
        </w:rPr>
        <w:t xml:space="preserve"> emissions exceeds the respective common designated representative’s assurance level; and </w:t>
      </w:r>
    </w:p>
    <w:p w14:paraId="430FCCB7" w14:textId="77777777" w:rsidR="007E6AFF" w:rsidRPr="00B07385" w:rsidRDefault="007E6AFF" w:rsidP="00FB1183">
      <w:pPr>
        <w:numPr>
          <w:ilvl w:val="2"/>
          <w:numId w:val="158"/>
        </w:numPr>
        <w:autoSpaceDE w:val="0"/>
        <w:autoSpaceDN w:val="0"/>
        <w:adjustRightInd w:val="0"/>
        <w:ind w:left="1800" w:hanging="540"/>
        <w:contextualSpacing/>
        <w:jc w:val="both"/>
        <w:rPr>
          <w:rFonts w:eastAsia="Calibri"/>
          <w:color w:val="000000"/>
          <w:sz w:val="20"/>
          <w:szCs w:val="20"/>
        </w:rPr>
      </w:pPr>
      <w:r w:rsidRPr="00B07385">
        <w:rPr>
          <w:rFonts w:eastAsia="Calibri"/>
          <w:color w:val="000000"/>
          <w:sz w:val="20"/>
          <w:szCs w:val="20"/>
        </w:rPr>
        <w:t>The amount by which total NO</w:t>
      </w:r>
      <w:r w:rsidRPr="00B07385">
        <w:rPr>
          <w:rFonts w:eastAsia="Calibri"/>
          <w:color w:val="000000"/>
          <w:sz w:val="20"/>
          <w:szCs w:val="20"/>
          <w:vertAlign w:val="subscript"/>
        </w:rPr>
        <w:t>X</w:t>
      </w:r>
      <w:r w:rsidRPr="00B07385">
        <w:rPr>
          <w:rFonts w:eastAsia="Calibri"/>
          <w:color w:val="000000"/>
          <w:sz w:val="20"/>
          <w:szCs w:val="20"/>
        </w:rPr>
        <w:t xml:space="preserve"> emissions from all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units at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sources in the state </w:t>
      </w:r>
      <w:r w:rsidRPr="00B07385">
        <w:rPr>
          <w:rFonts w:eastAsia="Calibri"/>
          <w:sz w:val="20"/>
          <w:szCs w:val="20"/>
        </w:rPr>
        <w:t>and Indian country within the borders of such state</w:t>
      </w:r>
      <w:r w:rsidRPr="00B07385">
        <w:rPr>
          <w:rFonts w:eastAsia="Calibri"/>
          <w:i/>
          <w:color w:val="000000"/>
          <w:sz w:val="20"/>
          <w:szCs w:val="20"/>
        </w:rPr>
        <w:t xml:space="preserve"> </w:t>
      </w:r>
      <w:r w:rsidRPr="00B07385">
        <w:rPr>
          <w:rFonts w:eastAsia="Calibri"/>
          <w:color w:val="000000"/>
          <w:sz w:val="20"/>
          <w:szCs w:val="20"/>
        </w:rPr>
        <w:t xml:space="preserve">for such control period exceed the state assurance level. </w:t>
      </w:r>
    </w:p>
    <w:p w14:paraId="502D5F8C" w14:textId="77777777" w:rsidR="007E6AFF" w:rsidRPr="00B07385" w:rsidRDefault="007E6AFF" w:rsidP="00FB1183">
      <w:pPr>
        <w:numPr>
          <w:ilvl w:val="1"/>
          <w:numId w:val="158"/>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The owners and operators shall hold the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allowances required under paragraph (c)(2)(i) above, as of midnight of November 1 (if it is a business day), or midnight of the first business day thereafter (if November 1 is not a business day), immediately after such control period. </w:t>
      </w:r>
    </w:p>
    <w:p w14:paraId="77B75A3E" w14:textId="77777777" w:rsidR="007E6AFF" w:rsidRPr="00B07385" w:rsidRDefault="007E6AFF" w:rsidP="00FB1183">
      <w:pPr>
        <w:numPr>
          <w:ilvl w:val="1"/>
          <w:numId w:val="158"/>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Total NO</w:t>
      </w:r>
      <w:r w:rsidRPr="00B07385">
        <w:rPr>
          <w:rFonts w:eastAsia="Calibri"/>
          <w:color w:val="000000"/>
          <w:sz w:val="20"/>
          <w:szCs w:val="20"/>
          <w:vertAlign w:val="subscript"/>
        </w:rPr>
        <w:t>X</w:t>
      </w:r>
      <w:r w:rsidRPr="00B07385">
        <w:rPr>
          <w:rFonts w:eastAsia="Calibri"/>
          <w:color w:val="000000"/>
          <w:sz w:val="20"/>
          <w:szCs w:val="20"/>
        </w:rPr>
        <w:t xml:space="preserve"> emissions from all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units at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sources in the state </w:t>
      </w:r>
      <w:r w:rsidRPr="00B07385">
        <w:rPr>
          <w:rFonts w:eastAsia="Calibri"/>
          <w:sz w:val="20"/>
          <w:szCs w:val="20"/>
        </w:rPr>
        <w:t>and Indian country within the borders of such state</w:t>
      </w:r>
      <w:r w:rsidRPr="00B07385">
        <w:rPr>
          <w:rFonts w:eastAsia="Calibri"/>
          <w:b/>
          <w:sz w:val="20"/>
          <w:szCs w:val="20"/>
        </w:rPr>
        <w:t xml:space="preserve"> </w:t>
      </w:r>
      <w:r w:rsidRPr="00B07385">
        <w:rPr>
          <w:rFonts w:eastAsia="Calibri"/>
          <w:color w:val="000000"/>
          <w:sz w:val="20"/>
          <w:szCs w:val="20"/>
        </w:rPr>
        <w:t xml:space="preserve">during a control period </w:t>
      </w:r>
      <w:proofErr w:type="gramStart"/>
      <w:r w:rsidRPr="00B07385">
        <w:rPr>
          <w:rFonts w:eastAsia="Calibri"/>
          <w:color w:val="000000"/>
          <w:sz w:val="20"/>
          <w:szCs w:val="20"/>
        </w:rPr>
        <w:t>in a given year</w:t>
      </w:r>
      <w:proofErr w:type="gramEnd"/>
      <w:r w:rsidRPr="00B07385">
        <w:rPr>
          <w:rFonts w:eastAsia="Calibri"/>
          <w:color w:val="000000"/>
          <w:sz w:val="20"/>
          <w:szCs w:val="20"/>
        </w:rPr>
        <w:t xml:space="preserve"> exceed the state assurance level if such total NO</w:t>
      </w:r>
      <w:r w:rsidRPr="00B07385">
        <w:rPr>
          <w:rFonts w:eastAsia="Calibri"/>
          <w:color w:val="000000"/>
          <w:sz w:val="20"/>
          <w:szCs w:val="20"/>
          <w:vertAlign w:val="subscript"/>
        </w:rPr>
        <w:t>X</w:t>
      </w:r>
      <w:r w:rsidRPr="00B07385">
        <w:rPr>
          <w:rFonts w:eastAsia="Calibri"/>
          <w:color w:val="000000"/>
          <w:sz w:val="20"/>
          <w:szCs w:val="20"/>
        </w:rPr>
        <w:t xml:space="preserve"> emissions exceed the sum, for such control period, of the State NO</w:t>
      </w:r>
      <w:r w:rsidRPr="00B07385">
        <w:rPr>
          <w:rFonts w:eastAsia="Calibri"/>
          <w:color w:val="000000"/>
          <w:sz w:val="20"/>
          <w:szCs w:val="20"/>
          <w:vertAlign w:val="subscript"/>
        </w:rPr>
        <w:t>X</w:t>
      </w:r>
      <w:r w:rsidRPr="00B07385">
        <w:rPr>
          <w:rFonts w:eastAsia="Calibri"/>
          <w:color w:val="000000"/>
          <w:sz w:val="20"/>
          <w:szCs w:val="20"/>
        </w:rPr>
        <w:t xml:space="preserve"> Ozone Season Group 3 trading budget under 40 CFR 97.1010(a) and the state’s variability limit under 40 CFR 97.1010(b). </w:t>
      </w:r>
    </w:p>
    <w:p w14:paraId="500DFB4D" w14:textId="77777777" w:rsidR="007E6AFF" w:rsidRPr="00B07385" w:rsidRDefault="007E6AFF" w:rsidP="00FB1183">
      <w:pPr>
        <w:numPr>
          <w:ilvl w:val="1"/>
          <w:numId w:val="158"/>
        </w:numPr>
        <w:autoSpaceDE w:val="0"/>
        <w:autoSpaceDN w:val="0"/>
        <w:adjustRightInd w:val="0"/>
        <w:ind w:left="1260" w:hanging="180"/>
        <w:contextualSpacing/>
        <w:jc w:val="both"/>
        <w:rPr>
          <w:rFonts w:eastAsia="Times New Roman,Calibri"/>
          <w:color w:val="000000"/>
          <w:sz w:val="20"/>
          <w:szCs w:val="20"/>
        </w:rPr>
      </w:pPr>
      <w:r w:rsidRPr="00B07385">
        <w:rPr>
          <w:rFonts w:eastAsia="Times New Roman,Calibri"/>
          <w:color w:val="000000"/>
          <w:sz w:val="20"/>
          <w:szCs w:val="20"/>
        </w:rPr>
        <w:t>It shall not be a violation of 40 CFR Part 97, Subpart GGGGG or of the Clean Air Act if total NO</w:t>
      </w:r>
      <w:r w:rsidRPr="00B07385">
        <w:rPr>
          <w:rFonts w:eastAsia="Times New Roman,Calibri"/>
          <w:color w:val="000000"/>
          <w:sz w:val="20"/>
          <w:szCs w:val="20"/>
          <w:vertAlign w:val="subscript"/>
        </w:rPr>
        <w:t>X</w:t>
      </w:r>
      <w:r w:rsidRPr="00B07385">
        <w:rPr>
          <w:rFonts w:eastAsia="Times New Roman,Calibri"/>
          <w:color w:val="000000"/>
          <w:sz w:val="20"/>
          <w:szCs w:val="20"/>
        </w:rPr>
        <w:t xml:space="preserve"> emissions from all CSAPR NO</w:t>
      </w:r>
      <w:r w:rsidRPr="00B07385">
        <w:rPr>
          <w:rFonts w:eastAsia="Times New Roman,Calibri"/>
          <w:color w:val="000000"/>
          <w:sz w:val="20"/>
          <w:szCs w:val="20"/>
          <w:vertAlign w:val="subscript"/>
        </w:rPr>
        <w:t>X</w:t>
      </w:r>
      <w:r w:rsidRPr="00B07385">
        <w:rPr>
          <w:rFonts w:eastAsia="Times New Roman,Calibri"/>
          <w:color w:val="000000"/>
          <w:sz w:val="20"/>
          <w:szCs w:val="20"/>
        </w:rPr>
        <w:t xml:space="preserve"> Ozone Season Group 3 units at CSAPR NO</w:t>
      </w:r>
      <w:r w:rsidRPr="00B07385">
        <w:rPr>
          <w:rFonts w:eastAsia="Times New Roman,Calibri"/>
          <w:color w:val="000000"/>
          <w:sz w:val="20"/>
          <w:szCs w:val="20"/>
          <w:vertAlign w:val="subscript"/>
        </w:rPr>
        <w:t>X</w:t>
      </w:r>
      <w:r w:rsidRPr="00B07385">
        <w:rPr>
          <w:rFonts w:eastAsia="Times New Roman,Calibri"/>
          <w:color w:val="000000"/>
          <w:sz w:val="20"/>
          <w:szCs w:val="20"/>
        </w:rPr>
        <w:t xml:space="preserve"> Ozone Season Group 3 sources in the state </w:t>
      </w:r>
      <w:r w:rsidRPr="00B07385">
        <w:rPr>
          <w:rFonts w:eastAsia="Times New Roman,Calibri"/>
          <w:bCs/>
          <w:sz w:val="20"/>
          <w:szCs w:val="20"/>
        </w:rPr>
        <w:t>and Indian country within the borders of such state</w:t>
      </w:r>
      <w:r w:rsidRPr="00B07385">
        <w:rPr>
          <w:rFonts w:eastAsia="Times New Roman,Calibri"/>
          <w:b/>
          <w:bCs/>
          <w:sz w:val="20"/>
          <w:szCs w:val="20"/>
        </w:rPr>
        <w:t xml:space="preserve"> </w:t>
      </w:r>
      <w:r w:rsidRPr="00B07385">
        <w:rPr>
          <w:rFonts w:eastAsia="Times New Roman,Calibri"/>
          <w:color w:val="000000"/>
          <w:sz w:val="20"/>
          <w:szCs w:val="20"/>
        </w:rPr>
        <w:t>during a control period exceed the state assurance level or if a common designated representative’s share of total NO</w:t>
      </w:r>
      <w:r w:rsidRPr="00B07385">
        <w:rPr>
          <w:rFonts w:eastAsia="Times New Roman,Calibri"/>
          <w:color w:val="000000"/>
          <w:sz w:val="20"/>
          <w:szCs w:val="20"/>
          <w:vertAlign w:val="subscript"/>
        </w:rPr>
        <w:t>X</w:t>
      </w:r>
      <w:r w:rsidRPr="00B07385">
        <w:rPr>
          <w:rFonts w:eastAsia="Times New Roman,Calibri"/>
          <w:color w:val="000000"/>
          <w:sz w:val="20"/>
          <w:szCs w:val="20"/>
        </w:rPr>
        <w:t xml:space="preserve"> emissions from the CSAPR NO</w:t>
      </w:r>
      <w:r w:rsidRPr="00B07385">
        <w:rPr>
          <w:rFonts w:eastAsia="Times New Roman,Calibri"/>
          <w:color w:val="000000"/>
          <w:sz w:val="20"/>
          <w:szCs w:val="20"/>
          <w:vertAlign w:val="subscript"/>
        </w:rPr>
        <w:t>X</w:t>
      </w:r>
      <w:r w:rsidRPr="00B07385">
        <w:rPr>
          <w:rFonts w:eastAsia="Times New Roman,Calibri"/>
          <w:color w:val="000000"/>
          <w:sz w:val="20"/>
          <w:szCs w:val="20"/>
        </w:rPr>
        <w:t xml:space="preserve"> Ozone Season Group 3 units at CSAPR NO</w:t>
      </w:r>
      <w:r w:rsidRPr="00B07385">
        <w:rPr>
          <w:rFonts w:eastAsia="Times New Roman,Calibri"/>
          <w:color w:val="000000"/>
          <w:sz w:val="20"/>
          <w:szCs w:val="20"/>
          <w:vertAlign w:val="subscript"/>
        </w:rPr>
        <w:t>X</w:t>
      </w:r>
      <w:r w:rsidRPr="00B07385">
        <w:rPr>
          <w:rFonts w:eastAsia="Times New Roman,Calibri"/>
          <w:color w:val="000000"/>
          <w:sz w:val="20"/>
          <w:szCs w:val="20"/>
        </w:rPr>
        <w:t xml:space="preserve"> Ozone Season Group 3 sources in the state </w:t>
      </w:r>
      <w:r w:rsidRPr="00B07385">
        <w:rPr>
          <w:rFonts w:eastAsia="Times New Roman,Calibri"/>
          <w:bCs/>
          <w:sz w:val="20"/>
          <w:szCs w:val="20"/>
        </w:rPr>
        <w:t>and Indian country within the borders of such state</w:t>
      </w:r>
      <w:r w:rsidRPr="00B07385">
        <w:rPr>
          <w:rFonts w:eastAsia="Times New Roman,Calibri"/>
          <w:i/>
          <w:iCs/>
          <w:sz w:val="20"/>
          <w:szCs w:val="20"/>
        </w:rPr>
        <w:t xml:space="preserve"> </w:t>
      </w:r>
      <w:r w:rsidRPr="00B07385">
        <w:rPr>
          <w:rFonts w:eastAsia="Times New Roman,Calibri"/>
          <w:color w:val="000000"/>
          <w:sz w:val="20"/>
          <w:szCs w:val="20"/>
        </w:rPr>
        <w:t xml:space="preserve">during a control period exceeds the common designated representative’s assurance level. </w:t>
      </w:r>
    </w:p>
    <w:p w14:paraId="436E9FB3" w14:textId="77777777" w:rsidR="007E6AFF" w:rsidRPr="00B07385" w:rsidRDefault="007E6AFF" w:rsidP="00FB1183">
      <w:pPr>
        <w:numPr>
          <w:ilvl w:val="1"/>
          <w:numId w:val="158"/>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To the extent the owners and operators fail to hold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allowances for a control period </w:t>
      </w:r>
      <w:proofErr w:type="gramStart"/>
      <w:r w:rsidRPr="00B07385">
        <w:rPr>
          <w:rFonts w:eastAsia="Calibri"/>
          <w:color w:val="000000"/>
          <w:sz w:val="20"/>
          <w:szCs w:val="20"/>
        </w:rPr>
        <w:t>in a given year</w:t>
      </w:r>
      <w:proofErr w:type="gramEnd"/>
      <w:r w:rsidRPr="00B07385">
        <w:rPr>
          <w:rFonts w:eastAsia="Calibri"/>
          <w:color w:val="000000"/>
          <w:sz w:val="20"/>
          <w:szCs w:val="20"/>
        </w:rPr>
        <w:t xml:space="preserve"> in accordance with paragraphs (c)(2)(i) through (iii) above, </w:t>
      </w:r>
    </w:p>
    <w:p w14:paraId="05F170FF" w14:textId="77777777" w:rsidR="007E6AFF" w:rsidRPr="00B07385" w:rsidRDefault="007E6AFF" w:rsidP="00FB1183">
      <w:pPr>
        <w:numPr>
          <w:ilvl w:val="2"/>
          <w:numId w:val="158"/>
        </w:numPr>
        <w:autoSpaceDE w:val="0"/>
        <w:autoSpaceDN w:val="0"/>
        <w:adjustRightInd w:val="0"/>
        <w:ind w:left="1800" w:hanging="540"/>
        <w:contextualSpacing/>
        <w:jc w:val="both"/>
        <w:rPr>
          <w:rFonts w:eastAsia="Calibri"/>
          <w:color w:val="000000"/>
          <w:sz w:val="20"/>
          <w:szCs w:val="20"/>
        </w:rPr>
      </w:pPr>
      <w:r w:rsidRPr="00B07385">
        <w:rPr>
          <w:rFonts w:eastAsia="Calibri"/>
          <w:color w:val="000000"/>
          <w:sz w:val="20"/>
          <w:szCs w:val="20"/>
        </w:rPr>
        <w:lastRenderedPageBreak/>
        <w:t xml:space="preserve">The owners and operators shall pay any fine, penalty, or assessment or comply with any other remedy imposed under the Clean Air Act; and </w:t>
      </w:r>
    </w:p>
    <w:p w14:paraId="1A888762" w14:textId="77777777" w:rsidR="007E6AFF" w:rsidRPr="00B07385" w:rsidRDefault="007E6AFF" w:rsidP="00FB1183">
      <w:pPr>
        <w:numPr>
          <w:ilvl w:val="2"/>
          <w:numId w:val="158"/>
        </w:numPr>
        <w:autoSpaceDE w:val="0"/>
        <w:autoSpaceDN w:val="0"/>
        <w:adjustRightInd w:val="0"/>
        <w:ind w:left="1800" w:hanging="540"/>
        <w:contextualSpacing/>
        <w:jc w:val="both"/>
        <w:rPr>
          <w:rFonts w:eastAsia="Calibri"/>
          <w:color w:val="000000"/>
          <w:sz w:val="20"/>
          <w:szCs w:val="20"/>
        </w:rPr>
      </w:pPr>
      <w:r w:rsidRPr="00B07385">
        <w:rPr>
          <w:rFonts w:eastAsia="Calibri"/>
          <w:color w:val="000000"/>
          <w:sz w:val="20"/>
          <w:szCs w:val="20"/>
        </w:rPr>
        <w:t>Each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allowance that the owners and operators fail to hold for such control period in accordance with paragraphs (c)(2)(i) through (iii) above and each day of such control period shall constitute a separate violation of 40 CFR Part 97, Subpart GGGGG and the Clean Air Act. </w:t>
      </w:r>
    </w:p>
    <w:p w14:paraId="02BE7C8B" w14:textId="77777777" w:rsidR="007E6AFF" w:rsidRPr="00B07385" w:rsidRDefault="007E6AFF" w:rsidP="00FB1183">
      <w:pPr>
        <w:numPr>
          <w:ilvl w:val="0"/>
          <w:numId w:val="158"/>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 xml:space="preserve">Compliance periods. </w:t>
      </w:r>
    </w:p>
    <w:p w14:paraId="60BC8DFA" w14:textId="77777777" w:rsidR="007E6AFF" w:rsidRPr="00B07385" w:rsidRDefault="007E6AFF" w:rsidP="00FB1183">
      <w:pPr>
        <w:numPr>
          <w:ilvl w:val="1"/>
          <w:numId w:val="158"/>
        </w:numPr>
        <w:tabs>
          <w:tab w:val="left" w:pos="1260"/>
        </w:tabs>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A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unit shall be subject to the requirements under paragraph (c)(1) above for the control period starting on the later of May 1, </w:t>
      </w:r>
      <w:proofErr w:type="gramStart"/>
      <w:r w:rsidRPr="00B07385">
        <w:rPr>
          <w:rFonts w:eastAsia="Calibri"/>
          <w:color w:val="000000"/>
          <w:sz w:val="20"/>
          <w:szCs w:val="20"/>
        </w:rPr>
        <w:t>2017</w:t>
      </w:r>
      <w:proofErr w:type="gramEnd"/>
      <w:r w:rsidRPr="00B07385">
        <w:rPr>
          <w:rFonts w:eastAsia="Calibri"/>
          <w:color w:val="000000"/>
          <w:sz w:val="20"/>
          <w:szCs w:val="20"/>
        </w:rPr>
        <w:t xml:space="preserve"> or the deadline for meeting the unit's monitor certification requirements under 40 CFR 97.1030(b) and for each control period thereafter. </w:t>
      </w:r>
    </w:p>
    <w:p w14:paraId="3C9F937A" w14:textId="77777777" w:rsidR="007E6AFF" w:rsidRPr="00B07385" w:rsidRDefault="007E6AFF" w:rsidP="00FB1183">
      <w:pPr>
        <w:numPr>
          <w:ilvl w:val="1"/>
          <w:numId w:val="158"/>
        </w:numPr>
        <w:tabs>
          <w:tab w:val="left" w:pos="1260"/>
        </w:tabs>
        <w:autoSpaceDE w:val="0"/>
        <w:autoSpaceDN w:val="0"/>
        <w:adjustRightInd w:val="0"/>
        <w:ind w:left="1260" w:hanging="180"/>
        <w:contextualSpacing/>
        <w:jc w:val="both"/>
        <w:rPr>
          <w:rFonts w:eastAsia="Calibri"/>
          <w:color w:val="000000"/>
          <w:sz w:val="20"/>
          <w:szCs w:val="20"/>
        </w:rPr>
      </w:pPr>
      <w:r w:rsidRPr="00B07385">
        <w:rPr>
          <w:rFonts w:eastAsia="Calibri"/>
          <w:sz w:val="20"/>
          <w:szCs w:val="20"/>
        </w:rPr>
        <w:t>A CSAPR NO</w:t>
      </w:r>
      <w:r w:rsidRPr="00B07385">
        <w:rPr>
          <w:rFonts w:eastAsia="Calibri"/>
          <w:sz w:val="20"/>
          <w:szCs w:val="20"/>
          <w:vertAlign w:val="subscript"/>
        </w:rPr>
        <w:t>X</w:t>
      </w:r>
      <w:r w:rsidRPr="00B07385">
        <w:rPr>
          <w:rFonts w:eastAsia="Calibri"/>
          <w:sz w:val="20"/>
          <w:szCs w:val="20"/>
        </w:rPr>
        <w:t xml:space="preserve"> Ozone Season Group 3 unit shall be subject to the requirements under paragraph (c)(2) above for the control period starting on the later of May 1, </w:t>
      </w:r>
      <w:proofErr w:type="gramStart"/>
      <w:r w:rsidRPr="00B07385">
        <w:rPr>
          <w:rFonts w:eastAsia="Calibri"/>
          <w:sz w:val="20"/>
          <w:szCs w:val="20"/>
        </w:rPr>
        <w:t>2017</w:t>
      </w:r>
      <w:proofErr w:type="gramEnd"/>
      <w:r w:rsidRPr="00B07385">
        <w:rPr>
          <w:rFonts w:eastAsia="Calibri"/>
          <w:sz w:val="20"/>
          <w:szCs w:val="20"/>
        </w:rPr>
        <w:t xml:space="preserve"> or the deadline for meeting the unit's monitor certification requirements under 40 CFR 97.1030(b) and for each control period thereafter.</w:t>
      </w:r>
      <w:r w:rsidRPr="00B07385" w:rsidDel="00D53F2B">
        <w:rPr>
          <w:rFonts w:eastAsia="Calibri"/>
          <w:sz w:val="20"/>
          <w:szCs w:val="20"/>
        </w:rPr>
        <w:t xml:space="preserve"> </w:t>
      </w:r>
    </w:p>
    <w:p w14:paraId="50E99021" w14:textId="77777777" w:rsidR="007E6AFF" w:rsidRPr="00B07385" w:rsidRDefault="007E6AFF" w:rsidP="00FB1183">
      <w:pPr>
        <w:numPr>
          <w:ilvl w:val="0"/>
          <w:numId w:val="158"/>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 xml:space="preserve">Vintage of allowances held for compliance. </w:t>
      </w:r>
    </w:p>
    <w:p w14:paraId="2B4B0F8A" w14:textId="77777777" w:rsidR="007E6AFF" w:rsidRPr="00B07385" w:rsidRDefault="007E6AFF" w:rsidP="00FB1183">
      <w:pPr>
        <w:numPr>
          <w:ilvl w:val="1"/>
          <w:numId w:val="158"/>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 xml:space="preserve">A CSAPR NOX Ozone Season Group 3 allowance held for compliance with the requirements under paragraph (c)(1)(i) above for a control period </w:t>
      </w:r>
      <w:proofErr w:type="gramStart"/>
      <w:r w:rsidRPr="00B07385">
        <w:rPr>
          <w:rFonts w:eastAsia="Calibri"/>
          <w:color w:val="000000"/>
          <w:sz w:val="20"/>
          <w:szCs w:val="20"/>
        </w:rPr>
        <w:t>in a given year</w:t>
      </w:r>
      <w:proofErr w:type="gramEnd"/>
      <w:r w:rsidRPr="00B07385">
        <w:rPr>
          <w:rFonts w:eastAsia="Calibri"/>
          <w:color w:val="000000"/>
          <w:sz w:val="20"/>
          <w:szCs w:val="20"/>
        </w:rPr>
        <w:t xml:space="preserve"> must be a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allowance that was allocated for such control period or a control period in a prior year. </w:t>
      </w:r>
    </w:p>
    <w:p w14:paraId="799FFAE5" w14:textId="77777777" w:rsidR="007E6AFF" w:rsidRPr="00B07385" w:rsidRDefault="007E6AFF" w:rsidP="00FB1183">
      <w:pPr>
        <w:numPr>
          <w:ilvl w:val="1"/>
          <w:numId w:val="158"/>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A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allowance held for compliance with the requirements under paragraphs (c)(1)(ii)(A) and (2)(i) through (iii) above for a control period </w:t>
      </w:r>
      <w:proofErr w:type="gramStart"/>
      <w:r w:rsidRPr="00B07385">
        <w:rPr>
          <w:rFonts w:eastAsia="Calibri"/>
          <w:color w:val="000000"/>
          <w:sz w:val="20"/>
          <w:szCs w:val="20"/>
        </w:rPr>
        <w:t>in a given year</w:t>
      </w:r>
      <w:proofErr w:type="gramEnd"/>
      <w:r w:rsidRPr="00B07385">
        <w:rPr>
          <w:rFonts w:eastAsia="Calibri"/>
          <w:color w:val="000000"/>
          <w:sz w:val="20"/>
          <w:szCs w:val="20"/>
        </w:rPr>
        <w:t xml:space="preserve"> must be a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allowance that was allocated for a control period in a prior year or the control period in the given year or in the immediately following year. </w:t>
      </w:r>
    </w:p>
    <w:p w14:paraId="09691443" w14:textId="77777777" w:rsidR="007E6AFF" w:rsidRPr="00B07385" w:rsidRDefault="007E6AFF" w:rsidP="00FB1183">
      <w:pPr>
        <w:numPr>
          <w:ilvl w:val="0"/>
          <w:numId w:val="158"/>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Allowance Management System requirements. Each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allowance shall be held in, deducted from, or transferred into, out of, or between Allowance Management System accounts in accordance with 40 CFR Part 97, Subpart GGGGG. </w:t>
      </w:r>
    </w:p>
    <w:p w14:paraId="1F3B0590" w14:textId="77777777" w:rsidR="007E6AFF" w:rsidRPr="00B07385" w:rsidRDefault="007E6AFF" w:rsidP="00FB1183">
      <w:pPr>
        <w:numPr>
          <w:ilvl w:val="0"/>
          <w:numId w:val="158"/>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Limited authorization. A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allowance is a limited authorization to emit one ton of NO</w:t>
      </w:r>
      <w:r w:rsidRPr="00B07385">
        <w:rPr>
          <w:rFonts w:eastAsia="Calibri"/>
          <w:color w:val="000000"/>
          <w:sz w:val="20"/>
          <w:szCs w:val="20"/>
          <w:vertAlign w:val="subscript"/>
        </w:rPr>
        <w:t>X</w:t>
      </w:r>
      <w:r w:rsidRPr="00B07385">
        <w:rPr>
          <w:rFonts w:eastAsia="Calibri"/>
          <w:color w:val="000000"/>
          <w:sz w:val="20"/>
          <w:szCs w:val="20"/>
        </w:rPr>
        <w:t xml:space="preserve"> during the control period in one year.  Such authorization is limited in its use and duration as follows: </w:t>
      </w:r>
    </w:p>
    <w:p w14:paraId="36513A22" w14:textId="77777777" w:rsidR="007E6AFF" w:rsidRPr="00B07385" w:rsidRDefault="007E6AFF" w:rsidP="00FB1183">
      <w:pPr>
        <w:numPr>
          <w:ilvl w:val="1"/>
          <w:numId w:val="158"/>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Such authorization shall only be used in accordance with the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Trading </w:t>
      </w:r>
      <w:proofErr w:type="gramStart"/>
      <w:r w:rsidRPr="00B07385">
        <w:rPr>
          <w:rFonts w:eastAsia="Calibri"/>
          <w:color w:val="000000"/>
          <w:sz w:val="20"/>
          <w:szCs w:val="20"/>
        </w:rPr>
        <w:t>Program;</w:t>
      </w:r>
      <w:proofErr w:type="gramEnd"/>
      <w:r w:rsidRPr="00B07385">
        <w:rPr>
          <w:rFonts w:eastAsia="Calibri"/>
          <w:color w:val="000000"/>
          <w:sz w:val="20"/>
          <w:szCs w:val="20"/>
        </w:rPr>
        <w:t xml:space="preserve"> and </w:t>
      </w:r>
    </w:p>
    <w:p w14:paraId="652FF581" w14:textId="77777777" w:rsidR="007E6AFF" w:rsidRPr="00B07385" w:rsidRDefault="007E6AFF" w:rsidP="00FB1183">
      <w:pPr>
        <w:numPr>
          <w:ilvl w:val="1"/>
          <w:numId w:val="158"/>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 xml:space="preserve">Notwithstanding any other provision of 40 CFR Part 97, Subpart GGGGG, the Administrator has the authority to terminate or limit the use and duration of such authorization to the extent the Administrator determines is necessary or appropriate to implement any provision of the Clean Air Act. </w:t>
      </w:r>
    </w:p>
    <w:p w14:paraId="7BEA36D1" w14:textId="77777777" w:rsidR="007E6AFF" w:rsidRPr="00B07385" w:rsidRDefault="007E6AFF" w:rsidP="00FB1183">
      <w:pPr>
        <w:numPr>
          <w:ilvl w:val="0"/>
          <w:numId w:val="158"/>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Property right.  A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allowance does not constitute a property right. </w:t>
      </w:r>
    </w:p>
    <w:p w14:paraId="6345F1C6" w14:textId="77777777" w:rsidR="007E6AFF" w:rsidRPr="00B07385" w:rsidRDefault="007E6AFF" w:rsidP="007E6AFF">
      <w:pPr>
        <w:autoSpaceDE w:val="0"/>
        <w:autoSpaceDN w:val="0"/>
        <w:adjustRightInd w:val="0"/>
        <w:ind w:left="720"/>
        <w:contextualSpacing/>
        <w:jc w:val="both"/>
        <w:rPr>
          <w:rFonts w:eastAsia="Calibri"/>
          <w:color w:val="000000"/>
          <w:sz w:val="20"/>
          <w:szCs w:val="20"/>
        </w:rPr>
      </w:pPr>
    </w:p>
    <w:p w14:paraId="0D5930E5" w14:textId="77777777" w:rsidR="007E6AFF" w:rsidRPr="00B07385" w:rsidRDefault="007E6AFF" w:rsidP="00FB1183">
      <w:pPr>
        <w:numPr>
          <w:ilvl w:val="0"/>
          <w:numId w:val="156"/>
        </w:numPr>
        <w:autoSpaceDE w:val="0"/>
        <w:autoSpaceDN w:val="0"/>
        <w:adjustRightInd w:val="0"/>
        <w:ind w:left="360"/>
        <w:contextualSpacing/>
        <w:jc w:val="both"/>
        <w:rPr>
          <w:rFonts w:eastAsia="Calibri"/>
          <w:b/>
          <w:i/>
          <w:iCs/>
          <w:color w:val="000000"/>
          <w:sz w:val="20"/>
          <w:szCs w:val="20"/>
        </w:rPr>
      </w:pPr>
      <w:r w:rsidRPr="00B07385">
        <w:rPr>
          <w:rFonts w:eastAsia="Calibri"/>
          <w:b/>
          <w:color w:val="000000"/>
          <w:sz w:val="20"/>
          <w:szCs w:val="20"/>
        </w:rPr>
        <w:t>Title V permit revision requirements</w:t>
      </w:r>
      <w:r w:rsidRPr="00B07385">
        <w:rPr>
          <w:rFonts w:eastAsia="Calibri"/>
          <w:b/>
          <w:i/>
          <w:iCs/>
          <w:color w:val="000000"/>
          <w:sz w:val="20"/>
          <w:szCs w:val="20"/>
        </w:rPr>
        <w:t xml:space="preserve">. </w:t>
      </w:r>
    </w:p>
    <w:p w14:paraId="31B56D40" w14:textId="77777777" w:rsidR="007E6AFF" w:rsidRPr="00B07385" w:rsidRDefault="007E6AFF" w:rsidP="00FB1183">
      <w:pPr>
        <w:numPr>
          <w:ilvl w:val="0"/>
          <w:numId w:val="159"/>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No title V permit revision shall be required for any allocation, holding, deduction, or transfer of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allowances in accordance with 40 CFR Part 97, Subpart GGGGG. </w:t>
      </w:r>
    </w:p>
    <w:p w14:paraId="182D0299" w14:textId="77777777" w:rsidR="007E6AFF" w:rsidRPr="00B07385" w:rsidRDefault="007E6AFF" w:rsidP="00FB1183">
      <w:pPr>
        <w:numPr>
          <w:ilvl w:val="0"/>
          <w:numId w:val="159"/>
        </w:numPr>
        <w:autoSpaceDE w:val="0"/>
        <w:autoSpaceDN w:val="0"/>
        <w:adjustRightInd w:val="0"/>
        <w:contextualSpacing/>
        <w:jc w:val="both"/>
        <w:rPr>
          <w:rFonts w:eastAsia="Calibri"/>
          <w:color w:val="000000"/>
          <w:sz w:val="20"/>
          <w:szCs w:val="20"/>
        </w:rPr>
      </w:pPr>
      <w:r w:rsidRPr="00B07385">
        <w:rPr>
          <w:rFonts w:eastAsia="Times New Roman,Calibri"/>
          <w:color w:val="000000"/>
          <w:sz w:val="20"/>
          <w:szCs w:val="20"/>
        </w:rPr>
        <w:t xml:space="preserve">This permit incorporates the CSAPR emissions monitoring, </w:t>
      </w:r>
      <w:proofErr w:type="gramStart"/>
      <w:r w:rsidRPr="00B07385">
        <w:rPr>
          <w:rFonts w:eastAsia="Times New Roman,Calibri"/>
          <w:color w:val="000000"/>
          <w:sz w:val="20"/>
          <w:szCs w:val="20"/>
        </w:rPr>
        <w:t>recordkeeping</w:t>
      </w:r>
      <w:proofErr w:type="gramEnd"/>
      <w:r w:rsidRPr="00B07385">
        <w:rPr>
          <w:rFonts w:eastAsia="Times New Roman,Calibri"/>
          <w:color w:val="000000"/>
          <w:sz w:val="20"/>
          <w:szCs w:val="20"/>
        </w:rPr>
        <w:t xml:space="preserve"> and reporting requirements pursuant to 40 CFR 97.1030 through 97.1035,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B07385">
        <w:rPr>
          <w:rFonts w:eastAsia="Times New Roman,Calibri"/>
          <w:color w:val="0070C0"/>
          <w:sz w:val="20"/>
          <w:szCs w:val="20"/>
        </w:rPr>
        <w:t xml:space="preserve"> </w:t>
      </w:r>
      <w:r w:rsidRPr="00B07385">
        <w:rPr>
          <w:rFonts w:eastAsia="Times New Roman,Calibri"/>
          <w:color w:val="000000"/>
          <w:sz w:val="20"/>
          <w:szCs w:val="20"/>
        </w:rPr>
        <w:t xml:space="preserve">CFR Part 75, Subpart E).  Therefore, the Description of CSAPR Monitoring Provisions table for units identified in this permit may be added to, or changed, in this title V permit using minor permit modification procedures in accordance with 40 CFR 97.1006(d)(2) and 70.7(e)(2)(i)(B) or 71.7(e)(1)(i)(B). </w:t>
      </w:r>
    </w:p>
    <w:p w14:paraId="11C972F7" w14:textId="77777777" w:rsidR="007E6AFF" w:rsidRPr="00B07385" w:rsidRDefault="007E6AFF" w:rsidP="007E6AFF">
      <w:pPr>
        <w:autoSpaceDE w:val="0"/>
        <w:autoSpaceDN w:val="0"/>
        <w:adjustRightInd w:val="0"/>
        <w:ind w:left="720"/>
        <w:contextualSpacing/>
        <w:jc w:val="both"/>
        <w:rPr>
          <w:rFonts w:eastAsia="Calibri"/>
          <w:color w:val="000000"/>
          <w:sz w:val="20"/>
          <w:szCs w:val="20"/>
        </w:rPr>
      </w:pPr>
    </w:p>
    <w:p w14:paraId="784C16DD" w14:textId="77777777" w:rsidR="007E6AFF" w:rsidRPr="00B07385" w:rsidRDefault="007E6AFF" w:rsidP="00FB1183">
      <w:pPr>
        <w:numPr>
          <w:ilvl w:val="0"/>
          <w:numId w:val="156"/>
        </w:numPr>
        <w:autoSpaceDE w:val="0"/>
        <w:autoSpaceDN w:val="0"/>
        <w:adjustRightInd w:val="0"/>
        <w:ind w:left="360"/>
        <w:contextualSpacing/>
        <w:jc w:val="both"/>
        <w:rPr>
          <w:rFonts w:eastAsia="Calibri"/>
          <w:b/>
          <w:color w:val="000000"/>
          <w:sz w:val="20"/>
          <w:szCs w:val="20"/>
        </w:rPr>
      </w:pPr>
      <w:r w:rsidRPr="00B07385">
        <w:rPr>
          <w:rFonts w:eastAsia="Calibri"/>
          <w:b/>
          <w:color w:val="000000"/>
          <w:sz w:val="20"/>
          <w:szCs w:val="20"/>
        </w:rPr>
        <w:t>Additional recordkeeping and reporting requirements</w:t>
      </w:r>
      <w:r w:rsidRPr="00B07385">
        <w:rPr>
          <w:rFonts w:eastAsia="Calibri"/>
          <w:b/>
          <w:i/>
          <w:iCs/>
          <w:color w:val="000000"/>
          <w:sz w:val="20"/>
          <w:szCs w:val="20"/>
        </w:rPr>
        <w:t xml:space="preserve">. </w:t>
      </w:r>
    </w:p>
    <w:p w14:paraId="1A1611C6" w14:textId="77777777" w:rsidR="007E6AFF" w:rsidRPr="00B07385" w:rsidRDefault="007E6AFF" w:rsidP="00FB1183">
      <w:pPr>
        <w:numPr>
          <w:ilvl w:val="0"/>
          <w:numId w:val="160"/>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Unless otherwise provided, the owners and operators of each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source and each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5BB4AB93" w14:textId="77777777" w:rsidR="007E6AFF" w:rsidRPr="00B07385" w:rsidRDefault="007E6AFF" w:rsidP="00FB1183">
      <w:pPr>
        <w:numPr>
          <w:ilvl w:val="1"/>
          <w:numId w:val="160"/>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The certificate of representation under 40 CFR 97.1016 for the designated representative for the source and each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unit at the source and all documents that demonstrate the truth of the statements in the certificate of representation; provided that the certificate and documents shall be retained on site at the source beyond such 5-year period until such certificate </w:t>
      </w:r>
      <w:r w:rsidRPr="00B07385">
        <w:rPr>
          <w:rFonts w:eastAsia="Calibri"/>
          <w:color w:val="000000"/>
          <w:sz w:val="20"/>
          <w:szCs w:val="20"/>
        </w:rPr>
        <w:lastRenderedPageBreak/>
        <w:t xml:space="preserve">of representation and documents are superseded because of the submission of a new certificate of representation under 40 CFR 97.1016 changing the designated representative. </w:t>
      </w:r>
    </w:p>
    <w:p w14:paraId="3D270DA7" w14:textId="77777777" w:rsidR="007E6AFF" w:rsidRPr="00B07385" w:rsidRDefault="007E6AFF" w:rsidP="00FB1183">
      <w:pPr>
        <w:numPr>
          <w:ilvl w:val="1"/>
          <w:numId w:val="160"/>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 xml:space="preserve">All emissions monitoring information, in accordance with 40 CFR Part 97, Subpart GGGGG. </w:t>
      </w:r>
    </w:p>
    <w:p w14:paraId="1E43A50C" w14:textId="77777777" w:rsidR="007E6AFF" w:rsidRPr="00B07385" w:rsidRDefault="007E6AFF" w:rsidP="00FB1183">
      <w:pPr>
        <w:numPr>
          <w:ilvl w:val="1"/>
          <w:numId w:val="160"/>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Copies of all reports, compliance certifications, and other submissions and all records made or required under, or to demonstrate compliance with the requirements of, the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Trading Program.</w:t>
      </w:r>
    </w:p>
    <w:p w14:paraId="241F8DFC" w14:textId="77777777" w:rsidR="007E6AFF" w:rsidRPr="00B07385" w:rsidRDefault="007E6AFF" w:rsidP="00FB1183">
      <w:pPr>
        <w:numPr>
          <w:ilvl w:val="0"/>
          <w:numId w:val="160"/>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The designated representative of a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source and each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unit at the source shall make all submissions required under the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Trading Program, except as provided in 40 CFR 97.1018. This requirement does not change, create an exemption from, or otherwise affect the responsible official submission requirements under a title V operating permit program in 40 CFR Parts 70 and 71. </w:t>
      </w:r>
    </w:p>
    <w:p w14:paraId="6996C11B" w14:textId="77777777" w:rsidR="007E6AFF" w:rsidRPr="00B07385" w:rsidRDefault="007E6AFF" w:rsidP="007E6AFF">
      <w:pPr>
        <w:autoSpaceDE w:val="0"/>
        <w:autoSpaceDN w:val="0"/>
        <w:adjustRightInd w:val="0"/>
        <w:ind w:left="720"/>
        <w:contextualSpacing/>
        <w:jc w:val="both"/>
        <w:rPr>
          <w:rFonts w:eastAsia="Calibri"/>
          <w:color w:val="000000"/>
          <w:sz w:val="20"/>
          <w:szCs w:val="20"/>
        </w:rPr>
      </w:pPr>
    </w:p>
    <w:p w14:paraId="577B0A5D" w14:textId="77777777" w:rsidR="007E6AFF" w:rsidRPr="00B07385" w:rsidRDefault="007E6AFF" w:rsidP="00FB1183">
      <w:pPr>
        <w:numPr>
          <w:ilvl w:val="0"/>
          <w:numId w:val="156"/>
        </w:numPr>
        <w:autoSpaceDE w:val="0"/>
        <w:autoSpaceDN w:val="0"/>
        <w:adjustRightInd w:val="0"/>
        <w:ind w:left="360"/>
        <w:contextualSpacing/>
        <w:jc w:val="both"/>
        <w:rPr>
          <w:rFonts w:eastAsia="Calibri"/>
          <w:b/>
          <w:color w:val="000000"/>
          <w:sz w:val="20"/>
          <w:szCs w:val="20"/>
        </w:rPr>
      </w:pPr>
      <w:r w:rsidRPr="00B07385">
        <w:rPr>
          <w:rFonts w:eastAsia="Calibri"/>
          <w:b/>
          <w:color w:val="000000"/>
          <w:sz w:val="20"/>
          <w:szCs w:val="20"/>
        </w:rPr>
        <w:t>Liability</w:t>
      </w:r>
      <w:r w:rsidRPr="00B07385">
        <w:rPr>
          <w:rFonts w:eastAsia="Calibri"/>
          <w:b/>
          <w:i/>
          <w:iCs/>
          <w:color w:val="000000"/>
          <w:sz w:val="20"/>
          <w:szCs w:val="20"/>
        </w:rPr>
        <w:t xml:space="preserve">. </w:t>
      </w:r>
    </w:p>
    <w:p w14:paraId="26497EA8" w14:textId="77777777" w:rsidR="007E6AFF" w:rsidRPr="00B07385" w:rsidRDefault="007E6AFF" w:rsidP="00FB1183">
      <w:pPr>
        <w:numPr>
          <w:ilvl w:val="0"/>
          <w:numId w:val="161"/>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Any provision of the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Trading Program that applies to a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source or the designated representative of a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source shall also apply to the owners and operators of such source and of the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units at the source. </w:t>
      </w:r>
    </w:p>
    <w:p w14:paraId="6C8CC9F2" w14:textId="77777777" w:rsidR="007E6AFF" w:rsidRPr="00B07385" w:rsidRDefault="007E6AFF" w:rsidP="00FB1183">
      <w:pPr>
        <w:numPr>
          <w:ilvl w:val="0"/>
          <w:numId w:val="161"/>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Any provision of the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Trading Program that applies to a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unit or the designated representative of a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unit shall also apply to the owners and operators of such unit. </w:t>
      </w:r>
    </w:p>
    <w:p w14:paraId="702C3DBA" w14:textId="77777777" w:rsidR="007E6AFF" w:rsidRPr="00B07385" w:rsidRDefault="007E6AFF" w:rsidP="007E6AFF">
      <w:pPr>
        <w:autoSpaceDE w:val="0"/>
        <w:autoSpaceDN w:val="0"/>
        <w:adjustRightInd w:val="0"/>
        <w:ind w:left="720"/>
        <w:contextualSpacing/>
        <w:jc w:val="both"/>
        <w:rPr>
          <w:rFonts w:eastAsia="Calibri"/>
          <w:color w:val="000000"/>
          <w:sz w:val="20"/>
          <w:szCs w:val="20"/>
        </w:rPr>
      </w:pPr>
    </w:p>
    <w:p w14:paraId="6C48E94D" w14:textId="77777777" w:rsidR="007E6AFF" w:rsidRPr="00B07385" w:rsidRDefault="007E6AFF" w:rsidP="00FB1183">
      <w:pPr>
        <w:numPr>
          <w:ilvl w:val="0"/>
          <w:numId w:val="156"/>
        </w:numPr>
        <w:spacing w:after="200"/>
        <w:ind w:left="360"/>
        <w:contextualSpacing/>
        <w:jc w:val="both"/>
        <w:rPr>
          <w:rFonts w:eastAsia="Calibri"/>
          <w:sz w:val="20"/>
          <w:szCs w:val="20"/>
        </w:rPr>
      </w:pPr>
      <w:r w:rsidRPr="00B07385">
        <w:rPr>
          <w:rFonts w:eastAsia="Calibri"/>
          <w:b/>
          <w:sz w:val="20"/>
          <w:szCs w:val="20"/>
        </w:rPr>
        <w:t>Effect on other authorities</w:t>
      </w:r>
      <w:r w:rsidRPr="00B07385">
        <w:rPr>
          <w:rFonts w:eastAsia="Calibri"/>
          <w:b/>
          <w:i/>
          <w:iCs/>
          <w:sz w:val="20"/>
          <w:szCs w:val="20"/>
        </w:rPr>
        <w:t xml:space="preserve">. </w:t>
      </w:r>
    </w:p>
    <w:p w14:paraId="442B1BFE" w14:textId="77777777" w:rsidR="007E6AFF" w:rsidRPr="00B07385" w:rsidRDefault="007E6AFF" w:rsidP="007E6AFF">
      <w:pPr>
        <w:ind w:left="360"/>
        <w:contextualSpacing/>
        <w:jc w:val="both"/>
        <w:rPr>
          <w:rFonts w:eastAsia="Calibri"/>
          <w:sz w:val="20"/>
          <w:szCs w:val="20"/>
        </w:rPr>
      </w:pPr>
      <w:r w:rsidRPr="00B07385">
        <w:rPr>
          <w:rFonts w:eastAsia="Calibri"/>
          <w:sz w:val="20"/>
          <w:szCs w:val="20"/>
        </w:rPr>
        <w:t>No provision of the CSAPR NO</w:t>
      </w:r>
      <w:r w:rsidRPr="00B07385">
        <w:rPr>
          <w:rFonts w:eastAsia="Calibri"/>
          <w:sz w:val="20"/>
          <w:szCs w:val="20"/>
          <w:vertAlign w:val="subscript"/>
        </w:rPr>
        <w:t>X</w:t>
      </w:r>
      <w:r w:rsidRPr="00B07385">
        <w:rPr>
          <w:rFonts w:eastAsia="Calibri"/>
          <w:sz w:val="20"/>
          <w:szCs w:val="20"/>
        </w:rPr>
        <w:t xml:space="preserve"> Ozone Season Group 3 Trading Program or exemption under 40 CFR 97.1005 shall be construed as exempting or excluding the owners and operators, and the designated representative, of a CSAPR NO</w:t>
      </w:r>
      <w:r w:rsidRPr="00B07385">
        <w:rPr>
          <w:rFonts w:eastAsia="Calibri"/>
          <w:sz w:val="20"/>
          <w:szCs w:val="20"/>
          <w:vertAlign w:val="subscript"/>
        </w:rPr>
        <w:t>X</w:t>
      </w:r>
      <w:r w:rsidRPr="00B07385">
        <w:rPr>
          <w:rFonts w:eastAsia="Calibri"/>
          <w:sz w:val="20"/>
          <w:szCs w:val="20"/>
        </w:rPr>
        <w:t xml:space="preserve"> Ozone Season Group 3 source or CSAPR NO</w:t>
      </w:r>
      <w:r w:rsidRPr="00B07385">
        <w:rPr>
          <w:rFonts w:eastAsia="Calibri"/>
          <w:sz w:val="20"/>
          <w:szCs w:val="20"/>
          <w:vertAlign w:val="subscript"/>
        </w:rPr>
        <w:t>X</w:t>
      </w:r>
      <w:r w:rsidRPr="00B07385">
        <w:rPr>
          <w:rFonts w:eastAsia="Calibri"/>
          <w:sz w:val="20"/>
          <w:szCs w:val="20"/>
        </w:rPr>
        <w:t xml:space="preserve"> Ozone Season Group 3 unit from compliance with any other provision of the applicable, approved state implementation plan, a federally enforceable permit, or the Clean Air Act.</w:t>
      </w:r>
    </w:p>
    <w:p w14:paraId="44DDC434" w14:textId="77777777" w:rsidR="007E6AFF" w:rsidRPr="00B07385" w:rsidRDefault="007E6AFF" w:rsidP="007E6AFF">
      <w:pPr>
        <w:ind w:left="360"/>
        <w:contextualSpacing/>
        <w:jc w:val="both"/>
        <w:rPr>
          <w:rFonts w:eastAsia="Calibri"/>
          <w:sz w:val="20"/>
          <w:szCs w:val="20"/>
        </w:rPr>
      </w:pPr>
    </w:p>
    <w:p w14:paraId="0ABCCC12" w14:textId="77777777" w:rsidR="007E6AFF" w:rsidRPr="00B07385" w:rsidRDefault="007E6AFF" w:rsidP="00FB1183">
      <w:pPr>
        <w:pStyle w:val="ListParagraph"/>
        <w:numPr>
          <w:ilvl w:val="0"/>
          <w:numId w:val="156"/>
        </w:numPr>
        <w:ind w:left="360"/>
        <w:contextualSpacing/>
        <w:jc w:val="both"/>
        <w:rPr>
          <w:rFonts w:eastAsia="Calibri"/>
          <w:b/>
          <w:sz w:val="20"/>
          <w:szCs w:val="20"/>
        </w:rPr>
      </w:pPr>
      <w:r w:rsidRPr="00B07385">
        <w:rPr>
          <w:rFonts w:eastAsia="Calibri"/>
          <w:b/>
          <w:sz w:val="20"/>
          <w:szCs w:val="20"/>
        </w:rPr>
        <w:t xml:space="preserve">Effect on units in Indian country. </w:t>
      </w:r>
    </w:p>
    <w:p w14:paraId="07ED8577" w14:textId="77777777" w:rsidR="007E6AFF" w:rsidRPr="00B07385" w:rsidRDefault="007E6AFF" w:rsidP="007E6AFF">
      <w:pPr>
        <w:pStyle w:val="ListParagraph"/>
        <w:ind w:left="360"/>
        <w:jc w:val="both"/>
        <w:rPr>
          <w:rFonts w:eastAsia="Calibri"/>
          <w:b/>
          <w:i/>
          <w:sz w:val="20"/>
          <w:szCs w:val="20"/>
        </w:rPr>
      </w:pPr>
      <w:r w:rsidRPr="00B07385">
        <w:rPr>
          <w:rFonts w:eastAsia="Calibri"/>
          <w:sz w:val="20"/>
          <w:szCs w:val="20"/>
        </w:rPr>
        <w:t xml:space="preserve">Notwithstanding the provisions of paragraphs (a) through (g) above, paragraphs (a) through (g) shall be deemed not to impose any requirements on any source or unit, or any owner, operator, or designated representative </w:t>
      </w:r>
      <w:proofErr w:type="gramStart"/>
      <w:r w:rsidRPr="00B07385">
        <w:rPr>
          <w:rFonts w:eastAsia="Calibri"/>
          <w:sz w:val="20"/>
          <w:szCs w:val="20"/>
        </w:rPr>
        <w:t>with regard to</w:t>
      </w:r>
      <w:proofErr w:type="gramEnd"/>
      <w:r w:rsidRPr="00B07385">
        <w:rPr>
          <w:rFonts w:eastAsia="Calibri"/>
          <w:sz w:val="20"/>
          <w:szCs w:val="20"/>
        </w:rPr>
        <w:t xml:space="preserve"> any source or unit, in Indian country within the borders of the state.</w:t>
      </w:r>
      <w:r w:rsidRPr="00B07385">
        <w:rPr>
          <w:rFonts w:eastAsia="Calibri"/>
          <w:b/>
          <w:i/>
          <w:sz w:val="20"/>
          <w:szCs w:val="20"/>
        </w:rPr>
        <w:t xml:space="preserve"> </w:t>
      </w:r>
    </w:p>
    <w:p w14:paraId="3E25DF2D" w14:textId="77777777" w:rsidR="007E6AFF" w:rsidRPr="00B07385" w:rsidRDefault="007E6AFF" w:rsidP="007E6AFF">
      <w:pPr>
        <w:rPr>
          <w:rFonts w:eastAsia="Calibri"/>
          <w:sz w:val="20"/>
          <w:szCs w:val="20"/>
        </w:rPr>
      </w:pPr>
    </w:p>
    <w:p w14:paraId="4DEF9CFC" w14:textId="77777777" w:rsidR="007E6AFF" w:rsidRPr="00B07385" w:rsidRDefault="007E6AFF" w:rsidP="007E6AFF">
      <w:pPr>
        <w:jc w:val="both"/>
        <w:rPr>
          <w:rFonts w:eastAsia="Calibri"/>
          <w:sz w:val="20"/>
          <w:szCs w:val="20"/>
        </w:rPr>
      </w:pPr>
    </w:p>
    <w:p w14:paraId="7C664F01" w14:textId="77777777" w:rsidR="007E6AFF" w:rsidRPr="00B07385" w:rsidRDefault="007E6AFF" w:rsidP="007E6AFF">
      <w:pPr>
        <w:jc w:val="both"/>
        <w:rPr>
          <w:rFonts w:eastAsia="Calibri"/>
          <w:b/>
          <w:bCs/>
          <w:sz w:val="20"/>
          <w:szCs w:val="20"/>
          <w:u w:val="single"/>
        </w:rPr>
      </w:pPr>
      <w:r w:rsidRPr="00B07385">
        <w:rPr>
          <w:rFonts w:eastAsia="Calibri"/>
          <w:b/>
          <w:bCs/>
          <w:color w:val="000000"/>
          <w:sz w:val="20"/>
          <w:szCs w:val="20"/>
          <w:u w:val="single"/>
        </w:rPr>
        <w:t xml:space="preserve">SECTION III:  </w:t>
      </w:r>
      <w:r w:rsidRPr="00B07385">
        <w:rPr>
          <w:rFonts w:eastAsia="Calibri"/>
          <w:b/>
          <w:bCs/>
          <w:sz w:val="20"/>
          <w:szCs w:val="20"/>
          <w:u w:val="single"/>
        </w:rPr>
        <w:t>CSAPR SO</w:t>
      </w:r>
      <w:r w:rsidRPr="00B07385">
        <w:rPr>
          <w:rFonts w:eastAsia="Calibri"/>
          <w:b/>
          <w:bCs/>
          <w:sz w:val="20"/>
          <w:szCs w:val="20"/>
          <w:u w:val="single"/>
          <w:vertAlign w:val="subscript"/>
        </w:rPr>
        <w:t>2</w:t>
      </w:r>
      <w:r w:rsidRPr="00B07385">
        <w:rPr>
          <w:rFonts w:eastAsia="Calibri"/>
          <w:b/>
          <w:bCs/>
          <w:sz w:val="20"/>
          <w:szCs w:val="20"/>
          <w:u w:val="single"/>
        </w:rPr>
        <w:t xml:space="preserve"> Group 1 Trading Program requirements (40 CFR 97.606)</w:t>
      </w:r>
    </w:p>
    <w:p w14:paraId="7BF1C2EF" w14:textId="77777777" w:rsidR="007E6AFF" w:rsidRPr="00B07385" w:rsidRDefault="007E6AFF" w:rsidP="007E6AFF">
      <w:pPr>
        <w:jc w:val="both"/>
        <w:rPr>
          <w:rFonts w:eastAsia="Calibri"/>
          <w:bCs/>
          <w:sz w:val="20"/>
          <w:szCs w:val="20"/>
        </w:rPr>
      </w:pPr>
    </w:p>
    <w:p w14:paraId="04D0487C" w14:textId="77777777" w:rsidR="007E6AFF" w:rsidRPr="00B07385" w:rsidRDefault="007E6AFF" w:rsidP="00FB1183">
      <w:pPr>
        <w:numPr>
          <w:ilvl w:val="0"/>
          <w:numId w:val="162"/>
        </w:numPr>
        <w:autoSpaceDE w:val="0"/>
        <w:autoSpaceDN w:val="0"/>
        <w:adjustRightInd w:val="0"/>
        <w:ind w:left="360"/>
        <w:contextualSpacing/>
        <w:jc w:val="both"/>
        <w:rPr>
          <w:rFonts w:eastAsia="Calibri"/>
          <w:b/>
          <w:color w:val="000000"/>
          <w:sz w:val="20"/>
          <w:szCs w:val="20"/>
        </w:rPr>
      </w:pPr>
      <w:r w:rsidRPr="00B07385">
        <w:rPr>
          <w:rFonts w:eastAsia="Calibri"/>
          <w:b/>
          <w:color w:val="000000"/>
          <w:sz w:val="20"/>
          <w:szCs w:val="20"/>
        </w:rPr>
        <w:t xml:space="preserve">Designated representative requirements. </w:t>
      </w:r>
    </w:p>
    <w:p w14:paraId="457961B0" w14:textId="77777777" w:rsidR="007E6AFF" w:rsidRPr="00B07385" w:rsidRDefault="007E6AFF" w:rsidP="007E6AFF">
      <w:pPr>
        <w:autoSpaceDE w:val="0"/>
        <w:autoSpaceDN w:val="0"/>
        <w:adjustRightInd w:val="0"/>
        <w:ind w:left="360"/>
        <w:contextualSpacing/>
        <w:jc w:val="both"/>
        <w:rPr>
          <w:rFonts w:eastAsia="Calibri"/>
          <w:color w:val="000000"/>
          <w:sz w:val="20"/>
          <w:szCs w:val="20"/>
        </w:rPr>
      </w:pPr>
      <w:r w:rsidRPr="00B07385">
        <w:rPr>
          <w:rFonts w:eastAsia="Calibri"/>
          <w:color w:val="000000"/>
          <w:sz w:val="20"/>
          <w:szCs w:val="20"/>
        </w:rPr>
        <w:t xml:space="preserve">The owners and operators shall comply with the requirement to have a designated representative, and may have an alternate designated representative, in accordance with 40 CFR 97.613 through 97.618. </w:t>
      </w:r>
    </w:p>
    <w:p w14:paraId="5CA56FF5" w14:textId="77777777" w:rsidR="007E6AFF" w:rsidRPr="00B07385" w:rsidRDefault="007E6AFF" w:rsidP="007E6AFF">
      <w:pPr>
        <w:autoSpaceDE w:val="0"/>
        <w:autoSpaceDN w:val="0"/>
        <w:adjustRightInd w:val="0"/>
        <w:ind w:left="360"/>
        <w:contextualSpacing/>
        <w:jc w:val="both"/>
        <w:rPr>
          <w:rFonts w:eastAsia="Calibri"/>
          <w:b/>
          <w:color w:val="000000"/>
          <w:sz w:val="20"/>
          <w:szCs w:val="20"/>
        </w:rPr>
      </w:pPr>
    </w:p>
    <w:p w14:paraId="51C4EDBC" w14:textId="77777777" w:rsidR="007E6AFF" w:rsidRPr="00B07385" w:rsidRDefault="007E6AFF" w:rsidP="00FB1183">
      <w:pPr>
        <w:numPr>
          <w:ilvl w:val="0"/>
          <w:numId w:val="162"/>
        </w:numPr>
        <w:autoSpaceDE w:val="0"/>
        <w:autoSpaceDN w:val="0"/>
        <w:adjustRightInd w:val="0"/>
        <w:ind w:left="360"/>
        <w:contextualSpacing/>
        <w:jc w:val="both"/>
        <w:rPr>
          <w:rFonts w:eastAsia="Calibri"/>
          <w:b/>
          <w:color w:val="000000"/>
          <w:sz w:val="20"/>
          <w:szCs w:val="20"/>
        </w:rPr>
      </w:pPr>
      <w:r w:rsidRPr="00B07385">
        <w:rPr>
          <w:rFonts w:eastAsia="Calibri"/>
          <w:b/>
          <w:color w:val="000000"/>
          <w:sz w:val="20"/>
          <w:szCs w:val="20"/>
        </w:rPr>
        <w:t xml:space="preserve">Emissions monitoring, reporting, and recordkeeping requirements. </w:t>
      </w:r>
    </w:p>
    <w:p w14:paraId="0AE11613" w14:textId="77777777" w:rsidR="007E6AFF" w:rsidRPr="00B07385" w:rsidRDefault="007E6AFF" w:rsidP="00FB1183">
      <w:pPr>
        <w:numPr>
          <w:ilvl w:val="0"/>
          <w:numId w:val="163"/>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The owners and operators, and the designated representative, of each CSAPR SO</w:t>
      </w:r>
      <w:r w:rsidRPr="00B07385">
        <w:rPr>
          <w:rFonts w:eastAsia="Calibri"/>
          <w:color w:val="000000"/>
          <w:sz w:val="20"/>
          <w:szCs w:val="20"/>
          <w:vertAlign w:val="subscript"/>
        </w:rPr>
        <w:t>2</w:t>
      </w:r>
      <w:r w:rsidRPr="00B07385">
        <w:rPr>
          <w:rFonts w:eastAsia="Calibri"/>
          <w:color w:val="000000"/>
          <w:sz w:val="20"/>
          <w:szCs w:val="20"/>
        </w:rPr>
        <w:t xml:space="preserve"> Group 1 source and each CSAPR SO</w:t>
      </w:r>
      <w:r w:rsidRPr="00B07385">
        <w:rPr>
          <w:rFonts w:eastAsia="Calibri"/>
          <w:color w:val="000000"/>
          <w:sz w:val="20"/>
          <w:szCs w:val="20"/>
          <w:vertAlign w:val="subscript"/>
        </w:rPr>
        <w:t>2</w:t>
      </w:r>
      <w:r w:rsidRPr="00B07385">
        <w:rPr>
          <w:rFonts w:eastAsia="Calibri"/>
          <w:color w:val="000000"/>
          <w:sz w:val="20"/>
          <w:szCs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78188308" w14:textId="77777777" w:rsidR="007E6AFF" w:rsidRPr="00B07385" w:rsidRDefault="007E6AFF" w:rsidP="00FB1183">
      <w:pPr>
        <w:numPr>
          <w:ilvl w:val="0"/>
          <w:numId w:val="163"/>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The emissions data determined in accordance with 40 CFR 97.630 through 97.635 shall be used to calculate allocations of CSAPR SO</w:t>
      </w:r>
      <w:r w:rsidRPr="00B07385">
        <w:rPr>
          <w:rFonts w:eastAsia="Calibri"/>
          <w:color w:val="000000"/>
          <w:sz w:val="20"/>
          <w:szCs w:val="20"/>
          <w:vertAlign w:val="subscript"/>
        </w:rPr>
        <w:t>2</w:t>
      </w:r>
      <w:r w:rsidRPr="00B07385">
        <w:rPr>
          <w:rFonts w:eastAsia="Calibri"/>
          <w:color w:val="000000"/>
          <w:sz w:val="20"/>
          <w:szCs w:val="20"/>
        </w:rPr>
        <w:t xml:space="preserve"> Group 1 allowances under 40 CFR 97.611(a)(2) and (b) and 97.612 and to determine compliance with the CSAPR SO</w:t>
      </w:r>
      <w:r w:rsidRPr="00B07385">
        <w:rPr>
          <w:rFonts w:eastAsia="Calibri"/>
          <w:color w:val="000000"/>
          <w:sz w:val="20"/>
          <w:szCs w:val="20"/>
          <w:vertAlign w:val="subscript"/>
        </w:rPr>
        <w:t>2</w:t>
      </w:r>
      <w:r w:rsidRPr="00B07385">
        <w:rPr>
          <w:rFonts w:eastAsia="Calibri"/>
          <w:color w:val="000000"/>
          <w:sz w:val="20"/>
          <w:szCs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w:t>
      </w:r>
      <w:r w:rsidRPr="00B07385">
        <w:rPr>
          <w:rFonts w:eastAsia="Calibri"/>
          <w:color w:val="000000"/>
          <w:sz w:val="20"/>
          <w:szCs w:val="20"/>
        </w:rPr>
        <w:lastRenderedPageBreak/>
        <w:t xml:space="preserve">through 97.635 and rounded to the nearest ton, with any fraction of a ton less than 0.50 being deemed to be zero. </w:t>
      </w:r>
    </w:p>
    <w:p w14:paraId="5F67C995" w14:textId="77777777" w:rsidR="007E6AFF" w:rsidRPr="00B07385" w:rsidRDefault="007E6AFF" w:rsidP="007E6AFF">
      <w:pPr>
        <w:autoSpaceDE w:val="0"/>
        <w:autoSpaceDN w:val="0"/>
        <w:adjustRightInd w:val="0"/>
        <w:ind w:left="720"/>
        <w:contextualSpacing/>
        <w:jc w:val="both"/>
        <w:rPr>
          <w:rFonts w:eastAsia="Calibri"/>
          <w:color w:val="000000"/>
          <w:sz w:val="20"/>
          <w:szCs w:val="20"/>
        </w:rPr>
      </w:pPr>
    </w:p>
    <w:p w14:paraId="2BAD46C0" w14:textId="77777777" w:rsidR="007E6AFF" w:rsidRPr="00B07385" w:rsidRDefault="007E6AFF" w:rsidP="00FB1183">
      <w:pPr>
        <w:numPr>
          <w:ilvl w:val="0"/>
          <w:numId w:val="162"/>
        </w:numPr>
        <w:autoSpaceDE w:val="0"/>
        <w:autoSpaceDN w:val="0"/>
        <w:adjustRightInd w:val="0"/>
        <w:ind w:left="360"/>
        <w:contextualSpacing/>
        <w:jc w:val="both"/>
        <w:rPr>
          <w:rFonts w:eastAsia="Calibri"/>
          <w:b/>
          <w:color w:val="000000"/>
          <w:sz w:val="20"/>
          <w:szCs w:val="20"/>
        </w:rPr>
      </w:pPr>
      <w:r w:rsidRPr="00B07385">
        <w:rPr>
          <w:rFonts w:eastAsia="Calibri"/>
          <w:b/>
          <w:color w:val="000000"/>
          <w:sz w:val="20"/>
          <w:szCs w:val="20"/>
        </w:rPr>
        <w:t>SO</w:t>
      </w:r>
      <w:r w:rsidRPr="00B07385">
        <w:rPr>
          <w:rFonts w:eastAsia="Calibri"/>
          <w:b/>
          <w:color w:val="000000"/>
          <w:sz w:val="20"/>
          <w:szCs w:val="20"/>
          <w:vertAlign w:val="subscript"/>
        </w:rPr>
        <w:t>2</w:t>
      </w:r>
      <w:r w:rsidRPr="00B07385">
        <w:rPr>
          <w:rFonts w:eastAsia="Calibri"/>
          <w:b/>
          <w:color w:val="000000"/>
          <w:sz w:val="20"/>
          <w:szCs w:val="20"/>
        </w:rPr>
        <w:t xml:space="preserve"> emissions requirements. </w:t>
      </w:r>
    </w:p>
    <w:p w14:paraId="318003A0" w14:textId="77777777" w:rsidR="007E6AFF" w:rsidRPr="00B07385" w:rsidRDefault="007E6AFF" w:rsidP="00FB1183">
      <w:pPr>
        <w:numPr>
          <w:ilvl w:val="0"/>
          <w:numId w:val="164"/>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CSAPR SO</w:t>
      </w:r>
      <w:r w:rsidRPr="00B07385">
        <w:rPr>
          <w:rFonts w:eastAsia="Calibri"/>
          <w:color w:val="000000"/>
          <w:sz w:val="20"/>
          <w:szCs w:val="20"/>
          <w:vertAlign w:val="subscript"/>
        </w:rPr>
        <w:t>2</w:t>
      </w:r>
      <w:r w:rsidRPr="00B07385">
        <w:rPr>
          <w:rFonts w:eastAsia="Calibri"/>
          <w:color w:val="000000"/>
          <w:sz w:val="20"/>
          <w:szCs w:val="20"/>
        </w:rPr>
        <w:t xml:space="preserve"> Group 1 emissions limitation. </w:t>
      </w:r>
    </w:p>
    <w:p w14:paraId="1717DCBB" w14:textId="77777777" w:rsidR="007E6AFF" w:rsidRPr="00B07385" w:rsidRDefault="007E6AFF" w:rsidP="00FB1183">
      <w:pPr>
        <w:numPr>
          <w:ilvl w:val="1"/>
          <w:numId w:val="16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 xml:space="preserve">As of the allowance transfer deadline for a control period </w:t>
      </w:r>
      <w:proofErr w:type="gramStart"/>
      <w:r w:rsidRPr="00B07385">
        <w:rPr>
          <w:rFonts w:eastAsia="Calibri"/>
          <w:color w:val="000000"/>
          <w:sz w:val="20"/>
          <w:szCs w:val="20"/>
        </w:rPr>
        <w:t>in a given year</w:t>
      </w:r>
      <w:proofErr w:type="gramEnd"/>
      <w:r w:rsidRPr="00B07385">
        <w:rPr>
          <w:rFonts w:eastAsia="Calibri"/>
          <w:color w:val="000000"/>
          <w:sz w:val="20"/>
          <w:szCs w:val="20"/>
        </w:rPr>
        <w:t>, the owners and operators of each CSAPR SO</w:t>
      </w:r>
      <w:r w:rsidRPr="00B07385">
        <w:rPr>
          <w:rFonts w:eastAsia="Calibri"/>
          <w:color w:val="000000"/>
          <w:sz w:val="20"/>
          <w:szCs w:val="20"/>
          <w:vertAlign w:val="subscript"/>
        </w:rPr>
        <w:t>2</w:t>
      </w:r>
      <w:r w:rsidRPr="00B07385">
        <w:rPr>
          <w:rFonts w:eastAsia="Calibri"/>
          <w:color w:val="000000"/>
          <w:sz w:val="20"/>
          <w:szCs w:val="20"/>
        </w:rPr>
        <w:t xml:space="preserve"> Group 1 source and each CSAPR SO2 Group 1 unit at the source shall hold, in the source's compliance account, CSAPR SO</w:t>
      </w:r>
      <w:r w:rsidRPr="00B07385">
        <w:rPr>
          <w:rFonts w:eastAsia="Calibri"/>
          <w:color w:val="000000"/>
          <w:sz w:val="20"/>
          <w:szCs w:val="20"/>
          <w:vertAlign w:val="subscript"/>
        </w:rPr>
        <w:t>2</w:t>
      </w:r>
      <w:r w:rsidRPr="00B07385">
        <w:rPr>
          <w:rFonts w:eastAsia="Calibri"/>
          <w:color w:val="000000"/>
          <w:sz w:val="20"/>
          <w:szCs w:val="20"/>
        </w:rPr>
        <w:t xml:space="preserve"> Group 1 allowances available for deduction for such control period under 40 CFR 97.624(a) in an amount not less than the tons of total SO</w:t>
      </w:r>
      <w:r w:rsidRPr="00B07385">
        <w:rPr>
          <w:rFonts w:eastAsia="Calibri"/>
          <w:color w:val="000000"/>
          <w:sz w:val="20"/>
          <w:szCs w:val="20"/>
          <w:vertAlign w:val="subscript"/>
        </w:rPr>
        <w:t>2</w:t>
      </w:r>
      <w:r w:rsidRPr="00B07385">
        <w:rPr>
          <w:rFonts w:eastAsia="Calibri"/>
          <w:color w:val="000000"/>
          <w:sz w:val="20"/>
          <w:szCs w:val="20"/>
        </w:rPr>
        <w:t xml:space="preserve"> emissions for such control period from all CSAPR SO</w:t>
      </w:r>
      <w:r w:rsidRPr="00B07385">
        <w:rPr>
          <w:rFonts w:eastAsia="Calibri"/>
          <w:color w:val="000000"/>
          <w:sz w:val="20"/>
          <w:szCs w:val="20"/>
          <w:vertAlign w:val="subscript"/>
        </w:rPr>
        <w:t>2</w:t>
      </w:r>
      <w:r w:rsidRPr="00B07385">
        <w:rPr>
          <w:rFonts w:eastAsia="Calibri"/>
          <w:color w:val="000000"/>
          <w:sz w:val="20"/>
          <w:szCs w:val="20"/>
        </w:rPr>
        <w:t xml:space="preserve"> Group 1 units at the source. </w:t>
      </w:r>
    </w:p>
    <w:p w14:paraId="097BAFFA" w14:textId="77777777" w:rsidR="007E6AFF" w:rsidRPr="00B07385" w:rsidRDefault="007E6AFF" w:rsidP="00FB1183">
      <w:pPr>
        <w:numPr>
          <w:ilvl w:val="1"/>
          <w:numId w:val="16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If total SO</w:t>
      </w:r>
      <w:r w:rsidRPr="00B07385">
        <w:rPr>
          <w:rFonts w:eastAsia="Calibri"/>
          <w:color w:val="000000"/>
          <w:sz w:val="20"/>
          <w:szCs w:val="20"/>
          <w:vertAlign w:val="subscript"/>
        </w:rPr>
        <w:t>2</w:t>
      </w:r>
      <w:r w:rsidRPr="00B07385">
        <w:rPr>
          <w:rFonts w:eastAsia="Calibri"/>
          <w:color w:val="000000"/>
          <w:sz w:val="20"/>
          <w:szCs w:val="20"/>
        </w:rPr>
        <w:t xml:space="preserve"> emissions during a control period </w:t>
      </w:r>
      <w:proofErr w:type="gramStart"/>
      <w:r w:rsidRPr="00B07385">
        <w:rPr>
          <w:rFonts w:eastAsia="Calibri"/>
          <w:color w:val="000000"/>
          <w:sz w:val="20"/>
          <w:szCs w:val="20"/>
        </w:rPr>
        <w:t>in a given year</w:t>
      </w:r>
      <w:proofErr w:type="gramEnd"/>
      <w:r w:rsidRPr="00B07385">
        <w:rPr>
          <w:rFonts w:eastAsia="Calibri"/>
          <w:color w:val="000000"/>
          <w:sz w:val="20"/>
          <w:szCs w:val="20"/>
        </w:rPr>
        <w:t xml:space="preserve"> from the CSAPR SO</w:t>
      </w:r>
      <w:r w:rsidRPr="00B07385">
        <w:rPr>
          <w:rFonts w:eastAsia="Calibri"/>
          <w:color w:val="000000"/>
          <w:sz w:val="20"/>
          <w:szCs w:val="20"/>
          <w:vertAlign w:val="subscript"/>
        </w:rPr>
        <w:t>2</w:t>
      </w:r>
      <w:r w:rsidRPr="00B07385">
        <w:rPr>
          <w:rFonts w:eastAsia="Calibri"/>
          <w:color w:val="000000"/>
          <w:sz w:val="20"/>
          <w:szCs w:val="20"/>
        </w:rPr>
        <w:t xml:space="preserve"> Group 1 units at a CSAPR SO</w:t>
      </w:r>
      <w:r w:rsidRPr="00B07385">
        <w:rPr>
          <w:rFonts w:eastAsia="Calibri"/>
          <w:color w:val="000000"/>
          <w:sz w:val="20"/>
          <w:szCs w:val="20"/>
          <w:vertAlign w:val="subscript"/>
        </w:rPr>
        <w:t>2</w:t>
      </w:r>
      <w:r w:rsidRPr="00B07385">
        <w:rPr>
          <w:rFonts w:eastAsia="Calibri"/>
          <w:color w:val="000000"/>
          <w:sz w:val="20"/>
          <w:szCs w:val="20"/>
        </w:rPr>
        <w:t xml:space="preserve"> Group 1 source are in excess of the CSAPR SO</w:t>
      </w:r>
      <w:r w:rsidRPr="00B07385">
        <w:rPr>
          <w:rFonts w:eastAsia="Calibri"/>
          <w:color w:val="000000"/>
          <w:sz w:val="20"/>
          <w:szCs w:val="20"/>
          <w:vertAlign w:val="subscript"/>
        </w:rPr>
        <w:t>2</w:t>
      </w:r>
      <w:r w:rsidRPr="00B07385">
        <w:rPr>
          <w:rFonts w:eastAsia="Calibri"/>
          <w:color w:val="000000"/>
          <w:sz w:val="20"/>
          <w:szCs w:val="20"/>
        </w:rPr>
        <w:t xml:space="preserve"> Group 1 emissions limitation set forth in paragraph (c)(1)(i) above, then: </w:t>
      </w:r>
    </w:p>
    <w:p w14:paraId="691ACC94" w14:textId="77777777" w:rsidR="007E6AFF" w:rsidRPr="00B07385" w:rsidRDefault="007E6AFF" w:rsidP="00FB1183">
      <w:pPr>
        <w:numPr>
          <w:ilvl w:val="2"/>
          <w:numId w:val="164"/>
        </w:numPr>
        <w:autoSpaceDE w:val="0"/>
        <w:autoSpaceDN w:val="0"/>
        <w:adjustRightInd w:val="0"/>
        <w:ind w:left="1800" w:hanging="540"/>
        <w:contextualSpacing/>
        <w:jc w:val="both"/>
        <w:rPr>
          <w:rFonts w:eastAsia="Calibri"/>
          <w:color w:val="000000"/>
          <w:sz w:val="20"/>
          <w:szCs w:val="20"/>
        </w:rPr>
      </w:pPr>
      <w:r w:rsidRPr="00B07385">
        <w:rPr>
          <w:rFonts w:eastAsia="Calibri"/>
          <w:color w:val="000000"/>
          <w:sz w:val="20"/>
          <w:szCs w:val="20"/>
        </w:rPr>
        <w:t>The owners and operators of the source and each CSAPR SO</w:t>
      </w:r>
      <w:r w:rsidRPr="00B07385">
        <w:rPr>
          <w:rFonts w:eastAsia="Calibri"/>
          <w:color w:val="000000"/>
          <w:sz w:val="20"/>
          <w:szCs w:val="20"/>
          <w:vertAlign w:val="subscript"/>
        </w:rPr>
        <w:t>2</w:t>
      </w:r>
      <w:r w:rsidRPr="00B07385">
        <w:rPr>
          <w:rFonts w:eastAsia="Calibri"/>
          <w:color w:val="000000"/>
          <w:sz w:val="20"/>
          <w:szCs w:val="20"/>
        </w:rPr>
        <w:t xml:space="preserve"> Group 1 unit at the source shall hold the CSAPR SO</w:t>
      </w:r>
      <w:r w:rsidRPr="00B07385">
        <w:rPr>
          <w:rFonts w:eastAsia="Calibri"/>
          <w:color w:val="000000"/>
          <w:sz w:val="20"/>
          <w:szCs w:val="20"/>
          <w:vertAlign w:val="subscript"/>
        </w:rPr>
        <w:t>2</w:t>
      </w:r>
      <w:r w:rsidRPr="00B07385">
        <w:rPr>
          <w:rFonts w:eastAsia="Calibri"/>
          <w:color w:val="000000"/>
          <w:sz w:val="20"/>
          <w:szCs w:val="20"/>
        </w:rPr>
        <w:t xml:space="preserve"> Group 1 allowances required for deduction under 40 CFR </w:t>
      </w:r>
      <w:proofErr w:type="gramStart"/>
      <w:r w:rsidRPr="00B07385">
        <w:rPr>
          <w:rFonts w:eastAsia="Calibri"/>
          <w:color w:val="000000"/>
          <w:sz w:val="20"/>
          <w:szCs w:val="20"/>
        </w:rPr>
        <w:t>97.624(d);</w:t>
      </w:r>
      <w:proofErr w:type="gramEnd"/>
      <w:r w:rsidRPr="00B07385">
        <w:rPr>
          <w:rFonts w:eastAsia="Calibri"/>
          <w:color w:val="000000"/>
          <w:sz w:val="20"/>
          <w:szCs w:val="20"/>
        </w:rPr>
        <w:t xml:space="preserve"> and </w:t>
      </w:r>
    </w:p>
    <w:p w14:paraId="442743E6" w14:textId="77777777" w:rsidR="007E6AFF" w:rsidRPr="00B07385" w:rsidRDefault="007E6AFF" w:rsidP="00FB1183">
      <w:pPr>
        <w:numPr>
          <w:ilvl w:val="2"/>
          <w:numId w:val="164"/>
        </w:numPr>
        <w:autoSpaceDE w:val="0"/>
        <w:autoSpaceDN w:val="0"/>
        <w:adjustRightInd w:val="0"/>
        <w:ind w:left="1800" w:hanging="540"/>
        <w:contextualSpacing/>
        <w:jc w:val="both"/>
        <w:rPr>
          <w:rFonts w:eastAsia="Calibri"/>
          <w:color w:val="000000"/>
          <w:sz w:val="20"/>
          <w:szCs w:val="20"/>
        </w:rPr>
      </w:pPr>
      <w:r w:rsidRPr="00B07385">
        <w:rPr>
          <w:rFonts w:eastAsia="Calibri"/>
          <w:color w:val="000000"/>
          <w:sz w:val="20"/>
          <w:szCs w:val="20"/>
        </w:rPr>
        <w:t>The owners and operators of the source and each CSAPR SO</w:t>
      </w:r>
      <w:r w:rsidRPr="00B07385">
        <w:rPr>
          <w:rFonts w:eastAsia="Calibri"/>
          <w:color w:val="000000"/>
          <w:sz w:val="20"/>
          <w:szCs w:val="20"/>
          <w:vertAlign w:val="subscript"/>
        </w:rPr>
        <w:t>2</w:t>
      </w:r>
      <w:r w:rsidRPr="00B07385">
        <w:rPr>
          <w:rFonts w:eastAsia="Calibri"/>
          <w:color w:val="000000"/>
          <w:sz w:val="20"/>
          <w:szCs w:val="20"/>
        </w:rPr>
        <w:t xml:space="preserve"> Group 1 unit at the source shall pay any fine, penalty, or assessment or comply with any other remedy imposed, for the same violations, under the Clean Air Act, and each ton of such excess emissions and each day of such control period shall constitute a separate violation 40 CFR Part 97, Subpart CCCCC and the Clean Air Act. </w:t>
      </w:r>
    </w:p>
    <w:p w14:paraId="3164AB3E" w14:textId="77777777" w:rsidR="007E6AFF" w:rsidRPr="00B07385" w:rsidRDefault="007E6AFF" w:rsidP="00FB1183">
      <w:pPr>
        <w:numPr>
          <w:ilvl w:val="0"/>
          <w:numId w:val="164"/>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CSAPR SO</w:t>
      </w:r>
      <w:r w:rsidRPr="00B07385">
        <w:rPr>
          <w:rFonts w:eastAsia="Calibri"/>
          <w:color w:val="000000"/>
          <w:sz w:val="20"/>
          <w:szCs w:val="20"/>
          <w:vertAlign w:val="subscript"/>
        </w:rPr>
        <w:t>2</w:t>
      </w:r>
      <w:r w:rsidRPr="00B07385">
        <w:rPr>
          <w:rFonts w:eastAsia="Calibri"/>
          <w:color w:val="000000"/>
          <w:sz w:val="20"/>
          <w:szCs w:val="20"/>
        </w:rPr>
        <w:t xml:space="preserve"> Group 1 assurance provisions. </w:t>
      </w:r>
    </w:p>
    <w:p w14:paraId="7E0A3772" w14:textId="77777777" w:rsidR="007E6AFF" w:rsidRPr="00B07385" w:rsidRDefault="007E6AFF" w:rsidP="00FB1183">
      <w:pPr>
        <w:numPr>
          <w:ilvl w:val="1"/>
          <w:numId w:val="16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If total SO</w:t>
      </w:r>
      <w:r w:rsidRPr="00B07385">
        <w:rPr>
          <w:rFonts w:eastAsia="Calibri"/>
          <w:color w:val="000000"/>
          <w:sz w:val="20"/>
          <w:szCs w:val="20"/>
          <w:vertAlign w:val="subscript"/>
        </w:rPr>
        <w:t>2</w:t>
      </w:r>
      <w:r w:rsidRPr="00B07385">
        <w:rPr>
          <w:rFonts w:eastAsia="Calibri"/>
          <w:color w:val="000000"/>
          <w:sz w:val="20"/>
          <w:szCs w:val="20"/>
        </w:rPr>
        <w:t xml:space="preserve"> emissions during a control period in a given year from all CSAPR SO</w:t>
      </w:r>
      <w:r w:rsidRPr="00B07385">
        <w:rPr>
          <w:rFonts w:eastAsia="Calibri"/>
          <w:color w:val="000000"/>
          <w:sz w:val="20"/>
          <w:szCs w:val="20"/>
          <w:vertAlign w:val="subscript"/>
        </w:rPr>
        <w:t>2</w:t>
      </w:r>
      <w:r w:rsidRPr="00B07385">
        <w:rPr>
          <w:rFonts w:eastAsia="Calibri"/>
          <w:color w:val="000000"/>
          <w:sz w:val="20"/>
          <w:szCs w:val="20"/>
        </w:rPr>
        <w:t xml:space="preserve"> Group 1 units at CSAPR SO</w:t>
      </w:r>
      <w:r w:rsidRPr="00B07385">
        <w:rPr>
          <w:rFonts w:eastAsia="Calibri"/>
          <w:color w:val="000000"/>
          <w:sz w:val="20"/>
          <w:szCs w:val="20"/>
          <w:vertAlign w:val="subscript"/>
        </w:rPr>
        <w:t>2</w:t>
      </w:r>
      <w:r w:rsidRPr="00B07385">
        <w:rPr>
          <w:rFonts w:eastAsia="Calibri"/>
          <w:color w:val="000000"/>
          <w:sz w:val="20"/>
          <w:szCs w:val="20"/>
        </w:rPr>
        <w:t xml:space="preserve"> Group 1 sources in the state </w:t>
      </w:r>
      <w:r w:rsidRPr="00B07385">
        <w:rPr>
          <w:rFonts w:eastAsia="Calibri"/>
          <w:sz w:val="20"/>
          <w:szCs w:val="20"/>
        </w:rPr>
        <w:t xml:space="preserve">and Indian country within the borders of such state </w:t>
      </w:r>
      <w:r w:rsidRPr="00B07385">
        <w:rPr>
          <w:rFonts w:eastAsia="Calibri"/>
          <w:color w:val="000000"/>
          <w:sz w:val="20"/>
          <w:szCs w:val="20"/>
        </w:rPr>
        <w:t>exceed the state assurance level, then the owners and operators of such sources and units in each group of one or more sources and units having a common designated representative for such control period, where the common designated representative’s share of such SO</w:t>
      </w:r>
      <w:r w:rsidRPr="00B07385">
        <w:rPr>
          <w:rFonts w:eastAsia="Calibri"/>
          <w:color w:val="000000"/>
          <w:sz w:val="20"/>
          <w:szCs w:val="20"/>
          <w:vertAlign w:val="subscript"/>
        </w:rPr>
        <w:t>2</w:t>
      </w:r>
      <w:r w:rsidRPr="00B07385">
        <w:rPr>
          <w:rFonts w:eastAsia="Calibri"/>
          <w:color w:val="000000"/>
          <w:sz w:val="20"/>
          <w:szCs w:val="20"/>
        </w:rPr>
        <w:t xml:space="preserve"> emissions during such control period exceeds the common designated representative’s assurance level for the state and such control period, shall hold (in the assurance account established for the owners and operators of such group) CSAPR SO</w:t>
      </w:r>
      <w:r w:rsidRPr="00B07385">
        <w:rPr>
          <w:rFonts w:eastAsia="Calibri"/>
          <w:color w:val="000000"/>
          <w:sz w:val="20"/>
          <w:szCs w:val="20"/>
          <w:vertAlign w:val="subscript"/>
        </w:rPr>
        <w:t>2</w:t>
      </w:r>
      <w:r w:rsidRPr="00B07385">
        <w:rPr>
          <w:rFonts w:eastAsia="Calibri"/>
          <w:color w:val="000000"/>
          <w:sz w:val="20"/>
          <w:szCs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68FE0D05" w14:textId="77777777" w:rsidR="007E6AFF" w:rsidRPr="00B07385" w:rsidRDefault="007E6AFF" w:rsidP="00FB1183">
      <w:pPr>
        <w:numPr>
          <w:ilvl w:val="2"/>
          <w:numId w:val="164"/>
        </w:numPr>
        <w:autoSpaceDE w:val="0"/>
        <w:autoSpaceDN w:val="0"/>
        <w:adjustRightInd w:val="0"/>
        <w:ind w:left="1800" w:hanging="540"/>
        <w:contextualSpacing/>
        <w:jc w:val="both"/>
        <w:rPr>
          <w:rFonts w:eastAsia="Calibri"/>
          <w:color w:val="000000"/>
          <w:sz w:val="20"/>
          <w:szCs w:val="20"/>
        </w:rPr>
      </w:pPr>
      <w:r w:rsidRPr="00B07385">
        <w:rPr>
          <w:rFonts w:eastAsia="Calibri"/>
          <w:color w:val="000000"/>
          <w:sz w:val="20"/>
          <w:szCs w:val="20"/>
        </w:rPr>
        <w:t>The quotient of the amount by which the common designated representative’s share of such SO</w:t>
      </w:r>
      <w:r w:rsidRPr="00B07385">
        <w:rPr>
          <w:rFonts w:eastAsia="Calibri"/>
          <w:color w:val="000000"/>
          <w:sz w:val="20"/>
          <w:szCs w:val="20"/>
          <w:vertAlign w:val="subscript"/>
        </w:rPr>
        <w:t>2</w:t>
      </w:r>
      <w:r w:rsidRPr="00B07385">
        <w:rPr>
          <w:rFonts w:eastAsia="Calibri"/>
          <w:color w:val="000000"/>
          <w:sz w:val="20"/>
          <w:szCs w:val="20"/>
        </w:rPr>
        <w:t xml:space="preserve"> emissions exceeds the common designated representative’s assurance level divided by the sum of the amounts, determined for all common designated representatives for such sources and units in the state </w:t>
      </w:r>
      <w:r w:rsidRPr="00B07385">
        <w:rPr>
          <w:rFonts w:eastAsia="Calibri"/>
          <w:sz w:val="20"/>
          <w:szCs w:val="20"/>
        </w:rPr>
        <w:t>and Indian country within the borders of such state</w:t>
      </w:r>
      <w:r w:rsidRPr="00B07385">
        <w:rPr>
          <w:rFonts w:eastAsia="Calibri"/>
          <w:i/>
          <w:sz w:val="20"/>
          <w:szCs w:val="20"/>
        </w:rPr>
        <w:t xml:space="preserve"> </w:t>
      </w:r>
      <w:r w:rsidRPr="00B07385">
        <w:rPr>
          <w:rFonts w:eastAsia="Calibri"/>
          <w:color w:val="000000"/>
          <w:sz w:val="20"/>
          <w:szCs w:val="20"/>
        </w:rPr>
        <w:t>for such control period, by which each common designated representative’s share of such SO</w:t>
      </w:r>
      <w:r w:rsidRPr="00B07385">
        <w:rPr>
          <w:rFonts w:eastAsia="Calibri"/>
          <w:color w:val="000000"/>
          <w:sz w:val="20"/>
          <w:szCs w:val="20"/>
          <w:vertAlign w:val="subscript"/>
        </w:rPr>
        <w:t>2</w:t>
      </w:r>
      <w:r w:rsidRPr="00B07385">
        <w:rPr>
          <w:rFonts w:eastAsia="Calibri"/>
          <w:color w:val="000000"/>
          <w:sz w:val="20"/>
          <w:szCs w:val="20"/>
        </w:rPr>
        <w:t xml:space="preserve"> emissions exceeds the respective common designated representative’s assurance level; and </w:t>
      </w:r>
    </w:p>
    <w:p w14:paraId="7546555A" w14:textId="77777777" w:rsidR="007E6AFF" w:rsidRPr="00B07385" w:rsidRDefault="007E6AFF" w:rsidP="00FB1183">
      <w:pPr>
        <w:numPr>
          <w:ilvl w:val="2"/>
          <w:numId w:val="164"/>
        </w:numPr>
        <w:autoSpaceDE w:val="0"/>
        <w:autoSpaceDN w:val="0"/>
        <w:adjustRightInd w:val="0"/>
        <w:ind w:left="1800" w:hanging="540"/>
        <w:contextualSpacing/>
        <w:jc w:val="both"/>
        <w:rPr>
          <w:rFonts w:eastAsia="Calibri"/>
          <w:color w:val="000000"/>
          <w:sz w:val="20"/>
          <w:szCs w:val="20"/>
        </w:rPr>
      </w:pPr>
      <w:r w:rsidRPr="00B07385">
        <w:rPr>
          <w:rFonts w:eastAsia="Calibri"/>
          <w:color w:val="000000"/>
          <w:sz w:val="20"/>
          <w:szCs w:val="20"/>
        </w:rPr>
        <w:t>The amount by which total SO</w:t>
      </w:r>
      <w:r w:rsidRPr="00B07385">
        <w:rPr>
          <w:rFonts w:eastAsia="Calibri"/>
          <w:color w:val="000000"/>
          <w:sz w:val="20"/>
          <w:szCs w:val="20"/>
          <w:vertAlign w:val="subscript"/>
        </w:rPr>
        <w:t>2</w:t>
      </w:r>
      <w:r w:rsidRPr="00B07385">
        <w:rPr>
          <w:rFonts w:eastAsia="Calibri"/>
          <w:color w:val="000000"/>
          <w:sz w:val="20"/>
          <w:szCs w:val="20"/>
        </w:rPr>
        <w:t xml:space="preserve"> emissions from all CSAPR SO</w:t>
      </w:r>
      <w:r w:rsidRPr="00B07385">
        <w:rPr>
          <w:rFonts w:eastAsia="Calibri"/>
          <w:color w:val="000000"/>
          <w:sz w:val="20"/>
          <w:szCs w:val="20"/>
          <w:vertAlign w:val="subscript"/>
        </w:rPr>
        <w:t>2</w:t>
      </w:r>
      <w:r w:rsidRPr="00B07385">
        <w:rPr>
          <w:rFonts w:eastAsia="Calibri"/>
          <w:color w:val="000000"/>
          <w:sz w:val="20"/>
          <w:szCs w:val="20"/>
        </w:rPr>
        <w:t xml:space="preserve"> Group 1 units at CSAPR SO</w:t>
      </w:r>
      <w:r w:rsidRPr="00B07385">
        <w:rPr>
          <w:rFonts w:eastAsia="Calibri"/>
          <w:color w:val="000000"/>
          <w:sz w:val="20"/>
          <w:szCs w:val="20"/>
          <w:vertAlign w:val="subscript"/>
        </w:rPr>
        <w:t>2</w:t>
      </w:r>
      <w:r w:rsidRPr="00B07385">
        <w:rPr>
          <w:rFonts w:eastAsia="Calibri"/>
          <w:color w:val="000000"/>
          <w:sz w:val="20"/>
          <w:szCs w:val="20"/>
        </w:rPr>
        <w:t xml:space="preserve"> Group 1 sources in the state </w:t>
      </w:r>
      <w:r w:rsidRPr="00B07385">
        <w:rPr>
          <w:rFonts w:eastAsia="Calibri"/>
          <w:sz w:val="20"/>
          <w:szCs w:val="20"/>
        </w:rPr>
        <w:t>and Indian country within the borders of such state</w:t>
      </w:r>
      <w:r w:rsidRPr="00B07385">
        <w:rPr>
          <w:rFonts w:eastAsia="Calibri"/>
          <w:i/>
          <w:sz w:val="20"/>
          <w:szCs w:val="20"/>
        </w:rPr>
        <w:t xml:space="preserve"> </w:t>
      </w:r>
      <w:r w:rsidRPr="00B07385">
        <w:rPr>
          <w:rFonts w:eastAsia="Calibri"/>
          <w:color w:val="000000"/>
          <w:sz w:val="20"/>
          <w:szCs w:val="20"/>
        </w:rPr>
        <w:t xml:space="preserve">for such control period exceed the state assurance level. </w:t>
      </w:r>
    </w:p>
    <w:p w14:paraId="2645440D" w14:textId="77777777" w:rsidR="007E6AFF" w:rsidRPr="00B07385" w:rsidRDefault="007E6AFF" w:rsidP="00FB1183">
      <w:pPr>
        <w:numPr>
          <w:ilvl w:val="1"/>
          <w:numId w:val="16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The owners and operators shall hold the CSAPR SO</w:t>
      </w:r>
      <w:r w:rsidRPr="00B07385">
        <w:rPr>
          <w:rFonts w:eastAsia="Calibri"/>
          <w:color w:val="000000"/>
          <w:sz w:val="20"/>
          <w:szCs w:val="20"/>
          <w:vertAlign w:val="subscript"/>
        </w:rPr>
        <w:t>2</w:t>
      </w:r>
      <w:r w:rsidRPr="00B07385">
        <w:rPr>
          <w:rFonts w:eastAsia="Calibri"/>
          <w:color w:val="000000"/>
          <w:sz w:val="20"/>
          <w:szCs w:val="20"/>
        </w:rPr>
        <w:t xml:space="preserve"> Group 1 allowances required under paragraph (c)(2)(i) above, as of midnight of November 1 (if it is a business day), or midnight of the first business day thereafter (if November 1 is not a business day), immediately after such control period. </w:t>
      </w:r>
    </w:p>
    <w:p w14:paraId="4A505EFE" w14:textId="77777777" w:rsidR="007E6AFF" w:rsidRPr="00B07385" w:rsidRDefault="007E6AFF" w:rsidP="00FB1183">
      <w:pPr>
        <w:numPr>
          <w:ilvl w:val="1"/>
          <w:numId w:val="16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Total SO</w:t>
      </w:r>
      <w:r w:rsidRPr="00B07385">
        <w:rPr>
          <w:rFonts w:eastAsia="Calibri"/>
          <w:color w:val="000000"/>
          <w:sz w:val="20"/>
          <w:szCs w:val="20"/>
          <w:vertAlign w:val="subscript"/>
        </w:rPr>
        <w:t>2</w:t>
      </w:r>
      <w:r w:rsidRPr="00B07385">
        <w:rPr>
          <w:rFonts w:eastAsia="Calibri"/>
          <w:color w:val="000000"/>
          <w:sz w:val="20"/>
          <w:szCs w:val="20"/>
        </w:rPr>
        <w:t xml:space="preserve"> emissions from all CSAPR SO</w:t>
      </w:r>
      <w:r w:rsidRPr="00B07385">
        <w:rPr>
          <w:rFonts w:eastAsia="Calibri"/>
          <w:color w:val="000000"/>
          <w:sz w:val="20"/>
          <w:szCs w:val="20"/>
          <w:vertAlign w:val="subscript"/>
        </w:rPr>
        <w:t>2</w:t>
      </w:r>
      <w:r w:rsidRPr="00B07385">
        <w:rPr>
          <w:rFonts w:eastAsia="Calibri"/>
          <w:color w:val="000000"/>
          <w:sz w:val="20"/>
          <w:szCs w:val="20"/>
        </w:rPr>
        <w:t xml:space="preserve"> Group 1 units at CSAPR SO</w:t>
      </w:r>
      <w:r w:rsidRPr="00B07385">
        <w:rPr>
          <w:rFonts w:eastAsia="Calibri"/>
          <w:color w:val="000000"/>
          <w:sz w:val="20"/>
          <w:szCs w:val="20"/>
          <w:vertAlign w:val="subscript"/>
        </w:rPr>
        <w:t>2</w:t>
      </w:r>
      <w:r w:rsidRPr="00B07385">
        <w:rPr>
          <w:rFonts w:eastAsia="Calibri"/>
          <w:color w:val="000000"/>
          <w:sz w:val="20"/>
          <w:szCs w:val="20"/>
        </w:rPr>
        <w:t xml:space="preserve"> Group 1 sources in the state </w:t>
      </w:r>
      <w:r w:rsidRPr="00B07385">
        <w:rPr>
          <w:rFonts w:eastAsia="Calibri"/>
          <w:sz w:val="20"/>
          <w:szCs w:val="20"/>
        </w:rPr>
        <w:t>and Indian country within the borders of such state</w:t>
      </w:r>
      <w:r w:rsidRPr="00B07385">
        <w:rPr>
          <w:rFonts w:eastAsia="Calibri"/>
          <w:color w:val="000000"/>
          <w:sz w:val="20"/>
          <w:szCs w:val="20"/>
        </w:rPr>
        <w:t xml:space="preserve"> during a control period </w:t>
      </w:r>
      <w:proofErr w:type="gramStart"/>
      <w:r w:rsidRPr="00B07385">
        <w:rPr>
          <w:rFonts w:eastAsia="Calibri"/>
          <w:color w:val="000000"/>
          <w:sz w:val="20"/>
          <w:szCs w:val="20"/>
        </w:rPr>
        <w:t>in a given year</w:t>
      </w:r>
      <w:proofErr w:type="gramEnd"/>
      <w:r w:rsidRPr="00B07385">
        <w:rPr>
          <w:rFonts w:eastAsia="Calibri"/>
          <w:color w:val="000000"/>
          <w:sz w:val="20"/>
          <w:szCs w:val="20"/>
        </w:rPr>
        <w:t xml:space="preserve"> exceed the state assurance level if such total SO</w:t>
      </w:r>
      <w:r w:rsidRPr="00B07385">
        <w:rPr>
          <w:rFonts w:eastAsia="Calibri"/>
          <w:color w:val="000000"/>
          <w:sz w:val="20"/>
          <w:szCs w:val="20"/>
          <w:vertAlign w:val="subscript"/>
        </w:rPr>
        <w:t>2</w:t>
      </w:r>
      <w:r w:rsidRPr="00B07385">
        <w:rPr>
          <w:rFonts w:eastAsia="Calibri"/>
          <w:color w:val="000000"/>
          <w:sz w:val="20"/>
          <w:szCs w:val="20"/>
        </w:rPr>
        <w:t xml:space="preserve"> emissions exceed the sum, for such control period, of the state SO</w:t>
      </w:r>
      <w:r w:rsidRPr="00B07385">
        <w:rPr>
          <w:rFonts w:eastAsia="Calibri"/>
          <w:color w:val="000000"/>
          <w:sz w:val="20"/>
          <w:szCs w:val="20"/>
          <w:vertAlign w:val="subscript"/>
        </w:rPr>
        <w:t>2</w:t>
      </w:r>
      <w:r w:rsidRPr="00B07385">
        <w:rPr>
          <w:rFonts w:eastAsia="Calibri"/>
          <w:color w:val="000000"/>
          <w:sz w:val="20"/>
          <w:szCs w:val="20"/>
        </w:rPr>
        <w:t xml:space="preserve"> Group 1 trading budget under 40 CFR 97.610(a) and the state’s variability limit under 40 CFR 97.610(b). </w:t>
      </w:r>
    </w:p>
    <w:p w14:paraId="08591FED" w14:textId="77777777" w:rsidR="007E6AFF" w:rsidRPr="00B07385" w:rsidRDefault="007E6AFF" w:rsidP="00FB1183">
      <w:pPr>
        <w:numPr>
          <w:ilvl w:val="1"/>
          <w:numId w:val="16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It shall not be a violation of 40 CFR Part 97, Subpart CCCCC or of the Clean Air Act if total SO</w:t>
      </w:r>
      <w:r w:rsidRPr="00B07385">
        <w:rPr>
          <w:rFonts w:eastAsia="Calibri"/>
          <w:color w:val="000000"/>
          <w:sz w:val="20"/>
          <w:szCs w:val="20"/>
          <w:vertAlign w:val="subscript"/>
        </w:rPr>
        <w:t>2</w:t>
      </w:r>
      <w:r w:rsidRPr="00B07385">
        <w:rPr>
          <w:rFonts w:eastAsia="Calibri"/>
          <w:color w:val="000000"/>
          <w:sz w:val="20"/>
          <w:szCs w:val="20"/>
        </w:rPr>
        <w:t xml:space="preserve"> emissions from all CSAPR SO</w:t>
      </w:r>
      <w:r w:rsidRPr="00B07385">
        <w:rPr>
          <w:rFonts w:eastAsia="Calibri"/>
          <w:color w:val="000000"/>
          <w:sz w:val="20"/>
          <w:szCs w:val="20"/>
          <w:vertAlign w:val="subscript"/>
        </w:rPr>
        <w:t>2</w:t>
      </w:r>
      <w:r w:rsidRPr="00B07385">
        <w:rPr>
          <w:rFonts w:eastAsia="Calibri"/>
          <w:color w:val="000000"/>
          <w:sz w:val="20"/>
          <w:szCs w:val="20"/>
        </w:rPr>
        <w:t xml:space="preserve"> Group 1 units at CSAPR SO</w:t>
      </w:r>
      <w:r w:rsidRPr="00B07385">
        <w:rPr>
          <w:rFonts w:eastAsia="Calibri"/>
          <w:color w:val="000000"/>
          <w:sz w:val="20"/>
          <w:szCs w:val="20"/>
          <w:vertAlign w:val="subscript"/>
        </w:rPr>
        <w:t>2</w:t>
      </w:r>
      <w:r w:rsidRPr="00B07385">
        <w:rPr>
          <w:rFonts w:eastAsia="Calibri"/>
          <w:color w:val="000000"/>
          <w:sz w:val="20"/>
          <w:szCs w:val="20"/>
        </w:rPr>
        <w:t xml:space="preserve"> Group 1 sources in the state </w:t>
      </w:r>
      <w:r w:rsidRPr="00B07385">
        <w:rPr>
          <w:rFonts w:eastAsia="Calibri"/>
          <w:sz w:val="20"/>
          <w:szCs w:val="20"/>
        </w:rPr>
        <w:t>and Indian country within the borders of such state</w:t>
      </w:r>
      <w:r w:rsidRPr="00B07385">
        <w:rPr>
          <w:rFonts w:eastAsia="Calibri"/>
          <w:b/>
          <w:color w:val="0070C0"/>
          <w:sz w:val="20"/>
          <w:szCs w:val="20"/>
        </w:rPr>
        <w:t xml:space="preserve"> </w:t>
      </w:r>
      <w:r w:rsidRPr="00B07385">
        <w:rPr>
          <w:rFonts w:eastAsia="Calibri"/>
          <w:color w:val="000000"/>
          <w:sz w:val="20"/>
          <w:szCs w:val="20"/>
        </w:rPr>
        <w:t>during a control period exceed the state assurance level or if a common designated representative’s share of total SO</w:t>
      </w:r>
      <w:r w:rsidRPr="00B07385">
        <w:rPr>
          <w:rFonts w:eastAsia="Calibri"/>
          <w:color w:val="000000"/>
          <w:sz w:val="20"/>
          <w:szCs w:val="20"/>
          <w:vertAlign w:val="subscript"/>
        </w:rPr>
        <w:t>2</w:t>
      </w:r>
      <w:r w:rsidRPr="00B07385">
        <w:rPr>
          <w:rFonts w:eastAsia="Calibri"/>
          <w:color w:val="000000"/>
          <w:sz w:val="20"/>
          <w:szCs w:val="20"/>
        </w:rPr>
        <w:t xml:space="preserve"> emissions from the CSAPR SO</w:t>
      </w:r>
      <w:r w:rsidRPr="00B07385">
        <w:rPr>
          <w:rFonts w:eastAsia="Calibri"/>
          <w:color w:val="000000"/>
          <w:sz w:val="20"/>
          <w:szCs w:val="20"/>
          <w:vertAlign w:val="subscript"/>
        </w:rPr>
        <w:t>2</w:t>
      </w:r>
      <w:r w:rsidRPr="00B07385">
        <w:rPr>
          <w:rFonts w:eastAsia="Calibri"/>
          <w:color w:val="000000"/>
          <w:sz w:val="20"/>
          <w:szCs w:val="20"/>
        </w:rPr>
        <w:t xml:space="preserve"> Group 1 units at CSAPR SO</w:t>
      </w:r>
      <w:r w:rsidRPr="00B07385">
        <w:rPr>
          <w:rFonts w:eastAsia="Calibri"/>
          <w:color w:val="000000"/>
          <w:sz w:val="20"/>
          <w:szCs w:val="20"/>
          <w:vertAlign w:val="subscript"/>
        </w:rPr>
        <w:t>2</w:t>
      </w:r>
      <w:r w:rsidRPr="00B07385">
        <w:rPr>
          <w:rFonts w:eastAsia="Calibri"/>
          <w:color w:val="000000"/>
          <w:sz w:val="20"/>
          <w:szCs w:val="20"/>
        </w:rPr>
        <w:t xml:space="preserve"> Group 1 sources in the state </w:t>
      </w:r>
      <w:r w:rsidRPr="00B07385">
        <w:rPr>
          <w:rFonts w:eastAsia="Calibri"/>
          <w:sz w:val="20"/>
          <w:szCs w:val="20"/>
        </w:rPr>
        <w:t>and Indian country within the borders of such state</w:t>
      </w:r>
      <w:r w:rsidRPr="00B07385">
        <w:rPr>
          <w:rFonts w:eastAsia="Calibri"/>
          <w:color w:val="000000"/>
          <w:sz w:val="20"/>
          <w:szCs w:val="20"/>
        </w:rPr>
        <w:t xml:space="preserve"> during a control period exceeds the common designated representative’s assurance level. </w:t>
      </w:r>
    </w:p>
    <w:p w14:paraId="5E2A7EEB" w14:textId="77777777" w:rsidR="007E6AFF" w:rsidRPr="00B07385" w:rsidRDefault="007E6AFF" w:rsidP="00FB1183">
      <w:pPr>
        <w:numPr>
          <w:ilvl w:val="1"/>
          <w:numId w:val="16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To the extent the owners and operators fail to hold CSAPR SO</w:t>
      </w:r>
      <w:r w:rsidRPr="00B07385">
        <w:rPr>
          <w:rFonts w:eastAsia="Calibri"/>
          <w:color w:val="000000"/>
          <w:sz w:val="20"/>
          <w:szCs w:val="20"/>
          <w:vertAlign w:val="subscript"/>
        </w:rPr>
        <w:t>2</w:t>
      </w:r>
      <w:r w:rsidRPr="00B07385">
        <w:rPr>
          <w:rFonts w:eastAsia="Calibri"/>
          <w:color w:val="000000"/>
          <w:sz w:val="20"/>
          <w:szCs w:val="20"/>
        </w:rPr>
        <w:t xml:space="preserve"> Group 1 allowances for a control period </w:t>
      </w:r>
      <w:proofErr w:type="gramStart"/>
      <w:r w:rsidRPr="00B07385">
        <w:rPr>
          <w:rFonts w:eastAsia="Calibri"/>
          <w:color w:val="000000"/>
          <w:sz w:val="20"/>
          <w:szCs w:val="20"/>
        </w:rPr>
        <w:t>in a given year</w:t>
      </w:r>
      <w:proofErr w:type="gramEnd"/>
      <w:r w:rsidRPr="00B07385">
        <w:rPr>
          <w:rFonts w:eastAsia="Calibri"/>
          <w:color w:val="000000"/>
          <w:sz w:val="20"/>
          <w:szCs w:val="20"/>
        </w:rPr>
        <w:t xml:space="preserve"> in accordance with paragraphs (c)(2)(i) through (iii) above, </w:t>
      </w:r>
    </w:p>
    <w:p w14:paraId="1F53E393" w14:textId="77777777" w:rsidR="007E6AFF" w:rsidRPr="00B07385" w:rsidRDefault="007E6AFF" w:rsidP="00FB1183">
      <w:pPr>
        <w:numPr>
          <w:ilvl w:val="2"/>
          <w:numId w:val="164"/>
        </w:numPr>
        <w:autoSpaceDE w:val="0"/>
        <w:autoSpaceDN w:val="0"/>
        <w:adjustRightInd w:val="0"/>
        <w:ind w:left="1800" w:hanging="540"/>
        <w:contextualSpacing/>
        <w:jc w:val="both"/>
        <w:rPr>
          <w:rFonts w:eastAsia="Calibri"/>
          <w:color w:val="000000"/>
          <w:sz w:val="20"/>
          <w:szCs w:val="20"/>
        </w:rPr>
      </w:pPr>
      <w:r w:rsidRPr="00B07385">
        <w:rPr>
          <w:rFonts w:eastAsia="Calibri"/>
          <w:color w:val="000000"/>
          <w:sz w:val="20"/>
          <w:szCs w:val="20"/>
        </w:rPr>
        <w:lastRenderedPageBreak/>
        <w:t xml:space="preserve">The owners and operators shall pay any fine, penalty, or assessment or comply with any other remedy imposed under the Clean Air Act; and </w:t>
      </w:r>
    </w:p>
    <w:p w14:paraId="704E4EF3" w14:textId="51EAFCDA" w:rsidR="00DD36C8" w:rsidRDefault="007E6AFF" w:rsidP="00FB1183">
      <w:pPr>
        <w:numPr>
          <w:ilvl w:val="2"/>
          <w:numId w:val="164"/>
        </w:numPr>
        <w:autoSpaceDE w:val="0"/>
        <w:autoSpaceDN w:val="0"/>
        <w:adjustRightInd w:val="0"/>
        <w:ind w:left="1800" w:hanging="540"/>
        <w:contextualSpacing/>
        <w:jc w:val="both"/>
        <w:rPr>
          <w:rFonts w:eastAsia="Calibri"/>
          <w:color w:val="000000"/>
          <w:sz w:val="20"/>
          <w:szCs w:val="20"/>
        </w:rPr>
      </w:pPr>
      <w:r w:rsidRPr="00B07385">
        <w:rPr>
          <w:rFonts w:eastAsia="Calibri"/>
          <w:color w:val="000000"/>
          <w:sz w:val="20"/>
          <w:szCs w:val="20"/>
        </w:rPr>
        <w:t>Each CSAPR SO</w:t>
      </w:r>
      <w:r w:rsidRPr="00B07385">
        <w:rPr>
          <w:rFonts w:eastAsia="Calibri"/>
          <w:color w:val="000000"/>
          <w:sz w:val="20"/>
          <w:szCs w:val="20"/>
          <w:vertAlign w:val="subscript"/>
        </w:rPr>
        <w:t>2</w:t>
      </w:r>
      <w:r w:rsidRPr="00B07385">
        <w:rPr>
          <w:rFonts w:eastAsia="Calibri"/>
          <w:color w:val="000000"/>
          <w:sz w:val="20"/>
          <w:szCs w:val="20"/>
        </w:rPr>
        <w:t xml:space="preserve"> Group 1 allowance that the owners and operators fail to hold for such control period in accordance with paragraphs (c)(2)(i) through (iii) above and each day of such control period shall constitute a separate violation of 40 CFR Part 97, Subpart CCCCC and the Clean Air Act. </w:t>
      </w:r>
    </w:p>
    <w:p w14:paraId="0737A43C" w14:textId="77777777" w:rsidR="007E6AFF" w:rsidRPr="00B07385" w:rsidRDefault="007E6AFF" w:rsidP="00FB1183">
      <w:pPr>
        <w:numPr>
          <w:ilvl w:val="0"/>
          <w:numId w:val="164"/>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 xml:space="preserve">Compliance periods. </w:t>
      </w:r>
    </w:p>
    <w:p w14:paraId="7CA45142" w14:textId="77777777" w:rsidR="007E6AFF" w:rsidRPr="00B07385" w:rsidRDefault="007E6AFF" w:rsidP="00FB1183">
      <w:pPr>
        <w:numPr>
          <w:ilvl w:val="1"/>
          <w:numId w:val="164"/>
        </w:numPr>
        <w:autoSpaceDE w:val="0"/>
        <w:autoSpaceDN w:val="0"/>
        <w:adjustRightInd w:val="0"/>
        <w:ind w:left="1260" w:hanging="180"/>
        <w:contextualSpacing/>
        <w:jc w:val="both"/>
        <w:rPr>
          <w:rFonts w:eastAsia="Calibri"/>
          <w:color w:val="0070C0"/>
          <w:sz w:val="20"/>
          <w:szCs w:val="20"/>
        </w:rPr>
      </w:pPr>
      <w:r w:rsidRPr="00B07385">
        <w:rPr>
          <w:rFonts w:eastAsia="Calibri"/>
          <w:color w:val="000000"/>
          <w:sz w:val="20"/>
          <w:szCs w:val="20"/>
        </w:rPr>
        <w:t>A CSAPR SO</w:t>
      </w:r>
      <w:r w:rsidRPr="00B07385">
        <w:rPr>
          <w:rFonts w:eastAsia="Calibri"/>
          <w:color w:val="000000"/>
          <w:sz w:val="20"/>
          <w:szCs w:val="20"/>
          <w:vertAlign w:val="subscript"/>
        </w:rPr>
        <w:t>2</w:t>
      </w:r>
      <w:r w:rsidRPr="00B07385">
        <w:rPr>
          <w:rFonts w:eastAsia="Calibri"/>
          <w:color w:val="000000"/>
          <w:sz w:val="20"/>
          <w:szCs w:val="20"/>
        </w:rPr>
        <w:t xml:space="preserve"> Group 1 unit shall be subject to the requirements under paragraph (c)(1) above for the control period starting on the later of January 1, </w:t>
      </w:r>
      <w:proofErr w:type="gramStart"/>
      <w:r w:rsidRPr="00B07385">
        <w:rPr>
          <w:rFonts w:eastAsia="Calibri"/>
          <w:color w:val="000000"/>
          <w:sz w:val="20"/>
          <w:szCs w:val="20"/>
        </w:rPr>
        <w:t>2015</w:t>
      </w:r>
      <w:proofErr w:type="gramEnd"/>
      <w:r w:rsidRPr="00B07385">
        <w:rPr>
          <w:rFonts w:eastAsia="Calibri"/>
          <w:color w:val="000000"/>
          <w:sz w:val="20"/>
          <w:szCs w:val="20"/>
        </w:rPr>
        <w:t xml:space="preserve"> or the deadline for meeting the unit's monitor certification requirements under 40 CFR 97.630(b) and for each control period thereafter.</w:t>
      </w:r>
    </w:p>
    <w:p w14:paraId="46CE4B69" w14:textId="77777777" w:rsidR="007E6AFF" w:rsidRPr="00B07385" w:rsidRDefault="007E6AFF" w:rsidP="00FB1183">
      <w:pPr>
        <w:numPr>
          <w:ilvl w:val="1"/>
          <w:numId w:val="164"/>
        </w:numPr>
        <w:autoSpaceDE w:val="0"/>
        <w:autoSpaceDN w:val="0"/>
        <w:adjustRightInd w:val="0"/>
        <w:ind w:left="1260" w:hanging="180"/>
        <w:contextualSpacing/>
        <w:jc w:val="both"/>
        <w:rPr>
          <w:rFonts w:eastAsia="Calibri"/>
          <w:color w:val="000000"/>
          <w:sz w:val="20"/>
          <w:szCs w:val="20"/>
        </w:rPr>
      </w:pPr>
      <w:r w:rsidRPr="00B07385">
        <w:rPr>
          <w:rFonts w:eastAsia="Calibri"/>
          <w:sz w:val="20"/>
          <w:szCs w:val="20"/>
        </w:rPr>
        <w:t>A CSAPR SO</w:t>
      </w:r>
      <w:r w:rsidRPr="00B07385">
        <w:rPr>
          <w:rFonts w:eastAsia="Calibri"/>
          <w:sz w:val="20"/>
          <w:szCs w:val="20"/>
          <w:vertAlign w:val="subscript"/>
        </w:rPr>
        <w:t>2</w:t>
      </w:r>
      <w:r w:rsidRPr="00B07385">
        <w:rPr>
          <w:rFonts w:eastAsia="Calibri"/>
          <w:sz w:val="20"/>
          <w:szCs w:val="20"/>
        </w:rPr>
        <w:t xml:space="preserve"> Group 1 unit shall be subject to the requirements under paragraph (c)(2) above for the control period starting on the later of January 1, </w:t>
      </w:r>
      <w:proofErr w:type="gramStart"/>
      <w:r w:rsidRPr="00B07385">
        <w:rPr>
          <w:rFonts w:eastAsia="Calibri"/>
          <w:sz w:val="20"/>
          <w:szCs w:val="20"/>
        </w:rPr>
        <w:t>2017</w:t>
      </w:r>
      <w:proofErr w:type="gramEnd"/>
      <w:r w:rsidRPr="00B07385">
        <w:rPr>
          <w:rFonts w:eastAsia="Calibri"/>
          <w:sz w:val="20"/>
          <w:szCs w:val="20"/>
        </w:rPr>
        <w:t xml:space="preserve"> or the deadline for meeting the unit's monitor certification requirements under 40 CFR 97.630(b) and for each control period thereafter.</w:t>
      </w:r>
    </w:p>
    <w:p w14:paraId="732FCD7D" w14:textId="77777777" w:rsidR="007E6AFF" w:rsidRPr="00B07385" w:rsidRDefault="007E6AFF" w:rsidP="00FB1183">
      <w:pPr>
        <w:numPr>
          <w:ilvl w:val="0"/>
          <w:numId w:val="164"/>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 xml:space="preserve">Vintage of allowances held for compliance. </w:t>
      </w:r>
    </w:p>
    <w:p w14:paraId="0BEB2628" w14:textId="77777777" w:rsidR="007E6AFF" w:rsidRPr="00B07385" w:rsidRDefault="007E6AFF" w:rsidP="00FB1183">
      <w:pPr>
        <w:numPr>
          <w:ilvl w:val="1"/>
          <w:numId w:val="16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A CSAPR SO</w:t>
      </w:r>
      <w:r w:rsidRPr="00B07385">
        <w:rPr>
          <w:rFonts w:eastAsia="Calibri"/>
          <w:color w:val="000000"/>
          <w:sz w:val="20"/>
          <w:szCs w:val="20"/>
          <w:vertAlign w:val="subscript"/>
        </w:rPr>
        <w:t>2</w:t>
      </w:r>
      <w:r w:rsidRPr="00B07385">
        <w:rPr>
          <w:rFonts w:eastAsia="Calibri"/>
          <w:color w:val="000000"/>
          <w:sz w:val="20"/>
          <w:szCs w:val="20"/>
        </w:rPr>
        <w:t xml:space="preserve"> Group 1 allowance held for compliance with the requirements under paragraph (c)(1)(i) above for a control period </w:t>
      </w:r>
      <w:proofErr w:type="gramStart"/>
      <w:r w:rsidRPr="00B07385">
        <w:rPr>
          <w:rFonts w:eastAsia="Calibri"/>
          <w:color w:val="000000"/>
          <w:sz w:val="20"/>
          <w:szCs w:val="20"/>
        </w:rPr>
        <w:t>in a given year</w:t>
      </w:r>
      <w:proofErr w:type="gramEnd"/>
      <w:r w:rsidRPr="00B07385">
        <w:rPr>
          <w:rFonts w:eastAsia="Calibri"/>
          <w:color w:val="000000"/>
          <w:sz w:val="20"/>
          <w:szCs w:val="20"/>
        </w:rPr>
        <w:t xml:space="preserve"> must be a CSAPR SO</w:t>
      </w:r>
      <w:r w:rsidRPr="00B07385">
        <w:rPr>
          <w:rFonts w:eastAsia="Calibri"/>
          <w:color w:val="000000"/>
          <w:sz w:val="20"/>
          <w:szCs w:val="20"/>
          <w:vertAlign w:val="subscript"/>
        </w:rPr>
        <w:t>2</w:t>
      </w:r>
      <w:r w:rsidRPr="00B07385">
        <w:rPr>
          <w:rFonts w:eastAsia="Calibri"/>
          <w:color w:val="000000"/>
          <w:sz w:val="20"/>
          <w:szCs w:val="20"/>
        </w:rPr>
        <w:t xml:space="preserve"> Group 1 allowance that was allocated for such control period or a control period in a prior year. </w:t>
      </w:r>
    </w:p>
    <w:p w14:paraId="572375D1" w14:textId="77777777" w:rsidR="007E6AFF" w:rsidRPr="00B07385" w:rsidRDefault="007E6AFF" w:rsidP="00FB1183">
      <w:pPr>
        <w:numPr>
          <w:ilvl w:val="1"/>
          <w:numId w:val="16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A CSAPR SO</w:t>
      </w:r>
      <w:r w:rsidRPr="00B07385">
        <w:rPr>
          <w:rFonts w:eastAsia="Calibri"/>
          <w:color w:val="000000"/>
          <w:sz w:val="20"/>
          <w:szCs w:val="20"/>
          <w:vertAlign w:val="subscript"/>
        </w:rPr>
        <w:t>2</w:t>
      </w:r>
      <w:r w:rsidRPr="00B07385">
        <w:rPr>
          <w:rFonts w:eastAsia="Calibri"/>
          <w:color w:val="000000"/>
          <w:sz w:val="20"/>
          <w:szCs w:val="20"/>
        </w:rPr>
        <w:t xml:space="preserve"> Group 1 allowance held for compliance with the requirements under paragraphs (c)(1)(ii)(A) and (2)(i) through (iii) above for a control period </w:t>
      </w:r>
      <w:proofErr w:type="gramStart"/>
      <w:r w:rsidRPr="00B07385">
        <w:rPr>
          <w:rFonts w:eastAsia="Calibri"/>
          <w:color w:val="000000"/>
          <w:sz w:val="20"/>
          <w:szCs w:val="20"/>
        </w:rPr>
        <w:t>in a given year</w:t>
      </w:r>
      <w:proofErr w:type="gramEnd"/>
      <w:r w:rsidRPr="00B07385">
        <w:rPr>
          <w:rFonts w:eastAsia="Calibri"/>
          <w:color w:val="000000"/>
          <w:sz w:val="20"/>
          <w:szCs w:val="20"/>
        </w:rPr>
        <w:t xml:space="preserve"> must be a CSAPR SO</w:t>
      </w:r>
      <w:r w:rsidRPr="00B07385">
        <w:rPr>
          <w:rFonts w:eastAsia="Calibri"/>
          <w:color w:val="000000"/>
          <w:sz w:val="20"/>
          <w:szCs w:val="20"/>
          <w:vertAlign w:val="subscript"/>
        </w:rPr>
        <w:t>2</w:t>
      </w:r>
      <w:r w:rsidRPr="00B07385">
        <w:rPr>
          <w:rFonts w:eastAsia="Calibri"/>
          <w:color w:val="000000"/>
          <w:sz w:val="20"/>
          <w:szCs w:val="20"/>
        </w:rPr>
        <w:t xml:space="preserve"> Group 1 allowance that was allocated for a control period in a prior year or the control period in the given year or in the immediately following year. </w:t>
      </w:r>
    </w:p>
    <w:p w14:paraId="066BAFFE" w14:textId="77777777" w:rsidR="007E6AFF" w:rsidRPr="00B07385" w:rsidRDefault="007E6AFF" w:rsidP="00FB1183">
      <w:pPr>
        <w:numPr>
          <w:ilvl w:val="0"/>
          <w:numId w:val="164"/>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Allowance Management System requirements. Each CSAPR SO</w:t>
      </w:r>
      <w:r w:rsidRPr="00B07385">
        <w:rPr>
          <w:rFonts w:eastAsia="Calibri"/>
          <w:color w:val="000000"/>
          <w:sz w:val="20"/>
          <w:szCs w:val="20"/>
          <w:vertAlign w:val="subscript"/>
        </w:rPr>
        <w:t>2</w:t>
      </w:r>
      <w:r w:rsidRPr="00B07385">
        <w:rPr>
          <w:rFonts w:eastAsia="Calibri"/>
          <w:color w:val="000000"/>
          <w:sz w:val="20"/>
          <w:szCs w:val="20"/>
        </w:rPr>
        <w:t xml:space="preserve"> Group 1 allowance shall be held in, deducted from, or transferred into, out of, or between Allowance Management System accounts in accordance with 40 CFR Part 97, Subpart CCCCC.</w:t>
      </w:r>
    </w:p>
    <w:p w14:paraId="6C4B4750" w14:textId="77777777" w:rsidR="007E6AFF" w:rsidRPr="00B07385" w:rsidRDefault="007E6AFF" w:rsidP="00FB1183">
      <w:pPr>
        <w:numPr>
          <w:ilvl w:val="0"/>
          <w:numId w:val="164"/>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Limited authorization. A CSAPR SO</w:t>
      </w:r>
      <w:r w:rsidRPr="00B07385">
        <w:rPr>
          <w:rFonts w:eastAsia="Calibri"/>
          <w:color w:val="000000"/>
          <w:sz w:val="20"/>
          <w:szCs w:val="20"/>
          <w:vertAlign w:val="subscript"/>
        </w:rPr>
        <w:t>2</w:t>
      </w:r>
      <w:r w:rsidRPr="00B07385">
        <w:rPr>
          <w:rFonts w:eastAsia="Calibri"/>
          <w:color w:val="000000"/>
          <w:sz w:val="20"/>
          <w:szCs w:val="20"/>
        </w:rPr>
        <w:t xml:space="preserve"> Group 1 allowance is a limited authorization to emit one ton of SO</w:t>
      </w:r>
      <w:r w:rsidRPr="00B07385">
        <w:rPr>
          <w:rFonts w:eastAsia="Calibri"/>
          <w:color w:val="000000"/>
          <w:sz w:val="20"/>
          <w:szCs w:val="20"/>
          <w:vertAlign w:val="subscript"/>
        </w:rPr>
        <w:t>2</w:t>
      </w:r>
      <w:r w:rsidRPr="00B07385">
        <w:rPr>
          <w:rFonts w:eastAsia="Calibri"/>
          <w:color w:val="000000"/>
          <w:sz w:val="20"/>
          <w:szCs w:val="20"/>
        </w:rPr>
        <w:t xml:space="preserve"> during the control period in one year. Such authorization is limited in its use and duration as follows: </w:t>
      </w:r>
    </w:p>
    <w:p w14:paraId="1EFBB011" w14:textId="77777777" w:rsidR="007E6AFF" w:rsidRPr="00B07385" w:rsidRDefault="007E6AFF" w:rsidP="00FB1183">
      <w:pPr>
        <w:numPr>
          <w:ilvl w:val="1"/>
          <w:numId w:val="16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Such authorization shall only be used in accordance with the CSAPR SO</w:t>
      </w:r>
      <w:r w:rsidRPr="00B07385">
        <w:rPr>
          <w:rFonts w:eastAsia="Calibri"/>
          <w:color w:val="000000"/>
          <w:sz w:val="20"/>
          <w:szCs w:val="20"/>
          <w:vertAlign w:val="subscript"/>
        </w:rPr>
        <w:t>2</w:t>
      </w:r>
      <w:r w:rsidRPr="00B07385">
        <w:rPr>
          <w:rFonts w:eastAsia="Calibri"/>
          <w:color w:val="000000"/>
          <w:sz w:val="20"/>
          <w:szCs w:val="20"/>
        </w:rPr>
        <w:t xml:space="preserve"> Group 1 Trading </w:t>
      </w:r>
      <w:proofErr w:type="gramStart"/>
      <w:r w:rsidRPr="00B07385">
        <w:rPr>
          <w:rFonts w:eastAsia="Calibri"/>
          <w:color w:val="000000"/>
          <w:sz w:val="20"/>
          <w:szCs w:val="20"/>
        </w:rPr>
        <w:t>Program;</w:t>
      </w:r>
      <w:proofErr w:type="gramEnd"/>
      <w:r w:rsidRPr="00B07385">
        <w:rPr>
          <w:rFonts w:eastAsia="Calibri"/>
          <w:color w:val="000000"/>
          <w:sz w:val="20"/>
          <w:szCs w:val="20"/>
        </w:rPr>
        <w:t xml:space="preserve"> and </w:t>
      </w:r>
    </w:p>
    <w:p w14:paraId="389E3426" w14:textId="77777777" w:rsidR="007E6AFF" w:rsidRPr="00B07385" w:rsidRDefault="007E6AFF" w:rsidP="00FB1183">
      <w:pPr>
        <w:numPr>
          <w:ilvl w:val="1"/>
          <w:numId w:val="16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 xml:space="preserve">Notwithstanding any other provision of 40 CFR Part 97, Subpart CCCCC, the Administrator has the authority to terminate or limit the use and duration of such authorization to the extent the Administrator determines is necessary or appropriate to implement any provision of the Clean Air Act. </w:t>
      </w:r>
    </w:p>
    <w:p w14:paraId="28436395" w14:textId="77777777" w:rsidR="007E6AFF" w:rsidRPr="00B07385" w:rsidRDefault="007E6AFF" w:rsidP="00FB1183">
      <w:pPr>
        <w:numPr>
          <w:ilvl w:val="0"/>
          <w:numId w:val="164"/>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Property right.  A CSAPR SO</w:t>
      </w:r>
      <w:r w:rsidRPr="00B07385">
        <w:rPr>
          <w:rFonts w:eastAsia="Calibri"/>
          <w:color w:val="000000"/>
          <w:sz w:val="20"/>
          <w:szCs w:val="20"/>
          <w:vertAlign w:val="subscript"/>
        </w:rPr>
        <w:t xml:space="preserve">2 </w:t>
      </w:r>
      <w:r w:rsidRPr="00B07385">
        <w:rPr>
          <w:rFonts w:eastAsia="Calibri"/>
          <w:color w:val="000000"/>
          <w:sz w:val="20"/>
          <w:szCs w:val="20"/>
        </w:rPr>
        <w:t xml:space="preserve">Group 1 allowance does not constitute a property right. </w:t>
      </w:r>
    </w:p>
    <w:p w14:paraId="3C50136F" w14:textId="77777777" w:rsidR="007E6AFF" w:rsidRPr="00B07385" w:rsidRDefault="007E6AFF" w:rsidP="007E6AFF">
      <w:pPr>
        <w:autoSpaceDE w:val="0"/>
        <w:autoSpaceDN w:val="0"/>
        <w:adjustRightInd w:val="0"/>
        <w:ind w:left="720"/>
        <w:contextualSpacing/>
        <w:jc w:val="both"/>
        <w:rPr>
          <w:rFonts w:eastAsia="Calibri"/>
          <w:color w:val="000000"/>
          <w:sz w:val="20"/>
          <w:szCs w:val="20"/>
        </w:rPr>
      </w:pPr>
    </w:p>
    <w:p w14:paraId="67066E07" w14:textId="77777777" w:rsidR="007E6AFF" w:rsidRPr="00B07385" w:rsidRDefault="007E6AFF" w:rsidP="00FB1183">
      <w:pPr>
        <w:numPr>
          <w:ilvl w:val="0"/>
          <w:numId w:val="162"/>
        </w:numPr>
        <w:autoSpaceDE w:val="0"/>
        <w:autoSpaceDN w:val="0"/>
        <w:adjustRightInd w:val="0"/>
        <w:ind w:left="360"/>
        <w:contextualSpacing/>
        <w:jc w:val="both"/>
        <w:rPr>
          <w:rFonts w:eastAsia="Calibri"/>
          <w:b/>
          <w:color w:val="000000"/>
          <w:sz w:val="20"/>
          <w:szCs w:val="20"/>
        </w:rPr>
      </w:pPr>
      <w:r w:rsidRPr="00B07385">
        <w:rPr>
          <w:rFonts w:eastAsia="Calibri"/>
          <w:b/>
          <w:color w:val="000000"/>
          <w:sz w:val="20"/>
          <w:szCs w:val="20"/>
        </w:rPr>
        <w:t xml:space="preserve">Title V permit revision requirements. </w:t>
      </w:r>
    </w:p>
    <w:p w14:paraId="7CB7E12D" w14:textId="77777777" w:rsidR="007E6AFF" w:rsidRPr="00B07385" w:rsidRDefault="007E6AFF" w:rsidP="00FB1183">
      <w:pPr>
        <w:numPr>
          <w:ilvl w:val="0"/>
          <w:numId w:val="165"/>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No title V permit revision shall be required for any allocation, holding, deduction, or transfer of CSAPR SO</w:t>
      </w:r>
      <w:r w:rsidRPr="00B07385">
        <w:rPr>
          <w:rFonts w:eastAsia="Calibri"/>
          <w:color w:val="000000"/>
          <w:sz w:val="20"/>
          <w:szCs w:val="20"/>
          <w:vertAlign w:val="subscript"/>
        </w:rPr>
        <w:t>2</w:t>
      </w:r>
      <w:r w:rsidRPr="00B07385">
        <w:rPr>
          <w:rFonts w:eastAsia="Calibri"/>
          <w:color w:val="000000"/>
          <w:sz w:val="20"/>
          <w:szCs w:val="20"/>
        </w:rPr>
        <w:t xml:space="preserve"> Group 1 allowances in accordance with 40 CFR Part 97, Subpart CCCCC. </w:t>
      </w:r>
    </w:p>
    <w:p w14:paraId="354664FF" w14:textId="77777777" w:rsidR="007E6AFF" w:rsidRPr="00B07385" w:rsidRDefault="007E6AFF" w:rsidP="00FB1183">
      <w:pPr>
        <w:numPr>
          <w:ilvl w:val="0"/>
          <w:numId w:val="165"/>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 xml:space="preserve">This permit incorporates the CSAPR emissions monitoring, </w:t>
      </w:r>
      <w:proofErr w:type="gramStart"/>
      <w:r w:rsidRPr="00B07385">
        <w:rPr>
          <w:rFonts w:eastAsia="Calibri"/>
          <w:color w:val="000000"/>
          <w:sz w:val="20"/>
          <w:szCs w:val="20"/>
        </w:rPr>
        <w:t>recordkeeping</w:t>
      </w:r>
      <w:proofErr w:type="gramEnd"/>
      <w:r w:rsidRPr="00B07385">
        <w:rPr>
          <w:rFonts w:eastAsia="Calibri"/>
          <w:color w:val="000000"/>
          <w:sz w:val="20"/>
          <w:szCs w:val="20"/>
        </w:rPr>
        <w:t xml:space="preserve"> and reporting requirements pursuant to 40 CFR 97.630 through 97.635,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w:t>
      </w:r>
      <w:r w:rsidRPr="00B07385">
        <w:rPr>
          <w:rFonts w:eastAsia="Times New Roman,Calibri"/>
          <w:color w:val="000000"/>
          <w:sz w:val="20"/>
          <w:szCs w:val="20"/>
        </w:rPr>
        <w:t xml:space="preserve">the Description of CSAPR Monitoring Provisions table for units identified in this permit may be added to, or changed, in this title V permit </w:t>
      </w:r>
      <w:r w:rsidRPr="00B07385">
        <w:rPr>
          <w:rFonts w:eastAsia="Calibri"/>
          <w:color w:val="000000"/>
          <w:sz w:val="20"/>
          <w:szCs w:val="20"/>
        </w:rPr>
        <w:t xml:space="preserve">using minor permit modification procedures in accordance with 40 CFR 97.606(d)(2) and 70.7(e)(2)(i)(B) or 71.7(e)(1)(i)(B). </w:t>
      </w:r>
    </w:p>
    <w:p w14:paraId="689D68F8" w14:textId="77777777" w:rsidR="007E6AFF" w:rsidRPr="00B07385" w:rsidRDefault="007E6AFF" w:rsidP="007E6AFF">
      <w:pPr>
        <w:autoSpaceDE w:val="0"/>
        <w:autoSpaceDN w:val="0"/>
        <w:adjustRightInd w:val="0"/>
        <w:ind w:left="720"/>
        <w:contextualSpacing/>
        <w:jc w:val="both"/>
        <w:rPr>
          <w:rFonts w:eastAsia="Calibri"/>
          <w:color w:val="000000"/>
          <w:sz w:val="20"/>
          <w:szCs w:val="20"/>
        </w:rPr>
      </w:pPr>
    </w:p>
    <w:p w14:paraId="79D0E63B" w14:textId="77777777" w:rsidR="007E6AFF" w:rsidRPr="00B07385" w:rsidRDefault="007E6AFF" w:rsidP="00FB1183">
      <w:pPr>
        <w:numPr>
          <w:ilvl w:val="0"/>
          <w:numId w:val="162"/>
        </w:numPr>
        <w:autoSpaceDE w:val="0"/>
        <w:autoSpaceDN w:val="0"/>
        <w:adjustRightInd w:val="0"/>
        <w:ind w:left="360"/>
        <w:contextualSpacing/>
        <w:jc w:val="both"/>
        <w:rPr>
          <w:rFonts w:eastAsia="Calibri"/>
          <w:b/>
          <w:color w:val="000000"/>
          <w:sz w:val="20"/>
          <w:szCs w:val="20"/>
        </w:rPr>
      </w:pPr>
      <w:r w:rsidRPr="00B07385">
        <w:rPr>
          <w:rFonts w:eastAsia="Calibri"/>
          <w:b/>
          <w:color w:val="000000"/>
          <w:sz w:val="20"/>
          <w:szCs w:val="20"/>
        </w:rPr>
        <w:t xml:space="preserve">Additional recordkeeping and reporting requirements. </w:t>
      </w:r>
    </w:p>
    <w:p w14:paraId="5E1D541A" w14:textId="77777777" w:rsidR="007E6AFF" w:rsidRPr="00B07385" w:rsidRDefault="007E6AFF" w:rsidP="00FB1183">
      <w:pPr>
        <w:numPr>
          <w:ilvl w:val="0"/>
          <w:numId w:val="166"/>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Unless otherwise provided, the owners and operators of each CSAPR SO</w:t>
      </w:r>
      <w:r w:rsidRPr="00B07385">
        <w:rPr>
          <w:rFonts w:eastAsia="Calibri"/>
          <w:color w:val="000000"/>
          <w:sz w:val="20"/>
          <w:szCs w:val="20"/>
          <w:vertAlign w:val="subscript"/>
        </w:rPr>
        <w:t>2</w:t>
      </w:r>
      <w:r w:rsidRPr="00B07385">
        <w:rPr>
          <w:rFonts w:eastAsia="Calibri"/>
          <w:color w:val="000000"/>
          <w:sz w:val="20"/>
          <w:szCs w:val="20"/>
        </w:rPr>
        <w:t xml:space="preserve"> Group 1 source and each CSAPR SO</w:t>
      </w:r>
      <w:r w:rsidRPr="00B07385">
        <w:rPr>
          <w:rFonts w:eastAsia="Calibri"/>
          <w:color w:val="000000"/>
          <w:sz w:val="20"/>
          <w:szCs w:val="20"/>
          <w:vertAlign w:val="subscript"/>
        </w:rPr>
        <w:t>2</w:t>
      </w:r>
      <w:r w:rsidRPr="00B07385">
        <w:rPr>
          <w:rFonts w:eastAsia="Calibri"/>
          <w:color w:val="000000"/>
          <w:sz w:val="20"/>
          <w:szCs w:val="20"/>
        </w:rPr>
        <w:t xml:space="preserve"> Group 1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26304E3A" w14:textId="77777777" w:rsidR="007E6AFF" w:rsidRPr="00B07385" w:rsidRDefault="007E6AFF" w:rsidP="00FB1183">
      <w:pPr>
        <w:numPr>
          <w:ilvl w:val="1"/>
          <w:numId w:val="166"/>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The certificate of representation under 40 CFR 97.616 for the designated representative for the source and each CSAPR SO</w:t>
      </w:r>
      <w:r w:rsidRPr="00B07385">
        <w:rPr>
          <w:rFonts w:eastAsia="Calibri"/>
          <w:color w:val="000000"/>
          <w:sz w:val="20"/>
          <w:szCs w:val="20"/>
          <w:vertAlign w:val="subscript"/>
        </w:rPr>
        <w:t>2</w:t>
      </w:r>
      <w:r w:rsidRPr="00B07385">
        <w:rPr>
          <w:rFonts w:eastAsia="Calibri"/>
          <w:color w:val="000000"/>
          <w:sz w:val="20"/>
          <w:szCs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2635C650" w14:textId="77777777" w:rsidR="007E6AFF" w:rsidRPr="00B07385" w:rsidRDefault="007E6AFF" w:rsidP="00FB1183">
      <w:pPr>
        <w:numPr>
          <w:ilvl w:val="1"/>
          <w:numId w:val="166"/>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lastRenderedPageBreak/>
        <w:t xml:space="preserve">All emissions monitoring information, in accordance with 40 CFR Part 97, Subpart CCCCC. </w:t>
      </w:r>
    </w:p>
    <w:p w14:paraId="7805AA39" w14:textId="77777777" w:rsidR="007E6AFF" w:rsidRPr="00B07385" w:rsidRDefault="007E6AFF" w:rsidP="00FB1183">
      <w:pPr>
        <w:numPr>
          <w:ilvl w:val="1"/>
          <w:numId w:val="166"/>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Copies of all reports, compliance certifications, and other submissions and all records made or required under, or to demonstrate compliance with the requirements of, the CSAPR SO</w:t>
      </w:r>
      <w:r w:rsidRPr="00B07385">
        <w:rPr>
          <w:rFonts w:eastAsia="Calibri"/>
          <w:color w:val="000000"/>
          <w:sz w:val="20"/>
          <w:szCs w:val="20"/>
          <w:vertAlign w:val="subscript"/>
        </w:rPr>
        <w:t>2</w:t>
      </w:r>
      <w:r w:rsidRPr="00B07385">
        <w:rPr>
          <w:rFonts w:eastAsia="Calibri"/>
          <w:color w:val="000000"/>
          <w:sz w:val="20"/>
          <w:szCs w:val="20"/>
        </w:rPr>
        <w:t xml:space="preserve"> Group 1 Trading Program. </w:t>
      </w:r>
    </w:p>
    <w:p w14:paraId="0C6051A2" w14:textId="77777777" w:rsidR="007E6AFF" w:rsidRPr="00B07385" w:rsidRDefault="007E6AFF" w:rsidP="00FB1183">
      <w:pPr>
        <w:numPr>
          <w:ilvl w:val="0"/>
          <w:numId w:val="166"/>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The designated representative of a CSAPR SO</w:t>
      </w:r>
      <w:r w:rsidRPr="00B07385">
        <w:rPr>
          <w:rFonts w:eastAsia="Calibri"/>
          <w:color w:val="000000"/>
          <w:sz w:val="20"/>
          <w:szCs w:val="20"/>
          <w:vertAlign w:val="subscript"/>
        </w:rPr>
        <w:t>2</w:t>
      </w:r>
      <w:r w:rsidRPr="00B07385">
        <w:rPr>
          <w:rFonts w:eastAsia="Calibri"/>
          <w:color w:val="000000"/>
          <w:sz w:val="20"/>
          <w:szCs w:val="20"/>
        </w:rPr>
        <w:t xml:space="preserve"> Group 1 source and each CSAPR SO</w:t>
      </w:r>
      <w:r w:rsidRPr="00B07385">
        <w:rPr>
          <w:rFonts w:eastAsia="Calibri"/>
          <w:color w:val="000000"/>
          <w:sz w:val="20"/>
          <w:szCs w:val="20"/>
          <w:vertAlign w:val="subscript"/>
        </w:rPr>
        <w:t xml:space="preserve">2 </w:t>
      </w:r>
      <w:r w:rsidRPr="00B07385">
        <w:rPr>
          <w:rFonts w:eastAsia="Calibri"/>
          <w:color w:val="000000"/>
          <w:sz w:val="20"/>
          <w:szCs w:val="20"/>
        </w:rPr>
        <w:t>Group 1 unit at the source shall make all submissions required under the CSAPR SO</w:t>
      </w:r>
      <w:r w:rsidRPr="00B07385">
        <w:rPr>
          <w:rFonts w:eastAsia="Calibri"/>
          <w:color w:val="000000"/>
          <w:sz w:val="20"/>
          <w:szCs w:val="20"/>
          <w:vertAlign w:val="subscript"/>
        </w:rPr>
        <w:t>2</w:t>
      </w:r>
      <w:r w:rsidRPr="00B07385">
        <w:rPr>
          <w:rFonts w:eastAsia="Calibri"/>
          <w:color w:val="000000"/>
          <w:sz w:val="20"/>
          <w:szCs w:val="20"/>
        </w:rPr>
        <w:t xml:space="preserve"> Group 1 Trading Program, except as provided in 40 CFR 97.618.  This requirement does not change, create an exemption from, or otherwise affect the responsible official submission requirements under a title V operating permit program in 40 CFR Parts 70 and 71. </w:t>
      </w:r>
    </w:p>
    <w:p w14:paraId="3869C3AB" w14:textId="77777777" w:rsidR="007E6AFF" w:rsidRPr="00B07385" w:rsidRDefault="007E6AFF" w:rsidP="007E6AFF">
      <w:pPr>
        <w:autoSpaceDE w:val="0"/>
        <w:autoSpaceDN w:val="0"/>
        <w:adjustRightInd w:val="0"/>
        <w:ind w:left="720"/>
        <w:contextualSpacing/>
        <w:jc w:val="both"/>
        <w:rPr>
          <w:rFonts w:eastAsia="Calibri"/>
          <w:color w:val="000000"/>
          <w:sz w:val="20"/>
          <w:szCs w:val="20"/>
        </w:rPr>
      </w:pPr>
    </w:p>
    <w:p w14:paraId="4C8454B5" w14:textId="77777777" w:rsidR="007E6AFF" w:rsidRPr="00B07385" w:rsidRDefault="007E6AFF" w:rsidP="00FB1183">
      <w:pPr>
        <w:numPr>
          <w:ilvl w:val="0"/>
          <w:numId w:val="162"/>
        </w:numPr>
        <w:autoSpaceDE w:val="0"/>
        <w:autoSpaceDN w:val="0"/>
        <w:adjustRightInd w:val="0"/>
        <w:ind w:left="360"/>
        <w:contextualSpacing/>
        <w:jc w:val="both"/>
        <w:rPr>
          <w:rFonts w:eastAsia="Calibri"/>
          <w:b/>
          <w:color w:val="000000"/>
          <w:sz w:val="20"/>
          <w:szCs w:val="20"/>
        </w:rPr>
      </w:pPr>
      <w:r w:rsidRPr="00B07385">
        <w:rPr>
          <w:rFonts w:eastAsia="Calibri"/>
          <w:b/>
          <w:color w:val="000000"/>
          <w:sz w:val="20"/>
          <w:szCs w:val="20"/>
        </w:rPr>
        <w:t xml:space="preserve">Liability. </w:t>
      </w:r>
    </w:p>
    <w:p w14:paraId="0BB27894" w14:textId="77777777" w:rsidR="007E6AFF" w:rsidRPr="00B07385" w:rsidRDefault="007E6AFF" w:rsidP="00FB1183">
      <w:pPr>
        <w:numPr>
          <w:ilvl w:val="0"/>
          <w:numId w:val="167"/>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Any provision of the CSAPR SO</w:t>
      </w:r>
      <w:r w:rsidRPr="00B07385">
        <w:rPr>
          <w:rFonts w:eastAsia="Calibri"/>
          <w:color w:val="000000"/>
          <w:sz w:val="20"/>
          <w:szCs w:val="20"/>
          <w:vertAlign w:val="subscript"/>
        </w:rPr>
        <w:t>2</w:t>
      </w:r>
      <w:r w:rsidRPr="00B07385">
        <w:rPr>
          <w:rFonts w:eastAsia="Calibri"/>
          <w:color w:val="000000"/>
          <w:sz w:val="20"/>
          <w:szCs w:val="20"/>
        </w:rPr>
        <w:t xml:space="preserve"> Group 1 Trading Program that applies to a CSAPR SO</w:t>
      </w:r>
      <w:r w:rsidRPr="00B07385">
        <w:rPr>
          <w:rFonts w:eastAsia="Calibri"/>
          <w:color w:val="000000"/>
          <w:sz w:val="20"/>
          <w:szCs w:val="20"/>
          <w:vertAlign w:val="subscript"/>
        </w:rPr>
        <w:t>2</w:t>
      </w:r>
      <w:r w:rsidRPr="00B07385">
        <w:rPr>
          <w:rFonts w:eastAsia="Calibri"/>
          <w:color w:val="000000"/>
          <w:sz w:val="20"/>
          <w:szCs w:val="20"/>
        </w:rPr>
        <w:t xml:space="preserve"> Group 1 source or the designated representative of a CSAPR SO</w:t>
      </w:r>
      <w:r w:rsidRPr="00B07385">
        <w:rPr>
          <w:rFonts w:eastAsia="Calibri"/>
          <w:color w:val="000000"/>
          <w:sz w:val="20"/>
          <w:szCs w:val="20"/>
          <w:vertAlign w:val="subscript"/>
        </w:rPr>
        <w:t>2</w:t>
      </w:r>
      <w:r w:rsidRPr="00B07385">
        <w:rPr>
          <w:rFonts w:eastAsia="Calibri"/>
          <w:color w:val="000000"/>
          <w:sz w:val="20"/>
          <w:szCs w:val="20"/>
        </w:rPr>
        <w:t xml:space="preserve"> Group 1 source shall also apply to the owners and operators of such source and of the CSAPR SO</w:t>
      </w:r>
      <w:r w:rsidRPr="00B07385">
        <w:rPr>
          <w:rFonts w:eastAsia="Calibri"/>
          <w:color w:val="000000"/>
          <w:sz w:val="20"/>
          <w:szCs w:val="20"/>
          <w:vertAlign w:val="subscript"/>
        </w:rPr>
        <w:t>2</w:t>
      </w:r>
      <w:r w:rsidRPr="00B07385">
        <w:rPr>
          <w:rFonts w:eastAsia="Calibri"/>
          <w:color w:val="000000"/>
          <w:sz w:val="20"/>
          <w:szCs w:val="20"/>
        </w:rPr>
        <w:t xml:space="preserve"> Group 1 units at the source. </w:t>
      </w:r>
    </w:p>
    <w:p w14:paraId="58C86A8E" w14:textId="77777777" w:rsidR="007E6AFF" w:rsidRPr="00B07385" w:rsidRDefault="007E6AFF" w:rsidP="00FB1183">
      <w:pPr>
        <w:numPr>
          <w:ilvl w:val="0"/>
          <w:numId w:val="167"/>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Any provision of the CSAPR SO</w:t>
      </w:r>
      <w:r w:rsidRPr="00B07385">
        <w:rPr>
          <w:rFonts w:eastAsia="Calibri"/>
          <w:color w:val="000000"/>
          <w:sz w:val="20"/>
          <w:szCs w:val="20"/>
          <w:vertAlign w:val="subscript"/>
        </w:rPr>
        <w:t>2</w:t>
      </w:r>
      <w:r w:rsidRPr="00B07385">
        <w:rPr>
          <w:rFonts w:eastAsia="Calibri"/>
          <w:color w:val="000000"/>
          <w:sz w:val="20"/>
          <w:szCs w:val="20"/>
        </w:rPr>
        <w:t xml:space="preserve"> Group 1 Trading Program that applies to a CSAPR SO</w:t>
      </w:r>
      <w:r w:rsidRPr="00B07385">
        <w:rPr>
          <w:rFonts w:eastAsia="Calibri"/>
          <w:color w:val="000000"/>
          <w:sz w:val="20"/>
          <w:szCs w:val="20"/>
          <w:vertAlign w:val="subscript"/>
        </w:rPr>
        <w:t>2</w:t>
      </w:r>
      <w:r w:rsidRPr="00B07385">
        <w:rPr>
          <w:rFonts w:eastAsia="Calibri"/>
          <w:color w:val="000000"/>
          <w:sz w:val="20"/>
          <w:szCs w:val="20"/>
        </w:rPr>
        <w:t xml:space="preserve"> Group 1 unit or the designated representative of a CSAPR SO</w:t>
      </w:r>
      <w:r w:rsidRPr="00B07385">
        <w:rPr>
          <w:rFonts w:eastAsia="Calibri"/>
          <w:color w:val="000000"/>
          <w:sz w:val="20"/>
          <w:szCs w:val="20"/>
          <w:vertAlign w:val="subscript"/>
        </w:rPr>
        <w:t>2</w:t>
      </w:r>
      <w:r w:rsidRPr="00B07385">
        <w:rPr>
          <w:rFonts w:eastAsia="Calibri"/>
          <w:color w:val="000000"/>
          <w:sz w:val="20"/>
          <w:szCs w:val="20"/>
        </w:rPr>
        <w:t xml:space="preserve"> Group 1 unit shall also apply to the owners and operators of such unit. </w:t>
      </w:r>
    </w:p>
    <w:p w14:paraId="1BACAA8C" w14:textId="77777777" w:rsidR="007E6AFF" w:rsidRPr="00B07385" w:rsidRDefault="007E6AFF" w:rsidP="007E6AFF">
      <w:pPr>
        <w:autoSpaceDE w:val="0"/>
        <w:autoSpaceDN w:val="0"/>
        <w:adjustRightInd w:val="0"/>
        <w:ind w:left="720"/>
        <w:contextualSpacing/>
        <w:jc w:val="both"/>
        <w:rPr>
          <w:rFonts w:eastAsia="Calibri"/>
          <w:color w:val="000000"/>
          <w:sz w:val="20"/>
          <w:szCs w:val="20"/>
        </w:rPr>
      </w:pPr>
    </w:p>
    <w:p w14:paraId="4A1771FC" w14:textId="77777777" w:rsidR="007E6AFF" w:rsidRPr="00B07385" w:rsidRDefault="007E6AFF" w:rsidP="00FB1183">
      <w:pPr>
        <w:numPr>
          <w:ilvl w:val="0"/>
          <w:numId w:val="162"/>
        </w:numPr>
        <w:autoSpaceDE w:val="0"/>
        <w:autoSpaceDN w:val="0"/>
        <w:adjustRightInd w:val="0"/>
        <w:ind w:left="360"/>
        <w:contextualSpacing/>
        <w:jc w:val="both"/>
        <w:rPr>
          <w:rFonts w:eastAsia="Calibri"/>
          <w:b/>
          <w:color w:val="000000"/>
          <w:sz w:val="20"/>
          <w:szCs w:val="20"/>
        </w:rPr>
      </w:pPr>
      <w:r w:rsidRPr="00B07385">
        <w:rPr>
          <w:rFonts w:eastAsia="Calibri"/>
          <w:b/>
          <w:color w:val="000000"/>
          <w:sz w:val="20"/>
          <w:szCs w:val="20"/>
        </w:rPr>
        <w:t xml:space="preserve">Effect on other authorities. </w:t>
      </w:r>
    </w:p>
    <w:p w14:paraId="007CA213" w14:textId="77777777" w:rsidR="007E6AFF" w:rsidRPr="00B07385" w:rsidRDefault="007E6AFF" w:rsidP="007E6AFF">
      <w:pPr>
        <w:autoSpaceDE w:val="0"/>
        <w:autoSpaceDN w:val="0"/>
        <w:adjustRightInd w:val="0"/>
        <w:ind w:left="360"/>
        <w:contextualSpacing/>
        <w:jc w:val="both"/>
        <w:rPr>
          <w:rFonts w:eastAsia="Calibri"/>
          <w:color w:val="000000"/>
          <w:sz w:val="20"/>
          <w:szCs w:val="20"/>
        </w:rPr>
      </w:pPr>
      <w:r w:rsidRPr="00B07385">
        <w:rPr>
          <w:rFonts w:eastAsia="Calibri"/>
          <w:color w:val="000000"/>
          <w:sz w:val="20"/>
          <w:szCs w:val="20"/>
        </w:rPr>
        <w:t>No provision of the CSAPR SO</w:t>
      </w:r>
      <w:r w:rsidRPr="00B07385">
        <w:rPr>
          <w:rFonts w:eastAsia="Calibri"/>
          <w:color w:val="000000"/>
          <w:sz w:val="20"/>
          <w:szCs w:val="20"/>
          <w:vertAlign w:val="subscript"/>
        </w:rPr>
        <w:t>2</w:t>
      </w:r>
      <w:r w:rsidRPr="00B07385">
        <w:rPr>
          <w:rFonts w:eastAsia="Calibri"/>
          <w:color w:val="000000"/>
          <w:sz w:val="20"/>
          <w:szCs w:val="20"/>
        </w:rPr>
        <w:t xml:space="preserve"> Group 1 Trading Program or exemption under 40 CFR 97.605 shall be construed as exempting or excluding the owners and operators, and the designated representative, of a CSAPR SO</w:t>
      </w:r>
      <w:r w:rsidRPr="00B07385">
        <w:rPr>
          <w:rFonts w:eastAsia="Calibri"/>
          <w:color w:val="000000"/>
          <w:sz w:val="20"/>
          <w:szCs w:val="20"/>
          <w:vertAlign w:val="subscript"/>
        </w:rPr>
        <w:t>2</w:t>
      </w:r>
      <w:r w:rsidRPr="00B07385">
        <w:rPr>
          <w:rFonts w:eastAsia="Calibri"/>
          <w:color w:val="000000"/>
          <w:sz w:val="20"/>
          <w:szCs w:val="20"/>
        </w:rPr>
        <w:t xml:space="preserve"> Group 1 source or CSAPR SO</w:t>
      </w:r>
      <w:r w:rsidRPr="00B07385">
        <w:rPr>
          <w:rFonts w:eastAsia="Calibri"/>
          <w:color w:val="000000"/>
          <w:sz w:val="20"/>
          <w:szCs w:val="20"/>
          <w:vertAlign w:val="subscript"/>
        </w:rPr>
        <w:t>2</w:t>
      </w:r>
      <w:r w:rsidRPr="00B07385">
        <w:rPr>
          <w:rFonts w:eastAsia="Calibri"/>
          <w:color w:val="000000"/>
          <w:sz w:val="20"/>
          <w:szCs w:val="20"/>
        </w:rPr>
        <w:t xml:space="preserve"> Group 1 unit from compliance with any other provision of the applicable, approved state implementation plan, a federally enforceable permit, or the Clean Air Act.</w:t>
      </w:r>
    </w:p>
    <w:p w14:paraId="486257FE" w14:textId="77777777" w:rsidR="007E6AFF" w:rsidRPr="00B07385" w:rsidRDefault="007E6AFF" w:rsidP="007E6AFF">
      <w:pPr>
        <w:autoSpaceDE w:val="0"/>
        <w:autoSpaceDN w:val="0"/>
        <w:adjustRightInd w:val="0"/>
        <w:contextualSpacing/>
        <w:jc w:val="both"/>
        <w:rPr>
          <w:rFonts w:eastAsia="Calibri"/>
          <w:color w:val="000000"/>
          <w:sz w:val="20"/>
          <w:szCs w:val="20"/>
        </w:rPr>
      </w:pPr>
    </w:p>
    <w:p w14:paraId="7FD681BD" w14:textId="77777777" w:rsidR="007E6AFF" w:rsidRPr="00B07385" w:rsidRDefault="007E6AFF" w:rsidP="007E6AFF">
      <w:pPr>
        <w:ind w:left="360" w:hanging="360"/>
        <w:jc w:val="both"/>
        <w:rPr>
          <w:rFonts w:eastAsia="Calibri"/>
          <w:b/>
          <w:sz w:val="20"/>
          <w:szCs w:val="20"/>
        </w:rPr>
      </w:pPr>
      <w:r w:rsidRPr="00B07385">
        <w:rPr>
          <w:rFonts w:eastAsia="Calibri"/>
          <w:b/>
          <w:sz w:val="20"/>
          <w:szCs w:val="20"/>
        </w:rPr>
        <w:t xml:space="preserve">(h)  Effect on units in Indian country. </w:t>
      </w:r>
    </w:p>
    <w:p w14:paraId="633C2C7D" w14:textId="77777777" w:rsidR="007E6AFF" w:rsidRPr="00B07385" w:rsidRDefault="007E6AFF" w:rsidP="007E6AFF">
      <w:pPr>
        <w:ind w:left="360"/>
        <w:jc w:val="both"/>
        <w:rPr>
          <w:sz w:val="20"/>
          <w:szCs w:val="20"/>
        </w:rPr>
      </w:pPr>
      <w:r w:rsidRPr="00B07385">
        <w:rPr>
          <w:rFonts w:eastAsia="Calibri"/>
          <w:sz w:val="20"/>
          <w:szCs w:val="20"/>
        </w:rPr>
        <w:t xml:space="preserve">Notwithstanding the provisions of paragraphs (a) through (g) above, paragraphs (a) through (g) shall be deemed not to impose any requirements on any source or unit, or any owner, operator, or designated representative </w:t>
      </w:r>
      <w:proofErr w:type="gramStart"/>
      <w:r w:rsidRPr="00B07385">
        <w:rPr>
          <w:rFonts w:eastAsia="Calibri"/>
          <w:sz w:val="20"/>
          <w:szCs w:val="20"/>
        </w:rPr>
        <w:t>with regard to</w:t>
      </w:r>
      <w:proofErr w:type="gramEnd"/>
      <w:r w:rsidRPr="00B07385">
        <w:rPr>
          <w:rFonts w:eastAsia="Calibri"/>
          <w:sz w:val="20"/>
          <w:szCs w:val="20"/>
        </w:rPr>
        <w:t xml:space="preserve"> any source or unit, in Indian country within the borders of the state.</w:t>
      </w:r>
    </w:p>
    <w:p w14:paraId="1683A8EE" w14:textId="77777777" w:rsidR="007E6AFF" w:rsidRDefault="007E6AFF" w:rsidP="007E6AFF">
      <w:pPr>
        <w:rPr>
          <w:sz w:val="20"/>
        </w:rPr>
      </w:pPr>
      <w:r>
        <w:rPr>
          <w:sz w:val="20"/>
        </w:rPr>
        <w:br w:type="page"/>
      </w:r>
    </w:p>
    <w:p w14:paraId="3451B24A" w14:textId="5DA56367" w:rsidR="003B3AD7" w:rsidRPr="006A356E" w:rsidRDefault="003B3AD7" w:rsidP="003B3AD7">
      <w:pPr>
        <w:pStyle w:val="Heading2"/>
        <w:numPr>
          <w:ilvl w:val="0"/>
          <w:numId w:val="0"/>
        </w:numPr>
        <w:jc w:val="left"/>
        <w:rPr>
          <w:sz w:val="22"/>
          <w:szCs w:val="22"/>
        </w:rPr>
      </w:pPr>
      <w:bookmarkStart w:id="168" w:name="_Toc491853161"/>
      <w:bookmarkStart w:id="169" w:name="_Toc88568294"/>
      <w:bookmarkStart w:id="170" w:name="_Toc105659359"/>
      <w:r w:rsidRPr="006A356E">
        <w:rPr>
          <w:sz w:val="22"/>
          <w:szCs w:val="22"/>
        </w:rPr>
        <w:lastRenderedPageBreak/>
        <w:t>Appendix 11-A</w:t>
      </w:r>
      <w:r w:rsidR="00D15981" w:rsidRPr="006A356E">
        <w:rPr>
          <w:sz w:val="22"/>
          <w:szCs w:val="22"/>
        </w:rPr>
        <w:t>-1</w:t>
      </w:r>
      <w:r w:rsidRPr="006A356E">
        <w:rPr>
          <w:sz w:val="22"/>
          <w:szCs w:val="22"/>
        </w:rPr>
        <w:t>. System Wide Tonnage Limitations</w:t>
      </w:r>
      <w:bookmarkEnd w:id="168"/>
      <w:bookmarkEnd w:id="169"/>
      <w:bookmarkEnd w:id="170"/>
    </w:p>
    <w:p w14:paraId="25F64C7F" w14:textId="77777777" w:rsidR="00A42A2F" w:rsidRPr="006A356E" w:rsidRDefault="00A42A2F" w:rsidP="00A42A2F"/>
    <w:p w14:paraId="13467403" w14:textId="24EE581C" w:rsidR="003B3AD7" w:rsidRPr="006D5AC6" w:rsidRDefault="003B3AD7" w:rsidP="003B3AD7">
      <w:pPr>
        <w:jc w:val="both"/>
        <w:rPr>
          <w:bCs/>
          <w:sz w:val="20"/>
          <w:szCs w:val="20"/>
        </w:rPr>
      </w:pPr>
      <w:r w:rsidRPr="006D5AC6">
        <w:rPr>
          <w:bCs/>
          <w:sz w:val="20"/>
          <w:szCs w:val="20"/>
        </w:rPr>
        <w:t xml:space="preserve">This Appendix is federally enforceable and was established pursuant to Rule 201(1)(a). </w:t>
      </w:r>
      <w:r w:rsidR="00A42A2F" w:rsidRPr="006D5AC6">
        <w:rPr>
          <w:bCs/>
          <w:sz w:val="20"/>
          <w:szCs w:val="20"/>
        </w:rPr>
        <w:t xml:space="preserve"> </w:t>
      </w:r>
      <w:r w:rsidRPr="006D5AC6">
        <w:rPr>
          <w:bCs/>
          <w:sz w:val="20"/>
          <w:szCs w:val="20"/>
        </w:rPr>
        <w:t>Appendix 11-1-A and Appendix 11-1-B were originally established in the consent decree settling,</w:t>
      </w:r>
      <w:r w:rsidRPr="006D5AC6" w:rsidDel="00647814">
        <w:rPr>
          <w:bCs/>
          <w:sz w:val="20"/>
          <w:szCs w:val="20"/>
        </w:rPr>
        <w:t xml:space="preserve"> </w:t>
      </w:r>
      <w:r w:rsidRPr="006D5AC6">
        <w:rPr>
          <w:bCs/>
          <w:sz w:val="20"/>
          <w:szCs w:val="20"/>
        </w:rPr>
        <w:t xml:space="preserve">“U.S. v Consumers Energy Company, Civil Action 14-13580, E.D. Mich., 2014” </w:t>
      </w:r>
      <w:proofErr w:type="gramStart"/>
      <w:r w:rsidRPr="006D5AC6">
        <w:rPr>
          <w:bCs/>
          <w:sz w:val="20"/>
          <w:szCs w:val="20"/>
        </w:rPr>
        <w:t>and also</w:t>
      </w:r>
      <w:proofErr w:type="gramEnd"/>
      <w:r w:rsidRPr="006D5AC6">
        <w:rPr>
          <w:bCs/>
          <w:sz w:val="20"/>
          <w:szCs w:val="20"/>
        </w:rPr>
        <w:t xml:space="preserve"> pursuant Section 324.5503(b) of the Natural Resources and Environmental Protection Act, 1994 Act 451, as amended, and will remain in effect after termination of the consent decree.  Definitions specific to this Appendix may be found in Appendix 1-B: Definitions. (Act 451, Section 324.5503(b))</w:t>
      </w:r>
    </w:p>
    <w:p w14:paraId="721FFE5A" w14:textId="77777777" w:rsidR="003B3AD7" w:rsidRPr="006A356E" w:rsidRDefault="003B3AD7" w:rsidP="003B3AD7">
      <w:pPr>
        <w:rPr>
          <w:sz w:val="20"/>
          <w:u w:color="000000"/>
        </w:rPr>
      </w:pPr>
    </w:p>
    <w:p w14:paraId="506DCA51" w14:textId="77777777" w:rsidR="003B3AD7" w:rsidRPr="006A356E" w:rsidRDefault="003B3AD7" w:rsidP="003B3AD7">
      <w:pPr>
        <w:rPr>
          <w:b/>
          <w:sz w:val="20"/>
          <w:u w:val="single"/>
        </w:rPr>
      </w:pPr>
      <w:r w:rsidRPr="006A356E">
        <w:rPr>
          <w:b/>
          <w:sz w:val="20"/>
          <w:u w:val="single"/>
        </w:rPr>
        <w:t>System-Wide</w:t>
      </w:r>
      <w:r w:rsidRPr="006A356E">
        <w:rPr>
          <w:b/>
          <w:spacing w:val="28"/>
          <w:sz w:val="20"/>
          <w:u w:val="single"/>
        </w:rPr>
        <w:t xml:space="preserve"> </w:t>
      </w:r>
      <w:r w:rsidRPr="006A356E">
        <w:rPr>
          <w:b/>
          <w:sz w:val="20"/>
          <w:u w:val="single"/>
        </w:rPr>
        <w:t>Annual</w:t>
      </w:r>
      <w:r w:rsidRPr="006A356E">
        <w:rPr>
          <w:b/>
          <w:spacing w:val="38"/>
          <w:sz w:val="20"/>
          <w:u w:val="single"/>
        </w:rPr>
        <w:t xml:space="preserve"> </w:t>
      </w:r>
      <w:r w:rsidRPr="006A356E">
        <w:rPr>
          <w:b/>
          <w:sz w:val="20"/>
          <w:u w:val="single"/>
        </w:rPr>
        <w:t>NOx</w:t>
      </w:r>
      <w:r w:rsidRPr="006A356E">
        <w:rPr>
          <w:b/>
          <w:spacing w:val="43"/>
          <w:sz w:val="20"/>
          <w:u w:val="single"/>
        </w:rPr>
        <w:t xml:space="preserve"> </w:t>
      </w:r>
      <w:r w:rsidRPr="006A356E">
        <w:rPr>
          <w:b/>
          <w:sz w:val="20"/>
          <w:u w:val="single"/>
        </w:rPr>
        <w:t>Tonnage</w:t>
      </w:r>
      <w:r w:rsidRPr="006A356E">
        <w:rPr>
          <w:b/>
          <w:spacing w:val="33"/>
          <w:sz w:val="20"/>
          <w:u w:val="single"/>
        </w:rPr>
        <w:t xml:space="preserve"> </w:t>
      </w:r>
      <w:r w:rsidRPr="006A356E">
        <w:rPr>
          <w:b/>
          <w:sz w:val="20"/>
          <w:u w:val="single"/>
        </w:rPr>
        <w:t>Limitations</w:t>
      </w:r>
    </w:p>
    <w:p w14:paraId="1EF75693" w14:textId="77777777" w:rsidR="003B3AD7" w:rsidRPr="006A356E" w:rsidRDefault="003B3AD7" w:rsidP="003B3AD7">
      <w:pPr>
        <w:rPr>
          <w:sz w:val="20"/>
        </w:rPr>
      </w:pPr>
    </w:p>
    <w:p w14:paraId="11C11461" w14:textId="7ED6800E" w:rsidR="003B3AD7" w:rsidRPr="006A356E" w:rsidRDefault="003B3AD7" w:rsidP="00A42A2F">
      <w:pPr>
        <w:tabs>
          <w:tab w:val="left" w:pos="1521"/>
        </w:tabs>
        <w:spacing w:after="120"/>
        <w:ind w:right="54"/>
        <w:jc w:val="both"/>
        <w:rPr>
          <w:noProof/>
          <w:sz w:val="20"/>
        </w:rPr>
      </w:pPr>
      <w:r w:rsidRPr="006A356E">
        <w:rPr>
          <w:noProof/>
          <w:sz w:val="20"/>
        </w:rPr>
        <w:t>The</w:t>
      </w:r>
      <w:r w:rsidRPr="006A356E">
        <w:rPr>
          <w:noProof/>
          <w:spacing w:val="23"/>
          <w:sz w:val="20"/>
        </w:rPr>
        <w:t xml:space="preserve"> </w:t>
      </w:r>
      <w:r w:rsidRPr="006A356E">
        <w:rPr>
          <w:noProof/>
          <w:sz w:val="20"/>
        </w:rPr>
        <w:t>Consumers</w:t>
      </w:r>
      <w:r w:rsidRPr="006A356E">
        <w:rPr>
          <w:noProof/>
          <w:spacing w:val="34"/>
          <w:sz w:val="20"/>
        </w:rPr>
        <w:t xml:space="preserve"> </w:t>
      </w:r>
      <w:r w:rsidRPr="006A356E">
        <w:rPr>
          <w:noProof/>
          <w:sz w:val="20"/>
        </w:rPr>
        <w:t>System,</w:t>
      </w:r>
      <w:r w:rsidRPr="006A356E">
        <w:rPr>
          <w:noProof/>
          <w:spacing w:val="16"/>
          <w:sz w:val="20"/>
        </w:rPr>
        <w:t xml:space="preserve"> </w:t>
      </w:r>
      <w:r w:rsidRPr="006A356E">
        <w:rPr>
          <w:noProof/>
          <w:sz w:val="20"/>
        </w:rPr>
        <w:t>collectively,</w:t>
      </w:r>
      <w:r w:rsidRPr="006A356E">
        <w:rPr>
          <w:noProof/>
          <w:spacing w:val="32"/>
          <w:sz w:val="20"/>
        </w:rPr>
        <w:t xml:space="preserve"> </w:t>
      </w:r>
      <w:r w:rsidRPr="006A356E">
        <w:rPr>
          <w:noProof/>
          <w:sz w:val="20"/>
        </w:rPr>
        <w:t>shall</w:t>
      </w:r>
      <w:r w:rsidRPr="006A356E">
        <w:rPr>
          <w:noProof/>
          <w:spacing w:val="23"/>
          <w:sz w:val="20"/>
        </w:rPr>
        <w:t xml:space="preserve"> </w:t>
      </w:r>
      <w:r w:rsidRPr="006A356E">
        <w:rPr>
          <w:noProof/>
          <w:sz w:val="20"/>
        </w:rPr>
        <w:t>operate</w:t>
      </w:r>
      <w:r w:rsidRPr="006A356E">
        <w:rPr>
          <w:noProof/>
          <w:spacing w:val="27"/>
          <w:sz w:val="20"/>
        </w:rPr>
        <w:t xml:space="preserve"> </w:t>
      </w:r>
      <w:r w:rsidRPr="006A356E">
        <w:rPr>
          <w:noProof/>
          <w:sz w:val="20"/>
        </w:rPr>
        <w:t>so</w:t>
      </w:r>
      <w:r w:rsidRPr="006A356E">
        <w:rPr>
          <w:noProof/>
          <w:spacing w:val="8"/>
          <w:sz w:val="20"/>
        </w:rPr>
        <w:t xml:space="preserve"> </w:t>
      </w:r>
      <w:r w:rsidRPr="006A356E">
        <w:rPr>
          <w:noProof/>
          <w:sz w:val="20"/>
        </w:rPr>
        <w:t>as</w:t>
      </w:r>
      <w:r w:rsidRPr="006A356E">
        <w:rPr>
          <w:noProof/>
          <w:spacing w:val="11"/>
          <w:sz w:val="20"/>
        </w:rPr>
        <w:t xml:space="preserve"> </w:t>
      </w:r>
      <w:r w:rsidRPr="006A356E">
        <w:rPr>
          <w:noProof/>
          <w:sz w:val="20"/>
        </w:rPr>
        <w:t>not</w:t>
      </w:r>
      <w:r w:rsidRPr="006A356E">
        <w:rPr>
          <w:noProof/>
          <w:spacing w:val="21"/>
          <w:sz w:val="20"/>
        </w:rPr>
        <w:t xml:space="preserve"> </w:t>
      </w:r>
      <w:r w:rsidRPr="006A356E">
        <w:rPr>
          <w:noProof/>
          <w:sz w:val="20"/>
        </w:rPr>
        <w:t>to</w:t>
      </w:r>
      <w:r w:rsidRPr="006A356E">
        <w:rPr>
          <w:noProof/>
          <w:spacing w:val="18"/>
          <w:sz w:val="20"/>
        </w:rPr>
        <w:t xml:space="preserve"> </w:t>
      </w:r>
      <w:r w:rsidRPr="006A356E">
        <w:rPr>
          <w:noProof/>
          <w:sz w:val="20"/>
        </w:rPr>
        <w:t>exceed</w:t>
      </w:r>
      <w:r w:rsidRPr="006A356E">
        <w:rPr>
          <w:noProof/>
          <w:spacing w:val="22"/>
          <w:sz w:val="20"/>
        </w:rPr>
        <w:t xml:space="preserve"> </w:t>
      </w:r>
      <w:r w:rsidRPr="006A356E">
        <w:rPr>
          <w:noProof/>
          <w:sz w:val="20"/>
        </w:rPr>
        <w:t>the following</w:t>
      </w:r>
      <w:r w:rsidRPr="006A356E">
        <w:rPr>
          <w:noProof/>
          <w:spacing w:val="31"/>
          <w:sz w:val="20"/>
        </w:rPr>
        <w:t xml:space="preserve"> </w:t>
      </w:r>
      <w:r w:rsidRPr="006A356E">
        <w:rPr>
          <w:noProof/>
          <w:sz w:val="20"/>
        </w:rPr>
        <w:t>System</w:t>
      </w:r>
      <w:r w:rsidRPr="006A356E">
        <w:rPr>
          <w:noProof/>
          <w:spacing w:val="17"/>
          <w:sz w:val="20"/>
        </w:rPr>
        <w:t>-</w:t>
      </w:r>
      <w:r w:rsidRPr="006A356E">
        <w:rPr>
          <w:noProof/>
          <w:sz w:val="20"/>
        </w:rPr>
        <w:t>Wide</w:t>
      </w:r>
      <w:r w:rsidRPr="006A356E">
        <w:rPr>
          <w:noProof/>
          <w:spacing w:val="14"/>
          <w:sz w:val="20"/>
        </w:rPr>
        <w:t xml:space="preserve"> </w:t>
      </w:r>
      <w:r w:rsidRPr="006A356E">
        <w:rPr>
          <w:noProof/>
          <w:sz w:val="20"/>
        </w:rPr>
        <w:t>Annual</w:t>
      </w:r>
      <w:r w:rsidRPr="006A356E">
        <w:rPr>
          <w:noProof/>
          <w:spacing w:val="22"/>
          <w:sz w:val="20"/>
        </w:rPr>
        <w:t xml:space="preserve"> </w:t>
      </w:r>
      <w:r w:rsidRPr="006A356E">
        <w:rPr>
          <w:noProof/>
          <w:sz w:val="20"/>
        </w:rPr>
        <w:t>NOx</w:t>
      </w:r>
      <w:r w:rsidRPr="006A356E">
        <w:rPr>
          <w:noProof/>
          <w:spacing w:val="23"/>
          <w:sz w:val="20"/>
        </w:rPr>
        <w:t xml:space="preserve"> </w:t>
      </w:r>
      <w:r w:rsidRPr="006A356E">
        <w:rPr>
          <w:noProof/>
          <w:sz w:val="20"/>
        </w:rPr>
        <w:t>Tonnage</w:t>
      </w:r>
      <w:r w:rsidRPr="006A356E">
        <w:rPr>
          <w:noProof/>
          <w:spacing w:val="18"/>
          <w:sz w:val="20"/>
        </w:rPr>
        <w:t xml:space="preserve"> </w:t>
      </w:r>
      <w:r w:rsidRPr="006A356E">
        <w:rPr>
          <w:noProof/>
          <w:sz w:val="20"/>
        </w:rPr>
        <w:t>Limitations:</w:t>
      </w:r>
      <w:r w:rsidRPr="006A356E">
        <w:rPr>
          <w:b/>
          <w:sz w:val="20"/>
        </w:rPr>
        <w:t xml:space="preserve">  (</w:t>
      </w:r>
      <w:r w:rsidRPr="006A356E">
        <w:rPr>
          <w:b/>
          <w:w w:val="105"/>
          <w:sz w:val="20"/>
        </w:rPr>
        <w:t>“U.S. v Consumers Energy Company, Civil Action 14-13580, E.D. Mich., 2014”</w:t>
      </w:r>
      <w:r w:rsidRPr="006A356E">
        <w:rPr>
          <w:b/>
          <w:sz w:val="20"/>
        </w:rPr>
        <w:t xml:space="preserve"> paragraph 98)</w:t>
      </w:r>
    </w:p>
    <w:tbl>
      <w:tblPr>
        <w:tblW w:w="0" w:type="auto"/>
        <w:tblInd w:w="96" w:type="dxa"/>
        <w:tblLayout w:type="fixed"/>
        <w:tblCellMar>
          <w:left w:w="0" w:type="dxa"/>
          <w:right w:w="0" w:type="dxa"/>
        </w:tblCellMar>
        <w:tblLook w:val="01E0" w:firstRow="1" w:lastRow="1" w:firstColumn="1" w:lastColumn="1" w:noHBand="0" w:noVBand="0"/>
      </w:tblPr>
      <w:tblGrid>
        <w:gridCol w:w="4339"/>
        <w:gridCol w:w="4138"/>
      </w:tblGrid>
      <w:tr w:rsidR="00F64AF4" w:rsidRPr="006A356E" w14:paraId="593BDA69" w14:textId="77777777" w:rsidTr="003410F9">
        <w:trPr>
          <w:trHeight w:hRule="exact" w:val="547"/>
        </w:trPr>
        <w:tc>
          <w:tcPr>
            <w:tcW w:w="4339" w:type="dxa"/>
            <w:tcBorders>
              <w:top w:val="single" w:sz="6" w:space="0" w:color="181818"/>
              <w:left w:val="single" w:sz="6" w:space="0" w:color="131313"/>
              <w:bottom w:val="single" w:sz="6" w:space="0" w:color="181818"/>
              <w:right w:val="single" w:sz="6" w:space="0" w:color="181818"/>
            </w:tcBorders>
          </w:tcPr>
          <w:p w14:paraId="373791F3" w14:textId="77777777" w:rsidR="003B3AD7" w:rsidRPr="006A356E" w:rsidRDefault="003B3AD7" w:rsidP="003B3AD7">
            <w:pPr>
              <w:widowControl w:val="0"/>
              <w:ind w:left="204"/>
              <w:jc w:val="center"/>
              <w:rPr>
                <w:b/>
                <w:sz w:val="20"/>
              </w:rPr>
            </w:pPr>
            <w:r w:rsidRPr="006A356E">
              <w:rPr>
                <w:b/>
                <w:sz w:val="20"/>
              </w:rPr>
              <w:t>For</w:t>
            </w:r>
            <w:r w:rsidRPr="006A356E">
              <w:rPr>
                <w:b/>
                <w:spacing w:val="42"/>
                <w:sz w:val="20"/>
              </w:rPr>
              <w:t xml:space="preserve"> </w:t>
            </w:r>
            <w:r w:rsidRPr="006A356E">
              <w:rPr>
                <w:b/>
                <w:sz w:val="20"/>
              </w:rPr>
              <w:t>the</w:t>
            </w:r>
            <w:r w:rsidRPr="006A356E">
              <w:rPr>
                <w:b/>
                <w:spacing w:val="23"/>
                <w:sz w:val="20"/>
              </w:rPr>
              <w:t xml:space="preserve"> </w:t>
            </w:r>
            <w:r w:rsidRPr="006A356E">
              <w:rPr>
                <w:b/>
                <w:sz w:val="20"/>
              </w:rPr>
              <w:t>Calendar</w:t>
            </w:r>
            <w:r w:rsidRPr="006A356E">
              <w:rPr>
                <w:b/>
                <w:spacing w:val="29"/>
                <w:sz w:val="20"/>
              </w:rPr>
              <w:t xml:space="preserve"> </w:t>
            </w:r>
            <w:r w:rsidRPr="006A356E">
              <w:rPr>
                <w:b/>
                <w:sz w:val="20"/>
              </w:rPr>
              <w:t>Year</w:t>
            </w:r>
            <w:r w:rsidRPr="006A356E">
              <w:rPr>
                <w:b/>
                <w:spacing w:val="44"/>
                <w:sz w:val="20"/>
              </w:rPr>
              <w:t xml:space="preserve"> </w:t>
            </w:r>
            <w:r w:rsidRPr="006A356E">
              <w:rPr>
                <w:b/>
                <w:sz w:val="20"/>
              </w:rPr>
              <w:t>Specified</w:t>
            </w:r>
            <w:r w:rsidRPr="006A356E">
              <w:rPr>
                <w:b/>
                <w:spacing w:val="50"/>
                <w:sz w:val="20"/>
              </w:rPr>
              <w:t xml:space="preserve"> </w:t>
            </w:r>
            <w:r w:rsidRPr="006A356E">
              <w:rPr>
                <w:b/>
                <w:sz w:val="20"/>
              </w:rPr>
              <w:t>Below:</w:t>
            </w:r>
          </w:p>
        </w:tc>
        <w:tc>
          <w:tcPr>
            <w:tcW w:w="4138" w:type="dxa"/>
            <w:tcBorders>
              <w:top w:val="single" w:sz="6" w:space="0" w:color="181818"/>
              <w:left w:val="single" w:sz="6" w:space="0" w:color="181818"/>
              <w:bottom w:val="single" w:sz="6" w:space="0" w:color="181818"/>
              <w:right w:val="single" w:sz="6" w:space="0" w:color="0C0C0C"/>
            </w:tcBorders>
          </w:tcPr>
          <w:p w14:paraId="69E6E068" w14:textId="77777777" w:rsidR="003B3AD7" w:rsidRPr="006A356E" w:rsidRDefault="003B3AD7" w:rsidP="003B3AD7">
            <w:pPr>
              <w:widowControl w:val="0"/>
              <w:ind w:left="73" w:right="15" w:firstLine="9"/>
              <w:jc w:val="center"/>
              <w:rPr>
                <w:b/>
                <w:sz w:val="20"/>
              </w:rPr>
            </w:pPr>
            <w:r w:rsidRPr="006A356E">
              <w:rPr>
                <w:b/>
                <w:sz w:val="20"/>
              </w:rPr>
              <w:t>System-Wide</w:t>
            </w:r>
            <w:r w:rsidRPr="006A356E">
              <w:rPr>
                <w:b/>
                <w:spacing w:val="34"/>
                <w:sz w:val="20"/>
              </w:rPr>
              <w:t xml:space="preserve"> </w:t>
            </w:r>
            <w:r w:rsidRPr="006A356E">
              <w:rPr>
                <w:b/>
                <w:sz w:val="20"/>
              </w:rPr>
              <w:t>Annual</w:t>
            </w:r>
            <w:r w:rsidRPr="006A356E">
              <w:rPr>
                <w:b/>
                <w:spacing w:val="50"/>
                <w:sz w:val="20"/>
              </w:rPr>
              <w:t xml:space="preserve"> </w:t>
            </w:r>
            <w:r w:rsidRPr="006A356E">
              <w:rPr>
                <w:b/>
                <w:sz w:val="20"/>
              </w:rPr>
              <w:t>NOx</w:t>
            </w:r>
            <w:r w:rsidRPr="006A356E">
              <w:rPr>
                <w:b/>
                <w:spacing w:val="44"/>
                <w:sz w:val="20"/>
              </w:rPr>
              <w:t xml:space="preserve"> </w:t>
            </w:r>
            <w:r w:rsidRPr="006A356E">
              <w:rPr>
                <w:b/>
                <w:sz w:val="20"/>
              </w:rPr>
              <w:t>Tonnage</w:t>
            </w:r>
            <w:r w:rsidRPr="006A356E">
              <w:rPr>
                <w:b/>
                <w:w w:val="104"/>
                <w:sz w:val="20"/>
              </w:rPr>
              <w:t xml:space="preserve"> </w:t>
            </w:r>
            <w:r w:rsidRPr="006A356E">
              <w:rPr>
                <w:b/>
                <w:sz w:val="20"/>
              </w:rPr>
              <w:t>Limitation:</w:t>
            </w:r>
          </w:p>
        </w:tc>
      </w:tr>
      <w:tr w:rsidR="003B3AD7" w:rsidRPr="006A356E" w14:paraId="56D8E4ED" w14:textId="77777777" w:rsidTr="003B3AD7">
        <w:trPr>
          <w:trHeight w:hRule="exact" w:val="1266"/>
        </w:trPr>
        <w:tc>
          <w:tcPr>
            <w:tcW w:w="4339" w:type="dxa"/>
            <w:tcBorders>
              <w:top w:val="single" w:sz="6" w:space="0" w:color="181818"/>
              <w:left w:val="single" w:sz="6" w:space="0" w:color="131313"/>
              <w:bottom w:val="single" w:sz="6" w:space="0" w:color="181818"/>
              <w:right w:val="single" w:sz="6" w:space="0" w:color="181818"/>
            </w:tcBorders>
            <w:vAlign w:val="center"/>
          </w:tcPr>
          <w:p w14:paraId="7FE9C22C" w14:textId="77777777" w:rsidR="003B3AD7" w:rsidRPr="006A356E" w:rsidRDefault="003B3AD7" w:rsidP="003B3AD7">
            <w:pPr>
              <w:widowControl w:val="0"/>
              <w:ind w:left="1725" w:right="340" w:hanging="1392"/>
              <w:jc w:val="both"/>
              <w:rPr>
                <w:sz w:val="20"/>
              </w:rPr>
            </w:pPr>
            <w:r w:rsidRPr="006A356E">
              <w:rPr>
                <w:sz w:val="20"/>
              </w:rPr>
              <w:t>2017</w:t>
            </w:r>
            <w:r w:rsidRPr="006A356E">
              <w:rPr>
                <w:spacing w:val="18"/>
                <w:sz w:val="20"/>
              </w:rPr>
              <w:t xml:space="preserve"> </w:t>
            </w:r>
            <w:r w:rsidRPr="006A356E">
              <w:rPr>
                <w:sz w:val="20"/>
              </w:rPr>
              <w:t>and</w:t>
            </w:r>
            <w:r w:rsidRPr="006A356E">
              <w:rPr>
                <w:spacing w:val="24"/>
                <w:sz w:val="20"/>
              </w:rPr>
              <w:t xml:space="preserve"> </w:t>
            </w:r>
            <w:r w:rsidRPr="006A356E">
              <w:rPr>
                <w:sz w:val="20"/>
              </w:rPr>
              <w:t>continuing</w:t>
            </w:r>
            <w:r w:rsidRPr="006A356E">
              <w:rPr>
                <w:spacing w:val="32"/>
                <w:sz w:val="20"/>
              </w:rPr>
              <w:t xml:space="preserve"> </w:t>
            </w:r>
            <w:r w:rsidRPr="006A356E">
              <w:rPr>
                <w:sz w:val="20"/>
              </w:rPr>
              <w:t>each</w:t>
            </w:r>
            <w:r w:rsidRPr="006A356E">
              <w:rPr>
                <w:spacing w:val="27"/>
                <w:sz w:val="20"/>
              </w:rPr>
              <w:t xml:space="preserve"> </w:t>
            </w:r>
            <w:r w:rsidRPr="006A356E">
              <w:rPr>
                <w:sz w:val="20"/>
              </w:rPr>
              <w:t>calendar year thereafter</w:t>
            </w:r>
          </w:p>
        </w:tc>
        <w:tc>
          <w:tcPr>
            <w:tcW w:w="4138" w:type="dxa"/>
            <w:tcBorders>
              <w:top w:val="single" w:sz="6" w:space="0" w:color="181818"/>
              <w:left w:val="single" w:sz="6" w:space="0" w:color="181818"/>
              <w:bottom w:val="single" w:sz="6" w:space="0" w:color="181818"/>
              <w:right w:val="single" w:sz="8" w:space="0" w:color="343434"/>
            </w:tcBorders>
            <w:vAlign w:val="center"/>
          </w:tcPr>
          <w:p w14:paraId="1A0898C1" w14:textId="18616793" w:rsidR="003B3AD7" w:rsidRPr="006A356E" w:rsidRDefault="003B3AD7" w:rsidP="009D4848">
            <w:pPr>
              <w:widowControl w:val="0"/>
              <w:ind w:left="73" w:right="15" w:firstLine="9"/>
              <w:jc w:val="center"/>
              <w:rPr>
                <w:sz w:val="20"/>
              </w:rPr>
            </w:pPr>
            <w:r w:rsidRPr="006A356E">
              <w:rPr>
                <w:sz w:val="20"/>
              </w:rPr>
              <w:t xml:space="preserve">6,600 </w:t>
            </w:r>
          </w:p>
        </w:tc>
      </w:tr>
    </w:tbl>
    <w:p w14:paraId="16DEEDF9" w14:textId="77777777" w:rsidR="003B3AD7" w:rsidRPr="006A356E" w:rsidRDefault="003B3AD7" w:rsidP="003B3AD7">
      <w:pPr>
        <w:rPr>
          <w:sz w:val="20"/>
        </w:rPr>
      </w:pPr>
    </w:p>
    <w:p w14:paraId="015C2DA5" w14:textId="50B85387" w:rsidR="003B3AD7" w:rsidRPr="006A356E" w:rsidRDefault="003B3AD7" w:rsidP="00FB1183">
      <w:pPr>
        <w:numPr>
          <w:ilvl w:val="0"/>
          <w:numId w:val="56"/>
        </w:numPr>
        <w:contextualSpacing/>
        <w:jc w:val="both"/>
        <w:rPr>
          <w:sz w:val="20"/>
        </w:rPr>
      </w:pPr>
      <w:r w:rsidRPr="006A356E">
        <w:rPr>
          <w:sz w:val="20"/>
        </w:rPr>
        <w:t xml:space="preserve">For purposes of calculating the System-Wide Annual NOx Tonnage Limitations, Consumers shall use CEMS in accordance with the procedures specified in 40 </w:t>
      </w:r>
      <w:r w:rsidR="008E4AF2" w:rsidRPr="006A356E">
        <w:rPr>
          <w:sz w:val="20"/>
        </w:rPr>
        <w:t>CFR</w:t>
      </w:r>
      <w:r w:rsidRPr="006A356E">
        <w:rPr>
          <w:sz w:val="20"/>
        </w:rPr>
        <w:t xml:space="preserve"> Part 75, which includes the requirements associated with the concepts of bias adjustments and missing data substitution.  </w:t>
      </w:r>
      <w:r w:rsidRPr="006A356E">
        <w:rPr>
          <w:b/>
          <w:sz w:val="20"/>
        </w:rPr>
        <w:t>(</w:t>
      </w:r>
      <w:r w:rsidRPr="006A356E">
        <w:rPr>
          <w:b/>
          <w:w w:val="105"/>
          <w:sz w:val="20"/>
        </w:rPr>
        <w:t>“U.S. v Consumers Energy Company, Civil Action 14-13580, E.D. Mich., 2014”</w:t>
      </w:r>
      <w:r w:rsidRPr="006A356E">
        <w:rPr>
          <w:b/>
          <w:sz w:val="20"/>
        </w:rPr>
        <w:t xml:space="preserve"> paragraph 100)</w:t>
      </w:r>
    </w:p>
    <w:p w14:paraId="484FD1A8" w14:textId="77777777" w:rsidR="003B3AD7" w:rsidRPr="006A356E" w:rsidRDefault="003B3AD7" w:rsidP="003B3AD7">
      <w:pPr>
        <w:rPr>
          <w:sz w:val="20"/>
          <w:u w:color="000000"/>
        </w:rPr>
      </w:pPr>
    </w:p>
    <w:p w14:paraId="392AF525" w14:textId="77777777" w:rsidR="003B3AD7" w:rsidRPr="006A356E" w:rsidRDefault="003B3AD7" w:rsidP="003B3AD7">
      <w:pPr>
        <w:rPr>
          <w:b/>
          <w:sz w:val="20"/>
          <w:u w:val="single" w:color="000000"/>
        </w:rPr>
      </w:pPr>
      <w:r w:rsidRPr="006A356E">
        <w:rPr>
          <w:b/>
          <w:sz w:val="20"/>
          <w:u w:val="single" w:color="000000"/>
        </w:rPr>
        <w:t>System-Wide Annual  SO</w:t>
      </w:r>
      <w:r w:rsidRPr="006A356E">
        <w:rPr>
          <w:b/>
          <w:sz w:val="20"/>
          <w:u w:val="single" w:color="000000"/>
          <w:vertAlign w:val="subscript"/>
        </w:rPr>
        <w:t>2</w:t>
      </w:r>
      <w:r w:rsidRPr="006A356E">
        <w:rPr>
          <w:b/>
          <w:sz w:val="20"/>
          <w:u w:val="single" w:color="000000"/>
        </w:rPr>
        <w:t xml:space="preserve"> Tonnage Limitations</w:t>
      </w:r>
    </w:p>
    <w:p w14:paraId="400B6CF3" w14:textId="77777777" w:rsidR="003B3AD7" w:rsidRPr="006A356E" w:rsidRDefault="003B3AD7" w:rsidP="003B3AD7">
      <w:pPr>
        <w:rPr>
          <w:sz w:val="20"/>
        </w:rPr>
      </w:pPr>
    </w:p>
    <w:p w14:paraId="08152545" w14:textId="0C7585D5" w:rsidR="003B3AD7" w:rsidRPr="006A356E" w:rsidRDefault="003B3AD7" w:rsidP="003B3AD7">
      <w:pPr>
        <w:rPr>
          <w:b/>
          <w:sz w:val="20"/>
        </w:rPr>
      </w:pPr>
      <w:r w:rsidRPr="006A356E">
        <w:rPr>
          <w:noProof/>
          <w:sz w:val="20"/>
        </w:rPr>
        <w:t>The</w:t>
      </w:r>
      <w:r w:rsidRPr="006A356E">
        <w:rPr>
          <w:noProof/>
          <w:spacing w:val="21"/>
          <w:sz w:val="20"/>
        </w:rPr>
        <w:t xml:space="preserve"> </w:t>
      </w:r>
      <w:r w:rsidRPr="006A356E">
        <w:rPr>
          <w:noProof/>
          <w:sz w:val="20"/>
        </w:rPr>
        <w:t>Consumers</w:t>
      </w:r>
      <w:r w:rsidRPr="006A356E">
        <w:rPr>
          <w:noProof/>
          <w:spacing w:val="33"/>
          <w:sz w:val="20"/>
        </w:rPr>
        <w:t xml:space="preserve"> </w:t>
      </w:r>
      <w:r w:rsidRPr="006A356E">
        <w:rPr>
          <w:noProof/>
          <w:sz w:val="20"/>
        </w:rPr>
        <w:t>System,</w:t>
      </w:r>
      <w:r w:rsidRPr="006A356E">
        <w:rPr>
          <w:noProof/>
          <w:spacing w:val="14"/>
          <w:sz w:val="20"/>
        </w:rPr>
        <w:t xml:space="preserve"> </w:t>
      </w:r>
      <w:r w:rsidRPr="006A356E">
        <w:rPr>
          <w:noProof/>
          <w:sz w:val="20"/>
        </w:rPr>
        <w:t>collectively,</w:t>
      </w:r>
      <w:r w:rsidRPr="006A356E">
        <w:rPr>
          <w:noProof/>
          <w:spacing w:val="31"/>
          <w:sz w:val="20"/>
        </w:rPr>
        <w:t xml:space="preserve"> </w:t>
      </w:r>
      <w:r w:rsidRPr="006A356E">
        <w:rPr>
          <w:noProof/>
          <w:sz w:val="20"/>
        </w:rPr>
        <w:t>shall</w:t>
      </w:r>
      <w:r w:rsidRPr="006A356E">
        <w:rPr>
          <w:noProof/>
          <w:spacing w:val="22"/>
          <w:sz w:val="20"/>
        </w:rPr>
        <w:t xml:space="preserve"> </w:t>
      </w:r>
      <w:r w:rsidRPr="006A356E">
        <w:rPr>
          <w:noProof/>
          <w:sz w:val="20"/>
        </w:rPr>
        <w:t>operate</w:t>
      </w:r>
      <w:r w:rsidRPr="006A356E">
        <w:rPr>
          <w:noProof/>
          <w:spacing w:val="25"/>
          <w:sz w:val="20"/>
        </w:rPr>
        <w:t xml:space="preserve"> </w:t>
      </w:r>
      <w:r w:rsidRPr="006A356E">
        <w:rPr>
          <w:noProof/>
          <w:sz w:val="20"/>
        </w:rPr>
        <w:t>so</w:t>
      </w:r>
      <w:r w:rsidRPr="006A356E">
        <w:rPr>
          <w:noProof/>
          <w:spacing w:val="8"/>
          <w:sz w:val="20"/>
        </w:rPr>
        <w:t xml:space="preserve"> </w:t>
      </w:r>
      <w:r w:rsidRPr="006A356E">
        <w:rPr>
          <w:noProof/>
          <w:sz w:val="20"/>
        </w:rPr>
        <w:t>as</w:t>
      </w:r>
      <w:r w:rsidRPr="006A356E">
        <w:rPr>
          <w:noProof/>
          <w:spacing w:val="16"/>
          <w:sz w:val="20"/>
        </w:rPr>
        <w:t xml:space="preserve"> </w:t>
      </w:r>
      <w:r w:rsidRPr="006A356E">
        <w:rPr>
          <w:noProof/>
          <w:sz w:val="20"/>
        </w:rPr>
        <w:t>not</w:t>
      </w:r>
      <w:r w:rsidRPr="006A356E">
        <w:rPr>
          <w:noProof/>
          <w:spacing w:val="20"/>
          <w:sz w:val="20"/>
        </w:rPr>
        <w:t xml:space="preserve"> </w:t>
      </w:r>
      <w:r w:rsidRPr="006A356E">
        <w:rPr>
          <w:noProof/>
          <w:sz w:val="20"/>
        </w:rPr>
        <w:t>to</w:t>
      </w:r>
      <w:r w:rsidRPr="006A356E">
        <w:rPr>
          <w:noProof/>
          <w:spacing w:val="16"/>
          <w:sz w:val="20"/>
        </w:rPr>
        <w:t xml:space="preserve"> </w:t>
      </w:r>
      <w:r w:rsidRPr="006A356E">
        <w:rPr>
          <w:noProof/>
          <w:sz w:val="20"/>
        </w:rPr>
        <w:t>exceed</w:t>
      </w:r>
      <w:r w:rsidRPr="006A356E">
        <w:rPr>
          <w:noProof/>
          <w:spacing w:val="26"/>
          <w:sz w:val="20"/>
        </w:rPr>
        <w:t xml:space="preserve"> </w:t>
      </w:r>
      <w:r w:rsidRPr="006A356E">
        <w:rPr>
          <w:noProof/>
          <w:sz w:val="20"/>
        </w:rPr>
        <w:t>the</w:t>
      </w:r>
      <w:r w:rsidRPr="006A356E">
        <w:rPr>
          <w:noProof/>
          <w:w w:val="99"/>
          <w:sz w:val="20"/>
        </w:rPr>
        <w:t xml:space="preserve"> </w:t>
      </w:r>
      <w:r w:rsidRPr="006A356E">
        <w:rPr>
          <w:noProof/>
          <w:sz w:val="20"/>
        </w:rPr>
        <w:t>following</w:t>
      </w:r>
      <w:r w:rsidRPr="006A356E">
        <w:rPr>
          <w:noProof/>
          <w:spacing w:val="45"/>
          <w:sz w:val="20"/>
        </w:rPr>
        <w:t xml:space="preserve"> </w:t>
      </w:r>
      <w:r w:rsidRPr="006A356E">
        <w:rPr>
          <w:noProof/>
          <w:sz w:val="20"/>
        </w:rPr>
        <w:t>System</w:t>
      </w:r>
      <w:r w:rsidRPr="006A356E">
        <w:rPr>
          <w:noProof/>
          <w:spacing w:val="17"/>
          <w:sz w:val="20"/>
        </w:rPr>
        <w:t>-</w:t>
      </w:r>
      <w:r w:rsidRPr="006A356E">
        <w:rPr>
          <w:noProof/>
          <w:sz w:val="20"/>
        </w:rPr>
        <w:t>Wide</w:t>
      </w:r>
      <w:r w:rsidRPr="006A356E">
        <w:rPr>
          <w:noProof/>
          <w:spacing w:val="30"/>
          <w:sz w:val="20"/>
        </w:rPr>
        <w:t xml:space="preserve"> </w:t>
      </w:r>
      <w:r w:rsidRPr="006A356E">
        <w:rPr>
          <w:noProof/>
          <w:sz w:val="20"/>
        </w:rPr>
        <w:t>Annual</w:t>
      </w:r>
      <w:r w:rsidRPr="006A356E">
        <w:rPr>
          <w:noProof/>
          <w:spacing w:val="53"/>
          <w:sz w:val="20"/>
        </w:rPr>
        <w:t xml:space="preserve"> </w:t>
      </w:r>
      <w:r w:rsidRPr="006A356E">
        <w:rPr>
          <w:noProof/>
          <w:sz w:val="20"/>
        </w:rPr>
        <w:t>SO</w:t>
      </w:r>
      <w:r w:rsidRPr="006A356E">
        <w:rPr>
          <w:noProof/>
          <w:sz w:val="20"/>
          <w:vertAlign w:val="subscript"/>
        </w:rPr>
        <w:t>2</w:t>
      </w:r>
      <w:r w:rsidRPr="006A356E">
        <w:rPr>
          <w:noProof/>
          <w:spacing w:val="7"/>
          <w:sz w:val="20"/>
        </w:rPr>
        <w:t xml:space="preserve"> </w:t>
      </w:r>
      <w:r w:rsidRPr="006A356E">
        <w:rPr>
          <w:noProof/>
          <w:sz w:val="20"/>
        </w:rPr>
        <w:t>Tonnage</w:t>
      </w:r>
      <w:r w:rsidRPr="006A356E">
        <w:rPr>
          <w:noProof/>
          <w:spacing w:val="42"/>
          <w:sz w:val="20"/>
        </w:rPr>
        <w:t xml:space="preserve"> </w:t>
      </w:r>
      <w:r w:rsidRPr="006A356E">
        <w:rPr>
          <w:noProof/>
          <w:sz w:val="20"/>
        </w:rPr>
        <w:t>Limitations:</w:t>
      </w:r>
      <w:r w:rsidRPr="006A356E">
        <w:rPr>
          <w:b/>
          <w:sz w:val="20"/>
        </w:rPr>
        <w:t xml:space="preserve">  (</w:t>
      </w:r>
      <w:r w:rsidRPr="006A356E">
        <w:rPr>
          <w:b/>
          <w:w w:val="105"/>
          <w:sz w:val="20"/>
        </w:rPr>
        <w:t>“U.S. v Consumers Energy Company, Civil Action 14-13580, E.D. Mich., 2014”</w:t>
      </w:r>
      <w:r w:rsidRPr="006A356E">
        <w:rPr>
          <w:b/>
          <w:sz w:val="20"/>
        </w:rPr>
        <w:t xml:space="preserve"> paragraph 129)</w:t>
      </w:r>
    </w:p>
    <w:p w14:paraId="115F7E52" w14:textId="77777777" w:rsidR="003B3AD7" w:rsidRPr="006A356E" w:rsidRDefault="003B3AD7" w:rsidP="003B3AD7">
      <w:pPr>
        <w:tabs>
          <w:tab w:val="left" w:pos="1491"/>
          <w:tab w:val="left" w:pos="8856"/>
        </w:tabs>
        <w:spacing w:after="120"/>
        <w:ind w:left="835" w:right="922"/>
        <w:jc w:val="both"/>
        <w:rPr>
          <w:noProof/>
          <w:sz w:val="20"/>
        </w:rPr>
      </w:pPr>
    </w:p>
    <w:tbl>
      <w:tblPr>
        <w:tblW w:w="0" w:type="auto"/>
        <w:tblInd w:w="96" w:type="dxa"/>
        <w:tblLayout w:type="fixed"/>
        <w:tblCellMar>
          <w:left w:w="0" w:type="dxa"/>
          <w:right w:w="0" w:type="dxa"/>
        </w:tblCellMar>
        <w:tblLook w:val="01E0" w:firstRow="1" w:lastRow="1" w:firstColumn="1" w:lastColumn="1" w:noHBand="0" w:noVBand="0"/>
      </w:tblPr>
      <w:tblGrid>
        <w:gridCol w:w="4339"/>
        <w:gridCol w:w="4138"/>
      </w:tblGrid>
      <w:tr w:rsidR="00F64AF4" w:rsidRPr="006A356E" w14:paraId="7AB4A751" w14:textId="77777777" w:rsidTr="003410F9">
        <w:trPr>
          <w:trHeight w:hRule="exact" w:val="547"/>
        </w:trPr>
        <w:tc>
          <w:tcPr>
            <w:tcW w:w="4339" w:type="dxa"/>
            <w:tcBorders>
              <w:top w:val="single" w:sz="6" w:space="0" w:color="181818"/>
              <w:left w:val="single" w:sz="6" w:space="0" w:color="131313"/>
              <w:bottom w:val="single" w:sz="6" w:space="0" w:color="181818"/>
              <w:right w:val="single" w:sz="6" w:space="0" w:color="181818"/>
            </w:tcBorders>
          </w:tcPr>
          <w:p w14:paraId="177DD3AD" w14:textId="77777777" w:rsidR="003B3AD7" w:rsidRPr="006A356E" w:rsidRDefault="003B3AD7" w:rsidP="003B3AD7">
            <w:pPr>
              <w:widowControl w:val="0"/>
              <w:ind w:left="204"/>
              <w:rPr>
                <w:b/>
                <w:sz w:val="20"/>
              </w:rPr>
            </w:pPr>
            <w:r w:rsidRPr="006A356E">
              <w:rPr>
                <w:b/>
                <w:sz w:val="20"/>
              </w:rPr>
              <w:t>For</w:t>
            </w:r>
            <w:r w:rsidRPr="006A356E">
              <w:rPr>
                <w:b/>
                <w:spacing w:val="42"/>
                <w:sz w:val="20"/>
              </w:rPr>
              <w:t xml:space="preserve"> </w:t>
            </w:r>
            <w:r w:rsidRPr="006A356E">
              <w:rPr>
                <w:b/>
                <w:sz w:val="20"/>
              </w:rPr>
              <w:t>the</w:t>
            </w:r>
            <w:r w:rsidRPr="006A356E">
              <w:rPr>
                <w:b/>
                <w:spacing w:val="23"/>
                <w:sz w:val="20"/>
              </w:rPr>
              <w:t xml:space="preserve"> </w:t>
            </w:r>
            <w:r w:rsidRPr="006A356E">
              <w:rPr>
                <w:b/>
                <w:sz w:val="20"/>
              </w:rPr>
              <w:t>Calendar</w:t>
            </w:r>
            <w:r w:rsidRPr="006A356E">
              <w:rPr>
                <w:b/>
                <w:spacing w:val="29"/>
                <w:sz w:val="20"/>
              </w:rPr>
              <w:t xml:space="preserve"> </w:t>
            </w:r>
            <w:r w:rsidRPr="006A356E">
              <w:rPr>
                <w:b/>
                <w:sz w:val="20"/>
              </w:rPr>
              <w:t>Year</w:t>
            </w:r>
            <w:r w:rsidRPr="006A356E">
              <w:rPr>
                <w:b/>
                <w:spacing w:val="44"/>
                <w:sz w:val="20"/>
              </w:rPr>
              <w:t xml:space="preserve"> </w:t>
            </w:r>
            <w:r w:rsidRPr="006A356E">
              <w:rPr>
                <w:b/>
                <w:sz w:val="20"/>
              </w:rPr>
              <w:t>Specified</w:t>
            </w:r>
            <w:r w:rsidRPr="006A356E">
              <w:rPr>
                <w:b/>
                <w:spacing w:val="50"/>
                <w:sz w:val="20"/>
              </w:rPr>
              <w:t xml:space="preserve"> </w:t>
            </w:r>
            <w:r w:rsidRPr="006A356E">
              <w:rPr>
                <w:b/>
                <w:sz w:val="20"/>
              </w:rPr>
              <w:t>Below:</w:t>
            </w:r>
          </w:p>
        </w:tc>
        <w:tc>
          <w:tcPr>
            <w:tcW w:w="4138" w:type="dxa"/>
            <w:tcBorders>
              <w:top w:val="single" w:sz="6" w:space="0" w:color="181818"/>
              <w:left w:val="single" w:sz="6" w:space="0" w:color="181818"/>
              <w:bottom w:val="single" w:sz="6" w:space="0" w:color="181818"/>
              <w:right w:val="single" w:sz="6" w:space="0" w:color="0C0C0C"/>
            </w:tcBorders>
          </w:tcPr>
          <w:p w14:paraId="512E5D0D" w14:textId="77777777" w:rsidR="003B3AD7" w:rsidRPr="006A356E" w:rsidRDefault="003B3AD7" w:rsidP="003B3AD7">
            <w:pPr>
              <w:widowControl w:val="0"/>
              <w:ind w:left="1504" w:right="343" w:hanging="1157"/>
              <w:rPr>
                <w:b/>
                <w:sz w:val="20"/>
              </w:rPr>
            </w:pPr>
            <w:r w:rsidRPr="006A356E">
              <w:rPr>
                <w:b/>
                <w:sz w:val="20"/>
              </w:rPr>
              <w:t>System-Wide</w:t>
            </w:r>
            <w:r w:rsidRPr="006A356E">
              <w:rPr>
                <w:b/>
                <w:spacing w:val="34"/>
                <w:sz w:val="20"/>
              </w:rPr>
              <w:t xml:space="preserve"> </w:t>
            </w:r>
            <w:r w:rsidRPr="006A356E">
              <w:rPr>
                <w:b/>
                <w:sz w:val="20"/>
              </w:rPr>
              <w:t>Annual</w:t>
            </w:r>
            <w:r w:rsidRPr="006A356E">
              <w:rPr>
                <w:b/>
                <w:spacing w:val="50"/>
                <w:sz w:val="20"/>
              </w:rPr>
              <w:t xml:space="preserve"> </w:t>
            </w:r>
            <w:r w:rsidRPr="006A356E">
              <w:rPr>
                <w:rFonts w:eastAsia="Calibri"/>
                <w:b/>
                <w:sz w:val="20"/>
              </w:rPr>
              <w:t>SO</w:t>
            </w:r>
            <w:r w:rsidRPr="006A356E">
              <w:rPr>
                <w:rFonts w:eastAsia="Calibri"/>
                <w:b/>
                <w:sz w:val="20"/>
                <w:vertAlign w:val="subscript"/>
              </w:rPr>
              <w:t>2</w:t>
            </w:r>
            <w:r w:rsidRPr="006A356E">
              <w:rPr>
                <w:b/>
                <w:i/>
                <w:spacing w:val="44"/>
                <w:sz w:val="20"/>
              </w:rPr>
              <w:t xml:space="preserve"> </w:t>
            </w:r>
            <w:r w:rsidRPr="006A356E">
              <w:rPr>
                <w:b/>
                <w:sz w:val="20"/>
              </w:rPr>
              <w:t>Tonnage</w:t>
            </w:r>
            <w:r w:rsidRPr="006A356E">
              <w:rPr>
                <w:b/>
                <w:w w:val="104"/>
                <w:sz w:val="20"/>
              </w:rPr>
              <w:t xml:space="preserve"> </w:t>
            </w:r>
            <w:r w:rsidRPr="006A356E">
              <w:rPr>
                <w:b/>
                <w:sz w:val="20"/>
              </w:rPr>
              <w:t>Limitation:</w:t>
            </w:r>
          </w:p>
        </w:tc>
      </w:tr>
      <w:tr w:rsidR="003B3AD7" w:rsidRPr="006A356E" w14:paraId="7ABBED02" w14:textId="77777777" w:rsidTr="003410F9">
        <w:trPr>
          <w:trHeight w:hRule="exact" w:val="538"/>
        </w:trPr>
        <w:tc>
          <w:tcPr>
            <w:tcW w:w="4339" w:type="dxa"/>
            <w:tcBorders>
              <w:top w:val="single" w:sz="6" w:space="0" w:color="181818"/>
              <w:left w:val="single" w:sz="6" w:space="0" w:color="131313"/>
              <w:bottom w:val="single" w:sz="6" w:space="0" w:color="181818"/>
              <w:right w:val="single" w:sz="6" w:space="0" w:color="181818"/>
            </w:tcBorders>
          </w:tcPr>
          <w:p w14:paraId="236521EB" w14:textId="77777777" w:rsidR="003B3AD7" w:rsidRPr="006A356E" w:rsidRDefault="003B3AD7" w:rsidP="003B3AD7">
            <w:pPr>
              <w:widowControl w:val="0"/>
              <w:ind w:left="1725" w:right="340" w:hanging="1392"/>
              <w:jc w:val="both"/>
              <w:rPr>
                <w:sz w:val="20"/>
              </w:rPr>
            </w:pPr>
            <w:r w:rsidRPr="006A356E">
              <w:rPr>
                <w:sz w:val="20"/>
              </w:rPr>
              <w:t>2017</w:t>
            </w:r>
            <w:r w:rsidRPr="006A356E">
              <w:rPr>
                <w:spacing w:val="18"/>
                <w:sz w:val="20"/>
              </w:rPr>
              <w:t xml:space="preserve"> </w:t>
            </w:r>
            <w:r w:rsidRPr="006A356E">
              <w:rPr>
                <w:sz w:val="20"/>
              </w:rPr>
              <w:t>and</w:t>
            </w:r>
            <w:r w:rsidRPr="006A356E">
              <w:rPr>
                <w:spacing w:val="24"/>
                <w:sz w:val="20"/>
              </w:rPr>
              <w:t xml:space="preserve"> </w:t>
            </w:r>
            <w:r w:rsidRPr="006A356E">
              <w:rPr>
                <w:sz w:val="20"/>
              </w:rPr>
              <w:t>continuing</w:t>
            </w:r>
            <w:r w:rsidRPr="006A356E">
              <w:rPr>
                <w:spacing w:val="32"/>
                <w:sz w:val="20"/>
              </w:rPr>
              <w:t xml:space="preserve"> </w:t>
            </w:r>
            <w:r w:rsidRPr="006A356E">
              <w:rPr>
                <w:sz w:val="20"/>
              </w:rPr>
              <w:t>each</w:t>
            </w:r>
            <w:r w:rsidRPr="006A356E">
              <w:rPr>
                <w:spacing w:val="27"/>
                <w:sz w:val="20"/>
              </w:rPr>
              <w:t xml:space="preserve"> </w:t>
            </w:r>
            <w:r w:rsidRPr="006A356E">
              <w:rPr>
                <w:sz w:val="20"/>
              </w:rPr>
              <w:t>calendar</w:t>
            </w:r>
            <w:r w:rsidRPr="006A356E">
              <w:rPr>
                <w:spacing w:val="21"/>
                <w:sz w:val="20"/>
              </w:rPr>
              <w:t xml:space="preserve"> </w:t>
            </w:r>
            <w:r w:rsidRPr="006A356E">
              <w:rPr>
                <w:sz w:val="20"/>
              </w:rPr>
              <w:t>year thereafter</w:t>
            </w:r>
          </w:p>
        </w:tc>
        <w:tc>
          <w:tcPr>
            <w:tcW w:w="4138" w:type="dxa"/>
            <w:tcBorders>
              <w:top w:val="single" w:sz="6" w:space="0" w:color="181818"/>
              <w:left w:val="single" w:sz="6" w:space="0" w:color="181818"/>
              <w:bottom w:val="single" w:sz="6" w:space="0" w:color="181818"/>
              <w:right w:val="single" w:sz="8" w:space="0" w:color="343434"/>
            </w:tcBorders>
          </w:tcPr>
          <w:p w14:paraId="79D2FB40" w14:textId="77777777" w:rsidR="003B3AD7" w:rsidRPr="006A356E" w:rsidRDefault="003B3AD7" w:rsidP="003B3AD7">
            <w:pPr>
              <w:widowControl w:val="0"/>
              <w:rPr>
                <w:rFonts w:eastAsia="Calibri"/>
                <w:sz w:val="20"/>
              </w:rPr>
            </w:pPr>
          </w:p>
          <w:p w14:paraId="2DFDC003" w14:textId="77777777" w:rsidR="003B3AD7" w:rsidRPr="006A356E" w:rsidRDefault="003B3AD7" w:rsidP="003B3AD7">
            <w:pPr>
              <w:widowControl w:val="0"/>
              <w:ind w:left="47"/>
              <w:jc w:val="center"/>
              <w:rPr>
                <w:sz w:val="20"/>
              </w:rPr>
            </w:pPr>
            <w:r w:rsidRPr="006A356E">
              <w:rPr>
                <w:sz w:val="20"/>
              </w:rPr>
              <w:t>10,900</w:t>
            </w:r>
          </w:p>
        </w:tc>
      </w:tr>
    </w:tbl>
    <w:p w14:paraId="536C3451" w14:textId="77777777" w:rsidR="003B3AD7" w:rsidRPr="006A356E" w:rsidRDefault="003B3AD7" w:rsidP="003B3AD7">
      <w:pPr>
        <w:rPr>
          <w:sz w:val="20"/>
        </w:rPr>
      </w:pPr>
    </w:p>
    <w:p w14:paraId="791FF5DE" w14:textId="45D9F45B" w:rsidR="003B3AD7" w:rsidRPr="006A356E" w:rsidRDefault="003B3AD7" w:rsidP="00FB1183">
      <w:pPr>
        <w:numPr>
          <w:ilvl w:val="0"/>
          <w:numId w:val="56"/>
        </w:numPr>
        <w:contextualSpacing/>
        <w:jc w:val="both"/>
        <w:rPr>
          <w:b/>
          <w:sz w:val="20"/>
        </w:rPr>
      </w:pPr>
      <w:r w:rsidRPr="006A356E">
        <w:rPr>
          <w:sz w:val="20"/>
        </w:rPr>
        <w:t>For purposes of calculating the System-Wide Annual SO</w:t>
      </w:r>
      <w:r w:rsidRPr="006A356E">
        <w:rPr>
          <w:sz w:val="20"/>
          <w:vertAlign w:val="subscript"/>
        </w:rPr>
        <w:t>2</w:t>
      </w:r>
      <w:r w:rsidRPr="006A356E">
        <w:rPr>
          <w:sz w:val="20"/>
        </w:rPr>
        <w:t xml:space="preserve"> Tonnage Limitations, Consumers shall use CEMS in accordance with the procedures specified in 40 </w:t>
      </w:r>
      <w:r w:rsidR="008E4AF2" w:rsidRPr="006A356E">
        <w:rPr>
          <w:sz w:val="20"/>
        </w:rPr>
        <w:t>CFR</w:t>
      </w:r>
      <w:r w:rsidRPr="006A356E">
        <w:rPr>
          <w:sz w:val="20"/>
        </w:rPr>
        <w:t xml:space="preserve"> Part 75, which includes the requirements associated with the concepts of bias adjustments and missing data substitution. </w:t>
      </w:r>
      <w:r w:rsidRPr="006A356E">
        <w:rPr>
          <w:b/>
          <w:sz w:val="20"/>
        </w:rPr>
        <w:t xml:space="preserve"> (</w:t>
      </w:r>
      <w:r w:rsidRPr="006A356E">
        <w:rPr>
          <w:b/>
          <w:w w:val="105"/>
          <w:sz w:val="20"/>
        </w:rPr>
        <w:t>“U.S. v Consumers Energy Company, Civil Action 14-13580, E.D. Mich., 2014”</w:t>
      </w:r>
      <w:r w:rsidRPr="006A356E">
        <w:rPr>
          <w:b/>
          <w:sz w:val="20"/>
        </w:rPr>
        <w:t xml:space="preserve"> paragraph 131)</w:t>
      </w:r>
    </w:p>
    <w:p w14:paraId="2F5D29D2" w14:textId="39A8FD60" w:rsidR="003B3AD7" w:rsidRPr="006A356E" w:rsidRDefault="003B3AD7" w:rsidP="001A78E9">
      <w:pPr>
        <w:ind w:left="360"/>
        <w:jc w:val="both"/>
        <w:rPr>
          <w:rFonts w:eastAsiaTheme="minorHAnsi"/>
          <w:sz w:val="20"/>
          <w:szCs w:val="20"/>
        </w:rPr>
      </w:pPr>
    </w:p>
    <w:p w14:paraId="61B54CD0" w14:textId="66B6DEC5" w:rsidR="003B3AD7" w:rsidRPr="006A356E" w:rsidRDefault="003B3AD7" w:rsidP="003B3AD7">
      <w:pPr>
        <w:pStyle w:val="Heading2"/>
        <w:numPr>
          <w:ilvl w:val="0"/>
          <w:numId w:val="0"/>
        </w:numPr>
        <w:jc w:val="left"/>
        <w:rPr>
          <w:sz w:val="22"/>
          <w:szCs w:val="22"/>
        </w:rPr>
      </w:pPr>
      <w:bookmarkStart w:id="171" w:name="_Toc491853162"/>
      <w:bookmarkStart w:id="172" w:name="_Toc88568295"/>
      <w:bookmarkStart w:id="173" w:name="_Toc105659360"/>
      <w:r w:rsidRPr="006A356E">
        <w:rPr>
          <w:sz w:val="22"/>
          <w:szCs w:val="22"/>
        </w:rPr>
        <w:t>Appendix 11-B</w:t>
      </w:r>
      <w:r w:rsidR="00D15981" w:rsidRPr="006A356E">
        <w:rPr>
          <w:sz w:val="22"/>
          <w:szCs w:val="22"/>
        </w:rPr>
        <w:t>-1</w:t>
      </w:r>
      <w:r w:rsidRPr="006A356E">
        <w:rPr>
          <w:sz w:val="22"/>
          <w:szCs w:val="22"/>
        </w:rPr>
        <w:t>. Allowance Provisions</w:t>
      </w:r>
      <w:bookmarkEnd w:id="171"/>
      <w:bookmarkEnd w:id="172"/>
      <w:bookmarkEnd w:id="173"/>
    </w:p>
    <w:p w14:paraId="671B4933" w14:textId="77777777" w:rsidR="00A42A2F" w:rsidRPr="006A356E" w:rsidRDefault="00A42A2F" w:rsidP="00A42A2F"/>
    <w:p w14:paraId="0350C093" w14:textId="1CD41EF1" w:rsidR="003B3AD7" w:rsidRPr="006D5AC6" w:rsidRDefault="003B3AD7" w:rsidP="003B3AD7">
      <w:pPr>
        <w:jc w:val="both"/>
        <w:rPr>
          <w:bCs/>
          <w:sz w:val="20"/>
          <w:szCs w:val="20"/>
        </w:rPr>
      </w:pPr>
      <w:r w:rsidRPr="006D5AC6">
        <w:rPr>
          <w:bCs/>
          <w:sz w:val="20"/>
          <w:szCs w:val="20"/>
        </w:rPr>
        <w:t xml:space="preserve">This Appendix is federally enforceable and was established pursuant to Rule 201(1)(a). </w:t>
      </w:r>
      <w:r w:rsidR="00A42A2F" w:rsidRPr="006D5AC6">
        <w:rPr>
          <w:bCs/>
          <w:sz w:val="20"/>
          <w:szCs w:val="20"/>
        </w:rPr>
        <w:t xml:space="preserve"> </w:t>
      </w:r>
      <w:r w:rsidRPr="006D5AC6">
        <w:rPr>
          <w:bCs/>
          <w:sz w:val="20"/>
          <w:szCs w:val="20"/>
        </w:rPr>
        <w:t>This Appendix was originally established in the consent decree settling,</w:t>
      </w:r>
      <w:r w:rsidRPr="006D5AC6" w:rsidDel="00647814">
        <w:rPr>
          <w:bCs/>
          <w:sz w:val="20"/>
          <w:szCs w:val="20"/>
        </w:rPr>
        <w:t xml:space="preserve"> </w:t>
      </w:r>
      <w:r w:rsidRPr="006D5AC6">
        <w:rPr>
          <w:bCs/>
          <w:sz w:val="20"/>
          <w:szCs w:val="20"/>
        </w:rPr>
        <w:t xml:space="preserve">“U.S. v Consumers Energy Company, Civil Action 14-13580, E.D. Mich., 2014” </w:t>
      </w:r>
      <w:proofErr w:type="gramStart"/>
      <w:r w:rsidRPr="006D5AC6">
        <w:rPr>
          <w:bCs/>
          <w:sz w:val="20"/>
          <w:szCs w:val="20"/>
        </w:rPr>
        <w:t>and also</w:t>
      </w:r>
      <w:proofErr w:type="gramEnd"/>
      <w:r w:rsidRPr="006D5AC6">
        <w:rPr>
          <w:bCs/>
          <w:sz w:val="20"/>
          <w:szCs w:val="20"/>
        </w:rPr>
        <w:t xml:space="preserve"> pursuant Section 324.5503(b) of the Natural Resources and Environmental Protection Act, 1994 Act 451, as amended, and will remain in effect after termination of the consent decree.  Definitions specific to this Appendix may be found in Appendix 1-B: Definitions. (Act 451, Section 324.5503(b))</w:t>
      </w:r>
    </w:p>
    <w:p w14:paraId="4BF8884A" w14:textId="77777777" w:rsidR="003B3AD7" w:rsidRPr="006A356E" w:rsidRDefault="003B3AD7" w:rsidP="003B3AD7">
      <w:pPr>
        <w:jc w:val="both"/>
        <w:rPr>
          <w:b/>
          <w:sz w:val="20"/>
          <w:u w:val="single"/>
        </w:rPr>
      </w:pPr>
    </w:p>
    <w:p w14:paraId="43934083" w14:textId="77777777" w:rsidR="003B3AD7" w:rsidRPr="006A356E" w:rsidRDefault="003B3AD7" w:rsidP="003B3AD7">
      <w:pPr>
        <w:spacing w:after="120"/>
        <w:jc w:val="both"/>
        <w:rPr>
          <w:b/>
          <w:sz w:val="20"/>
          <w:u w:val="single"/>
        </w:rPr>
      </w:pPr>
      <w:r w:rsidRPr="006A356E">
        <w:rPr>
          <w:b/>
          <w:sz w:val="20"/>
          <w:u w:val="single"/>
        </w:rPr>
        <w:lastRenderedPageBreak/>
        <w:t xml:space="preserve">Use and </w:t>
      </w:r>
      <w:proofErr w:type="gramStart"/>
      <w:r w:rsidRPr="006A356E">
        <w:rPr>
          <w:b/>
          <w:sz w:val="20"/>
          <w:u w:val="single"/>
        </w:rPr>
        <w:t>Surrender</w:t>
      </w:r>
      <w:proofErr w:type="gramEnd"/>
      <w:r w:rsidRPr="006A356E">
        <w:rPr>
          <w:b/>
          <w:sz w:val="20"/>
          <w:u w:val="single"/>
        </w:rPr>
        <w:t xml:space="preserve"> of NOx Allowances</w:t>
      </w:r>
    </w:p>
    <w:p w14:paraId="031EAFE5" w14:textId="10B3CF3B" w:rsidR="003B3AD7" w:rsidRPr="006A356E" w:rsidRDefault="003B3AD7" w:rsidP="00FB1183">
      <w:pPr>
        <w:pStyle w:val="ListParagraph"/>
        <w:numPr>
          <w:ilvl w:val="0"/>
          <w:numId w:val="56"/>
        </w:numPr>
        <w:spacing w:after="120"/>
        <w:contextualSpacing/>
        <w:jc w:val="both"/>
        <w:rPr>
          <w:sz w:val="20"/>
        </w:rPr>
      </w:pPr>
      <w:r w:rsidRPr="006A356E">
        <w:rPr>
          <w:sz w:val="20"/>
        </w:rPr>
        <w:t>Consumers shall not use NOx Allowances to comply with any requirement of the Consent Decree, as enumerated in this permit, including by claiming compliance with any emission limitation required by the Consent Decree, as provided in this permit, by using, tendering, or otherwise applying NOx Allowances to offset any excess emissions.</w:t>
      </w:r>
      <w:r w:rsidR="00A42A2F" w:rsidRPr="006A356E">
        <w:rPr>
          <w:sz w:val="20"/>
        </w:rPr>
        <w:t xml:space="preserve"> </w:t>
      </w:r>
      <w:r w:rsidRPr="006A356E">
        <w:rPr>
          <w:sz w:val="20"/>
        </w:rPr>
        <w:t xml:space="preserve"> </w:t>
      </w:r>
      <w:r w:rsidRPr="006A356E">
        <w:rPr>
          <w:b/>
          <w:sz w:val="20"/>
        </w:rPr>
        <w:t>(</w:t>
      </w:r>
      <w:r w:rsidRPr="006A356E">
        <w:rPr>
          <w:b/>
          <w:w w:val="105"/>
          <w:sz w:val="20"/>
        </w:rPr>
        <w:t xml:space="preserve">“U.S. v Consumers Energy Company, Civil Action 14-13580, E.D. Mich., 2014” </w:t>
      </w:r>
      <w:r w:rsidRPr="006A356E">
        <w:rPr>
          <w:b/>
          <w:sz w:val="20"/>
        </w:rPr>
        <w:t>paragraph 101)</w:t>
      </w:r>
    </w:p>
    <w:p w14:paraId="4B4E908C" w14:textId="108D190A" w:rsidR="003B3AD7" w:rsidRPr="006A356E" w:rsidRDefault="003B3AD7" w:rsidP="00FB1183">
      <w:pPr>
        <w:numPr>
          <w:ilvl w:val="0"/>
          <w:numId w:val="56"/>
        </w:numPr>
        <w:spacing w:after="120"/>
        <w:jc w:val="both"/>
        <w:rPr>
          <w:b/>
          <w:sz w:val="20"/>
        </w:rPr>
      </w:pPr>
      <w:r w:rsidRPr="006A356E">
        <w:rPr>
          <w:sz w:val="20"/>
        </w:rPr>
        <w:t xml:space="preserve">Except as provided by Appendix </w:t>
      </w:r>
      <w:r w:rsidR="00720D81" w:rsidRPr="006A356E">
        <w:rPr>
          <w:sz w:val="20"/>
        </w:rPr>
        <w:t>11-B-</w:t>
      </w:r>
      <w:r w:rsidRPr="006A356E">
        <w:rPr>
          <w:sz w:val="20"/>
        </w:rPr>
        <w:t xml:space="preserve">1: Allowance Provisions, Consumers shall not sell, bank, trade, or transfer any NOx Allowances allocated to the Consumers System Units. Nothing in the Consent Decree shall restrict Consumers’ ability to transfer NOx Allowances among its own facility or general accounts.  </w:t>
      </w:r>
      <w:r w:rsidRPr="006A356E">
        <w:rPr>
          <w:b/>
          <w:sz w:val="20"/>
        </w:rPr>
        <w:t>(</w:t>
      </w:r>
      <w:r w:rsidRPr="006A356E">
        <w:rPr>
          <w:w w:val="105"/>
          <w:sz w:val="20"/>
        </w:rPr>
        <w:t>“</w:t>
      </w:r>
      <w:r w:rsidRPr="006A356E">
        <w:rPr>
          <w:b/>
          <w:w w:val="105"/>
          <w:sz w:val="20"/>
        </w:rPr>
        <w:t xml:space="preserve">U.S. v Consumers Energy Company, Civil Action 14-13580, E.D. Mich., 2014” </w:t>
      </w:r>
      <w:r w:rsidRPr="006A356E">
        <w:rPr>
          <w:b/>
          <w:sz w:val="20"/>
        </w:rPr>
        <w:t>paragraph 102)</w:t>
      </w:r>
    </w:p>
    <w:p w14:paraId="200C3915" w14:textId="5D21CF71" w:rsidR="003B3AD7" w:rsidRPr="006A356E" w:rsidRDefault="003B3AD7" w:rsidP="00FB1183">
      <w:pPr>
        <w:numPr>
          <w:ilvl w:val="0"/>
          <w:numId w:val="56"/>
        </w:numPr>
        <w:spacing w:after="120"/>
        <w:jc w:val="both"/>
        <w:rPr>
          <w:b/>
          <w:sz w:val="20"/>
        </w:rPr>
      </w:pPr>
      <w:r w:rsidRPr="006A356E">
        <w:rPr>
          <w:sz w:val="20"/>
        </w:rPr>
        <w:t xml:space="preserve">Beginning with the year 2014 compliance period, and continuing each year thereafter, Consumers shall Surrender all NOx Allowances allocated to the Consumers System for that year’s compliance period that Consumers does not need </w:t>
      </w:r>
      <w:proofErr w:type="gramStart"/>
      <w:r w:rsidRPr="006A356E">
        <w:rPr>
          <w:sz w:val="20"/>
        </w:rPr>
        <w:t>in order to</w:t>
      </w:r>
      <w:proofErr w:type="gramEnd"/>
      <w:r w:rsidRPr="006A356E">
        <w:rPr>
          <w:sz w:val="20"/>
        </w:rPr>
        <w:t xml:space="preserve"> meet its own federal and/or state CAA regulatory requirements for the Consumers System Units. </w:t>
      </w:r>
      <w:r w:rsidR="00A42A2F" w:rsidRPr="006A356E">
        <w:rPr>
          <w:sz w:val="20"/>
        </w:rPr>
        <w:t xml:space="preserve"> </w:t>
      </w:r>
      <w:r w:rsidRPr="006A356E">
        <w:rPr>
          <w:sz w:val="20"/>
        </w:rPr>
        <w:t xml:space="preserve">However, NOx Allowances allocated to the Consumers System may be used by Consumers to meet its own federal and/or state CAA regulatory requirements for such Units.  </w:t>
      </w:r>
      <w:r w:rsidRPr="006A356E">
        <w:rPr>
          <w:b/>
          <w:sz w:val="20"/>
        </w:rPr>
        <w:t>(</w:t>
      </w:r>
      <w:r w:rsidRPr="006A356E">
        <w:rPr>
          <w:b/>
          <w:w w:val="105"/>
          <w:sz w:val="20"/>
        </w:rPr>
        <w:t>“U.S. v Consumers Energy Company, Civil Action 14-13580, E.D. Mich., 2014”</w:t>
      </w:r>
      <w:r w:rsidRPr="006A356E">
        <w:rPr>
          <w:b/>
          <w:sz w:val="20"/>
        </w:rPr>
        <w:t xml:space="preserve"> paragraph 103)</w:t>
      </w:r>
    </w:p>
    <w:p w14:paraId="0FF6AC87" w14:textId="10065693" w:rsidR="003B3AD7" w:rsidRPr="006A356E" w:rsidRDefault="003B3AD7" w:rsidP="00FB1183">
      <w:pPr>
        <w:numPr>
          <w:ilvl w:val="0"/>
          <w:numId w:val="56"/>
        </w:numPr>
        <w:spacing w:after="120"/>
        <w:jc w:val="both"/>
        <w:rPr>
          <w:b/>
          <w:sz w:val="20"/>
        </w:rPr>
      </w:pPr>
      <w:r w:rsidRPr="006A356E">
        <w:rPr>
          <w:sz w:val="20"/>
        </w:rPr>
        <w:t xml:space="preserve">Nothing in Appendix </w:t>
      </w:r>
      <w:r w:rsidR="00720D81" w:rsidRPr="006A356E">
        <w:rPr>
          <w:sz w:val="20"/>
        </w:rPr>
        <w:t>11-B-1</w:t>
      </w:r>
      <w:r w:rsidRPr="006A356E">
        <w:rPr>
          <w:sz w:val="20"/>
        </w:rPr>
        <w:t xml:space="preserve">: Allowance Provisions, shall prevent Consumers from purchasing or otherwise obtaining NOx Allowances from another source for purposes of complying with federal and/or state CAA regulatory requirements to the extent otherwise allowed by law.  </w:t>
      </w:r>
      <w:r w:rsidRPr="006A356E">
        <w:rPr>
          <w:b/>
          <w:sz w:val="20"/>
        </w:rPr>
        <w:t>(</w:t>
      </w:r>
      <w:r w:rsidRPr="006A356E">
        <w:rPr>
          <w:w w:val="105"/>
          <w:sz w:val="20"/>
        </w:rPr>
        <w:t>“</w:t>
      </w:r>
      <w:r w:rsidRPr="006A356E">
        <w:rPr>
          <w:b/>
          <w:w w:val="105"/>
          <w:sz w:val="20"/>
        </w:rPr>
        <w:t>U.S. v Consumers Energy Company, Civil Action 14-13580, E.D. Mich., 2014”</w:t>
      </w:r>
      <w:r w:rsidRPr="006A356E">
        <w:rPr>
          <w:b/>
          <w:sz w:val="20"/>
        </w:rPr>
        <w:t xml:space="preserve"> paragraph 104)</w:t>
      </w:r>
    </w:p>
    <w:p w14:paraId="05457EFA" w14:textId="77777777" w:rsidR="003B3AD7" w:rsidRPr="006A356E" w:rsidRDefault="003B3AD7" w:rsidP="003B3AD7">
      <w:pPr>
        <w:spacing w:after="120"/>
        <w:jc w:val="both"/>
        <w:rPr>
          <w:b/>
          <w:sz w:val="20"/>
          <w:u w:val="single"/>
        </w:rPr>
      </w:pPr>
      <w:r w:rsidRPr="006A356E">
        <w:rPr>
          <w:b/>
          <w:sz w:val="20"/>
          <w:u w:val="single"/>
        </w:rPr>
        <w:t>Super-Compliant NOx Allowances</w:t>
      </w:r>
    </w:p>
    <w:p w14:paraId="5624FEAE" w14:textId="77777777" w:rsidR="003B3AD7" w:rsidRPr="006A356E" w:rsidRDefault="003B3AD7" w:rsidP="00FB1183">
      <w:pPr>
        <w:numPr>
          <w:ilvl w:val="0"/>
          <w:numId w:val="56"/>
        </w:numPr>
        <w:spacing w:after="120"/>
        <w:contextualSpacing/>
        <w:jc w:val="both"/>
        <w:rPr>
          <w:sz w:val="20"/>
        </w:rPr>
      </w:pPr>
      <w:r w:rsidRPr="006A356E">
        <w:rPr>
          <w:sz w:val="20"/>
        </w:rPr>
        <w:t xml:space="preserve">Beginning with the year 2014 and continuing in each calendar year thereafter, Consumers may sell, bank, use, trade, or transfer NOx Allowances made available in that year’s compliance period solely </w:t>
      </w:r>
      <w:proofErr w:type="gramStart"/>
      <w:r w:rsidRPr="006A356E">
        <w:rPr>
          <w:sz w:val="20"/>
        </w:rPr>
        <w:t>as a result of</w:t>
      </w:r>
      <w:proofErr w:type="gramEnd"/>
      <w:r w:rsidRPr="006A356E">
        <w:rPr>
          <w:sz w:val="20"/>
        </w:rPr>
        <w:t>:</w:t>
      </w:r>
    </w:p>
    <w:p w14:paraId="644B4C73" w14:textId="01E376E4" w:rsidR="003B3AD7" w:rsidRPr="006A356E" w:rsidRDefault="003B3AD7" w:rsidP="003B3AD7">
      <w:pPr>
        <w:spacing w:after="120"/>
        <w:ind w:left="720" w:hanging="360"/>
        <w:jc w:val="both"/>
        <w:rPr>
          <w:sz w:val="20"/>
        </w:rPr>
      </w:pPr>
      <w:r w:rsidRPr="006A356E">
        <w:rPr>
          <w:sz w:val="20"/>
        </w:rPr>
        <w:t>a.</w:t>
      </w:r>
      <w:r w:rsidRPr="006A356E">
        <w:rPr>
          <w:sz w:val="20"/>
        </w:rPr>
        <w:tab/>
        <w:t xml:space="preserve">the installation and operation of any NOx pollution control that is not otherwise required by, or necessary to maintain compliance with, any provision of the Consent Decree as provided in this permit, and is not otherwise required by </w:t>
      </w:r>
      <w:proofErr w:type="gramStart"/>
      <w:r w:rsidRPr="006A356E">
        <w:rPr>
          <w:sz w:val="20"/>
        </w:rPr>
        <w:t>law;</w:t>
      </w:r>
      <w:proofErr w:type="gramEnd"/>
    </w:p>
    <w:p w14:paraId="37C0BF8E" w14:textId="20E28998" w:rsidR="003B3AD7" w:rsidRPr="006A356E" w:rsidRDefault="003B3AD7" w:rsidP="003B3AD7">
      <w:pPr>
        <w:spacing w:after="120"/>
        <w:ind w:firstLine="360"/>
        <w:jc w:val="both"/>
        <w:rPr>
          <w:sz w:val="20"/>
        </w:rPr>
      </w:pPr>
      <w:r w:rsidRPr="006A356E">
        <w:rPr>
          <w:sz w:val="20"/>
        </w:rPr>
        <w:t>or</w:t>
      </w:r>
    </w:p>
    <w:p w14:paraId="78817403" w14:textId="2DC55DF8" w:rsidR="003B3AD7" w:rsidRPr="006A356E" w:rsidRDefault="00E65C05" w:rsidP="003B3AD7">
      <w:pPr>
        <w:spacing w:after="120"/>
        <w:ind w:left="720" w:hanging="360"/>
        <w:jc w:val="both"/>
        <w:rPr>
          <w:sz w:val="20"/>
        </w:rPr>
      </w:pPr>
      <w:r w:rsidRPr="006A356E">
        <w:rPr>
          <w:sz w:val="20"/>
        </w:rPr>
        <w:t>b</w:t>
      </w:r>
      <w:r w:rsidR="003B3AD7" w:rsidRPr="006A356E">
        <w:rPr>
          <w:sz w:val="20"/>
        </w:rPr>
        <w:t>.</w:t>
      </w:r>
      <w:r w:rsidR="003B3AD7" w:rsidRPr="006A356E">
        <w:rPr>
          <w:sz w:val="20"/>
        </w:rPr>
        <w:tab/>
        <w:t>achievement and maintenance of an Emission Rate below a 365-Day Rolling Average Emission Rate for NOx at the following Units: (v) at Karn Unit 1: 0.070 lb/</w:t>
      </w:r>
      <w:proofErr w:type="spellStart"/>
      <w:r w:rsidR="003B3AD7" w:rsidRPr="006A356E">
        <w:rPr>
          <w:sz w:val="20"/>
        </w:rPr>
        <w:t>mm</w:t>
      </w:r>
      <w:r w:rsidR="00A42A2F" w:rsidRPr="006A356E">
        <w:rPr>
          <w:sz w:val="20"/>
        </w:rPr>
        <w:t>BTU</w:t>
      </w:r>
      <w:proofErr w:type="spellEnd"/>
      <w:r w:rsidR="003B3AD7" w:rsidRPr="006A356E">
        <w:rPr>
          <w:sz w:val="20"/>
        </w:rPr>
        <w:t>; (vi) at Karn Unit 2: 0.070 lb/</w:t>
      </w:r>
      <w:proofErr w:type="spellStart"/>
      <w:proofErr w:type="gramStart"/>
      <w:r w:rsidR="003B3AD7" w:rsidRPr="006A356E">
        <w:rPr>
          <w:sz w:val="20"/>
        </w:rPr>
        <w:t>mm</w:t>
      </w:r>
      <w:r w:rsidR="00A42A2F" w:rsidRPr="006A356E">
        <w:rPr>
          <w:sz w:val="20"/>
        </w:rPr>
        <w:t>BTU</w:t>
      </w:r>
      <w:proofErr w:type="spellEnd"/>
      <w:r w:rsidR="003B3AD7" w:rsidRPr="006A356E">
        <w:rPr>
          <w:sz w:val="20"/>
        </w:rPr>
        <w:t>;</w:t>
      </w:r>
      <w:proofErr w:type="gramEnd"/>
    </w:p>
    <w:p w14:paraId="194C9798" w14:textId="77777777" w:rsidR="003B3AD7" w:rsidRPr="006A356E" w:rsidRDefault="003B3AD7" w:rsidP="003B3AD7">
      <w:pPr>
        <w:ind w:left="360"/>
        <w:jc w:val="both"/>
        <w:rPr>
          <w:b/>
          <w:sz w:val="20"/>
        </w:rPr>
      </w:pPr>
      <w:proofErr w:type="gramStart"/>
      <w:r w:rsidRPr="006A356E">
        <w:rPr>
          <w:sz w:val="20"/>
        </w:rPr>
        <w:t>provided that</w:t>
      </w:r>
      <w:proofErr w:type="gramEnd"/>
      <w:r w:rsidRPr="006A356E">
        <w:rPr>
          <w:sz w:val="20"/>
        </w:rPr>
        <w:t xml:space="preserve"> Consumers is also in compliance for that calendar year with all emission limitations for NOx set forth in the Consent Decree, as provided in this permit. </w:t>
      </w:r>
      <w:r w:rsidRPr="006A356E">
        <w:rPr>
          <w:b/>
          <w:sz w:val="20"/>
        </w:rPr>
        <w:t xml:space="preserve"> (</w:t>
      </w:r>
      <w:r w:rsidRPr="006A356E">
        <w:rPr>
          <w:b/>
          <w:w w:val="105"/>
          <w:sz w:val="20"/>
        </w:rPr>
        <w:t>“U.S. v Consumers Energy Company, Civil Action 14-13580, E.D. Mich., 2014”</w:t>
      </w:r>
      <w:r w:rsidRPr="006A356E">
        <w:rPr>
          <w:b/>
          <w:sz w:val="20"/>
        </w:rPr>
        <w:t>paragraph 106)</w:t>
      </w:r>
    </w:p>
    <w:p w14:paraId="2A60697A" w14:textId="0F182871" w:rsidR="003B3AD7" w:rsidRPr="006A356E" w:rsidRDefault="003B3AD7" w:rsidP="003B3AD7">
      <w:pPr>
        <w:rPr>
          <w:b/>
          <w:sz w:val="20"/>
          <w:u w:val="single"/>
        </w:rPr>
      </w:pPr>
    </w:p>
    <w:p w14:paraId="4FBB3D31" w14:textId="362D73DC" w:rsidR="003B3AD7" w:rsidRPr="006A356E" w:rsidRDefault="003B3AD7" w:rsidP="00FF54F0">
      <w:pPr>
        <w:spacing w:after="120"/>
        <w:jc w:val="both"/>
        <w:rPr>
          <w:b/>
          <w:sz w:val="20"/>
          <w:u w:val="single"/>
        </w:rPr>
      </w:pPr>
      <w:r w:rsidRPr="006A356E">
        <w:rPr>
          <w:b/>
          <w:sz w:val="20"/>
          <w:u w:val="single"/>
        </w:rPr>
        <w:t>Method for Surrender of NOx Allowances</w:t>
      </w:r>
    </w:p>
    <w:p w14:paraId="5D2772C4" w14:textId="5E33F2E2" w:rsidR="003B3AD7" w:rsidRPr="006A356E" w:rsidRDefault="003B3AD7" w:rsidP="00FB1183">
      <w:pPr>
        <w:numPr>
          <w:ilvl w:val="0"/>
          <w:numId w:val="56"/>
        </w:numPr>
        <w:spacing w:after="120"/>
        <w:jc w:val="both"/>
        <w:rPr>
          <w:b/>
          <w:sz w:val="20"/>
        </w:rPr>
      </w:pPr>
      <w:r w:rsidRPr="006A356E">
        <w:rPr>
          <w:sz w:val="20"/>
        </w:rPr>
        <w:t>Consumers shall Surrender, or transfer to a non-profit third-party selected by Consumers for Surrender, all NOx</w:t>
      </w:r>
      <w:r w:rsidRPr="006A356E">
        <w:rPr>
          <w:sz w:val="20"/>
          <w:vertAlign w:val="subscript"/>
        </w:rPr>
        <w:t xml:space="preserve"> </w:t>
      </w:r>
      <w:r w:rsidRPr="006A356E">
        <w:rPr>
          <w:sz w:val="20"/>
        </w:rPr>
        <w:t xml:space="preserve">Allowances required to be Surrendered pursuant to </w:t>
      </w:r>
      <w:r w:rsidR="00BF114F" w:rsidRPr="006A356E">
        <w:rPr>
          <w:sz w:val="20"/>
        </w:rPr>
        <w:t>Appendix 11-B-1</w:t>
      </w:r>
      <w:r w:rsidRPr="006A356E">
        <w:rPr>
          <w:sz w:val="20"/>
        </w:rPr>
        <w:t xml:space="preserve">: </w:t>
      </w:r>
      <w:r w:rsidR="00FF54F0" w:rsidRPr="006A356E">
        <w:rPr>
          <w:sz w:val="20"/>
        </w:rPr>
        <w:t xml:space="preserve"> </w:t>
      </w:r>
      <w:r w:rsidRPr="006A356E">
        <w:rPr>
          <w:sz w:val="20"/>
        </w:rPr>
        <w:t xml:space="preserve">Allowance Provisions, by June 30 of the immediately following calendar year. Such Surrender need not include the specific NOx Allowances that were allocated to Consumers System Units, so long as Consumers Surrenders NOx Allowances that are from the same year or an earlier year and that are equal to the number required to be Surrendered under the Consent Decree, as provided in this permit.  </w:t>
      </w:r>
      <w:r w:rsidRPr="006A356E">
        <w:rPr>
          <w:b/>
          <w:sz w:val="20"/>
        </w:rPr>
        <w:t>(</w:t>
      </w:r>
      <w:r w:rsidRPr="006A356E">
        <w:rPr>
          <w:b/>
          <w:w w:val="105"/>
          <w:sz w:val="20"/>
        </w:rPr>
        <w:t>“U.S. v Consumers Energy Company, Civil Action 14-13580, E.D. Mich., 2014”</w:t>
      </w:r>
      <w:r w:rsidRPr="006A356E">
        <w:rPr>
          <w:b/>
          <w:sz w:val="20"/>
        </w:rPr>
        <w:t xml:space="preserve"> paragraph 107)</w:t>
      </w:r>
    </w:p>
    <w:p w14:paraId="4D6AAD9B" w14:textId="6D3ACFC5" w:rsidR="003B3AD7" w:rsidRPr="006A356E" w:rsidRDefault="003B3AD7" w:rsidP="00FB1183">
      <w:pPr>
        <w:numPr>
          <w:ilvl w:val="0"/>
          <w:numId w:val="56"/>
        </w:numPr>
        <w:spacing w:after="120"/>
        <w:jc w:val="both"/>
        <w:rPr>
          <w:b/>
          <w:sz w:val="20"/>
        </w:rPr>
      </w:pPr>
      <w:r w:rsidRPr="006A356E">
        <w:rPr>
          <w:sz w:val="20"/>
        </w:rPr>
        <w:t xml:space="preserve">If any NOx Allowances required to be Surrendered under </w:t>
      </w:r>
      <w:r w:rsidR="00BF114F" w:rsidRPr="006A356E">
        <w:rPr>
          <w:sz w:val="20"/>
        </w:rPr>
        <w:t>Appendix 11-B-1</w:t>
      </w:r>
      <w:r w:rsidRPr="006A356E">
        <w:rPr>
          <w:sz w:val="20"/>
        </w:rPr>
        <w:t xml:space="preserve">: </w:t>
      </w:r>
      <w:r w:rsidR="00FF54F0" w:rsidRPr="006A356E">
        <w:rPr>
          <w:sz w:val="20"/>
        </w:rPr>
        <w:t xml:space="preserve"> </w:t>
      </w:r>
      <w:r w:rsidRPr="006A356E">
        <w:rPr>
          <w:sz w:val="20"/>
        </w:rPr>
        <w:t xml:space="preserve">Allowance Provisions are transferred directly to a non-profit third-party, Consumers shall include a description of such transfer in the next report submitted to EPA pursuant to the Periodic Reporting provisions of the consent decree (beginning at paragraph 188) of the Consent Decree. Such report shall: </w:t>
      </w:r>
      <w:r w:rsidR="00FF54F0" w:rsidRPr="006A356E">
        <w:rPr>
          <w:sz w:val="20"/>
        </w:rPr>
        <w:t xml:space="preserve"> </w:t>
      </w:r>
      <w:r w:rsidRPr="006A356E">
        <w:rPr>
          <w:sz w:val="20"/>
        </w:rPr>
        <w:t xml:space="preserve">(a) identify the non-profit third-party recipient(s) of the NOx Allowances and list the serial numbers of the transferred NOx Allowances; and (b) include a certification by the third-party recipient(s) stating that the recipient(s) will not sell, trade, or otherwise exchange any of the NOx Allowances and will not use any of the NOx Allowances to meet any obligation imposed by any environmental law. </w:t>
      </w:r>
      <w:r w:rsidR="00FF54F0" w:rsidRPr="006A356E">
        <w:rPr>
          <w:sz w:val="20"/>
        </w:rPr>
        <w:t xml:space="preserve"> </w:t>
      </w:r>
      <w:r w:rsidRPr="006A356E">
        <w:rPr>
          <w:sz w:val="20"/>
        </w:rPr>
        <w:t xml:space="preserve">No later than the third periodic report due after the transfer of any NOx Allowances, Consumers shall include a statement that the third-party recipient(s) Surrendered the NOx Allowances for permanent Surrender to EPA in </w:t>
      </w:r>
      <w:r w:rsidRPr="006A356E">
        <w:rPr>
          <w:sz w:val="20"/>
        </w:rPr>
        <w:lastRenderedPageBreak/>
        <w:t xml:space="preserve">accordance with the provisions of </w:t>
      </w:r>
      <w:r w:rsidR="00BF114F" w:rsidRPr="006A356E">
        <w:rPr>
          <w:sz w:val="20"/>
        </w:rPr>
        <w:t>Appendix 11-B-1</w:t>
      </w:r>
      <w:r w:rsidRPr="006A356E">
        <w:rPr>
          <w:sz w:val="20"/>
        </w:rPr>
        <w:t xml:space="preserve">: </w:t>
      </w:r>
      <w:r w:rsidR="00FF54F0" w:rsidRPr="006A356E">
        <w:rPr>
          <w:sz w:val="20"/>
        </w:rPr>
        <w:t xml:space="preserve"> </w:t>
      </w:r>
      <w:r w:rsidRPr="006A356E">
        <w:rPr>
          <w:sz w:val="20"/>
        </w:rPr>
        <w:t xml:space="preserve">Allowance Provisions within one year after Consumers transferred the NOx Allowances to them. </w:t>
      </w:r>
      <w:r w:rsidR="00FF54F0" w:rsidRPr="006A356E">
        <w:rPr>
          <w:sz w:val="20"/>
        </w:rPr>
        <w:t xml:space="preserve"> </w:t>
      </w:r>
      <w:r w:rsidRPr="006A356E">
        <w:rPr>
          <w:sz w:val="20"/>
        </w:rPr>
        <w:t xml:space="preserve">Consumers shall not have complied with the NOx Allowance Surrender requirements of </w:t>
      </w:r>
      <w:r w:rsidR="00BF114F" w:rsidRPr="006A356E">
        <w:rPr>
          <w:sz w:val="20"/>
        </w:rPr>
        <w:t>Appendix 11-B-1</w:t>
      </w:r>
      <w:r w:rsidRPr="006A356E">
        <w:rPr>
          <w:sz w:val="20"/>
        </w:rPr>
        <w:t xml:space="preserve">: </w:t>
      </w:r>
      <w:r w:rsidR="00FF54F0" w:rsidRPr="006A356E">
        <w:rPr>
          <w:sz w:val="20"/>
        </w:rPr>
        <w:t xml:space="preserve"> </w:t>
      </w:r>
      <w:r w:rsidRPr="006A356E">
        <w:rPr>
          <w:sz w:val="20"/>
        </w:rPr>
        <w:t xml:space="preserve">Allowance Provisions until all third-party recipient(s) have </w:t>
      </w:r>
      <w:proofErr w:type="gramStart"/>
      <w:r w:rsidRPr="006A356E">
        <w:rPr>
          <w:sz w:val="20"/>
        </w:rPr>
        <w:t>actually Surrendered</w:t>
      </w:r>
      <w:proofErr w:type="gramEnd"/>
      <w:r w:rsidRPr="006A356E">
        <w:rPr>
          <w:sz w:val="20"/>
        </w:rPr>
        <w:t xml:space="preserve"> the transferred NOx Allowances to EPA</w:t>
      </w:r>
      <w:r w:rsidRPr="006A356E">
        <w:rPr>
          <w:b/>
          <w:sz w:val="20"/>
        </w:rPr>
        <w:t>.  (</w:t>
      </w:r>
      <w:r w:rsidRPr="006A356E">
        <w:rPr>
          <w:b/>
          <w:w w:val="105"/>
          <w:sz w:val="20"/>
        </w:rPr>
        <w:t xml:space="preserve">“U.S. v Consumers Energy Company, Civil Action 14-13580, E.D. Mich., 2014” </w:t>
      </w:r>
      <w:r w:rsidRPr="006A356E">
        <w:rPr>
          <w:b/>
          <w:sz w:val="20"/>
        </w:rPr>
        <w:t>paragraph 108)</w:t>
      </w:r>
    </w:p>
    <w:p w14:paraId="1092FC70" w14:textId="57FF3259" w:rsidR="003B3AD7" w:rsidRPr="006A356E" w:rsidRDefault="003B3AD7" w:rsidP="00FB1183">
      <w:pPr>
        <w:numPr>
          <w:ilvl w:val="0"/>
          <w:numId w:val="56"/>
        </w:numPr>
        <w:spacing w:after="120"/>
        <w:jc w:val="both"/>
        <w:rPr>
          <w:b/>
          <w:sz w:val="20"/>
        </w:rPr>
      </w:pPr>
      <w:r w:rsidRPr="006A356E">
        <w:rPr>
          <w:sz w:val="20"/>
        </w:rPr>
        <w:t xml:space="preserve">For all NOx Allowances required to be Surrendered, Consumers or the third-party recipient(s) (as the case may be) shall first submit a NOx Allowance transfer request to EPA’s Office of Air and Radiation’s Clean Air Markets Division directing the transfer of such NOx Allowances to the EPA Enforcement Surrender Account or to any other EPA account that EPA may direct in writing. </w:t>
      </w:r>
      <w:r w:rsidR="00FF54F0" w:rsidRPr="006A356E">
        <w:rPr>
          <w:sz w:val="20"/>
        </w:rPr>
        <w:t xml:space="preserve"> </w:t>
      </w:r>
      <w:r w:rsidRPr="006A356E">
        <w:rPr>
          <w:sz w:val="20"/>
        </w:rPr>
        <w:t>Such NO</w:t>
      </w:r>
      <w:r w:rsidRPr="006A356E">
        <w:rPr>
          <w:sz w:val="20"/>
          <w:vertAlign w:val="subscript"/>
        </w:rPr>
        <w:t>x</w:t>
      </w:r>
      <w:r w:rsidRPr="006A356E">
        <w:rPr>
          <w:sz w:val="20"/>
        </w:rPr>
        <w:t xml:space="preserve"> Allowance transfer requests may be made in an electronic manner using EPA’s Clean Air Markets Division Business System or similar system provided by EPA. </w:t>
      </w:r>
      <w:r w:rsidR="00FF54F0" w:rsidRPr="006A356E">
        <w:rPr>
          <w:sz w:val="20"/>
        </w:rPr>
        <w:t xml:space="preserve"> </w:t>
      </w:r>
      <w:r w:rsidRPr="006A356E">
        <w:rPr>
          <w:sz w:val="20"/>
        </w:rPr>
        <w:t xml:space="preserve">As part of submitting these transfer requests, Consumers or the third-party recipient(s) shall irrevocably authorize the transfer of these NOx Allowances and identify – by name of account and any applicable serial or other identification numbers or station names – the source and location of the NOx Allowances being Surrendered.  </w:t>
      </w:r>
      <w:r w:rsidRPr="006A356E">
        <w:rPr>
          <w:b/>
          <w:sz w:val="20"/>
        </w:rPr>
        <w:t>(</w:t>
      </w:r>
      <w:r w:rsidRPr="006A356E">
        <w:rPr>
          <w:b/>
          <w:w w:val="105"/>
          <w:sz w:val="20"/>
        </w:rPr>
        <w:t xml:space="preserve">“U.S. v Consumers Energy Company, Civil Action 14-13580, E.D. Mich., 2014” </w:t>
      </w:r>
      <w:r w:rsidRPr="006A356E">
        <w:rPr>
          <w:b/>
          <w:sz w:val="20"/>
        </w:rPr>
        <w:t>paragraph 109)</w:t>
      </w:r>
    </w:p>
    <w:p w14:paraId="71EB0217" w14:textId="77777777" w:rsidR="003B3AD7" w:rsidRPr="006A356E" w:rsidRDefault="003B3AD7" w:rsidP="003B3AD7">
      <w:pPr>
        <w:spacing w:after="120"/>
        <w:jc w:val="both"/>
        <w:rPr>
          <w:b/>
          <w:sz w:val="20"/>
          <w:u w:val="single"/>
        </w:rPr>
      </w:pPr>
      <w:r w:rsidRPr="006A356E">
        <w:rPr>
          <w:b/>
          <w:sz w:val="20"/>
          <w:u w:val="single"/>
        </w:rPr>
        <w:t xml:space="preserve">Use and </w:t>
      </w:r>
      <w:proofErr w:type="gramStart"/>
      <w:r w:rsidRPr="006A356E">
        <w:rPr>
          <w:b/>
          <w:sz w:val="20"/>
          <w:u w:val="single"/>
        </w:rPr>
        <w:t>Surrender</w:t>
      </w:r>
      <w:proofErr w:type="gramEnd"/>
      <w:r w:rsidRPr="006A356E">
        <w:rPr>
          <w:b/>
          <w:sz w:val="20"/>
          <w:u w:val="single"/>
        </w:rPr>
        <w:t xml:space="preserve"> of SO</w:t>
      </w:r>
      <w:r w:rsidRPr="006A356E">
        <w:rPr>
          <w:b/>
          <w:sz w:val="20"/>
          <w:u w:val="single"/>
          <w:vertAlign w:val="subscript"/>
        </w:rPr>
        <w:t>2</w:t>
      </w:r>
      <w:r w:rsidRPr="006A356E">
        <w:rPr>
          <w:b/>
          <w:sz w:val="20"/>
          <w:u w:val="single"/>
        </w:rPr>
        <w:t xml:space="preserve"> Allowances</w:t>
      </w:r>
    </w:p>
    <w:p w14:paraId="5FBC2F67" w14:textId="743B7092" w:rsidR="003B3AD7" w:rsidRPr="006A356E" w:rsidRDefault="003B3AD7" w:rsidP="00FB1183">
      <w:pPr>
        <w:pStyle w:val="ListParagraph"/>
        <w:numPr>
          <w:ilvl w:val="0"/>
          <w:numId w:val="56"/>
        </w:numPr>
        <w:spacing w:after="120"/>
        <w:contextualSpacing/>
        <w:jc w:val="both"/>
        <w:rPr>
          <w:sz w:val="20"/>
        </w:rPr>
      </w:pPr>
      <w:r w:rsidRPr="006A356E">
        <w:rPr>
          <w:sz w:val="20"/>
        </w:rPr>
        <w:t>Consumers shall not use SO</w:t>
      </w:r>
      <w:r w:rsidRPr="006A356E">
        <w:rPr>
          <w:sz w:val="20"/>
          <w:vertAlign w:val="subscript"/>
        </w:rPr>
        <w:t>2</w:t>
      </w:r>
      <w:r w:rsidRPr="006A356E">
        <w:rPr>
          <w:sz w:val="20"/>
        </w:rPr>
        <w:t xml:space="preserve"> Allowances to comply with any requirement of the Consent Decree, as enumerated in this permit, including by claiming compliance with any emission limitation required by the Consent Decree, as enumerated in this permit, by using, tendering, or otherwise applying SO</w:t>
      </w:r>
      <w:r w:rsidRPr="006A356E">
        <w:rPr>
          <w:sz w:val="20"/>
          <w:vertAlign w:val="subscript"/>
        </w:rPr>
        <w:t>2</w:t>
      </w:r>
      <w:r w:rsidRPr="006A356E">
        <w:rPr>
          <w:sz w:val="20"/>
        </w:rPr>
        <w:t xml:space="preserve"> Allowances to offset any excess emissions. </w:t>
      </w:r>
      <w:r w:rsidR="00FF54F0" w:rsidRPr="006A356E">
        <w:rPr>
          <w:sz w:val="20"/>
        </w:rPr>
        <w:t xml:space="preserve"> </w:t>
      </w:r>
      <w:r w:rsidRPr="006A356E">
        <w:rPr>
          <w:b/>
          <w:sz w:val="20"/>
        </w:rPr>
        <w:t>(</w:t>
      </w:r>
      <w:r w:rsidRPr="006A356E">
        <w:rPr>
          <w:b/>
          <w:w w:val="105"/>
          <w:sz w:val="20"/>
        </w:rPr>
        <w:t>“U.S. v Consumers Energy Company, Civil Action 14-13580, E.D. Mich., 2014”</w:t>
      </w:r>
      <w:r w:rsidRPr="006A356E">
        <w:rPr>
          <w:b/>
          <w:sz w:val="20"/>
        </w:rPr>
        <w:t xml:space="preserve"> paragraph 132)</w:t>
      </w:r>
    </w:p>
    <w:p w14:paraId="517376C8" w14:textId="6837B0DD" w:rsidR="003B3AD7" w:rsidRPr="006A356E" w:rsidRDefault="003B3AD7" w:rsidP="00FB1183">
      <w:pPr>
        <w:numPr>
          <w:ilvl w:val="0"/>
          <w:numId w:val="56"/>
        </w:numPr>
        <w:spacing w:after="120"/>
        <w:jc w:val="both"/>
        <w:rPr>
          <w:sz w:val="20"/>
        </w:rPr>
      </w:pPr>
      <w:r w:rsidRPr="006A356E">
        <w:rPr>
          <w:sz w:val="20"/>
        </w:rPr>
        <w:t xml:space="preserve">Except as provided in </w:t>
      </w:r>
      <w:r w:rsidR="00BF114F" w:rsidRPr="006A356E">
        <w:rPr>
          <w:sz w:val="20"/>
        </w:rPr>
        <w:t>Appendix 11-B-1</w:t>
      </w:r>
      <w:r w:rsidRPr="006A356E">
        <w:rPr>
          <w:sz w:val="20"/>
        </w:rPr>
        <w:t>: Allowance Provisions, Consumers shall not sell, bank, trade, or transfer any SO</w:t>
      </w:r>
      <w:r w:rsidRPr="006A356E">
        <w:rPr>
          <w:sz w:val="20"/>
          <w:vertAlign w:val="subscript"/>
        </w:rPr>
        <w:t>2</w:t>
      </w:r>
      <w:r w:rsidRPr="006A356E">
        <w:rPr>
          <w:sz w:val="20"/>
        </w:rPr>
        <w:t xml:space="preserve"> Allowances allocated to the Consumers System Units. </w:t>
      </w:r>
      <w:r w:rsidR="00FF54F0" w:rsidRPr="006A356E">
        <w:rPr>
          <w:sz w:val="20"/>
        </w:rPr>
        <w:t xml:space="preserve"> </w:t>
      </w:r>
      <w:r w:rsidRPr="006A356E">
        <w:rPr>
          <w:sz w:val="20"/>
        </w:rPr>
        <w:t xml:space="preserve">Nothing in </w:t>
      </w:r>
      <w:r w:rsidR="00BF114F" w:rsidRPr="006A356E">
        <w:rPr>
          <w:sz w:val="20"/>
        </w:rPr>
        <w:t>Appendix 11-B-1</w:t>
      </w:r>
      <w:r w:rsidRPr="006A356E">
        <w:rPr>
          <w:sz w:val="20"/>
        </w:rPr>
        <w:t>: Allowance Provisions, shall restrict Consumers’ ability to transfer SO</w:t>
      </w:r>
      <w:r w:rsidRPr="006A356E">
        <w:rPr>
          <w:sz w:val="20"/>
          <w:vertAlign w:val="subscript"/>
        </w:rPr>
        <w:t>2</w:t>
      </w:r>
      <w:r w:rsidRPr="006A356E">
        <w:rPr>
          <w:sz w:val="20"/>
        </w:rPr>
        <w:t xml:space="preserve"> Allowances among its own facility or general accounts.  </w:t>
      </w:r>
      <w:r w:rsidRPr="006A356E">
        <w:rPr>
          <w:b/>
          <w:sz w:val="20"/>
        </w:rPr>
        <w:t>(</w:t>
      </w:r>
      <w:r w:rsidRPr="006A356E">
        <w:rPr>
          <w:b/>
          <w:w w:val="105"/>
          <w:sz w:val="20"/>
        </w:rPr>
        <w:t>“U.S. v Consumers Energy Company, Civil Action 14-13580, E.D. Mich., 2014”</w:t>
      </w:r>
      <w:r w:rsidRPr="006A356E">
        <w:rPr>
          <w:b/>
          <w:sz w:val="20"/>
        </w:rPr>
        <w:t xml:space="preserve"> paragraph 133)</w:t>
      </w:r>
    </w:p>
    <w:p w14:paraId="55A0B3DE" w14:textId="591282CD" w:rsidR="003B3AD7" w:rsidRPr="006A356E" w:rsidRDefault="003B3AD7" w:rsidP="00FB1183">
      <w:pPr>
        <w:numPr>
          <w:ilvl w:val="0"/>
          <w:numId w:val="56"/>
        </w:numPr>
        <w:spacing w:after="120"/>
        <w:jc w:val="both"/>
        <w:rPr>
          <w:sz w:val="20"/>
        </w:rPr>
      </w:pPr>
      <w:r w:rsidRPr="006A356E">
        <w:rPr>
          <w:sz w:val="20"/>
        </w:rPr>
        <w:t>Beginning with the year 2014 compliance period, and continuing each year thereafter, Consumers shall Surrender all SO</w:t>
      </w:r>
      <w:r w:rsidRPr="006A356E">
        <w:rPr>
          <w:sz w:val="20"/>
          <w:vertAlign w:val="subscript"/>
        </w:rPr>
        <w:t>2</w:t>
      </w:r>
      <w:r w:rsidRPr="006A356E">
        <w:rPr>
          <w:sz w:val="20"/>
        </w:rPr>
        <w:t xml:space="preserve"> Allowances allocated to the Consumers System for that year’s compliance period that Consumers does not need </w:t>
      </w:r>
      <w:proofErr w:type="gramStart"/>
      <w:r w:rsidRPr="006A356E">
        <w:rPr>
          <w:sz w:val="20"/>
        </w:rPr>
        <w:t>in order to</w:t>
      </w:r>
      <w:proofErr w:type="gramEnd"/>
      <w:r w:rsidRPr="006A356E">
        <w:rPr>
          <w:sz w:val="20"/>
        </w:rPr>
        <w:t xml:space="preserve"> meet its own federal and/or state CAA regulatory requirements for the Consumers System Units. </w:t>
      </w:r>
      <w:r w:rsidR="00FF54F0" w:rsidRPr="006A356E">
        <w:rPr>
          <w:sz w:val="20"/>
        </w:rPr>
        <w:t xml:space="preserve"> </w:t>
      </w:r>
      <w:r w:rsidRPr="006A356E">
        <w:rPr>
          <w:sz w:val="20"/>
        </w:rPr>
        <w:t>However, SO</w:t>
      </w:r>
      <w:r w:rsidRPr="006A356E">
        <w:rPr>
          <w:sz w:val="20"/>
          <w:vertAlign w:val="subscript"/>
        </w:rPr>
        <w:t>2</w:t>
      </w:r>
      <w:r w:rsidRPr="006A356E">
        <w:rPr>
          <w:sz w:val="20"/>
        </w:rPr>
        <w:t xml:space="preserve"> Allowances allocated to the Consumers System Units may be used by Consumers to meet its own federal and/or state CAA regulatory requirements for such Units.  </w:t>
      </w:r>
      <w:r w:rsidRPr="006A356E">
        <w:rPr>
          <w:b/>
          <w:sz w:val="20"/>
        </w:rPr>
        <w:t>(</w:t>
      </w:r>
      <w:r w:rsidRPr="006A356E">
        <w:rPr>
          <w:b/>
          <w:w w:val="105"/>
          <w:sz w:val="20"/>
        </w:rPr>
        <w:t>“U.S. v Consumers Energy Company, Civil Action 14-13580, E.D. Mich., 2014”</w:t>
      </w:r>
      <w:r w:rsidRPr="006A356E">
        <w:rPr>
          <w:b/>
          <w:sz w:val="20"/>
        </w:rPr>
        <w:t xml:space="preserve"> paragraph 134)</w:t>
      </w:r>
    </w:p>
    <w:p w14:paraId="112123FE" w14:textId="3B88F9BC" w:rsidR="003B3AD7" w:rsidRPr="006A356E" w:rsidRDefault="003B3AD7" w:rsidP="00FB1183">
      <w:pPr>
        <w:numPr>
          <w:ilvl w:val="0"/>
          <w:numId w:val="56"/>
        </w:numPr>
        <w:spacing w:after="120"/>
        <w:jc w:val="both"/>
        <w:rPr>
          <w:b/>
          <w:sz w:val="20"/>
        </w:rPr>
      </w:pPr>
      <w:r w:rsidRPr="006A356E">
        <w:rPr>
          <w:sz w:val="20"/>
        </w:rPr>
        <w:t xml:space="preserve">Nothing in </w:t>
      </w:r>
      <w:r w:rsidR="00BF114F" w:rsidRPr="006A356E">
        <w:rPr>
          <w:sz w:val="20"/>
        </w:rPr>
        <w:t>Appendix 11-B-1</w:t>
      </w:r>
      <w:r w:rsidRPr="006A356E">
        <w:rPr>
          <w:sz w:val="20"/>
        </w:rPr>
        <w:t>: Allowance Provisions shall prevent Consumers from purchasing or otherwise obtaining SO</w:t>
      </w:r>
      <w:r w:rsidRPr="006A356E">
        <w:rPr>
          <w:sz w:val="20"/>
          <w:vertAlign w:val="subscript"/>
        </w:rPr>
        <w:t>2</w:t>
      </w:r>
      <w:r w:rsidRPr="006A356E">
        <w:rPr>
          <w:sz w:val="20"/>
        </w:rPr>
        <w:t xml:space="preserve"> Allowances from another source for purposes of complying with federal and/or state CAA regulatory requirements to the extent otherwise allowed by law.  </w:t>
      </w:r>
      <w:r w:rsidRPr="006A356E">
        <w:rPr>
          <w:b/>
          <w:sz w:val="20"/>
        </w:rPr>
        <w:t>(</w:t>
      </w:r>
      <w:r w:rsidRPr="006A356E">
        <w:rPr>
          <w:b/>
          <w:w w:val="105"/>
          <w:sz w:val="20"/>
        </w:rPr>
        <w:t>“U.S. v Consumers Energy Company, Civil Action 14-13580, E.D. Mich., 2014”</w:t>
      </w:r>
      <w:r w:rsidRPr="006A356E">
        <w:rPr>
          <w:b/>
          <w:sz w:val="20"/>
        </w:rPr>
        <w:t xml:space="preserve"> paragraph 135)</w:t>
      </w:r>
    </w:p>
    <w:p w14:paraId="3F6E80AB" w14:textId="77777777" w:rsidR="003B3AD7" w:rsidRPr="006A356E" w:rsidRDefault="003B3AD7" w:rsidP="003B3AD7">
      <w:pPr>
        <w:spacing w:after="120"/>
        <w:jc w:val="both"/>
        <w:rPr>
          <w:b/>
          <w:sz w:val="20"/>
          <w:u w:val="single"/>
        </w:rPr>
      </w:pPr>
      <w:r w:rsidRPr="006A356E">
        <w:rPr>
          <w:b/>
          <w:sz w:val="20"/>
          <w:u w:val="single"/>
        </w:rPr>
        <w:t>Super-Compliant SO</w:t>
      </w:r>
      <w:r w:rsidRPr="006A356E">
        <w:rPr>
          <w:b/>
          <w:sz w:val="20"/>
          <w:u w:val="single"/>
          <w:vertAlign w:val="subscript"/>
        </w:rPr>
        <w:t>2</w:t>
      </w:r>
      <w:r w:rsidRPr="006A356E">
        <w:rPr>
          <w:b/>
          <w:sz w:val="20"/>
          <w:u w:val="single"/>
        </w:rPr>
        <w:t xml:space="preserve"> Allowances</w:t>
      </w:r>
    </w:p>
    <w:p w14:paraId="0D4AFF35" w14:textId="77777777" w:rsidR="003B3AD7" w:rsidRPr="006A356E" w:rsidRDefault="003B3AD7" w:rsidP="00FB1183">
      <w:pPr>
        <w:numPr>
          <w:ilvl w:val="0"/>
          <w:numId w:val="56"/>
        </w:numPr>
        <w:spacing w:after="120"/>
        <w:contextualSpacing/>
        <w:jc w:val="both"/>
        <w:rPr>
          <w:sz w:val="20"/>
        </w:rPr>
      </w:pPr>
      <w:r w:rsidRPr="006A356E">
        <w:rPr>
          <w:sz w:val="20"/>
        </w:rPr>
        <w:t>Beginning with the year 2014 and continuing in each calendar year thereafter, Consumers may sell, bank, use, trade, or transfer SO</w:t>
      </w:r>
      <w:r w:rsidRPr="006A356E">
        <w:rPr>
          <w:sz w:val="20"/>
          <w:vertAlign w:val="subscript"/>
        </w:rPr>
        <w:t>2</w:t>
      </w:r>
      <w:r w:rsidRPr="006A356E">
        <w:rPr>
          <w:sz w:val="20"/>
        </w:rPr>
        <w:t xml:space="preserve"> Allowances made available in that year’s compliance period solely </w:t>
      </w:r>
      <w:proofErr w:type="gramStart"/>
      <w:r w:rsidRPr="006A356E">
        <w:rPr>
          <w:sz w:val="20"/>
        </w:rPr>
        <w:t>as a result of</w:t>
      </w:r>
      <w:proofErr w:type="gramEnd"/>
      <w:r w:rsidRPr="006A356E">
        <w:rPr>
          <w:sz w:val="20"/>
        </w:rPr>
        <w:t>:</w:t>
      </w:r>
    </w:p>
    <w:p w14:paraId="0DB295D8" w14:textId="3F08E585" w:rsidR="00FF54F0" w:rsidRPr="006A356E" w:rsidRDefault="003B3AD7" w:rsidP="00FB1183">
      <w:pPr>
        <w:numPr>
          <w:ilvl w:val="7"/>
          <w:numId w:val="57"/>
        </w:numPr>
        <w:spacing w:after="120"/>
        <w:ind w:left="720"/>
        <w:contextualSpacing/>
        <w:jc w:val="both"/>
        <w:rPr>
          <w:sz w:val="20"/>
        </w:rPr>
      </w:pPr>
      <w:r w:rsidRPr="006A356E">
        <w:rPr>
          <w:sz w:val="20"/>
        </w:rPr>
        <w:t>the installation and operation of any SO</w:t>
      </w:r>
      <w:r w:rsidRPr="006A356E">
        <w:rPr>
          <w:sz w:val="20"/>
          <w:vertAlign w:val="subscript"/>
        </w:rPr>
        <w:t>2</w:t>
      </w:r>
      <w:r w:rsidRPr="006A356E">
        <w:rPr>
          <w:sz w:val="20"/>
        </w:rPr>
        <w:t xml:space="preserve"> pollution control that is not otherwise required by, or necessary to maintain compliance with, any provision of the Consent Decree, and is not otherwise required by </w:t>
      </w:r>
      <w:proofErr w:type="gramStart"/>
      <w:r w:rsidRPr="006A356E">
        <w:rPr>
          <w:sz w:val="20"/>
        </w:rPr>
        <w:t>law;</w:t>
      </w:r>
      <w:proofErr w:type="gramEnd"/>
    </w:p>
    <w:p w14:paraId="1408615F" w14:textId="34B0B4B8" w:rsidR="003B3AD7" w:rsidRPr="006A356E" w:rsidRDefault="003B3AD7" w:rsidP="00FF54F0">
      <w:pPr>
        <w:spacing w:after="120"/>
        <w:ind w:left="720" w:hanging="360"/>
        <w:jc w:val="both"/>
        <w:rPr>
          <w:sz w:val="20"/>
        </w:rPr>
      </w:pPr>
      <w:r w:rsidRPr="006A356E">
        <w:rPr>
          <w:sz w:val="20"/>
        </w:rPr>
        <w:t>or</w:t>
      </w:r>
    </w:p>
    <w:p w14:paraId="208C3B9A" w14:textId="7A11C4FE" w:rsidR="003B3AD7" w:rsidRPr="006A356E" w:rsidRDefault="004662D0" w:rsidP="00FF54F0">
      <w:pPr>
        <w:spacing w:after="120"/>
        <w:ind w:left="720" w:hanging="360"/>
        <w:jc w:val="both"/>
        <w:rPr>
          <w:sz w:val="20"/>
        </w:rPr>
      </w:pPr>
      <w:r w:rsidRPr="006A356E">
        <w:rPr>
          <w:sz w:val="20"/>
        </w:rPr>
        <w:t>b</w:t>
      </w:r>
      <w:r w:rsidR="003B3AD7" w:rsidRPr="006A356E">
        <w:rPr>
          <w:sz w:val="20"/>
        </w:rPr>
        <w:t>.</w:t>
      </w:r>
      <w:r w:rsidR="005825A3" w:rsidRPr="006A356E">
        <w:rPr>
          <w:sz w:val="20"/>
        </w:rPr>
        <w:tab/>
      </w:r>
      <w:r w:rsidR="003B3AD7" w:rsidRPr="006A356E">
        <w:rPr>
          <w:sz w:val="20"/>
        </w:rPr>
        <w:t>achievement and maintenance of an Emission Rate below a 365-Day Rolling Average Emission Rate for SO</w:t>
      </w:r>
      <w:r w:rsidR="003B3AD7" w:rsidRPr="006A356E">
        <w:rPr>
          <w:sz w:val="20"/>
          <w:vertAlign w:val="subscript"/>
        </w:rPr>
        <w:t>2</w:t>
      </w:r>
      <w:r w:rsidR="003B3AD7" w:rsidRPr="006A356E">
        <w:rPr>
          <w:sz w:val="20"/>
        </w:rPr>
        <w:t xml:space="preserve"> at the following Units: (iii) at Karn Unit 1: 0.075 lb/</w:t>
      </w:r>
      <w:proofErr w:type="spellStart"/>
      <w:r w:rsidR="003B3AD7" w:rsidRPr="006A356E">
        <w:rPr>
          <w:sz w:val="20"/>
        </w:rPr>
        <w:t>mm</w:t>
      </w:r>
      <w:r w:rsidR="00A42A2F" w:rsidRPr="006A356E">
        <w:rPr>
          <w:sz w:val="20"/>
        </w:rPr>
        <w:t>BTU</w:t>
      </w:r>
      <w:proofErr w:type="spellEnd"/>
      <w:r w:rsidR="003B3AD7" w:rsidRPr="006A356E">
        <w:rPr>
          <w:sz w:val="20"/>
        </w:rPr>
        <w:t>, (iv) at Karn Unit 2: 0.075 lb/</w:t>
      </w:r>
      <w:proofErr w:type="spellStart"/>
      <w:proofErr w:type="gramStart"/>
      <w:r w:rsidR="003B3AD7" w:rsidRPr="006A356E">
        <w:rPr>
          <w:sz w:val="20"/>
        </w:rPr>
        <w:t>mm</w:t>
      </w:r>
      <w:r w:rsidR="00A42A2F" w:rsidRPr="006A356E">
        <w:rPr>
          <w:sz w:val="20"/>
        </w:rPr>
        <w:t>BTU</w:t>
      </w:r>
      <w:proofErr w:type="spellEnd"/>
      <w:r w:rsidR="003B3AD7" w:rsidRPr="006A356E">
        <w:rPr>
          <w:sz w:val="20"/>
        </w:rPr>
        <w:t>;</w:t>
      </w:r>
      <w:proofErr w:type="gramEnd"/>
    </w:p>
    <w:p w14:paraId="3ED73E5D" w14:textId="77777777" w:rsidR="003B3AD7" w:rsidRPr="006A356E" w:rsidRDefault="003B3AD7" w:rsidP="00FF54F0">
      <w:pPr>
        <w:spacing w:after="120"/>
        <w:ind w:left="360"/>
        <w:jc w:val="both"/>
        <w:rPr>
          <w:sz w:val="20"/>
        </w:rPr>
      </w:pPr>
      <w:proofErr w:type="gramStart"/>
      <w:r w:rsidRPr="006A356E">
        <w:rPr>
          <w:sz w:val="20"/>
        </w:rPr>
        <w:t>provided that</w:t>
      </w:r>
      <w:proofErr w:type="gramEnd"/>
      <w:r w:rsidRPr="006A356E">
        <w:rPr>
          <w:sz w:val="20"/>
        </w:rPr>
        <w:t xml:space="preserve"> Consumers is also in compliance for that calendar year with all emission limitations for SO</w:t>
      </w:r>
      <w:r w:rsidRPr="006A356E">
        <w:rPr>
          <w:sz w:val="20"/>
          <w:vertAlign w:val="subscript"/>
        </w:rPr>
        <w:t>2</w:t>
      </w:r>
      <w:r w:rsidRPr="006A356E">
        <w:rPr>
          <w:sz w:val="20"/>
        </w:rPr>
        <w:t xml:space="preserve"> set forth in the Consent Decree, as provided in this permit.  </w:t>
      </w:r>
      <w:r w:rsidRPr="006A356E">
        <w:rPr>
          <w:b/>
          <w:sz w:val="20"/>
        </w:rPr>
        <w:t>(</w:t>
      </w:r>
      <w:r w:rsidRPr="006A356E">
        <w:rPr>
          <w:b/>
          <w:w w:val="105"/>
          <w:sz w:val="20"/>
        </w:rPr>
        <w:t>“U.S. v Consumers Energy Company, Civil Action 14-13580, E.D. Mich., 2014”</w:t>
      </w:r>
      <w:r w:rsidRPr="006A356E">
        <w:rPr>
          <w:b/>
          <w:sz w:val="20"/>
        </w:rPr>
        <w:t xml:space="preserve"> paragraph 137)</w:t>
      </w:r>
    </w:p>
    <w:p w14:paraId="62805132" w14:textId="147A256D" w:rsidR="003B3AD7" w:rsidRPr="006A356E" w:rsidRDefault="003B3AD7" w:rsidP="003B3AD7">
      <w:pPr>
        <w:spacing w:after="120"/>
        <w:jc w:val="both"/>
        <w:rPr>
          <w:b/>
          <w:sz w:val="20"/>
          <w:u w:val="single"/>
        </w:rPr>
      </w:pPr>
      <w:r w:rsidRPr="006A356E">
        <w:rPr>
          <w:b/>
          <w:sz w:val="20"/>
          <w:u w:val="single"/>
        </w:rPr>
        <w:t>Method for Surrender of SO</w:t>
      </w:r>
      <w:r w:rsidRPr="006A356E">
        <w:rPr>
          <w:b/>
          <w:sz w:val="20"/>
          <w:u w:val="single"/>
          <w:vertAlign w:val="subscript"/>
        </w:rPr>
        <w:t>2</w:t>
      </w:r>
      <w:r w:rsidRPr="006A356E">
        <w:rPr>
          <w:b/>
          <w:sz w:val="20"/>
          <w:u w:val="single"/>
        </w:rPr>
        <w:t xml:space="preserve"> Allowances</w:t>
      </w:r>
    </w:p>
    <w:p w14:paraId="6FB7DC14" w14:textId="4EA063E0" w:rsidR="003B3AD7" w:rsidRPr="006A356E" w:rsidRDefault="003B3AD7" w:rsidP="00FB1183">
      <w:pPr>
        <w:numPr>
          <w:ilvl w:val="0"/>
          <w:numId w:val="56"/>
        </w:numPr>
        <w:spacing w:after="120"/>
        <w:jc w:val="both"/>
        <w:rPr>
          <w:sz w:val="20"/>
        </w:rPr>
      </w:pPr>
      <w:r w:rsidRPr="006A356E">
        <w:rPr>
          <w:sz w:val="20"/>
        </w:rPr>
        <w:t>Consumers shall Surrender, or transfer to a non-profit third party selected by Consumers for Surrender, all SO</w:t>
      </w:r>
      <w:r w:rsidRPr="006A356E">
        <w:rPr>
          <w:sz w:val="20"/>
          <w:vertAlign w:val="subscript"/>
        </w:rPr>
        <w:t>2</w:t>
      </w:r>
      <w:r w:rsidRPr="006A356E">
        <w:rPr>
          <w:sz w:val="20"/>
        </w:rPr>
        <w:t xml:space="preserve"> Allowances required to be Surrendered pursuant to </w:t>
      </w:r>
      <w:r w:rsidR="00BF114F" w:rsidRPr="006A356E">
        <w:rPr>
          <w:sz w:val="20"/>
        </w:rPr>
        <w:t>Appendix 11-B-1</w:t>
      </w:r>
      <w:r w:rsidRPr="006A356E">
        <w:rPr>
          <w:sz w:val="20"/>
        </w:rPr>
        <w:t xml:space="preserve">: </w:t>
      </w:r>
      <w:r w:rsidR="00FF54F0" w:rsidRPr="006A356E">
        <w:rPr>
          <w:sz w:val="20"/>
        </w:rPr>
        <w:t xml:space="preserve"> </w:t>
      </w:r>
      <w:r w:rsidRPr="006A356E">
        <w:rPr>
          <w:sz w:val="20"/>
        </w:rPr>
        <w:t xml:space="preserve">Allowance Provisions by June 30 of the immediately following calendar year. </w:t>
      </w:r>
      <w:r w:rsidR="00FF54F0" w:rsidRPr="006A356E">
        <w:rPr>
          <w:sz w:val="20"/>
        </w:rPr>
        <w:t xml:space="preserve"> </w:t>
      </w:r>
      <w:r w:rsidRPr="006A356E">
        <w:rPr>
          <w:sz w:val="20"/>
        </w:rPr>
        <w:t>Such Surrender need not include the specific SO</w:t>
      </w:r>
      <w:r w:rsidRPr="006A356E">
        <w:rPr>
          <w:sz w:val="20"/>
          <w:vertAlign w:val="subscript"/>
        </w:rPr>
        <w:t>2</w:t>
      </w:r>
      <w:r w:rsidRPr="006A356E">
        <w:rPr>
          <w:sz w:val="20"/>
        </w:rPr>
        <w:t xml:space="preserve"> Allowances that were </w:t>
      </w:r>
      <w:r w:rsidRPr="006A356E">
        <w:rPr>
          <w:sz w:val="20"/>
        </w:rPr>
        <w:lastRenderedPageBreak/>
        <w:t>allocated to Consumers System Units, so long as Consumers Surrenders SO</w:t>
      </w:r>
      <w:r w:rsidRPr="006A356E">
        <w:rPr>
          <w:sz w:val="20"/>
          <w:vertAlign w:val="subscript"/>
        </w:rPr>
        <w:t>2</w:t>
      </w:r>
      <w:r w:rsidRPr="006A356E">
        <w:rPr>
          <w:sz w:val="20"/>
        </w:rPr>
        <w:t xml:space="preserve"> Allowances that are from the same year or an earlier year and that are equal to the number required to be Surrendered under </w:t>
      </w:r>
      <w:r w:rsidR="00BF114F" w:rsidRPr="006A356E">
        <w:rPr>
          <w:sz w:val="20"/>
        </w:rPr>
        <w:t>Appendix 11-B-1</w:t>
      </w:r>
      <w:r w:rsidRPr="006A356E">
        <w:rPr>
          <w:sz w:val="20"/>
        </w:rPr>
        <w:t xml:space="preserve">: Allowance Provisions.  </w:t>
      </w:r>
      <w:r w:rsidRPr="006A356E">
        <w:rPr>
          <w:b/>
          <w:sz w:val="20"/>
        </w:rPr>
        <w:t>(</w:t>
      </w:r>
      <w:r w:rsidRPr="006A356E">
        <w:rPr>
          <w:b/>
          <w:w w:val="105"/>
          <w:sz w:val="20"/>
        </w:rPr>
        <w:t>“U.S. v Consumers Energy Company, Civil Action 14-13580, E.D. Mich., 2014”</w:t>
      </w:r>
      <w:r w:rsidRPr="006A356E">
        <w:rPr>
          <w:b/>
          <w:sz w:val="20"/>
        </w:rPr>
        <w:t xml:space="preserve"> paragraph 138)</w:t>
      </w:r>
    </w:p>
    <w:p w14:paraId="7B82E133" w14:textId="293BB03A" w:rsidR="003B3AD7" w:rsidRPr="006A356E" w:rsidRDefault="003B3AD7" w:rsidP="00FB1183">
      <w:pPr>
        <w:numPr>
          <w:ilvl w:val="0"/>
          <w:numId w:val="56"/>
        </w:numPr>
        <w:spacing w:after="120"/>
        <w:jc w:val="both"/>
        <w:rPr>
          <w:sz w:val="20"/>
        </w:rPr>
      </w:pPr>
      <w:r w:rsidRPr="006A356E">
        <w:rPr>
          <w:sz w:val="20"/>
        </w:rPr>
        <w:t>If any SO</w:t>
      </w:r>
      <w:r w:rsidRPr="006A356E">
        <w:rPr>
          <w:sz w:val="20"/>
          <w:vertAlign w:val="subscript"/>
        </w:rPr>
        <w:t>2</w:t>
      </w:r>
      <w:r w:rsidRPr="006A356E">
        <w:rPr>
          <w:sz w:val="20"/>
        </w:rPr>
        <w:t xml:space="preserve"> Allowances required to be Surrendered under </w:t>
      </w:r>
      <w:r w:rsidR="00BF114F" w:rsidRPr="006A356E">
        <w:rPr>
          <w:sz w:val="20"/>
        </w:rPr>
        <w:t>Appendix 11-B-1</w:t>
      </w:r>
      <w:r w:rsidRPr="006A356E">
        <w:rPr>
          <w:sz w:val="20"/>
        </w:rPr>
        <w:t xml:space="preserve">: </w:t>
      </w:r>
      <w:r w:rsidR="00FF54F0" w:rsidRPr="006A356E">
        <w:rPr>
          <w:sz w:val="20"/>
        </w:rPr>
        <w:t xml:space="preserve"> </w:t>
      </w:r>
      <w:r w:rsidRPr="006A356E">
        <w:rPr>
          <w:sz w:val="20"/>
        </w:rPr>
        <w:t xml:space="preserve">Allowance Provisions are transferred directly to a non-profit third party, Consumers shall include a description of such transfer in the next report submitted to EPA pursuant to the Periodic Reporting provisions of the Consent Decree (beginning at paragraph 188 of the Consent Decree). </w:t>
      </w:r>
      <w:r w:rsidR="00FF54F0" w:rsidRPr="006A356E">
        <w:rPr>
          <w:sz w:val="20"/>
        </w:rPr>
        <w:t xml:space="preserve"> </w:t>
      </w:r>
      <w:r w:rsidRPr="006A356E">
        <w:rPr>
          <w:sz w:val="20"/>
        </w:rPr>
        <w:t xml:space="preserve">Such report shall: </w:t>
      </w:r>
      <w:r w:rsidR="00FF54F0" w:rsidRPr="006A356E">
        <w:rPr>
          <w:sz w:val="20"/>
        </w:rPr>
        <w:t xml:space="preserve"> </w:t>
      </w:r>
      <w:r w:rsidRPr="006A356E">
        <w:rPr>
          <w:sz w:val="20"/>
        </w:rPr>
        <w:t xml:space="preserve">(a) identify the non-profit </w:t>
      </w:r>
      <w:proofErr w:type="gramStart"/>
      <w:r w:rsidRPr="006A356E">
        <w:rPr>
          <w:sz w:val="20"/>
        </w:rPr>
        <w:t>third party</w:t>
      </w:r>
      <w:proofErr w:type="gramEnd"/>
      <w:r w:rsidRPr="006A356E">
        <w:rPr>
          <w:sz w:val="20"/>
        </w:rPr>
        <w:t xml:space="preserve"> recipient(s) of the SO</w:t>
      </w:r>
      <w:r w:rsidRPr="006A356E">
        <w:rPr>
          <w:sz w:val="20"/>
          <w:vertAlign w:val="subscript"/>
        </w:rPr>
        <w:t>2</w:t>
      </w:r>
      <w:r w:rsidRPr="006A356E">
        <w:rPr>
          <w:sz w:val="20"/>
        </w:rPr>
        <w:t xml:space="preserve"> Allowances and list the serial numbers of the transferred SO</w:t>
      </w:r>
      <w:r w:rsidRPr="006A356E">
        <w:rPr>
          <w:sz w:val="20"/>
          <w:vertAlign w:val="subscript"/>
        </w:rPr>
        <w:t>2</w:t>
      </w:r>
      <w:r w:rsidRPr="006A356E">
        <w:rPr>
          <w:sz w:val="20"/>
        </w:rPr>
        <w:t xml:space="preserve"> Allowances; and (b) include a certification by the non-profit third party recipient(s) stating that the recipient(s) will not sell, trade, or otherwise exchange any of the allowances and will not use any of the SO</w:t>
      </w:r>
      <w:r w:rsidRPr="006A356E">
        <w:rPr>
          <w:sz w:val="20"/>
          <w:vertAlign w:val="subscript"/>
        </w:rPr>
        <w:t>2</w:t>
      </w:r>
      <w:r w:rsidRPr="006A356E">
        <w:rPr>
          <w:sz w:val="20"/>
        </w:rPr>
        <w:t xml:space="preserve"> Allowances to meet any obligation imposed by any environmental law.</w:t>
      </w:r>
      <w:r w:rsidR="00FF54F0" w:rsidRPr="006A356E">
        <w:rPr>
          <w:sz w:val="20"/>
        </w:rPr>
        <w:t xml:space="preserve"> </w:t>
      </w:r>
      <w:r w:rsidRPr="006A356E">
        <w:rPr>
          <w:sz w:val="20"/>
        </w:rPr>
        <w:t xml:space="preserve"> No later than the third periodic report due after the transfer of any SO</w:t>
      </w:r>
      <w:r w:rsidRPr="006A356E">
        <w:rPr>
          <w:sz w:val="20"/>
          <w:vertAlign w:val="subscript"/>
        </w:rPr>
        <w:t>2</w:t>
      </w:r>
      <w:r w:rsidRPr="006A356E">
        <w:rPr>
          <w:sz w:val="20"/>
        </w:rPr>
        <w:t xml:space="preserve"> Allowances, Consumers shall include a statement that the non-profit </w:t>
      </w:r>
      <w:proofErr w:type="gramStart"/>
      <w:r w:rsidRPr="006A356E">
        <w:rPr>
          <w:sz w:val="20"/>
        </w:rPr>
        <w:t>third party</w:t>
      </w:r>
      <w:proofErr w:type="gramEnd"/>
      <w:r w:rsidRPr="006A356E">
        <w:rPr>
          <w:sz w:val="20"/>
        </w:rPr>
        <w:t xml:space="preserve"> recipient(s) Surrendered the SO</w:t>
      </w:r>
      <w:r w:rsidRPr="006A356E">
        <w:rPr>
          <w:sz w:val="20"/>
          <w:vertAlign w:val="subscript"/>
        </w:rPr>
        <w:t>2</w:t>
      </w:r>
      <w:r w:rsidRPr="006A356E">
        <w:rPr>
          <w:sz w:val="20"/>
        </w:rPr>
        <w:t xml:space="preserve"> Allowances for permanent Surrender to EPA in accordance with the provisions of </w:t>
      </w:r>
      <w:r w:rsidR="00BF114F" w:rsidRPr="006A356E">
        <w:rPr>
          <w:sz w:val="20"/>
        </w:rPr>
        <w:t>Appendix 11-B-1</w:t>
      </w:r>
      <w:r w:rsidRPr="006A356E">
        <w:rPr>
          <w:sz w:val="20"/>
        </w:rPr>
        <w:t xml:space="preserve">: </w:t>
      </w:r>
      <w:r w:rsidR="00FF54F0" w:rsidRPr="006A356E">
        <w:rPr>
          <w:sz w:val="20"/>
        </w:rPr>
        <w:t xml:space="preserve"> </w:t>
      </w:r>
      <w:r w:rsidRPr="006A356E">
        <w:rPr>
          <w:sz w:val="20"/>
        </w:rPr>
        <w:t>Allowance Provisions within one year after Consumers transferred the SO</w:t>
      </w:r>
      <w:r w:rsidRPr="006A356E">
        <w:rPr>
          <w:sz w:val="20"/>
          <w:vertAlign w:val="subscript"/>
        </w:rPr>
        <w:t>2</w:t>
      </w:r>
      <w:r w:rsidRPr="006A356E">
        <w:rPr>
          <w:sz w:val="20"/>
        </w:rPr>
        <w:t xml:space="preserve"> Allowances to them.</w:t>
      </w:r>
      <w:r w:rsidR="00FF54F0" w:rsidRPr="006A356E">
        <w:rPr>
          <w:sz w:val="20"/>
        </w:rPr>
        <w:t xml:space="preserve"> </w:t>
      </w:r>
      <w:r w:rsidRPr="006A356E">
        <w:rPr>
          <w:sz w:val="20"/>
        </w:rPr>
        <w:t xml:space="preserve"> Consumers shall not have complied with the SO</w:t>
      </w:r>
      <w:r w:rsidRPr="006A356E">
        <w:rPr>
          <w:sz w:val="20"/>
          <w:vertAlign w:val="subscript"/>
        </w:rPr>
        <w:t>2</w:t>
      </w:r>
      <w:r w:rsidRPr="006A356E">
        <w:rPr>
          <w:sz w:val="20"/>
        </w:rPr>
        <w:t xml:space="preserve"> Allowance Surrender requirements of </w:t>
      </w:r>
      <w:r w:rsidR="00BF114F" w:rsidRPr="006A356E">
        <w:rPr>
          <w:sz w:val="20"/>
        </w:rPr>
        <w:t>Appendix 11-B-1</w:t>
      </w:r>
      <w:r w:rsidRPr="006A356E">
        <w:rPr>
          <w:sz w:val="20"/>
        </w:rPr>
        <w:t>:</w:t>
      </w:r>
      <w:r w:rsidR="00FF54F0" w:rsidRPr="006A356E">
        <w:rPr>
          <w:sz w:val="20"/>
        </w:rPr>
        <w:t xml:space="preserve"> </w:t>
      </w:r>
      <w:r w:rsidRPr="006A356E">
        <w:rPr>
          <w:sz w:val="20"/>
        </w:rPr>
        <w:t xml:space="preserve"> Allowance Provisions until all </w:t>
      </w:r>
      <w:proofErr w:type="gramStart"/>
      <w:r w:rsidRPr="006A356E">
        <w:rPr>
          <w:sz w:val="20"/>
        </w:rPr>
        <w:t>third party</w:t>
      </w:r>
      <w:proofErr w:type="gramEnd"/>
      <w:r w:rsidRPr="006A356E">
        <w:rPr>
          <w:sz w:val="20"/>
        </w:rPr>
        <w:t xml:space="preserve"> recipient(s) have actually Surrendered the transferred SO</w:t>
      </w:r>
      <w:r w:rsidRPr="006A356E">
        <w:rPr>
          <w:sz w:val="20"/>
          <w:vertAlign w:val="subscript"/>
        </w:rPr>
        <w:t>2</w:t>
      </w:r>
      <w:r w:rsidRPr="006A356E">
        <w:rPr>
          <w:sz w:val="20"/>
        </w:rPr>
        <w:t xml:space="preserve"> Allowances to EPA.  </w:t>
      </w:r>
      <w:r w:rsidRPr="006A356E">
        <w:rPr>
          <w:b/>
          <w:sz w:val="20"/>
        </w:rPr>
        <w:t>(</w:t>
      </w:r>
      <w:r w:rsidRPr="006A356E">
        <w:rPr>
          <w:b/>
          <w:w w:val="105"/>
          <w:sz w:val="20"/>
        </w:rPr>
        <w:t>“U.S. v Consumers Energy Company, Civil Action 14-13580, E.D. Mich., 2014”</w:t>
      </w:r>
      <w:r w:rsidRPr="006A356E">
        <w:rPr>
          <w:b/>
          <w:sz w:val="20"/>
        </w:rPr>
        <w:t xml:space="preserve"> paragraph 139)</w:t>
      </w:r>
    </w:p>
    <w:p w14:paraId="67065E22" w14:textId="53C81CE9" w:rsidR="003B3AD7" w:rsidRPr="006A356E" w:rsidRDefault="003B3AD7" w:rsidP="00FB1183">
      <w:pPr>
        <w:numPr>
          <w:ilvl w:val="0"/>
          <w:numId w:val="56"/>
        </w:numPr>
        <w:spacing w:after="120"/>
        <w:contextualSpacing/>
        <w:jc w:val="both"/>
        <w:rPr>
          <w:sz w:val="20"/>
        </w:rPr>
      </w:pPr>
      <w:r w:rsidRPr="006A356E">
        <w:rPr>
          <w:sz w:val="20"/>
        </w:rPr>
        <w:t>For all SO</w:t>
      </w:r>
      <w:r w:rsidRPr="006A356E">
        <w:rPr>
          <w:sz w:val="20"/>
          <w:vertAlign w:val="subscript"/>
        </w:rPr>
        <w:t>2</w:t>
      </w:r>
      <w:r w:rsidRPr="006A356E">
        <w:rPr>
          <w:sz w:val="20"/>
        </w:rPr>
        <w:t xml:space="preserve"> Allowances required to be Surrendered, Consumers or the </w:t>
      </w:r>
      <w:proofErr w:type="gramStart"/>
      <w:r w:rsidRPr="006A356E">
        <w:rPr>
          <w:sz w:val="20"/>
        </w:rPr>
        <w:t>third party</w:t>
      </w:r>
      <w:proofErr w:type="gramEnd"/>
      <w:r w:rsidRPr="006A356E">
        <w:rPr>
          <w:sz w:val="20"/>
        </w:rPr>
        <w:t xml:space="preserve"> recipient(s) (as the case may be) shall first submit an SO</w:t>
      </w:r>
      <w:r w:rsidRPr="006A356E">
        <w:rPr>
          <w:sz w:val="20"/>
          <w:vertAlign w:val="subscript"/>
        </w:rPr>
        <w:t xml:space="preserve">2 </w:t>
      </w:r>
      <w:r w:rsidRPr="006A356E">
        <w:rPr>
          <w:sz w:val="20"/>
        </w:rPr>
        <w:t>Allowance transfer request to EPA’s Office of Air and Radiation’s Clean Air Markets Division directing the transfer of such SO</w:t>
      </w:r>
      <w:r w:rsidRPr="006A356E">
        <w:rPr>
          <w:sz w:val="20"/>
          <w:vertAlign w:val="subscript"/>
        </w:rPr>
        <w:t>2</w:t>
      </w:r>
      <w:r w:rsidRPr="006A356E">
        <w:rPr>
          <w:sz w:val="20"/>
        </w:rPr>
        <w:t xml:space="preserve"> Allowances to the EPA Enforcement Surrender Account or to any other EPA account that EPA may direct in writing.</w:t>
      </w:r>
      <w:r w:rsidR="00FF54F0" w:rsidRPr="006A356E">
        <w:rPr>
          <w:sz w:val="20"/>
        </w:rPr>
        <w:t xml:space="preserve"> </w:t>
      </w:r>
      <w:r w:rsidRPr="006A356E">
        <w:rPr>
          <w:sz w:val="20"/>
        </w:rPr>
        <w:t xml:space="preserve"> Such SO</w:t>
      </w:r>
      <w:r w:rsidRPr="006A356E">
        <w:rPr>
          <w:sz w:val="20"/>
          <w:vertAlign w:val="subscript"/>
        </w:rPr>
        <w:t>2</w:t>
      </w:r>
      <w:r w:rsidRPr="006A356E">
        <w:rPr>
          <w:sz w:val="20"/>
        </w:rPr>
        <w:t xml:space="preserve"> Allowance transfer requests may be made in an electronic manner using EPA’s Clean Air Markets Division Business System or similar system provided by EPA. As part of submitting these transfer requests, Consumers or the </w:t>
      </w:r>
      <w:proofErr w:type="gramStart"/>
      <w:r w:rsidRPr="006A356E">
        <w:rPr>
          <w:sz w:val="20"/>
        </w:rPr>
        <w:t>third party</w:t>
      </w:r>
      <w:proofErr w:type="gramEnd"/>
      <w:r w:rsidRPr="006A356E">
        <w:rPr>
          <w:sz w:val="20"/>
        </w:rPr>
        <w:t xml:space="preserve"> recipient(s) shall irrevocably authorize the transfer of these SO</w:t>
      </w:r>
      <w:r w:rsidRPr="006A356E">
        <w:rPr>
          <w:sz w:val="20"/>
          <w:vertAlign w:val="subscript"/>
        </w:rPr>
        <w:t>2</w:t>
      </w:r>
      <w:r w:rsidRPr="006A356E">
        <w:rPr>
          <w:sz w:val="20"/>
        </w:rPr>
        <w:t xml:space="preserve"> Allowances and identify – by name of account and any applicable serial or other identification numbers or station names – the source and location of the SO</w:t>
      </w:r>
      <w:r w:rsidRPr="006A356E">
        <w:rPr>
          <w:sz w:val="20"/>
          <w:vertAlign w:val="subscript"/>
        </w:rPr>
        <w:t>2</w:t>
      </w:r>
      <w:r w:rsidRPr="006A356E">
        <w:rPr>
          <w:sz w:val="20"/>
        </w:rPr>
        <w:t xml:space="preserve"> Allowances being Surrendered.  </w:t>
      </w:r>
      <w:r w:rsidRPr="006A356E">
        <w:rPr>
          <w:b/>
          <w:sz w:val="20"/>
        </w:rPr>
        <w:t>(</w:t>
      </w:r>
      <w:r w:rsidRPr="006A356E">
        <w:rPr>
          <w:b/>
          <w:w w:val="105"/>
          <w:sz w:val="20"/>
        </w:rPr>
        <w:t>“U.S. v Consumers Energy Company, Civil Action 14-13580, E.D. Mich., 2014”</w:t>
      </w:r>
      <w:r w:rsidRPr="006A356E">
        <w:rPr>
          <w:b/>
          <w:sz w:val="20"/>
        </w:rPr>
        <w:t xml:space="preserve"> paragraph 140)</w:t>
      </w:r>
    </w:p>
    <w:p w14:paraId="5F32AD59" w14:textId="77777777" w:rsidR="003B3AD7" w:rsidRPr="00E54FFE" w:rsidRDefault="003B3AD7" w:rsidP="005825A3">
      <w:pPr>
        <w:jc w:val="both"/>
        <w:rPr>
          <w:rFonts w:eastAsiaTheme="minorHAnsi"/>
          <w:sz w:val="20"/>
          <w:szCs w:val="20"/>
        </w:rPr>
      </w:pPr>
    </w:p>
    <w:p w14:paraId="66385E50" w14:textId="77777777" w:rsidR="008A4E12" w:rsidRPr="006A356E" w:rsidRDefault="008A4E12" w:rsidP="00D7445D">
      <w:pPr>
        <w:pStyle w:val="Default"/>
        <w:rPr>
          <w:color w:val="auto"/>
        </w:rPr>
        <w:sectPr w:rsidR="008A4E12" w:rsidRPr="006A356E" w:rsidSect="00595AB9">
          <w:headerReference w:type="default" r:id="rId21"/>
          <w:headerReference w:type="first" r:id="rId22"/>
          <w:pgSz w:w="12240" w:h="15840" w:code="1"/>
          <w:pgMar w:top="1008" w:right="1008" w:bottom="1008" w:left="1008" w:header="720" w:footer="720" w:gutter="0"/>
          <w:cols w:space="720"/>
          <w:titlePg/>
          <w:docGrid w:linePitch="299"/>
        </w:sectPr>
      </w:pPr>
    </w:p>
    <w:tbl>
      <w:tblPr>
        <w:tblW w:w="10530" w:type="dxa"/>
        <w:tblInd w:w="-72" w:type="dxa"/>
        <w:tblLayout w:type="fixed"/>
        <w:tblLook w:val="0000" w:firstRow="0" w:lastRow="0" w:firstColumn="0" w:lastColumn="0" w:noHBand="0" w:noVBand="0"/>
      </w:tblPr>
      <w:tblGrid>
        <w:gridCol w:w="10530"/>
      </w:tblGrid>
      <w:tr w:rsidR="00F64AF4" w:rsidRPr="00F64AF4" w14:paraId="74CC12FD" w14:textId="77777777" w:rsidTr="000C3C1A">
        <w:trPr>
          <w:cantSplit/>
          <w:trHeight w:val="145"/>
        </w:trPr>
        <w:tc>
          <w:tcPr>
            <w:tcW w:w="10530" w:type="dxa"/>
          </w:tcPr>
          <w:p w14:paraId="1B872105" w14:textId="77777777" w:rsidR="00D7445D" w:rsidRPr="006A356E" w:rsidRDefault="00D7445D" w:rsidP="000C3C1A">
            <w:pPr>
              <w:jc w:val="center"/>
            </w:pPr>
          </w:p>
          <w:p w14:paraId="5178A5D8" w14:textId="77777777" w:rsidR="004D3CC2" w:rsidRPr="006A356E" w:rsidRDefault="004D3CC2" w:rsidP="000C3C1A">
            <w:pPr>
              <w:jc w:val="center"/>
            </w:pPr>
          </w:p>
          <w:p w14:paraId="1C7F384C" w14:textId="77777777" w:rsidR="004D3CC2" w:rsidRPr="006A356E" w:rsidRDefault="004D3CC2" w:rsidP="000C3C1A">
            <w:pPr>
              <w:jc w:val="center"/>
            </w:pPr>
          </w:p>
          <w:p w14:paraId="579F7381" w14:textId="2C5EE578" w:rsidR="00D7445D" w:rsidRPr="00F64AF4" w:rsidRDefault="00D7445D" w:rsidP="000C3C1A">
            <w:pPr>
              <w:pStyle w:val="Heading1"/>
              <w:rPr>
                <w:u w:val="single"/>
              </w:rPr>
            </w:pPr>
            <w:bookmarkStart w:id="174" w:name="_Toc88568296"/>
            <w:bookmarkStart w:id="175" w:name="_Toc105659361"/>
            <w:r w:rsidRPr="006A356E">
              <w:rPr>
                <w:u w:val="single"/>
              </w:rPr>
              <w:t>SECTION 2 – K</w:t>
            </w:r>
            <w:r w:rsidR="000E1AFC" w:rsidRPr="006A356E">
              <w:rPr>
                <w:u w:val="single"/>
              </w:rPr>
              <w:t>ARN</w:t>
            </w:r>
            <w:r w:rsidRPr="006A356E">
              <w:rPr>
                <w:u w:val="single"/>
              </w:rPr>
              <w:t xml:space="preserve"> 3 </w:t>
            </w:r>
            <w:r w:rsidR="000E1AFC" w:rsidRPr="006A356E">
              <w:rPr>
                <w:u w:val="single"/>
              </w:rPr>
              <w:t>AND</w:t>
            </w:r>
            <w:r w:rsidRPr="006A356E">
              <w:rPr>
                <w:u w:val="single"/>
              </w:rPr>
              <w:t xml:space="preserve"> </w:t>
            </w:r>
            <w:r w:rsidR="00C37AD7" w:rsidRPr="006A356E">
              <w:rPr>
                <w:u w:val="single"/>
              </w:rPr>
              <w:t>K</w:t>
            </w:r>
            <w:r w:rsidR="000E1AFC" w:rsidRPr="006A356E">
              <w:rPr>
                <w:u w:val="single"/>
              </w:rPr>
              <w:t>ARN</w:t>
            </w:r>
            <w:r w:rsidR="00C37AD7" w:rsidRPr="006A356E">
              <w:rPr>
                <w:u w:val="single"/>
              </w:rPr>
              <w:t xml:space="preserve"> </w:t>
            </w:r>
            <w:r w:rsidRPr="006A356E">
              <w:rPr>
                <w:u w:val="single"/>
              </w:rPr>
              <w:t>4</w:t>
            </w:r>
            <w:bookmarkEnd w:id="174"/>
            <w:bookmarkEnd w:id="175"/>
          </w:p>
          <w:p w14:paraId="1B1F0909" w14:textId="77777777" w:rsidR="00D7445D" w:rsidRPr="00F64AF4" w:rsidRDefault="00D7445D" w:rsidP="000C3C1A">
            <w:pPr>
              <w:jc w:val="center"/>
            </w:pPr>
          </w:p>
          <w:p w14:paraId="10AA6AB3" w14:textId="77777777" w:rsidR="00D7445D" w:rsidRPr="00F64AF4" w:rsidRDefault="00D7445D" w:rsidP="004D3CC2"/>
        </w:tc>
      </w:tr>
    </w:tbl>
    <w:p w14:paraId="54017C6E" w14:textId="77777777" w:rsidR="00D7445D" w:rsidRPr="00F64AF4" w:rsidRDefault="00D7445D" w:rsidP="00D7445D">
      <w:pPr>
        <w:ind w:left="720" w:hanging="720"/>
      </w:pPr>
    </w:p>
    <w:p w14:paraId="580F6000" w14:textId="77777777" w:rsidR="00D7445D" w:rsidRPr="00F64AF4" w:rsidRDefault="00D7445D" w:rsidP="00C37AD7">
      <w:pPr>
        <w:ind w:left="720" w:hanging="720"/>
      </w:pPr>
      <w:r w:rsidRPr="00F64AF4">
        <w:br w:type="page"/>
      </w:r>
    </w:p>
    <w:p w14:paraId="66EAC5A9" w14:textId="77777777" w:rsidR="005775F7" w:rsidRDefault="005775F7" w:rsidP="005775F7"/>
    <w:p w14:paraId="57ADC7E6" w14:textId="77777777" w:rsidR="005775F7" w:rsidRDefault="005775F7" w:rsidP="005775F7">
      <w:pPr>
        <w:pStyle w:val="Heading1"/>
      </w:pPr>
      <w:bookmarkStart w:id="176" w:name="_Toc88568297"/>
      <w:bookmarkStart w:id="177" w:name="_Toc105659362"/>
      <w:r>
        <w:t>A.  GENERAL CONDITIONS</w:t>
      </w:r>
      <w:bookmarkEnd w:id="176"/>
      <w:bookmarkEnd w:id="177"/>
    </w:p>
    <w:p w14:paraId="40DAA4C9" w14:textId="77777777" w:rsidR="005775F7" w:rsidRPr="00E9713D" w:rsidRDefault="005775F7" w:rsidP="005775F7"/>
    <w:p w14:paraId="1EF091E2" w14:textId="77777777" w:rsidR="005775F7" w:rsidRPr="0075518C" w:rsidRDefault="005775F7" w:rsidP="005775F7">
      <w:pPr>
        <w:pStyle w:val="Heading2"/>
        <w:numPr>
          <w:ilvl w:val="0"/>
          <w:numId w:val="0"/>
        </w:numPr>
        <w:jc w:val="left"/>
        <w:rPr>
          <w:sz w:val="22"/>
          <w:szCs w:val="22"/>
        </w:rPr>
      </w:pPr>
      <w:bookmarkStart w:id="178" w:name="_Toc369327726"/>
      <w:bookmarkStart w:id="179" w:name="_Toc377276121"/>
      <w:bookmarkStart w:id="180" w:name="_Toc377276264"/>
      <w:bookmarkStart w:id="181" w:name="_Toc377876943"/>
      <w:bookmarkStart w:id="182" w:name="_Toc377877161"/>
      <w:bookmarkStart w:id="183" w:name="_Toc382035359"/>
      <w:bookmarkStart w:id="184" w:name="_Toc382726607"/>
      <w:bookmarkStart w:id="185" w:name="_Toc382726682"/>
      <w:bookmarkStart w:id="186" w:name="_Toc382726761"/>
      <w:bookmarkStart w:id="187" w:name="_Toc387818167"/>
      <w:bookmarkStart w:id="188" w:name="_Toc390499877"/>
      <w:bookmarkStart w:id="189" w:name="_Toc390500306"/>
      <w:bookmarkStart w:id="190" w:name="_Toc390504359"/>
      <w:bookmarkStart w:id="191" w:name="_Toc390570149"/>
      <w:bookmarkStart w:id="192" w:name="_Toc391182883"/>
      <w:bookmarkStart w:id="193" w:name="_Toc437238946"/>
      <w:bookmarkStart w:id="194" w:name="_Toc451333023"/>
      <w:bookmarkStart w:id="195" w:name="_Toc457189941"/>
      <w:bookmarkStart w:id="196" w:name="_Toc1453504"/>
      <w:bookmarkStart w:id="197" w:name="_Toc88568298"/>
      <w:bookmarkStart w:id="198" w:name="_Toc105659363"/>
      <w:r w:rsidRPr="0075518C">
        <w:rPr>
          <w:sz w:val="22"/>
          <w:szCs w:val="22"/>
        </w:rPr>
        <w:t>Permit Enforceability</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0E193CEF" w14:textId="77777777" w:rsidR="005775F7" w:rsidRPr="00DF6609" w:rsidRDefault="005775F7" w:rsidP="005775F7">
      <w:pPr>
        <w:jc w:val="both"/>
        <w:rPr>
          <w:sz w:val="20"/>
        </w:rPr>
      </w:pPr>
    </w:p>
    <w:p w14:paraId="79434848" w14:textId="77777777" w:rsidR="005775F7" w:rsidRPr="00F21983" w:rsidRDefault="005775F7" w:rsidP="005775F7">
      <w:pPr>
        <w:numPr>
          <w:ilvl w:val="0"/>
          <w:numId w:val="3"/>
        </w:numPr>
        <w:tabs>
          <w:tab w:val="clear" w:pos="720"/>
          <w:tab w:val="num" w:pos="360"/>
        </w:tabs>
        <w:ind w:left="360"/>
        <w:jc w:val="both"/>
        <w:rPr>
          <w:sz w:val="20"/>
        </w:rPr>
      </w:pPr>
      <w:r w:rsidRPr="00F21983">
        <w:rPr>
          <w:sz w:val="20"/>
        </w:rPr>
        <w:t xml:space="preserve">All conditions in this permit are both federally enforceable and state enforceable unless otherwise noted. </w:t>
      </w:r>
      <w:r w:rsidRPr="00F21983">
        <w:rPr>
          <w:b/>
          <w:sz w:val="20"/>
        </w:rPr>
        <w:t>(</w:t>
      </w:r>
      <w:r>
        <w:rPr>
          <w:b/>
          <w:sz w:val="20"/>
        </w:rPr>
        <w:t>R </w:t>
      </w:r>
      <w:r w:rsidRPr="00F21983">
        <w:rPr>
          <w:b/>
          <w:sz w:val="20"/>
        </w:rPr>
        <w:t>336.1213(5))</w:t>
      </w:r>
    </w:p>
    <w:p w14:paraId="2538D97C" w14:textId="77777777" w:rsidR="005775F7" w:rsidRPr="00F21983" w:rsidRDefault="005775F7" w:rsidP="005775F7">
      <w:pPr>
        <w:jc w:val="both"/>
        <w:rPr>
          <w:sz w:val="20"/>
        </w:rPr>
      </w:pPr>
    </w:p>
    <w:p w14:paraId="10FC301C" w14:textId="77777777" w:rsidR="005775F7" w:rsidRPr="00F6033B" w:rsidRDefault="005775F7" w:rsidP="005775F7">
      <w:pPr>
        <w:numPr>
          <w:ilvl w:val="0"/>
          <w:numId w:val="3"/>
        </w:numPr>
        <w:tabs>
          <w:tab w:val="clear" w:pos="720"/>
          <w:tab w:val="num" w:pos="360"/>
        </w:tabs>
        <w:ind w:left="360"/>
        <w:jc w:val="both"/>
        <w:rPr>
          <w:sz w:val="20"/>
        </w:rPr>
      </w:pPr>
      <w:r w:rsidRPr="00F21983">
        <w:rPr>
          <w:sz w:val="20"/>
        </w:rPr>
        <w:t xml:space="preserve">Those conditions that are </w:t>
      </w:r>
      <w:r>
        <w:rPr>
          <w:sz w:val="20"/>
        </w:rPr>
        <w:t xml:space="preserve">hereby incorporated in a state-only </w:t>
      </w:r>
      <w:r w:rsidRPr="00F21983">
        <w:rPr>
          <w:sz w:val="20"/>
        </w:rPr>
        <w:t xml:space="preserve">enforceable </w:t>
      </w:r>
      <w:r>
        <w:rPr>
          <w:sz w:val="20"/>
        </w:rPr>
        <w:t xml:space="preserve">Source-Wide PTI pursuant to Rule 201(2)(d) </w:t>
      </w:r>
      <w:r w:rsidRPr="00F21983">
        <w:rPr>
          <w:sz w:val="20"/>
        </w:rPr>
        <w:t xml:space="preserve">are designated by </w:t>
      </w:r>
      <w:r>
        <w:rPr>
          <w:sz w:val="20"/>
        </w:rPr>
        <w:t>f</w:t>
      </w:r>
      <w:r w:rsidRPr="00F21983">
        <w:rPr>
          <w:sz w:val="20"/>
        </w:rPr>
        <w:t xml:space="preserve">ootnote </w:t>
      </w:r>
      <w:r>
        <w:rPr>
          <w:sz w:val="20"/>
        </w:rPr>
        <w:t>one</w:t>
      </w:r>
      <w:r w:rsidRPr="00F21983">
        <w:rPr>
          <w:sz w:val="20"/>
        </w:rPr>
        <w:t xml:space="preserve">.  </w:t>
      </w:r>
      <w:r w:rsidRPr="00F21983">
        <w:rPr>
          <w:b/>
          <w:sz w:val="20"/>
        </w:rPr>
        <w:t>(R 336.1213(5)</w:t>
      </w:r>
      <w:r>
        <w:rPr>
          <w:b/>
          <w:sz w:val="20"/>
        </w:rPr>
        <w:t>(a</w:t>
      </w:r>
      <w:r w:rsidRPr="00F21983">
        <w:rPr>
          <w:b/>
          <w:sz w:val="20"/>
        </w:rPr>
        <w:t>)</w:t>
      </w:r>
      <w:r>
        <w:rPr>
          <w:b/>
          <w:sz w:val="20"/>
        </w:rPr>
        <w:t>, R 336.1214a(5))</w:t>
      </w:r>
    </w:p>
    <w:p w14:paraId="35CE4F48" w14:textId="77777777" w:rsidR="005775F7" w:rsidRDefault="005775F7" w:rsidP="005775F7">
      <w:pPr>
        <w:pStyle w:val="ListParagraph"/>
        <w:ind w:left="0"/>
        <w:rPr>
          <w:sz w:val="20"/>
        </w:rPr>
      </w:pPr>
    </w:p>
    <w:p w14:paraId="46C43DF8" w14:textId="77777777" w:rsidR="005775F7" w:rsidRPr="00EE57C0" w:rsidRDefault="005775F7" w:rsidP="005775F7">
      <w:pPr>
        <w:numPr>
          <w:ilvl w:val="0"/>
          <w:numId w:val="3"/>
        </w:numPr>
        <w:tabs>
          <w:tab w:val="clear" w:pos="720"/>
        </w:tabs>
        <w:ind w:left="360"/>
        <w:jc w:val="both"/>
        <w:rPr>
          <w:sz w:val="20"/>
        </w:rPr>
      </w:pPr>
      <w:r w:rsidRPr="00EE57C0">
        <w:rPr>
          <w:sz w:val="20"/>
        </w:rPr>
        <w:t xml:space="preserve">Those conditions that are hereby incorporated in a </w:t>
      </w:r>
      <w:r>
        <w:rPr>
          <w:sz w:val="20"/>
        </w:rPr>
        <w:t>federally</w:t>
      </w:r>
      <w:r w:rsidRPr="00EE57C0">
        <w:rPr>
          <w:sz w:val="20"/>
        </w:rPr>
        <w:t xml:space="preserve"> enforceable Source-Wide PTI pursuant to Rule 201(2)(</w:t>
      </w:r>
      <w:r>
        <w:rPr>
          <w:sz w:val="20"/>
        </w:rPr>
        <w:t>c</w:t>
      </w:r>
      <w:r w:rsidRPr="00EE57C0">
        <w:rPr>
          <w:sz w:val="20"/>
        </w:rPr>
        <w:t xml:space="preserve">) are designated by footnote </w:t>
      </w:r>
      <w:r>
        <w:rPr>
          <w:sz w:val="20"/>
        </w:rPr>
        <w:t>two</w:t>
      </w:r>
      <w:r w:rsidRPr="00EE57C0">
        <w:rPr>
          <w:sz w:val="20"/>
        </w:rPr>
        <w:t xml:space="preserve">.  </w:t>
      </w:r>
      <w:r w:rsidRPr="00EE57C0">
        <w:rPr>
          <w:b/>
          <w:sz w:val="20"/>
        </w:rPr>
        <w:t>(R 336.1213(5)(</w:t>
      </w:r>
      <w:r>
        <w:rPr>
          <w:b/>
          <w:sz w:val="20"/>
        </w:rPr>
        <w:t>b</w:t>
      </w:r>
      <w:r w:rsidRPr="00EE57C0">
        <w:rPr>
          <w:b/>
          <w:sz w:val="20"/>
        </w:rPr>
        <w:t>), R 336.1214a(</w:t>
      </w:r>
      <w:r>
        <w:rPr>
          <w:b/>
          <w:sz w:val="20"/>
        </w:rPr>
        <w:t>3</w:t>
      </w:r>
      <w:r w:rsidRPr="00EE57C0">
        <w:rPr>
          <w:b/>
          <w:sz w:val="20"/>
        </w:rPr>
        <w:t>))</w:t>
      </w:r>
    </w:p>
    <w:p w14:paraId="718A3180" w14:textId="77777777" w:rsidR="005775F7" w:rsidRPr="0075518C" w:rsidRDefault="005775F7" w:rsidP="005775F7">
      <w:pPr>
        <w:pStyle w:val="Heading2"/>
        <w:numPr>
          <w:ilvl w:val="1"/>
          <w:numId w:val="2"/>
        </w:numPr>
        <w:tabs>
          <w:tab w:val="clear" w:pos="360"/>
          <w:tab w:val="num" w:pos="0"/>
        </w:tabs>
        <w:ind w:left="0" w:firstLine="0"/>
        <w:jc w:val="left"/>
        <w:rPr>
          <w:sz w:val="22"/>
          <w:szCs w:val="22"/>
        </w:rPr>
      </w:pPr>
      <w:bookmarkStart w:id="199" w:name="_Toc457189942"/>
      <w:bookmarkStart w:id="200" w:name="_Toc1453505"/>
      <w:bookmarkStart w:id="201" w:name="_Toc88568299"/>
      <w:bookmarkStart w:id="202" w:name="_Toc105659364"/>
      <w:r w:rsidRPr="0075518C">
        <w:rPr>
          <w:sz w:val="22"/>
          <w:szCs w:val="22"/>
        </w:rPr>
        <w:t xml:space="preserve">General </w:t>
      </w:r>
      <w:bookmarkEnd w:id="199"/>
      <w:bookmarkEnd w:id="200"/>
      <w:r w:rsidRPr="0075518C">
        <w:rPr>
          <w:sz w:val="22"/>
          <w:szCs w:val="22"/>
        </w:rPr>
        <w:t>Provisions</w:t>
      </w:r>
      <w:bookmarkEnd w:id="201"/>
      <w:bookmarkEnd w:id="202"/>
    </w:p>
    <w:p w14:paraId="5D99F69B" w14:textId="77777777" w:rsidR="005775F7" w:rsidRPr="00DF6609" w:rsidRDefault="005775F7" w:rsidP="005775F7">
      <w:pPr>
        <w:jc w:val="both"/>
        <w:rPr>
          <w:sz w:val="20"/>
        </w:rPr>
      </w:pPr>
    </w:p>
    <w:p w14:paraId="769682EE" w14:textId="77777777" w:rsidR="005775F7" w:rsidRPr="00F21983" w:rsidRDefault="005775F7" w:rsidP="00FB1183">
      <w:pPr>
        <w:numPr>
          <w:ilvl w:val="0"/>
          <w:numId w:val="73"/>
        </w:numPr>
        <w:jc w:val="both"/>
        <w:rPr>
          <w:sz w:val="20"/>
        </w:rPr>
      </w:pPr>
      <w:r w:rsidRPr="00F21983">
        <w:rPr>
          <w:sz w:val="20"/>
        </w:rPr>
        <w:t>The permittee shall comply with all conditions of this ROP.  Any ROP noncompliance constitutes a violation of</w:t>
      </w:r>
      <w:r w:rsidRPr="00267C45">
        <w:rPr>
          <w:sz w:val="20"/>
        </w:rPr>
        <w:t xml:space="preserve"> </w:t>
      </w:r>
      <w:r>
        <w:rPr>
          <w:sz w:val="20"/>
        </w:rPr>
        <w:t xml:space="preserve">Act 451, </w:t>
      </w:r>
      <w:r w:rsidRPr="00F21983">
        <w:rPr>
          <w:sz w:val="20"/>
        </w:rPr>
        <w:t>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w:t>
      </w:r>
      <w:r>
        <w:rPr>
          <w:sz w:val="20"/>
        </w:rPr>
        <w:t>US</w:t>
      </w:r>
      <w:r w:rsidRPr="00F21983">
        <w:rPr>
          <w:sz w:val="20"/>
        </w:rPr>
        <w:t xml:space="preserve">EPA) and by citizens under the provisions of the federal Clean Air Act (CAA).  Any terms and conditions based on applicable requirements which are designated as </w:t>
      </w:r>
      <w:r>
        <w:rPr>
          <w:sz w:val="20"/>
        </w:rPr>
        <w:t>“state-only”</w:t>
      </w:r>
      <w:r w:rsidRPr="00F21983">
        <w:rPr>
          <w:sz w:val="20"/>
        </w:rPr>
        <w:t xml:space="preserve"> are not enforceable by the </w:t>
      </w:r>
      <w:r>
        <w:rPr>
          <w:sz w:val="20"/>
        </w:rPr>
        <w:t>US</w:t>
      </w:r>
      <w:r w:rsidRPr="00F21983">
        <w:rPr>
          <w:sz w:val="20"/>
        </w:rPr>
        <w:t xml:space="preserve">EPA or citizens pursuant to the CAA.  </w:t>
      </w:r>
      <w:r w:rsidRPr="00F21983">
        <w:rPr>
          <w:b/>
          <w:sz w:val="20"/>
        </w:rPr>
        <w:t>(R 336.1213(1)(a))</w:t>
      </w:r>
    </w:p>
    <w:p w14:paraId="0729D083" w14:textId="77777777" w:rsidR="005775F7" w:rsidRPr="00F21983" w:rsidRDefault="005775F7" w:rsidP="005775F7">
      <w:pPr>
        <w:jc w:val="both"/>
        <w:rPr>
          <w:sz w:val="20"/>
        </w:rPr>
      </w:pPr>
    </w:p>
    <w:p w14:paraId="6A30E25E" w14:textId="77777777" w:rsidR="005775F7" w:rsidRPr="00F21983" w:rsidRDefault="005775F7" w:rsidP="00FB1183">
      <w:pPr>
        <w:numPr>
          <w:ilvl w:val="0"/>
          <w:numId w:val="73"/>
        </w:numPr>
        <w:jc w:val="both"/>
        <w:rPr>
          <w:sz w:val="20"/>
        </w:rPr>
      </w:pPr>
      <w:r w:rsidRPr="00F21983">
        <w:rPr>
          <w:sz w:val="20"/>
        </w:rPr>
        <w:t xml:space="preserve">It shall not be a defense for the permittee in an enforcement action that it would have been necessary to halt or reduce the permitted activity </w:t>
      </w:r>
      <w:proofErr w:type="gramStart"/>
      <w:r w:rsidRPr="00F21983">
        <w:rPr>
          <w:sz w:val="20"/>
        </w:rPr>
        <w:t>in order to</w:t>
      </w:r>
      <w:proofErr w:type="gramEnd"/>
      <w:r w:rsidRPr="00F21983">
        <w:rPr>
          <w:sz w:val="20"/>
        </w:rPr>
        <w:t xml:space="preserve"> maintain compliance with the conditions of this ROP.  </w:t>
      </w:r>
      <w:r w:rsidRPr="00F21983">
        <w:rPr>
          <w:b/>
          <w:sz w:val="20"/>
        </w:rPr>
        <w:t>(R 336.1213(1)(b))</w:t>
      </w:r>
    </w:p>
    <w:p w14:paraId="70691380" w14:textId="77777777" w:rsidR="005775F7" w:rsidRPr="00F21983" w:rsidRDefault="005775F7" w:rsidP="005775F7">
      <w:pPr>
        <w:jc w:val="both"/>
        <w:rPr>
          <w:sz w:val="20"/>
        </w:rPr>
      </w:pPr>
    </w:p>
    <w:p w14:paraId="0A1E1029" w14:textId="77777777" w:rsidR="005775F7" w:rsidRPr="00F21983" w:rsidRDefault="005775F7" w:rsidP="00FB1183">
      <w:pPr>
        <w:numPr>
          <w:ilvl w:val="0"/>
          <w:numId w:val="73"/>
        </w:numPr>
        <w:jc w:val="both"/>
        <w:rPr>
          <w:sz w:val="20"/>
        </w:rPr>
      </w:pPr>
      <w:r w:rsidRPr="00F21983">
        <w:rPr>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w:t>
      </w:r>
      <w:r>
        <w:rPr>
          <w:sz w:val="20"/>
        </w:rPr>
        <w:t>This does not supersede or affect the ability of the permittee to make changes, at the permittee’s own risk, pursuant to Rule 215 and Rule 216.</w:t>
      </w:r>
      <w:r w:rsidRPr="00F21983">
        <w:rPr>
          <w:sz w:val="20"/>
        </w:rPr>
        <w:t xml:space="preserve">  </w:t>
      </w:r>
      <w:r w:rsidRPr="00F21983">
        <w:rPr>
          <w:b/>
          <w:sz w:val="20"/>
        </w:rPr>
        <w:t>(R 336.1213(1)(c))</w:t>
      </w:r>
    </w:p>
    <w:p w14:paraId="3E5EB5B5" w14:textId="77777777" w:rsidR="005775F7" w:rsidRPr="00F21983" w:rsidRDefault="005775F7" w:rsidP="005775F7">
      <w:pPr>
        <w:jc w:val="both"/>
        <w:rPr>
          <w:sz w:val="20"/>
        </w:rPr>
      </w:pPr>
    </w:p>
    <w:p w14:paraId="526DBF2A" w14:textId="77777777" w:rsidR="005775F7" w:rsidRPr="00021E1F" w:rsidRDefault="005775F7" w:rsidP="00FB1183">
      <w:pPr>
        <w:numPr>
          <w:ilvl w:val="0"/>
          <w:numId w:val="74"/>
        </w:numPr>
        <w:jc w:val="both"/>
        <w:rPr>
          <w:sz w:val="20"/>
        </w:rPr>
      </w:pPr>
      <w:r w:rsidRPr="00021E1F">
        <w:rPr>
          <w:sz w:val="20"/>
        </w:rPr>
        <w:t>The</w:t>
      </w:r>
      <w:r w:rsidRPr="00F21983">
        <w:rPr>
          <w:sz w:val="20"/>
        </w:rPr>
        <w:t xml:space="preserve"> permittee shall allow the department, or an authorized representative of the department, upon presentation of credentials and other documents as may be </w:t>
      </w:r>
      <w:r w:rsidRPr="00021E1F">
        <w:rPr>
          <w:sz w:val="20"/>
        </w:rPr>
        <w:t xml:space="preserve">required by law and upon stating the authority for and purpose of the investigation, to perform any of the following activities:  </w:t>
      </w:r>
      <w:r w:rsidRPr="00021E1F">
        <w:rPr>
          <w:b/>
          <w:sz w:val="20"/>
        </w:rPr>
        <w:t>(R 336.1213(1)(d))</w:t>
      </w:r>
    </w:p>
    <w:p w14:paraId="574B8300" w14:textId="77777777" w:rsidR="005775F7" w:rsidRPr="00F21983" w:rsidRDefault="005775F7" w:rsidP="00FB1183">
      <w:pPr>
        <w:numPr>
          <w:ilvl w:val="1"/>
          <w:numId w:val="74"/>
        </w:numPr>
        <w:jc w:val="both"/>
        <w:rPr>
          <w:sz w:val="20"/>
        </w:rPr>
      </w:pPr>
      <w:r w:rsidRPr="00F21983">
        <w:rPr>
          <w:sz w:val="20"/>
        </w:rPr>
        <w:t xml:space="preserve">Enter, at reasonable times, a stationary </w:t>
      </w:r>
      <w:proofErr w:type="gramStart"/>
      <w:r w:rsidRPr="00F21983">
        <w:rPr>
          <w:sz w:val="20"/>
        </w:rPr>
        <w:t>source</w:t>
      </w:r>
      <w:proofErr w:type="gramEnd"/>
      <w:r w:rsidRPr="00F21983">
        <w:rPr>
          <w:sz w:val="20"/>
        </w:rPr>
        <w:t xml:space="preserve"> or other premises where emissions-related activity is conducted or where records must be kept under the conditions of the ROP.</w:t>
      </w:r>
    </w:p>
    <w:p w14:paraId="06ED818D" w14:textId="77777777" w:rsidR="005775F7" w:rsidRPr="00F21983" w:rsidRDefault="005775F7" w:rsidP="00FB1183">
      <w:pPr>
        <w:numPr>
          <w:ilvl w:val="1"/>
          <w:numId w:val="74"/>
        </w:numPr>
        <w:jc w:val="both"/>
        <w:rPr>
          <w:sz w:val="20"/>
        </w:rPr>
      </w:pPr>
      <w:r w:rsidRPr="00F21983">
        <w:rPr>
          <w:sz w:val="20"/>
        </w:rPr>
        <w:t>Have access to and copy, at reasonable times, any records that must be kept under the conditions of the ROP.</w:t>
      </w:r>
    </w:p>
    <w:p w14:paraId="608FBCF0" w14:textId="77777777" w:rsidR="005775F7" w:rsidRPr="00F21983" w:rsidRDefault="005775F7" w:rsidP="00FB1183">
      <w:pPr>
        <w:numPr>
          <w:ilvl w:val="1"/>
          <w:numId w:val="74"/>
        </w:numPr>
        <w:jc w:val="both"/>
        <w:rPr>
          <w:sz w:val="20"/>
        </w:rPr>
      </w:pPr>
      <w:r w:rsidRPr="00F21983">
        <w:rPr>
          <w:sz w:val="20"/>
        </w:rPr>
        <w:t>Inspect, at reasonable times, any of the following:</w:t>
      </w:r>
    </w:p>
    <w:p w14:paraId="05501E4E" w14:textId="77777777" w:rsidR="005775F7" w:rsidRPr="00F21983" w:rsidRDefault="005775F7" w:rsidP="00FB1183">
      <w:pPr>
        <w:numPr>
          <w:ilvl w:val="2"/>
          <w:numId w:val="74"/>
        </w:numPr>
        <w:tabs>
          <w:tab w:val="left" w:pos="1080"/>
        </w:tabs>
        <w:jc w:val="both"/>
        <w:rPr>
          <w:sz w:val="20"/>
        </w:rPr>
      </w:pPr>
      <w:r w:rsidRPr="00F21983">
        <w:rPr>
          <w:sz w:val="20"/>
        </w:rPr>
        <w:t>Any stationary source.</w:t>
      </w:r>
    </w:p>
    <w:p w14:paraId="6DA74504" w14:textId="77777777" w:rsidR="005775F7" w:rsidRPr="00F21983" w:rsidRDefault="005775F7" w:rsidP="00FB1183">
      <w:pPr>
        <w:numPr>
          <w:ilvl w:val="2"/>
          <w:numId w:val="74"/>
        </w:numPr>
        <w:tabs>
          <w:tab w:val="left" w:pos="1080"/>
        </w:tabs>
        <w:jc w:val="both"/>
        <w:rPr>
          <w:sz w:val="20"/>
        </w:rPr>
      </w:pPr>
      <w:r w:rsidRPr="00F21983">
        <w:rPr>
          <w:sz w:val="20"/>
        </w:rPr>
        <w:t>Any emission unit.</w:t>
      </w:r>
    </w:p>
    <w:p w14:paraId="450F8A83" w14:textId="77777777" w:rsidR="005775F7" w:rsidRPr="00F21983" w:rsidRDefault="005775F7" w:rsidP="00FB1183">
      <w:pPr>
        <w:numPr>
          <w:ilvl w:val="2"/>
          <w:numId w:val="74"/>
        </w:numPr>
        <w:tabs>
          <w:tab w:val="left" w:pos="1080"/>
        </w:tabs>
        <w:jc w:val="both"/>
        <w:rPr>
          <w:sz w:val="20"/>
        </w:rPr>
      </w:pPr>
      <w:r w:rsidRPr="00F21983">
        <w:rPr>
          <w:sz w:val="20"/>
        </w:rPr>
        <w:t>Any equipment, including monitoring and air pollution control equipment.</w:t>
      </w:r>
    </w:p>
    <w:p w14:paraId="00419857" w14:textId="77777777" w:rsidR="005775F7" w:rsidRPr="00F21983" w:rsidRDefault="005775F7" w:rsidP="00FB1183">
      <w:pPr>
        <w:numPr>
          <w:ilvl w:val="2"/>
          <w:numId w:val="74"/>
        </w:numPr>
        <w:tabs>
          <w:tab w:val="left" w:pos="1080"/>
        </w:tabs>
        <w:jc w:val="both"/>
        <w:rPr>
          <w:sz w:val="20"/>
        </w:rPr>
      </w:pPr>
      <w:r w:rsidRPr="00F21983">
        <w:rPr>
          <w:sz w:val="20"/>
        </w:rPr>
        <w:t>Any work practices or operations regulated or required under the ROP.</w:t>
      </w:r>
    </w:p>
    <w:p w14:paraId="6F7DDF6D" w14:textId="77777777" w:rsidR="005775F7" w:rsidRPr="00F21983" w:rsidRDefault="005775F7" w:rsidP="00FB1183">
      <w:pPr>
        <w:numPr>
          <w:ilvl w:val="1"/>
          <w:numId w:val="74"/>
        </w:numPr>
        <w:jc w:val="both"/>
        <w:rPr>
          <w:sz w:val="20"/>
        </w:rPr>
      </w:pPr>
      <w:r w:rsidRPr="00F21983">
        <w:rPr>
          <w:sz w:val="20"/>
        </w:rPr>
        <w:t xml:space="preserve">As authorized by </w:t>
      </w:r>
      <w:r>
        <w:rPr>
          <w:sz w:val="20"/>
        </w:rPr>
        <w:t>Section</w:t>
      </w:r>
      <w:r w:rsidRPr="00267C45">
        <w:rPr>
          <w:sz w:val="20"/>
        </w:rPr>
        <w:t xml:space="preserve"> 55</w:t>
      </w:r>
      <w:r>
        <w:rPr>
          <w:sz w:val="20"/>
        </w:rPr>
        <w:t xml:space="preserve">26 of </w:t>
      </w:r>
      <w:r w:rsidRPr="00267C45">
        <w:rPr>
          <w:sz w:val="20"/>
        </w:rPr>
        <w:t>Act</w:t>
      </w:r>
      <w:r>
        <w:rPr>
          <w:sz w:val="20"/>
        </w:rPr>
        <w:t xml:space="preserve"> </w:t>
      </w:r>
      <w:r w:rsidRPr="00267C45">
        <w:rPr>
          <w:sz w:val="20"/>
        </w:rPr>
        <w:t>451</w:t>
      </w:r>
      <w:r>
        <w:rPr>
          <w:sz w:val="20"/>
        </w:rPr>
        <w:t xml:space="preserve">, </w:t>
      </w:r>
      <w:r w:rsidRPr="00F21983">
        <w:rPr>
          <w:sz w:val="20"/>
        </w:rPr>
        <w:t>sample or monitor at reasonable times substances or parameters for the purpose of assuring compliance with the ROP or applicable requirements.</w:t>
      </w:r>
    </w:p>
    <w:p w14:paraId="4AF13DAD" w14:textId="77777777" w:rsidR="005775F7" w:rsidRPr="00F21983" w:rsidRDefault="005775F7" w:rsidP="005775F7">
      <w:pPr>
        <w:jc w:val="both"/>
        <w:rPr>
          <w:sz w:val="20"/>
        </w:rPr>
      </w:pPr>
    </w:p>
    <w:p w14:paraId="23D7FF6C" w14:textId="77777777" w:rsidR="005775F7" w:rsidRPr="003D1052" w:rsidRDefault="005775F7" w:rsidP="00FB1183">
      <w:pPr>
        <w:numPr>
          <w:ilvl w:val="0"/>
          <w:numId w:val="74"/>
        </w:numPr>
        <w:jc w:val="both"/>
        <w:rPr>
          <w:sz w:val="20"/>
        </w:rPr>
      </w:pPr>
      <w:r w:rsidRPr="00F21983">
        <w:rPr>
          <w:sz w:val="20"/>
        </w:rPr>
        <w:t xml:space="preserve">The permittee shall furnish to the department, within a reasonable time, any information the department may request, in writing, to determine whether cause exists for modifying, revising, or revoking the ROP or to determine compliance with this ROP.  Upon request, the permittee shall also furnish to the department copies of any records that are required to be kept as a term or condition of this ROP.  For </w:t>
      </w:r>
      <w:proofErr w:type="gramStart"/>
      <w:r w:rsidRPr="00F21983">
        <w:rPr>
          <w:sz w:val="20"/>
        </w:rPr>
        <w:t>information</w:t>
      </w:r>
      <w:proofErr w:type="gramEnd"/>
      <w:r w:rsidRPr="00F21983">
        <w:rPr>
          <w:sz w:val="20"/>
        </w:rPr>
        <w:t xml:space="preserve"> which is claimed by the permittee to be confidential, consistent with the requirements of </w:t>
      </w:r>
      <w:r>
        <w:rPr>
          <w:sz w:val="20"/>
        </w:rPr>
        <w:t xml:space="preserve">the </w:t>
      </w:r>
      <w:r w:rsidRPr="00F21983">
        <w:rPr>
          <w:sz w:val="20"/>
        </w:rPr>
        <w:t>1976 PA 442, MCL §15.231 et seq., and known as the Freedom</w:t>
      </w:r>
      <w:r w:rsidRPr="00752D7A">
        <w:t xml:space="preserve"> </w:t>
      </w:r>
      <w:r w:rsidRPr="00F21983">
        <w:rPr>
          <w:sz w:val="20"/>
        </w:rPr>
        <w:t>of Information Act, the person may also be required to furnish the</w:t>
      </w:r>
      <w:r w:rsidRPr="00752D7A">
        <w:t xml:space="preserve"> </w:t>
      </w:r>
      <w:r w:rsidRPr="00F21983">
        <w:rPr>
          <w:sz w:val="20"/>
        </w:rPr>
        <w:t>records</w:t>
      </w:r>
      <w:r w:rsidRPr="00752D7A">
        <w:t xml:space="preserve"> </w:t>
      </w:r>
      <w:r w:rsidRPr="00F21983">
        <w:rPr>
          <w:sz w:val="20"/>
        </w:rPr>
        <w:t xml:space="preserve">directly to the </w:t>
      </w:r>
      <w:r>
        <w:rPr>
          <w:sz w:val="20"/>
        </w:rPr>
        <w:t>US</w:t>
      </w:r>
      <w:r w:rsidRPr="00F21983">
        <w:rPr>
          <w:sz w:val="20"/>
        </w:rPr>
        <w:t xml:space="preserve">EPA together with a claim of confidentiality.  </w:t>
      </w:r>
      <w:r w:rsidRPr="00F21983">
        <w:rPr>
          <w:b/>
          <w:sz w:val="20"/>
        </w:rPr>
        <w:t>(R 336.1213(1)(e))</w:t>
      </w:r>
    </w:p>
    <w:p w14:paraId="306EA974" w14:textId="77777777" w:rsidR="005775F7" w:rsidRPr="00F21983" w:rsidRDefault="005775F7" w:rsidP="005775F7">
      <w:pPr>
        <w:jc w:val="both"/>
        <w:rPr>
          <w:sz w:val="20"/>
        </w:rPr>
      </w:pPr>
    </w:p>
    <w:p w14:paraId="20678B1A" w14:textId="77777777" w:rsidR="005775F7" w:rsidRPr="00F21983" w:rsidRDefault="005775F7" w:rsidP="00FB1183">
      <w:pPr>
        <w:numPr>
          <w:ilvl w:val="0"/>
          <w:numId w:val="74"/>
        </w:numPr>
        <w:jc w:val="both"/>
        <w:rPr>
          <w:sz w:val="20"/>
        </w:rPr>
      </w:pPr>
      <w:r w:rsidRPr="00F21983">
        <w:rPr>
          <w:sz w:val="20"/>
        </w:rPr>
        <w:t xml:space="preserve">A challenge by any person, the Administrator of the </w:t>
      </w:r>
      <w:r>
        <w:rPr>
          <w:sz w:val="20"/>
        </w:rPr>
        <w:t>US</w:t>
      </w:r>
      <w:r w:rsidRPr="00F21983">
        <w:rPr>
          <w:sz w:val="20"/>
        </w:rPr>
        <w:t xml:space="preserve">EPA, or the department to a particular condition or a part of this ROP shall not set aside, delay, stay, or in any way affect the applicability or enforceability of any other condition or part of this ROP.  </w:t>
      </w:r>
      <w:r w:rsidRPr="00F21983">
        <w:rPr>
          <w:b/>
          <w:sz w:val="20"/>
        </w:rPr>
        <w:t>(R 336.1213(1)(f))</w:t>
      </w:r>
    </w:p>
    <w:p w14:paraId="3F50349E" w14:textId="77777777" w:rsidR="005775F7" w:rsidRPr="00F21983" w:rsidRDefault="005775F7" w:rsidP="005775F7">
      <w:pPr>
        <w:jc w:val="both"/>
        <w:rPr>
          <w:sz w:val="20"/>
        </w:rPr>
      </w:pPr>
    </w:p>
    <w:p w14:paraId="02FF78E1" w14:textId="77777777" w:rsidR="005775F7" w:rsidRPr="00F21983" w:rsidRDefault="005775F7" w:rsidP="00FB1183">
      <w:pPr>
        <w:numPr>
          <w:ilvl w:val="0"/>
          <w:numId w:val="74"/>
        </w:numPr>
        <w:jc w:val="both"/>
        <w:rPr>
          <w:sz w:val="20"/>
        </w:rPr>
      </w:pPr>
      <w:r w:rsidRPr="00F21983">
        <w:rPr>
          <w:sz w:val="20"/>
        </w:rPr>
        <w:t xml:space="preserve">The permittee shall pay fees consistent with the fee schedule and requirements pursuant to Section 5522 of Act 451.  </w:t>
      </w:r>
      <w:r w:rsidRPr="00F21983">
        <w:rPr>
          <w:b/>
          <w:sz w:val="20"/>
        </w:rPr>
        <w:t>(R 336.1213(1)(g))</w:t>
      </w:r>
    </w:p>
    <w:p w14:paraId="1DCCFD4C" w14:textId="77777777" w:rsidR="005775F7" w:rsidRPr="00F21983" w:rsidRDefault="005775F7" w:rsidP="005775F7">
      <w:pPr>
        <w:jc w:val="both"/>
        <w:rPr>
          <w:sz w:val="20"/>
        </w:rPr>
      </w:pPr>
    </w:p>
    <w:p w14:paraId="5C1E10DF" w14:textId="77777777" w:rsidR="005775F7" w:rsidRPr="00F21983" w:rsidRDefault="005775F7" w:rsidP="00FB1183">
      <w:pPr>
        <w:numPr>
          <w:ilvl w:val="0"/>
          <w:numId w:val="74"/>
        </w:numPr>
        <w:jc w:val="both"/>
        <w:rPr>
          <w:sz w:val="20"/>
        </w:rPr>
      </w:pPr>
      <w:r w:rsidRPr="00F21983">
        <w:rPr>
          <w:sz w:val="20"/>
        </w:rPr>
        <w:t xml:space="preserve">This ROP does not convey any property rights or any exclusive privilege.  </w:t>
      </w:r>
      <w:r w:rsidRPr="00F21983">
        <w:rPr>
          <w:b/>
          <w:sz w:val="20"/>
        </w:rPr>
        <w:t>(R 336.1213(1)(h))</w:t>
      </w:r>
    </w:p>
    <w:p w14:paraId="087A17B4" w14:textId="77777777" w:rsidR="005775F7" w:rsidRPr="00F21983" w:rsidRDefault="005775F7" w:rsidP="005775F7">
      <w:pPr>
        <w:jc w:val="both"/>
        <w:rPr>
          <w:sz w:val="20"/>
        </w:rPr>
      </w:pPr>
    </w:p>
    <w:p w14:paraId="4EEBFBF4" w14:textId="77777777" w:rsidR="005775F7" w:rsidRPr="0075518C" w:rsidRDefault="005775F7" w:rsidP="005775F7">
      <w:pPr>
        <w:pStyle w:val="Heading2"/>
        <w:numPr>
          <w:ilvl w:val="1"/>
          <w:numId w:val="2"/>
        </w:numPr>
        <w:tabs>
          <w:tab w:val="clear" w:pos="360"/>
          <w:tab w:val="num" w:pos="0"/>
        </w:tabs>
        <w:ind w:left="0" w:firstLine="0"/>
        <w:jc w:val="left"/>
        <w:rPr>
          <w:sz w:val="22"/>
          <w:szCs w:val="22"/>
        </w:rPr>
      </w:pPr>
      <w:bookmarkStart w:id="203" w:name="_Toc88568300"/>
      <w:bookmarkStart w:id="204" w:name="_Toc105659365"/>
      <w:r w:rsidRPr="0075518C">
        <w:rPr>
          <w:sz w:val="22"/>
          <w:szCs w:val="22"/>
        </w:rPr>
        <w:t>Equipment &amp; Design</w:t>
      </w:r>
      <w:bookmarkEnd w:id="203"/>
      <w:bookmarkEnd w:id="204"/>
    </w:p>
    <w:p w14:paraId="4E2D95E2" w14:textId="77777777" w:rsidR="005775F7" w:rsidRPr="00DF6609" w:rsidRDefault="005775F7" w:rsidP="005775F7">
      <w:pPr>
        <w:jc w:val="both"/>
        <w:rPr>
          <w:sz w:val="20"/>
        </w:rPr>
      </w:pPr>
    </w:p>
    <w:p w14:paraId="45DBDB90" w14:textId="77777777" w:rsidR="005775F7" w:rsidRPr="00F21983" w:rsidRDefault="005775F7" w:rsidP="00FB1183">
      <w:pPr>
        <w:numPr>
          <w:ilvl w:val="0"/>
          <w:numId w:val="75"/>
        </w:numPr>
        <w:jc w:val="both"/>
        <w:rPr>
          <w:sz w:val="20"/>
        </w:rPr>
      </w:pPr>
      <w:r w:rsidRPr="00F21983">
        <w:rPr>
          <w:sz w:val="20"/>
        </w:rPr>
        <w:t xml:space="preserve">Any collected air contaminants shall be removed as necessary to maintain the equipment at the required operating efficiency.  The collection and disposal of air contaminants shall be performed in a manner </w:t>
      </w:r>
      <w:proofErr w:type="gramStart"/>
      <w:r w:rsidRPr="00F21983">
        <w:rPr>
          <w:sz w:val="20"/>
        </w:rPr>
        <w:t>so as to</w:t>
      </w:r>
      <w:proofErr w:type="gramEnd"/>
      <w:r w:rsidRPr="00F21983">
        <w:rPr>
          <w:sz w:val="20"/>
        </w:rPr>
        <w:t xml:space="preserve"> minimize the introduction of contaminants to the outer air.  Transport of collected air contaminants in Priority I and II areas requires the use of material handling methods specified in Rule 370(2).</w:t>
      </w:r>
      <w:r>
        <w:rPr>
          <w:sz w:val="20"/>
          <w:vertAlign w:val="superscript"/>
        </w:rPr>
        <w:t>2</w:t>
      </w:r>
      <w:r w:rsidRPr="00F21983">
        <w:rPr>
          <w:sz w:val="20"/>
        </w:rPr>
        <w:t xml:space="preserve">  </w:t>
      </w:r>
      <w:r w:rsidRPr="00F21983">
        <w:rPr>
          <w:b/>
          <w:sz w:val="20"/>
        </w:rPr>
        <w:t>(R 336.1370)</w:t>
      </w:r>
    </w:p>
    <w:p w14:paraId="1E8302B3" w14:textId="77777777" w:rsidR="005775F7" w:rsidRPr="00F21983" w:rsidRDefault="005775F7" w:rsidP="005775F7">
      <w:pPr>
        <w:jc w:val="both"/>
        <w:rPr>
          <w:sz w:val="20"/>
        </w:rPr>
      </w:pPr>
    </w:p>
    <w:p w14:paraId="230B4946" w14:textId="77777777" w:rsidR="005775F7" w:rsidRPr="00F21983" w:rsidRDefault="005775F7" w:rsidP="00FB1183">
      <w:pPr>
        <w:numPr>
          <w:ilvl w:val="0"/>
          <w:numId w:val="76"/>
        </w:numPr>
        <w:jc w:val="both"/>
        <w:rPr>
          <w:sz w:val="20"/>
        </w:rPr>
      </w:pPr>
      <w:r w:rsidRPr="00F21983">
        <w:rPr>
          <w:sz w:val="20"/>
        </w:rPr>
        <w:t xml:space="preserve">Any air cleaning device shall be installed, maintained, and operated in a satisfactory manner and in accordance with the Michigan Air Pollution Control rules and existing law.  </w:t>
      </w:r>
      <w:r w:rsidRPr="00F21983">
        <w:rPr>
          <w:b/>
          <w:sz w:val="20"/>
        </w:rPr>
        <w:t>(R 336.1910)</w:t>
      </w:r>
    </w:p>
    <w:p w14:paraId="0306B768" w14:textId="77777777" w:rsidR="005775F7" w:rsidRPr="00F21983" w:rsidRDefault="005775F7" w:rsidP="005775F7">
      <w:pPr>
        <w:jc w:val="both"/>
        <w:rPr>
          <w:sz w:val="20"/>
        </w:rPr>
      </w:pPr>
    </w:p>
    <w:p w14:paraId="33B6D45E" w14:textId="77777777" w:rsidR="005775F7" w:rsidRPr="0075518C" w:rsidRDefault="005775F7" w:rsidP="005775F7">
      <w:pPr>
        <w:pStyle w:val="Heading2"/>
        <w:numPr>
          <w:ilvl w:val="1"/>
          <w:numId w:val="2"/>
        </w:numPr>
        <w:tabs>
          <w:tab w:val="clear" w:pos="360"/>
          <w:tab w:val="num" w:pos="0"/>
        </w:tabs>
        <w:ind w:left="0" w:firstLine="0"/>
        <w:jc w:val="left"/>
        <w:rPr>
          <w:sz w:val="22"/>
          <w:szCs w:val="22"/>
        </w:rPr>
      </w:pPr>
      <w:bookmarkStart w:id="205" w:name="_Toc88568301"/>
      <w:bookmarkStart w:id="206" w:name="_Toc105659366"/>
      <w:r w:rsidRPr="0075518C">
        <w:rPr>
          <w:sz w:val="22"/>
          <w:szCs w:val="22"/>
        </w:rPr>
        <w:t>Emission Limits</w:t>
      </w:r>
      <w:bookmarkEnd w:id="205"/>
      <w:bookmarkEnd w:id="206"/>
    </w:p>
    <w:p w14:paraId="07FDEDD9" w14:textId="77777777" w:rsidR="005775F7" w:rsidRPr="00F21983" w:rsidRDefault="005775F7" w:rsidP="005775F7">
      <w:pPr>
        <w:jc w:val="both"/>
        <w:rPr>
          <w:sz w:val="20"/>
        </w:rPr>
      </w:pPr>
    </w:p>
    <w:p w14:paraId="339A6431" w14:textId="77777777" w:rsidR="005775F7" w:rsidRPr="00F21983" w:rsidRDefault="005775F7" w:rsidP="00FB1183">
      <w:pPr>
        <w:numPr>
          <w:ilvl w:val="0"/>
          <w:numId w:val="77"/>
        </w:numPr>
        <w:jc w:val="both"/>
        <w:rPr>
          <w:sz w:val="20"/>
        </w:rPr>
      </w:pPr>
      <w:r>
        <w:rPr>
          <w:sz w:val="20"/>
        </w:rPr>
        <w:t>Unless otherwise specified in this ROP, the permittee shall comply with Rule 301, which states, in part, “</w:t>
      </w:r>
      <w:r w:rsidRPr="00F21983">
        <w:rPr>
          <w:sz w:val="20"/>
        </w:rPr>
        <w:t xml:space="preserve">Except as provided in </w:t>
      </w:r>
      <w:r>
        <w:rPr>
          <w:sz w:val="20"/>
        </w:rPr>
        <w:t>S</w:t>
      </w:r>
      <w:r w:rsidRPr="00F21983">
        <w:rPr>
          <w:sz w:val="20"/>
        </w:rPr>
        <w:t xml:space="preserve">ubrules 2, 3, and 4 of </w:t>
      </w:r>
      <w:r>
        <w:rPr>
          <w:sz w:val="20"/>
        </w:rPr>
        <w:t xml:space="preserve">this </w:t>
      </w:r>
      <w:proofErr w:type="gramStart"/>
      <w:r>
        <w:rPr>
          <w:sz w:val="20"/>
        </w:rPr>
        <w:t>rule</w:t>
      </w:r>
      <w:proofErr w:type="gramEnd"/>
      <w:r>
        <w:rPr>
          <w:sz w:val="20"/>
        </w:rPr>
        <w:t xml:space="preserve">, </w:t>
      </w:r>
      <w:r w:rsidRPr="00F21983">
        <w:rPr>
          <w:sz w:val="20"/>
        </w:rPr>
        <w:t xml:space="preserve">a person shall not cause or permit to be discharged into the outer air from a process or process equipment a visible emission of a density greater than the most stringent of </w:t>
      </w:r>
      <w:r>
        <w:rPr>
          <w:sz w:val="20"/>
        </w:rPr>
        <w:t>the following</w:t>
      </w:r>
      <w:r w:rsidRPr="00021E1F">
        <w:rPr>
          <w:sz w:val="20"/>
        </w:rPr>
        <w:t>:”</w:t>
      </w:r>
      <w:r w:rsidRPr="00021E1F">
        <w:rPr>
          <w:sz w:val="20"/>
          <w:vertAlign w:val="superscript"/>
        </w:rPr>
        <w:t>2</w:t>
      </w:r>
      <w:r w:rsidRPr="00F21983">
        <w:rPr>
          <w:sz w:val="20"/>
        </w:rPr>
        <w:t xml:space="preserve">  </w:t>
      </w:r>
      <w:r w:rsidRPr="00F21983">
        <w:rPr>
          <w:b/>
          <w:sz w:val="20"/>
        </w:rPr>
        <w:t>(R 336.1301(1))</w:t>
      </w:r>
    </w:p>
    <w:p w14:paraId="450274C8" w14:textId="77777777" w:rsidR="005775F7" w:rsidRDefault="005775F7" w:rsidP="00FB1183">
      <w:pPr>
        <w:numPr>
          <w:ilvl w:val="1"/>
          <w:numId w:val="77"/>
        </w:numPr>
        <w:jc w:val="both"/>
        <w:rPr>
          <w:sz w:val="20"/>
        </w:rPr>
      </w:pPr>
      <w:r w:rsidRPr="00F21983">
        <w:rPr>
          <w:sz w:val="20"/>
        </w:rPr>
        <w:t>A 6-minute average of 20</w:t>
      </w:r>
      <w:r>
        <w:rPr>
          <w:sz w:val="20"/>
        </w:rPr>
        <w:t>%</w:t>
      </w:r>
      <w:r w:rsidRPr="00F21983">
        <w:rPr>
          <w:sz w:val="20"/>
        </w:rPr>
        <w:t xml:space="preserve"> opacity, except for one 6-minute average per hour of not more than 27</w:t>
      </w:r>
      <w:r>
        <w:rPr>
          <w:sz w:val="20"/>
        </w:rPr>
        <w:t>%</w:t>
      </w:r>
      <w:r w:rsidRPr="00F21983">
        <w:rPr>
          <w:sz w:val="20"/>
        </w:rPr>
        <w:t xml:space="preserve"> opacity.</w:t>
      </w:r>
    </w:p>
    <w:p w14:paraId="0A46F35A" w14:textId="77777777" w:rsidR="005775F7" w:rsidRDefault="005775F7" w:rsidP="00FB1183">
      <w:pPr>
        <w:numPr>
          <w:ilvl w:val="1"/>
          <w:numId w:val="77"/>
        </w:numPr>
        <w:jc w:val="both"/>
        <w:rPr>
          <w:sz w:val="20"/>
        </w:rPr>
      </w:pPr>
      <w:r w:rsidRPr="00F21983">
        <w:rPr>
          <w:sz w:val="20"/>
        </w:rPr>
        <w:t>A limit specified by an applicable federal new source performance standard.</w:t>
      </w:r>
    </w:p>
    <w:p w14:paraId="5EF27D3D" w14:textId="77777777" w:rsidR="005775F7" w:rsidRDefault="005775F7" w:rsidP="005775F7">
      <w:pPr>
        <w:jc w:val="both"/>
        <w:rPr>
          <w:sz w:val="20"/>
        </w:rPr>
      </w:pPr>
    </w:p>
    <w:p w14:paraId="17BB7A2F" w14:textId="77777777" w:rsidR="005775F7" w:rsidRPr="003163DA" w:rsidRDefault="005775F7" w:rsidP="005775F7">
      <w:pPr>
        <w:ind w:left="360"/>
        <w:jc w:val="both"/>
        <w:rPr>
          <w:sz w:val="20"/>
        </w:rPr>
      </w:pPr>
      <w:r>
        <w:rPr>
          <w:sz w:val="20"/>
        </w:rPr>
        <w:t xml:space="preserve">The grading of visible emissions shall be determined in accordance with Rule 303.  </w:t>
      </w:r>
    </w:p>
    <w:p w14:paraId="0E4B1B91" w14:textId="77777777" w:rsidR="005775F7" w:rsidRPr="00F21983" w:rsidRDefault="005775F7" w:rsidP="005775F7">
      <w:pPr>
        <w:jc w:val="both"/>
        <w:rPr>
          <w:sz w:val="20"/>
        </w:rPr>
      </w:pPr>
    </w:p>
    <w:p w14:paraId="726D4FE1" w14:textId="77777777" w:rsidR="005775F7" w:rsidRPr="00F21983" w:rsidRDefault="005775F7" w:rsidP="00FB1183">
      <w:pPr>
        <w:numPr>
          <w:ilvl w:val="0"/>
          <w:numId w:val="77"/>
        </w:numPr>
        <w:jc w:val="both"/>
        <w:rPr>
          <w:sz w:val="20"/>
        </w:rPr>
      </w:pPr>
      <w:r w:rsidRPr="00F21983">
        <w:rPr>
          <w:spacing w:val="-3"/>
          <w:sz w:val="20"/>
        </w:rPr>
        <w:t>The permittee shall not cause or permit the emission of an air contaminant or water vapor in quantities that cause, alone or in reaction with other air contaminants, either of the following:</w:t>
      </w:r>
    </w:p>
    <w:p w14:paraId="669E7282" w14:textId="77777777" w:rsidR="005775F7" w:rsidRPr="00F21983" w:rsidRDefault="005775F7" w:rsidP="00FB1183">
      <w:pPr>
        <w:numPr>
          <w:ilvl w:val="1"/>
          <w:numId w:val="77"/>
        </w:numPr>
        <w:jc w:val="both"/>
        <w:rPr>
          <w:sz w:val="20"/>
        </w:rPr>
      </w:pPr>
      <w:r w:rsidRPr="00F21983">
        <w:rPr>
          <w:spacing w:val="-3"/>
          <w:sz w:val="20"/>
        </w:rPr>
        <w:t>Injurious effects to human health or safety, animal life, plant life of significant economic value, or property.</w:t>
      </w:r>
      <w:r w:rsidRPr="00B55DC9">
        <w:rPr>
          <w:spacing w:val="-3"/>
          <w:sz w:val="20"/>
          <w:vertAlign w:val="superscript"/>
        </w:rPr>
        <w:t xml:space="preserve">1  </w:t>
      </w:r>
      <w:r w:rsidRPr="00F21983">
        <w:rPr>
          <w:b/>
          <w:spacing w:val="-3"/>
          <w:sz w:val="20"/>
        </w:rPr>
        <w:t>(R 336.1901(a))</w:t>
      </w:r>
    </w:p>
    <w:p w14:paraId="679BC429" w14:textId="77777777" w:rsidR="005775F7" w:rsidRPr="00105176" w:rsidRDefault="005775F7" w:rsidP="00FB1183">
      <w:pPr>
        <w:numPr>
          <w:ilvl w:val="1"/>
          <w:numId w:val="77"/>
        </w:numPr>
        <w:jc w:val="both"/>
        <w:rPr>
          <w:sz w:val="20"/>
        </w:rPr>
      </w:pPr>
      <w:r w:rsidRPr="00F21983">
        <w:rPr>
          <w:spacing w:val="-3"/>
          <w:sz w:val="20"/>
        </w:rPr>
        <w:t>Unreasonable interference with the comfortable enjoyment of life and property</w:t>
      </w:r>
      <w:r w:rsidRPr="00B55DC9">
        <w:rPr>
          <w:spacing w:val="-3"/>
          <w:sz w:val="20"/>
        </w:rPr>
        <w:t>.</w:t>
      </w:r>
      <w:r w:rsidRPr="00B55DC9">
        <w:rPr>
          <w:spacing w:val="-3"/>
          <w:sz w:val="20"/>
          <w:vertAlign w:val="superscript"/>
        </w:rPr>
        <w:t>1</w:t>
      </w:r>
      <w:r>
        <w:rPr>
          <w:b/>
          <w:spacing w:val="-3"/>
          <w:sz w:val="20"/>
          <w:vertAlign w:val="superscript"/>
        </w:rPr>
        <w:t xml:space="preserve">  </w:t>
      </w:r>
      <w:r w:rsidRPr="00F21983">
        <w:rPr>
          <w:b/>
          <w:spacing w:val="-3"/>
          <w:sz w:val="20"/>
        </w:rPr>
        <w:t xml:space="preserve">(R 336.1901(b)) </w:t>
      </w:r>
    </w:p>
    <w:p w14:paraId="5DC1380D" w14:textId="77777777" w:rsidR="005775F7" w:rsidRDefault="005775F7" w:rsidP="005775F7">
      <w:pPr>
        <w:jc w:val="both"/>
        <w:rPr>
          <w:sz w:val="20"/>
        </w:rPr>
      </w:pPr>
    </w:p>
    <w:p w14:paraId="58903EC9" w14:textId="77777777" w:rsidR="005775F7" w:rsidRPr="0075518C" w:rsidRDefault="005775F7" w:rsidP="005775F7">
      <w:pPr>
        <w:pStyle w:val="Heading2"/>
        <w:numPr>
          <w:ilvl w:val="1"/>
          <w:numId w:val="2"/>
        </w:numPr>
        <w:tabs>
          <w:tab w:val="clear" w:pos="360"/>
          <w:tab w:val="num" w:pos="0"/>
        </w:tabs>
        <w:ind w:left="0" w:firstLine="0"/>
        <w:jc w:val="left"/>
        <w:rPr>
          <w:sz w:val="22"/>
          <w:szCs w:val="22"/>
        </w:rPr>
      </w:pPr>
      <w:bookmarkStart w:id="207" w:name="_Toc88568302"/>
      <w:bookmarkStart w:id="208" w:name="_Toc105659367"/>
      <w:r w:rsidRPr="0075518C">
        <w:rPr>
          <w:sz w:val="22"/>
          <w:szCs w:val="22"/>
        </w:rPr>
        <w:t>Testing/Sampling</w:t>
      </w:r>
      <w:bookmarkEnd w:id="207"/>
      <w:bookmarkEnd w:id="208"/>
    </w:p>
    <w:p w14:paraId="30C58CB9" w14:textId="77777777" w:rsidR="005775F7" w:rsidRPr="00F21983" w:rsidRDefault="005775F7" w:rsidP="005775F7">
      <w:pPr>
        <w:jc w:val="both"/>
        <w:rPr>
          <w:sz w:val="20"/>
        </w:rPr>
      </w:pPr>
    </w:p>
    <w:p w14:paraId="25B457AC" w14:textId="77777777" w:rsidR="005775F7" w:rsidRPr="00F21983" w:rsidRDefault="005775F7" w:rsidP="00FB1183">
      <w:pPr>
        <w:numPr>
          <w:ilvl w:val="0"/>
          <w:numId w:val="78"/>
        </w:numPr>
        <w:jc w:val="both"/>
        <w:rPr>
          <w:sz w:val="20"/>
        </w:rPr>
      </w:pPr>
      <w:r w:rsidRPr="00F21983">
        <w:rPr>
          <w:sz w:val="20"/>
        </w:rPr>
        <w:t>The department may require the owner or operator of any source of an air contaminant to conduct acceptable performance tests, at the owner’s or operator’s expense, in accordance with Rule 1001 and Rule 1003, under any of the conditions listed in Rule 1001(1).</w:t>
      </w:r>
      <w:r>
        <w:rPr>
          <w:sz w:val="20"/>
          <w:vertAlign w:val="superscript"/>
        </w:rPr>
        <w:t>2</w:t>
      </w:r>
      <w:r w:rsidRPr="00F21983">
        <w:rPr>
          <w:sz w:val="20"/>
        </w:rPr>
        <w:t xml:space="preserve">  </w:t>
      </w:r>
      <w:r w:rsidRPr="00F21983">
        <w:rPr>
          <w:b/>
          <w:sz w:val="20"/>
        </w:rPr>
        <w:t>(R 336.2001)</w:t>
      </w:r>
    </w:p>
    <w:p w14:paraId="12941962" w14:textId="77777777" w:rsidR="005775F7" w:rsidRPr="00F21983" w:rsidRDefault="005775F7" w:rsidP="005775F7">
      <w:pPr>
        <w:jc w:val="both"/>
        <w:rPr>
          <w:sz w:val="20"/>
        </w:rPr>
      </w:pPr>
    </w:p>
    <w:p w14:paraId="569E8B68" w14:textId="77777777" w:rsidR="005775F7" w:rsidRPr="00F21983" w:rsidRDefault="005775F7" w:rsidP="00FB1183">
      <w:pPr>
        <w:numPr>
          <w:ilvl w:val="0"/>
          <w:numId w:val="78"/>
        </w:numPr>
        <w:jc w:val="both"/>
        <w:rPr>
          <w:sz w:val="20"/>
        </w:rPr>
      </w:pPr>
      <w:r w:rsidRPr="00F21983">
        <w:rPr>
          <w:sz w:val="20"/>
        </w:rPr>
        <w:t xml:space="preserve">Any required performance testing shall be conducted in accordance with Rule 1001(2), Rule </w:t>
      </w:r>
      <w:proofErr w:type="gramStart"/>
      <w:r w:rsidRPr="00F21983">
        <w:rPr>
          <w:sz w:val="20"/>
        </w:rPr>
        <w:t>1001(3)</w:t>
      </w:r>
      <w:proofErr w:type="gramEnd"/>
      <w:r w:rsidRPr="00F21983">
        <w:rPr>
          <w:sz w:val="20"/>
        </w:rPr>
        <w:t xml:space="preserve"> and Rule 1003.  </w:t>
      </w:r>
      <w:r w:rsidRPr="00F21983">
        <w:rPr>
          <w:b/>
          <w:sz w:val="20"/>
        </w:rPr>
        <w:t>(R 336.2001(2), R 336.2001(3), R 336.2003(1))</w:t>
      </w:r>
    </w:p>
    <w:p w14:paraId="1B570793" w14:textId="77777777" w:rsidR="005775F7" w:rsidRPr="00F21983" w:rsidRDefault="005775F7" w:rsidP="005775F7">
      <w:pPr>
        <w:jc w:val="both"/>
        <w:rPr>
          <w:sz w:val="20"/>
        </w:rPr>
      </w:pPr>
    </w:p>
    <w:p w14:paraId="74CA505D" w14:textId="77777777" w:rsidR="005775F7" w:rsidRPr="00F21983" w:rsidRDefault="005775F7" w:rsidP="00FB1183">
      <w:pPr>
        <w:numPr>
          <w:ilvl w:val="0"/>
          <w:numId w:val="78"/>
        </w:numPr>
        <w:jc w:val="both"/>
        <w:rPr>
          <w:sz w:val="20"/>
        </w:rPr>
      </w:pPr>
      <w:r w:rsidRPr="00F21983">
        <w:rPr>
          <w:sz w:val="20"/>
        </w:rPr>
        <w:t xml:space="preserve">Any required test results shall be submitted to the Air Quality Division (AQD) in the format prescribed by the applicable reference test method within 60 days following the last date of the test.  </w:t>
      </w:r>
      <w:r w:rsidRPr="00F21983">
        <w:rPr>
          <w:b/>
          <w:sz w:val="20"/>
        </w:rPr>
        <w:t>(R 336.2001(</w:t>
      </w:r>
      <w:r>
        <w:rPr>
          <w:b/>
          <w:sz w:val="20"/>
        </w:rPr>
        <w:t>5</w:t>
      </w:r>
      <w:r w:rsidRPr="00F21983">
        <w:rPr>
          <w:b/>
          <w:sz w:val="20"/>
        </w:rPr>
        <w:t>))</w:t>
      </w:r>
    </w:p>
    <w:p w14:paraId="107A084F" w14:textId="77777777" w:rsidR="005775F7" w:rsidRDefault="005775F7" w:rsidP="005775F7">
      <w:pPr>
        <w:jc w:val="both"/>
        <w:rPr>
          <w:sz w:val="20"/>
        </w:rPr>
      </w:pPr>
      <w:r>
        <w:rPr>
          <w:sz w:val="20"/>
        </w:rPr>
        <w:br w:type="page"/>
      </w:r>
    </w:p>
    <w:p w14:paraId="349D7061" w14:textId="77777777" w:rsidR="005775F7" w:rsidRPr="0075518C" w:rsidRDefault="005775F7" w:rsidP="005775F7">
      <w:pPr>
        <w:pStyle w:val="Heading2"/>
        <w:numPr>
          <w:ilvl w:val="1"/>
          <w:numId w:val="2"/>
        </w:numPr>
        <w:tabs>
          <w:tab w:val="clear" w:pos="360"/>
          <w:tab w:val="num" w:pos="0"/>
        </w:tabs>
        <w:ind w:left="0" w:firstLine="0"/>
        <w:jc w:val="left"/>
        <w:rPr>
          <w:sz w:val="22"/>
          <w:szCs w:val="22"/>
        </w:rPr>
      </w:pPr>
      <w:bookmarkStart w:id="209" w:name="_Toc88568303"/>
      <w:bookmarkStart w:id="210" w:name="_Toc105659368"/>
      <w:r w:rsidRPr="0075518C">
        <w:rPr>
          <w:sz w:val="22"/>
          <w:szCs w:val="22"/>
        </w:rPr>
        <w:lastRenderedPageBreak/>
        <w:t>Monitoring/Recordkeeping</w:t>
      </w:r>
      <w:bookmarkEnd w:id="209"/>
      <w:bookmarkEnd w:id="210"/>
    </w:p>
    <w:p w14:paraId="16ECFD20" w14:textId="77777777" w:rsidR="005775F7" w:rsidRPr="00DF6609" w:rsidRDefault="005775F7" w:rsidP="005775F7">
      <w:pPr>
        <w:numPr>
          <w:ilvl w:val="12"/>
          <w:numId w:val="0"/>
        </w:numPr>
        <w:ind w:left="432" w:hanging="432"/>
        <w:jc w:val="both"/>
        <w:rPr>
          <w:sz w:val="20"/>
        </w:rPr>
      </w:pPr>
    </w:p>
    <w:p w14:paraId="1CB77DD5" w14:textId="77777777" w:rsidR="005775F7" w:rsidRPr="00F21983" w:rsidRDefault="005775F7" w:rsidP="00FB1183">
      <w:pPr>
        <w:numPr>
          <w:ilvl w:val="0"/>
          <w:numId w:val="79"/>
        </w:numPr>
        <w:jc w:val="both"/>
        <w:rPr>
          <w:sz w:val="20"/>
        </w:rPr>
      </w:pPr>
      <w:r w:rsidRPr="00F21983">
        <w:rPr>
          <w:sz w:val="20"/>
        </w:rPr>
        <w:t>Records of any periodic emission or parametric monitoring required in this ROP shall include the following information specified in Rule 213(3)(b)(i), where appropriate</w:t>
      </w:r>
      <w:r>
        <w:rPr>
          <w:sz w:val="20"/>
        </w:rPr>
        <w:t>.</w:t>
      </w:r>
      <w:r w:rsidRPr="00F21983">
        <w:rPr>
          <w:sz w:val="20"/>
        </w:rPr>
        <w:t xml:space="preserve">  </w:t>
      </w:r>
      <w:r w:rsidRPr="00F21983">
        <w:rPr>
          <w:b/>
          <w:sz w:val="20"/>
        </w:rPr>
        <w:t>(R 336.1213(3)(b))</w:t>
      </w:r>
    </w:p>
    <w:p w14:paraId="4663199D" w14:textId="77777777" w:rsidR="005775F7" w:rsidRPr="00F21983" w:rsidRDefault="005775F7" w:rsidP="00FB1183">
      <w:pPr>
        <w:numPr>
          <w:ilvl w:val="1"/>
          <w:numId w:val="79"/>
        </w:numPr>
        <w:jc w:val="both"/>
        <w:rPr>
          <w:sz w:val="20"/>
        </w:rPr>
      </w:pPr>
      <w:r w:rsidRPr="00F21983">
        <w:rPr>
          <w:sz w:val="20"/>
        </w:rPr>
        <w:t>The date, location, time, and method of sampling or measurements.</w:t>
      </w:r>
    </w:p>
    <w:p w14:paraId="62DA6F94" w14:textId="77777777" w:rsidR="005775F7" w:rsidRPr="00F21983" w:rsidRDefault="005775F7" w:rsidP="00FB1183">
      <w:pPr>
        <w:numPr>
          <w:ilvl w:val="1"/>
          <w:numId w:val="79"/>
        </w:numPr>
        <w:jc w:val="both"/>
        <w:rPr>
          <w:sz w:val="20"/>
        </w:rPr>
      </w:pPr>
      <w:r w:rsidRPr="00F21983">
        <w:rPr>
          <w:sz w:val="20"/>
        </w:rPr>
        <w:t>The dates the analyses of the samples were performed.</w:t>
      </w:r>
    </w:p>
    <w:p w14:paraId="70F76EE8" w14:textId="77777777" w:rsidR="005775F7" w:rsidRPr="00F21983" w:rsidRDefault="005775F7" w:rsidP="00FB1183">
      <w:pPr>
        <w:numPr>
          <w:ilvl w:val="1"/>
          <w:numId w:val="79"/>
        </w:numPr>
        <w:jc w:val="both"/>
        <w:rPr>
          <w:sz w:val="20"/>
        </w:rPr>
      </w:pPr>
      <w:r w:rsidRPr="00F21983">
        <w:rPr>
          <w:sz w:val="20"/>
        </w:rPr>
        <w:t>The company or entity that performed the analyses of the samples.</w:t>
      </w:r>
    </w:p>
    <w:p w14:paraId="5F66BAEE" w14:textId="77777777" w:rsidR="005775F7" w:rsidRPr="00F21983" w:rsidRDefault="005775F7" w:rsidP="00FB1183">
      <w:pPr>
        <w:numPr>
          <w:ilvl w:val="1"/>
          <w:numId w:val="79"/>
        </w:numPr>
        <w:jc w:val="both"/>
        <w:rPr>
          <w:sz w:val="20"/>
        </w:rPr>
      </w:pPr>
      <w:r w:rsidRPr="00F21983">
        <w:rPr>
          <w:sz w:val="20"/>
        </w:rPr>
        <w:t>The analytical techniques or methods used.</w:t>
      </w:r>
    </w:p>
    <w:p w14:paraId="031E3806" w14:textId="77777777" w:rsidR="005775F7" w:rsidRPr="00F21983" w:rsidRDefault="005775F7" w:rsidP="00FB1183">
      <w:pPr>
        <w:numPr>
          <w:ilvl w:val="1"/>
          <w:numId w:val="79"/>
        </w:numPr>
        <w:jc w:val="both"/>
        <w:rPr>
          <w:sz w:val="20"/>
        </w:rPr>
      </w:pPr>
      <w:r w:rsidRPr="00F21983">
        <w:rPr>
          <w:sz w:val="20"/>
        </w:rPr>
        <w:t>The results of the analyses.</w:t>
      </w:r>
    </w:p>
    <w:p w14:paraId="3957DF73" w14:textId="77777777" w:rsidR="005775F7" w:rsidRPr="00F21983" w:rsidRDefault="005775F7" w:rsidP="00FB1183">
      <w:pPr>
        <w:numPr>
          <w:ilvl w:val="1"/>
          <w:numId w:val="79"/>
        </w:numPr>
        <w:jc w:val="both"/>
        <w:rPr>
          <w:sz w:val="20"/>
        </w:rPr>
      </w:pPr>
      <w:r w:rsidRPr="00F21983">
        <w:rPr>
          <w:sz w:val="20"/>
        </w:rPr>
        <w:t>The related process operating conditions or parameters that existed at the time of sampling or measurement.</w:t>
      </w:r>
    </w:p>
    <w:p w14:paraId="7B240B21" w14:textId="77777777" w:rsidR="005775F7" w:rsidRPr="00DF6609" w:rsidRDefault="005775F7" w:rsidP="005775F7">
      <w:pPr>
        <w:numPr>
          <w:ilvl w:val="12"/>
          <w:numId w:val="0"/>
        </w:numPr>
        <w:ind w:left="432" w:hanging="432"/>
        <w:jc w:val="both"/>
        <w:rPr>
          <w:sz w:val="20"/>
        </w:rPr>
      </w:pPr>
    </w:p>
    <w:p w14:paraId="30CBE55A" w14:textId="77777777" w:rsidR="005775F7" w:rsidRPr="00F21983" w:rsidRDefault="005775F7" w:rsidP="00FB1183">
      <w:pPr>
        <w:numPr>
          <w:ilvl w:val="0"/>
          <w:numId w:val="79"/>
        </w:numPr>
        <w:jc w:val="both"/>
        <w:rPr>
          <w:sz w:val="20"/>
        </w:rPr>
      </w:pPr>
      <w:r w:rsidRPr="00F21983">
        <w:rPr>
          <w:sz w:val="20"/>
        </w:rPr>
        <w:t xml:space="preserve">All required monitoring data, support information and all reports, including reports of all instances of deviation from permit requirements, shall be kept and furnished to the department upon request for a period of not less than 5 years from the date of the monitoring sample, measurement, </w:t>
      </w:r>
      <w:proofErr w:type="gramStart"/>
      <w:r w:rsidRPr="00F21983">
        <w:rPr>
          <w:sz w:val="20"/>
        </w:rPr>
        <w:t>report</w:t>
      </w:r>
      <w:proofErr w:type="gramEnd"/>
      <w:r w:rsidRPr="00F21983">
        <w:rPr>
          <w:sz w:val="20"/>
        </w:rPr>
        <w:t xml:space="preserve"> or application.  Support information includes all calibration and maintenance records and all original strip-chart recordings, or other original data records, for continuous monitoring instrumentation and copies of all reports required by the ROP.  </w:t>
      </w:r>
      <w:r w:rsidRPr="00F21983">
        <w:rPr>
          <w:b/>
          <w:sz w:val="20"/>
        </w:rPr>
        <w:t>(R 336.1213(1)(e), R 336.1213(3)(b)(ii))</w:t>
      </w:r>
    </w:p>
    <w:p w14:paraId="192A8AFC" w14:textId="77777777" w:rsidR="005775F7" w:rsidRPr="00F21983" w:rsidRDefault="005775F7" w:rsidP="005775F7">
      <w:pPr>
        <w:numPr>
          <w:ilvl w:val="12"/>
          <w:numId w:val="0"/>
        </w:numPr>
        <w:ind w:left="432" w:hanging="432"/>
        <w:jc w:val="both"/>
        <w:rPr>
          <w:sz w:val="20"/>
        </w:rPr>
      </w:pPr>
    </w:p>
    <w:p w14:paraId="10229E7F" w14:textId="77777777" w:rsidR="005775F7" w:rsidRPr="0075518C" w:rsidRDefault="005775F7" w:rsidP="005775F7">
      <w:pPr>
        <w:pStyle w:val="Heading2"/>
        <w:numPr>
          <w:ilvl w:val="1"/>
          <w:numId w:val="2"/>
        </w:numPr>
        <w:tabs>
          <w:tab w:val="clear" w:pos="360"/>
          <w:tab w:val="num" w:pos="0"/>
        </w:tabs>
        <w:ind w:left="0" w:firstLine="0"/>
        <w:jc w:val="left"/>
        <w:rPr>
          <w:sz w:val="22"/>
          <w:szCs w:val="22"/>
        </w:rPr>
      </w:pPr>
      <w:bookmarkStart w:id="211" w:name="_Toc88568304"/>
      <w:bookmarkStart w:id="212" w:name="_Toc105659369"/>
      <w:r w:rsidRPr="0075518C">
        <w:rPr>
          <w:sz w:val="22"/>
          <w:szCs w:val="22"/>
        </w:rPr>
        <w:t>Certification &amp; Reporting</w:t>
      </w:r>
      <w:bookmarkEnd w:id="211"/>
      <w:bookmarkEnd w:id="212"/>
    </w:p>
    <w:p w14:paraId="1B27236A" w14:textId="77777777" w:rsidR="005775F7" w:rsidRPr="00F21983" w:rsidRDefault="005775F7" w:rsidP="005775F7">
      <w:pPr>
        <w:numPr>
          <w:ilvl w:val="12"/>
          <w:numId w:val="0"/>
        </w:numPr>
        <w:ind w:left="432" w:hanging="432"/>
        <w:jc w:val="both"/>
        <w:rPr>
          <w:sz w:val="20"/>
        </w:rPr>
      </w:pPr>
    </w:p>
    <w:p w14:paraId="4786529A" w14:textId="77777777" w:rsidR="005775F7" w:rsidRPr="00F21983" w:rsidRDefault="005775F7" w:rsidP="00FB1183">
      <w:pPr>
        <w:numPr>
          <w:ilvl w:val="0"/>
          <w:numId w:val="80"/>
        </w:numPr>
        <w:jc w:val="both"/>
        <w:rPr>
          <w:sz w:val="20"/>
        </w:rPr>
      </w:pPr>
      <w:r w:rsidRPr="00F21983">
        <w:rPr>
          <w:sz w:val="20"/>
        </w:rPr>
        <w:t xml:space="preserve">Except for the alternate certification schedule provided in Rule 213(3)(c)(iii)(B), any document required to be submitted to the department as a term or condition of this ROP shall contain an original certification by a </w:t>
      </w:r>
      <w:r>
        <w:rPr>
          <w:sz w:val="20"/>
        </w:rPr>
        <w:t>Responsible Official</w:t>
      </w:r>
      <w:r w:rsidRPr="00F21983">
        <w:rPr>
          <w:sz w:val="20"/>
        </w:rPr>
        <w:t xml:space="preserve"> which states that, based on information and belief formed after reasonable inquiry, the statements and information in the document are true, accurate, and complete.  </w:t>
      </w:r>
      <w:r w:rsidRPr="00F21983">
        <w:rPr>
          <w:b/>
          <w:sz w:val="20"/>
        </w:rPr>
        <w:t>(R 336.1213(3)(c))</w:t>
      </w:r>
    </w:p>
    <w:p w14:paraId="071BC786" w14:textId="77777777" w:rsidR="005775F7" w:rsidRPr="00F21983" w:rsidRDefault="005775F7" w:rsidP="005775F7">
      <w:pPr>
        <w:numPr>
          <w:ilvl w:val="12"/>
          <w:numId w:val="0"/>
        </w:numPr>
        <w:ind w:left="432" w:hanging="432"/>
        <w:jc w:val="both"/>
        <w:rPr>
          <w:sz w:val="20"/>
        </w:rPr>
      </w:pPr>
    </w:p>
    <w:p w14:paraId="4FC21088" w14:textId="77777777" w:rsidR="005775F7" w:rsidRPr="00F21983" w:rsidRDefault="005775F7" w:rsidP="00FB1183">
      <w:pPr>
        <w:numPr>
          <w:ilvl w:val="0"/>
          <w:numId w:val="80"/>
        </w:numPr>
        <w:jc w:val="both"/>
        <w:rPr>
          <w:sz w:val="20"/>
        </w:rPr>
      </w:pPr>
      <w:r w:rsidRPr="00F21983">
        <w:rPr>
          <w:sz w:val="20"/>
        </w:rPr>
        <w:t xml:space="preserve">A </w:t>
      </w:r>
      <w:r>
        <w:rPr>
          <w:sz w:val="20"/>
        </w:rPr>
        <w:t>Responsible Official</w:t>
      </w:r>
      <w:r w:rsidRPr="00F21983">
        <w:rPr>
          <w:sz w:val="20"/>
        </w:rPr>
        <w:t xml:space="preserve"> shall certify to the appropriate </w:t>
      </w:r>
      <w:r>
        <w:rPr>
          <w:sz w:val="20"/>
        </w:rPr>
        <w:t xml:space="preserve">AQD </w:t>
      </w:r>
      <w:r w:rsidRPr="00F21983">
        <w:rPr>
          <w:sz w:val="20"/>
        </w:rPr>
        <w:t xml:space="preserve">District Office and </w:t>
      </w:r>
      <w:r>
        <w:rPr>
          <w:sz w:val="20"/>
        </w:rPr>
        <w:t xml:space="preserve">to </w:t>
      </w:r>
      <w:r w:rsidRPr="00F21983">
        <w:rPr>
          <w:sz w:val="20"/>
        </w:rPr>
        <w:t xml:space="preserve">the </w:t>
      </w:r>
      <w:r>
        <w:rPr>
          <w:sz w:val="20"/>
        </w:rPr>
        <w:t>US</w:t>
      </w:r>
      <w:r w:rsidRPr="00F21983">
        <w:rPr>
          <w:sz w:val="20"/>
        </w:rPr>
        <w:t xml:space="preserve">EPA that the stationary source is and has </w:t>
      </w:r>
      <w:proofErr w:type="gramStart"/>
      <w:r w:rsidRPr="00F21983">
        <w:rPr>
          <w:sz w:val="20"/>
        </w:rPr>
        <w:t>been in compliance with</w:t>
      </w:r>
      <w:proofErr w:type="gramEnd"/>
      <w:r w:rsidRPr="00F21983">
        <w:rPr>
          <w:sz w:val="20"/>
        </w:rPr>
        <w:t xml:space="preserve"> all terms and conditions contained in the ROP except for deviations that have been or are being reported to the appropriate </w:t>
      </w:r>
      <w:r>
        <w:rPr>
          <w:sz w:val="20"/>
        </w:rPr>
        <w:t xml:space="preserve">AQD </w:t>
      </w:r>
      <w:r w:rsidRPr="00F21983">
        <w:rPr>
          <w:sz w:val="20"/>
        </w:rPr>
        <w:t xml:space="preserve">District Office pursuant to Rule 213(3)(c).  This certification shall include all the information specified in Rule 213(4)(c)(i) through (v) and shall state that, based on information and belief formed after reasonable inquiry, the statements and information in the certification are true, accurate, and complete.  The </w:t>
      </w:r>
      <w:r>
        <w:rPr>
          <w:sz w:val="20"/>
        </w:rPr>
        <w:t>US</w:t>
      </w:r>
      <w:r w:rsidRPr="00F21983">
        <w:rPr>
          <w:sz w:val="20"/>
        </w:rPr>
        <w:t>EPA address is:  USEPA, Air Compliance Data - Michigan, Air and Radiation Division, 77 West Jackson Boulevard, Chicago, I</w:t>
      </w:r>
      <w:r>
        <w:rPr>
          <w:sz w:val="20"/>
        </w:rPr>
        <w:t>llinois</w:t>
      </w:r>
      <w:r w:rsidRPr="00F21983">
        <w:rPr>
          <w:sz w:val="20"/>
        </w:rPr>
        <w:t xml:space="preserve"> 60604</w:t>
      </w:r>
      <w:r>
        <w:rPr>
          <w:sz w:val="20"/>
        </w:rPr>
        <w:t>-3507</w:t>
      </w:r>
      <w:r w:rsidRPr="00F21983">
        <w:rPr>
          <w:sz w:val="20"/>
        </w:rPr>
        <w:t xml:space="preserve">.  </w:t>
      </w:r>
      <w:r w:rsidRPr="00F21983">
        <w:rPr>
          <w:b/>
          <w:sz w:val="20"/>
        </w:rPr>
        <w:t>(R 336.1213(4)(c))</w:t>
      </w:r>
    </w:p>
    <w:p w14:paraId="63011BBA" w14:textId="77777777" w:rsidR="005775F7" w:rsidRPr="00F21983" w:rsidRDefault="005775F7" w:rsidP="005775F7">
      <w:pPr>
        <w:numPr>
          <w:ilvl w:val="12"/>
          <w:numId w:val="0"/>
        </w:numPr>
        <w:ind w:left="432" w:hanging="432"/>
        <w:jc w:val="both"/>
        <w:rPr>
          <w:sz w:val="20"/>
        </w:rPr>
      </w:pPr>
    </w:p>
    <w:p w14:paraId="3C91A51B" w14:textId="77777777" w:rsidR="005775F7" w:rsidRPr="00F21983" w:rsidRDefault="005775F7" w:rsidP="00FB1183">
      <w:pPr>
        <w:numPr>
          <w:ilvl w:val="0"/>
          <w:numId w:val="80"/>
        </w:numPr>
        <w:jc w:val="both"/>
        <w:rPr>
          <w:sz w:val="20"/>
        </w:rPr>
      </w:pPr>
      <w:r w:rsidRPr="00F21983">
        <w:rPr>
          <w:sz w:val="20"/>
        </w:rPr>
        <w:t xml:space="preserve">The certification of compliance shall be submitted annually for the term of this ROP as detailed in the </w:t>
      </w:r>
      <w:r>
        <w:rPr>
          <w:sz w:val="20"/>
        </w:rPr>
        <w:t>special conditions</w:t>
      </w:r>
      <w:r w:rsidRPr="00F21983">
        <w:rPr>
          <w:sz w:val="20"/>
        </w:rPr>
        <w:t xml:space="preserve">, or more frequently if specified in an applicable requirement or in this ROP.  </w:t>
      </w:r>
      <w:r w:rsidRPr="00F21983">
        <w:rPr>
          <w:b/>
          <w:sz w:val="20"/>
        </w:rPr>
        <w:t>(R 336.1213(4)(c))</w:t>
      </w:r>
    </w:p>
    <w:p w14:paraId="3A77E449" w14:textId="77777777" w:rsidR="005775F7" w:rsidRPr="00F21983" w:rsidRDefault="005775F7" w:rsidP="005775F7">
      <w:pPr>
        <w:numPr>
          <w:ilvl w:val="12"/>
          <w:numId w:val="0"/>
        </w:numPr>
        <w:ind w:left="432" w:hanging="432"/>
        <w:jc w:val="both"/>
        <w:rPr>
          <w:sz w:val="20"/>
        </w:rPr>
      </w:pPr>
    </w:p>
    <w:p w14:paraId="247D9871" w14:textId="77777777" w:rsidR="005775F7" w:rsidRPr="00F21983" w:rsidRDefault="005775F7" w:rsidP="00FB1183">
      <w:pPr>
        <w:numPr>
          <w:ilvl w:val="0"/>
          <w:numId w:val="80"/>
        </w:numPr>
        <w:jc w:val="both"/>
        <w:rPr>
          <w:sz w:val="20"/>
        </w:rPr>
      </w:pPr>
      <w:r w:rsidRPr="00F21983">
        <w:rPr>
          <w:sz w:val="20"/>
        </w:rPr>
        <w:t>The permittee shall promptly report any deviations from ROP requirements and certify the reports.  The prompt reporting of deviations from ROP requirements is defined in Rule 213(3)(c)(ii) as follows, unless otherwise described in this ROP</w:t>
      </w:r>
      <w:r>
        <w:rPr>
          <w:sz w:val="20"/>
        </w:rPr>
        <w:t>.</w:t>
      </w:r>
      <w:r w:rsidRPr="00F21983">
        <w:rPr>
          <w:sz w:val="20"/>
        </w:rPr>
        <w:t xml:space="preserve"> </w:t>
      </w:r>
      <w:r>
        <w:rPr>
          <w:sz w:val="20"/>
        </w:rPr>
        <w:t xml:space="preserve"> </w:t>
      </w:r>
      <w:r w:rsidRPr="00F21983">
        <w:rPr>
          <w:b/>
          <w:sz w:val="20"/>
        </w:rPr>
        <w:t>(R 336.1213(3)(c))</w:t>
      </w:r>
    </w:p>
    <w:p w14:paraId="014DEB51" w14:textId="77777777" w:rsidR="005775F7" w:rsidRPr="00F21983" w:rsidRDefault="005775F7" w:rsidP="00FB1183">
      <w:pPr>
        <w:numPr>
          <w:ilvl w:val="1"/>
          <w:numId w:val="80"/>
        </w:numPr>
        <w:jc w:val="both"/>
        <w:rPr>
          <w:sz w:val="20"/>
        </w:rPr>
      </w:pPr>
      <w:r w:rsidRPr="00F21983">
        <w:rPr>
          <w:sz w:val="20"/>
        </w:rPr>
        <w:t>For deviations that exceed the emissions allowed under the ROP, prompt reporting means reporting consistent with the requirements of Rule 912</w:t>
      </w:r>
      <w:r>
        <w:rPr>
          <w:sz w:val="20"/>
        </w:rPr>
        <w:t xml:space="preserve"> as detailed in Condition 25</w:t>
      </w:r>
      <w:r w:rsidRPr="00F21983">
        <w:rPr>
          <w:sz w:val="20"/>
        </w:rPr>
        <w:t>.  All reports submitted pursuant to this paragraph shall be promptly certified as specified in Rule 213(3)(c)(iii).</w:t>
      </w:r>
    </w:p>
    <w:p w14:paraId="254921BF" w14:textId="77777777" w:rsidR="005775F7" w:rsidRPr="00F21983" w:rsidRDefault="005775F7" w:rsidP="00FB1183">
      <w:pPr>
        <w:numPr>
          <w:ilvl w:val="1"/>
          <w:numId w:val="80"/>
        </w:numPr>
        <w:jc w:val="both"/>
        <w:rPr>
          <w:sz w:val="20"/>
        </w:rPr>
      </w:pPr>
      <w:r w:rsidRPr="00F21983">
        <w:rPr>
          <w:sz w:val="20"/>
        </w:rPr>
        <w:t>For deviations which exceed the emissions allowed under the ROP and which are not reported pursuant to Rule 912 due to the duration of the deviation, prompt reporting means the reporting of all deviations in the semiannual reports required by Rule 213(3)(c)(i).  The report shall describe reasons for each deviation and the actions taken to minimize or correct each deviation.</w:t>
      </w:r>
    </w:p>
    <w:p w14:paraId="01A07362" w14:textId="77777777" w:rsidR="005775F7" w:rsidRPr="00F21983" w:rsidRDefault="005775F7" w:rsidP="00FB1183">
      <w:pPr>
        <w:numPr>
          <w:ilvl w:val="1"/>
          <w:numId w:val="80"/>
        </w:numPr>
        <w:jc w:val="both"/>
        <w:rPr>
          <w:sz w:val="20"/>
        </w:rPr>
      </w:pPr>
      <w:r w:rsidRPr="00F21983">
        <w:rPr>
          <w:sz w:val="20"/>
        </w:rPr>
        <w:t>For deviations that do not exceed the emissions allowed under the ROP, prompt reporting means the reporting of all deviations in the semiannual reports required by Rule 213(3)(c)(i).  The report shall describe the reasons for each deviation and the actions taken to minimize or correct each deviation.</w:t>
      </w:r>
    </w:p>
    <w:p w14:paraId="03773129" w14:textId="77777777" w:rsidR="005775F7" w:rsidRPr="00DF6609" w:rsidRDefault="005775F7" w:rsidP="005775F7">
      <w:pPr>
        <w:numPr>
          <w:ilvl w:val="12"/>
          <w:numId w:val="0"/>
        </w:numPr>
        <w:ind w:left="432" w:hanging="432"/>
        <w:jc w:val="both"/>
        <w:rPr>
          <w:sz w:val="20"/>
        </w:rPr>
      </w:pPr>
      <w:r>
        <w:rPr>
          <w:sz w:val="20"/>
        </w:rPr>
        <w:br w:type="page"/>
      </w:r>
    </w:p>
    <w:p w14:paraId="0EA5B6B8" w14:textId="77777777" w:rsidR="005775F7" w:rsidRPr="00021E1F" w:rsidRDefault="005775F7" w:rsidP="00FB1183">
      <w:pPr>
        <w:pStyle w:val="BodyText2"/>
        <w:numPr>
          <w:ilvl w:val="0"/>
          <w:numId w:val="81"/>
        </w:numPr>
        <w:rPr>
          <w:sz w:val="20"/>
        </w:rPr>
      </w:pPr>
      <w:r w:rsidRPr="00F21983">
        <w:rPr>
          <w:sz w:val="20"/>
        </w:rPr>
        <w:lastRenderedPageBreak/>
        <w:t>For reports required pursuant to Rule 213(3)(c)(ii), prompt certification of the reports is described in Rule 213(3)(c)(iii) as either of the following</w:t>
      </w:r>
      <w:r w:rsidRPr="00021E1F">
        <w:rPr>
          <w:sz w:val="20"/>
        </w:rPr>
        <w:t xml:space="preserve">:  </w:t>
      </w:r>
      <w:r w:rsidRPr="00021E1F">
        <w:rPr>
          <w:b/>
          <w:sz w:val="20"/>
        </w:rPr>
        <w:t>(R 336.1213(3)(c))</w:t>
      </w:r>
    </w:p>
    <w:p w14:paraId="065F7CBF" w14:textId="77777777" w:rsidR="005775F7" w:rsidRPr="00F21983" w:rsidRDefault="005775F7" w:rsidP="00FB1183">
      <w:pPr>
        <w:numPr>
          <w:ilvl w:val="1"/>
          <w:numId w:val="81"/>
        </w:numPr>
        <w:jc w:val="both"/>
        <w:rPr>
          <w:sz w:val="20"/>
        </w:rPr>
      </w:pPr>
      <w:r w:rsidRPr="00F21983">
        <w:rPr>
          <w:sz w:val="20"/>
        </w:rPr>
        <w:t xml:space="preserve">Submitting a certification by a </w:t>
      </w:r>
      <w:r>
        <w:rPr>
          <w:sz w:val="20"/>
        </w:rPr>
        <w:t>Responsible Official</w:t>
      </w:r>
      <w:r w:rsidRPr="00F21983">
        <w:rPr>
          <w:sz w:val="20"/>
        </w:rPr>
        <w:t xml:space="preserve"> with each report which states that, based on information and belief formed after reasonable inquiry, the statements and information in the report are true, accurate, and complete.</w:t>
      </w:r>
    </w:p>
    <w:p w14:paraId="18415751" w14:textId="77777777" w:rsidR="005775F7" w:rsidRPr="00F21983" w:rsidRDefault="005775F7" w:rsidP="00FB1183">
      <w:pPr>
        <w:numPr>
          <w:ilvl w:val="1"/>
          <w:numId w:val="81"/>
        </w:numPr>
        <w:jc w:val="both"/>
        <w:rPr>
          <w:sz w:val="20"/>
        </w:rPr>
      </w:pPr>
      <w:r w:rsidRPr="00F21983">
        <w:rPr>
          <w:sz w:val="20"/>
        </w:rPr>
        <w:t xml:space="preserve">Submitting, within 30 days following the end of a calendar month during which one or more prompt reports of deviations from the emissions allowed under the ROP were submitted to the department pursuant to Rule 213(3)(c)(ii), a certification by a </w:t>
      </w:r>
      <w:r>
        <w:rPr>
          <w:sz w:val="20"/>
        </w:rPr>
        <w:t>Responsible Official</w:t>
      </w:r>
      <w:r w:rsidRPr="00F21983">
        <w:rPr>
          <w:sz w:val="20"/>
        </w:rPr>
        <w:t xml:space="preserve"> which states</w:t>
      </w:r>
      <w:r>
        <w:rPr>
          <w:sz w:val="20"/>
        </w:rPr>
        <w:t xml:space="preserve"> that;</w:t>
      </w:r>
      <w:r w:rsidRPr="00F21983">
        <w:rPr>
          <w:sz w:val="20"/>
        </w:rPr>
        <w:t xml:space="preserve"> </w:t>
      </w:r>
      <w:r>
        <w:rPr>
          <w:sz w:val="20"/>
        </w:rPr>
        <w:t>“</w:t>
      </w:r>
      <w:r w:rsidRPr="00F21983">
        <w:rPr>
          <w:sz w:val="20"/>
        </w:rPr>
        <w:t xml:space="preserve">based on information and belief formed after reasonable inquiry, the statements and information contained in each of the reports submitted during the previous month were true, accurate, and </w:t>
      </w:r>
      <w:r w:rsidRPr="00021E1F">
        <w:rPr>
          <w:sz w:val="20"/>
        </w:rPr>
        <w:t>complete.”  The</w:t>
      </w:r>
      <w:r w:rsidRPr="00F21983">
        <w:rPr>
          <w:sz w:val="20"/>
        </w:rPr>
        <w:t xml:space="preserve"> certification shall include a listing of the reports that are being certified.  Any report submitted pursuant to Rule 213(3)(c)(ii) that will be certified </w:t>
      </w:r>
      <w:proofErr w:type="gramStart"/>
      <w:r w:rsidRPr="00F21983">
        <w:rPr>
          <w:sz w:val="20"/>
        </w:rPr>
        <w:t>on a monthly basis</w:t>
      </w:r>
      <w:proofErr w:type="gramEnd"/>
      <w:r w:rsidRPr="00F21983">
        <w:rPr>
          <w:sz w:val="20"/>
        </w:rPr>
        <w:t xml:space="preserve"> pursuant to this paragraph shall include a statement that certification of the report will be provided within 30 days following the end of the calendar month.</w:t>
      </w:r>
    </w:p>
    <w:p w14:paraId="1DBF7AFD" w14:textId="77777777" w:rsidR="005775F7" w:rsidRPr="00F21983" w:rsidRDefault="005775F7" w:rsidP="005775F7">
      <w:pPr>
        <w:numPr>
          <w:ilvl w:val="12"/>
          <w:numId w:val="0"/>
        </w:numPr>
        <w:ind w:left="432" w:hanging="432"/>
        <w:jc w:val="both"/>
        <w:rPr>
          <w:sz w:val="20"/>
        </w:rPr>
      </w:pPr>
    </w:p>
    <w:p w14:paraId="55DE04E8" w14:textId="77777777" w:rsidR="005775F7" w:rsidRPr="00F21983" w:rsidRDefault="005775F7" w:rsidP="00FB1183">
      <w:pPr>
        <w:numPr>
          <w:ilvl w:val="0"/>
          <w:numId w:val="81"/>
        </w:numPr>
        <w:jc w:val="both"/>
        <w:rPr>
          <w:sz w:val="20"/>
        </w:rPr>
      </w:pPr>
      <w:r w:rsidRPr="00F21983">
        <w:rPr>
          <w:sz w:val="20"/>
        </w:rPr>
        <w:t xml:space="preserve">Semiannually for the term of the ROP as detailed in the </w:t>
      </w:r>
      <w:r>
        <w:rPr>
          <w:sz w:val="20"/>
        </w:rPr>
        <w:t>special conditions</w:t>
      </w:r>
      <w:r w:rsidRPr="00F21983">
        <w:rPr>
          <w:sz w:val="20"/>
        </w:rPr>
        <w:t>, or</w:t>
      </w:r>
      <w:r>
        <w:rPr>
          <w:sz w:val="20"/>
        </w:rPr>
        <w:t xml:space="preserve"> more frequently if specified</w:t>
      </w:r>
      <w:r w:rsidRPr="00F21983">
        <w:rPr>
          <w:sz w:val="20"/>
        </w:rPr>
        <w:t xml:space="preserve">, the permittee shall submit certified reports of any required monitoring to the appropriate </w:t>
      </w:r>
      <w:r>
        <w:rPr>
          <w:sz w:val="20"/>
        </w:rPr>
        <w:t>AQD D</w:t>
      </w:r>
      <w:r w:rsidRPr="00F21983">
        <w:rPr>
          <w:sz w:val="20"/>
        </w:rPr>
        <w:t xml:space="preserve">istrict </w:t>
      </w:r>
      <w:r>
        <w:rPr>
          <w:sz w:val="20"/>
        </w:rPr>
        <w:t>O</w:t>
      </w:r>
      <w:r w:rsidRPr="00F21983">
        <w:rPr>
          <w:sz w:val="20"/>
        </w:rPr>
        <w:t>ffice</w:t>
      </w:r>
      <w:r>
        <w:rPr>
          <w:sz w:val="20"/>
        </w:rPr>
        <w:t>.</w:t>
      </w:r>
      <w:r w:rsidRPr="00F21983">
        <w:rPr>
          <w:sz w:val="20"/>
        </w:rPr>
        <w:t xml:space="preserve">  All instances of deviations from ROP requirements during the reporting period shall be clearly identified in the reports.  </w:t>
      </w:r>
      <w:r w:rsidRPr="00F21983">
        <w:rPr>
          <w:b/>
          <w:sz w:val="20"/>
        </w:rPr>
        <w:t>(R 336.1213(3)(c)(i))</w:t>
      </w:r>
    </w:p>
    <w:p w14:paraId="416F2D78" w14:textId="77777777" w:rsidR="005775F7" w:rsidRPr="00F21983" w:rsidRDefault="005775F7" w:rsidP="005775F7">
      <w:pPr>
        <w:numPr>
          <w:ilvl w:val="12"/>
          <w:numId w:val="0"/>
        </w:numPr>
        <w:jc w:val="both"/>
        <w:rPr>
          <w:sz w:val="20"/>
        </w:rPr>
      </w:pPr>
    </w:p>
    <w:p w14:paraId="613031BA" w14:textId="77777777" w:rsidR="005775F7" w:rsidRPr="00F21983" w:rsidRDefault="005775F7" w:rsidP="00FB1183">
      <w:pPr>
        <w:numPr>
          <w:ilvl w:val="0"/>
          <w:numId w:val="81"/>
        </w:numPr>
        <w:jc w:val="both"/>
        <w:rPr>
          <w:sz w:val="20"/>
        </w:rPr>
      </w:pPr>
      <w:r w:rsidRPr="00F21983">
        <w:rPr>
          <w:sz w:val="20"/>
        </w:rPr>
        <w:t xml:space="preserve">On an annual basis, the permittee shall report the actual emissions, or the information necessary to determine the actual emissions, of each regulated air pollutant as defined in Rule 212(6) for each emission unit utilizing the emissions inventory forms provided by the department.  </w:t>
      </w:r>
      <w:r w:rsidRPr="00F21983">
        <w:rPr>
          <w:b/>
          <w:sz w:val="20"/>
        </w:rPr>
        <w:t>(R 336.1212(6))</w:t>
      </w:r>
    </w:p>
    <w:p w14:paraId="10F0A44F" w14:textId="77777777" w:rsidR="005775F7" w:rsidRPr="00F21983" w:rsidRDefault="005775F7" w:rsidP="005775F7">
      <w:pPr>
        <w:numPr>
          <w:ilvl w:val="12"/>
          <w:numId w:val="0"/>
        </w:numPr>
        <w:jc w:val="both"/>
        <w:rPr>
          <w:sz w:val="20"/>
        </w:rPr>
      </w:pPr>
    </w:p>
    <w:p w14:paraId="7ADC2836" w14:textId="77777777" w:rsidR="005775F7" w:rsidRPr="00F21983" w:rsidRDefault="005775F7" w:rsidP="00FB1183">
      <w:pPr>
        <w:numPr>
          <w:ilvl w:val="0"/>
          <w:numId w:val="81"/>
        </w:numPr>
        <w:jc w:val="both"/>
        <w:rPr>
          <w:sz w:val="20"/>
        </w:rPr>
      </w:pPr>
      <w:r w:rsidRPr="00F21983">
        <w:rPr>
          <w:spacing w:val="-3"/>
          <w:sz w:val="20"/>
        </w:rPr>
        <w:t xml:space="preserve">The permittee shall provide notice of an abnormal condition, start-up, shutdown, or malfunction that results in emissions of a hazardous or toxic air pollutant which continue for more than one hour </w:t>
      </w:r>
      <w:proofErr w:type="gramStart"/>
      <w:r w:rsidRPr="00F21983">
        <w:rPr>
          <w:spacing w:val="-3"/>
          <w:sz w:val="20"/>
        </w:rPr>
        <w:t>in excess of</w:t>
      </w:r>
      <w:proofErr w:type="gramEnd"/>
      <w:r w:rsidRPr="00F21983">
        <w:rPr>
          <w:spacing w:val="-3"/>
          <w:sz w:val="20"/>
        </w:rPr>
        <w:t xml:space="preserve"> any applicable standard or limitation, or emissions of any air contaminant continuing for more than two hours in excess of an applicable standard or limitation, as required in Rule 912, to the appropriate </w:t>
      </w:r>
      <w:r>
        <w:rPr>
          <w:spacing w:val="-3"/>
          <w:sz w:val="20"/>
        </w:rPr>
        <w:t xml:space="preserve">AQD </w:t>
      </w:r>
      <w:r w:rsidRPr="00F21983">
        <w:rPr>
          <w:spacing w:val="-3"/>
          <w:sz w:val="20"/>
        </w:rPr>
        <w:t xml:space="preserve">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Rule 912, must be submitted to the appropriate </w:t>
      </w:r>
      <w:r>
        <w:rPr>
          <w:spacing w:val="-3"/>
          <w:sz w:val="20"/>
        </w:rPr>
        <w:t xml:space="preserve">AQD </w:t>
      </w:r>
      <w:r w:rsidRPr="00F21983">
        <w:rPr>
          <w:spacing w:val="-3"/>
          <w:sz w:val="20"/>
        </w:rPr>
        <w:t xml:space="preserve">District Supervisor within 10 days after the start-up or shutdown occurred, within 10 days after the abnormal conditions or malfunction has been corrected, or within 30 days of discovery of the abnormal conditions or malfunction, whichever is first.  The written reports shall include </w:t>
      </w:r>
      <w:proofErr w:type="gramStart"/>
      <w:r w:rsidRPr="00F21983">
        <w:rPr>
          <w:spacing w:val="-3"/>
          <w:sz w:val="20"/>
        </w:rPr>
        <w:t>all of</w:t>
      </w:r>
      <w:proofErr w:type="gramEnd"/>
      <w:r w:rsidRPr="00F21983">
        <w:rPr>
          <w:spacing w:val="-3"/>
          <w:sz w:val="20"/>
        </w:rPr>
        <w:t xml:space="preserve"> the information required in Rule 912(5) and shall be certified by a </w:t>
      </w:r>
      <w:r>
        <w:rPr>
          <w:spacing w:val="-3"/>
          <w:sz w:val="20"/>
        </w:rPr>
        <w:t>Responsible Official</w:t>
      </w:r>
      <w:r w:rsidRPr="00F21983">
        <w:rPr>
          <w:spacing w:val="-3"/>
          <w:sz w:val="20"/>
        </w:rPr>
        <w:t xml:space="preserve"> in a manner consistent with the CAA.</w:t>
      </w:r>
      <w:r>
        <w:rPr>
          <w:spacing w:val="-3"/>
          <w:sz w:val="20"/>
          <w:vertAlign w:val="superscript"/>
        </w:rPr>
        <w:t>2</w:t>
      </w:r>
      <w:r w:rsidRPr="00F21983">
        <w:rPr>
          <w:spacing w:val="-3"/>
          <w:sz w:val="20"/>
        </w:rPr>
        <w:t xml:space="preserve">  </w:t>
      </w:r>
      <w:r w:rsidRPr="00F21983">
        <w:rPr>
          <w:b/>
          <w:spacing w:val="-3"/>
          <w:sz w:val="20"/>
        </w:rPr>
        <w:t>(R 336.1912)</w:t>
      </w:r>
    </w:p>
    <w:p w14:paraId="6AFFA4B0" w14:textId="77777777" w:rsidR="005775F7" w:rsidRPr="00F21983" w:rsidRDefault="005775F7" w:rsidP="005775F7">
      <w:pPr>
        <w:numPr>
          <w:ilvl w:val="12"/>
          <w:numId w:val="0"/>
        </w:numPr>
        <w:ind w:left="432" w:hanging="432"/>
        <w:jc w:val="both"/>
        <w:rPr>
          <w:sz w:val="20"/>
        </w:rPr>
      </w:pPr>
    </w:p>
    <w:p w14:paraId="6C5DE48D" w14:textId="77777777" w:rsidR="005775F7" w:rsidRPr="0075518C" w:rsidRDefault="005775F7" w:rsidP="005775F7">
      <w:pPr>
        <w:pStyle w:val="Heading2"/>
        <w:numPr>
          <w:ilvl w:val="1"/>
          <w:numId w:val="2"/>
        </w:numPr>
        <w:tabs>
          <w:tab w:val="clear" w:pos="360"/>
          <w:tab w:val="num" w:pos="0"/>
        </w:tabs>
        <w:ind w:left="0" w:firstLine="0"/>
        <w:jc w:val="left"/>
        <w:rPr>
          <w:sz w:val="22"/>
          <w:szCs w:val="22"/>
        </w:rPr>
      </w:pPr>
      <w:bookmarkStart w:id="213" w:name="_Toc88568305"/>
      <w:bookmarkStart w:id="214" w:name="_Toc105659370"/>
      <w:r w:rsidRPr="0075518C">
        <w:rPr>
          <w:sz w:val="22"/>
          <w:szCs w:val="22"/>
        </w:rPr>
        <w:t>Permit Shield</w:t>
      </w:r>
      <w:bookmarkEnd w:id="213"/>
      <w:bookmarkEnd w:id="214"/>
    </w:p>
    <w:p w14:paraId="6915F5B9" w14:textId="77777777" w:rsidR="005775F7" w:rsidRPr="00DF6609" w:rsidRDefault="005775F7" w:rsidP="005775F7">
      <w:pPr>
        <w:numPr>
          <w:ilvl w:val="12"/>
          <w:numId w:val="0"/>
        </w:numPr>
        <w:ind w:left="432" w:hanging="432"/>
        <w:jc w:val="both"/>
        <w:rPr>
          <w:sz w:val="20"/>
        </w:rPr>
      </w:pPr>
    </w:p>
    <w:p w14:paraId="0A80A7D5" w14:textId="77777777" w:rsidR="005775F7" w:rsidRPr="00F21983" w:rsidRDefault="005775F7" w:rsidP="00FB1183">
      <w:pPr>
        <w:numPr>
          <w:ilvl w:val="0"/>
          <w:numId w:val="82"/>
        </w:numPr>
        <w:jc w:val="both"/>
        <w:rPr>
          <w:sz w:val="20"/>
        </w:rPr>
      </w:pPr>
      <w:r w:rsidRPr="00F21983">
        <w:rPr>
          <w:sz w:val="20"/>
        </w:rPr>
        <w:t>Compliance with the conditions of the ROP shall be considered compliance with any applicable requirements as of the date of ROP issuance if either of the following provisions is satisfied</w:t>
      </w:r>
      <w:r>
        <w:rPr>
          <w:sz w:val="20"/>
        </w:rPr>
        <w:t xml:space="preserve">. </w:t>
      </w:r>
      <w:r w:rsidRPr="00F21983">
        <w:rPr>
          <w:sz w:val="20"/>
        </w:rPr>
        <w:t xml:space="preserve"> </w:t>
      </w:r>
      <w:r w:rsidRPr="00F21983">
        <w:rPr>
          <w:b/>
          <w:sz w:val="20"/>
        </w:rPr>
        <w:t>(R 336.1213(6)(a)(i)</w:t>
      </w:r>
      <w:r>
        <w:rPr>
          <w:b/>
          <w:sz w:val="20"/>
        </w:rPr>
        <w:t>, R 336.1213(6)(a)(ii))</w:t>
      </w:r>
    </w:p>
    <w:p w14:paraId="04B33FE5" w14:textId="77777777" w:rsidR="005775F7" w:rsidRPr="00F21983" w:rsidRDefault="005775F7" w:rsidP="00FB1183">
      <w:pPr>
        <w:numPr>
          <w:ilvl w:val="1"/>
          <w:numId w:val="82"/>
        </w:numPr>
        <w:jc w:val="both"/>
        <w:rPr>
          <w:sz w:val="20"/>
        </w:rPr>
      </w:pPr>
      <w:r w:rsidRPr="00F21983">
        <w:rPr>
          <w:sz w:val="20"/>
        </w:rPr>
        <w:t>The applicable requirements are included and are specifically identified in the ROP.</w:t>
      </w:r>
    </w:p>
    <w:p w14:paraId="6BA6D96E" w14:textId="77777777" w:rsidR="005775F7" w:rsidRPr="00F21983" w:rsidRDefault="005775F7" w:rsidP="00FB1183">
      <w:pPr>
        <w:numPr>
          <w:ilvl w:val="1"/>
          <w:numId w:val="82"/>
        </w:numPr>
        <w:jc w:val="both"/>
        <w:rPr>
          <w:sz w:val="20"/>
        </w:rPr>
      </w:pPr>
      <w:r w:rsidRPr="00F21983">
        <w:rPr>
          <w:sz w:val="20"/>
        </w:rPr>
        <w:t>The permit includes a determination or concise summary of the determination by the department that other specifically identified requirements are not applicable to the stationary source.</w:t>
      </w:r>
    </w:p>
    <w:p w14:paraId="7AF0355D" w14:textId="77777777" w:rsidR="005775F7" w:rsidRPr="00F21983" w:rsidRDefault="005775F7" w:rsidP="005775F7">
      <w:pPr>
        <w:numPr>
          <w:ilvl w:val="12"/>
          <w:numId w:val="0"/>
        </w:numPr>
        <w:ind w:left="432" w:hanging="432"/>
        <w:jc w:val="both"/>
        <w:rPr>
          <w:sz w:val="20"/>
        </w:rPr>
      </w:pPr>
    </w:p>
    <w:p w14:paraId="6C3C19E8" w14:textId="77777777" w:rsidR="005775F7" w:rsidRPr="00F21983" w:rsidRDefault="005775F7" w:rsidP="005775F7">
      <w:pPr>
        <w:pStyle w:val="BodyText2"/>
        <w:ind w:left="360"/>
        <w:rPr>
          <w:sz w:val="20"/>
        </w:rPr>
      </w:pPr>
      <w:r w:rsidRPr="00F21983">
        <w:rPr>
          <w:sz w:val="20"/>
        </w:rPr>
        <w:t>Any requirements identified in Part E of this ROP have been identified as non-applicable to this ROP and are included in the permit shield.</w:t>
      </w:r>
    </w:p>
    <w:p w14:paraId="58BAD37D" w14:textId="77777777" w:rsidR="005775F7" w:rsidRPr="00F21983" w:rsidRDefault="005775F7" w:rsidP="005775F7">
      <w:pPr>
        <w:numPr>
          <w:ilvl w:val="12"/>
          <w:numId w:val="0"/>
        </w:numPr>
        <w:ind w:left="432" w:hanging="432"/>
        <w:jc w:val="both"/>
        <w:rPr>
          <w:sz w:val="20"/>
        </w:rPr>
      </w:pPr>
    </w:p>
    <w:p w14:paraId="12504625" w14:textId="77777777" w:rsidR="005775F7" w:rsidRPr="00F21983" w:rsidRDefault="005775F7" w:rsidP="00FB1183">
      <w:pPr>
        <w:numPr>
          <w:ilvl w:val="0"/>
          <w:numId w:val="83"/>
        </w:numPr>
        <w:jc w:val="both"/>
        <w:rPr>
          <w:sz w:val="20"/>
        </w:rPr>
      </w:pPr>
      <w:r w:rsidRPr="00F21983">
        <w:rPr>
          <w:sz w:val="20"/>
        </w:rPr>
        <w:t>Nothing in this ROP shall alter or affect any of the following:</w:t>
      </w:r>
    </w:p>
    <w:p w14:paraId="2C9FA3DA" w14:textId="77777777" w:rsidR="005775F7" w:rsidRPr="005E3E6D" w:rsidRDefault="005775F7" w:rsidP="005775F7">
      <w:pPr>
        <w:numPr>
          <w:ilvl w:val="1"/>
          <w:numId w:val="15"/>
        </w:numPr>
        <w:jc w:val="both"/>
        <w:rPr>
          <w:sz w:val="20"/>
        </w:rPr>
      </w:pPr>
      <w:r w:rsidRPr="005E3E6D">
        <w:rPr>
          <w:sz w:val="20"/>
        </w:rPr>
        <w:t xml:space="preserve">The provisions of Section 303 of the CAA, emergency orders, including the authority of the </w:t>
      </w:r>
      <w:r>
        <w:rPr>
          <w:sz w:val="20"/>
        </w:rPr>
        <w:t>US</w:t>
      </w:r>
      <w:r w:rsidRPr="005E3E6D">
        <w:rPr>
          <w:sz w:val="20"/>
        </w:rPr>
        <w:t xml:space="preserve">EPA under Section 303 of the CAA.  </w:t>
      </w:r>
      <w:r w:rsidRPr="005E3E6D">
        <w:rPr>
          <w:b/>
          <w:sz w:val="20"/>
        </w:rPr>
        <w:t>(R 336.1213(6)(b)(i))</w:t>
      </w:r>
    </w:p>
    <w:p w14:paraId="035DB4B2" w14:textId="77777777" w:rsidR="005775F7" w:rsidRPr="005E3E6D" w:rsidRDefault="005775F7" w:rsidP="005775F7">
      <w:pPr>
        <w:numPr>
          <w:ilvl w:val="1"/>
          <w:numId w:val="15"/>
        </w:numPr>
        <w:jc w:val="both"/>
        <w:rPr>
          <w:sz w:val="20"/>
        </w:rPr>
      </w:pPr>
      <w:r w:rsidRPr="005E3E6D">
        <w:rPr>
          <w:sz w:val="20"/>
        </w:rPr>
        <w:t xml:space="preserve">The liability of the owner or operator of this source for any violation of applicable requirements prior to or at the time of this ROP issuance.  </w:t>
      </w:r>
      <w:r w:rsidRPr="005E3E6D">
        <w:rPr>
          <w:b/>
          <w:sz w:val="20"/>
        </w:rPr>
        <w:t>(R 336.1213(6)(b)(ii))</w:t>
      </w:r>
    </w:p>
    <w:p w14:paraId="3CE9C39E" w14:textId="77777777" w:rsidR="005775F7" w:rsidRDefault="005775F7" w:rsidP="005775F7">
      <w:pPr>
        <w:numPr>
          <w:ilvl w:val="1"/>
          <w:numId w:val="15"/>
        </w:numPr>
        <w:jc w:val="both"/>
        <w:rPr>
          <w:b/>
          <w:sz w:val="20"/>
        </w:rPr>
      </w:pPr>
      <w:r w:rsidRPr="005E3E6D">
        <w:rPr>
          <w:sz w:val="20"/>
        </w:rPr>
        <w:t xml:space="preserve">The applicable requirements of the acid rain program, consistent with Section 408(a) of the CAA.  </w:t>
      </w:r>
      <w:r w:rsidRPr="005E3E6D">
        <w:rPr>
          <w:b/>
          <w:sz w:val="20"/>
        </w:rPr>
        <w:t>(R 336.1213(6)(b)(iii))</w:t>
      </w:r>
    </w:p>
    <w:p w14:paraId="6F024BA7" w14:textId="77777777" w:rsidR="005775F7" w:rsidRPr="005E3E6D" w:rsidRDefault="005775F7" w:rsidP="005775F7">
      <w:pPr>
        <w:jc w:val="both"/>
        <w:rPr>
          <w:sz w:val="20"/>
        </w:rPr>
      </w:pPr>
      <w:r>
        <w:rPr>
          <w:b/>
          <w:sz w:val="20"/>
        </w:rPr>
        <w:br w:type="page"/>
      </w:r>
    </w:p>
    <w:p w14:paraId="461D3BE8" w14:textId="77777777" w:rsidR="005775F7" w:rsidRPr="00F21983" w:rsidRDefault="005775F7" w:rsidP="005775F7">
      <w:pPr>
        <w:numPr>
          <w:ilvl w:val="1"/>
          <w:numId w:val="16"/>
        </w:numPr>
        <w:jc w:val="both"/>
        <w:rPr>
          <w:sz w:val="20"/>
        </w:rPr>
      </w:pPr>
      <w:r w:rsidRPr="00F21983">
        <w:rPr>
          <w:sz w:val="20"/>
        </w:rPr>
        <w:lastRenderedPageBreak/>
        <w:t xml:space="preserve">The ability of the </w:t>
      </w:r>
      <w:r>
        <w:rPr>
          <w:sz w:val="20"/>
        </w:rPr>
        <w:t>US</w:t>
      </w:r>
      <w:r w:rsidRPr="00F21983">
        <w:rPr>
          <w:sz w:val="20"/>
        </w:rPr>
        <w:t xml:space="preserve">EPA to obtain information from a source pursuant to Section 114 of the CAA.  </w:t>
      </w:r>
      <w:r w:rsidRPr="00F21983">
        <w:rPr>
          <w:b/>
          <w:sz w:val="20"/>
        </w:rPr>
        <w:t>(R 336.1213(6)(b)(iv))</w:t>
      </w:r>
    </w:p>
    <w:p w14:paraId="6A8FFF08" w14:textId="77777777" w:rsidR="005775F7" w:rsidRPr="00F21983" w:rsidRDefault="005775F7" w:rsidP="005775F7">
      <w:pPr>
        <w:numPr>
          <w:ilvl w:val="12"/>
          <w:numId w:val="0"/>
        </w:numPr>
        <w:ind w:left="432" w:hanging="432"/>
        <w:jc w:val="both"/>
        <w:rPr>
          <w:sz w:val="20"/>
        </w:rPr>
      </w:pPr>
    </w:p>
    <w:p w14:paraId="3137C840" w14:textId="77777777" w:rsidR="005775F7" w:rsidRPr="00F21983" w:rsidRDefault="005775F7" w:rsidP="00FB1183">
      <w:pPr>
        <w:numPr>
          <w:ilvl w:val="0"/>
          <w:numId w:val="84"/>
        </w:numPr>
        <w:jc w:val="both"/>
        <w:rPr>
          <w:sz w:val="20"/>
        </w:rPr>
      </w:pPr>
      <w:r w:rsidRPr="00F21983">
        <w:rPr>
          <w:sz w:val="20"/>
        </w:rPr>
        <w:t>The permit shield shall not apply to provisions incorporated into this ROP through procedures for any of the following:</w:t>
      </w:r>
    </w:p>
    <w:p w14:paraId="4409F9C5" w14:textId="77777777" w:rsidR="005775F7" w:rsidRPr="00F21983" w:rsidRDefault="005775F7" w:rsidP="005775F7">
      <w:pPr>
        <w:numPr>
          <w:ilvl w:val="1"/>
          <w:numId w:val="18"/>
        </w:numPr>
        <w:jc w:val="both"/>
        <w:rPr>
          <w:sz w:val="20"/>
        </w:rPr>
      </w:pPr>
      <w:r w:rsidRPr="00F21983">
        <w:rPr>
          <w:sz w:val="20"/>
        </w:rPr>
        <w:t xml:space="preserve">Operational flexibility changes made pursuant to Rule 215.  </w:t>
      </w:r>
      <w:r w:rsidRPr="00F21983">
        <w:rPr>
          <w:b/>
          <w:sz w:val="20"/>
        </w:rPr>
        <w:t>(R 336.1215(5))</w:t>
      </w:r>
    </w:p>
    <w:p w14:paraId="4DBFCF16" w14:textId="77777777" w:rsidR="005775F7" w:rsidRPr="00F21983" w:rsidRDefault="005775F7" w:rsidP="005775F7">
      <w:pPr>
        <w:numPr>
          <w:ilvl w:val="1"/>
          <w:numId w:val="18"/>
        </w:numPr>
        <w:jc w:val="both"/>
        <w:rPr>
          <w:sz w:val="20"/>
        </w:rPr>
      </w:pPr>
      <w:r w:rsidRPr="00F21983">
        <w:rPr>
          <w:sz w:val="20"/>
        </w:rPr>
        <w:t xml:space="preserve">Administrative </w:t>
      </w:r>
      <w:r>
        <w:rPr>
          <w:sz w:val="20"/>
        </w:rPr>
        <w:t>A</w:t>
      </w:r>
      <w:r w:rsidRPr="00F21983">
        <w:rPr>
          <w:sz w:val="20"/>
        </w:rPr>
        <w:t xml:space="preserve">mendments made pursuant to Rule 216(1)(a)(i)-(iv).  </w:t>
      </w:r>
      <w:r w:rsidRPr="00F21983">
        <w:rPr>
          <w:b/>
          <w:sz w:val="20"/>
        </w:rPr>
        <w:t>(R 336.1216(1)(b)(iii))</w:t>
      </w:r>
    </w:p>
    <w:p w14:paraId="527854A2" w14:textId="77777777" w:rsidR="005775F7" w:rsidRPr="00F21983" w:rsidRDefault="005775F7" w:rsidP="005775F7">
      <w:pPr>
        <w:numPr>
          <w:ilvl w:val="1"/>
          <w:numId w:val="18"/>
        </w:numPr>
        <w:jc w:val="both"/>
        <w:rPr>
          <w:sz w:val="20"/>
        </w:rPr>
      </w:pPr>
      <w:r w:rsidRPr="00F21983">
        <w:rPr>
          <w:sz w:val="20"/>
        </w:rPr>
        <w:t xml:space="preserve">Administrative </w:t>
      </w:r>
      <w:r>
        <w:rPr>
          <w:sz w:val="20"/>
        </w:rPr>
        <w:t>A</w:t>
      </w:r>
      <w:r w:rsidRPr="00F21983">
        <w:rPr>
          <w:sz w:val="20"/>
        </w:rPr>
        <w:t xml:space="preserve">mendments made pursuant to Rule 216(1)(a)(v) until the amendment has been approved by the department.  </w:t>
      </w:r>
      <w:r w:rsidRPr="00F21983">
        <w:rPr>
          <w:b/>
          <w:sz w:val="20"/>
        </w:rPr>
        <w:t>(R 336.1216(1)(c)(iii))</w:t>
      </w:r>
    </w:p>
    <w:p w14:paraId="6D53BC4A" w14:textId="77777777" w:rsidR="005775F7" w:rsidRPr="00F21983" w:rsidRDefault="005775F7" w:rsidP="005775F7">
      <w:pPr>
        <w:numPr>
          <w:ilvl w:val="1"/>
          <w:numId w:val="18"/>
        </w:numPr>
        <w:jc w:val="both"/>
        <w:rPr>
          <w:sz w:val="20"/>
        </w:rPr>
      </w:pPr>
      <w:r w:rsidRPr="00F21983">
        <w:rPr>
          <w:sz w:val="20"/>
        </w:rPr>
        <w:t xml:space="preserve">Minor </w:t>
      </w:r>
      <w:r>
        <w:rPr>
          <w:sz w:val="20"/>
        </w:rPr>
        <w:t>P</w:t>
      </w:r>
      <w:r w:rsidRPr="00F21983">
        <w:rPr>
          <w:sz w:val="20"/>
        </w:rPr>
        <w:t xml:space="preserve">ermit </w:t>
      </w:r>
      <w:r>
        <w:rPr>
          <w:sz w:val="20"/>
        </w:rPr>
        <w:t>M</w:t>
      </w:r>
      <w:r w:rsidRPr="00F21983">
        <w:rPr>
          <w:sz w:val="20"/>
        </w:rPr>
        <w:t xml:space="preserve">odifications made pursuant to Rule 216(2).  </w:t>
      </w:r>
      <w:r w:rsidRPr="00F21983">
        <w:rPr>
          <w:b/>
          <w:sz w:val="20"/>
        </w:rPr>
        <w:t>(R 336.1216(2)(f))</w:t>
      </w:r>
    </w:p>
    <w:p w14:paraId="406B633C" w14:textId="77777777" w:rsidR="005775F7" w:rsidRPr="00F21983" w:rsidRDefault="005775F7" w:rsidP="005775F7">
      <w:pPr>
        <w:numPr>
          <w:ilvl w:val="1"/>
          <w:numId w:val="18"/>
        </w:numPr>
        <w:jc w:val="both"/>
        <w:rPr>
          <w:sz w:val="20"/>
        </w:rPr>
      </w:pPr>
      <w:r w:rsidRPr="00F21983">
        <w:rPr>
          <w:sz w:val="20"/>
        </w:rPr>
        <w:t>State</w:t>
      </w:r>
      <w:r>
        <w:rPr>
          <w:sz w:val="20"/>
        </w:rPr>
        <w:t>-O</w:t>
      </w:r>
      <w:r w:rsidRPr="00F21983">
        <w:rPr>
          <w:sz w:val="20"/>
        </w:rPr>
        <w:t xml:space="preserve">nly </w:t>
      </w:r>
      <w:r>
        <w:rPr>
          <w:sz w:val="20"/>
        </w:rPr>
        <w:t>M</w:t>
      </w:r>
      <w:r w:rsidRPr="00F21983">
        <w:rPr>
          <w:sz w:val="20"/>
        </w:rPr>
        <w:t xml:space="preserve">odifications made pursuant to Rule 216(4) until the changes have been approved by the department.  </w:t>
      </w:r>
      <w:r w:rsidRPr="00F21983">
        <w:rPr>
          <w:b/>
          <w:sz w:val="20"/>
        </w:rPr>
        <w:t>(R 336.1216(4)(e))</w:t>
      </w:r>
    </w:p>
    <w:p w14:paraId="72CAD47A" w14:textId="77777777" w:rsidR="005775F7" w:rsidRPr="00F21983" w:rsidRDefault="005775F7" w:rsidP="005775F7">
      <w:pPr>
        <w:numPr>
          <w:ilvl w:val="12"/>
          <w:numId w:val="0"/>
        </w:numPr>
        <w:ind w:left="432" w:hanging="432"/>
        <w:jc w:val="both"/>
        <w:rPr>
          <w:sz w:val="20"/>
        </w:rPr>
      </w:pPr>
    </w:p>
    <w:p w14:paraId="6A464ACC" w14:textId="77777777" w:rsidR="005775F7" w:rsidRPr="00F21983" w:rsidRDefault="005775F7" w:rsidP="00FB1183">
      <w:pPr>
        <w:numPr>
          <w:ilvl w:val="0"/>
          <w:numId w:val="85"/>
        </w:numPr>
        <w:jc w:val="both"/>
        <w:rPr>
          <w:sz w:val="20"/>
        </w:rPr>
      </w:pPr>
      <w:r w:rsidRPr="00F21983">
        <w:rPr>
          <w:sz w:val="20"/>
        </w:rPr>
        <w:t xml:space="preserve">Expiration of this ROP results in the loss of the permit shield.  If a timely and administratively complete application for renewal is submitted not more than 18 months, but not less than 6 months, before the expiration date of the ROP, but the department fails to take final action before the end of the ROP term, the existing ROP does not expire until the renewal is issued or denied, and the permit shield shall extend beyond the original ROP term until the department takes final action.  </w:t>
      </w:r>
      <w:r w:rsidRPr="00F21983">
        <w:rPr>
          <w:b/>
          <w:sz w:val="20"/>
        </w:rPr>
        <w:t>(R 336.1217(1)(c), R 336.1217(1)(a))</w:t>
      </w:r>
    </w:p>
    <w:p w14:paraId="25B06554" w14:textId="77777777" w:rsidR="005775F7" w:rsidRPr="00F21983" w:rsidRDefault="005775F7" w:rsidP="005775F7">
      <w:pPr>
        <w:numPr>
          <w:ilvl w:val="12"/>
          <w:numId w:val="0"/>
        </w:numPr>
        <w:ind w:left="432" w:hanging="432"/>
        <w:jc w:val="both"/>
        <w:rPr>
          <w:sz w:val="20"/>
        </w:rPr>
      </w:pPr>
    </w:p>
    <w:p w14:paraId="7B2C0C99" w14:textId="77777777" w:rsidR="005775F7" w:rsidRPr="0075518C" w:rsidRDefault="005775F7" w:rsidP="005775F7">
      <w:pPr>
        <w:pStyle w:val="Heading2"/>
        <w:numPr>
          <w:ilvl w:val="1"/>
          <w:numId w:val="2"/>
        </w:numPr>
        <w:tabs>
          <w:tab w:val="clear" w:pos="360"/>
          <w:tab w:val="num" w:pos="0"/>
        </w:tabs>
        <w:ind w:left="0" w:firstLine="0"/>
        <w:jc w:val="left"/>
        <w:rPr>
          <w:sz w:val="22"/>
          <w:szCs w:val="22"/>
        </w:rPr>
      </w:pPr>
      <w:bookmarkStart w:id="215" w:name="_Toc88568306"/>
      <w:bookmarkStart w:id="216" w:name="_Toc105659371"/>
      <w:r w:rsidRPr="0075518C">
        <w:rPr>
          <w:sz w:val="22"/>
          <w:szCs w:val="22"/>
        </w:rPr>
        <w:t>Revisions</w:t>
      </w:r>
      <w:bookmarkEnd w:id="215"/>
      <w:bookmarkEnd w:id="216"/>
    </w:p>
    <w:p w14:paraId="63EC358D" w14:textId="77777777" w:rsidR="005775F7" w:rsidRPr="00F21983" w:rsidRDefault="005775F7" w:rsidP="005775F7">
      <w:pPr>
        <w:numPr>
          <w:ilvl w:val="12"/>
          <w:numId w:val="0"/>
        </w:numPr>
        <w:ind w:left="432" w:hanging="432"/>
        <w:jc w:val="both"/>
        <w:rPr>
          <w:sz w:val="20"/>
        </w:rPr>
      </w:pPr>
    </w:p>
    <w:p w14:paraId="77CF58AE" w14:textId="77777777" w:rsidR="005775F7" w:rsidRPr="00F21983" w:rsidRDefault="005775F7" w:rsidP="00FB1183">
      <w:pPr>
        <w:numPr>
          <w:ilvl w:val="0"/>
          <w:numId w:val="85"/>
        </w:numPr>
        <w:jc w:val="both"/>
        <w:rPr>
          <w:sz w:val="20"/>
        </w:rPr>
      </w:pPr>
      <w:r w:rsidRPr="00F21983">
        <w:rPr>
          <w:sz w:val="20"/>
        </w:rPr>
        <w:t xml:space="preserve">For changes to any </w:t>
      </w:r>
      <w:r>
        <w:rPr>
          <w:sz w:val="20"/>
        </w:rPr>
        <w:t>process or process equipment</w:t>
      </w:r>
      <w:r w:rsidRPr="00F21983">
        <w:rPr>
          <w:sz w:val="20"/>
        </w:rPr>
        <w:t xml:space="preserve"> covered by this ROP that do not require a revision of the ROP pursuant to Rule 216, the permittee must comply with Rule 215.  </w:t>
      </w:r>
      <w:r w:rsidRPr="00F21983">
        <w:rPr>
          <w:b/>
          <w:sz w:val="20"/>
        </w:rPr>
        <w:t>(R 336.1215, R 336.1216)</w:t>
      </w:r>
    </w:p>
    <w:p w14:paraId="688A1214" w14:textId="77777777" w:rsidR="005775F7" w:rsidRPr="00F21983" w:rsidRDefault="005775F7" w:rsidP="005775F7">
      <w:pPr>
        <w:jc w:val="both"/>
        <w:rPr>
          <w:spacing w:val="-3"/>
          <w:sz w:val="20"/>
        </w:rPr>
      </w:pPr>
    </w:p>
    <w:p w14:paraId="13E487AC" w14:textId="77777777" w:rsidR="005775F7" w:rsidRPr="00F21983" w:rsidRDefault="005775F7" w:rsidP="00FB1183">
      <w:pPr>
        <w:numPr>
          <w:ilvl w:val="0"/>
          <w:numId w:val="85"/>
        </w:numPr>
        <w:jc w:val="both"/>
        <w:rPr>
          <w:sz w:val="20"/>
        </w:rPr>
      </w:pPr>
      <w:r w:rsidRPr="00F21983">
        <w:rPr>
          <w:spacing w:val="-3"/>
          <w:sz w:val="20"/>
        </w:rPr>
        <w:t xml:space="preserve">A change in ownership or operational control of a stationary source covered by </w:t>
      </w:r>
      <w:r>
        <w:rPr>
          <w:spacing w:val="-3"/>
          <w:sz w:val="20"/>
        </w:rPr>
        <w:t>this</w:t>
      </w:r>
      <w:r w:rsidRPr="00F21983">
        <w:rPr>
          <w:spacing w:val="-3"/>
          <w:sz w:val="20"/>
        </w:rPr>
        <w:t xml:space="preserve"> ROP shall be made pursuant to Rule 216(1).  </w:t>
      </w:r>
      <w:r w:rsidRPr="00F21983">
        <w:rPr>
          <w:b/>
          <w:spacing w:val="-3"/>
          <w:sz w:val="20"/>
        </w:rPr>
        <w:t>(R 336.1219(</w:t>
      </w:r>
      <w:r>
        <w:rPr>
          <w:b/>
          <w:spacing w:val="-3"/>
          <w:sz w:val="20"/>
        </w:rPr>
        <w:t>2</w:t>
      </w:r>
      <w:r w:rsidRPr="00F21983">
        <w:rPr>
          <w:b/>
          <w:spacing w:val="-3"/>
          <w:sz w:val="20"/>
        </w:rPr>
        <w:t>))</w:t>
      </w:r>
    </w:p>
    <w:p w14:paraId="4135955F" w14:textId="77777777" w:rsidR="005775F7" w:rsidRPr="00F21983" w:rsidRDefault="005775F7" w:rsidP="005775F7">
      <w:pPr>
        <w:numPr>
          <w:ilvl w:val="12"/>
          <w:numId w:val="0"/>
        </w:numPr>
        <w:jc w:val="both"/>
        <w:rPr>
          <w:sz w:val="20"/>
        </w:rPr>
      </w:pPr>
    </w:p>
    <w:p w14:paraId="3FB026B8" w14:textId="77777777" w:rsidR="005775F7" w:rsidRPr="00FF072F" w:rsidRDefault="005775F7" w:rsidP="00FB1183">
      <w:pPr>
        <w:numPr>
          <w:ilvl w:val="0"/>
          <w:numId w:val="85"/>
        </w:numPr>
        <w:jc w:val="both"/>
        <w:rPr>
          <w:sz w:val="20"/>
        </w:rPr>
      </w:pPr>
      <w:r w:rsidRPr="00F21983">
        <w:rPr>
          <w:sz w:val="20"/>
        </w:rPr>
        <w:t xml:space="preserve">For revisions to this ROP, an administratively complete application shall be considered timely if it is received by </w:t>
      </w:r>
      <w:r w:rsidRPr="00FF072F">
        <w:rPr>
          <w:sz w:val="20"/>
        </w:rPr>
        <w:t xml:space="preserve">the department in accordance with the time frames specified in Rule 216.  </w:t>
      </w:r>
      <w:r w:rsidRPr="00FF072F">
        <w:rPr>
          <w:b/>
          <w:sz w:val="20"/>
        </w:rPr>
        <w:t>(R 336.1210(</w:t>
      </w:r>
      <w:r>
        <w:rPr>
          <w:b/>
          <w:sz w:val="20"/>
        </w:rPr>
        <w:t>10</w:t>
      </w:r>
      <w:r w:rsidRPr="00FF072F">
        <w:rPr>
          <w:b/>
          <w:sz w:val="20"/>
        </w:rPr>
        <w:t>))</w:t>
      </w:r>
    </w:p>
    <w:p w14:paraId="63CA2613" w14:textId="77777777" w:rsidR="005775F7" w:rsidRPr="00FF072F" w:rsidRDefault="005775F7" w:rsidP="005775F7">
      <w:pPr>
        <w:autoSpaceDE w:val="0"/>
        <w:autoSpaceDN w:val="0"/>
        <w:adjustRightInd w:val="0"/>
        <w:jc w:val="both"/>
        <w:rPr>
          <w:sz w:val="20"/>
        </w:rPr>
      </w:pPr>
    </w:p>
    <w:p w14:paraId="5D23A0CF" w14:textId="77777777" w:rsidR="005775F7" w:rsidRPr="00FF072F" w:rsidRDefault="005775F7" w:rsidP="00FB1183">
      <w:pPr>
        <w:numPr>
          <w:ilvl w:val="0"/>
          <w:numId w:val="85"/>
        </w:numPr>
        <w:autoSpaceDE w:val="0"/>
        <w:autoSpaceDN w:val="0"/>
        <w:adjustRightInd w:val="0"/>
        <w:jc w:val="both"/>
        <w:rPr>
          <w:sz w:val="20"/>
        </w:rPr>
      </w:pPr>
      <w:r w:rsidRPr="00FF072F">
        <w:rPr>
          <w:sz w:val="20"/>
        </w:rPr>
        <w:t xml:space="preserve">Pursuant to Rule 216(1)(b)(iii), Rule 216(2)(d) and Rule 216(4)(d), after a change has been made, and until the department takes final action, the permittee shall comply with both the applicable requirements governing the change and the ROP terms and conditions proposed in the application for the modification.  During this </w:t>
      </w:r>
      <w:proofErr w:type="gramStart"/>
      <w:r w:rsidRPr="00FF072F">
        <w:rPr>
          <w:sz w:val="20"/>
        </w:rPr>
        <w:t>time period</w:t>
      </w:r>
      <w:proofErr w:type="gramEnd"/>
      <w:r w:rsidRPr="00FF072F">
        <w:rPr>
          <w:sz w:val="20"/>
        </w:rPr>
        <w:t xml:space="preserve">, the permittee may choose to not comply with the existing ROP terms and conditions that the application seeks to change.  However, if the permittee fails to comply with the ROP terms and conditions proposed in the application during this </w:t>
      </w:r>
      <w:proofErr w:type="gramStart"/>
      <w:r w:rsidRPr="00FF072F">
        <w:rPr>
          <w:sz w:val="20"/>
        </w:rPr>
        <w:t>time period</w:t>
      </w:r>
      <w:proofErr w:type="gramEnd"/>
      <w:r w:rsidRPr="00FF072F">
        <w:rPr>
          <w:sz w:val="20"/>
        </w:rPr>
        <w:t xml:space="preserve">, the terms and conditions in the ROP are enforceable.  </w:t>
      </w:r>
      <w:r>
        <w:rPr>
          <w:b/>
          <w:sz w:val="20"/>
        </w:rPr>
        <w:t>(R 336.1216(1)(c)(iii</w:t>
      </w:r>
      <w:r w:rsidRPr="00FF072F">
        <w:rPr>
          <w:b/>
          <w:sz w:val="20"/>
        </w:rPr>
        <w:t>), R 336.1216(2)(d), R 336.1216(4)(d))</w:t>
      </w:r>
    </w:p>
    <w:p w14:paraId="3ADD1358" w14:textId="77777777" w:rsidR="005775F7" w:rsidRPr="00FF072F" w:rsidRDefault="005775F7" w:rsidP="005775F7">
      <w:pPr>
        <w:jc w:val="both"/>
        <w:rPr>
          <w:sz w:val="20"/>
        </w:rPr>
      </w:pPr>
    </w:p>
    <w:p w14:paraId="4E3BF142" w14:textId="77777777" w:rsidR="005775F7" w:rsidRPr="0075518C" w:rsidRDefault="005775F7" w:rsidP="005775F7">
      <w:pPr>
        <w:pStyle w:val="Heading2"/>
        <w:numPr>
          <w:ilvl w:val="1"/>
          <w:numId w:val="2"/>
        </w:numPr>
        <w:tabs>
          <w:tab w:val="clear" w:pos="360"/>
          <w:tab w:val="num" w:pos="0"/>
        </w:tabs>
        <w:ind w:left="0" w:firstLine="0"/>
        <w:jc w:val="left"/>
        <w:rPr>
          <w:sz w:val="22"/>
          <w:szCs w:val="22"/>
        </w:rPr>
      </w:pPr>
      <w:bookmarkStart w:id="217" w:name="_Toc88568307"/>
      <w:bookmarkStart w:id="218" w:name="_Toc105659372"/>
      <w:proofErr w:type="spellStart"/>
      <w:r w:rsidRPr="0075518C">
        <w:rPr>
          <w:sz w:val="22"/>
          <w:szCs w:val="22"/>
        </w:rPr>
        <w:t>Reopenings</w:t>
      </w:r>
      <w:bookmarkEnd w:id="217"/>
      <w:bookmarkEnd w:id="218"/>
      <w:proofErr w:type="spellEnd"/>
    </w:p>
    <w:p w14:paraId="6CA34618" w14:textId="77777777" w:rsidR="005775F7" w:rsidRPr="00752D7A" w:rsidRDefault="005775F7" w:rsidP="005775F7">
      <w:pPr>
        <w:jc w:val="both"/>
      </w:pPr>
    </w:p>
    <w:p w14:paraId="4EC4EDBF" w14:textId="77777777" w:rsidR="005775F7" w:rsidRPr="00F21983" w:rsidRDefault="005775F7" w:rsidP="00FB1183">
      <w:pPr>
        <w:numPr>
          <w:ilvl w:val="0"/>
          <w:numId w:val="86"/>
        </w:numPr>
        <w:jc w:val="both"/>
        <w:rPr>
          <w:sz w:val="20"/>
        </w:rPr>
      </w:pPr>
      <w:r w:rsidRPr="00F21983">
        <w:rPr>
          <w:sz w:val="20"/>
        </w:rPr>
        <w:t>A ROP shall be reopened by the department prior to the expiration date and revised by the department under any of the following circumstances:</w:t>
      </w:r>
    </w:p>
    <w:p w14:paraId="73E188EF" w14:textId="77777777" w:rsidR="005775F7" w:rsidRPr="00F21983" w:rsidRDefault="005775F7" w:rsidP="00FB1183">
      <w:pPr>
        <w:numPr>
          <w:ilvl w:val="1"/>
          <w:numId w:val="86"/>
        </w:numPr>
        <w:jc w:val="both"/>
        <w:rPr>
          <w:sz w:val="20"/>
        </w:rPr>
      </w:pPr>
      <w:r w:rsidRPr="00F21983">
        <w:rPr>
          <w:sz w:val="20"/>
        </w:rPr>
        <w:t xml:space="preserve">If additional requirements become applicable to this stationary source with three or more years remaining in the term of the ROP, but not if the effective date of the new applicable requirement is later than the ROP expiration date.  </w:t>
      </w:r>
      <w:r w:rsidRPr="00F21983">
        <w:rPr>
          <w:b/>
          <w:sz w:val="20"/>
        </w:rPr>
        <w:t>(R 336.1217(2)(a)(i))</w:t>
      </w:r>
    </w:p>
    <w:p w14:paraId="2E4F1CC8" w14:textId="77777777" w:rsidR="005775F7" w:rsidRPr="00F21983" w:rsidRDefault="005775F7" w:rsidP="00FB1183">
      <w:pPr>
        <w:numPr>
          <w:ilvl w:val="1"/>
          <w:numId w:val="86"/>
        </w:numPr>
        <w:jc w:val="both"/>
        <w:rPr>
          <w:sz w:val="20"/>
        </w:rPr>
      </w:pPr>
      <w:r w:rsidRPr="00F21983">
        <w:rPr>
          <w:sz w:val="20"/>
        </w:rPr>
        <w:t xml:space="preserve">If additional requirements pursuant to Title IV of the CAA become applicable to this stationary source.  </w:t>
      </w:r>
      <w:r w:rsidRPr="00F21983">
        <w:rPr>
          <w:b/>
          <w:sz w:val="20"/>
        </w:rPr>
        <w:t>(R 336.1217(2)(a)(ii))</w:t>
      </w:r>
    </w:p>
    <w:p w14:paraId="2C0FE41F" w14:textId="77777777" w:rsidR="005775F7" w:rsidRPr="00F21983" w:rsidRDefault="005775F7" w:rsidP="00FB1183">
      <w:pPr>
        <w:numPr>
          <w:ilvl w:val="1"/>
          <w:numId w:val="86"/>
        </w:numPr>
        <w:jc w:val="both"/>
        <w:rPr>
          <w:sz w:val="20"/>
        </w:rPr>
      </w:pPr>
      <w:r w:rsidRPr="00F21983">
        <w:rPr>
          <w:sz w:val="20"/>
        </w:rPr>
        <w:t xml:space="preserve">If the department determines that the ROP contains a material mistake, information required by any applicable requirement was omitted, or inaccurate statements were made in establishing emission limits or the terms or conditions of the ROP.  </w:t>
      </w:r>
      <w:r w:rsidRPr="00F21983">
        <w:rPr>
          <w:b/>
          <w:sz w:val="20"/>
        </w:rPr>
        <w:t>(R 336.1217(2)(a)(iii))</w:t>
      </w:r>
    </w:p>
    <w:p w14:paraId="78AF4D54" w14:textId="77777777" w:rsidR="005775F7" w:rsidRPr="00F21983" w:rsidRDefault="005775F7" w:rsidP="00FB1183">
      <w:pPr>
        <w:numPr>
          <w:ilvl w:val="1"/>
          <w:numId w:val="86"/>
        </w:numPr>
        <w:jc w:val="both"/>
        <w:rPr>
          <w:sz w:val="20"/>
        </w:rPr>
      </w:pPr>
      <w:r w:rsidRPr="00F21983">
        <w:rPr>
          <w:sz w:val="20"/>
        </w:rPr>
        <w:t xml:space="preserve">If the department determines that the ROP must be revised to ensure compliance with the applicable requirements.  </w:t>
      </w:r>
      <w:r w:rsidRPr="00F21983">
        <w:rPr>
          <w:b/>
          <w:sz w:val="20"/>
        </w:rPr>
        <w:t>(R 336.1217(2)(a)(iv))</w:t>
      </w:r>
    </w:p>
    <w:p w14:paraId="78368812" w14:textId="77777777" w:rsidR="005775F7" w:rsidRPr="00F21983" w:rsidRDefault="005775F7" w:rsidP="005775F7">
      <w:pPr>
        <w:jc w:val="both"/>
        <w:rPr>
          <w:sz w:val="20"/>
        </w:rPr>
      </w:pPr>
      <w:r>
        <w:rPr>
          <w:sz w:val="20"/>
        </w:rPr>
        <w:br w:type="page"/>
      </w:r>
    </w:p>
    <w:p w14:paraId="5F0F24C8" w14:textId="77777777" w:rsidR="005775F7" w:rsidRPr="0075518C" w:rsidRDefault="005775F7" w:rsidP="005775F7">
      <w:pPr>
        <w:pStyle w:val="Heading2"/>
        <w:numPr>
          <w:ilvl w:val="1"/>
          <w:numId w:val="2"/>
        </w:numPr>
        <w:tabs>
          <w:tab w:val="clear" w:pos="360"/>
          <w:tab w:val="num" w:pos="0"/>
        </w:tabs>
        <w:ind w:left="0" w:firstLine="0"/>
        <w:jc w:val="left"/>
        <w:rPr>
          <w:sz w:val="22"/>
          <w:szCs w:val="22"/>
        </w:rPr>
      </w:pPr>
      <w:bookmarkStart w:id="219" w:name="_Toc88568308"/>
      <w:bookmarkStart w:id="220" w:name="_Toc105659373"/>
      <w:r w:rsidRPr="0075518C">
        <w:rPr>
          <w:sz w:val="22"/>
          <w:szCs w:val="22"/>
        </w:rPr>
        <w:lastRenderedPageBreak/>
        <w:t>Renewals</w:t>
      </w:r>
      <w:bookmarkEnd w:id="219"/>
      <w:bookmarkEnd w:id="220"/>
    </w:p>
    <w:p w14:paraId="6302EB70" w14:textId="77777777" w:rsidR="005775F7" w:rsidRPr="005E3E6D" w:rsidRDefault="005775F7" w:rsidP="005775F7">
      <w:pPr>
        <w:jc w:val="both"/>
        <w:rPr>
          <w:sz w:val="20"/>
        </w:rPr>
      </w:pPr>
    </w:p>
    <w:p w14:paraId="020F1F47" w14:textId="77777777" w:rsidR="005775F7" w:rsidRPr="005E3E6D" w:rsidRDefault="005775F7" w:rsidP="00FB1183">
      <w:pPr>
        <w:numPr>
          <w:ilvl w:val="0"/>
          <w:numId w:val="87"/>
        </w:numPr>
        <w:jc w:val="both"/>
        <w:rPr>
          <w:sz w:val="20"/>
        </w:rPr>
      </w:pPr>
      <w:r w:rsidRPr="005E3E6D">
        <w:rPr>
          <w:sz w:val="20"/>
        </w:rPr>
        <w:t xml:space="preserve">For renewal of this ROP, an administratively complete application shall be considered timely if it is received by the department not more than 18 months, but not less than 6 months, before the expiration date of the ROP.  </w:t>
      </w:r>
      <w:r w:rsidRPr="005E3E6D">
        <w:rPr>
          <w:b/>
          <w:sz w:val="20"/>
        </w:rPr>
        <w:t>(R 336.1210(</w:t>
      </w:r>
      <w:r>
        <w:rPr>
          <w:b/>
          <w:sz w:val="20"/>
        </w:rPr>
        <w:t>9</w:t>
      </w:r>
      <w:r w:rsidRPr="005E3E6D">
        <w:rPr>
          <w:b/>
          <w:sz w:val="20"/>
        </w:rPr>
        <w:t>))</w:t>
      </w:r>
    </w:p>
    <w:p w14:paraId="192F9660" w14:textId="77777777" w:rsidR="005775F7" w:rsidRPr="005E3E6D" w:rsidRDefault="005775F7" w:rsidP="005775F7">
      <w:pPr>
        <w:jc w:val="both"/>
        <w:rPr>
          <w:sz w:val="20"/>
        </w:rPr>
      </w:pPr>
    </w:p>
    <w:p w14:paraId="51A8A177" w14:textId="77777777" w:rsidR="005775F7" w:rsidRPr="0075518C" w:rsidRDefault="005775F7" w:rsidP="005775F7">
      <w:pPr>
        <w:pStyle w:val="Heading2"/>
        <w:numPr>
          <w:ilvl w:val="0"/>
          <w:numId w:val="0"/>
        </w:numPr>
        <w:jc w:val="left"/>
        <w:rPr>
          <w:bCs w:val="0"/>
          <w:sz w:val="22"/>
        </w:rPr>
      </w:pPr>
      <w:bookmarkStart w:id="221" w:name="_Toc457189946"/>
      <w:bookmarkStart w:id="222" w:name="_Toc1453509"/>
      <w:bookmarkStart w:id="223" w:name="_Toc88568309"/>
      <w:bookmarkStart w:id="224" w:name="_Toc105659374"/>
      <w:r w:rsidRPr="0075518C">
        <w:rPr>
          <w:bCs w:val="0"/>
          <w:sz w:val="22"/>
        </w:rPr>
        <w:t>Stratospheric Ozone Protection</w:t>
      </w:r>
      <w:bookmarkEnd w:id="221"/>
      <w:bookmarkEnd w:id="222"/>
      <w:bookmarkEnd w:id="223"/>
      <w:bookmarkEnd w:id="224"/>
    </w:p>
    <w:p w14:paraId="4D4732BD" w14:textId="77777777" w:rsidR="005775F7" w:rsidRPr="00F21983" w:rsidRDefault="005775F7" w:rsidP="005775F7">
      <w:pPr>
        <w:jc w:val="both"/>
        <w:rPr>
          <w:sz w:val="20"/>
        </w:rPr>
      </w:pPr>
    </w:p>
    <w:p w14:paraId="3F7254B4" w14:textId="77777777" w:rsidR="005775F7" w:rsidRPr="002C152E" w:rsidRDefault="005775F7" w:rsidP="00FB1183">
      <w:pPr>
        <w:numPr>
          <w:ilvl w:val="0"/>
          <w:numId w:val="87"/>
        </w:numPr>
        <w:jc w:val="both"/>
        <w:rPr>
          <w:sz w:val="20"/>
        </w:rPr>
      </w:pPr>
      <w:r w:rsidRPr="002C152E">
        <w:rPr>
          <w:sz w:val="20"/>
        </w:rPr>
        <w:t>If the permittee is subject to Title 40 of the Code of Federal Regulations (CFR), 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w:t>
      </w:r>
      <w:r>
        <w:rPr>
          <w:sz w:val="20"/>
        </w:rPr>
        <w:t> </w:t>
      </w:r>
      <w:r w:rsidRPr="002C152E">
        <w:rPr>
          <w:sz w:val="20"/>
        </w:rPr>
        <w:t>F.</w:t>
      </w:r>
    </w:p>
    <w:p w14:paraId="20284147" w14:textId="77777777" w:rsidR="005775F7" w:rsidRPr="00F21983" w:rsidRDefault="005775F7" w:rsidP="005775F7">
      <w:pPr>
        <w:rPr>
          <w:sz w:val="20"/>
        </w:rPr>
      </w:pPr>
    </w:p>
    <w:p w14:paraId="435D09FF" w14:textId="77777777" w:rsidR="005775F7" w:rsidRPr="00F21983" w:rsidRDefault="005775F7" w:rsidP="00FB1183">
      <w:pPr>
        <w:numPr>
          <w:ilvl w:val="0"/>
          <w:numId w:val="87"/>
        </w:numPr>
        <w:jc w:val="both"/>
        <w:rPr>
          <w:sz w:val="20"/>
        </w:rPr>
      </w:pPr>
      <w:r w:rsidRPr="00F21983">
        <w:rPr>
          <w:sz w:val="20"/>
        </w:rPr>
        <w:t>If the permittee is subject to 40 CFR Part 82</w:t>
      </w:r>
      <w:r>
        <w:rPr>
          <w:sz w:val="20"/>
        </w:rPr>
        <w:t xml:space="preserve"> and</w:t>
      </w:r>
      <w:r w:rsidRPr="00F21983">
        <w:rPr>
          <w:sz w:val="20"/>
        </w:rPr>
        <w:t xml:space="preserve"> performs a service on motor (fleet) vehicles when this service involves refrigerant in the MVAC, the permittee is subject to all the applicable requirements as s</w:t>
      </w:r>
      <w:r>
        <w:rPr>
          <w:sz w:val="20"/>
        </w:rPr>
        <w:t>pecified in 40 CFR Part 82, Sub</w:t>
      </w:r>
      <w:r w:rsidRPr="00F21983">
        <w:rPr>
          <w:sz w:val="20"/>
        </w:rPr>
        <w:t>part B, Servicing of Motor Vehicle Air Conditioners.  The term “motor vehicle” as used in Subpart B does not include a vehicle in which final assembly of the vehicle has not been completed by the original equipment manufacturer.  The term MVAC as used in Subpart B does not include the air-tight sealed refrigeration system used for refrigerated cargo or an air conditioning system on passenger buses using Hydrochlorofluorocarbon-22 refrigerant.</w:t>
      </w:r>
    </w:p>
    <w:p w14:paraId="6355673B" w14:textId="77777777" w:rsidR="005775F7" w:rsidRPr="00F21983" w:rsidRDefault="005775F7" w:rsidP="005775F7">
      <w:pPr>
        <w:jc w:val="both"/>
        <w:rPr>
          <w:sz w:val="20"/>
        </w:rPr>
      </w:pPr>
    </w:p>
    <w:p w14:paraId="5E663C57" w14:textId="77777777" w:rsidR="005775F7" w:rsidRDefault="005775F7" w:rsidP="005775F7">
      <w:pPr>
        <w:pStyle w:val="Heading2"/>
        <w:numPr>
          <w:ilvl w:val="0"/>
          <w:numId w:val="0"/>
        </w:numPr>
        <w:jc w:val="left"/>
        <w:rPr>
          <w:bCs w:val="0"/>
          <w:sz w:val="22"/>
        </w:rPr>
      </w:pPr>
      <w:bookmarkStart w:id="225" w:name="_Toc457189947"/>
      <w:bookmarkStart w:id="226" w:name="_Toc1453510"/>
      <w:bookmarkStart w:id="227" w:name="_Toc88568310"/>
      <w:bookmarkStart w:id="228" w:name="_Toc105659375"/>
      <w:r w:rsidRPr="0075518C">
        <w:rPr>
          <w:bCs w:val="0"/>
          <w:sz w:val="22"/>
        </w:rPr>
        <w:t>Risk Management Plan</w:t>
      </w:r>
      <w:bookmarkEnd w:id="225"/>
      <w:bookmarkEnd w:id="226"/>
      <w:bookmarkEnd w:id="227"/>
      <w:bookmarkEnd w:id="228"/>
    </w:p>
    <w:p w14:paraId="1325C3C1" w14:textId="77777777" w:rsidR="005775F7" w:rsidRPr="0075518C" w:rsidRDefault="005775F7" w:rsidP="005775F7">
      <w:pPr>
        <w:jc w:val="both"/>
      </w:pPr>
    </w:p>
    <w:p w14:paraId="2AD3770A" w14:textId="77777777" w:rsidR="005775F7" w:rsidRPr="00F21983" w:rsidRDefault="005775F7" w:rsidP="00FB1183">
      <w:pPr>
        <w:numPr>
          <w:ilvl w:val="0"/>
          <w:numId w:val="88"/>
        </w:numPr>
        <w:jc w:val="both"/>
        <w:rPr>
          <w:sz w:val="20"/>
        </w:rPr>
      </w:pPr>
      <w:r w:rsidRPr="00F21983">
        <w:rPr>
          <w:sz w:val="20"/>
        </w:rPr>
        <w:t xml:space="preserve">If subject to Section 112(r) of the CAA and 40 CFR Part 68, the permittee shall register and submit to the </w:t>
      </w:r>
      <w:r>
        <w:rPr>
          <w:sz w:val="20"/>
        </w:rPr>
        <w:t>US</w:t>
      </w:r>
      <w:r w:rsidRPr="00F21983">
        <w:rPr>
          <w:sz w:val="20"/>
        </w:rPr>
        <w:t xml:space="preserve">EPA the required data related to the risk management plan for reducing the probability of accidental releases of any regulated substances listed pursuant to Section 112(r)(3) of the CAA as amended in </w:t>
      </w:r>
      <w:r>
        <w:rPr>
          <w:sz w:val="20"/>
        </w:rPr>
        <w:t xml:space="preserve">40 CFR </w:t>
      </w:r>
      <w:r w:rsidRPr="00F21983">
        <w:rPr>
          <w:sz w:val="20"/>
        </w:rPr>
        <w:t xml:space="preserve">68.130.  The list of substances, threshold quantities, and accident prevention regulations promulgated under </w:t>
      </w:r>
      <w:r>
        <w:rPr>
          <w:sz w:val="20"/>
        </w:rPr>
        <w:t xml:space="preserve">40 CFR </w:t>
      </w:r>
      <w:r w:rsidRPr="00F21983">
        <w:rPr>
          <w:sz w:val="20"/>
        </w:rPr>
        <w:t>Part 68</w:t>
      </w:r>
      <w:r>
        <w:rPr>
          <w:sz w:val="20"/>
        </w:rPr>
        <w:t>,</w:t>
      </w:r>
      <w:r w:rsidRPr="00F21983">
        <w:rPr>
          <w:sz w:val="20"/>
        </w:rPr>
        <w:t xml:space="preserve"> do not limit in any way the general duty provisions under Section 112(r)(1).</w:t>
      </w:r>
    </w:p>
    <w:p w14:paraId="0D8A8FC1" w14:textId="77777777" w:rsidR="005775F7" w:rsidRPr="00F21983" w:rsidRDefault="005775F7" w:rsidP="005775F7">
      <w:pPr>
        <w:numPr>
          <w:ilvl w:val="12"/>
          <w:numId w:val="0"/>
        </w:numPr>
        <w:ind w:left="432" w:hanging="432"/>
        <w:jc w:val="both"/>
        <w:rPr>
          <w:sz w:val="20"/>
        </w:rPr>
      </w:pPr>
    </w:p>
    <w:p w14:paraId="17B99FC7" w14:textId="77777777" w:rsidR="005775F7" w:rsidRPr="00F21983" w:rsidRDefault="005775F7" w:rsidP="00FB1183">
      <w:pPr>
        <w:numPr>
          <w:ilvl w:val="0"/>
          <w:numId w:val="88"/>
        </w:numPr>
        <w:jc w:val="both"/>
        <w:rPr>
          <w:sz w:val="20"/>
        </w:rPr>
      </w:pPr>
      <w:r w:rsidRPr="00F21983">
        <w:rPr>
          <w:sz w:val="20"/>
        </w:rPr>
        <w:t xml:space="preserve">If subject to Section 112(r) of the CAA and 40 CFR Part 68, the permittee shall comply with the requirements of </w:t>
      </w:r>
      <w:r>
        <w:rPr>
          <w:sz w:val="20"/>
        </w:rPr>
        <w:t xml:space="preserve">40 CFR </w:t>
      </w:r>
      <w:r w:rsidRPr="00F21983">
        <w:rPr>
          <w:sz w:val="20"/>
        </w:rPr>
        <w:t>Part 68</w:t>
      </w:r>
      <w:r>
        <w:rPr>
          <w:sz w:val="20"/>
        </w:rPr>
        <w:t>,</w:t>
      </w:r>
      <w:r w:rsidRPr="00F21983">
        <w:rPr>
          <w:sz w:val="20"/>
        </w:rPr>
        <w:t xml:space="preserve"> no later than the latest of the following dates as provided in </w:t>
      </w:r>
      <w:r>
        <w:rPr>
          <w:sz w:val="20"/>
        </w:rPr>
        <w:t xml:space="preserve">40 CFR </w:t>
      </w:r>
      <w:r w:rsidRPr="00F21983">
        <w:rPr>
          <w:sz w:val="20"/>
        </w:rPr>
        <w:t>68.10(a):</w:t>
      </w:r>
    </w:p>
    <w:p w14:paraId="473365C4" w14:textId="77777777" w:rsidR="005775F7" w:rsidRPr="00F21983" w:rsidRDefault="005775F7" w:rsidP="00FB1183">
      <w:pPr>
        <w:numPr>
          <w:ilvl w:val="1"/>
          <w:numId w:val="88"/>
        </w:numPr>
        <w:jc w:val="both"/>
        <w:rPr>
          <w:sz w:val="20"/>
        </w:rPr>
      </w:pPr>
      <w:r w:rsidRPr="00F21983">
        <w:rPr>
          <w:sz w:val="20"/>
        </w:rPr>
        <w:t>June 21, 1999,</w:t>
      </w:r>
    </w:p>
    <w:p w14:paraId="19D3ED31" w14:textId="77777777" w:rsidR="005775F7" w:rsidRPr="00F21983" w:rsidRDefault="005775F7" w:rsidP="00FB1183">
      <w:pPr>
        <w:numPr>
          <w:ilvl w:val="1"/>
          <w:numId w:val="88"/>
        </w:numPr>
        <w:jc w:val="both"/>
        <w:rPr>
          <w:sz w:val="20"/>
        </w:rPr>
      </w:pPr>
      <w:r w:rsidRPr="00F21983">
        <w:rPr>
          <w:sz w:val="20"/>
        </w:rPr>
        <w:t>Three years after the date on which a regulated substance is first listed under</w:t>
      </w:r>
      <w:r>
        <w:rPr>
          <w:sz w:val="20"/>
        </w:rPr>
        <w:t xml:space="preserve"> 40 CFR </w:t>
      </w:r>
      <w:r w:rsidRPr="00F21983">
        <w:rPr>
          <w:sz w:val="20"/>
        </w:rPr>
        <w:t xml:space="preserve">68.130, or </w:t>
      </w:r>
    </w:p>
    <w:p w14:paraId="723F343C" w14:textId="77777777" w:rsidR="005775F7" w:rsidRPr="00F21983" w:rsidRDefault="005775F7" w:rsidP="00FB1183">
      <w:pPr>
        <w:numPr>
          <w:ilvl w:val="1"/>
          <w:numId w:val="88"/>
        </w:numPr>
        <w:jc w:val="both"/>
        <w:rPr>
          <w:sz w:val="20"/>
        </w:rPr>
      </w:pPr>
      <w:r w:rsidRPr="00F21983">
        <w:rPr>
          <w:sz w:val="20"/>
        </w:rPr>
        <w:t>The date on which a regulated substance is first present above a threshold quantity in a process.</w:t>
      </w:r>
    </w:p>
    <w:p w14:paraId="7DC3CDEA" w14:textId="77777777" w:rsidR="005775F7" w:rsidRPr="00F21983" w:rsidRDefault="005775F7" w:rsidP="005775F7">
      <w:pPr>
        <w:numPr>
          <w:ilvl w:val="12"/>
          <w:numId w:val="0"/>
        </w:numPr>
        <w:ind w:left="432" w:hanging="432"/>
        <w:jc w:val="both"/>
        <w:rPr>
          <w:sz w:val="20"/>
        </w:rPr>
      </w:pPr>
    </w:p>
    <w:p w14:paraId="5BBF8E68" w14:textId="77777777" w:rsidR="005775F7" w:rsidRPr="00F21983" w:rsidRDefault="005775F7" w:rsidP="00FB1183">
      <w:pPr>
        <w:numPr>
          <w:ilvl w:val="0"/>
          <w:numId w:val="88"/>
        </w:numPr>
        <w:jc w:val="both"/>
        <w:rPr>
          <w:sz w:val="20"/>
        </w:rPr>
      </w:pPr>
      <w:r w:rsidRPr="00F21983">
        <w:rPr>
          <w:sz w:val="20"/>
        </w:rPr>
        <w:t>If subject to Section 112(r) of the CAA and 40 CFR Part 68, the permittee shall submit any additional relevant information requested by any regulatory agency necessary to ensure compliance with the requirements of 40</w:t>
      </w:r>
      <w:r>
        <w:rPr>
          <w:sz w:val="20"/>
        </w:rPr>
        <w:t> </w:t>
      </w:r>
      <w:r w:rsidRPr="00F21983">
        <w:rPr>
          <w:sz w:val="20"/>
        </w:rPr>
        <w:t>CFR Part 68.</w:t>
      </w:r>
    </w:p>
    <w:p w14:paraId="5EC7041F" w14:textId="77777777" w:rsidR="005775F7" w:rsidRPr="00F21983" w:rsidRDefault="005775F7" w:rsidP="005775F7">
      <w:pPr>
        <w:numPr>
          <w:ilvl w:val="12"/>
          <w:numId w:val="0"/>
        </w:numPr>
        <w:ind w:left="432" w:hanging="432"/>
        <w:jc w:val="both"/>
        <w:rPr>
          <w:sz w:val="20"/>
        </w:rPr>
      </w:pPr>
    </w:p>
    <w:p w14:paraId="13F5F906" w14:textId="77777777" w:rsidR="005775F7" w:rsidRPr="00F21983" w:rsidRDefault="005775F7" w:rsidP="00FB1183">
      <w:pPr>
        <w:numPr>
          <w:ilvl w:val="0"/>
          <w:numId w:val="88"/>
        </w:numPr>
        <w:jc w:val="both"/>
        <w:rPr>
          <w:sz w:val="20"/>
        </w:rPr>
      </w:pPr>
      <w:r w:rsidRPr="00F21983">
        <w:rPr>
          <w:sz w:val="20"/>
        </w:rPr>
        <w:t>If subject to Section 112(r) of the CAA and 40 CFR</w:t>
      </w:r>
      <w:r>
        <w:rPr>
          <w:sz w:val="20"/>
        </w:rPr>
        <w:t xml:space="preserve"> </w:t>
      </w:r>
      <w:r w:rsidRPr="00F21983">
        <w:rPr>
          <w:sz w:val="20"/>
        </w:rPr>
        <w:t xml:space="preserve">Part 68, the permittee shall annually certify compliance with all applicable requirements of Section 112(r) as detailed in Rule 213(4)(c)).  </w:t>
      </w:r>
      <w:r w:rsidRPr="00F21983">
        <w:rPr>
          <w:b/>
          <w:sz w:val="20"/>
        </w:rPr>
        <w:t>(40 CFR Part 68)</w:t>
      </w:r>
    </w:p>
    <w:p w14:paraId="5E5F13E6" w14:textId="77777777" w:rsidR="005775F7" w:rsidRPr="007713F1" w:rsidRDefault="005775F7" w:rsidP="005775F7">
      <w:pPr>
        <w:numPr>
          <w:ilvl w:val="12"/>
          <w:numId w:val="0"/>
        </w:numPr>
        <w:ind w:left="432" w:hanging="432"/>
        <w:jc w:val="both"/>
        <w:rPr>
          <w:sz w:val="20"/>
        </w:rPr>
      </w:pPr>
    </w:p>
    <w:p w14:paraId="008B4BA8" w14:textId="77777777" w:rsidR="005775F7" w:rsidRPr="0075518C" w:rsidRDefault="005775F7" w:rsidP="005775F7">
      <w:pPr>
        <w:pStyle w:val="Heading2"/>
        <w:numPr>
          <w:ilvl w:val="0"/>
          <w:numId w:val="0"/>
        </w:numPr>
        <w:jc w:val="left"/>
        <w:rPr>
          <w:bCs w:val="0"/>
          <w:sz w:val="22"/>
        </w:rPr>
      </w:pPr>
      <w:bookmarkStart w:id="229" w:name="_Toc88568311"/>
      <w:bookmarkStart w:id="230" w:name="_Toc105659376"/>
      <w:r w:rsidRPr="0075518C">
        <w:rPr>
          <w:bCs w:val="0"/>
          <w:sz w:val="22"/>
        </w:rPr>
        <w:t>Emission Trading</w:t>
      </w:r>
      <w:bookmarkEnd w:id="229"/>
      <w:bookmarkEnd w:id="230"/>
    </w:p>
    <w:p w14:paraId="7AE20B20" w14:textId="77777777" w:rsidR="005775F7" w:rsidRPr="007713F1" w:rsidRDefault="005775F7" w:rsidP="005775F7">
      <w:pPr>
        <w:numPr>
          <w:ilvl w:val="12"/>
          <w:numId w:val="0"/>
        </w:numPr>
        <w:ind w:left="432" w:hanging="432"/>
        <w:rPr>
          <w:sz w:val="20"/>
        </w:rPr>
      </w:pPr>
    </w:p>
    <w:p w14:paraId="4CD1B313" w14:textId="77777777" w:rsidR="005775F7" w:rsidRPr="00F21983" w:rsidRDefault="005775F7" w:rsidP="00FB1183">
      <w:pPr>
        <w:numPr>
          <w:ilvl w:val="0"/>
          <w:numId w:val="89"/>
        </w:numPr>
        <w:jc w:val="both"/>
        <w:rPr>
          <w:sz w:val="20"/>
        </w:rPr>
      </w:pPr>
      <w:r w:rsidRPr="00F21983">
        <w:rPr>
          <w:sz w:val="20"/>
        </w:rPr>
        <w:t xml:space="preserve">Emission averaging and emission reduction credit trading </w:t>
      </w:r>
      <w:r>
        <w:rPr>
          <w:sz w:val="20"/>
        </w:rPr>
        <w:t>are</w:t>
      </w:r>
      <w:r w:rsidRPr="00F21983">
        <w:rPr>
          <w:sz w:val="20"/>
        </w:rPr>
        <w:t xml:space="preserve"> allowed pursuant to any applicable interstate or regional emission trading program that has been approved by the Administrator of the </w:t>
      </w:r>
      <w:r>
        <w:rPr>
          <w:sz w:val="20"/>
        </w:rPr>
        <w:t>US</w:t>
      </w:r>
      <w:r w:rsidRPr="00F21983">
        <w:rPr>
          <w:sz w:val="20"/>
        </w:rPr>
        <w:t xml:space="preserve">EPA as a part of Michigan’s State Implementation Plan.  Such activities must comply with Rule 215 and Rule 216. </w:t>
      </w:r>
      <w:r w:rsidRPr="00F21983">
        <w:rPr>
          <w:b/>
          <w:sz w:val="20"/>
        </w:rPr>
        <w:t>(R 336.1213(12))</w:t>
      </w:r>
    </w:p>
    <w:p w14:paraId="23CFCD3A" w14:textId="77777777" w:rsidR="005775F7" w:rsidRPr="00DF6609" w:rsidRDefault="005775F7" w:rsidP="005775F7">
      <w:pPr>
        <w:rPr>
          <w:sz w:val="20"/>
        </w:rPr>
      </w:pPr>
      <w:bookmarkStart w:id="231" w:name="_Toc1453511"/>
      <w:r>
        <w:rPr>
          <w:sz w:val="20"/>
        </w:rPr>
        <w:br w:type="page"/>
      </w:r>
    </w:p>
    <w:p w14:paraId="7600DE11" w14:textId="77777777" w:rsidR="005775F7" w:rsidRPr="0075518C" w:rsidRDefault="005775F7" w:rsidP="005775F7">
      <w:pPr>
        <w:pStyle w:val="Heading2"/>
        <w:numPr>
          <w:ilvl w:val="0"/>
          <w:numId w:val="0"/>
        </w:numPr>
        <w:jc w:val="left"/>
        <w:rPr>
          <w:bCs w:val="0"/>
          <w:sz w:val="22"/>
        </w:rPr>
      </w:pPr>
      <w:bookmarkStart w:id="232" w:name="_Toc88568312"/>
      <w:bookmarkStart w:id="233" w:name="_Toc105659377"/>
      <w:r w:rsidRPr="0075518C">
        <w:rPr>
          <w:bCs w:val="0"/>
          <w:sz w:val="22"/>
        </w:rPr>
        <w:lastRenderedPageBreak/>
        <w:t xml:space="preserve">Permit </w:t>
      </w:r>
      <w:r>
        <w:rPr>
          <w:bCs w:val="0"/>
          <w:sz w:val="22"/>
        </w:rPr>
        <w:t>t</w:t>
      </w:r>
      <w:r w:rsidRPr="0075518C">
        <w:rPr>
          <w:bCs w:val="0"/>
          <w:sz w:val="22"/>
        </w:rPr>
        <w:t>o Install (PTI)</w:t>
      </w:r>
      <w:bookmarkEnd w:id="231"/>
      <w:bookmarkEnd w:id="232"/>
      <w:bookmarkEnd w:id="233"/>
    </w:p>
    <w:p w14:paraId="1A5434A1" w14:textId="77777777" w:rsidR="005775F7" w:rsidRPr="00DF6609" w:rsidRDefault="005775F7" w:rsidP="005775F7">
      <w:pPr>
        <w:rPr>
          <w:sz w:val="20"/>
        </w:rPr>
      </w:pPr>
    </w:p>
    <w:p w14:paraId="2B73C11B" w14:textId="77777777" w:rsidR="005775F7" w:rsidRPr="00105176" w:rsidRDefault="005775F7" w:rsidP="00FB1183">
      <w:pPr>
        <w:numPr>
          <w:ilvl w:val="0"/>
          <w:numId w:val="89"/>
        </w:numPr>
        <w:jc w:val="both"/>
        <w:rPr>
          <w:sz w:val="20"/>
        </w:rPr>
      </w:pPr>
      <w:r w:rsidRPr="00F21983">
        <w:rPr>
          <w:sz w:val="20"/>
        </w:rPr>
        <w:t>The process or process equipment included in this permit shall not be reconstructed, relocated, or modified unless a PTI authorizing such action is issued by the department, except to the extent such action is exempt from the PTI requirements by any applicable rule.</w:t>
      </w:r>
      <w:r w:rsidRPr="00B55DC9">
        <w:rPr>
          <w:sz w:val="20"/>
          <w:vertAlign w:val="superscript"/>
        </w:rPr>
        <w:t>2</w:t>
      </w:r>
      <w:r>
        <w:rPr>
          <w:sz w:val="20"/>
          <w:vertAlign w:val="superscript"/>
        </w:rPr>
        <w:t xml:space="preserve"> </w:t>
      </w:r>
      <w:r w:rsidRPr="00B55DC9">
        <w:rPr>
          <w:sz w:val="20"/>
          <w:vertAlign w:val="superscript"/>
        </w:rPr>
        <w:t xml:space="preserve"> </w:t>
      </w:r>
      <w:r w:rsidRPr="00F21983">
        <w:rPr>
          <w:b/>
          <w:sz w:val="20"/>
        </w:rPr>
        <w:t xml:space="preserve">(R 336.1201(1)) </w:t>
      </w:r>
    </w:p>
    <w:p w14:paraId="12C400A1" w14:textId="77777777" w:rsidR="005775F7" w:rsidRPr="00F21983" w:rsidRDefault="005775F7" w:rsidP="005775F7">
      <w:pPr>
        <w:jc w:val="both"/>
        <w:rPr>
          <w:sz w:val="20"/>
        </w:rPr>
      </w:pPr>
    </w:p>
    <w:p w14:paraId="0458CF79" w14:textId="77777777" w:rsidR="005775F7" w:rsidRPr="00105176" w:rsidRDefault="005775F7" w:rsidP="00FB1183">
      <w:pPr>
        <w:numPr>
          <w:ilvl w:val="0"/>
          <w:numId w:val="89"/>
        </w:numPr>
        <w:jc w:val="both"/>
        <w:rPr>
          <w:sz w:val="20"/>
        </w:rPr>
      </w:pPr>
      <w:r w:rsidRPr="00F21983">
        <w:rPr>
          <w:sz w:val="20"/>
        </w:rPr>
        <w:t xml:space="preserve">The department may, after notice and opportunity for a hearing, revoke PTI terms or conditions if evidence indicates the process or process equipment is not performing in accordance with the terms and conditions of the PTI or is violating the department’s </w:t>
      </w:r>
      <w:r>
        <w:rPr>
          <w:sz w:val="20"/>
        </w:rPr>
        <w:t>rules or the CAA.</w:t>
      </w:r>
      <w:r w:rsidRPr="00B55DC9">
        <w:rPr>
          <w:sz w:val="20"/>
          <w:vertAlign w:val="superscript"/>
        </w:rPr>
        <w:t xml:space="preserve">2 </w:t>
      </w:r>
      <w:r>
        <w:rPr>
          <w:sz w:val="20"/>
          <w:vertAlign w:val="superscript"/>
        </w:rPr>
        <w:t xml:space="preserve"> </w:t>
      </w:r>
      <w:r w:rsidRPr="00F21983">
        <w:rPr>
          <w:b/>
          <w:sz w:val="20"/>
        </w:rPr>
        <w:t xml:space="preserve">(R 336.1201(8), Section 5510 of Act 451) </w:t>
      </w:r>
    </w:p>
    <w:p w14:paraId="5E1C0429" w14:textId="77777777" w:rsidR="005775F7" w:rsidRDefault="005775F7" w:rsidP="005775F7">
      <w:pPr>
        <w:jc w:val="both"/>
        <w:rPr>
          <w:sz w:val="20"/>
        </w:rPr>
      </w:pPr>
    </w:p>
    <w:p w14:paraId="73D8835D" w14:textId="55C8C4BC" w:rsidR="005775F7" w:rsidRPr="00F21983" w:rsidRDefault="005775F7" w:rsidP="00FB1183">
      <w:pPr>
        <w:numPr>
          <w:ilvl w:val="0"/>
          <w:numId w:val="89"/>
        </w:numPr>
        <w:jc w:val="both"/>
        <w:rPr>
          <w:b/>
          <w:sz w:val="20"/>
          <w:vertAlign w:val="superscript"/>
        </w:rPr>
      </w:pPr>
      <w:r w:rsidRPr="00F21983">
        <w:rPr>
          <w:sz w:val="20"/>
        </w:rPr>
        <w:t xml:space="preserve">The terms and conditions of a PTI shall apply to any person or legal entity that now or hereafter owns or operates the process or process equipment at the location authorized by the PTI.  If a new owner or operator submits a written request to the department pursuant to Rule 219 and the department approves the request, this PTI will be amended to reflect the change of ownership or operational control.  The request must include </w:t>
      </w:r>
      <w:proofErr w:type="gramStart"/>
      <w:r w:rsidRPr="00F21983">
        <w:rPr>
          <w:sz w:val="20"/>
        </w:rPr>
        <w:t>all of</w:t>
      </w:r>
      <w:proofErr w:type="gramEnd"/>
      <w:r w:rsidRPr="00F21983">
        <w:rPr>
          <w:sz w:val="20"/>
        </w:rPr>
        <w:t xml:space="preserve"> the information required by </w:t>
      </w:r>
      <w:r>
        <w:rPr>
          <w:sz w:val="20"/>
        </w:rPr>
        <w:t>S</w:t>
      </w:r>
      <w:r w:rsidRPr="00F21983">
        <w:rPr>
          <w:sz w:val="20"/>
        </w:rPr>
        <w:t xml:space="preserve">ubrules (1)(a), (b) and (c) of Rule 219.  The written request shall be sent to the appropriate AQD District Supervisor, </w:t>
      </w:r>
      <w:r w:rsidR="0054381F">
        <w:rPr>
          <w:sz w:val="20"/>
        </w:rPr>
        <w:t>EGLE</w:t>
      </w:r>
      <w:r w:rsidRPr="00B55DC9">
        <w:rPr>
          <w:sz w:val="20"/>
        </w:rPr>
        <w:t>.</w:t>
      </w:r>
      <w:r w:rsidRPr="00B55DC9">
        <w:rPr>
          <w:sz w:val="20"/>
          <w:vertAlign w:val="superscript"/>
        </w:rPr>
        <w:t>2</w:t>
      </w:r>
      <w:r>
        <w:rPr>
          <w:b/>
          <w:sz w:val="20"/>
          <w:vertAlign w:val="superscript"/>
        </w:rPr>
        <w:t xml:space="preserve">  </w:t>
      </w:r>
      <w:r w:rsidRPr="00F21983">
        <w:rPr>
          <w:b/>
          <w:sz w:val="20"/>
        </w:rPr>
        <w:t xml:space="preserve">(R 336.1219) </w:t>
      </w:r>
    </w:p>
    <w:p w14:paraId="54348B42" w14:textId="77777777" w:rsidR="005775F7" w:rsidRPr="00DF6609" w:rsidRDefault="005775F7" w:rsidP="005775F7">
      <w:pPr>
        <w:rPr>
          <w:sz w:val="20"/>
        </w:rPr>
      </w:pPr>
    </w:p>
    <w:p w14:paraId="7ECF4235" w14:textId="304CC70E" w:rsidR="005775F7" w:rsidRPr="00F21983" w:rsidRDefault="005775F7" w:rsidP="00FB1183">
      <w:pPr>
        <w:numPr>
          <w:ilvl w:val="0"/>
          <w:numId w:val="89"/>
        </w:numPr>
        <w:jc w:val="both"/>
        <w:rPr>
          <w:sz w:val="20"/>
        </w:rPr>
      </w:pPr>
      <w:r w:rsidRPr="00F21983">
        <w:rPr>
          <w:sz w:val="20"/>
        </w:rPr>
        <w:t>If the installation, reconstruction, relocation, or modification of the equipment for which PTI terms and conditions have been approved has not commenced within 18 months</w:t>
      </w:r>
      <w:r>
        <w:rPr>
          <w:sz w:val="20"/>
        </w:rPr>
        <w:t xml:space="preserve"> of the original PTI issuance date</w:t>
      </w:r>
      <w:r w:rsidRPr="00F21983">
        <w:rPr>
          <w:sz w:val="20"/>
        </w:rPr>
        <w:t>, or has been interrupted for 18 months, the applicable terms and conditions from that PTI</w:t>
      </w:r>
      <w:r>
        <w:rPr>
          <w:sz w:val="20"/>
        </w:rPr>
        <w:t>, as incorporated into the ROP,</w:t>
      </w:r>
      <w:r w:rsidRPr="00F21983">
        <w:rPr>
          <w:sz w:val="20"/>
        </w:rPr>
        <w:t xml:space="preserve"> shall become void unless otherwise authorized by the department.  Furthermore, the person to whom that PTI was issued, or the designated authorized agent, shall notify the department via the Supervisor, Permit Section, </w:t>
      </w:r>
      <w:r w:rsidR="0054381F">
        <w:rPr>
          <w:sz w:val="20"/>
        </w:rPr>
        <w:t>EGLE</w:t>
      </w:r>
      <w:r w:rsidRPr="00F21983">
        <w:rPr>
          <w:sz w:val="20"/>
        </w:rPr>
        <w:t>, AQD, P</w:t>
      </w:r>
      <w:r>
        <w:rPr>
          <w:sz w:val="20"/>
        </w:rPr>
        <w:t xml:space="preserve">. </w:t>
      </w:r>
      <w:r w:rsidRPr="00F21983">
        <w:rPr>
          <w:sz w:val="20"/>
        </w:rPr>
        <w:t>O</w:t>
      </w:r>
      <w:r>
        <w:rPr>
          <w:sz w:val="20"/>
        </w:rPr>
        <w:t>.</w:t>
      </w:r>
      <w:r w:rsidRPr="00F21983">
        <w:rPr>
          <w:sz w:val="20"/>
        </w:rPr>
        <w:t xml:space="preserve"> Box 30260, Lansing, M</w:t>
      </w:r>
      <w:r>
        <w:rPr>
          <w:sz w:val="20"/>
        </w:rPr>
        <w:t>ichigan</w:t>
      </w:r>
      <w:r w:rsidRPr="00F21983">
        <w:rPr>
          <w:sz w:val="20"/>
        </w:rPr>
        <w:t xml:space="preserve"> 48909, if it is decided not to pursue the installation, reconstruction,</w:t>
      </w:r>
      <w:r w:rsidRPr="00F21983" w:rsidDel="0071499D">
        <w:rPr>
          <w:sz w:val="20"/>
        </w:rPr>
        <w:t xml:space="preserve"> </w:t>
      </w:r>
      <w:r w:rsidRPr="00F21983">
        <w:rPr>
          <w:sz w:val="20"/>
        </w:rPr>
        <w:t>relocation, or modification of the equipment allowed by the terms and conditions from that PTI.</w:t>
      </w:r>
      <w:r w:rsidRPr="00B55DC9">
        <w:rPr>
          <w:sz w:val="20"/>
          <w:vertAlign w:val="superscript"/>
        </w:rPr>
        <w:t xml:space="preserve">2 </w:t>
      </w:r>
      <w:r>
        <w:rPr>
          <w:sz w:val="20"/>
          <w:vertAlign w:val="superscript"/>
        </w:rPr>
        <w:t xml:space="preserve"> </w:t>
      </w:r>
      <w:r w:rsidRPr="00F21983">
        <w:rPr>
          <w:b/>
          <w:sz w:val="20"/>
        </w:rPr>
        <w:t xml:space="preserve">(R 336.1201(4)) </w:t>
      </w:r>
    </w:p>
    <w:p w14:paraId="702BE649" w14:textId="77777777" w:rsidR="005775F7" w:rsidRPr="007713F1" w:rsidRDefault="005775F7" w:rsidP="005775F7">
      <w:pPr>
        <w:rPr>
          <w:sz w:val="20"/>
        </w:rPr>
      </w:pPr>
    </w:p>
    <w:p w14:paraId="5F2E623F" w14:textId="77777777" w:rsidR="005775F7" w:rsidRPr="007713F1" w:rsidRDefault="005775F7" w:rsidP="005775F7">
      <w:pPr>
        <w:rPr>
          <w:sz w:val="20"/>
        </w:rPr>
      </w:pPr>
    </w:p>
    <w:p w14:paraId="117C021A" w14:textId="77777777" w:rsidR="005775F7" w:rsidRPr="00105176" w:rsidRDefault="005775F7" w:rsidP="005775F7">
      <w:pPr>
        <w:jc w:val="both"/>
        <w:rPr>
          <w:b/>
          <w:sz w:val="20"/>
        </w:rPr>
      </w:pPr>
      <w:r w:rsidRPr="00105176">
        <w:rPr>
          <w:b/>
          <w:sz w:val="20"/>
          <w:u w:val="single"/>
        </w:rPr>
        <w:t>Footnote</w:t>
      </w:r>
      <w:r>
        <w:rPr>
          <w:b/>
          <w:sz w:val="20"/>
          <w:u w:val="single"/>
        </w:rPr>
        <w:t>s</w:t>
      </w:r>
      <w:r w:rsidRPr="00105176">
        <w:rPr>
          <w:b/>
          <w:sz w:val="20"/>
        </w:rPr>
        <w:t>:</w:t>
      </w:r>
    </w:p>
    <w:p w14:paraId="5D69528C" w14:textId="77777777" w:rsidR="005775F7" w:rsidRPr="00105176" w:rsidRDefault="005775F7" w:rsidP="005775F7">
      <w:pPr>
        <w:jc w:val="both"/>
        <w:rPr>
          <w:sz w:val="20"/>
        </w:rPr>
      </w:pPr>
      <w:r w:rsidRPr="00105176">
        <w:rPr>
          <w:spacing w:val="-3"/>
          <w:sz w:val="20"/>
          <w:vertAlign w:val="superscript"/>
        </w:rPr>
        <w:t>1</w:t>
      </w:r>
      <w:r w:rsidRPr="00105176">
        <w:rPr>
          <w:sz w:val="20"/>
        </w:rPr>
        <w:t>This condition is state</w:t>
      </w:r>
      <w:r>
        <w:rPr>
          <w:sz w:val="20"/>
        </w:rPr>
        <w:t>-</w:t>
      </w:r>
      <w:r w:rsidRPr="00105176">
        <w:rPr>
          <w:sz w:val="20"/>
        </w:rPr>
        <w:t>only enforceable</w:t>
      </w:r>
      <w:r>
        <w:rPr>
          <w:sz w:val="20"/>
        </w:rPr>
        <w:t xml:space="preserve"> and was established pursuant to Rule 201(1)(b)</w:t>
      </w:r>
      <w:r w:rsidRPr="00105176">
        <w:rPr>
          <w:sz w:val="20"/>
        </w:rPr>
        <w:t>.</w:t>
      </w:r>
    </w:p>
    <w:p w14:paraId="2C909A0E" w14:textId="77777777" w:rsidR="005775F7" w:rsidRPr="00105176" w:rsidRDefault="005775F7" w:rsidP="005775F7">
      <w:pPr>
        <w:jc w:val="both"/>
        <w:rPr>
          <w:sz w:val="20"/>
        </w:rPr>
      </w:pPr>
      <w:r w:rsidRPr="00105176">
        <w:rPr>
          <w:sz w:val="20"/>
          <w:vertAlign w:val="superscript"/>
        </w:rPr>
        <w:t>2</w:t>
      </w:r>
      <w:r w:rsidRPr="00105176">
        <w:rPr>
          <w:sz w:val="20"/>
        </w:rPr>
        <w:t xml:space="preserve">This condition is </w:t>
      </w:r>
      <w:r>
        <w:rPr>
          <w:sz w:val="20"/>
        </w:rPr>
        <w:t>federally enforceable and was established pursuant to Rule 201(1)(a)</w:t>
      </w:r>
      <w:r w:rsidRPr="00105176">
        <w:rPr>
          <w:sz w:val="20"/>
        </w:rPr>
        <w:t>.</w:t>
      </w:r>
    </w:p>
    <w:p w14:paraId="3394B6B1" w14:textId="00633936" w:rsidR="00D7445D" w:rsidRDefault="00D7445D" w:rsidP="00D7445D">
      <w:pPr>
        <w:jc w:val="both"/>
        <w:rPr>
          <w:sz w:val="20"/>
          <w:szCs w:val="20"/>
        </w:rPr>
      </w:pPr>
      <w:r w:rsidRPr="00F64AF4">
        <w:rPr>
          <w:sz w:val="20"/>
          <w:szCs w:val="20"/>
        </w:rPr>
        <w:br w:type="page"/>
      </w:r>
    </w:p>
    <w:p w14:paraId="79966B56" w14:textId="77777777" w:rsidR="003E2EE2" w:rsidRPr="00F64AF4" w:rsidRDefault="003E2EE2" w:rsidP="00D7445D">
      <w:pPr>
        <w:jc w:val="both"/>
        <w:rPr>
          <w:sz w:val="20"/>
          <w:szCs w:val="20"/>
        </w:rPr>
      </w:pPr>
    </w:p>
    <w:p w14:paraId="6B317944" w14:textId="02A49B4C" w:rsidR="00D7445D" w:rsidRPr="00F64AF4" w:rsidRDefault="00D7445D" w:rsidP="000C3C1A">
      <w:pPr>
        <w:pStyle w:val="Heading1"/>
      </w:pPr>
      <w:bookmarkStart w:id="234" w:name="_Toc852394"/>
      <w:bookmarkStart w:id="235" w:name="_Toc852725"/>
      <w:bookmarkStart w:id="236" w:name="_Toc1453512"/>
      <w:bookmarkStart w:id="237" w:name="_Toc379805799"/>
      <w:bookmarkStart w:id="238" w:name="_Toc88568313"/>
      <w:bookmarkStart w:id="239" w:name="_Toc105659378"/>
      <w:r w:rsidRPr="00F64AF4">
        <w:t xml:space="preserve">B.  SOURCE-WIDE </w:t>
      </w:r>
      <w:bookmarkEnd w:id="234"/>
      <w:bookmarkEnd w:id="235"/>
      <w:bookmarkEnd w:id="236"/>
      <w:r w:rsidRPr="00F64AF4">
        <w:t>CONDITIONS</w:t>
      </w:r>
      <w:bookmarkEnd w:id="237"/>
      <w:bookmarkEnd w:id="238"/>
      <w:bookmarkEnd w:id="239"/>
    </w:p>
    <w:p w14:paraId="64062527" w14:textId="77777777" w:rsidR="00D7445D" w:rsidRPr="00F64AF4" w:rsidRDefault="00D7445D" w:rsidP="00D7445D">
      <w:pPr>
        <w:jc w:val="both"/>
        <w:rPr>
          <w:sz w:val="20"/>
          <w:szCs w:val="20"/>
        </w:rPr>
      </w:pPr>
    </w:p>
    <w:p w14:paraId="5ACC4852" w14:textId="77777777" w:rsidR="00D7445D" w:rsidRPr="00031781" w:rsidRDefault="00D7445D" w:rsidP="00D7445D">
      <w:pPr>
        <w:jc w:val="both"/>
        <w:rPr>
          <w:sz w:val="20"/>
          <w:szCs w:val="20"/>
        </w:rPr>
      </w:pPr>
      <w:r w:rsidRPr="00031781">
        <w:rPr>
          <w:sz w:val="20"/>
          <w:szCs w:val="20"/>
        </w:rPr>
        <w:t>Part B outlines the Source-Wide Terms and Conditions that apply to this stationary source.  The permittee is subject to these special conditions for the stationary source in addition to the general conditions in Part A and any other terms and conditions contained in this ROP.</w:t>
      </w:r>
    </w:p>
    <w:p w14:paraId="69FF54FE" w14:textId="77777777" w:rsidR="00D7445D" w:rsidRPr="00031781" w:rsidRDefault="00D7445D" w:rsidP="00D7445D">
      <w:pPr>
        <w:jc w:val="both"/>
        <w:rPr>
          <w:sz w:val="20"/>
          <w:szCs w:val="20"/>
        </w:rPr>
      </w:pPr>
    </w:p>
    <w:p w14:paraId="036C8100" w14:textId="77777777" w:rsidR="00D7445D" w:rsidRPr="00031781" w:rsidRDefault="00D7445D" w:rsidP="00D7445D">
      <w:pPr>
        <w:jc w:val="both"/>
        <w:rPr>
          <w:sz w:val="20"/>
          <w:szCs w:val="20"/>
        </w:rPr>
      </w:pPr>
      <w:r w:rsidRPr="00031781">
        <w:rPr>
          <w:sz w:val="20"/>
          <w:szCs w:val="20"/>
        </w:rPr>
        <w:t>The permittee shall comply with all specific details in the special conditions and the underlying applicable requirements cited.  If a specific condition type does not apply to this source, NA (not applicable) has been used in the table.  If there are no Source-Wide Conditions, this section will be left blank.</w:t>
      </w:r>
    </w:p>
    <w:p w14:paraId="749D7F9D" w14:textId="77777777" w:rsidR="00013F4D" w:rsidRPr="00031781" w:rsidRDefault="00013F4D">
      <w:pPr>
        <w:rPr>
          <w:sz w:val="20"/>
          <w:szCs w:val="20"/>
        </w:rPr>
      </w:pPr>
      <w:r w:rsidRPr="00031781">
        <w:rPr>
          <w:sz w:val="20"/>
          <w:szCs w:val="20"/>
        </w:rPr>
        <w:br w:type="page"/>
      </w:r>
    </w:p>
    <w:p w14:paraId="5935A717" w14:textId="77777777" w:rsidR="00D7445D" w:rsidRPr="00031781" w:rsidRDefault="00D7445D" w:rsidP="00D7445D">
      <w:pPr>
        <w:pStyle w:val="Header"/>
        <w:tabs>
          <w:tab w:val="clear" w:pos="4320"/>
          <w:tab w:val="clear" w:pos="8640"/>
        </w:tabs>
        <w:rPr>
          <w:sz w:val="20"/>
          <w:szCs w:val="20"/>
        </w:rPr>
      </w:pPr>
    </w:p>
    <w:p w14:paraId="7A57FD56" w14:textId="004664CC" w:rsidR="00D7445D" w:rsidRPr="00031781" w:rsidRDefault="00D7445D" w:rsidP="00D7445D">
      <w:pPr>
        <w:pStyle w:val="Heading1"/>
      </w:pPr>
      <w:bookmarkStart w:id="240" w:name="_Toc379805800"/>
      <w:bookmarkStart w:id="241" w:name="_Toc88568314"/>
      <w:bookmarkStart w:id="242" w:name="_Toc105659379"/>
      <w:bookmarkStart w:id="243" w:name="_Toc852397"/>
      <w:bookmarkStart w:id="244" w:name="_Toc852728"/>
      <w:bookmarkStart w:id="245" w:name="_Toc1453515"/>
      <w:r w:rsidRPr="00031781">
        <w:t xml:space="preserve">C.  EMISSION UNIT </w:t>
      </w:r>
      <w:bookmarkStart w:id="246" w:name="_Toc2571645"/>
      <w:r w:rsidR="00AB6EFB" w:rsidRPr="00031781">
        <w:t xml:space="preserve">SPECIAL </w:t>
      </w:r>
      <w:r w:rsidRPr="00031781">
        <w:t>CONDITIONS</w:t>
      </w:r>
      <w:bookmarkEnd w:id="240"/>
      <w:bookmarkEnd w:id="241"/>
      <w:bookmarkEnd w:id="242"/>
    </w:p>
    <w:p w14:paraId="1C9EC03C" w14:textId="77777777" w:rsidR="00D7445D" w:rsidRPr="00031781" w:rsidRDefault="00D7445D" w:rsidP="00D7445D">
      <w:pPr>
        <w:jc w:val="both"/>
        <w:rPr>
          <w:sz w:val="20"/>
          <w:szCs w:val="20"/>
        </w:rPr>
      </w:pPr>
    </w:p>
    <w:p w14:paraId="1141782B" w14:textId="77777777" w:rsidR="00D7445D" w:rsidRPr="00031781" w:rsidRDefault="00D7445D" w:rsidP="00D7445D">
      <w:pPr>
        <w:jc w:val="both"/>
        <w:rPr>
          <w:sz w:val="20"/>
          <w:szCs w:val="20"/>
        </w:rPr>
      </w:pPr>
      <w:r w:rsidRPr="00031781">
        <w:rPr>
          <w:sz w:val="20"/>
          <w:szCs w:val="20"/>
        </w:rPr>
        <w:t xml:space="preserve">Part C outlines terms and conditions that are specific to individual emission units listed in the Emission Unit Summary Table.  The permittee is subject to the special conditions for each emission unit in addition to the General Conditions in Part A and any other terms and conditions contained in this ROP.  </w:t>
      </w:r>
    </w:p>
    <w:p w14:paraId="17ABD035" w14:textId="77777777" w:rsidR="00D7445D" w:rsidRPr="00031781" w:rsidRDefault="00D7445D" w:rsidP="00D7445D">
      <w:pPr>
        <w:jc w:val="both"/>
        <w:rPr>
          <w:sz w:val="20"/>
          <w:szCs w:val="20"/>
        </w:rPr>
      </w:pPr>
    </w:p>
    <w:p w14:paraId="21485278" w14:textId="41F43D59" w:rsidR="003E2EE2" w:rsidRPr="00031781" w:rsidRDefault="00D7445D" w:rsidP="00D7445D">
      <w:pPr>
        <w:jc w:val="both"/>
        <w:rPr>
          <w:sz w:val="20"/>
          <w:szCs w:val="20"/>
        </w:rPr>
      </w:pPr>
      <w:r w:rsidRPr="00031781">
        <w:rPr>
          <w:sz w:val="20"/>
          <w:szCs w:val="20"/>
        </w:rPr>
        <w:t xml:space="preserve">The permittee shall comply with all specific details in the special conditions and the underlying applicable requirements cited.  If a specific condition type does not apply, NA (not applicable) has been used in the table.  If there are no conditions specific to individual emission units, this section will be left blank.  </w:t>
      </w:r>
    </w:p>
    <w:p w14:paraId="2111F4A0" w14:textId="77777777" w:rsidR="00D7445D" w:rsidRPr="00031781" w:rsidRDefault="00D7445D" w:rsidP="00D7445D">
      <w:pPr>
        <w:pStyle w:val="Heading2"/>
        <w:numPr>
          <w:ilvl w:val="1"/>
          <w:numId w:val="2"/>
        </w:numPr>
        <w:rPr>
          <w:sz w:val="22"/>
          <w:szCs w:val="22"/>
        </w:rPr>
      </w:pPr>
      <w:bookmarkStart w:id="247" w:name="_Toc379805801"/>
      <w:bookmarkStart w:id="248" w:name="_Toc88568315"/>
      <w:bookmarkStart w:id="249" w:name="_Toc105659380"/>
      <w:r w:rsidRPr="00031781">
        <w:rPr>
          <w:sz w:val="22"/>
          <w:szCs w:val="22"/>
        </w:rPr>
        <w:t>EMISSION UNIT SUMMARY TABLE</w:t>
      </w:r>
      <w:bookmarkEnd w:id="247"/>
      <w:bookmarkEnd w:id="248"/>
      <w:bookmarkEnd w:id="249"/>
    </w:p>
    <w:p w14:paraId="48E258CB" w14:textId="77777777" w:rsidR="00D7445D" w:rsidRPr="00031781" w:rsidRDefault="00D7445D" w:rsidP="00D7445D">
      <w:r w:rsidRPr="00031781">
        <w:rPr>
          <w:sz w:val="20"/>
          <w:szCs w:val="20"/>
        </w:rPr>
        <w:t>The descriptions provided below are for informational purposes and do not constitute enforceable conditions.</w:t>
      </w:r>
    </w:p>
    <w:p w14:paraId="2E754634" w14:textId="77777777" w:rsidR="00D7445D" w:rsidRPr="00031781" w:rsidRDefault="00D7445D" w:rsidP="00D7445D"/>
    <w:tbl>
      <w:tblPr>
        <w:tblW w:w="1053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587"/>
        <w:gridCol w:w="3510"/>
        <w:gridCol w:w="1710"/>
        <w:gridCol w:w="2723"/>
      </w:tblGrid>
      <w:tr w:rsidR="00F64AF4" w:rsidRPr="00031781" w14:paraId="609A32DE" w14:textId="77777777" w:rsidTr="00031781">
        <w:trPr>
          <w:cantSplit/>
          <w:tblHeader/>
          <w:jc w:val="center"/>
        </w:trPr>
        <w:tc>
          <w:tcPr>
            <w:tcW w:w="2587" w:type="dxa"/>
            <w:tcBorders>
              <w:top w:val="double" w:sz="6" w:space="0" w:color="auto"/>
              <w:bottom w:val="double" w:sz="4" w:space="0" w:color="auto"/>
            </w:tcBorders>
            <w:shd w:val="pct10" w:color="auto" w:fill="auto"/>
          </w:tcPr>
          <w:p w14:paraId="6413064A" w14:textId="77777777" w:rsidR="00D7445D" w:rsidRPr="00031781" w:rsidRDefault="00D7445D" w:rsidP="003E2EE2">
            <w:pPr>
              <w:jc w:val="center"/>
              <w:rPr>
                <w:b/>
                <w:bCs/>
                <w:sz w:val="20"/>
                <w:szCs w:val="20"/>
              </w:rPr>
            </w:pPr>
            <w:r w:rsidRPr="00031781">
              <w:rPr>
                <w:b/>
                <w:bCs/>
                <w:sz w:val="20"/>
                <w:szCs w:val="20"/>
              </w:rPr>
              <w:t>Emission Unit ID</w:t>
            </w:r>
          </w:p>
        </w:tc>
        <w:tc>
          <w:tcPr>
            <w:tcW w:w="3510" w:type="dxa"/>
            <w:tcBorders>
              <w:top w:val="double" w:sz="6" w:space="0" w:color="auto"/>
              <w:bottom w:val="double" w:sz="4" w:space="0" w:color="auto"/>
            </w:tcBorders>
            <w:shd w:val="pct10" w:color="auto" w:fill="auto"/>
          </w:tcPr>
          <w:p w14:paraId="48E53713" w14:textId="77777777" w:rsidR="00D7445D" w:rsidRPr="00031781" w:rsidRDefault="00D7445D" w:rsidP="003E2EE2">
            <w:pPr>
              <w:jc w:val="center"/>
              <w:rPr>
                <w:b/>
                <w:bCs/>
                <w:sz w:val="20"/>
                <w:szCs w:val="20"/>
              </w:rPr>
            </w:pPr>
            <w:r w:rsidRPr="00031781">
              <w:rPr>
                <w:b/>
                <w:bCs/>
                <w:sz w:val="20"/>
                <w:szCs w:val="20"/>
              </w:rPr>
              <w:t>Emission Unit Description</w:t>
            </w:r>
          </w:p>
          <w:p w14:paraId="1C7EA6DA" w14:textId="77777777" w:rsidR="00D7445D" w:rsidRPr="00031781" w:rsidRDefault="00D7445D" w:rsidP="003E2EE2">
            <w:pPr>
              <w:jc w:val="center"/>
              <w:rPr>
                <w:b/>
                <w:bCs/>
                <w:sz w:val="18"/>
                <w:szCs w:val="18"/>
              </w:rPr>
            </w:pPr>
            <w:r w:rsidRPr="00031781">
              <w:rPr>
                <w:b/>
                <w:bCs/>
                <w:sz w:val="18"/>
                <w:szCs w:val="18"/>
              </w:rPr>
              <w:t>(Including Process Equipment &amp; Control Device(s))</w:t>
            </w:r>
          </w:p>
        </w:tc>
        <w:tc>
          <w:tcPr>
            <w:tcW w:w="1710" w:type="dxa"/>
            <w:tcBorders>
              <w:top w:val="double" w:sz="6" w:space="0" w:color="auto"/>
              <w:bottom w:val="double" w:sz="4" w:space="0" w:color="auto"/>
            </w:tcBorders>
            <w:shd w:val="pct10" w:color="auto" w:fill="auto"/>
          </w:tcPr>
          <w:p w14:paraId="41D3AF98" w14:textId="77777777" w:rsidR="00D7445D" w:rsidRPr="00031781" w:rsidRDefault="00D7445D" w:rsidP="003E2EE2">
            <w:pPr>
              <w:jc w:val="center"/>
              <w:rPr>
                <w:b/>
                <w:bCs/>
                <w:sz w:val="20"/>
                <w:szCs w:val="20"/>
              </w:rPr>
            </w:pPr>
            <w:r w:rsidRPr="00031781">
              <w:rPr>
                <w:b/>
                <w:bCs/>
                <w:sz w:val="20"/>
                <w:szCs w:val="20"/>
              </w:rPr>
              <w:t>Installation</w:t>
            </w:r>
            <w:r w:rsidR="00ED3C16" w:rsidRPr="00031781">
              <w:rPr>
                <w:b/>
                <w:bCs/>
                <w:sz w:val="20"/>
                <w:szCs w:val="20"/>
              </w:rPr>
              <w:t xml:space="preserve"> </w:t>
            </w:r>
            <w:r w:rsidRPr="00031781">
              <w:rPr>
                <w:b/>
                <w:bCs/>
                <w:sz w:val="20"/>
                <w:szCs w:val="20"/>
              </w:rPr>
              <w:t>Date/</w:t>
            </w:r>
          </w:p>
          <w:p w14:paraId="71042F1C" w14:textId="77777777" w:rsidR="00D7445D" w:rsidRPr="00031781" w:rsidRDefault="00D7445D" w:rsidP="003E2EE2">
            <w:pPr>
              <w:jc w:val="center"/>
              <w:rPr>
                <w:b/>
                <w:bCs/>
                <w:sz w:val="20"/>
                <w:szCs w:val="20"/>
              </w:rPr>
            </w:pPr>
            <w:r w:rsidRPr="00031781">
              <w:rPr>
                <w:b/>
                <w:bCs/>
                <w:sz w:val="20"/>
                <w:szCs w:val="20"/>
              </w:rPr>
              <w:t>Modification Date</w:t>
            </w:r>
          </w:p>
        </w:tc>
        <w:tc>
          <w:tcPr>
            <w:tcW w:w="2723" w:type="dxa"/>
            <w:tcBorders>
              <w:top w:val="double" w:sz="6" w:space="0" w:color="auto"/>
              <w:bottom w:val="double" w:sz="4" w:space="0" w:color="auto"/>
            </w:tcBorders>
            <w:shd w:val="pct10" w:color="auto" w:fill="auto"/>
          </w:tcPr>
          <w:p w14:paraId="48903DA8" w14:textId="77777777" w:rsidR="00D7445D" w:rsidRPr="00031781" w:rsidRDefault="00D7445D" w:rsidP="003E2EE2">
            <w:pPr>
              <w:jc w:val="center"/>
              <w:rPr>
                <w:b/>
                <w:bCs/>
                <w:sz w:val="20"/>
                <w:szCs w:val="20"/>
              </w:rPr>
            </w:pPr>
            <w:r w:rsidRPr="00031781">
              <w:rPr>
                <w:b/>
                <w:bCs/>
                <w:sz w:val="20"/>
                <w:szCs w:val="20"/>
              </w:rPr>
              <w:t>Flexible Group ID</w:t>
            </w:r>
          </w:p>
        </w:tc>
      </w:tr>
      <w:tr w:rsidR="006A3D33" w:rsidRPr="00031781" w14:paraId="10F46A82" w14:textId="77777777" w:rsidTr="00031781">
        <w:trPr>
          <w:cantSplit/>
          <w:jc w:val="center"/>
        </w:trPr>
        <w:tc>
          <w:tcPr>
            <w:tcW w:w="2587" w:type="dxa"/>
            <w:tcBorders>
              <w:top w:val="nil"/>
            </w:tcBorders>
          </w:tcPr>
          <w:p w14:paraId="775CC017" w14:textId="1A807D58" w:rsidR="006A3D33" w:rsidRPr="00031781" w:rsidRDefault="006A3D33" w:rsidP="006A3D33">
            <w:pPr>
              <w:rPr>
                <w:sz w:val="20"/>
                <w:szCs w:val="20"/>
              </w:rPr>
            </w:pPr>
            <w:r w:rsidRPr="00031781">
              <w:rPr>
                <w:sz w:val="20"/>
                <w:szCs w:val="20"/>
              </w:rPr>
              <w:t>EU</w:t>
            </w:r>
            <w:r w:rsidR="00875F3B">
              <w:rPr>
                <w:sz w:val="20"/>
                <w:szCs w:val="20"/>
              </w:rPr>
              <w:t>-</w:t>
            </w:r>
            <w:r w:rsidRPr="00031781">
              <w:rPr>
                <w:sz w:val="20"/>
                <w:szCs w:val="20"/>
              </w:rPr>
              <w:t>FOTANKA-2</w:t>
            </w:r>
          </w:p>
        </w:tc>
        <w:tc>
          <w:tcPr>
            <w:tcW w:w="3510" w:type="dxa"/>
            <w:tcBorders>
              <w:top w:val="nil"/>
            </w:tcBorders>
          </w:tcPr>
          <w:p w14:paraId="3C42388D" w14:textId="0AE993FC" w:rsidR="006A3D33" w:rsidRPr="00031781" w:rsidRDefault="006A3D33" w:rsidP="006A3D33">
            <w:pPr>
              <w:jc w:val="both"/>
              <w:rPr>
                <w:sz w:val="20"/>
                <w:szCs w:val="20"/>
              </w:rPr>
            </w:pPr>
            <w:r w:rsidRPr="00031781">
              <w:rPr>
                <w:sz w:val="20"/>
                <w:szCs w:val="20"/>
              </w:rPr>
              <w:t>Fuel oil storage tank</w:t>
            </w:r>
            <w:r w:rsidR="007837CC">
              <w:rPr>
                <w:sz w:val="20"/>
                <w:szCs w:val="20"/>
              </w:rPr>
              <w:t xml:space="preserve"> (Tank A) </w:t>
            </w:r>
            <w:r w:rsidRPr="00031781">
              <w:rPr>
                <w:sz w:val="20"/>
                <w:szCs w:val="20"/>
              </w:rPr>
              <w:t xml:space="preserve"> equipped with an internal floating roof and polyurethane vapor seal.  The tank has a capacity of less than 225,000 barrels of oil.</w:t>
            </w:r>
          </w:p>
        </w:tc>
        <w:tc>
          <w:tcPr>
            <w:tcW w:w="1710" w:type="dxa"/>
            <w:tcBorders>
              <w:top w:val="nil"/>
            </w:tcBorders>
          </w:tcPr>
          <w:p w14:paraId="53805F59" w14:textId="368E8BE4" w:rsidR="006A3D33" w:rsidRPr="00031781" w:rsidRDefault="006A3D33" w:rsidP="006A3D33">
            <w:pPr>
              <w:jc w:val="center"/>
              <w:rPr>
                <w:sz w:val="20"/>
                <w:szCs w:val="20"/>
              </w:rPr>
            </w:pPr>
            <w:r w:rsidRPr="00031781">
              <w:rPr>
                <w:sz w:val="20"/>
                <w:szCs w:val="20"/>
              </w:rPr>
              <w:t>01-01-1972</w:t>
            </w:r>
          </w:p>
        </w:tc>
        <w:tc>
          <w:tcPr>
            <w:tcW w:w="2723" w:type="dxa"/>
            <w:tcBorders>
              <w:top w:val="nil"/>
            </w:tcBorders>
          </w:tcPr>
          <w:p w14:paraId="7ED6C945" w14:textId="3C7115CE" w:rsidR="006A3D33" w:rsidRPr="00031781" w:rsidRDefault="006A3D33" w:rsidP="006A3D33">
            <w:pPr>
              <w:rPr>
                <w:sz w:val="20"/>
                <w:szCs w:val="20"/>
              </w:rPr>
            </w:pPr>
            <w:r w:rsidRPr="00031781">
              <w:rPr>
                <w:sz w:val="20"/>
                <w:szCs w:val="20"/>
              </w:rPr>
              <w:t>NA</w:t>
            </w:r>
          </w:p>
        </w:tc>
      </w:tr>
      <w:tr w:rsidR="006A3D33" w:rsidRPr="00031781" w14:paraId="7FCE7EB5" w14:textId="77777777" w:rsidTr="00031781">
        <w:trPr>
          <w:cantSplit/>
          <w:jc w:val="center"/>
        </w:trPr>
        <w:tc>
          <w:tcPr>
            <w:tcW w:w="2587" w:type="dxa"/>
            <w:tcBorders>
              <w:top w:val="nil"/>
            </w:tcBorders>
          </w:tcPr>
          <w:p w14:paraId="169E4A83" w14:textId="1F18931D" w:rsidR="006A3D33" w:rsidRPr="00031781" w:rsidRDefault="006A3D33" w:rsidP="006A3D33">
            <w:pPr>
              <w:rPr>
                <w:sz w:val="20"/>
                <w:szCs w:val="20"/>
              </w:rPr>
            </w:pPr>
            <w:r w:rsidRPr="00031781">
              <w:rPr>
                <w:sz w:val="20"/>
                <w:szCs w:val="20"/>
              </w:rPr>
              <w:t>EU</w:t>
            </w:r>
            <w:r w:rsidR="00875F3B">
              <w:rPr>
                <w:sz w:val="20"/>
                <w:szCs w:val="20"/>
              </w:rPr>
              <w:t>-</w:t>
            </w:r>
            <w:r w:rsidRPr="00031781">
              <w:rPr>
                <w:sz w:val="20"/>
                <w:szCs w:val="20"/>
              </w:rPr>
              <w:t>KARN3-2</w:t>
            </w:r>
          </w:p>
        </w:tc>
        <w:tc>
          <w:tcPr>
            <w:tcW w:w="3510" w:type="dxa"/>
            <w:tcBorders>
              <w:top w:val="nil"/>
            </w:tcBorders>
          </w:tcPr>
          <w:p w14:paraId="519D5197" w14:textId="082F5E3B" w:rsidR="006A3D33" w:rsidRPr="00031781" w:rsidRDefault="006A3D33" w:rsidP="006A3D33">
            <w:pPr>
              <w:jc w:val="both"/>
              <w:rPr>
                <w:sz w:val="20"/>
                <w:szCs w:val="20"/>
              </w:rPr>
            </w:pPr>
            <w:r w:rsidRPr="00031781">
              <w:rPr>
                <w:sz w:val="20"/>
                <w:szCs w:val="20"/>
              </w:rPr>
              <w:t>Karn Boiler #3 is a 7290 million BTU per hour natural gas and fuel oil fired boiler (</w:t>
            </w:r>
            <w:proofErr w:type="gramStart"/>
            <w:r w:rsidRPr="00031781">
              <w:rPr>
                <w:sz w:val="20"/>
                <w:szCs w:val="20"/>
              </w:rPr>
              <w:t>i.e.</w:t>
            </w:r>
            <w:proofErr w:type="gramEnd"/>
            <w:r w:rsidRPr="00031781">
              <w:rPr>
                <w:sz w:val="20"/>
                <w:szCs w:val="20"/>
              </w:rPr>
              <w:t xml:space="preserve"> dual fuel).  Sulfur dioxide (SO</w:t>
            </w:r>
            <w:r w:rsidRPr="00031781">
              <w:rPr>
                <w:sz w:val="20"/>
                <w:szCs w:val="20"/>
                <w:vertAlign w:val="subscript"/>
              </w:rPr>
              <w:t>2</w:t>
            </w:r>
            <w:r w:rsidRPr="00031781">
              <w:rPr>
                <w:sz w:val="20"/>
                <w:szCs w:val="20"/>
              </w:rPr>
              <w:t>) emissions from the boiler are controlled via fuel blending.  The boiler is equipped with low NOx burner technology.</w:t>
            </w:r>
            <w:r w:rsidR="00DD36C8">
              <w:rPr>
                <w:sz w:val="20"/>
                <w:szCs w:val="20"/>
              </w:rPr>
              <w:t xml:space="preserve"> </w:t>
            </w:r>
            <w:r w:rsidRPr="00031781">
              <w:rPr>
                <w:sz w:val="20"/>
                <w:szCs w:val="20"/>
              </w:rPr>
              <w:t xml:space="preserve"> (PTI </w:t>
            </w:r>
            <w:r w:rsidR="00FC12FF">
              <w:rPr>
                <w:sz w:val="20"/>
                <w:szCs w:val="20"/>
              </w:rPr>
              <w:t xml:space="preserve">No. </w:t>
            </w:r>
            <w:r w:rsidRPr="00031781">
              <w:rPr>
                <w:sz w:val="20"/>
                <w:szCs w:val="20"/>
              </w:rPr>
              <w:t>354-99)</w:t>
            </w:r>
          </w:p>
        </w:tc>
        <w:tc>
          <w:tcPr>
            <w:tcW w:w="1710" w:type="dxa"/>
            <w:tcBorders>
              <w:top w:val="nil"/>
            </w:tcBorders>
          </w:tcPr>
          <w:p w14:paraId="67208980" w14:textId="1669DFBF" w:rsidR="006A3D33" w:rsidRPr="00031781" w:rsidRDefault="006A3D33" w:rsidP="006A3D33">
            <w:pPr>
              <w:jc w:val="center"/>
              <w:rPr>
                <w:sz w:val="20"/>
                <w:szCs w:val="20"/>
              </w:rPr>
            </w:pPr>
            <w:r w:rsidRPr="00031781">
              <w:rPr>
                <w:sz w:val="20"/>
                <w:szCs w:val="20"/>
              </w:rPr>
              <w:t>11-01-1971</w:t>
            </w:r>
          </w:p>
          <w:p w14:paraId="1B4FEB12" w14:textId="08077B47" w:rsidR="006A3D33" w:rsidRPr="00031781" w:rsidRDefault="006A3D33" w:rsidP="006A3D33">
            <w:pPr>
              <w:jc w:val="center"/>
              <w:rPr>
                <w:sz w:val="20"/>
                <w:szCs w:val="20"/>
              </w:rPr>
            </w:pPr>
            <w:r w:rsidRPr="00031781">
              <w:rPr>
                <w:sz w:val="20"/>
                <w:szCs w:val="20"/>
              </w:rPr>
              <w:t>06-01-2000</w:t>
            </w:r>
          </w:p>
        </w:tc>
        <w:tc>
          <w:tcPr>
            <w:tcW w:w="2723" w:type="dxa"/>
            <w:tcBorders>
              <w:top w:val="nil"/>
            </w:tcBorders>
          </w:tcPr>
          <w:p w14:paraId="63F9C384" w14:textId="2CB3B42B" w:rsidR="006A3D33" w:rsidRPr="00031781" w:rsidRDefault="006A3D33" w:rsidP="006A3D33">
            <w:pPr>
              <w:rPr>
                <w:sz w:val="20"/>
                <w:szCs w:val="20"/>
              </w:rPr>
            </w:pPr>
            <w:r w:rsidRPr="00031781">
              <w:rPr>
                <w:sz w:val="20"/>
                <w:szCs w:val="20"/>
              </w:rPr>
              <w:t>FG</w:t>
            </w:r>
            <w:r w:rsidR="00875F3B">
              <w:rPr>
                <w:sz w:val="20"/>
                <w:szCs w:val="20"/>
              </w:rPr>
              <w:t>-</w:t>
            </w:r>
            <w:r w:rsidRPr="00031781">
              <w:rPr>
                <w:sz w:val="20"/>
                <w:szCs w:val="20"/>
              </w:rPr>
              <w:t>KARN34-2</w:t>
            </w:r>
          </w:p>
        </w:tc>
      </w:tr>
      <w:tr w:rsidR="006A3D33" w:rsidRPr="00031781" w14:paraId="500BD2C0" w14:textId="77777777" w:rsidTr="00031781">
        <w:trPr>
          <w:cantSplit/>
          <w:jc w:val="center"/>
        </w:trPr>
        <w:tc>
          <w:tcPr>
            <w:tcW w:w="2587" w:type="dxa"/>
          </w:tcPr>
          <w:p w14:paraId="2FDFEB34" w14:textId="73D77DB6" w:rsidR="006A3D33" w:rsidRPr="00031781" w:rsidRDefault="006A3D33" w:rsidP="006A3D33">
            <w:pPr>
              <w:rPr>
                <w:sz w:val="20"/>
                <w:szCs w:val="20"/>
              </w:rPr>
            </w:pPr>
            <w:r w:rsidRPr="00031781">
              <w:rPr>
                <w:sz w:val="20"/>
                <w:szCs w:val="20"/>
              </w:rPr>
              <w:t>EU</w:t>
            </w:r>
            <w:r w:rsidR="00875F3B">
              <w:rPr>
                <w:sz w:val="20"/>
                <w:szCs w:val="20"/>
              </w:rPr>
              <w:t>-</w:t>
            </w:r>
            <w:r w:rsidRPr="00031781">
              <w:rPr>
                <w:sz w:val="20"/>
                <w:szCs w:val="20"/>
              </w:rPr>
              <w:t>KARN4-2</w:t>
            </w:r>
          </w:p>
        </w:tc>
        <w:tc>
          <w:tcPr>
            <w:tcW w:w="3510" w:type="dxa"/>
          </w:tcPr>
          <w:p w14:paraId="3C4EF0B3" w14:textId="16302F4A" w:rsidR="006A3D33" w:rsidRPr="00031781" w:rsidRDefault="006A3D33" w:rsidP="006A3D33">
            <w:pPr>
              <w:jc w:val="both"/>
              <w:rPr>
                <w:sz w:val="20"/>
                <w:szCs w:val="20"/>
              </w:rPr>
            </w:pPr>
            <w:r w:rsidRPr="00031781">
              <w:rPr>
                <w:sz w:val="20"/>
                <w:szCs w:val="20"/>
              </w:rPr>
              <w:t>Karn boiler #4 is an 8030 million BTU per hour natural gas and fuel oil fired boiler (</w:t>
            </w:r>
            <w:proofErr w:type="gramStart"/>
            <w:r w:rsidRPr="00031781">
              <w:rPr>
                <w:sz w:val="20"/>
                <w:szCs w:val="20"/>
              </w:rPr>
              <w:t>i.e.</w:t>
            </w:r>
            <w:proofErr w:type="gramEnd"/>
            <w:r w:rsidRPr="00031781">
              <w:rPr>
                <w:sz w:val="20"/>
                <w:szCs w:val="20"/>
              </w:rPr>
              <w:t xml:space="preserve"> dual fuel).  Sulfur dioxide (SO</w:t>
            </w:r>
            <w:r w:rsidRPr="00031781">
              <w:rPr>
                <w:sz w:val="20"/>
                <w:szCs w:val="20"/>
                <w:vertAlign w:val="subscript"/>
              </w:rPr>
              <w:t>2</w:t>
            </w:r>
            <w:r w:rsidRPr="00031781">
              <w:rPr>
                <w:sz w:val="20"/>
                <w:szCs w:val="20"/>
              </w:rPr>
              <w:t xml:space="preserve">) emissions from Karn boiler #4 are controlled via fuel blending. </w:t>
            </w:r>
            <w:r w:rsidR="00DD36C8">
              <w:rPr>
                <w:sz w:val="20"/>
                <w:szCs w:val="20"/>
              </w:rPr>
              <w:t xml:space="preserve"> </w:t>
            </w:r>
            <w:r w:rsidRPr="00031781">
              <w:rPr>
                <w:sz w:val="20"/>
                <w:szCs w:val="20"/>
              </w:rPr>
              <w:t xml:space="preserve">The boiler is equipped with low NOx burner technology. </w:t>
            </w:r>
            <w:r w:rsidR="00DD36C8">
              <w:rPr>
                <w:sz w:val="20"/>
                <w:szCs w:val="20"/>
              </w:rPr>
              <w:t xml:space="preserve"> </w:t>
            </w:r>
            <w:r w:rsidRPr="00031781">
              <w:rPr>
                <w:sz w:val="20"/>
                <w:szCs w:val="20"/>
              </w:rPr>
              <w:t xml:space="preserve">(PTI </w:t>
            </w:r>
            <w:r w:rsidR="00FC12FF">
              <w:rPr>
                <w:sz w:val="20"/>
                <w:szCs w:val="20"/>
              </w:rPr>
              <w:t xml:space="preserve">No. </w:t>
            </w:r>
            <w:r w:rsidRPr="00031781">
              <w:rPr>
                <w:sz w:val="20"/>
                <w:szCs w:val="20"/>
              </w:rPr>
              <w:t>354-99)</w:t>
            </w:r>
          </w:p>
        </w:tc>
        <w:tc>
          <w:tcPr>
            <w:tcW w:w="1710" w:type="dxa"/>
          </w:tcPr>
          <w:p w14:paraId="7A9D3C11" w14:textId="76B95B2E" w:rsidR="006A3D33" w:rsidRPr="00031781" w:rsidRDefault="006A3D33" w:rsidP="006A3D33">
            <w:pPr>
              <w:jc w:val="center"/>
              <w:rPr>
                <w:sz w:val="20"/>
                <w:szCs w:val="20"/>
              </w:rPr>
            </w:pPr>
            <w:r w:rsidRPr="00031781">
              <w:rPr>
                <w:sz w:val="20"/>
                <w:szCs w:val="20"/>
              </w:rPr>
              <w:t>11-01-1971</w:t>
            </w:r>
          </w:p>
          <w:p w14:paraId="3B74CF74" w14:textId="1AF9F87B" w:rsidR="006A3D33" w:rsidRPr="00031781" w:rsidRDefault="006A3D33" w:rsidP="006A3D33">
            <w:pPr>
              <w:jc w:val="center"/>
              <w:rPr>
                <w:sz w:val="20"/>
                <w:szCs w:val="20"/>
              </w:rPr>
            </w:pPr>
            <w:r w:rsidRPr="00031781">
              <w:rPr>
                <w:sz w:val="20"/>
                <w:szCs w:val="20"/>
              </w:rPr>
              <w:t>06-01-2000</w:t>
            </w:r>
          </w:p>
        </w:tc>
        <w:tc>
          <w:tcPr>
            <w:tcW w:w="2723" w:type="dxa"/>
          </w:tcPr>
          <w:p w14:paraId="0B477979" w14:textId="75A93FF4" w:rsidR="006A3D33" w:rsidRPr="00031781" w:rsidRDefault="006A3D33" w:rsidP="006A3D33">
            <w:pPr>
              <w:rPr>
                <w:sz w:val="20"/>
                <w:szCs w:val="20"/>
              </w:rPr>
            </w:pPr>
            <w:r w:rsidRPr="00031781">
              <w:rPr>
                <w:sz w:val="20"/>
                <w:szCs w:val="20"/>
              </w:rPr>
              <w:t>FG</w:t>
            </w:r>
            <w:r w:rsidR="00875F3B">
              <w:rPr>
                <w:sz w:val="20"/>
                <w:szCs w:val="20"/>
              </w:rPr>
              <w:t>-</w:t>
            </w:r>
            <w:r w:rsidRPr="00031781">
              <w:rPr>
                <w:sz w:val="20"/>
                <w:szCs w:val="20"/>
              </w:rPr>
              <w:t>KARN34-2</w:t>
            </w:r>
          </w:p>
        </w:tc>
      </w:tr>
      <w:tr w:rsidR="006A3D33" w:rsidRPr="00031781" w14:paraId="4BB8E462" w14:textId="77777777" w:rsidTr="00031781">
        <w:trPr>
          <w:cantSplit/>
          <w:jc w:val="center"/>
        </w:trPr>
        <w:tc>
          <w:tcPr>
            <w:tcW w:w="2587" w:type="dxa"/>
          </w:tcPr>
          <w:p w14:paraId="70A0E7A3" w14:textId="452A54F4" w:rsidR="006A3D33" w:rsidRPr="00031781" w:rsidRDefault="006A3D33" w:rsidP="006A3D33">
            <w:pPr>
              <w:rPr>
                <w:sz w:val="20"/>
                <w:szCs w:val="20"/>
              </w:rPr>
            </w:pPr>
            <w:r w:rsidRPr="00031781">
              <w:rPr>
                <w:sz w:val="20"/>
                <w:szCs w:val="20"/>
              </w:rPr>
              <w:t>EU</w:t>
            </w:r>
            <w:r w:rsidR="00875F3B">
              <w:rPr>
                <w:sz w:val="20"/>
                <w:szCs w:val="20"/>
              </w:rPr>
              <w:t>-</w:t>
            </w:r>
            <w:r w:rsidRPr="00031781">
              <w:rPr>
                <w:sz w:val="20"/>
                <w:szCs w:val="20"/>
              </w:rPr>
              <w:t>AUXBLRA-2</w:t>
            </w:r>
          </w:p>
        </w:tc>
        <w:tc>
          <w:tcPr>
            <w:tcW w:w="3510" w:type="dxa"/>
          </w:tcPr>
          <w:p w14:paraId="67E35AE3" w14:textId="2CA3791C" w:rsidR="006A3D33" w:rsidRPr="00031781" w:rsidRDefault="006A3D33" w:rsidP="006A3D33">
            <w:pPr>
              <w:jc w:val="both"/>
              <w:rPr>
                <w:sz w:val="20"/>
                <w:szCs w:val="20"/>
              </w:rPr>
            </w:pPr>
            <w:r w:rsidRPr="00031781">
              <w:rPr>
                <w:sz w:val="20"/>
                <w:szCs w:val="20"/>
              </w:rPr>
              <w:t xml:space="preserve">Auxiliary boiler A is natural gas fired and has a maximum rated capacity of 300 million BTU per hour.  The boiler is equipped with low NOx burner technology. </w:t>
            </w:r>
            <w:r w:rsidR="00DD36C8">
              <w:rPr>
                <w:sz w:val="20"/>
                <w:szCs w:val="20"/>
              </w:rPr>
              <w:t xml:space="preserve"> </w:t>
            </w:r>
            <w:r w:rsidRPr="00031781">
              <w:rPr>
                <w:sz w:val="20"/>
                <w:szCs w:val="20"/>
              </w:rPr>
              <w:t xml:space="preserve">(PTI </w:t>
            </w:r>
            <w:r w:rsidR="00FC12FF">
              <w:rPr>
                <w:sz w:val="20"/>
                <w:szCs w:val="20"/>
              </w:rPr>
              <w:t xml:space="preserve">No, </w:t>
            </w:r>
            <w:r w:rsidRPr="00031781">
              <w:rPr>
                <w:sz w:val="20"/>
                <w:szCs w:val="20"/>
              </w:rPr>
              <w:t>354-99)</w:t>
            </w:r>
          </w:p>
        </w:tc>
        <w:tc>
          <w:tcPr>
            <w:tcW w:w="1710" w:type="dxa"/>
          </w:tcPr>
          <w:p w14:paraId="182332FE" w14:textId="3FEBE7C6" w:rsidR="006A3D33" w:rsidRPr="00031781" w:rsidRDefault="006A3D33" w:rsidP="006A3D33">
            <w:pPr>
              <w:jc w:val="center"/>
              <w:rPr>
                <w:sz w:val="20"/>
                <w:szCs w:val="20"/>
              </w:rPr>
            </w:pPr>
            <w:r w:rsidRPr="00031781">
              <w:rPr>
                <w:sz w:val="20"/>
                <w:szCs w:val="20"/>
              </w:rPr>
              <w:t>11-01-1971</w:t>
            </w:r>
          </w:p>
          <w:p w14:paraId="1822AE47" w14:textId="7DEF66C4" w:rsidR="006A3D33" w:rsidRPr="00031781" w:rsidRDefault="006A3D33" w:rsidP="006A3D33">
            <w:pPr>
              <w:jc w:val="center"/>
              <w:rPr>
                <w:sz w:val="20"/>
                <w:szCs w:val="20"/>
              </w:rPr>
            </w:pPr>
            <w:r w:rsidRPr="00031781">
              <w:rPr>
                <w:sz w:val="20"/>
                <w:szCs w:val="20"/>
              </w:rPr>
              <w:t>06-01-2000</w:t>
            </w:r>
          </w:p>
        </w:tc>
        <w:tc>
          <w:tcPr>
            <w:tcW w:w="2723" w:type="dxa"/>
          </w:tcPr>
          <w:p w14:paraId="661A3FA7" w14:textId="7E34AF2E" w:rsidR="006A3D33" w:rsidRPr="00031781" w:rsidRDefault="006A3D33" w:rsidP="006A3D33">
            <w:pPr>
              <w:rPr>
                <w:sz w:val="20"/>
                <w:szCs w:val="20"/>
              </w:rPr>
            </w:pPr>
            <w:r w:rsidRPr="00031781">
              <w:rPr>
                <w:sz w:val="20"/>
                <w:szCs w:val="20"/>
              </w:rPr>
              <w:t>FG</w:t>
            </w:r>
            <w:r w:rsidR="00875F3B">
              <w:rPr>
                <w:sz w:val="20"/>
                <w:szCs w:val="20"/>
              </w:rPr>
              <w:t>-</w:t>
            </w:r>
            <w:r w:rsidRPr="00031781">
              <w:rPr>
                <w:sz w:val="20"/>
                <w:szCs w:val="20"/>
              </w:rPr>
              <w:t>KARN34-2</w:t>
            </w:r>
          </w:p>
          <w:p w14:paraId="05849E48" w14:textId="0134708E" w:rsidR="006A3D33" w:rsidRPr="00031781" w:rsidRDefault="006A3D33" w:rsidP="006A3D33">
            <w:pPr>
              <w:rPr>
                <w:sz w:val="20"/>
                <w:szCs w:val="20"/>
              </w:rPr>
            </w:pPr>
            <w:r w:rsidRPr="00031781">
              <w:rPr>
                <w:sz w:val="20"/>
                <w:szCs w:val="20"/>
              </w:rPr>
              <w:t>FG</w:t>
            </w:r>
            <w:r w:rsidR="00875F3B">
              <w:rPr>
                <w:sz w:val="20"/>
                <w:szCs w:val="20"/>
              </w:rPr>
              <w:t>-</w:t>
            </w:r>
            <w:r w:rsidRPr="00031781">
              <w:rPr>
                <w:sz w:val="20"/>
                <w:szCs w:val="20"/>
              </w:rPr>
              <w:t>AUXBLRSAB-2</w:t>
            </w:r>
          </w:p>
        </w:tc>
      </w:tr>
      <w:tr w:rsidR="006A3D33" w:rsidRPr="00031781" w14:paraId="6CCC470B" w14:textId="77777777" w:rsidTr="00031781">
        <w:trPr>
          <w:cantSplit/>
          <w:jc w:val="center"/>
        </w:trPr>
        <w:tc>
          <w:tcPr>
            <w:tcW w:w="2587" w:type="dxa"/>
          </w:tcPr>
          <w:p w14:paraId="0F1E4E3C" w14:textId="259B0D5E" w:rsidR="006A3D33" w:rsidRPr="00031781" w:rsidRDefault="006A3D33" w:rsidP="006A3D33">
            <w:pPr>
              <w:rPr>
                <w:sz w:val="20"/>
                <w:szCs w:val="20"/>
              </w:rPr>
            </w:pPr>
            <w:r w:rsidRPr="00031781">
              <w:rPr>
                <w:sz w:val="20"/>
                <w:szCs w:val="20"/>
              </w:rPr>
              <w:t>EU</w:t>
            </w:r>
            <w:r w:rsidR="00875F3B">
              <w:rPr>
                <w:sz w:val="20"/>
                <w:szCs w:val="20"/>
              </w:rPr>
              <w:t>-</w:t>
            </w:r>
            <w:r w:rsidRPr="00031781">
              <w:rPr>
                <w:sz w:val="20"/>
                <w:szCs w:val="20"/>
              </w:rPr>
              <w:t>AUXBLRB-2</w:t>
            </w:r>
          </w:p>
        </w:tc>
        <w:tc>
          <w:tcPr>
            <w:tcW w:w="3510" w:type="dxa"/>
          </w:tcPr>
          <w:p w14:paraId="18AC03FA" w14:textId="114C8C52" w:rsidR="006A3D33" w:rsidRPr="00031781" w:rsidRDefault="006A3D33" w:rsidP="006A3D33">
            <w:pPr>
              <w:jc w:val="both"/>
              <w:rPr>
                <w:sz w:val="20"/>
                <w:szCs w:val="20"/>
              </w:rPr>
            </w:pPr>
            <w:r w:rsidRPr="00031781">
              <w:rPr>
                <w:sz w:val="20"/>
                <w:szCs w:val="20"/>
              </w:rPr>
              <w:t>Auxiliary boiler B is natural gas fired and has a maximum rated capacity of 300 million BTU per hour.  The boiler is equipped with low NOx burner technology.</w:t>
            </w:r>
            <w:r w:rsidR="00DD36C8">
              <w:rPr>
                <w:sz w:val="20"/>
                <w:szCs w:val="20"/>
              </w:rPr>
              <w:t xml:space="preserve"> </w:t>
            </w:r>
            <w:r w:rsidRPr="00031781">
              <w:rPr>
                <w:sz w:val="20"/>
                <w:szCs w:val="20"/>
              </w:rPr>
              <w:t xml:space="preserve"> (PTI 354-99)</w:t>
            </w:r>
          </w:p>
        </w:tc>
        <w:tc>
          <w:tcPr>
            <w:tcW w:w="1710" w:type="dxa"/>
          </w:tcPr>
          <w:p w14:paraId="71B0E025" w14:textId="58277EB4" w:rsidR="006A3D33" w:rsidRPr="00031781" w:rsidRDefault="006A3D33" w:rsidP="006A3D33">
            <w:pPr>
              <w:jc w:val="center"/>
              <w:rPr>
                <w:sz w:val="20"/>
                <w:szCs w:val="20"/>
              </w:rPr>
            </w:pPr>
            <w:r w:rsidRPr="00031781">
              <w:rPr>
                <w:sz w:val="20"/>
                <w:szCs w:val="20"/>
              </w:rPr>
              <w:t>11-01-1971</w:t>
            </w:r>
          </w:p>
          <w:p w14:paraId="1A215FCB" w14:textId="21F0669C" w:rsidR="006A3D33" w:rsidRPr="00031781" w:rsidRDefault="006A3D33" w:rsidP="006A3D33">
            <w:pPr>
              <w:jc w:val="center"/>
              <w:rPr>
                <w:sz w:val="20"/>
                <w:szCs w:val="20"/>
              </w:rPr>
            </w:pPr>
            <w:r w:rsidRPr="00031781">
              <w:rPr>
                <w:sz w:val="20"/>
                <w:szCs w:val="20"/>
              </w:rPr>
              <w:t>06-01-2000</w:t>
            </w:r>
          </w:p>
        </w:tc>
        <w:tc>
          <w:tcPr>
            <w:tcW w:w="2723" w:type="dxa"/>
          </w:tcPr>
          <w:p w14:paraId="26F7BB4D" w14:textId="46317837" w:rsidR="006A3D33" w:rsidRPr="00031781" w:rsidRDefault="006A3D33" w:rsidP="006A3D33">
            <w:pPr>
              <w:rPr>
                <w:sz w:val="20"/>
                <w:szCs w:val="20"/>
              </w:rPr>
            </w:pPr>
            <w:r w:rsidRPr="00031781">
              <w:rPr>
                <w:sz w:val="20"/>
                <w:szCs w:val="20"/>
              </w:rPr>
              <w:t>FG</w:t>
            </w:r>
            <w:r w:rsidR="00875F3B">
              <w:rPr>
                <w:sz w:val="20"/>
                <w:szCs w:val="20"/>
              </w:rPr>
              <w:t>-</w:t>
            </w:r>
            <w:r w:rsidRPr="00031781">
              <w:rPr>
                <w:sz w:val="20"/>
                <w:szCs w:val="20"/>
              </w:rPr>
              <w:t>KARN34-2</w:t>
            </w:r>
          </w:p>
          <w:p w14:paraId="0D64BDA6" w14:textId="06EAA6DA" w:rsidR="006A3D33" w:rsidRPr="00031781" w:rsidRDefault="006A3D33" w:rsidP="006A3D33">
            <w:pPr>
              <w:rPr>
                <w:sz w:val="20"/>
                <w:szCs w:val="20"/>
              </w:rPr>
            </w:pPr>
            <w:r w:rsidRPr="00031781">
              <w:rPr>
                <w:sz w:val="20"/>
                <w:szCs w:val="20"/>
              </w:rPr>
              <w:t>FG</w:t>
            </w:r>
            <w:r w:rsidR="00875F3B">
              <w:rPr>
                <w:sz w:val="20"/>
                <w:szCs w:val="20"/>
              </w:rPr>
              <w:t>-</w:t>
            </w:r>
            <w:r w:rsidRPr="00031781">
              <w:rPr>
                <w:sz w:val="20"/>
                <w:szCs w:val="20"/>
              </w:rPr>
              <w:t>AUXBLRSAB-2</w:t>
            </w:r>
          </w:p>
        </w:tc>
      </w:tr>
      <w:tr w:rsidR="006A3D33" w:rsidRPr="00031781" w14:paraId="0B8913CC" w14:textId="77777777" w:rsidTr="00031781">
        <w:trPr>
          <w:cantSplit/>
          <w:jc w:val="center"/>
        </w:trPr>
        <w:tc>
          <w:tcPr>
            <w:tcW w:w="2587" w:type="dxa"/>
          </w:tcPr>
          <w:p w14:paraId="58610B0F" w14:textId="055DC3FD" w:rsidR="006A3D33" w:rsidRPr="00031781" w:rsidRDefault="006A3D33" w:rsidP="006A3D33">
            <w:pPr>
              <w:rPr>
                <w:sz w:val="20"/>
                <w:szCs w:val="20"/>
              </w:rPr>
            </w:pPr>
            <w:r w:rsidRPr="00031781">
              <w:rPr>
                <w:sz w:val="20"/>
                <w:szCs w:val="20"/>
              </w:rPr>
              <w:t>EU</w:t>
            </w:r>
            <w:r w:rsidR="00875F3B">
              <w:rPr>
                <w:sz w:val="20"/>
                <w:szCs w:val="20"/>
              </w:rPr>
              <w:t>-</w:t>
            </w:r>
            <w:r w:rsidRPr="00031781">
              <w:rPr>
                <w:sz w:val="20"/>
                <w:szCs w:val="20"/>
              </w:rPr>
              <w:t>KARN3</w:t>
            </w:r>
            <w:r w:rsidR="00BF637D">
              <w:rPr>
                <w:sz w:val="20"/>
                <w:szCs w:val="20"/>
              </w:rPr>
              <w:t>4</w:t>
            </w:r>
            <w:r w:rsidRPr="00031781">
              <w:rPr>
                <w:sz w:val="20"/>
                <w:szCs w:val="20"/>
              </w:rPr>
              <w:t>GEN-2</w:t>
            </w:r>
          </w:p>
        </w:tc>
        <w:tc>
          <w:tcPr>
            <w:tcW w:w="3510" w:type="dxa"/>
          </w:tcPr>
          <w:p w14:paraId="1DF2355D" w14:textId="6776F311" w:rsidR="006A3D33" w:rsidRPr="00031781" w:rsidRDefault="006A3D33" w:rsidP="006A3D33">
            <w:pPr>
              <w:jc w:val="both"/>
              <w:rPr>
                <w:sz w:val="20"/>
                <w:szCs w:val="20"/>
              </w:rPr>
            </w:pPr>
            <w:r w:rsidRPr="00031781">
              <w:rPr>
                <w:sz w:val="20"/>
                <w:szCs w:val="20"/>
              </w:rPr>
              <w:t>Karn 3 emergency diesel-fired generator with a maximum design capacity of greater than 500 brake horsepower (less than 9 MM</w:t>
            </w:r>
            <w:r w:rsidR="00E05BB7" w:rsidRPr="00E54FFE">
              <w:rPr>
                <w:sz w:val="20"/>
                <w:szCs w:val="20"/>
              </w:rPr>
              <w:t>B</w:t>
            </w:r>
            <w:r w:rsidR="00E05BB7">
              <w:rPr>
                <w:sz w:val="20"/>
                <w:szCs w:val="20"/>
              </w:rPr>
              <w:t>TU</w:t>
            </w:r>
            <w:r w:rsidRPr="00031781">
              <w:rPr>
                <w:sz w:val="20"/>
                <w:szCs w:val="20"/>
              </w:rPr>
              <w:t>/</w:t>
            </w:r>
            <w:proofErr w:type="spellStart"/>
            <w:r w:rsidRPr="00031781">
              <w:rPr>
                <w:sz w:val="20"/>
                <w:szCs w:val="20"/>
              </w:rPr>
              <w:t>hr</w:t>
            </w:r>
            <w:proofErr w:type="spellEnd"/>
            <w:r w:rsidRPr="00031781">
              <w:rPr>
                <w:sz w:val="20"/>
                <w:szCs w:val="20"/>
              </w:rPr>
              <w:t>).</w:t>
            </w:r>
          </w:p>
        </w:tc>
        <w:tc>
          <w:tcPr>
            <w:tcW w:w="1710" w:type="dxa"/>
          </w:tcPr>
          <w:p w14:paraId="6FF5EE60" w14:textId="734F979E" w:rsidR="006A3D33" w:rsidRPr="00031781" w:rsidRDefault="006A3D33" w:rsidP="006A3D33">
            <w:pPr>
              <w:jc w:val="center"/>
              <w:rPr>
                <w:sz w:val="20"/>
                <w:szCs w:val="20"/>
              </w:rPr>
            </w:pPr>
            <w:r w:rsidRPr="00031781">
              <w:rPr>
                <w:sz w:val="20"/>
                <w:szCs w:val="20"/>
              </w:rPr>
              <w:t>11-01-1971</w:t>
            </w:r>
          </w:p>
        </w:tc>
        <w:tc>
          <w:tcPr>
            <w:tcW w:w="2723" w:type="dxa"/>
          </w:tcPr>
          <w:p w14:paraId="48C6BE8D" w14:textId="0FDA4530" w:rsidR="006A3D33" w:rsidRPr="00031781" w:rsidRDefault="00B93887" w:rsidP="006A3D33">
            <w:pPr>
              <w:rPr>
                <w:sz w:val="20"/>
                <w:szCs w:val="20"/>
              </w:rPr>
            </w:pPr>
            <w:r>
              <w:rPr>
                <w:sz w:val="20"/>
                <w:szCs w:val="20"/>
              </w:rPr>
              <w:t>NA</w:t>
            </w:r>
          </w:p>
        </w:tc>
      </w:tr>
      <w:tr w:rsidR="006A3D33" w:rsidRPr="00031781" w14:paraId="10AF3693" w14:textId="77777777" w:rsidTr="00031781">
        <w:trPr>
          <w:cantSplit/>
          <w:jc w:val="center"/>
        </w:trPr>
        <w:tc>
          <w:tcPr>
            <w:tcW w:w="2587" w:type="dxa"/>
          </w:tcPr>
          <w:p w14:paraId="696C38CA" w14:textId="05411D2D" w:rsidR="006A3D33" w:rsidRPr="00031781" w:rsidRDefault="006A3D33" w:rsidP="006A3D33">
            <w:pPr>
              <w:rPr>
                <w:sz w:val="20"/>
                <w:szCs w:val="20"/>
              </w:rPr>
            </w:pPr>
            <w:r w:rsidRPr="00031781">
              <w:rPr>
                <w:sz w:val="20"/>
                <w:szCs w:val="20"/>
              </w:rPr>
              <w:t>EU</w:t>
            </w:r>
            <w:r w:rsidR="00875F3B">
              <w:rPr>
                <w:sz w:val="20"/>
                <w:szCs w:val="20"/>
              </w:rPr>
              <w:t>-</w:t>
            </w:r>
            <w:r w:rsidRPr="00031781">
              <w:rPr>
                <w:sz w:val="20"/>
                <w:szCs w:val="20"/>
              </w:rPr>
              <w:t>TANKFARMBLR1-2</w:t>
            </w:r>
          </w:p>
        </w:tc>
        <w:tc>
          <w:tcPr>
            <w:tcW w:w="3510" w:type="dxa"/>
          </w:tcPr>
          <w:p w14:paraId="77CB8E72" w14:textId="095E7A5E" w:rsidR="006A3D33" w:rsidRPr="00031781" w:rsidRDefault="006A3D33" w:rsidP="006A3D33">
            <w:pPr>
              <w:jc w:val="both"/>
              <w:rPr>
                <w:sz w:val="20"/>
                <w:szCs w:val="20"/>
              </w:rPr>
            </w:pPr>
            <w:r w:rsidRPr="00031781">
              <w:rPr>
                <w:sz w:val="20"/>
                <w:szCs w:val="20"/>
              </w:rPr>
              <w:t>Natural gas fired tank farm boiler, 5.23 million BTU per hour for heating the fuel oil transmission lines.</w:t>
            </w:r>
          </w:p>
        </w:tc>
        <w:tc>
          <w:tcPr>
            <w:tcW w:w="1710" w:type="dxa"/>
          </w:tcPr>
          <w:p w14:paraId="5724AF49" w14:textId="276E981C" w:rsidR="006A3D33" w:rsidRPr="00031781" w:rsidRDefault="006A3D33" w:rsidP="006A3D33">
            <w:pPr>
              <w:jc w:val="center"/>
              <w:rPr>
                <w:sz w:val="20"/>
                <w:szCs w:val="20"/>
              </w:rPr>
            </w:pPr>
            <w:r w:rsidRPr="00031781">
              <w:rPr>
                <w:sz w:val="20"/>
                <w:szCs w:val="20"/>
              </w:rPr>
              <w:t>1972</w:t>
            </w:r>
          </w:p>
        </w:tc>
        <w:tc>
          <w:tcPr>
            <w:tcW w:w="2723" w:type="dxa"/>
          </w:tcPr>
          <w:p w14:paraId="356577BC" w14:textId="19DB2AA6" w:rsidR="006A3D33" w:rsidRPr="00031781" w:rsidRDefault="006A3D33" w:rsidP="006A3D33">
            <w:pPr>
              <w:rPr>
                <w:sz w:val="20"/>
                <w:szCs w:val="20"/>
              </w:rPr>
            </w:pPr>
            <w:r w:rsidRPr="00031781">
              <w:rPr>
                <w:sz w:val="20"/>
                <w:szCs w:val="20"/>
              </w:rPr>
              <w:t>FG</w:t>
            </w:r>
            <w:r w:rsidR="00875F3B">
              <w:rPr>
                <w:sz w:val="20"/>
                <w:szCs w:val="20"/>
              </w:rPr>
              <w:t>-</w:t>
            </w:r>
            <w:r w:rsidRPr="00031781">
              <w:rPr>
                <w:sz w:val="20"/>
                <w:szCs w:val="20"/>
              </w:rPr>
              <w:t>TANKFARMBLRS-2</w:t>
            </w:r>
          </w:p>
        </w:tc>
      </w:tr>
      <w:tr w:rsidR="006A3D33" w:rsidRPr="00031781" w14:paraId="140F4BBC" w14:textId="77777777" w:rsidTr="00031781">
        <w:trPr>
          <w:cantSplit/>
          <w:jc w:val="center"/>
        </w:trPr>
        <w:tc>
          <w:tcPr>
            <w:tcW w:w="2587" w:type="dxa"/>
          </w:tcPr>
          <w:p w14:paraId="4BE81C99" w14:textId="23481A2E" w:rsidR="006A3D33" w:rsidRPr="00031781" w:rsidRDefault="006A3D33" w:rsidP="006A3D33">
            <w:pPr>
              <w:rPr>
                <w:sz w:val="20"/>
                <w:szCs w:val="20"/>
              </w:rPr>
            </w:pPr>
            <w:r w:rsidRPr="00031781">
              <w:rPr>
                <w:sz w:val="20"/>
                <w:szCs w:val="20"/>
              </w:rPr>
              <w:lastRenderedPageBreak/>
              <w:t>EU</w:t>
            </w:r>
            <w:r w:rsidR="00875F3B">
              <w:rPr>
                <w:sz w:val="20"/>
                <w:szCs w:val="20"/>
              </w:rPr>
              <w:t>-</w:t>
            </w:r>
            <w:r w:rsidRPr="00031781">
              <w:rPr>
                <w:sz w:val="20"/>
                <w:szCs w:val="20"/>
              </w:rPr>
              <w:t>TANKFARMBLR2-2</w:t>
            </w:r>
          </w:p>
        </w:tc>
        <w:tc>
          <w:tcPr>
            <w:tcW w:w="3510" w:type="dxa"/>
          </w:tcPr>
          <w:p w14:paraId="229DFEE3" w14:textId="08892166" w:rsidR="006A3D33" w:rsidRPr="00031781" w:rsidRDefault="006A3D33" w:rsidP="006A3D33">
            <w:pPr>
              <w:jc w:val="both"/>
              <w:rPr>
                <w:sz w:val="20"/>
                <w:szCs w:val="20"/>
              </w:rPr>
            </w:pPr>
            <w:r w:rsidRPr="00031781">
              <w:rPr>
                <w:sz w:val="20"/>
                <w:szCs w:val="20"/>
              </w:rPr>
              <w:t>Natural gas fired tank farm boiler, 5.23 million BTU per hour for heating the fuel oil transmission lines.</w:t>
            </w:r>
          </w:p>
        </w:tc>
        <w:tc>
          <w:tcPr>
            <w:tcW w:w="1710" w:type="dxa"/>
          </w:tcPr>
          <w:p w14:paraId="2248141F" w14:textId="5FEAF733" w:rsidR="006A3D33" w:rsidRPr="00031781" w:rsidRDefault="006A3D33" w:rsidP="006A3D33">
            <w:pPr>
              <w:jc w:val="center"/>
              <w:rPr>
                <w:sz w:val="20"/>
                <w:szCs w:val="20"/>
              </w:rPr>
            </w:pPr>
            <w:r w:rsidRPr="00031781">
              <w:rPr>
                <w:sz w:val="20"/>
                <w:szCs w:val="20"/>
              </w:rPr>
              <w:t>1976</w:t>
            </w:r>
          </w:p>
        </w:tc>
        <w:tc>
          <w:tcPr>
            <w:tcW w:w="2723" w:type="dxa"/>
          </w:tcPr>
          <w:p w14:paraId="4238B1F1" w14:textId="1AEEE0BA" w:rsidR="006A3D33" w:rsidRPr="00031781" w:rsidRDefault="006A3D33" w:rsidP="006A3D33">
            <w:pPr>
              <w:rPr>
                <w:sz w:val="20"/>
                <w:szCs w:val="20"/>
              </w:rPr>
            </w:pPr>
            <w:r w:rsidRPr="00031781">
              <w:rPr>
                <w:sz w:val="20"/>
                <w:szCs w:val="20"/>
              </w:rPr>
              <w:t>FG</w:t>
            </w:r>
            <w:r w:rsidR="00875F3B">
              <w:rPr>
                <w:sz w:val="20"/>
                <w:szCs w:val="20"/>
              </w:rPr>
              <w:t>-</w:t>
            </w:r>
            <w:r w:rsidRPr="00031781">
              <w:rPr>
                <w:sz w:val="20"/>
                <w:szCs w:val="20"/>
              </w:rPr>
              <w:t>TANKFARMBLRS-2</w:t>
            </w:r>
          </w:p>
        </w:tc>
      </w:tr>
      <w:tr w:rsidR="006A3D33" w:rsidRPr="00031781" w14:paraId="7ED67AFF" w14:textId="77777777" w:rsidTr="00031781">
        <w:trPr>
          <w:cantSplit/>
          <w:jc w:val="center"/>
        </w:trPr>
        <w:tc>
          <w:tcPr>
            <w:tcW w:w="2587" w:type="dxa"/>
          </w:tcPr>
          <w:p w14:paraId="2FC49F59" w14:textId="30FE88DF" w:rsidR="006A3D33" w:rsidRPr="00031781" w:rsidRDefault="006A3D33" w:rsidP="006A3D33">
            <w:pPr>
              <w:rPr>
                <w:sz w:val="20"/>
                <w:szCs w:val="20"/>
              </w:rPr>
            </w:pPr>
            <w:r w:rsidRPr="00031781">
              <w:rPr>
                <w:sz w:val="20"/>
                <w:szCs w:val="20"/>
              </w:rPr>
              <w:t>EU</w:t>
            </w:r>
            <w:r w:rsidR="00875F3B">
              <w:rPr>
                <w:sz w:val="20"/>
                <w:szCs w:val="20"/>
              </w:rPr>
              <w:t>-</w:t>
            </w:r>
            <w:r w:rsidRPr="00031781">
              <w:rPr>
                <w:sz w:val="20"/>
                <w:szCs w:val="20"/>
              </w:rPr>
              <w:t>PARTSCLEANER34-2</w:t>
            </w:r>
          </w:p>
        </w:tc>
        <w:tc>
          <w:tcPr>
            <w:tcW w:w="3510" w:type="dxa"/>
          </w:tcPr>
          <w:p w14:paraId="2521E144" w14:textId="2E00E235" w:rsidR="006A3D33" w:rsidRPr="00031781" w:rsidRDefault="006A3D33" w:rsidP="006A3D33">
            <w:pPr>
              <w:jc w:val="both"/>
              <w:rPr>
                <w:sz w:val="20"/>
                <w:szCs w:val="20"/>
              </w:rPr>
            </w:pPr>
            <w:r w:rsidRPr="00031781">
              <w:rPr>
                <w:sz w:val="20"/>
                <w:szCs w:val="20"/>
              </w:rPr>
              <w:t>Cold cleaner that is grandfathered or exempt from Rule 201 pursuant to Rule 278 and Rule 281(h) or Rule 285(r)(iv).  Existing cold cleaners were placed into operation prior to July 1, 1979.  New cold cleaners were placed into operation on or after July 1, 1979.</w:t>
            </w:r>
          </w:p>
        </w:tc>
        <w:tc>
          <w:tcPr>
            <w:tcW w:w="1710" w:type="dxa"/>
          </w:tcPr>
          <w:p w14:paraId="1FCBAF91" w14:textId="6E771036" w:rsidR="006A3D33" w:rsidRPr="00031781" w:rsidRDefault="006A3D33" w:rsidP="006A3D33">
            <w:pPr>
              <w:jc w:val="center"/>
              <w:rPr>
                <w:sz w:val="20"/>
                <w:szCs w:val="20"/>
              </w:rPr>
            </w:pPr>
            <w:r w:rsidRPr="00031781">
              <w:rPr>
                <w:sz w:val="20"/>
                <w:szCs w:val="20"/>
              </w:rPr>
              <w:t>01-18-1980</w:t>
            </w:r>
          </w:p>
        </w:tc>
        <w:tc>
          <w:tcPr>
            <w:tcW w:w="2723" w:type="dxa"/>
          </w:tcPr>
          <w:p w14:paraId="641B1A8D" w14:textId="31DAB009" w:rsidR="006A3D33" w:rsidRPr="00031781" w:rsidRDefault="006A3D33" w:rsidP="006A3D33">
            <w:pPr>
              <w:rPr>
                <w:sz w:val="20"/>
                <w:szCs w:val="20"/>
              </w:rPr>
            </w:pPr>
            <w:r w:rsidRPr="00031781">
              <w:rPr>
                <w:sz w:val="20"/>
                <w:szCs w:val="20"/>
              </w:rPr>
              <w:t>FG</w:t>
            </w:r>
            <w:r w:rsidR="00875F3B">
              <w:rPr>
                <w:sz w:val="20"/>
                <w:szCs w:val="20"/>
              </w:rPr>
              <w:t>-</w:t>
            </w:r>
            <w:r w:rsidRPr="00031781">
              <w:rPr>
                <w:sz w:val="20"/>
                <w:szCs w:val="20"/>
              </w:rPr>
              <w:t>PARTSCLEANER34-2</w:t>
            </w:r>
          </w:p>
        </w:tc>
      </w:tr>
      <w:tr w:rsidR="006A3D33" w:rsidRPr="00031781" w14:paraId="24B70781" w14:textId="77777777" w:rsidTr="00031781">
        <w:trPr>
          <w:cantSplit/>
          <w:jc w:val="center"/>
        </w:trPr>
        <w:tc>
          <w:tcPr>
            <w:tcW w:w="2587" w:type="dxa"/>
          </w:tcPr>
          <w:p w14:paraId="24C93428" w14:textId="7916FAE0" w:rsidR="006A3D33" w:rsidRPr="00031781" w:rsidRDefault="006A3D33" w:rsidP="006A3D33">
            <w:pPr>
              <w:rPr>
                <w:sz w:val="20"/>
                <w:szCs w:val="20"/>
              </w:rPr>
            </w:pPr>
            <w:r w:rsidRPr="00031781">
              <w:rPr>
                <w:sz w:val="20"/>
                <w:szCs w:val="20"/>
              </w:rPr>
              <w:t>EU</w:t>
            </w:r>
            <w:r w:rsidR="00875F3B">
              <w:rPr>
                <w:sz w:val="20"/>
                <w:szCs w:val="20"/>
              </w:rPr>
              <w:t>-</w:t>
            </w:r>
            <w:r w:rsidRPr="00031781">
              <w:rPr>
                <w:sz w:val="20"/>
                <w:szCs w:val="20"/>
              </w:rPr>
              <w:t>PAINTROOM34-2</w:t>
            </w:r>
          </w:p>
        </w:tc>
        <w:tc>
          <w:tcPr>
            <w:tcW w:w="3510" w:type="dxa"/>
          </w:tcPr>
          <w:p w14:paraId="55E29B1A" w14:textId="77777777" w:rsidR="006A3D33" w:rsidRPr="00031781" w:rsidRDefault="006A3D33" w:rsidP="006A3D33">
            <w:pPr>
              <w:jc w:val="both"/>
              <w:rPr>
                <w:sz w:val="20"/>
                <w:szCs w:val="20"/>
              </w:rPr>
            </w:pPr>
            <w:r w:rsidRPr="00031781">
              <w:rPr>
                <w:sz w:val="20"/>
                <w:szCs w:val="20"/>
              </w:rPr>
              <w:t>Paint room located at the DE Karn 3 and 4 Plant.</w:t>
            </w:r>
          </w:p>
        </w:tc>
        <w:tc>
          <w:tcPr>
            <w:tcW w:w="1710" w:type="dxa"/>
          </w:tcPr>
          <w:p w14:paraId="7165139A" w14:textId="350FF193" w:rsidR="006A3D33" w:rsidRPr="00031781" w:rsidRDefault="006A3D33" w:rsidP="006A3D33">
            <w:pPr>
              <w:jc w:val="center"/>
              <w:rPr>
                <w:sz w:val="20"/>
                <w:szCs w:val="20"/>
              </w:rPr>
            </w:pPr>
            <w:r w:rsidRPr="00031781">
              <w:rPr>
                <w:sz w:val="20"/>
                <w:szCs w:val="20"/>
              </w:rPr>
              <w:t>03-01-1990</w:t>
            </w:r>
          </w:p>
        </w:tc>
        <w:tc>
          <w:tcPr>
            <w:tcW w:w="2723" w:type="dxa"/>
          </w:tcPr>
          <w:p w14:paraId="4DADEF02" w14:textId="450BF4BD" w:rsidR="006A3D33" w:rsidRPr="00031781" w:rsidRDefault="006A3D33" w:rsidP="006A3D33">
            <w:pPr>
              <w:jc w:val="center"/>
              <w:rPr>
                <w:sz w:val="20"/>
                <w:szCs w:val="20"/>
              </w:rPr>
            </w:pPr>
            <w:r w:rsidRPr="00031781">
              <w:rPr>
                <w:sz w:val="20"/>
                <w:szCs w:val="20"/>
              </w:rPr>
              <w:t>FG</w:t>
            </w:r>
            <w:r w:rsidR="00875F3B">
              <w:rPr>
                <w:sz w:val="20"/>
                <w:szCs w:val="20"/>
              </w:rPr>
              <w:t>-</w:t>
            </w:r>
            <w:r w:rsidRPr="00031781">
              <w:rPr>
                <w:sz w:val="20"/>
                <w:szCs w:val="20"/>
              </w:rPr>
              <w:t>PAINTROOM34-2</w:t>
            </w:r>
          </w:p>
        </w:tc>
      </w:tr>
    </w:tbl>
    <w:p w14:paraId="03D57452" w14:textId="3FB372E3" w:rsidR="00D7445D" w:rsidRPr="00031781" w:rsidRDefault="00D7445D" w:rsidP="00D7445D">
      <w:pPr>
        <w:rPr>
          <w:sz w:val="20"/>
          <w:szCs w:val="20"/>
        </w:rPr>
      </w:pPr>
      <w:bookmarkStart w:id="250" w:name="_Toc852396"/>
      <w:bookmarkStart w:id="251" w:name="_Toc852727"/>
      <w:bookmarkStart w:id="252" w:name="_Toc2571644"/>
    </w:p>
    <w:p w14:paraId="3CED518F" w14:textId="0EFA9ACD" w:rsidR="003A3A86" w:rsidRPr="00031781" w:rsidRDefault="003A3A86" w:rsidP="003A3A86">
      <w:pPr>
        <w:rPr>
          <w:sz w:val="20"/>
          <w:szCs w:val="20"/>
        </w:rPr>
      </w:pPr>
    </w:p>
    <w:p w14:paraId="3F1156E8" w14:textId="327B1675" w:rsidR="003A3A86" w:rsidRPr="00031781" w:rsidRDefault="003A3A86">
      <w:pPr>
        <w:rPr>
          <w:sz w:val="20"/>
          <w:szCs w:val="20"/>
        </w:rPr>
      </w:pPr>
    </w:p>
    <w:p w14:paraId="0963C499" w14:textId="54643F62" w:rsidR="00D7445D" w:rsidRPr="00031781" w:rsidRDefault="00D7445D" w:rsidP="00031781">
      <w:pPr>
        <w:rPr>
          <w:sz w:val="20"/>
          <w:szCs w:val="20"/>
        </w:rPr>
      </w:pPr>
    </w:p>
    <w:p w14:paraId="639D611F" w14:textId="77777777" w:rsidR="003A3A86" w:rsidRPr="00031781" w:rsidRDefault="003A3A86">
      <w:pPr>
        <w:rPr>
          <w:b/>
          <w:bCs/>
          <w:sz w:val="28"/>
          <w:szCs w:val="28"/>
        </w:rPr>
      </w:pPr>
      <w:r w:rsidRPr="00031781">
        <w:br w:type="page"/>
      </w:r>
    </w:p>
    <w:p w14:paraId="49DD0894" w14:textId="1371269D" w:rsidR="00393F67" w:rsidRPr="00031781" w:rsidRDefault="00393F67" w:rsidP="00393F67">
      <w:pPr>
        <w:pStyle w:val="Heading2"/>
        <w:numPr>
          <w:ilvl w:val="1"/>
          <w:numId w:val="0"/>
        </w:numPr>
        <w:pBdr>
          <w:top w:val="single" w:sz="4" w:space="1" w:color="auto"/>
          <w:left w:val="single" w:sz="4" w:space="4" w:color="auto"/>
          <w:bottom w:val="single" w:sz="4" w:space="1" w:color="auto"/>
          <w:right w:val="single" w:sz="4" w:space="4" w:color="auto"/>
        </w:pBdr>
        <w:tabs>
          <w:tab w:val="num" w:pos="360"/>
        </w:tabs>
        <w:spacing w:before="0" w:after="0"/>
        <w:ind w:left="360" w:hanging="360"/>
      </w:pPr>
      <w:bookmarkStart w:id="253" w:name="_Toc88568316"/>
      <w:bookmarkStart w:id="254" w:name="_Toc105659381"/>
      <w:r w:rsidRPr="00031781">
        <w:lastRenderedPageBreak/>
        <w:t>EU</w:t>
      </w:r>
      <w:r w:rsidR="00556E16">
        <w:t>-</w:t>
      </w:r>
      <w:r w:rsidRPr="00031781">
        <w:t>FOTANKA-2</w:t>
      </w:r>
      <w:bookmarkEnd w:id="253"/>
      <w:bookmarkEnd w:id="254"/>
    </w:p>
    <w:p w14:paraId="3F9EDF32" w14:textId="77777777" w:rsidR="00393F67" w:rsidRPr="00031781" w:rsidRDefault="00393F67" w:rsidP="00393F67">
      <w:pPr>
        <w:pBdr>
          <w:top w:val="single" w:sz="4" w:space="1" w:color="auto"/>
          <w:left w:val="single" w:sz="4" w:space="4" w:color="auto"/>
          <w:bottom w:val="single" w:sz="4" w:space="1" w:color="auto"/>
          <w:right w:val="single" w:sz="4" w:space="4" w:color="auto"/>
        </w:pBdr>
        <w:jc w:val="center"/>
        <w:rPr>
          <w:sz w:val="28"/>
          <w:szCs w:val="28"/>
        </w:rPr>
      </w:pPr>
      <w:r w:rsidRPr="00031781">
        <w:rPr>
          <w:b/>
          <w:bCs/>
          <w:sz w:val="28"/>
          <w:szCs w:val="28"/>
        </w:rPr>
        <w:t>FLEXIBLE GROUP CONDITIONS</w:t>
      </w:r>
    </w:p>
    <w:p w14:paraId="4CE55B4D" w14:textId="77777777" w:rsidR="00393F67" w:rsidRPr="00031781" w:rsidRDefault="00393F67" w:rsidP="00393F67">
      <w:pPr>
        <w:rPr>
          <w:sz w:val="20"/>
          <w:szCs w:val="20"/>
        </w:rPr>
      </w:pPr>
    </w:p>
    <w:p w14:paraId="15EC8685" w14:textId="77777777" w:rsidR="00393F67" w:rsidRPr="00031781" w:rsidRDefault="00393F67" w:rsidP="00393F67">
      <w:pPr>
        <w:jc w:val="both"/>
        <w:rPr>
          <w:b/>
          <w:bCs/>
          <w:u w:val="single"/>
        </w:rPr>
      </w:pPr>
      <w:r w:rsidRPr="00031781">
        <w:rPr>
          <w:b/>
          <w:bCs/>
          <w:u w:val="single"/>
        </w:rPr>
        <w:t>DESCRIPTION</w:t>
      </w:r>
    </w:p>
    <w:p w14:paraId="2DF16539" w14:textId="77777777" w:rsidR="00393F67" w:rsidRPr="00031781" w:rsidRDefault="00393F67" w:rsidP="00393F67">
      <w:pPr>
        <w:jc w:val="both"/>
        <w:rPr>
          <w:b/>
          <w:bCs/>
          <w:sz w:val="20"/>
          <w:szCs w:val="20"/>
        </w:rPr>
      </w:pPr>
    </w:p>
    <w:p w14:paraId="20C50B6F" w14:textId="421DDFFB" w:rsidR="00393F67" w:rsidRPr="00031781" w:rsidRDefault="00393F67" w:rsidP="00393F67">
      <w:pPr>
        <w:jc w:val="both"/>
        <w:rPr>
          <w:sz w:val="20"/>
          <w:szCs w:val="20"/>
        </w:rPr>
      </w:pPr>
      <w:r w:rsidRPr="00031781">
        <w:rPr>
          <w:sz w:val="20"/>
          <w:szCs w:val="20"/>
        </w:rPr>
        <w:t xml:space="preserve">Fuel oil storage tank </w:t>
      </w:r>
      <w:r w:rsidR="007837CC">
        <w:rPr>
          <w:sz w:val="20"/>
          <w:szCs w:val="20"/>
        </w:rPr>
        <w:t xml:space="preserve">(Tank A) </w:t>
      </w:r>
      <w:r w:rsidRPr="00031781">
        <w:rPr>
          <w:sz w:val="20"/>
          <w:szCs w:val="20"/>
        </w:rPr>
        <w:t>equipped with an internal floating roof and polyurethane vapor seal.  The tank has a capacity of less than 225,000 barrels of oil.</w:t>
      </w:r>
    </w:p>
    <w:p w14:paraId="42545EFE" w14:textId="77777777" w:rsidR="00393F67" w:rsidRPr="00031781" w:rsidRDefault="00393F67" w:rsidP="00393F67">
      <w:pPr>
        <w:jc w:val="both"/>
        <w:rPr>
          <w:b/>
          <w:bCs/>
          <w:sz w:val="20"/>
          <w:szCs w:val="20"/>
        </w:rPr>
      </w:pPr>
    </w:p>
    <w:p w14:paraId="39CCFC8F" w14:textId="72DD9D3C" w:rsidR="00393F67" w:rsidRPr="00031781" w:rsidRDefault="00C030F1" w:rsidP="00393F67">
      <w:pPr>
        <w:jc w:val="both"/>
        <w:rPr>
          <w:sz w:val="20"/>
          <w:szCs w:val="20"/>
        </w:rPr>
      </w:pPr>
      <w:r w:rsidRPr="00031781">
        <w:rPr>
          <w:b/>
          <w:bCs/>
          <w:sz w:val="20"/>
          <w:szCs w:val="20"/>
        </w:rPr>
        <w:t>Flexible Group</w:t>
      </w:r>
      <w:r w:rsidR="00393F67" w:rsidRPr="00031781">
        <w:rPr>
          <w:b/>
          <w:bCs/>
          <w:sz w:val="20"/>
          <w:szCs w:val="20"/>
        </w:rPr>
        <w:t>:</w:t>
      </w:r>
      <w:r w:rsidR="00393F67" w:rsidRPr="00031781">
        <w:rPr>
          <w:sz w:val="20"/>
          <w:szCs w:val="20"/>
        </w:rPr>
        <w:t xml:space="preserve"> </w:t>
      </w:r>
      <w:r w:rsidR="00FC12FF">
        <w:rPr>
          <w:sz w:val="20"/>
          <w:szCs w:val="20"/>
        </w:rPr>
        <w:t xml:space="preserve"> </w:t>
      </w:r>
      <w:r w:rsidRPr="00031781">
        <w:rPr>
          <w:sz w:val="20"/>
          <w:szCs w:val="20"/>
        </w:rPr>
        <w:t>NA</w:t>
      </w:r>
    </w:p>
    <w:p w14:paraId="0801BBF7" w14:textId="77777777" w:rsidR="00393F67" w:rsidRPr="00031781" w:rsidRDefault="00393F67" w:rsidP="00393F67">
      <w:pPr>
        <w:jc w:val="both"/>
        <w:rPr>
          <w:sz w:val="20"/>
          <w:szCs w:val="20"/>
        </w:rPr>
      </w:pPr>
    </w:p>
    <w:p w14:paraId="4594A72E" w14:textId="77777777" w:rsidR="00393F67" w:rsidRPr="00031781" w:rsidRDefault="00393F67" w:rsidP="00393F67">
      <w:pPr>
        <w:jc w:val="both"/>
        <w:rPr>
          <w:b/>
          <w:bCs/>
          <w:u w:val="single"/>
        </w:rPr>
      </w:pPr>
      <w:r w:rsidRPr="00031781">
        <w:rPr>
          <w:b/>
          <w:bCs/>
          <w:u w:val="single"/>
        </w:rPr>
        <w:t>POLLUTION CONTROL EQUIPMENT</w:t>
      </w:r>
    </w:p>
    <w:p w14:paraId="72DE6F3E" w14:textId="77777777" w:rsidR="00393F67" w:rsidRPr="00031781" w:rsidRDefault="00393F67" w:rsidP="00393F67"/>
    <w:p w14:paraId="5A5E8E11" w14:textId="77777777" w:rsidR="00393F67" w:rsidRPr="00031781" w:rsidRDefault="00393F67" w:rsidP="00393F67">
      <w:pPr>
        <w:rPr>
          <w:sz w:val="20"/>
          <w:szCs w:val="20"/>
        </w:rPr>
      </w:pPr>
      <w:r w:rsidRPr="00031781">
        <w:rPr>
          <w:sz w:val="20"/>
          <w:szCs w:val="20"/>
        </w:rPr>
        <w:t>Internal floating roof, polyurethane vapor seal</w:t>
      </w:r>
    </w:p>
    <w:p w14:paraId="787CF56B" w14:textId="77777777" w:rsidR="00393F67" w:rsidRPr="00031781" w:rsidRDefault="00393F67" w:rsidP="00393F67">
      <w:pPr>
        <w:jc w:val="both"/>
        <w:rPr>
          <w:bCs/>
        </w:rPr>
      </w:pPr>
    </w:p>
    <w:p w14:paraId="6CE00281" w14:textId="77777777" w:rsidR="00393F67" w:rsidRPr="00031781" w:rsidRDefault="00393F67" w:rsidP="00393F67">
      <w:pPr>
        <w:jc w:val="both"/>
        <w:rPr>
          <w:b/>
          <w:bCs/>
          <w:u w:val="single"/>
        </w:rPr>
      </w:pPr>
      <w:r w:rsidRPr="00031781">
        <w:rPr>
          <w:b/>
          <w:bCs/>
        </w:rPr>
        <w:t xml:space="preserve">I.  </w:t>
      </w:r>
      <w:r w:rsidRPr="00031781">
        <w:rPr>
          <w:b/>
          <w:bCs/>
          <w:u w:val="single"/>
        </w:rPr>
        <w:t>EMISSION LIMIT(S)</w:t>
      </w:r>
    </w:p>
    <w:p w14:paraId="68CCF9C9" w14:textId="77777777" w:rsidR="00393F67" w:rsidRPr="00031781" w:rsidRDefault="00393F67" w:rsidP="00393F67">
      <w:pPr>
        <w:jc w:val="both"/>
        <w:rPr>
          <w:sz w:val="20"/>
          <w:szCs w:val="20"/>
        </w:rPr>
      </w:pPr>
    </w:p>
    <w:p w14:paraId="1A9775A7" w14:textId="77777777" w:rsidR="00393F67" w:rsidRPr="00031781" w:rsidRDefault="00393F67" w:rsidP="00393F67">
      <w:pPr>
        <w:jc w:val="both"/>
        <w:rPr>
          <w:sz w:val="20"/>
          <w:szCs w:val="20"/>
        </w:rPr>
      </w:pPr>
      <w:r w:rsidRPr="00031781">
        <w:rPr>
          <w:sz w:val="20"/>
          <w:szCs w:val="20"/>
        </w:rPr>
        <w:t>NA</w:t>
      </w:r>
    </w:p>
    <w:p w14:paraId="3F895525" w14:textId="77777777" w:rsidR="00393F67" w:rsidRPr="00031781" w:rsidRDefault="00393F67" w:rsidP="00393F67">
      <w:pPr>
        <w:jc w:val="both"/>
        <w:rPr>
          <w:sz w:val="20"/>
          <w:szCs w:val="20"/>
        </w:rPr>
      </w:pPr>
    </w:p>
    <w:p w14:paraId="12943F3E" w14:textId="77777777" w:rsidR="00393F67" w:rsidRPr="00031781" w:rsidRDefault="00393F67" w:rsidP="00393F67">
      <w:pPr>
        <w:jc w:val="both"/>
        <w:rPr>
          <w:b/>
          <w:bCs/>
          <w:u w:val="single"/>
        </w:rPr>
      </w:pPr>
      <w:r w:rsidRPr="00031781">
        <w:rPr>
          <w:b/>
          <w:bCs/>
        </w:rPr>
        <w:t xml:space="preserve">II.  </w:t>
      </w:r>
      <w:r w:rsidRPr="00031781">
        <w:rPr>
          <w:b/>
          <w:bCs/>
          <w:u w:val="single"/>
        </w:rPr>
        <w:t>MATERIAL LIMIT(S)</w:t>
      </w:r>
    </w:p>
    <w:p w14:paraId="5C4AD5FC" w14:textId="77777777" w:rsidR="00393F67" w:rsidRPr="00031781" w:rsidRDefault="00393F67" w:rsidP="00393F67">
      <w:pPr>
        <w:jc w:val="both"/>
        <w:rPr>
          <w:sz w:val="20"/>
          <w:szCs w:val="20"/>
        </w:rPr>
      </w:pPr>
    </w:p>
    <w:p w14:paraId="3E0001AF" w14:textId="77777777" w:rsidR="00393F67" w:rsidRPr="00031781" w:rsidRDefault="00393F67" w:rsidP="00393F67">
      <w:pPr>
        <w:jc w:val="both"/>
        <w:rPr>
          <w:sz w:val="20"/>
          <w:szCs w:val="20"/>
        </w:rPr>
      </w:pPr>
      <w:r w:rsidRPr="00031781">
        <w:rPr>
          <w:sz w:val="20"/>
          <w:szCs w:val="20"/>
        </w:rPr>
        <w:t>NA</w:t>
      </w:r>
    </w:p>
    <w:p w14:paraId="214D67F3" w14:textId="77777777" w:rsidR="00393F67" w:rsidRPr="00031781" w:rsidRDefault="00393F67" w:rsidP="00393F67">
      <w:pPr>
        <w:jc w:val="both"/>
        <w:rPr>
          <w:sz w:val="20"/>
          <w:szCs w:val="20"/>
        </w:rPr>
      </w:pPr>
    </w:p>
    <w:p w14:paraId="319992CB" w14:textId="77777777" w:rsidR="00393F67" w:rsidRPr="00031781" w:rsidRDefault="00393F67" w:rsidP="00393F67">
      <w:pPr>
        <w:jc w:val="both"/>
        <w:rPr>
          <w:b/>
          <w:bCs/>
          <w:u w:val="single"/>
        </w:rPr>
      </w:pPr>
      <w:r w:rsidRPr="00031781">
        <w:rPr>
          <w:b/>
          <w:bCs/>
        </w:rPr>
        <w:t xml:space="preserve">III.  </w:t>
      </w:r>
      <w:r w:rsidRPr="00031781">
        <w:rPr>
          <w:b/>
          <w:bCs/>
          <w:u w:val="single"/>
        </w:rPr>
        <w:t>PROCESS/OPERATIONAL RESTRICTION(S)</w:t>
      </w:r>
      <w:r w:rsidRPr="00031781" w:rsidDel="001C614B">
        <w:rPr>
          <w:b/>
          <w:bCs/>
          <w:u w:val="single"/>
        </w:rPr>
        <w:t xml:space="preserve"> </w:t>
      </w:r>
    </w:p>
    <w:p w14:paraId="6BA15474" w14:textId="77777777" w:rsidR="00393F67" w:rsidRPr="00031781" w:rsidRDefault="00393F67" w:rsidP="00393F67">
      <w:pPr>
        <w:jc w:val="both"/>
        <w:rPr>
          <w:sz w:val="20"/>
          <w:szCs w:val="20"/>
        </w:rPr>
      </w:pPr>
    </w:p>
    <w:p w14:paraId="2731D6C2" w14:textId="77777777" w:rsidR="00393F67" w:rsidRPr="00031781" w:rsidRDefault="00393F67" w:rsidP="00393F67">
      <w:pPr>
        <w:jc w:val="both"/>
        <w:rPr>
          <w:sz w:val="20"/>
          <w:szCs w:val="20"/>
        </w:rPr>
      </w:pPr>
      <w:r w:rsidRPr="00031781">
        <w:rPr>
          <w:sz w:val="20"/>
          <w:szCs w:val="20"/>
        </w:rPr>
        <w:t>NA</w:t>
      </w:r>
    </w:p>
    <w:p w14:paraId="3E08AA9E" w14:textId="77777777" w:rsidR="00393F67" w:rsidRPr="00031781" w:rsidRDefault="00393F67" w:rsidP="00393F67">
      <w:pPr>
        <w:jc w:val="both"/>
        <w:rPr>
          <w:sz w:val="20"/>
          <w:szCs w:val="20"/>
        </w:rPr>
      </w:pPr>
    </w:p>
    <w:p w14:paraId="6D863694" w14:textId="77777777" w:rsidR="00393F67" w:rsidRPr="00031781" w:rsidRDefault="00393F67" w:rsidP="00393F67">
      <w:pPr>
        <w:jc w:val="both"/>
        <w:rPr>
          <w:b/>
          <w:bCs/>
          <w:u w:val="single"/>
        </w:rPr>
      </w:pPr>
      <w:r w:rsidRPr="00031781">
        <w:rPr>
          <w:b/>
          <w:bCs/>
        </w:rPr>
        <w:t xml:space="preserve">IV.  </w:t>
      </w:r>
      <w:r w:rsidRPr="00031781">
        <w:rPr>
          <w:b/>
          <w:bCs/>
          <w:u w:val="single"/>
        </w:rPr>
        <w:t>DESIGN/EQUIPMENT PARAMETER(S)</w:t>
      </w:r>
    </w:p>
    <w:p w14:paraId="50E8BB09" w14:textId="77777777" w:rsidR="00393F67" w:rsidRPr="00031781" w:rsidRDefault="00393F67" w:rsidP="00393F67">
      <w:pPr>
        <w:jc w:val="both"/>
        <w:rPr>
          <w:b/>
          <w:bCs/>
          <w:sz w:val="20"/>
          <w:szCs w:val="20"/>
          <w:u w:val="single"/>
        </w:rPr>
      </w:pPr>
    </w:p>
    <w:p w14:paraId="0B5C1812" w14:textId="77777777" w:rsidR="00393F67" w:rsidRPr="00031781" w:rsidRDefault="00393F67" w:rsidP="00393F67">
      <w:pPr>
        <w:tabs>
          <w:tab w:val="left" w:pos="360"/>
        </w:tabs>
        <w:ind w:left="360" w:hanging="360"/>
        <w:jc w:val="both"/>
        <w:rPr>
          <w:sz w:val="20"/>
          <w:szCs w:val="20"/>
        </w:rPr>
      </w:pPr>
      <w:r w:rsidRPr="00031781">
        <w:rPr>
          <w:sz w:val="20"/>
          <w:szCs w:val="20"/>
        </w:rPr>
        <w:t>1.</w:t>
      </w:r>
      <w:r w:rsidRPr="00031781">
        <w:rPr>
          <w:sz w:val="20"/>
          <w:szCs w:val="20"/>
        </w:rPr>
        <w:tab/>
        <w:t>If the true vapor pressure of the petroleum liquid, as stored, is equal to or greater than 1.5 psia but not greater than 11.1 psia, then the following conditions shall be met:</w:t>
      </w:r>
    </w:p>
    <w:p w14:paraId="67142F2C" w14:textId="77777777" w:rsidR="00393F67" w:rsidRPr="00031781" w:rsidRDefault="00393F67" w:rsidP="00393F67">
      <w:pPr>
        <w:ind w:left="720" w:hanging="360"/>
        <w:jc w:val="both"/>
        <w:rPr>
          <w:bCs/>
          <w:sz w:val="20"/>
          <w:szCs w:val="20"/>
        </w:rPr>
      </w:pPr>
      <w:r w:rsidRPr="00031781">
        <w:rPr>
          <w:sz w:val="20"/>
          <w:szCs w:val="20"/>
        </w:rPr>
        <w:t>a.</w:t>
      </w:r>
      <w:r w:rsidRPr="00031781">
        <w:rPr>
          <w:sz w:val="20"/>
          <w:szCs w:val="20"/>
        </w:rPr>
        <w:tab/>
        <w:t xml:space="preserve">Each vessel shall be equipped and maintained with a floating cover or roof which rests upon, and is supported by, the liquid being contained and has a closure seal or seals to reduce the space between the cover or roof edge and the vessel wall.  The seal or any seal fabric shall have no visible holes, tears, or other nonfunctional openings.  </w:t>
      </w:r>
      <w:r w:rsidRPr="00031781">
        <w:rPr>
          <w:b/>
          <w:bCs/>
          <w:sz w:val="20"/>
          <w:szCs w:val="20"/>
        </w:rPr>
        <w:t>(R 336.1604(1)(b))</w:t>
      </w:r>
    </w:p>
    <w:p w14:paraId="0C629383" w14:textId="77777777" w:rsidR="00393F67" w:rsidRPr="00031781" w:rsidRDefault="00393F67" w:rsidP="00393F67">
      <w:pPr>
        <w:ind w:left="720" w:hanging="360"/>
        <w:jc w:val="both"/>
        <w:rPr>
          <w:sz w:val="20"/>
          <w:szCs w:val="20"/>
        </w:rPr>
      </w:pPr>
      <w:r w:rsidRPr="00031781">
        <w:rPr>
          <w:bCs/>
          <w:sz w:val="20"/>
          <w:szCs w:val="20"/>
        </w:rPr>
        <w:t>b.</w:t>
      </w:r>
      <w:r w:rsidRPr="00031781">
        <w:rPr>
          <w:bCs/>
          <w:sz w:val="20"/>
          <w:szCs w:val="20"/>
        </w:rPr>
        <w:tab/>
      </w:r>
      <w:r w:rsidRPr="00031781">
        <w:rPr>
          <w:sz w:val="20"/>
          <w:szCs w:val="20"/>
        </w:rPr>
        <w:t xml:space="preserve">All openings, except stub drains, in any stationary vessel shall be equipped with covers, lids, or seals such that </w:t>
      </w:r>
      <w:proofErr w:type="gramStart"/>
      <w:r w:rsidRPr="00031781">
        <w:rPr>
          <w:sz w:val="20"/>
          <w:szCs w:val="20"/>
        </w:rPr>
        <w:t>all of</w:t>
      </w:r>
      <w:proofErr w:type="gramEnd"/>
      <w:r w:rsidRPr="00031781">
        <w:rPr>
          <w:sz w:val="20"/>
          <w:szCs w:val="20"/>
        </w:rPr>
        <w:t xml:space="preserve"> the following conditions are met:</w:t>
      </w:r>
    </w:p>
    <w:p w14:paraId="3CC1CAFA" w14:textId="352357E5" w:rsidR="00393F67" w:rsidRPr="00031781" w:rsidRDefault="00393F67" w:rsidP="00393F67">
      <w:pPr>
        <w:ind w:left="990" w:hanging="270"/>
        <w:jc w:val="both"/>
        <w:rPr>
          <w:sz w:val="20"/>
          <w:szCs w:val="20"/>
        </w:rPr>
      </w:pPr>
      <w:r w:rsidRPr="00031781">
        <w:rPr>
          <w:sz w:val="20"/>
          <w:szCs w:val="20"/>
        </w:rPr>
        <w:t>i.</w:t>
      </w:r>
      <w:r w:rsidRPr="00031781">
        <w:rPr>
          <w:sz w:val="20"/>
          <w:szCs w:val="20"/>
        </w:rPr>
        <w:tab/>
        <w:t xml:space="preserve">The cover, lid, or seal is in the closed position at all times, except when in actual </w:t>
      </w:r>
      <w:proofErr w:type="gramStart"/>
      <w:r w:rsidRPr="00031781">
        <w:rPr>
          <w:sz w:val="20"/>
          <w:szCs w:val="20"/>
        </w:rPr>
        <w:t>use</w:t>
      </w:r>
      <w:r w:rsidR="00DD36C8">
        <w:rPr>
          <w:sz w:val="20"/>
          <w:szCs w:val="20"/>
        </w:rPr>
        <w:t>;</w:t>
      </w:r>
      <w:proofErr w:type="gramEnd"/>
    </w:p>
    <w:p w14:paraId="7194B01C" w14:textId="3134591E" w:rsidR="00393F67" w:rsidRPr="00031781" w:rsidRDefault="00393F67" w:rsidP="00393F67">
      <w:pPr>
        <w:ind w:left="990" w:hanging="270"/>
        <w:jc w:val="both"/>
        <w:rPr>
          <w:sz w:val="20"/>
          <w:szCs w:val="20"/>
        </w:rPr>
      </w:pPr>
      <w:r w:rsidRPr="00031781">
        <w:rPr>
          <w:sz w:val="20"/>
          <w:szCs w:val="20"/>
        </w:rPr>
        <w:t>ii.</w:t>
      </w:r>
      <w:r w:rsidRPr="00031781">
        <w:rPr>
          <w:sz w:val="20"/>
          <w:szCs w:val="20"/>
        </w:rPr>
        <w:tab/>
        <w:t xml:space="preserve">Automatic bleeder vents are closed at all times, except when the roof is floated off, or landed on, the roof leg </w:t>
      </w:r>
      <w:proofErr w:type="gramStart"/>
      <w:r w:rsidRPr="00031781">
        <w:rPr>
          <w:sz w:val="20"/>
          <w:szCs w:val="20"/>
        </w:rPr>
        <w:t>supports</w:t>
      </w:r>
      <w:r w:rsidR="00DD36C8">
        <w:rPr>
          <w:sz w:val="20"/>
          <w:szCs w:val="20"/>
        </w:rPr>
        <w:t>;</w:t>
      </w:r>
      <w:proofErr w:type="gramEnd"/>
    </w:p>
    <w:p w14:paraId="70351376" w14:textId="77777777" w:rsidR="00393F67" w:rsidRPr="00031781" w:rsidRDefault="00393F67" w:rsidP="00393F67">
      <w:pPr>
        <w:ind w:left="990" w:hanging="270"/>
        <w:jc w:val="both"/>
        <w:rPr>
          <w:sz w:val="20"/>
          <w:szCs w:val="20"/>
        </w:rPr>
      </w:pPr>
      <w:r w:rsidRPr="00031781">
        <w:rPr>
          <w:sz w:val="20"/>
          <w:szCs w:val="20"/>
        </w:rPr>
        <w:t>iii.</w:t>
      </w:r>
      <w:r w:rsidRPr="00031781">
        <w:rPr>
          <w:sz w:val="20"/>
          <w:szCs w:val="20"/>
        </w:rPr>
        <w:tab/>
        <w:t xml:space="preserve">Rim vents, if provided, are set at the manufacturer’s recommended </w:t>
      </w:r>
      <w:proofErr w:type="gramStart"/>
      <w:r w:rsidRPr="00031781">
        <w:rPr>
          <w:sz w:val="20"/>
          <w:szCs w:val="20"/>
        </w:rPr>
        <w:t>setting</w:t>
      </w:r>
      <w:proofErr w:type="gramEnd"/>
      <w:r w:rsidRPr="00031781">
        <w:rPr>
          <w:sz w:val="20"/>
          <w:szCs w:val="20"/>
        </w:rPr>
        <w:t xml:space="preserve"> or are set to open when the roof is being floated off the roof leg supports.  </w:t>
      </w:r>
      <w:r w:rsidRPr="00031781">
        <w:rPr>
          <w:b/>
          <w:bCs/>
          <w:sz w:val="20"/>
          <w:szCs w:val="20"/>
        </w:rPr>
        <w:t>(R 336.1604(2)(a), (b) and (c))</w:t>
      </w:r>
    </w:p>
    <w:p w14:paraId="3F388848" w14:textId="77777777" w:rsidR="00393F67" w:rsidRPr="00031781" w:rsidRDefault="00393F67" w:rsidP="00393F67">
      <w:pPr>
        <w:ind w:left="990" w:hanging="270"/>
        <w:jc w:val="both"/>
        <w:rPr>
          <w:sz w:val="20"/>
          <w:szCs w:val="20"/>
        </w:rPr>
      </w:pPr>
    </w:p>
    <w:p w14:paraId="76D11A14" w14:textId="77777777" w:rsidR="00393F67" w:rsidRPr="00031781" w:rsidRDefault="00393F67" w:rsidP="00393F67">
      <w:pPr>
        <w:jc w:val="both"/>
        <w:rPr>
          <w:b/>
          <w:bCs/>
          <w:u w:val="single"/>
        </w:rPr>
      </w:pPr>
      <w:r w:rsidRPr="00031781">
        <w:rPr>
          <w:b/>
          <w:bCs/>
        </w:rPr>
        <w:t xml:space="preserve">V.  </w:t>
      </w:r>
      <w:r w:rsidRPr="00031781">
        <w:rPr>
          <w:b/>
          <w:bCs/>
          <w:u w:val="single"/>
        </w:rPr>
        <w:t>TESTING/SAMPLING</w:t>
      </w:r>
    </w:p>
    <w:p w14:paraId="4EE26EFF" w14:textId="77777777" w:rsidR="00393F67" w:rsidRPr="00031781" w:rsidRDefault="00393F67" w:rsidP="00393F67">
      <w:pPr>
        <w:jc w:val="both"/>
        <w:rPr>
          <w:sz w:val="20"/>
          <w:szCs w:val="20"/>
        </w:rPr>
      </w:pPr>
      <w:r w:rsidRPr="00031781">
        <w:rPr>
          <w:sz w:val="20"/>
          <w:szCs w:val="20"/>
        </w:rPr>
        <w:t xml:space="preserve">Records shall be maintained on file for a period of five years.  </w:t>
      </w:r>
      <w:r w:rsidRPr="00031781">
        <w:rPr>
          <w:b/>
          <w:bCs/>
          <w:sz w:val="20"/>
          <w:szCs w:val="20"/>
        </w:rPr>
        <w:t>(R 336.1213(3)(b)(ii))</w:t>
      </w:r>
    </w:p>
    <w:p w14:paraId="5FC8FEAE" w14:textId="77777777" w:rsidR="00393F67" w:rsidRPr="00031781" w:rsidRDefault="00393F67" w:rsidP="00393F67">
      <w:pPr>
        <w:jc w:val="both"/>
        <w:rPr>
          <w:sz w:val="20"/>
          <w:szCs w:val="20"/>
        </w:rPr>
      </w:pPr>
    </w:p>
    <w:p w14:paraId="3CDF5571" w14:textId="77777777" w:rsidR="00393F67" w:rsidRPr="00031781" w:rsidRDefault="00393F67" w:rsidP="00393F67">
      <w:pPr>
        <w:jc w:val="both"/>
        <w:rPr>
          <w:sz w:val="20"/>
          <w:szCs w:val="20"/>
        </w:rPr>
      </w:pPr>
      <w:r w:rsidRPr="00031781">
        <w:rPr>
          <w:sz w:val="20"/>
          <w:szCs w:val="20"/>
        </w:rPr>
        <w:t>NA</w:t>
      </w:r>
    </w:p>
    <w:p w14:paraId="5EDDB008" w14:textId="77777777" w:rsidR="00393F67" w:rsidRPr="00031781" w:rsidRDefault="00393F67" w:rsidP="00393F67">
      <w:pPr>
        <w:jc w:val="both"/>
        <w:rPr>
          <w:sz w:val="20"/>
          <w:szCs w:val="20"/>
        </w:rPr>
      </w:pPr>
    </w:p>
    <w:p w14:paraId="79B716E4" w14:textId="77777777" w:rsidR="00393F67" w:rsidRPr="00031781" w:rsidRDefault="00393F67" w:rsidP="00393F67">
      <w:pPr>
        <w:jc w:val="both"/>
      </w:pPr>
      <w:r w:rsidRPr="00031781">
        <w:rPr>
          <w:b/>
          <w:bCs/>
        </w:rPr>
        <w:t xml:space="preserve">VI.  </w:t>
      </w:r>
      <w:r w:rsidRPr="00031781">
        <w:rPr>
          <w:b/>
          <w:bCs/>
          <w:u w:val="single"/>
        </w:rPr>
        <w:t>MONITORING/RECORDKEEPING</w:t>
      </w:r>
    </w:p>
    <w:p w14:paraId="7FF62FEC" w14:textId="77777777" w:rsidR="00393F67" w:rsidRPr="00031781" w:rsidRDefault="00393F67" w:rsidP="00393F67">
      <w:pPr>
        <w:jc w:val="both"/>
        <w:rPr>
          <w:sz w:val="20"/>
          <w:szCs w:val="20"/>
        </w:rPr>
      </w:pPr>
      <w:r w:rsidRPr="00031781">
        <w:rPr>
          <w:sz w:val="20"/>
          <w:szCs w:val="20"/>
        </w:rPr>
        <w:t xml:space="preserve">Records shall be maintained on file for a period of five years.  </w:t>
      </w:r>
      <w:r w:rsidRPr="00031781">
        <w:rPr>
          <w:b/>
          <w:bCs/>
          <w:sz w:val="20"/>
          <w:szCs w:val="20"/>
        </w:rPr>
        <w:t>(R 336.1213(3)(b)(ii))</w:t>
      </w:r>
    </w:p>
    <w:p w14:paraId="22995DC2" w14:textId="77777777" w:rsidR="00393F67" w:rsidRPr="00031781" w:rsidRDefault="00393F67" w:rsidP="00393F67">
      <w:pPr>
        <w:jc w:val="both"/>
        <w:rPr>
          <w:sz w:val="20"/>
          <w:szCs w:val="20"/>
        </w:rPr>
      </w:pPr>
    </w:p>
    <w:p w14:paraId="70AE9A0A" w14:textId="563CA0D8" w:rsidR="00393F67" w:rsidRPr="00031781" w:rsidRDefault="00393F67" w:rsidP="00E14A9A">
      <w:pPr>
        <w:pStyle w:val="ListParagraph"/>
        <w:numPr>
          <w:ilvl w:val="0"/>
          <w:numId w:val="52"/>
        </w:numPr>
        <w:jc w:val="both"/>
        <w:rPr>
          <w:sz w:val="20"/>
          <w:szCs w:val="20"/>
        </w:rPr>
      </w:pPr>
      <w:r w:rsidRPr="00031781">
        <w:rPr>
          <w:sz w:val="20"/>
          <w:szCs w:val="20"/>
        </w:rPr>
        <w:t>The permittee shall maintain a record of the true vapor pressure of the stored petroleum liquid when the tank is in use</w:t>
      </w:r>
      <w:r w:rsidR="0031519A">
        <w:rPr>
          <w:sz w:val="20"/>
          <w:szCs w:val="20"/>
        </w:rPr>
        <w:t xml:space="preserve"> and make it available to the Department upon request</w:t>
      </w:r>
      <w:r w:rsidRPr="00031781">
        <w:rPr>
          <w:sz w:val="20"/>
          <w:szCs w:val="20"/>
        </w:rPr>
        <w:t xml:space="preserve">.  </w:t>
      </w:r>
      <w:r w:rsidRPr="00031781">
        <w:rPr>
          <w:b/>
          <w:bCs/>
          <w:sz w:val="20"/>
          <w:szCs w:val="20"/>
        </w:rPr>
        <w:t>(R 336.1213(3))</w:t>
      </w:r>
    </w:p>
    <w:p w14:paraId="7558652B" w14:textId="77777777" w:rsidR="00393F67" w:rsidRPr="00031781" w:rsidRDefault="00393F67" w:rsidP="00393F67">
      <w:pPr>
        <w:jc w:val="both"/>
        <w:rPr>
          <w:sz w:val="20"/>
          <w:szCs w:val="20"/>
        </w:rPr>
      </w:pPr>
    </w:p>
    <w:p w14:paraId="3254FD55" w14:textId="77777777" w:rsidR="00DD36C8" w:rsidRDefault="00DD36C8">
      <w:pPr>
        <w:rPr>
          <w:b/>
          <w:bCs/>
        </w:rPr>
      </w:pPr>
      <w:r>
        <w:rPr>
          <w:b/>
          <w:bCs/>
        </w:rPr>
        <w:br w:type="page"/>
      </w:r>
    </w:p>
    <w:p w14:paraId="5B2E266B" w14:textId="404BADBD" w:rsidR="00393F67" w:rsidRPr="00031781" w:rsidRDefault="00393F67" w:rsidP="00393F67">
      <w:pPr>
        <w:jc w:val="both"/>
        <w:rPr>
          <w:b/>
          <w:bCs/>
          <w:u w:val="single"/>
        </w:rPr>
      </w:pPr>
      <w:r w:rsidRPr="00031781">
        <w:rPr>
          <w:b/>
          <w:bCs/>
        </w:rPr>
        <w:lastRenderedPageBreak/>
        <w:t xml:space="preserve">VII.  </w:t>
      </w:r>
      <w:r w:rsidRPr="00031781">
        <w:rPr>
          <w:b/>
          <w:bCs/>
          <w:u w:val="single"/>
        </w:rPr>
        <w:t>REPORTING</w:t>
      </w:r>
    </w:p>
    <w:p w14:paraId="1484C432" w14:textId="77777777" w:rsidR="00393F67" w:rsidRPr="00031781" w:rsidRDefault="00393F67" w:rsidP="00393F67">
      <w:pPr>
        <w:jc w:val="both"/>
      </w:pPr>
    </w:p>
    <w:p w14:paraId="4467662A" w14:textId="77777777" w:rsidR="00393F67" w:rsidRPr="00031781" w:rsidRDefault="00393F67" w:rsidP="00393F67">
      <w:pPr>
        <w:ind w:left="360" w:hanging="360"/>
        <w:jc w:val="both"/>
        <w:rPr>
          <w:b/>
          <w:bCs/>
          <w:sz w:val="20"/>
          <w:szCs w:val="20"/>
        </w:rPr>
      </w:pPr>
      <w:r w:rsidRPr="00031781">
        <w:rPr>
          <w:sz w:val="20"/>
          <w:szCs w:val="20"/>
        </w:rPr>
        <w:t>1.</w:t>
      </w:r>
      <w:r w:rsidRPr="00031781">
        <w:rPr>
          <w:sz w:val="20"/>
          <w:szCs w:val="20"/>
        </w:rPr>
        <w:tab/>
        <w:t xml:space="preserve">Prompt reporting of deviations pursuant to General Conditions 21 and 22 of Part A.  </w:t>
      </w:r>
      <w:r w:rsidRPr="00031781">
        <w:rPr>
          <w:b/>
          <w:bCs/>
          <w:sz w:val="20"/>
          <w:szCs w:val="20"/>
        </w:rPr>
        <w:t>(R 336.1213(3)(c)(ii))</w:t>
      </w:r>
    </w:p>
    <w:p w14:paraId="4DC73558" w14:textId="77777777" w:rsidR="00393F67" w:rsidRPr="00031781" w:rsidRDefault="00393F67" w:rsidP="00393F67">
      <w:pPr>
        <w:ind w:left="360" w:hanging="360"/>
        <w:jc w:val="both"/>
        <w:rPr>
          <w:sz w:val="20"/>
          <w:szCs w:val="20"/>
        </w:rPr>
      </w:pPr>
    </w:p>
    <w:p w14:paraId="6E5653DF" w14:textId="77777777" w:rsidR="00393F67" w:rsidRPr="00031781" w:rsidRDefault="00393F67" w:rsidP="00393F67">
      <w:pPr>
        <w:ind w:left="360" w:hanging="360"/>
        <w:jc w:val="both"/>
        <w:rPr>
          <w:b/>
          <w:bCs/>
          <w:sz w:val="20"/>
          <w:szCs w:val="20"/>
        </w:rPr>
      </w:pPr>
      <w:r w:rsidRPr="00031781">
        <w:rPr>
          <w:sz w:val="20"/>
          <w:szCs w:val="20"/>
        </w:rPr>
        <w:t>2.</w:t>
      </w:r>
      <w:r w:rsidRPr="00031781">
        <w:rPr>
          <w:sz w:val="20"/>
          <w:szCs w:val="20"/>
        </w:rPr>
        <w:tab/>
        <w:t>Semiannual reporting of monitoring and deviations pursuant to General Condition 23 of Part A.  The report shall be postmarked or</w:t>
      </w:r>
      <w:r w:rsidRPr="00031781">
        <w:rPr>
          <w:b/>
          <w:bCs/>
          <w:i/>
          <w:iCs/>
          <w:sz w:val="20"/>
          <w:szCs w:val="20"/>
        </w:rPr>
        <w:t xml:space="preserve"> </w:t>
      </w:r>
      <w:r w:rsidRPr="00031781">
        <w:rPr>
          <w:sz w:val="20"/>
          <w:szCs w:val="20"/>
        </w:rPr>
        <w:t xml:space="preserve">received by the appropriate AQD’s District Office by March 15 for reporting period July 1 to December 31 and September 15 for reporting period January 1 to June 30.  </w:t>
      </w:r>
      <w:r w:rsidRPr="00031781">
        <w:rPr>
          <w:b/>
          <w:bCs/>
          <w:sz w:val="20"/>
          <w:szCs w:val="20"/>
        </w:rPr>
        <w:t>(R 336.1213(3)(c)(i))</w:t>
      </w:r>
    </w:p>
    <w:p w14:paraId="00DC893A" w14:textId="77777777" w:rsidR="00393F67" w:rsidRPr="00031781" w:rsidRDefault="00393F67" w:rsidP="00393F67">
      <w:pPr>
        <w:ind w:left="360" w:hanging="360"/>
        <w:jc w:val="both"/>
        <w:rPr>
          <w:sz w:val="20"/>
          <w:szCs w:val="20"/>
        </w:rPr>
      </w:pPr>
    </w:p>
    <w:p w14:paraId="27892940" w14:textId="77777777" w:rsidR="00393F67" w:rsidRPr="00031781" w:rsidRDefault="00393F67" w:rsidP="00393F67">
      <w:pPr>
        <w:ind w:left="360" w:hanging="360"/>
        <w:jc w:val="both"/>
        <w:rPr>
          <w:sz w:val="20"/>
          <w:szCs w:val="20"/>
        </w:rPr>
      </w:pPr>
      <w:r w:rsidRPr="00031781">
        <w:rPr>
          <w:sz w:val="20"/>
          <w:szCs w:val="20"/>
        </w:rPr>
        <w:t>3.</w:t>
      </w:r>
      <w:r w:rsidRPr="00031781">
        <w:rPr>
          <w:sz w:val="20"/>
          <w:szCs w:val="20"/>
        </w:rPr>
        <w:tab/>
        <w:t>Annual certification of compliance pursuant to General Conditions 19 and 20 of Part A.  The report shall be postmarked or</w:t>
      </w:r>
      <w:r w:rsidRPr="00031781">
        <w:rPr>
          <w:b/>
          <w:bCs/>
          <w:i/>
          <w:iCs/>
          <w:sz w:val="20"/>
          <w:szCs w:val="20"/>
        </w:rPr>
        <w:t xml:space="preserve"> </w:t>
      </w:r>
      <w:r w:rsidRPr="00031781">
        <w:rPr>
          <w:sz w:val="20"/>
          <w:szCs w:val="20"/>
        </w:rPr>
        <w:t xml:space="preserve">received by the appropriate AQD’s District Office by March 15 for the previous calendar year.  </w:t>
      </w:r>
      <w:r w:rsidRPr="00031781">
        <w:rPr>
          <w:sz w:val="20"/>
          <w:szCs w:val="20"/>
        </w:rPr>
        <w:br/>
      </w:r>
      <w:r w:rsidRPr="00031781">
        <w:rPr>
          <w:b/>
          <w:bCs/>
          <w:sz w:val="20"/>
          <w:szCs w:val="20"/>
        </w:rPr>
        <w:t>(R 336.1213(4)(c))</w:t>
      </w:r>
    </w:p>
    <w:p w14:paraId="5400320C" w14:textId="77777777" w:rsidR="00393F67" w:rsidRPr="00031781" w:rsidRDefault="00393F67" w:rsidP="00393F67">
      <w:pPr>
        <w:ind w:right="72"/>
        <w:jc w:val="both"/>
        <w:rPr>
          <w:sz w:val="20"/>
          <w:szCs w:val="20"/>
        </w:rPr>
      </w:pPr>
    </w:p>
    <w:p w14:paraId="268CEBBD" w14:textId="77777777" w:rsidR="00393F67" w:rsidRPr="00031781" w:rsidRDefault="00393F67" w:rsidP="00393F67">
      <w:pPr>
        <w:ind w:right="72"/>
        <w:jc w:val="both"/>
        <w:rPr>
          <w:b/>
          <w:bCs/>
          <w:sz w:val="20"/>
          <w:szCs w:val="20"/>
        </w:rPr>
      </w:pPr>
      <w:r w:rsidRPr="00031781">
        <w:rPr>
          <w:b/>
          <w:bCs/>
          <w:sz w:val="20"/>
          <w:szCs w:val="20"/>
        </w:rPr>
        <w:t>See Appendix 8-2</w:t>
      </w:r>
    </w:p>
    <w:p w14:paraId="073C66B7" w14:textId="77777777" w:rsidR="00393F67" w:rsidRPr="00031781" w:rsidRDefault="00393F67" w:rsidP="00393F67">
      <w:pPr>
        <w:jc w:val="both"/>
        <w:rPr>
          <w:b/>
          <w:bCs/>
          <w:sz w:val="20"/>
          <w:szCs w:val="20"/>
        </w:rPr>
      </w:pPr>
    </w:p>
    <w:p w14:paraId="333D1EAC" w14:textId="77777777" w:rsidR="00393F67" w:rsidRPr="00031781" w:rsidRDefault="00393F67" w:rsidP="00393F67">
      <w:pPr>
        <w:jc w:val="both"/>
      </w:pPr>
      <w:r w:rsidRPr="00031781">
        <w:rPr>
          <w:b/>
          <w:bCs/>
        </w:rPr>
        <w:t xml:space="preserve">VIII.  </w:t>
      </w:r>
      <w:r w:rsidRPr="00031781">
        <w:rPr>
          <w:b/>
          <w:bCs/>
          <w:u w:val="single"/>
        </w:rPr>
        <w:t>STACK/VENT RESTRICTION(S)</w:t>
      </w:r>
    </w:p>
    <w:p w14:paraId="4ACE7C0F" w14:textId="77777777" w:rsidR="00393F67" w:rsidRPr="00031781" w:rsidRDefault="00393F67" w:rsidP="00393F67">
      <w:pPr>
        <w:jc w:val="both"/>
        <w:rPr>
          <w:sz w:val="20"/>
          <w:szCs w:val="20"/>
        </w:rPr>
      </w:pPr>
    </w:p>
    <w:p w14:paraId="6E7A218A" w14:textId="77777777" w:rsidR="00393F67" w:rsidRPr="00031781" w:rsidRDefault="00393F67" w:rsidP="00393F67">
      <w:pPr>
        <w:jc w:val="both"/>
        <w:rPr>
          <w:sz w:val="20"/>
          <w:szCs w:val="20"/>
        </w:rPr>
      </w:pPr>
      <w:r w:rsidRPr="00031781">
        <w:rPr>
          <w:sz w:val="20"/>
          <w:szCs w:val="20"/>
        </w:rPr>
        <w:t>NA</w:t>
      </w:r>
    </w:p>
    <w:p w14:paraId="5E65A005" w14:textId="77777777" w:rsidR="00393F67" w:rsidRPr="00031781" w:rsidRDefault="00393F67" w:rsidP="00393F67">
      <w:pPr>
        <w:jc w:val="both"/>
        <w:rPr>
          <w:sz w:val="20"/>
          <w:szCs w:val="20"/>
        </w:rPr>
      </w:pPr>
    </w:p>
    <w:p w14:paraId="7BB8C770" w14:textId="77777777" w:rsidR="00393F67" w:rsidRPr="00031781" w:rsidRDefault="00393F67" w:rsidP="00393F67">
      <w:pPr>
        <w:jc w:val="both"/>
      </w:pPr>
      <w:r w:rsidRPr="00031781">
        <w:rPr>
          <w:b/>
          <w:bCs/>
        </w:rPr>
        <w:t xml:space="preserve">IX.  </w:t>
      </w:r>
      <w:r w:rsidRPr="00031781">
        <w:rPr>
          <w:b/>
          <w:bCs/>
          <w:u w:val="single"/>
        </w:rPr>
        <w:t>OTHER REQUIREMENT(S)</w:t>
      </w:r>
    </w:p>
    <w:p w14:paraId="7AC81BE7" w14:textId="77777777" w:rsidR="00393F67" w:rsidRPr="00031781" w:rsidRDefault="00393F67" w:rsidP="00393F67">
      <w:pPr>
        <w:jc w:val="both"/>
        <w:rPr>
          <w:sz w:val="20"/>
          <w:szCs w:val="20"/>
        </w:rPr>
      </w:pPr>
    </w:p>
    <w:p w14:paraId="69E375CF" w14:textId="77777777" w:rsidR="00393F67" w:rsidRPr="00031781" w:rsidRDefault="00393F67" w:rsidP="00393F67">
      <w:pPr>
        <w:jc w:val="both"/>
        <w:rPr>
          <w:sz w:val="20"/>
          <w:szCs w:val="20"/>
        </w:rPr>
      </w:pPr>
      <w:r w:rsidRPr="00031781">
        <w:rPr>
          <w:sz w:val="20"/>
          <w:szCs w:val="20"/>
        </w:rPr>
        <w:t>NA</w:t>
      </w:r>
    </w:p>
    <w:p w14:paraId="562B8101" w14:textId="77777777" w:rsidR="00393F67" w:rsidRPr="00031781" w:rsidRDefault="00393F67" w:rsidP="00393F67">
      <w:pPr>
        <w:jc w:val="both"/>
        <w:rPr>
          <w:sz w:val="20"/>
          <w:szCs w:val="20"/>
        </w:rPr>
      </w:pPr>
    </w:p>
    <w:p w14:paraId="5E00F866" w14:textId="77777777" w:rsidR="00393F67" w:rsidRPr="00031781" w:rsidRDefault="00393F67" w:rsidP="00393F67">
      <w:pPr>
        <w:jc w:val="both"/>
        <w:rPr>
          <w:sz w:val="20"/>
          <w:szCs w:val="20"/>
        </w:rPr>
      </w:pPr>
    </w:p>
    <w:p w14:paraId="6646569D" w14:textId="77777777" w:rsidR="00393F67" w:rsidRPr="00031781" w:rsidRDefault="00393F67" w:rsidP="00393F67">
      <w:pPr>
        <w:jc w:val="both"/>
        <w:rPr>
          <w:b/>
          <w:bCs/>
          <w:sz w:val="20"/>
          <w:szCs w:val="20"/>
        </w:rPr>
      </w:pPr>
      <w:r w:rsidRPr="00031781">
        <w:rPr>
          <w:b/>
          <w:bCs/>
          <w:sz w:val="20"/>
          <w:szCs w:val="20"/>
          <w:u w:val="single"/>
        </w:rPr>
        <w:t>Footnotes</w:t>
      </w:r>
      <w:r w:rsidRPr="00031781">
        <w:rPr>
          <w:b/>
          <w:bCs/>
          <w:sz w:val="20"/>
          <w:szCs w:val="20"/>
        </w:rPr>
        <w:t>:</w:t>
      </w:r>
    </w:p>
    <w:p w14:paraId="3375C504" w14:textId="77777777" w:rsidR="00393F67" w:rsidRPr="00031781" w:rsidRDefault="00393F67" w:rsidP="00393F67">
      <w:pPr>
        <w:jc w:val="both"/>
        <w:rPr>
          <w:sz w:val="20"/>
          <w:szCs w:val="20"/>
        </w:rPr>
      </w:pPr>
      <w:r w:rsidRPr="00031781">
        <w:rPr>
          <w:sz w:val="20"/>
          <w:szCs w:val="20"/>
          <w:vertAlign w:val="superscript"/>
        </w:rPr>
        <w:t>1</w:t>
      </w:r>
      <w:r w:rsidRPr="00031781">
        <w:rPr>
          <w:sz w:val="20"/>
          <w:szCs w:val="20"/>
        </w:rPr>
        <w:t>This condition is state only enforceable and was established pursuant to Rule 201(1)(b).</w:t>
      </w:r>
    </w:p>
    <w:p w14:paraId="139AA63E" w14:textId="7FF19109" w:rsidR="00B93887" w:rsidRDefault="00393F67" w:rsidP="00D7445D">
      <w:pPr>
        <w:jc w:val="both"/>
        <w:rPr>
          <w:sz w:val="20"/>
          <w:szCs w:val="20"/>
        </w:rPr>
      </w:pPr>
      <w:r w:rsidRPr="00031781">
        <w:rPr>
          <w:sz w:val="20"/>
          <w:szCs w:val="20"/>
          <w:vertAlign w:val="superscript"/>
        </w:rPr>
        <w:t>2</w:t>
      </w:r>
      <w:r w:rsidRPr="00031781">
        <w:rPr>
          <w:sz w:val="20"/>
          <w:szCs w:val="20"/>
        </w:rPr>
        <w:t>This condition is federally enforceable and was established pursuant to Rule 201(1)(a).</w:t>
      </w:r>
    </w:p>
    <w:p w14:paraId="715604AC" w14:textId="77777777" w:rsidR="00B93887" w:rsidRDefault="00B93887">
      <w:pPr>
        <w:rPr>
          <w:sz w:val="20"/>
          <w:szCs w:val="20"/>
        </w:rPr>
      </w:pPr>
      <w:r>
        <w:rPr>
          <w:sz w:val="20"/>
          <w:szCs w:val="20"/>
        </w:rPr>
        <w:br w:type="page"/>
      </w:r>
    </w:p>
    <w:p w14:paraId="149EE10F" w14:textId="77777777" w:rsidR="00B93887" w:rsidRPr="00031781" w:rsidRDefault="00B93887" w:rsidP="00B93887">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val="0"/>
          <w:iCs/>
        </w:rPr>
      </w:pPr>
      <w:bookmarkStart w:id="255" w:name="_Toc105659382"/>
      <w:r>
        <w:rPr>
          <w:bCs w:val="0"/>
          <w:iCs/>
        </w:rPr>
        <w:lastRenderedPageBreak/>
        <w:t>EU-</w:t>
      </w:r>
      <w:r w:rsidRPr="00031781">
        <w:rPr>
          <w:bCs w:val="0"/>
          <w:iCs/>
        </w:rPr>
        <w:t>KARN34GEN-2</w:t>
      </w:r>
      <w:bookmarkEnd w:id="255"/>
    </w:p>
    <w:p w14:paraId="2E2CB7DE" w14:textId="77777777" w:rsidR="00B93887" w:rsidRPr="00031781" w:rsidRDefault="00B93887" w:rsidP="00B93887">
      <w:pPr>
        <w:pBdr>
          <w:top w:val="single" w:sz="4" w:space="1" w:color="auto"/>
          <w:left w:val="single" w:sz="4" w:space="4" w:color="auto"/>
          <w:bottom w:val="single" w:sz="4" w:space="1" w:color="auto"/>
          <w:right w:val="single" w:sz="4" w:space="4" w:color="auto"/>
        </w:pBdr>
        <w:jc w:val="center"/>
        <w:rPr>
          <w:sz w:val="28"/>
          <w:szCs w:val="28"/>
        </w:rPr>
      </w:pPr>
      <w:r w:rsidRPr="00031781">
        <w:rPr>
          <w:b/>
          <w:sz w:val="28"/>
          <w:szCs w:val="28"/>
        </w:rPr>
        <w:t>FLEXIBLE GROUP CONDITIONS</w:t>
      </w:r>
    </w:p>
    <w:p w14:paraId="04969B11" w14:textId="77777777" w:rsidR="00B93887" w:rsidRPr="00031781" w:rsidRDefault="00B93887" w:rsidP="00B93887">
      <w:pPr>
        <w:rPr>
          <w:sz w:val="20"/>
        </w:rPr>
      </w:pPr>
    </w:p>
    <w:p w14:paraId="20C77F5E" w14:textId="77777777" w:rsidR="00B93887" w:rsidRPr="00031781" w:rsidRDefault="00B93887" w:rsidP="00B93887">
      <w:pPr>
        <w:jc w:val="both"/>
        <w:rPr>
          <w:b/>
          <w:u w:val="single"/>
        </w:rPr>
      </w:pPr>
      <w:r w:rsidRPr="00031781">
        <w:rPr>
          <w:b/>
          <w:u w:val="single"/>
        </w:rPr>
        <w:t>DESCRIPTION</w:t>
      </w:r>
    </w:p>
    <w:p w14:paraId="206E08B9" w14:textId="77777777" w:rsidR="00B93887" w:rsidRPr="00031781" w:rsidRDefault="00B93887" w:rsidP="00B93887">
      <w:pPr>
        <w:jc w:val="both"/>
        <w:rPr>
          <w:sz w:val="20"/>
        </w:rPr>
      </w:pPr>
    </w:p>
    <w:p w14:paraId="3851774D" w14:textId="79D406D3" w:rsidR="00B93887" w:rsidRPr="00031781" w:rsidRDefault="00B93887" w:rsidP="00B93887">
      <w:pPr>
        <w:jc w:val="both"/>
        <w:rPr>
          <w:sz w:val="20"/>
        </w:rPr>
      </w:pPr>
      <w:r>
        <w:rPr>
          <w:sz w:val="20"/>
        </w:rPr>
        <w:t>R</w:t>
      </w:r>
      <w:r w:rsidRPr="00031781">
        <w:rPr>
          <w:sz w:val="20"/>
        </w:rPr>
        <w:t>equirements for diesel-fired emergency generators with a maximum design capacity of greater than 500 brake horsepower</w:t>
      </w:r>
      <w:r>
        <w:rPr>
          <w:sz w:val="20"/>
        </w:rPr>
        <w:t xml:space="preserve"> (less than 9 MMBTU per hour)</w:t>
      </w:r>
    </w:p>
    <w:p w14:paraId="285A9380" w14:textId="77777777" w:rsidR="00B93887" w:rsidRPr="00031781" w:rsidRDefault="00B93887" w:rsidP="00B93887">
      <w:pPr>
        <w:jc w:val="both"/>
        <w:rPr>
          <w:sz w:val="20"/>
        </w:rPr>
      </w:pPr>
    </w:p>
    <w:p w14:paraId="35D956C3" w14:textId="64ED5C30" w:rsidR="00B93887" w:rsidRPr="00031781" w:rsidRDefault="00B93887" w:rsidP="00B93887">
      <w:pPr>
        <w:jc w:val="both"/>
        <w:rPr>
          <w:sz w:val="20"/>
        </w:rPr>
      </w:pPr>
      <w:r w:rsidRPr="00031781">
        <w:rPr>
          <w:b/>
          <w:sz w:val="20"/>
        </w:rPr>
        <w:t>Emission Unit:</w:t>
      </w:r>
      <w:r w:rsidRPr="00031781">
        <w:rPr>
          <w:sz w:val="20"/>
        </w:rPr>
        <w:t xml:space="preserve"> EU</w:t>
      </w:r>
      <w:r>
        <w:rPr>
          <w:sz w:val="20"/>
        </w:rPr>
        <w:t>-</w:t>
      </w:r>
      <w:r w:rsidRPr="00031781">
        <w:rPr>
          <w:sz w:val="20"/>
        </w:rPr>
        <w:t>KARN3</w:t>
      </w:r>
      <w:r w:rsidR="00473EF8">
        <w:rPr>
          <w:sz w:val="20"/>
        </w:rPr>
        <w:t>4</w:t>
      </w:r>
      <w:r w:rsidRPr="00031781">
        <w:rPr>
          <w:sz w:val="20"/>
        </w:rPr>
        <w:t xml:space="preserve">GEN-2 </w:t>
      </w:r>
    </w:p>
    <w:p w14:paraId="6DE258B2" w14:textId="77777777" w:rsidR="00B93887" w:rsidRPr="00031781" w:rsidRDefault="00B93887" w:rsidP="00B93887">
      <w:pPr>
        <w:jc w:val="both"/>
        <w:rPr>
          <w:sz w:val="20"/>
        </w:rPr>
      </w:pPr>
    </w:p>
    <w:p w14:paraId="1F71870C" w14:textId="77777777" w:rsidR="00B93887" w:rsidRPr="00031781" w:rsidRDefault="00B93887" w:rsidP="00B93887">
      <w:pPr>
        <w:jc w:val="both"/>
        <w:rPr>
          <w:b/>
          <w:u w:val="single"/>
        </w:rPr>
      </w:pPr>
      <w:r w:rsidRPr="00031781">
        <w:rPr>
          <w:b/>
          <w:u w:val="single"/>
        </w:rPr>
        <w:t>POLLUTION CONTROL EQUIPMENT</w:t>
      </w:r>
    </w:p>
    <w:p w14:paraId="61569DDD" w14:textId="77777777" w:rsidR="00B93887" w:rsidRPr="00031781" w:rsidRDefault="00B93887" w:rsidP="00B93887">
      <w:pPr>
        <w:jc w:val="both"/>
      </w:pPr>
    </w:p>
    <w:p w14:paraId="52F32490" w14:textId="77777777" w:rsidR="00B93887" w:rsidRPr="00031781" w:rsidRDefault="00B93887" w:rsidP="00B93887">
      <w:pPr>
        <w:jc w:val="both"/>
        <w:rPr>
          <w:sz w:val="20"/>
        </w:rPr>
      </w:pPr>
      <w:r w:rsidRPr="00031781">
        <w:rPr>
          <w:sz w:val="20"/>
        </w:rPr>
        <w:t>NA</w:t>
      </w:r>
    </w:p>
    <w:p w14:paraId="54CE9D20" w14:textId="77777777" w:rsidR="00B93887" w:rsidRPr="00031781" w:rsidRDefault="00B93887" w:rsidP="00B93887">
      <w:pPr>
        <w:rPr>
          <w:sz w:val="20"/>
        </w:rPr>
      </w:pPr>
    </w:p>
    <w:p w14:paraId="156EB549" w14:textId="77777777" w:rsidR="00B93887" w:rsidRPr="00031781" w:rsidRDefault="00B93887" w:rsidP="00B93887">
      <w:pPr>
        <w:jc w:val="both"/>
        <w:rPr>
          <w:b/>
          <w:u w:val="single"/>
        </w:rPr>
      </w:pPr>
      <w:r w:rsidRPr="00031781">
        <w:rPr>
          <w:b/>
        </w:rPr>
        <w:t xml:space="preserve">I.  </w:t>
      </w:r>
      <w:r w:rsidRPr="00031781">
        <w:rPr>
          <w:b/>
          <w:u w:val="single"/>
        </w:rPr>
        <w:t>EMISSION LIMIT(S)</w:t>
      </w:r>
    </w:p>
    <w:p w14:paraId="532D7122" w14:textId="77777777" w:rsidR="00B93887" w:rsidRPr="00031781" w:rsidRDefault="00B93887" w:rsidP="00B93887">
      <w:pPr>
        <w:jc w:val="both"/>
        <w:rPr>
          <w:sz w:val="20"/>
        </w:rPr>
      </w:pPr>
    </w:p>
    <w:p w14:paraId="115A075C" w14:textId="77777777" w:rsidR="00B93887" w:rsidRPr="00031781" w:rsidRDefault="00B93887" w:rsidP="00B93887">
      <w:pPr>
        <w:jc w:val="both"/>
        <w:rPr>
          <w:sz w:val="20"/>
        </w:rPr>
      </w:pPr>
      <w:r w:rsidRPr="00031781">
        <w:rPr>
          <w:sz w:val="20"/>
        </w:rPr>
        <w:t>NA</w:t>
      </w:r>
    </w:p>
    <w:p w14:paraId="45D91E60" w14:textId="77777777" w:rsidR="00B93887" w:rsidRPr="00031781" w:rsidRDefault="00B93887" w:rsidP="00B93887">
      <w:pPr>
        <w:jc w:val="both"/>
        <w:rPr>
          <w:sz w:val="20"/>
        </w:rPr>
      </w:pPr>
    </w:p>
    <w:p w14:paraId="356F2D6E" w14:textId="77777777" w:rsidR="00B93887" w:rsidRPr="00031781" w:rsidRDefault="00B93887" w:rsidP="00B93887">
      <w:pPr>
        <w:jc w:val="both"/>
        <w:rPr>
          <w:b/>
          <w:u w:val="single"/>
        </w:rPr>
      </w:pPr>
      <w:r w:rsidRPr="00031781">
        <w:rPr>
          <w:b/>
        </w:rPr>
        <w:t xml:space="preserve">II.  </w:t>
      </w:r>
      <w:r w:rsidRPr="00031781">
        <w:rPr>
          <w:b/>
          <w:u w:val="single"/>
        </w:rPr>
        <w:t>MATERIAL LIMIT(S)</w:t>
      </w:r>
    </w:p>
    <w:p w14:paraId="4CD6D186" w14:textId="77777777" w:rsidR="00B93887" w:rsidRPr="00031781" w:rsidRDefault="00B93887" w:rsidP="00B93887">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889"/>
        <w:gridCol w:w="1530"/>
        <w:gridCol w:w="1530"/>
      </w:tblGrid>
      <w:tr w:rsidR="00B93887" w:rsidRPr="00F64AF4" w14:paraId="123D86D3" w14:textId="77777777" w:rsidTr="00741328">
        <w:trPr>
          <w:cantSplit/>
          <w:tblHeader/>
        </w:trPr>
        <w:tc>
          <w:tcPr>
            <w:tcW w:w="1626" w:type="dxa"/>
            <w:vAlign w:val="center"/>
          </w:tcPr>
          <w:p w14:paraId="6830E8B4" w14:textId="77777777" w:rsidR="00B93887" w:rsidRPr="00F64AF4" w:rsidRDefault="00B93887" w:rsidP="00741328">
            <w:pPr>
              <w:jc w:val="center"/>
              <w:rPr>
                <w:b/>
                <w:bCs/>
                <w:sz w:val="20"/>
                <w:szCs w:val="20"/>
              </w:rPr>
            </w:pPr>
            <w:r w:rsidRPr="00F64AF4">
              <w:rPr>
                <w:b/>
                <w:bCs/>
                <w:sz w:val="20"/>
                <w:szCs w:val="20"/>
              </w:rPr>
              <w:t>Pollutant</w:t>
            </w:r>
          </w:p>
        </w:tc>
        <w:tc>
          <w:tcPr>
            <w:tcW w:w="1440" w:type="dxa"/>
            <w:vAlign w:val="center"/>
          </w:tcPr>
          <w:p w14:paraId="375C383A" w14:textId="77777777" w:rsidR="00B93887" w:rsidRPr="00F64AF4" w:rsidRDefault="00B93887" w:rsidP="00741328">
            <w:pPr>
              <w:jc w:val="center"/>
              <w:rPr>
                <w:b/>
                <w:bCs/>
                <w:sz w:val="20"/>
                <w:szCs w:val="20"/>
              </w:rPr>
            </w:pPr>
            <w:r w:rsidRPr="00F64AF4">
              <w:rPr>
                <w:b/>
                <w:bCs/>
                <w:sz w:val="20"/>
                <w:szCs w:val="20"/>
              </w:rPr>
              <w:t>Limit</w:t>
            </w:r>
          </w:p>
        </w:tc>
        <w:tc>
          <w:tcPr>
            <w:tcW w:w="2245" w:type="dxa"/>
            <w:vAlign w:val="center"/>
          </w:tcPr>
          <w:p w14:paraId="67E5E60E" w14:textId="77777777" w:rsidR="00B93887" w:rsidRPr="00F64AF4" w:rsidRDefault="00B93887" w:rsidP="00741328">
            <w:pPr>
              <w:jc w:val="center"/>
              <w:rPr>
                <w:b/>
                <w:bCs/>
                <w:sz w:val="20"/>
                <w:szCs w:val="20"/>
              </w:rPr>
            </w:pPr>
            <w:r w:rsidRPr="00F64AF4">
              <w:rPr>
                <w:b/>
                <w:bCs/>
                <w:sz w:val="20"/>
                <w:szCs w:val="20"/>
              </w:rPr>
              <w:t>Time Period/ Operating Scenario</w:t>
            </w:r>
          </w:p>
        </w:tc>
        <w:tc>
          <w:tcPr>
            <w:tcW w:w="1889" w:type="dxa"/>
            <w:vAlign w:val="center"/>
          </w:tcPr>
          <w:p w14:paraId="79B790E2" w14:textId="77777777" w:rsidR="00B93887" w:rsidRPr="00F64AF4" w:rsidRDefault="00B93887" w:rsidP="00741328">
            <w:pPr>
              <w:jc w:val="center"/>
              <w:rPr>
                <w:b/>
                <w:bCs/>
                <w:sz w:val="20"/>
                <w:szCs w:val="20"/>
              </w:rPr>
            </w:pPr>
            <w:r w:rsidRPr="00F64AF4">
              <w:rPr>
                <w:b/>
                <w:bCs/>
                <w:sz w:val="20"/>
                <w:szCs w:val="20"/>
              </w:rPr>
              <w:t>Equipment</w:t>
            </w:r>
          </w:p>
        </w:tc>
        <w:tc>
          <w:tcPr>
            <w:tcW w:w="1530" w:type="dxa"/>
            <w:vAlign w:val="center"/>
          </w:tcPr>
          <w:p w14:paraId="123E1A3A" w14:textId="77777777" w:rsidR="00B93887" w:rsidRPr="00F64AF4" w:rsidRDefault="00B93887" w:rsidP="00741328">
            <w:pPr>
              <w:jc w:val="center"/>
              <w:rPr>
                <w:b/>
                <w:bCs/>
                <w:sz w:val="20"/>
                <w:szCs w:val="20"/>
              </w:rPr>
            </w:pPr>
            <w:r w:rsidRPr="00F64AF4">
              <w:rPr>
                <w:b/>
                <w:bCs/>
                <w:sz w:val="20"/>
                <w:szCs w:val="20"/>
              </w:rPr>
              <w:t>Monitoring/</w:t>
            </w:r>
          </w:p>
          <w:p w14:paraId="7380DABD" w14:textId="77777777" w:rsidR="00B93887" w:rsidRPr="00F64AF4" w:rsidRDefault="00B93887" w:rsidP="00741328">
            <w:pPr>
              <w:jc w:val="center"/>
              <w:rPr>
                <w:b/>
                <w:bCs/>
                <w:sz w:val="20"/>
                <w:szCs w:val="20"/>
              </w:rPr>
            </w:pPr>
            <w:r w:rsidRPr="00F64AF4">
              <w:rPr>
                <w:b/>
                <w:bCs/>
                <w:sz w:val="20"/>
                <w:szCs w:val="20"/>
              </w:rPr>
              <w:t>Testing Method</w:t>
            </w:r>
          </w:p>
        </w:tc>
        <w:tc>
          <w:tcPr>
            <w:tcW w:w="1530" w:type="dxa"/>
            <w:vAlign w:val="center"/>
          </w:tcPr>
          <w:p w14:paraId="3154834A" w14:textId="77777777" w:rsidR="00B93887" w:rsidRPr="00F64AF4" w:rsidRDefault="00B93887" w:rsidP="00741328">
            <w:pPr>
              <w:jc w:val="center"/>
              <w:rPr>
                <w:b/>
                <w:bCs/>
                <w:sz w:val="20"/>
                <w:szCs w:val="20"/>
              </w:rPr>
            </w:pPr>
            <w:r w:rsidRPr="00F64AF4">
              <w:rPr>
                <w:b/>
                <w:bCs/>
                <w:sz w:val="20"/>
                <w:szCs w:val="20"/>
              </w:rPr>
              <w:t>Underlying Applicable Requirements</w:t>
            </w:r>
          </w:p>
        </w:tc>
      </w:tr>
      <w:tr w:rsidR="00B93887" w:rsidRPr="00F64AF4" w14:paraId="4EA24B81" w14:textId="77777777" w:rsidTr="00741328">
        <w:trPr>
          <w:cantSplit/>
          <w:trHeight w:val="242"/>
        </w:trPr>
        <w:tc>
          <w:tcPr>
            <w:tcW w:w="1626" w:type="dxa"/>
          </w:tcPr>
          <w:p w14:paraId="5D6A176E" w14:textId="77777777" w:rsidR="00B93887" w:rsidRPr="00F64AF4" w:rsidRDefault="00B93887" w:rsidP="00741328">
            <w:pPr>
              <w:pStyle w:val="TOC4"/>
            </w:pPr>
            <w:r w:rsidRPr="00F64AF4">
              <w:t>Sulfur</w:t>
            </w:r>
          </w:p>
        </w:tc>
        <w:tc>
          <w:tcPr>
            <w:tcW w:w="1440" w:type="dxa"/>
          </w:tcPr>
          <w:p w14:paraId="4A11BB71" w14:textId="77777777" w:rsidR="00B93887" w:rsidRPr="00F64AF4" w:rsidRDefault="00B93887" w:rsidP="00741328">
            <w:pPr>
              <w:jc w:val="center"/>
              <w:rPr>
                <w:sz w:val="20"/>
                <w:szCs w:val="20"/>
              </w:rPr>
            </w:pPr>
            <w:r w:rsidRPr="00F64AF4">
              <w:rPr>
                <w:sz w:val="20"/>
                <w:szCs w:val="20"/>
              </w:rPr>
              <w:t>1.0 percent by weight</w:t>
            </w:r>
            <w:r w:rsidRPr="00F64AF4">
              <w:rPr>
                <w:rFonts w:ascii="Times New Roman" w:hAnsi="Times New Roman" w:cs="Times New Roman"/>
                <w:sz w:val="20"/>
                <w:szCs w:val="20"/>
                <w:vertAlign w:val="superscript"/>
              </w:rPr>
              <w:t>*</w:t>
            </w:r>
            <w:r w:rsidRPr="00F64AF4">
              <w:rPr>
                <w:sz w:val="20"/>
                <w:szCs w:val="20"/>
              </w:rPr>
              <w:t xml:space="preserve"> </w:t>
            </w:r>
          </w:p>
        </w:tc>
        <w:tc>
          <w:tcPr>
            <w:tcW w:w="2245" w:type="dxa"/>
          </w:tcPr>
          <w:p w14:paraId="2550A7C8" w14:textId="77777777" w:rsidR="00B93887" w:rsidRPr="00F64AF4" w:rsidRDefault="00B93887" w:rsidP="00741328">
            <w:pPr>
              <w:jc w:val="center"/>
              <w:rPr>
                <w:sz w:val="20"/>
                <w:szCs w:val="20"/>
              </w:rPr>
            </w:pPr>
            <w:r w:rsidRPr="00F64AF4">
              <w:rPr>
                <w:sz w:val="20"/>
                <w:szCs w:val="20"/>
              </w:rPr>
              <w:t>NA</w:t>
            </w:r>
          </w:p>
        </w:tc>
        <w:tc>
          <w:tcPr>
            <w:tcW w:w="1889" w:type="dxa"/>
          </w:tcPr>
          <w:p w14:paraId="2241734F" w14:textId="77AEAC1C" w:rsidR="00B93887" w:rsidRPr="00F64AF4" w:rsidRDefault="00B93887" w:rsidP="00741328">
            <w:pPr>
              <w:jc w:val="center"/>
              <w:rPr>
                <w:sz w:val="20"/>
                <w:szCs w:val="20"/>
              </w:rPr>
            </w:pPr>
            <w:r w:rsidRPr="00F64AF4">
              <w:rPr>
                <w:sz w:val="20"/>
                <w:szCs w:val="20"/>
              </w:rPr>
              <w:t>EU-KARN34GEN</w:t>
            </w:r>
            <w:r w:rsidR="00473EF8">
              <w:rPr>
                <w:sz w:val="20"/>
                <w:szCs w:val="20"/>
              </w:rPr>
              <w:t>-2</w:t>
            </w:r>
          </w:p>
        </w:tc>
        <w:tc>
          <w:tcPr>
            <w:tcW w:w="1530" w:type="dxa"/>
          </w:tcPr>
          <w:p w14:paraId="43F15466" w14:textId="77777777" w:rsidR="00B93887" w:rsidRPr="00F64AF4" w:rsidRDefault="00B93887" w:rsidP="00741328">
            <w:pPr>
              <w:jc w:val="center"/>
              <w:rPr>
                <w:sz w:val="20"/>
                <w:szCs w:val="20"/>
              </w:rPr>
            </w:pPr>
            <w:r w:rsidRPr="00F64AF4">
              <w:rPr>
                <w:sz w:val="20"/>
                <w:szCs w:val="20"/>
              </w:rPr>
              <w:t>SC VI.1</w:t>
            </w:r>
          </w:p>
        </w:tc>
        <w:tc>
          <w:tcPr>
            <w:tcW w:w="1530" w:type="dxa"/>
          </w:tcPr>
          <w:p w14:paraId="1C3F9776" w14:textId="77777777" w:rsidR="00B93887" w:rsidRPr="00F64AF4" w:rsidRDefault="00B93887" w:rsidP="00741328">
            <w:pPr>
              <w:jc w:val="center"/>
              <w:rPr>
                <w:b/>
                <w:sz w:val="20"/>
                <w:szCs w:val="20"/>
              </w:rPr>
            </w:pPr>
            <w:r w:rsidRPr="00F64AF4">
              <w:rPr>
                <w:b/>
                <w:sz w:val="20"/>
                <w:szCs w:val="20"/>
              </w:rPr>
              <w:t>R 336.1401(1)</w:t>
            </w:r>
          </w:p>
        </w:tc>
      </w:tr>
    </w:tbl>
    <w:p w14:paraId="43377233" w14:textId="77777777" w:rsidR="00B93887" w:rsidRPr="00F64AF4" w:rsidRDefault="00B93887" w:rsidP="00B93887">
      <w:pPr>
        <w:jc w:val="both"/>
        <w:rPr>
          <w:sz w:val="20"/>
          <w:szCs w:val="20"/>
        </w:rPr>
      </w:pPr>
      <w:r w:rsidRPr="00F64AF4">
        <w:rPr>
          <w:rFonts w:ascii="Times New Roman" w:hAnsi="Times New Roman" w:cs="Times New Roman"/>
          <w:sz w:val="20"/>
          <w:szCs w:val="20"/>
          <w:vertAlign w:val="superscript"/>
        </w:rPr>
        <w:t>*</w:t>
      </w:r>
      <w:r w:rsidRPr="00F64AF4">
        <w:rPr>
          <w:sz w:val="20"/>
          <w:szCs w:val="20"/>
        </w:rPr>
        <w:t xml:space="preserve">The sulfur content shall be calculated </w:t>
      </w:r>
      <w:proofErr w:type="gramStart"/>
      <w:r w:rsidRPr="00F64AF4">
        <w:rPr>
          <w:sz w:val="20"/>
          <w:szCs w:val="20"/>
        </w:rPr>
        <w:t>on the basis of</w:t>
      </w:r>
      <w:proofErr w:type="gramEnd"/>
      <w:r w:rsidRPr="00F64AF4">
        <w:rPr>
          <w:sz w:val="20"/>
          <w:szCs w:val="20"/>
        </w:rPr>
        <w:t xml:space="preserve"> 18,000 BTU per pound for liquid fuels. Liquid fuels include distillate oil (No. 1 and No. 2), heavy oil (No. 4, No. </w:t>
      </w:r>
      <w:proofErr w:type="gramStart"/>
      <w:r w:rsidRPr="00F64AF4">
        <w:rPr>
          <w:sz w:val="20"/>
          <w:szCs w:val="20"/>
        </w:rPr>
        <w:t>5</w:t>
      </w:r>
      <w:proofErr w:type="gramEnd"/>
      <w:r w:rsidRPr="00F64AF4">
        <w:rPr>
          <w:sz w:val="20"/>
          <w:szCs w:val="20"/>
        </w:rPr>
        <w:t xml:space="preserve"> and No.6) and crude oil.</w:t>
      </w:r>
    </w:p>
    <w:p w14:paraId="3CEDAE2C" w14:textId="77777777" w:rsidR="00B93887" w:rsidRPr="00031781" w:rsidRDefault="00B93887" w:rsidP="00B93887">
      <w:pPr>
        <w:jc w:val="both"/>
        <w:rPr>
          <w:sz w:val="20"/>
        </w:rPr>
      </w:pPr>
    </w:p>
    <w:p w14:paraId="053F94DF" w14:textId="77777777" w:rsidR="00B93887" w:rsidRPr="00031781" w:rsidRDefault="00B93887" w:rsidP="00B93887">
      <w:pPr>
        <w:jc w:val="both"/>
      </w:pPr>
      <w:r w:rsidRPr="00031781">
        <w:rPr>
          <w:b/>
        </w:rPr>
        <w:t xml:space="preserve">III.  </w:t>
      </w:r>
      <w:r w:rsidRPr="00031781">
        <w:rPr>
          <w:b/>
          <w:u w:val="single"/>
        </w:rPr>
        <w:t>PROCESS/OPERATIONAL RESTRICTION(S)</w:t>
      </w:r>
      <w:r w:rsidRPr="00031781" w:rsidDel="001C614B">
        <w:rPr>
          <w:b/>
          <w:u w:val="single"/>
        </w:rPr>
        <w:t xml:space="preserve"> </w:t>
      </w:r>
    </w:p>
    <w:p w14:paraId="733EDC0A" w14:textId="77777777" w:rsidR="00B93887" w:rsidRPr="00031781" w:rsidRDefault="00B93887" w:rsidP="00B93887">
      <w:pPr>
        <w:jc w:val="both"/>
        <w:rPr>
          <w:sz w:val="20"/>
        </w:rPr>
      </w:pPr>
    </w:p>
    <w:p w14:paraId="4D8C7234" w14:textId="77777777" w:rsidR="00B93887" w:rsidRPr="00031781" w:rsidRDefault="00B93887" w:rsidP="00B93887">
      <w:pPr>
        <w:jc w:val="both"/>
        <w:rPr>
          <w:sz w:val="20"/>
        </w:rPr>
      </w:pPr>
      <w:r w:rsidRPr="00031781">
        <w:rPr>
          <w:sz w:val="20"/>
        </w:rPr>
        <w:t>NA</w:t>
      </w:r>
    </w:p>
    <w:p w14:paraId="2006176C" w14:textId="77777777" w:rsidR="00B93887" w:rsidRPr="00031781" w:rsidRDefault="00B93887" w:rsidP="00B93887">
      <w:pPr>
        <w:jc w:val="both"/>
        <w:rPr>
          <w:sz w:val="20"/>
        </w:rPr>
      </w:pPr>
    </w:p>
    <w:p w14:paraId="24BD5E9B" w14:textId="77777777" w:rsidR="00B93887" w:rsidRPr="00031781" w:rsidRDefault="00B93887" w:rsidP="00B93887">
      <w:pPr>
        <w:jc w:val="both"/>
      </w:pPr>
      <w:r w:rsidRPr="00031781">
        <w:rPr>
          <w:b/>
        </w:rPr>
        <w:t xml:space="preserve">IV.  </w:t>
      </w:r>
      <w:r w:rsidRPr="00031781">
        <w:rPr>
          <w:b/>
          <w:u w:val="single"/>
        </w:rPr>
        <w:t>DESIGN/EQUIPMENT PARAMETER(S)</w:t>
      </w:r>
    </w:p>
    <w:p w14:paraId="0FE32805" w14:textId="77777777" w:rsidR="00B93887" w:rsidRPr="00031781" w:rsidRDefault="00B93887" w:rsidP="00B93887">
      <w:pPr>
        <w:jc w:val="both"/>
        <w:rPr>
          <w:sz w:val="20"/>
        </w:rPr>
      </w:pPr>
    </w:p>
    <w:p w14:paraId="1882F4C7" w14:textId="77777777" w:rsidR="00B93887" w:rsidRPr="00031781" w:rsidRDefault="00B93887" w:rsidP="00B93887">
      <w:pPr>
        <w:jc w:val="both"/>
        <w:rPr>
          <w:sz w:val="20"/>
        </w:rPr>
      </w:pPr>
      <w:r w:rsidRPr="00031781">
        <w:rPr>
          <w:sz w:val="20"/>
        </w:rPr>
        <w:t>NA</w:t>
      </w:r>
    </w:p>
    <w:p w14:paraId="72F5292B" w14:textId="77777777" w:rsidR="00B93887" w:rsidRPr="00031781" w:rsidRDefault="00B93887" w:rsidP="00B93887">
      <w:pPr>
        <w:jc w:val="both"/>
        <w:rPr>
          <w:sz w:val="20"/>
        </w:rPr>
      </w:pPr>
    </w:p>
    <w:p w14:paraId="42393D46" w14:textId="77777777" w:rsidR="00B93887" w:rsidRPr="00031781" w:rsidRDefault="00B93887" w:rsidP="00B93887">
      <w:pPr>
        <w:jc w:val="both"/>
      </w:pPr>
      <w:r w:rsidRPr="00031781">
        <w:rPr>
          <w:b/>
        </w:rPr>
        <w:t xml:space="preserve">V.  </w:t>
      </w:r>
      <w:r w:rsidRPr="00031781">
        <w:rPr>
          <w:b/>
          <w:u w:val="single"/>
        </w:rPr>
        <w:t>TESTING/SAMPLING</w:t>
      </w:r>
    </w:p>
    <w:p w14:paraId="28F07A93" w14:textId="77777777" w:rsidR="00B93887" w:rsidRPr="00031781" w:rsidRDefault="00B93887" w:rsidP="00B93887">
      <w:pPr>
        <w:jc w:val="both"/>
        <w:rPr>
          <w:sz w:val="20"/>
        </w:rPr>
      </w:pPr>
      <w:r w:rsidRPr="00031781">
        <w:rPr>
          <w:sz w:val="20"/>
        </w:rPr>
        <w:t xml:space="preserve">Records shall be maintained on file for a period of five years.  </w:t>
      </w:r>
      <w:r w:rsidRPr="00031781">
        <w:rPr>
          <w:b/>
          <w:sz w:val="20"/>
        </w:rPr>
        <w:t>(R 336.1213(3)(b)(ii))</w:t>
      </w:r>
    </w:p>
    <w:p w14:paraId="2C9B3292" w14:textId="77777777" w:rsidR="00B93887" w:rsidRPr="00031781" w:rsidRDefault="00B93887" w:rsidP="00B93887">
      <w:pPr>
        <w:jc w:val="both"/>
        <w:rPr>
          <w:sz w:val="20"/>
        </w:rPr>
      </w:pPr>
    </w:p>
    <w:p w14:paraId="58EFC45C" w14:textId="77777777" w:rsidR="00B93887" w:rsidRPr="00031781" w:rsidRDefault="00B93887" w:rsidP="00B93887">
      <w:pPr>
        <w:jc w:val="both"/>
        <w:rPr>
          <w:bCs/>
          <w:sz w:val="20"/>
        </w:rPr>
      </w:pPr>
      <w:r w:rsidRPr="00031781">
        <w:rPr>
          <w:bCs/>
          <w:sz w:val="20"/>
        </w:rPr>
        <w:t>NA</w:t>
      </w:r>
    </w:p>
    <w:p w14:paraId="014CD58B" w14:textId="77777777" w:rsidR="00B93887" w:rsidRPr="00031781" w:rsidRDefault="00B93887" w:rsidP="00B93887">
      <w:pPr>
        <w:jc w:val="both"/>
        <w:rPr>
          <w:sz w:val="20"/>
        </w:rPr>
      </w:pPr>
    </w:p>
    <w:p w14:paraId="7BA8D9FC" w14:textId="77777777" w:rsidR="00B93887" w:rsidRPr="00031781" w:rsidRDefault="00B93887" w:rsidP="00B93887">
      <w:pPr>
        <w:jc w:val="both"/>
      </w:pPr>
      <w:r w:rsidRPr="00031781">
        <w:rPr>
          <w:b/>
        </w:rPr>
        <w:t xml:space="preserve">VI.  </w:t>
      </w:r>
      <w:r w:rsidRPr="00031781">
        <w:rPr>
          <w:b/>
          <w:u w:val="single"/>
        </w:rPr>
        <w:t>MONITORING/RECORDKEEPING</w:t>
      </w:r>
    </w:p>
    <w:p w14:paraId="17BF83FF" w14:textId="77777777" w:rsidR="00B93887" w:rsidRPr="00031781" w:rsidRDefault="00B93887" w:rsidP="00B93887">
      <w:pPr>
        <w:jc w:val="both"/>
        <w:rPr>
          <w:sz w:val="20"/>
        </w:rPr>
      </w:pPr>
      <w:r w:rsidRPr="00031781">
        <w:rPr>
          <w:sz w:val="20"/>
        </w:rPr>
        <w:t xml:space="preserve">Records shall be maintained on file for a period of five years.  </w:t>
      </w:r>
      <w:r w:rsidRPr="00031781">
        <w:rPr>
          <w:b/>
          <w:sz w:val="20"/>
        </w:rPr>
        <w:t>(R 336.1213(3)(b)(ii))</w:t>
      </w:r>
    </w:p>
    <w:p w14:paraId="29379EC9" w14:textId="77777777" w:rsidR="00B93887" w:rsidRPr="00031781" w:rsidRDefault="00B93887" w:rsidP="00B93887">
      <w:pPr>
        <w:jc w:val="both"/>
        <w:rPr>
          <w:sz w:val="20"/>
        </w:rPr>
      </w:pPr>
    </w:p>
    <w:p w14:paraId="55D353FE" w14:textId="77777777" w:rsidR="00B93887" w:rsidRPr="00031781" w:rsidRDefault="00B93887" w:rsidP="00B93887">
      <w:pPr>
        <w:tabs>
          <w:tab w:val="left" w:pos="450"/>
        </w:tabs>
        <w:ind w:left="450" w:hanging="450"/>
        <w:jc w:val="both"/>
        <w:rPr>
          <w:b/>
          <w:bCs/>
          <w:sz w:val="20"/>
          <w:szCs w:val="20"/>
        </w:rPr>
      </w:pPr>
      <w:r w:rsidRPr="00031781">
        <w:rPr>
          <w:sz w:val="20"/>
          <w:szCs w:val="20"/>
        </w:rPr>
        <w:t>1.</w:t>
      </w:r>
      <w:r w:rsidRPr="00031781">
        <w:rPr>
          <w:sz w:val="20"/>
          <w:szCs w:val="20"/>
        </w:rPr>
        <w:tab/>
        <w:t>The permittee shall maintain a complete record of fuel oil specifications and/or fuel analysis for each delivery, or storage tank, of fuel oil.</w:t>
      </w:r>
      <w:r>
        <w:rPr>
          <w:sz w:val="20"/>
          <w:szCs w:val="20"/>
        </w:rPr>
        <w:t xml:space="preserve"> </w:t>
      </w:r>
      <w:r w:rsidRPr="00031781">
        <w:rPr>
          <w:sz w:val="20"/>
          <w:szCs w:val="20"/>
        </w:rPr>
        <w:t xml:space="preserve"> Purchase records for ASTM specification fuel oil, specifications or analyses provided by the vendor at the time of delivery, analytical results from laboratory testing, or any other records adequate to demonstrate </w:t>
      </w:r>
      <w:r w:rsidRPr="00031781">
        <w:rPr>
          <w:sz w:val="20"/>
        </w:rPr>
        <w:t>the sulfur content of the fuel</w:t>
      </w:r>
      <w:r w:rsidRPr="00031781">
        <w:rPr>
          <w:sz w:val="20"/>
          <w:szCs w:val="20"/>
        </w:rPr>
        <w:t xml:space="preserve"> oil must be kept.  </w:t>
      </w:r>
      <w:r w:rsidRPr="00031781">
        <w:rPr>
          <w:b/>
          <w:bCs/>
          <w:sz w:val="20"/>
          <w:szCs w:val="20"/>
        </w:rPr>
        <w:t>(R 336.1213(3))</w:t>
      </w:r>
    </w:p>
    <w:p w14:paraId="274A2259" w14:textId="77777777" w:rsidR="00B93887" w:rsidRPr="00031781" w:rsidRDefault="00B93887" w:rsidP="00B93887">
      <w:pPr>
        <w:ind w:left="180" w:hanging="180"/>
        <w:jc w:val="both"/>
        <w:rPr>
          <w:b/>
          <w:bCs/>
          <w:sz w:val="20"/>
          <w:szCs w:val="20"/>
        </w:rPr>
      </w:pPr>
    </w:p>
    <w:p w14:paraId="62147976" w14:textId="2983D34A" w:rsidR="00B93887" w:rsidRPr="00031781" w:rsidRDefault="00B93887" w:rsidP="00B93887">
      <w:pPr>
        <w:ind w:left="360" w:hanging="360"/>
        <w:jc w:val="both"/>
        <w:rPr>
          <w:b/>
          <w:bCs/>
          <w:sz w:val="20"/>
          <w:szCs w:val="20"/>
        </w:rPr>
      </w:pPr>
      <w:r w:rsidRPr="00031781">
        <w:rPr>
          <w:sz w:val="20"/>
          <w:szCs w:val="20"/>
        </w:rPr>
        <w:t xml:space="preserve">2. </w:t>
      </w:r>
      <w:r w:rsidRPr="00031781">
        <w:rPr>
          <w:sz w:val="20"/>
          <w:szCs w:val="20"/>
        </w:rPr>
        <w:tab/>
        <w:t xml:space="preserve">The permittee shall maintain a record of the applicability determination for </w:t>
      </w:r>
      <w:r>
        <w:rPr>
          <w:sz w:val="20"/>
          <w:szCs w:val="20"/>
        </w:rPr>
        <w:t>EU-KARN34GEN-</w:t>
      </w:r>
      <w:r w:rsidRPr="00031781">
        <w:rPr>
          <w:sz w:val="20"/>
        </w:rPr>
        <w:t>2</w:t>
      </w:r>
      <w:r w:rsidRPr="00031781">
        <w:rPr>
          <w:sz w:val="20"/>
          <w:szCs w:val="20"/>
        </w:rPr>
        <w:t xml:space="preserve"> relative to the requirements of 40 CFR Part 63, Subparts A and ZZZZ.  </w:t>
      </w:r>
      <w:r w:rsidRPr="00031781">
        <w:rPr>
          <w:b/>
          <w:bCs/>
          <w:sz w:val="20"/>
          <w:szCs w:val="20"/>
        </w:rPr>
        <w:t>(40 CFR Part 63, Subpart A, Section 63.10(b)(3))</w:t>
      </w:r>
    </w:p>
    <w:p w14:paraId="4684887F" w14:textId="77777777" w:rsidR="00B93887" w:rsidRPr="00031781" w:rsidRDefault="00B93887" w:rsidP="00B93887">
      <w:pPr>
        <w:jc w:val="both"/>
        <w:rPr>
          <w:sz w:val="20"/>
        </w:rPr>
      </w:pPr>
    </w:p>
    <w:p w14:paraId="24290E06" w14:textId="77777777" w:rsidR="00FC12FF" w:rsidRDefault="00FC12FF">
      <w:pPr>
        <w:rPr>
          <w:b/>
        </w:rPr>
      </w:pPr>
      <w:r>
        <w:rPr>
          <w:b/>
        </w:rPr>
        <w:br w:type="page"/>
      </w:r>
    </w:p>
    <w:p w14:paraId="657547CD" w14:textId="3AE5FD09" w:rsidR="00B93887" w:rsidRPr="00031781" w:rsidRDefault="00B93887" w:rsidP="00B93887">
      <w:pPr>
        <w:jc w:val="both"/>
      </w:pPr>
      <w:r w:rsidRPr="00031781">
        <w:rPr>
          <w:b/>
        </w:rPr>
        <w:lastRenderedPageBreak/>
        <w:t xml:space="preserve">VII.  </w:t>
      </w:r>
      <w:r w:rsidRPr="00031781">
        <w:rPr>
          <w:b/>
          <w:u w:val="single"/>
        </w:rPr>
        <w:t>REPORTING</w:t>
      </w:r>
    </w:p>
    <w:p w14:paraId="5F50713E" w14:textId="77777777" w:rsidR="00B93887" w:rsidRPr="00031781" w:rsidRDefault="00B93887" w:rsidP="00B93887">
      <w:pPr>
        <w:jc w:val="both"/>
        <w:rPr>
          <w:sz w:val="20"/>
        </w:rPr>
      </w:pPr>
    </w:p>
    <w:p w14:paraId="2C153556" w14:textId="77777777" w:rsidR="00B93887" w:rsidRPr="00031781" w:rsidRDefault="00B93887" w:rsidP="00B93887">
      <w:pPr>
        <w:ind w:left="360" w:hanging="360"/>
        <w:jc w:val="both"/>
        <w:rPr>
          <w:sz w:val="20"/>
        </w:rPr>
      </w:pPr>
      <w:r w:rsidRPr="00031781">
        <w:rPr>
          <w:sz w:val="20"/>
        </w:rPr>
        <w:t>1.</w:t>
      </w:r>
      <w:r w:rsidRPr="00031781">
        <w:rPr>
          <w:sz w:val="20"/>
        </w:rPr>
        <w:tab/>
        <w:t xml:space="preserve">Prompt reporting of deviations pursuant to General Conditions 21 and 22 of Part A.  </w:t>
      </w:r>
      <w:r w:rsidRPr="00031781">
        <w:rPr>
          <w:b/>
          <w:sz w:val="20"/>
        </w:rPr>
        <w:t>(R 336.1213(3)(c)(ii))</w:t>
      </w:r>
    </w:p>
    <w:p w14:paraId="44ABE79A" w14:textId="77777777" w:rsidR="00B93887" w:rsidRPr="00031781" w:rsidRDefault="00B93887" w:rsidP="00B93887">
      <w:pPr>
        <w:ind w:left="360" w:hanging="360"/>
        <w:jc w:val="both"/>
        <w:rPr>
          <w:sz w:val="20"/>
        </w:rPr>
      </w:pPr>
    </w:p>
    <w:p w14:paraId="11E0E41A" w14:textId="77777777" w:rsidR="00B93887" w:rsidRPr="00031781" w:rsidRDefault="00B93887" w:rsidP="00B93887">
      <w:pPr>
        <w:ind w:left="360" w:hanging="360"/>
        <w:jc w:val="both"/>
        <w:rPr>
          <w:sz w:val="20"/>
        </w:rPr>
      </w:pPr>
      <w:r w:rsidRPr="00031781">
        <w:rPr>
          <w:sz w:val="20"/>
        </w:rPr>
        <w:t>2.</w:t>
      </w:r>
      <w:r w:rsidRPr="00031781">
        <w:rPr>
          <w:sz w:val="20"/>
        </w:rPr>
        <w:tab/>
        <w:t>Semiannual reporting of monitoring and deviations pursuant to General Condition 23 of Part A.  The report shall be postmarked or</w:t>
      </w:r>
      <w:r w:rsidRPr="00031781">
        <w:rPr>
          <w:b/>
          <w:i/>
          <w:sz w:val="20"/>
        </w:rPr>
        <w:t xml:space="preserve"> </w:t>
      </w:r>
      <w:r w:rsidRPr="00031781">
        <w:rPr>
          <w:sz w:val="20"/>
        </w:rPr>
        <w:t xml:space="preserve">received by the appropriate AQD District Office by March 15 for reporting period July 1 to December 31 and September 15 for reporting period January 1 to June 30.  </w:t>
      </w:r>
      <w:r w:rsidRPr="00031781">
        <w:rPr>
          <w:b/>
          <w:sz w:val="20"/>
        </w:rPr>
        <w:t>(R 336.1213(3)(c)(i))</w:t>
      </w:r>
    </w:p>
    <w:p w14:paraId="7B9B7529" w14:textId="77777777" w:rsidR="00B93887" w:rsidRPr="00031781" w:rsidRDefault="00B93887" w:rsidP="00B93887">
      <w:pPr>
        <w:ind w:left="360" w:hanging="360"/>
        <w:jc w:val="both"/>
        <w:rPr>
          <w:sz w:val="20"/>
        </w:rPr>
      </w:pPr>
    </w:p>
    <w:p w14:paraId="15EA9D2F" w14:textId="77777777" w:rsidR="00B93887" w:rsidRPr="00031781" w:rsidRDefault="00B93887" w:rsidP="00B93887">
      <w:pPr>
        <w:ind w:left="360" w:hanging="360"/>
        <w:jc w:val="both"/>
        <w:rPr>
          <w:sz w:val="20"/>
        </w:rPr>
      </w:pPr>
      <w:r w:rsidRPr="00031781">
        <w:rPr>
          <w:sz w:val="20"/>
        </w:rPr>
        <w:t>3.</w:t>
      </w:r>
      <w:r w:rsidRPr="00031781">
        <w:rPr>
          <w:sz w:val="20"/>
        </w:rPr>
        <w:tab/>
        <w:t>Annual certification of compliance pursuant to General Conditions 19 and 20 of Part A.  The report shall be postmarked or</w:t>
      </w:r>
      <w:r w:rsidRPr="00031781">
        <w:rPr>
          <w:b/>
          <w:i/>
          <w:sz w:val="20"/>
        </w:rPr>
        <w:t xml:space="preserve"> </w:t>
      </w:r>
      <w:r w:rsidRPr="00031781">
        <w:rPr>
          <w:sz w:val="20"/>
        </w:rPr>
        <w:t xml:space="preserve">received by the appropriate AQD District Office by March 15 for the previous calendar year.  </w:t>
      </w:r>
      <w:r w:rsidRPr="00031781">
        <w:rPr>
          <w:b/>
          <w:sz w:val="20"/>
        </w:rPr>
        <w:t>(R 336.1213(4)(c))</w:t>
      </w:r>
    </w:p>
    <w:p w14:paraId="649CCE24" w14:textId="77777777" w:rsidR="00B93887" w:rsidRPr="00031781" w:rsidRDefault="00B93887" w:rsidP="00B93887">
      <w:pPr>
        <w:ind w:right="72"/>
        <w:jc w:val="both"/>
        <w:rPr>
          <w:sz w:val="20"/>
        </w:rPr>
      </w:pPr>
    </w:p>
    <w:p w14:paraId="6E9D3283" w14:textId="77777777" w:rsidR="00B93887" w:rsidRPr="00031781" w:rsidRDefault="00B93887" w:rsidP="00B93887">
      <w:pPr>
        <w:jc w:val="both"/>
        <w:rPr>
          <w:sz w:val="20"/>
        </w:rPr>
      </w:pPr>
      <w:r w:rsidRPr="00031781">
        <w:rPr>
          <w:b/>
          <w:sz w:val="20"/>
        </w:rPr>
        <w:t>See Appendix 8-2</w:t>
      </w:r>
    </w:p>
    <w:p w14:paraId="1FA7B9F6" w14:textId="77777777" w:rsidR="00B93887" w:rsidRPr="00031781" w:rsidRDefault="00B93887" w:rsidP="00B93887">
      <w:pPr>
        <w:jc w:val="both"/>
        <w:rPr>
          <w:sz w:val="20"/>
        </w:rPr>
      </w:pPr>
    </w:p>
    <w:p w14:paraId="0095DB47" w14:textId="77777777" w:rsidR="00B93887" w:rsidRPr="00031781" w:rsidRDefault="00B93887" w:rsidP="00B93887">
      <w:pPr>
        <w:jc w:val="both"/>
      </w:pPr>
      <w:r w:rsidRPr="00031781">
        <w:rPr>
          <w:b/>
        </w:rPr>
        <w:t xml:space="preserve">VIII.  </w:t>
      </w:r>
      <w:r w:rsidRPr="00031781">
        <w:rPr>
          <w:b/>
          <w:u w:val="single"/>
        </w:rPr>
        <w:t>STACK/VENT RESTRICTION(S)</w:t>
      </w:r>
    </w:p>
    <w:p w14:paraId="1009DC28" w14:textId="77777777" w:rsidR="00B93887" w:rsidRPr="00031781" w:rsidRDefault="00B93887" w:rsidP="00B93887">
      <w:pPr>
        <w:jc w:val="both"/>
        <w:rPr>
          <w:sz w:val="20"/>
        </w:rPr>
      </w:pPr>
    </w:p>
    <w:p w14:paraId="654FA832" w14:textId="77777777" w:rsidR="00B93887" w:rsidRPr="00031781" w:rsidRDefault="00B93887" w:rsidP="00B93887">
      <w:pPr>
        <w:jc w:val="both"/>
        <w:rPr>
          <w:sz w:val="20"/>
        </w:rPr>
      </w:pPr>
      <w:r w:rsidRPr="00031781">
        <w:rPr>
          <w:sz w:val="20"/>
        </w:rPr>
        <w:t>NA</w:t>
      </w:r>
    </w:p>
    <w:p w14:paraId="3BF47E50" w14:textId="77777777" w:rsidR="00B93887" w:rsidRPr="00031781" w:rsidRDefault="00B93887" w:rsidP="00B93887">
      <w:pPr>
        <w:jc w:val="both"/>
        <w:rPr>
          <w:sz w:val="20"/>
        </w:rPr>
      </w:pPr>
    </w:p>
    <w:p w14:paraId="2D9E93B0" w14:textId="77777777" w:rsidR="00B93887" w:rsidRPr="00031781" w:rsidRDefault="00B93887" w:rsidP="00B93887">
      <w:pPr>
        <w:jc w:val="both"/>
      </w:pPr>
      <w:r w:rsidRPr="00031781">
        <w:rPr>
          <w:b/>
        </w:rPr>
        <w:t xml:space="preserve">IX.  </w:t>
      </w:r>
      <w:r w:rsidRPr="00031781">
        <w:rPr>
          <w:b/>
          <w:u w:val="single"/>
        </w:rPr>
        <w:t>OTHER REQUIREMENT(S)</w:t>
      </w:r>
    </w:p>
    <w:p w14:paraId="37948B7F" w14:textId="77777777" w:rsidR="00B93887" w:rsidRPr="00031781" w:rsidRDefault="00B93887" w:rsidP="00B93887">
      <w:pPr>
        <w:jc w:val="both"/>
        <w:rPr>
          <w:sz w:val="20"/>
        </w:rPr>
      </w:pPr>
    </w:p>
    <w:p w14:paraId="58B868B1" w14:textId="6B792228" w:rsidR="00B93887" w:rsidRPr="00031781" w:rsidRDefault="00B93887" w:rsidP="00B93887">
      <w:pPr>
        <w:numPr>
          <w:ilvl w:val="0"/>
          <w:numId w:val="104"/>
        </w:numPr>
        <w:ind w:left="360"/>
        <w:jc w:val="both"/>
        <w:rPr>
          <w:sz w:val="20"/>
        </w:rPr>
      </w:pPr>
      <w:r w:rsidRPr="00031781">
        <w:rPr>
          <w:sz w:val="20"/>
        </w:rPr>
        <w:t xml:space="preserve">The permittee shall comply with all applicable provisions of the federal National Emissions Standards for Hazardous Air Pollutants for Stationary Reciprocating Internal Combustion Engines, promulgated in 40 CFR </w:t>
      </w:r>
      <w:r w:rsidR="00FE21FC">
        <w:rPr>
          <w:sz w:val="20"/>
        </w:rPr>
        <w:br/>
      </w:r>
      <w:r w:rsidRPr="00031781">
        <w:rPr>
          <w:sz w:val="20"/>
        </w:rPr>
        <w:t>Part 63, Subparts A and ZZZZ.</w:t>
      </w:r>
    </w:p>
    <w:p w14:paraId="35953B2C" w14:textId="77777777" w:rsidR="00B93887" w:rsidRPr="00031781" w:rsidRDefault="00B93887" w:rsidP="00B93887">
      <w:pPr>
        <w:jc w:val="both"/>
        <w:rPr>
          <w:sz w:val="20"/>
        </w:rPr>
      </w:pPr>
    </w:p>
    <w:p w14:paraId="390BDDE7" w14:textId="77777777" w:rsidR="00B93887" w:rsidRPr="00031781" w:rsidRDefault="00B93887" w:rsidP="00B93887">
      <w:pPr>
        <w:jc w:val="both"/>
        <w:rPr>
          <w:sz w:val="20"/>
        </w:rPr>
      </w:pPr>
    </w:p>
    <w:p w14:paraId="174CB55F" w14:textId="77777777" w:rsidR="00B93887" w:rsidRPr="00031781" w:rsidRDefault="00B93887" w:rsidP="00B93887">
      <w:pPr>
        <w:jc w:val="both"/>
        <w:rPr>
          <w:b/>
          <w:sz w:val="20"/>
        </w:rPr>
      </w:pPr>
      <w:r w:rsidRPr="00031781">
        <w:rPr>
          <w:b/>
          <w:sz w:val="20"/>
          <w:u w:val="single"/>
        </w:rPr>
        <w:t>Footnotes</w:t>
      </w:r>
      <w:r w:rsidRPr="00031781">
        <w:rPr>
          <w:b/>
          <w:sz w:val="20"/>
        </w:rPr>
        <w:t>:</w:t>
      </w:r>
    </w:p>
    <w:p w14:paraId="74D6B7CE" w14:textId="77777777" w:rsidR="00B93887" w:rsidRPr="00031781" w:rsidRDefault="00B93887" w:rsidP="00B93887">
      <w:pPr>
        <w:jc w:val="both"/>
        <w:rPr>
          <w:sz w:val="20"/>
        </w:rPr>
      </w:pPr>
      <w:r w:rsidRPr="00031781">
        <w:rPr>
          <w:sz w:val="20"/>
          <w:vertAlign w:val="superscript"/>
        </w:rPr>
        <w:t xml:space="preserve">1 </w:t>
      </w:r>
      <w:r w:rsidRPr="00031781">
        <w:rPr>
          <w:sz w:val="20"/>
        </w:rPr>
        <w:t>This condition is state only enforceable and was established pursuant to Rule 201(1)(b).</w:t>
      </w:r>
    </w:p>
    <w:p w14:paraId="6C563FD0" w14:textId="77777777" w:rsidR="00B93887" w:rsidRPr="00031781" w:rsidRDefault="00B93887" w:rsidP="00B93887">
      <w:pPr>
        <w:jc w:val="both"/>
        <w:rPr>
          <w:sz w:val="20"/>
        </w:rPr>
      </w:pPr>
      <w:r w:rsidRPr="00031781">
        <w:rPr>
          <w:sz w:val="20"/>
          <w:vertAlign w:val="superscript"/>
        </w:rPr>
        <w:t xml:space="preserve">2 </w:t>
      </w:r>
      <w:r w:rsidRPr="00031781">
        <w:rPr>
          <w:sz w:val="20"/>
        </w:rPr>
        <w:t>This condition is federally enforceable and was established pursuant to Rule 201(1)(a).</w:t>
      </w:r>
    </w:p>
    <w:p w14:paraId="3ACA5A28" w14:textId="77777777" w:rsidR="00D7445D" w:rsidRPr="00031781" w:rsidRDefault="00D7445D" w:rsidP="00D7445D">
      <w:pPr>
        <w:jc w:val="both"/>
        <w:rPr>
          <w:sz w:val="20"/>
          <w:szCs w:val="20"/>
        </w:rPr>
      </w:pPr>
    </w:p>
    <w:bookmarkEnd w:id="250"/>
    <w:bookmarkEnd w:id="251"/>
    <w:bookmarkEnd w:id="252"/>
    <w:p w14:paraId="604B7715" w14:textId="77777777" w:rsidR="00D7445D" w:rsidRPr="00031781" w:rsidRDefault="00D7445D" w:rsidP="00D7445D"/>
    <w:p w14:paraId="4A2451B2" w14:textId="6B6D096A" w:rsidR="00D7445D" w:rsidRPr="00031781" w:rsidRDefault="00D7445D" w:rsidP="00D7445D">
      <w:r w:rsidRPr="00031781">
        <w:br w:type="page"/>
      </w:r>
    </w:p>
    <w:p w14:paraId="510F1427" w14:textId="77777777" w:rsidR="00AB6EFB" w:rsidRPr="00031781" w:rsidRDefault="00AB6EFB" w:rsidP="00D7445D"/>
    <w:p w14:paraId="6E5EF72C" w14:textId="614D3EBF" w:rsidR="00D7445D" w:rsidRPr="00031781" w:rsidRDefault="00D7445D" w:rsidP="00D7445D">
      <w:pPr>
        <w:pStyle w:val="Heading1"/>
        <w:rPr>
          <w:sz w:val="20"/>
          <w:szCs w:val="20"/>
        </w:rPr>
      </w:pPr>
      <w:bookmarkStart w:id="256" w:name="_Toc379805807"/>
      <w:bookmarkStart w:id="257" w:name="_Toc88568317"/>
      <w:bookmarkStart w:id="258" w:name="_Toc105659383"/>
      <w:r w:rsidRPr="00031781">
        <w:t xml:space="preserve">D.  FLEXIBLE GROUP </w:t>
      </w:r>
      <w:bookmarkEnd w:id="246"/>
      <w:r w:rsidR="00AB6EFB" w:rsidRPr="00031781">
        <w:t xml:space="preserve">SPECIAL </w:t>
      </w:r>
      <w:r w:rsidRPr="00031781">
        <w:t>CONDITIONS</w:t>
      </w:r>
      <w:bookmarkEnd w:id="256"/>
      <w:bookmarkEnd w:id="257"/>
      <w:bookmarkEnd w:id="258"/>
    </w:p>
    <w:p w14:paraId="4C3D4733" w14:textId="77777777" w:rsidR="00D7445D" w:rsidRPr="00031781" w:rsidRDefault="00D7445D" w:rsidP="00D7445D">
      <w:pPr>
        <w:jc w:val="center"/>
        <w:rPr>
          <w:b/>
          <w:bCs/>
          <w:sz w:val="20"/>
          <w:szCs w:val="20"/>
        </w:rPr>
      </w:pPr>
    </w:p>
    <w:p w14:paraId="65E13EE0" w14:textId="77777777" w:rsidR="00D7445D" w:rsidRPr="00031781" w:rsidRDefault="00D7445D" w:rsidP="00D7445D">
      <w:pPr>
        <w:jc w:val="both"/>
        <w:rPr>
          <w:sz w:val="20"/>
          <w:szCs w:val="20"/>
        </w:rPr>
      </w:pPr>
      <w:r w:rsidRPr="00031781">
        <w:rPr>
          <w:sz w:val="20"/>
          <w:szCs w:val="20"/>
        </w:rPr>
        <w:t xml:space="preserve">Part D outlines the terms and conditions that apply to more than one emission unit.  The permittee is subject to the special conditions for each flexible group in addition to the General Conditions in Part A and any other terms and conditions contained in this ROP.  </w:t>
      </w:r>
    </w:p>
    <w:p w14:paraId="0D35FEEE" w14:textId="77777777" w:rsidR="00D7445D" w:rsidRPr="00031781" w:rsidRDefault="00D7445D" w:rsidP="00D7445D">
      <w:pPr>
        <w:jc w:val="both"/>
        <w:rPr>
          <w:sz w:val="20"/>
          <w:szCs w:val="20"/>
        </w:rPr>
      </w:pPr>
    </w:p>
    <w:p w14:paraId="6B81A4FC" w14:textId="77777777" w:rsidR="00D7445D" w:rsidRPr="00031781" w:rsidRDefault="00D7445D" w:rsidP="00D7445D">
      <w:pPr>
        <w:jc w:val="both"/>
        <w:rPr>
          <w:sz w:val="20"/>
          <w:szCs w:val="20"/>
        </w:rPr>
      </w:pPr>
      <w:r w:rsidRPr="00031781">
        <w:rPr>
          <w:sz w:val="20"/>
          <w:szCs w:val="20"/>
        </w:rPr>
        <w:t xml:space="preserve">The permittee shall comply with all specific details in the special conditions and the underlying applicable requirements cited.  If a specific condition type does not apply, NA (not applicable) has been used in the table.  If there are no special conditions that apply to more than one emission unit, this section will be left blank.  </w:t>
      </w:r>
    </w:p>
    <w:p w14:paraId="67A33E0C" w14:textId="77777777" w:rsidR="00D7445D" w:rsidRPr="00031781" w:rsidRDefault="00D7445D" w:rsidP="00D7445D">
      <w:pPr>
        <w:pStyle w:val="Heading2"/>
        <w:numPr>
          <w:ilvl w:val="1"/>
          <w:numId w:val="2"/>
        </w:numPr>
        <w:rPr>
          <w:sz w:val="22"/>
          <w:szCs w:val="22"/>
        </w:rPr>
      </w:pPr>
      <w:bookmarkStart w:id="259" w:name="_Toc379805808"/>
      <w:bookmarkStart w:id="260" w:name="_Toc88568318"/>
      <w:bookmarkStart w:id="261" w:name="_Toc105659384"/>
      <w:r w:rsidRPr="00031781">
        <w:rPr>
          <w:sz w:val="22"/>
          <w:szCs w:val="22"/>
        </w:rPr>
        <w:t>FLEXIBLE GROUP SUMMARY TABLE</w:t>
      </w:r>
      <w:bookmarkEnd w:id="259"/>
      <w:bookmarkEnd w:id="260"/>
      <w:bookmarkEnd w:id="261"/>
    </w:p>
    <w:p w14:paraId="7C903EC7" w14:textId="77777777" w:rsidR="00D7445D" w:rsidRPr="00031781" w:rsidRDefault="00D7445D" w:rsidP="00D7445D">
      <w:pPr>
        <w:rPr>
          <w:sz w:val="20"/>
          <w:szCs w:val="20"/>
        </w:rPr>
      </w:pPr>
      <w:r w:rsidRPr="00031781">
        <w:rPr>
          <w:sz w:val="20"/>
          <w:szCs w:val="20"/>
        </w:rPr>
        <w:t>The descriptions provided below are for informational purposes and do not constitute enforceable conditions.</w:t>
      </w:r>
    </w:p>
    <w:p w14:paraId="44C55220" w14:textId="77777777" w:rsidR="00D7445D" w:rsidRPr="00031781" w:rsidRDefault="00D7445D" w:rsidP="00D7445D">
      <w:pPr>
        <w:rPr>
          <w:b/>
          <w:bCs/>
          <w:sz w:val="20"/>
          <w:szCs w:val="20"/>
        </w:rPr>
      </w:pPr>
    </w:p>
    <w:tbl>
      <w:tblPr>
        <w:tblW w:w="1017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700"/>
        <w:gridCol w:w="4770"/>
        <w:gridCol w:w="2700"/>
      </w:tblGrid>
      <w:tr w:rsidR="00F64AF4" w:rsidRPr="00031781" w14:paraId="5DAE7E23" w14:textId="77777777" w:rsidTr="00514A14">
        <w:trPr>
          <w:cantSplit/>
          <w:tblHeader/>
        </w:trPr>
        <w:tc>
          <w:tcPr>
            <w:tcW w:w="2700" w:type="dxa"/>
            <w:tcBorders>
              <w:top w:val="double" w:sz="6" w:space="0" w:color="auto"/>
              <w:bottom w:val="double" w:sz="4" w:space="0" w:color="auto"/>
            </w:tcBorders>
            <w:shd w:val="pct10" w:color="auto" w:fill="auto"/>
            <w:vAlign w:val="center"/>
          </w:tcPr>
          <w:p w14:paraId="60EC7CF3" w14:textId="77777777" w:rsidR="00D7445D" w:rsidRPr="00031781" w:rsidRDefault="00D7445D" w:rsidP="00514A14">
            <w:pPr>
              <w:jc w:val="center"/>
              <w:rPr>
                <w:b/>
                <w:bCs/>
                <w:sz w:val="20"/>
                <w:szCs w:val="20"/>
              </w:rPr>
            </w:pPr>
            <w:r w:rsidRPr="00031781">
              <w:rPr>
                <w:b/>
                <w:bCs/>
                <w:sz w:val="20"/>
                <w:szCs w:val="20"/>
              </w:rPr>
              <w:t>Flexible Group ID</w:t>
            </w:r>
          </w:p>
        </w:tc>
        <w:tc>
          <w:tcPr>
            <w:tcW w:w="4770" w:type="dxa"/>
            <w:tcBorders>
              <w:top w:val="double" w:sz="6" w:space="0" w:color="auto"/>
              <w:bottom w:val="double" w:sz="4" w:space="0" w:color="auto"/>
            </w:tcBorders>
            <w:shd w:val="pct10" w:color="auto" w:fill="auto"/>
            <w:vAlign w:val="center"/>
          </w:tcPr>
          <w:p w14:paraId="6B82629F" w14:textId="77777777" w:rsidR="00D7445D" w:rsidRPr="00031781" w:rsidRDefault="00D7445D" w:rsidP="00514A14">
            <w:pPr>
              <w:jc w:val="center"/>
              <w:rPr>
                <w:b/>
                <w:bCs/>
                <w:sz w:val="20"/>
                <w:szCs w:val="20"/>
              </w:rPr>
            </w:pPr>
            <w:r w:rsidRPr="00031781">
              <w:rPr>
                <w:b/>
                <w:bCs/>
                <w:sz w:val="20"/>
                <w:szCs w:val="20"/>
              </w:rPr>
              <w:t>Flexible Group Description</w:t>
            </w:r>
          </w:p>
        </w:tc>
        <w:tc>
          <w:tcPr>
            <w:tcW w:w="2700" w:type="dxa"/>
            <w:tcBorders>
              <w:top w:val="double" w:sz="6" w:space="0" w:color="auto"/>
              <w:bottom w:val="double" w:sz="4" w:space="0" w:color="auto"/>
            </w:tcBorders>
            <w:shd w:val="pct10" w:color="auto" w:fill="auto"/>
            <w:vAlign w:val="center"/>
          </w:tcPr>
          <w:p w14:paraId="040E60A1" w14:textId="77777777" w:rsidR="00D7445D" w:rsidRPr="00031781" w:rsidRDefault="00D7445D" w:rsidP="00514A14">
            <w:pPr>
              <w:jc w:val="center"/>
              <w:rPr>
                <w:b/>
                <w:bCs/>
                <w:sz w:val="20"/>
                <w:szCs w:val="20"/>
              </w:rPr>
            </w:pPr>
            <w:r w:rsidRPr="00031781">
              <w:rPr>
                <w:b/>
                <w:bCs/>
                <w:sz w:val="20"/>
                <w:szCs w:val="20"/>
              </w:rPr>
              <w:t>Associated</w:t>
            </w:r>
          </w:p>
          <w:p w14:paraId="369DC580" w14:textId="77777777" w:rsidR="00D7445D" w:rsidRPr="00031781" w:rsidRDefault="00D7445D" w:rsidP="00514A14">
            <w:pPr>
              <w:jc w:val="center"/>
              <w:rPr>
                <w:b/>
                <w:bCs/>
                <w:sz w:val="20"/>
                <w:szCs w:val="20"/>
              </w:rPr>
            </w:pPr>
            <w:r w:rsidRPr="00031781">
              <w:rPr>
                <w:b/>
                <w:bCs/>
                <w:sz w:val="20"/>
                <w:szCs w:val="20"/>
              </w:rPr>
              <w:t>Emission Unit IDs</w:t>
            </w:r>
          </w:p>
        </w:tc>
      </w:tr>
      <w:tr w:rsidR="00F64AF4" w:rsidRPr="00031781" w14:paraId="15DD4768" w14:textId="77777777" w:rsidTr="002B184C">
        <w:trPr>
          <w:cantSplit/>
        </w:trPr>
        <w:tc>
          <w:tcPr>
            <w:tcW w:w="2700" w:type="dxa"/>
            <w:tcBorders>
              <w:top w:val="nil"/>
              <w:bottom w:val="nil"/>
            </w:tcBorders>
          </w:tcPr>
          <w:p w14:paraId="0A29FF3A" w14:textId="07B946D2" w:rsidR="00D7445D" w:rsidRPr="00031781" w:rsidRDefault="004E12B2" w:rsidP="002B184C">
            <w:pPr>
              <w:rPr>
                <w:sz w:val="20"/>
                <w:szCs w:val="20"/>
              </w:rPr>
            </w:pPr>
            <w:r w:rsidRPr="00031781">
              <w:rPr>
                <w:sz w:val="20"/>
                <w:szCs w:val="20"/>
              </w:rPr>
              <w:t>FG</w:t>
            </w:r>
            <w:r w:rsidR="00556E16">
              <w:rPr>
                <w:sz w:val="20"/>
                <w:szCs w:val="20"/>
              </w:rPr>
              <w:t>-</w:t>
            </w:r>
            <w:r w:rsidRPr="00031781">
              <w:rPr>
                <w:sz w:val="20"/>
                <w:szCs w:val="20"/>
              </w:rPr>
              <w:t>KARN34-2</w:t>
            </w:r>
          </w:p>
        </w:tc>
        <w:tc>
          <w:tcPr>
            <w:tcW w:w="4770" w:type="dxa"/>
            <w:tcBorders>
              <w:top w:val="nil"/>
              <w:bottom w:val="nil"/>
            </w:tcBorders>
          </w:tcPr>
          <w:p w14:paraId="083106E0" w14:textId="521FB050" w:rsidR="007629A7" w:rsidRPr="00031781" w:rsidRDefault="007837CC" w:rsidP="00E06628">
            <w:pPr>
              <w:jc w:val="both"/>
              <w:rPr>
                <w:sz w:val="20"/>
              </w:rPr>
            </w:pPr>
            <w:r>
              <w:rPr>
                <w:sz w:val="20"/>
                <w:szCs w:val="20"/>
              </w:rPr>
              <w:t>Common requirements for</w:t>
            </w:r>
            <w:r w:rsidRPr="00F64AF4">
              <w:rPr>
                <w:sz w:val="20"/>
                <w:szCs w:val="20"/>
              </w:rPr>
              <w:t xml:space="preserve"> Karn Boiler #3 and #4 are 7290 and 8030 million BTU per hour natural gas and </w:t>
            </w:r>
            <w:proofErr w:type="gramStart"/>
            <w:r w:rsidRPr="00F64AF4">
              <w:rPr>
                <w:sz w:val="20"/>
                <w:szCs w:val="20"/>
              </w:rPr>
              <w:t>oil fired</w:t>
            </w:r>
            <w:proofErr w:type="gramEnd"/>
            <w:r w:rsidRPr="00F64AF4">
              <w:rPr>
                <w:sz w:val="20"/>
                <w:szCs w:val="20"/>
              </w:rPr>
              <w:t xml:space="preserve"> boilers (i.e. dual fuel), respectively, with low NOx burner technology.  Sulfur dioxide (SO</w:t>
            </w:r>
            <w:r w:rsidRPr="00F64AF4">
              <w:rPr>
                <w:sz w:val="20"/>
                <w:szCs w:val="20"/>
                <w:vertAlign w:val="subscript"/>
              </w:rPr>
              <w:t>2</w:t>
            </w:r>
            <w:r w:rsidRPr="00F64AF4">
              <w:rPr>
                <w:sz w:val="20"/>
                <w:szCs w:val="20"/>
              </w:rPr>
              <w:t xml:space="preserve">) emissions from the boilers are controlled via fuel blending.  Auxiliary Boilers A and B </w:t>
            </w:r>
            <w:r>
              <w:rPr>
                <w:sz w:val="20"/>
                <w:szCs w:val="20"/>
              </w:rPr>
              <w:t>are</w:t>
            </w:r>
            <w:r w:rsidRPr="00F64AF4">
              <w:rPr>
                <w:sz w:val="20"/>
                <w:szCs w:val="20"/>
              </w:rPr>
              <w:t xml:space="preserve"> 300 million BTU per hour</w:t>
            </w:r>
            <w:r>
              <w:rPr>
                <w:sz w:val="20"/>
                <w:szCs w:val="20"/>
              </w:rPr>
              <w:t xml:space="preserve"> natural gas fired boilers</w:t>
            </w:r>
            <w:r w:rsidRPr="00F64AF4">
              <w:rPr>
                <w:sz w:val="20"/>
                <w:szCs w:val="20"/>
              </w:rPr>
              <w:t>.  Nitrogen oxide (NOx) emissions are controlled via low NOx burner technology.</w:t>
            </w:r>
            <w:r>
              <w:rPr>
                <w:sz w:val="20"/>
                <w:szCs w:val="20"/>
              </w:rPr>
              <w:t xml:space="preserve"> Auxiliary Boilers A and B share a common stack with Karn Boilers 3 and 4.</w:t>
            </w:r>
            <w:r w:rsidR="00ED5847">
              <w:rPr>
                <w:sz w:val="20"/>
                <w:szCs w:val="20"/>
              </w:rPr>
              <w:t xml:space="preserve"> </w:t>
            </w:r>
            <w:r>
              <w:rPr>
                <w:sz w:val="20"/>
                <w:szCs w:val="20"/>
              </w:rPr>
              <w:t xml:space="preserve"> </w:t>
            </w:r>
            <w:r w:rsidR="006A3D33" w:rsidRPr="00031781">
              <w:rPr>
                <w:sz w:val="20"/>
                <w:szCs w:val="20"/>
              </w:rPr>
              <w:t>(PTI No. 354-99)</w:t>
            </w:r>
          </w:p>
        </w:tc>
        <w:tc>
          <w:tcPr>
            <w:tcW w:w="2700" w:type="dxa"/>
            <w:tcBorders>
              <w:top w:val="nil"/>
              <w:bottom w:val="nil"/>
            </w:tcBorders>
          </w:tcPr>
          <w:p w14:paraId="5BE178B2" w14:textId="6A75827A" w:rsidR="00B00397" w:rsidRPr="00031781" w:rsidRDefault="004E12B2" w:rsidP="00592CFE">
            <w:pPr>
              <w:rPr>
                <w:sz w:val="20"/>
                <w:szCs w:val="20"/>
              </w:rPr>
            </w:pPr>
            <w:r w:rsidRPr="00031781">
              <w:rPr>
                <w:sz w:val="20"/>
                <w:szCs w:val="20"/>
              </w:rPr>
              <w:t>EU</w:t>
            </w:r>
            <w:r w:rsidR="00556E16">
              <w:rPr>
                <w:sz w:val="20"/>
                <w:szCs w:val="20"/>
              </w:rPr>
              <w:t>-</w:t>
            </w:r>
            <w:r w:rsidRPr="00031781">
              <w:rPr>
                <w:sz w:val="20"/>
                <w:szCs w:val="20"/>
              </w:rPr>
              <w:t>KARN3-2</w:t>
            </w:r>
          </w:p>
          <w:p w14:paraId="73E01CC7" w14:textId="198410CD" w:rsidR="00B00397" w:rsidRPr="00031781" w:rsidRDefault="004E12B2" w:rsidP="00592CFE">
            <w:pPr>
              <w:rPr>
                <w:sz w:val="20"/>
                <w:szCs w:val="20"/>
              </w:rPr>
            </w:pPr>
            <w:r w:rsidRPr="00031781">
              <w:rPr>
                <w:sz w:val="20"/>
                <w:szCs w:val="20"/>
              </w:rPr>
              <w:t>EU</w:t>
            </w:r>
            <w:r w:rsidR="00556E16">
              <w:rPr>
                <w:sz w:val="20"/>
                <w:szCs w:val="20"/>
              </w:rPr>
              <w:t>-</w:t>
            </w:r>
            <w:r w:rsidRPr="00031781">
              <w:rPr>
                <w:sz w:val="20"/>
                <w:szCs w:val="20"/>
              </w:rPr>
              <w:t>KARN4-2</w:t>
            </w:r>
          </w:p>
          <w:p w14:paraId="77BCEF82" w14:textId="4AC5DEE3" w:rsidR="00B00397" w:rsidRPr="00031781" w:rsidRDefault="004E12B2" w:rsidP="00592CFE">
            <w:pPr>
              <w:rPr>
                <w:sz w:val="20"/>
                <w:szCs w:val="20"/>
              </w:rPr>
            </w:pPr>
            <w:r w:rsidRPr="00031781">
              <w:rPr>
                <w:sz w:val="20"/>
                <w:szCs w:val="20"/>
              </w:rPr>
              <w:t>EU</w:t>
            </w:r>
            <w:r w:rsidR="00556E16">
              <w:rPr>
                <w:sz w:val="20"/>
                <w:szCs w:val="20"/>
              </w:rPr>
              <w:t>-</w:t>
            </w:r>
            <w:r w:rsidRPr="00031781">
              <w:rPr>
                <w:sz w:val="20"/>
                <w:szCs w:val="20"/>
              </w:rPr>
              <w:t>AUXBLRA-2</w:t>
            </w:r>
          </w:p>
          <w:p w14:paraId="263D39C0" w14:textId="2648949F" w:rsidR="00D7445D" w:rsidRPr="00031781" w:rsidRDefault="004E12B2" w:rsidP="002B184C">
            <w:pPr>
              <w:rPr>
                <w:sz w:val="20"/>
                <w:szCs w:val="20"/>
              </w:rPr>
            </w:pPr>
            <w:r w:rsidRPr="00031781">
              <w:rPr>
                <w:sz w:val="20"/>
                <w:szCs w:val="20"/>
              </w:rPr>
              <w:t>EU</w:t>
            </w:r>
            <w:r w:rsidR="00556E16">
              <w:rPr>
                <w:sz w:val="20"/>
                <w:szCs w:val="20"/>
              </w:rPr>
              <w:t>-</w:t>
            </w:r>
            <w:r w:rsidRPr="00031781">
              <w:rPr>
                <w:sz w:val="20"/>
                <w:szCs w:val="20"/>
              </w:rPr>
              <w:t>AUXBLRB-2</w:t>
            </w:r>
          </w:p>
        </w:tc>
      </w:tr>
      <w:tr w:rsidR="007629A7" w:rsidRPr="00031781" w14:paraId="640E3BDC" w14:textId="77777777" w:rsidTr="002B184C">
        <w:trPr>
          <w:cantSplit/>
        </w:trPr>
        <w:tc>
          <w:tcPr>
            <w:tcW w:w="2700" w:type="dxa"/>
          </w:tcPr>
          <w:p w14:paraId="25C39D8E" w14:textId="0E9F5B05" w:rsidR="007629A7" w:rsidRPr="00031781" w:rsidRDefault="004E12B2" w:rsidP="002B184C">
            <w:pPr>
              <w:rPr>
                <w:sz w:val="20"/>
                <w:szCs w:val="20"/>
              </w:rPr>
            </w:pPr>
            <w:r w:rsidRPr="00031781">
              <w:rPr>
                <w:sz w:val="20"/>
                <w:szCs w:val="20"/>
              </w:rPr>
              <w:t>FG</w:t>
            </w:r>
            <w:r w:rsidR="00556E16">
              <w:rPr>
                <w:sz w:val="20"/>
                <w:szCs w:val="20"/>
              </w:rPr>
              <w:t>-</w:t>
            </w:r>
            <w:r w:rsidRPr="00031781">
              <w:rPr>
                <w:sz w:val="20"/>
                <w:szCs w:val="20"/>
              </w:rPr>
              <w:t>AUXBLRSAB-2</w:t>
            </w:r>
          </w:p>
        </w:tc>
        <w:tc>
          <w:tcPr>
            <w:tcW w:w="4770" w:type="dxa"/>
          </w:tcPr>
          <w:p w14:paraId="5C8028C6" w14:textId="24BBBBD0" w:rsidR="007629A7" w:rsidRPr="00031781" w:rsidRDefault="006A3D33" w:rsidP="00031781">
            <w:pPr>
              <w:jc w:val="both"/>
              <w:rPr>
                <w:sz w:val="20"/>
                <w:szCs w:val="20"/>
              </w:rPr>
            </w:pPr>
            <w:r w:rsidRPr="00031781">
              <w:rPr>
                <w:sz w:val="20"/>
              </w:rPr>
              <w:t>Requirements for existing</w:t>
            </w:r>
            <w:r w:rsidRPr="00031781">
              <w:rPr>
                <w:color w:val="FF0000"/>
                <w:sz w:val="20"/>
              </w:rPr>
              <w:t xml:space="preserve"> </w:t>
            </w:r>
            <w:r w:rsidRPr="00031781">
              <w:rPr>
                <w:sz w:val="20"/>
              </w:rPr>
              <w:t>boilers</w:t>
            </w:r>
            <w:r w:rsidRPr="00031781">
              <w:rPr>
                <w:color w:val="FF0000"/>
                <w:sz w:val="20"/>
              </w:rPr>
              <w:t xml:space="preserve"> </w:t>
            </w:r>
            <w:r w:rsidRPr="00031781">
              <w:rPr>
                <w:sz w:val="20"/>
              </w:rPr>
              <w:t>and process heaters</w:t>
            </w:r>
            <w:r w:rsidRPr="00031781">
              <w:rPr>
                <w:color w:val="FF0000"/>
                <w:sz w:val="20"/>
              </w:rPr>
              <w:t xml:space="preserve"> </w:t>
            </w:r>
            <w:r w:rsidRPr="00031781">
              <w:rPr>
                <w:sz w:val="20"/>
              </w:rPr>
              <w:t>that are designed to burn gas 1 subcategory fuel with a heat input capacity of 10 MMBTU/</w:t>
            </w:r>
            <w:proofErr w:type="spellStart"/>
            <w:r w:rsidRPr="00031781">
              <w:rPr>
                <w:sz w:val="20"/>
              </w:rPr>
              <w:t>hr</w:t>
            </w:r>
            <w:proofErr w:type="spellEnd"/>
            <w:r w:rsidRPr="00031781">
              <w:rPr>
                <w:sz w:val="20"/>
              </w:rPr>
              <w:t xml:space="preserve"> or greater at major sources of HAP emissions per </w:t>
            </w:r>
            <w:r w:rsidR="00ED5847">
              <w:rPr>
                <w:sz w:val="20"/>
              </w:rPr>
              <w:br/>
            </w:r>
            <w:r w:rsidRPr="00031781">
              <w:rPr>
                <w:sz w:val="20"/>
              </w:rPr>
              <w:t>40 CFR Part 63, Subpart DDDDD (Boiler MACT).  Units designed to burn gas 1 subcategory fuels include boilers or process heaters that burn only natural gas, refinery gas, and/or Other Gas 1 fuels.  Units that burn liquid fuel for testing or maintenance purposes for less than a total of 48 hours per year, or that burn liquid fuel during periods of curtailment or supply interruptions are included in this definition.</w:t>
            </w:r>
          </w:p>
        </w:tc>
        <w:tc>
          <w:tcPr>
            <w:tcW w:w="2700" w:type="dxa"/>
          </w:tcPr>
          <w:p w14:paraId="2DE4455B" w14:textId="6E52A5FA" w:rsidR="007629A7" w:rsidRPr="00031781" w:rsidRDefault="004E12B2" w:rsidP="002B184C">
            <w:pPr>
              <w:rPr>
                <w:sz w:val="20"/>
                <w:szCs w:val="20"/>
              </w:rPr>
            </w:pPr>
            <w:r w:rsidRPr="00031781">
              <w:rPr>
                <w:sz w:val="20"/>
                <w:szCs w:val="20"/>
              </w:rPr>
              <w:t>EU</w:t>
            </w:r>
            <w:r w:rsidR="00556E16">
              <w:rPr>
                <w:sz w:val="20"/>
                <w:szCs w:val="20"/>
              </w:rPr>
              <w:t>-</w:t>
            </w:r>
            <w:r w:rsidRPr="00031781">
              <w:rPr>
                <w:sz w:val="20"/>
                <w:szCs w:val="20"/>
              </w:rPr>
              <w:t>AUXBLRA-2</w:t>
            </w:r>
          </w:p>
          <w:p w14:paraId="3BA92C1E" w14:textId="17CA1611" w:rsidR="007629A7" w:rsidRPr="00031781" w:rsidRDefault="004E12B2" w:rsidP="002B184C">
            <w:pPr>
              <w:rPr>
                <w:sz w:val="20"/>
                <w:szCs w:val="20"/>
              </w:rPr>
            </w:pPr>
            <w:r w:rsidRPr="00031781">
              <w:rPr>
                <w:sz w:val="20"/>
                <w:szCs w:val="20"/>
              </w:rPr>
              <w:t>EU</w:t>
            </w:r>
            <w:r w:rsidR="00556E16">
              <w:rPr>
                <w:sz w:val="20"/>
                <w:szCs w:val="20"/>
              </w:rPr>
              <w:t>-</w:t>
            </w:r>
            <w:r w:rsidRPr="00031781">
              <w:rPr>
                <w:sz w:val="20"/>
                <w:szCs w:val="20"/>
              </w:rPr>
              <w:t>AUXBLRB-2</w:t>
            </w:r>
          </w:p>
        </w:tc>
      </w:tr>
      <w:tr w:rsidR="00335F30" w:rsidRPr="00031781" w14:paraId="66032A9E" w14:textId="77777777" w:rsidTr="002B184C">
        <w:trPr>
          <w:cantSplit/>
        </w:trPr>
        <w:tc>
          <w:tcPr>
            <w:tcW w:w="2700" w:type="dxa"/>
          </w:tcPr>
          <w:p w14:paraId="13A5323C" w14:textId="6B6F9451" w:rsidR="00335F30" w:rsidRPr="00031781" w:rsidRDefault="00335F30" w:rsidP="00335F30">
            <w:pPr>
              <w:rPr>
                <w:sz w:val="20"/>
                <w:szCs w:val="20"/>
              </w:rPr>
            </w:pPr>
            <w:r w:rsidRPr="00031781">
              <w:rPr>
                <w:sz w:val="20"/>
                <w:szCs w:val="20"/>
              </w:rPr>
              <w:t>FG</w:t>
            </w:r>
            <w:r w:rsidR="00556E16">
              <w:rPr>
                <w:sz w:val="20"/>
                <w:szCs w:val="20"/>
              </w:rPr>
              <w:t>-</w:t>
            </w:r>
            <w:r w:rsidRPr="00031781">
              <w:rPr>
                <w:sz w:val="20"/>
                <w:szCs w:val="20"/>
              </w:rPr>
              <w:t>TANKFARMBLRS-2</w:t>
            </w:r>
          </w:p>
        </w:tc>
        <w:tc>
          <w:tcPr>
            <w:tcW w:w="4770" w:type="dxa"/>
          </w:tcPr>
          <w:p w14:paraId="4384E503" w14:textId="4FD215DC" w:rsidR="00335F30" w:rsidRPr="00031781" w:rsidRDefault="00335F30" w:rsidP="00031781">
            <w:pPr>
              <w:pStyle w:val="NormalWeb"/>
              <w:spacing w:before="0" w:beforeAutospacing="0" w:after="0" w:afterAutospacing="0"/>
              <w:jc w:val="both"/>
              <w:rPr>
                <w:sz w:val="20"/>
              </w:rPr>
            </w:pPr>
            <w:r w:rsidRPr="00031781">
              <w:rPr>
                <w:rFonts w:ascii="Arial" w:hAnsi="Arial" w:cs="Arial"/>
                <w:sz w:val="20"/>
                <w:szCs w:val="20"/>
              </w:rPr>
              <w:t>Requirements for existing boilers and process heaters with a heat input capacity of &lt;10 MMBTU/</w:t>
            </w:r>
            <w:proofErr w:type="spellStart"/>
            <w:r w:rsidRPr="00031781">
              <w:rPr>
                <w:rFonts w:ascii="Arial" w:hAnsi="Arial" w:cs="Arial"/>
                <w:sz w:val="20"/>
                <w:szCs w:val="20"/>
              </w:rPr>
              <w:t>hr</w:t>
            </w:r>
            <w:proofErr w:type="spellEnd"/>
            <w:r w:rsidRPr="00031781">
              <w:rPr>
                <w:rFonts w:ascii="Arial" w:hAnsi="Arial" w:cs="Arial"/>
                <w:sz w:val="20"/>
                <w:szCs w:val="20"/>
              </w:rPr>
              <w:t xml:space="preserve"> for major sources of HAP emissions per 40 CFR Part 63, Subpart</w:t>
            </w:r>
            <w:r w:rsidRPr="00031781">
              <w:rPr>
                <w:rFonts w:ascii="Arial" w:hAnsi="Arial" w:cs="Arial"/>
                <w:b/>
                <w:sz w:val="20"/>
                <w:szCs w:val="20"/>
              </w:rPr>
              <w:t xml:space="preserve"> </w:t>
            </w:r>
            <w:r w:rsidRPr="00031781">
              <w:rPr>
                <w:rFonts w:ascii="Arial" w:hAnsi="Arial" w:cs="Arial"/>
                <w:sz w:val="20"/>
                <w:szCs w:val="20"/>
              </w:rPr>
              <w:t>DDDDD (Boiler MACT)</w:t>
            </w:r>
            <w:r w:rsidRPr="00031781">
              <w:rPr>
                <w:rFonts w:ascii="Arial" w:hAnsi="Arial" w:cs="Arial"/>
                <w:b/>
                <w:sz w:val="20"/>
                <w:szCs w:val="20"/>
              </w:rPr>
              <w:t xml:space="preserve">.  </w:t>
            </w:r>
            <w:r w:rsidRPr="00031781">
              <w:rPr>
                <w:rFonts w:ascii="Arial" w:hAnsi="Arial" w:cs="Arial"/>
                <w:sz w:val="20"/>
                <w:szCs w:val="20"/>
              </w:rPr>
              <w:t>These boilers or process heaters are designed to burn gaseous fuels.</w:t>
            </w:r>
          </w:p>
        </w:tc>
        <w:tc>
          <w:tcPr>
            <w:tcW w:w="2700" w:type="dxa"/>
          </w:tcPr>
          <w:p w14:paraId="5C528D4A" w14:textId="1B54E3A2" w:rsidR="00335F30" w:rsidRPr="00031781" w:rsidRDefault="00335F30" w:rsidP="00335F30">
            <w:pPr>
              <w:rPr>
                <w:sz w:val="20"/>
                <w:szCs w:val="20"/>
              </w:rPr>
            </w:pPr>
            <w:r w:rsidRPr="00031781">
              <w:rPr>
                <w:sz w:val="20"/>
                <w:szCs w:val="20"/>
              </w:rPr>
              <w:t>EU-TANKFARMBLRS</w:t>
            </w:r>
          </w:p>
        </w:tc>
      </w:tr>
      <w:tr w:rsidR="00335F30" w:rsidRPr="00031781" w14:paraId="77303204" w14:textId="77777777" w:rsidTr="002B184C">
        <w:trPr>
          <w:cantSplit/>
        </w:trPr>
        <w:tc>
          <w:tcPr>
            <w:tcW w:w="2700" w:type="dxa"/>
          </w:tcPr>
          <w:p w14:paraId="64037AC6" w14:textId="2D76644F" w:rsidR="00335F30" w:rsidRPr="00031781" w:rsidRDefault="00335F30" w:rsidP="00335F30">
            <w:pPr>
              <w:rPr>
                <w:sz w:val="20"/>
                <w:szCs w:val="20"/>
              </w:rPr>
            </w:pPr>
            <w:r w:rsidRPr="00031781">
              <w:rPr>
                <w:sz w:val="20"/>
                <w:szCs w:val="20"/>
              </w:rPr>
              <w:t>FG</w:t>
            </w:r>
            <w:r w:rsidR="00556E16">
              <w:rPr>
                <w:sz w:val="20"/>
                <w:szCs w:val="20"/>
              </w:rPr>
              <w:t>-</w:t>
            </w:r>
            <w:r w:rsidRPr="00031781">
              <w:rPr>
                <w:sz w:val="20"/>
                <w:szCs w:val="20"/>
              </w:rPr>
              <w:t>PARTSCLEANER34-2</w:t>
            </w:r>
          </w:p>
        </w:tc>
        <w:tc>
          <w:tcPr>
            <w:tcW w:w="4770" w:type="dxa"/>
          </w:tcPr>
          <w:p w14:paraId="7489D8D1" w14:textId="0FC843E3" w:rsidR="00335F30" w:rsidRPr="00031781" w:rsidRDefault="00335F30" w:rsidP="00031781">
            <w:pPr>
              <w:jc w:val="both"/>
              <w:rPr>
                <w:sz w:val="20"/>
                <w:szCs w:val="20"/>
              </w:rPr>
            </w:pPr>
            <w:r w:rsidRPr="00031781">
              <w:rPr>
                <w:sz w:val="20"/>
                <w:szCs w:val="20"/>
              </w:rPr>
              <w:t>Any cold cleaner that is grandfathered or exempt from Rule 201 pursuant to Rule 278, Rule 278a and Rule 281(2)(h) or Rule 285(2)(r)(iv).  Existing cold cleaners were placed into operation prior to July 1, 1979.  New cold cleaners were placed into operation on or after July 1, 1979.</w:t>
            </w:r>
          </w:p>
        </w:tc>
        <w:tc>
          <w:tcPr>
            <w:tcW w:w="2700" w:type="dxa"/>
          </w:tcPr>
          <w:p w14:paraId="674FB06D" w14:textId="10E11038" w:rsidR="00335F30" w:rsidRPr="00031781" w:rsidRDefault="00335F30" w:rsidP="00335F30">
            <w:pPr>
              <w:rPr>
                <w:sz w:val="20"/>
                <w:szCs w:val="20"/>
              </w:rPr>
            </w:pPr>
            <w:r w:rsidRPr="00031781">
              <w:rPr>
                <w:sz w:val="20"/>
                <w:szCs w:val="20"/>
              </w:rPr>
              <w:t>EU-PARTSCLEANER34</w:t>
            </w:r>
          </w:p>
        </w:tc>
      </w:tr>
      <w:tr w:rsidR="00335F30" w:rsidRPr="00031781" w14:paraId="39A1806E" w14:textId="77777777" w:rsidTr="002B184C">
        <w:trPr>
          <w:cantSplit/>
        </w:trPr>
        <w:tc>
          <w:tcPr>
            <w:tcW w:w="2700" w:type="dxa"/>
            <w:tcBorders>
              <w:bottom w:val="double" w:sz="6" w:space="0" w:color="auto"/>
            </w:tcBorders>
          </w:tcPr>
          <w:p w14:paraId="0EFBBD4A" w14:textId="2537E307" w:rsidR="00335F30" w:rsidRPr="00031781" w:rsidRDefault="00335F30" w:rsidP="00335F30">
            <w:pPr>
              <w:rPr>
                <w:sz w:val="20"/>
                <w:szCs w:val="20"/>
              </w:rPr>
            </w:pPr>
            <w:r w:rsidRPr="00031781">
              <w:rPr>
                <w:sz w:val="20"/>
                <w:szCs w:val="20"/>
              </w:rPr>
              <w:lastRenderedPageBreak/>
              <w:t>FG-PAINTROOM</w:t>
            </w:r>
          </w:p>
        </w:tc>
        <w:tc>
          <w:tcPr>
            <w:tcW w:w="4770" w:type="dxa"/>
            <w:tcBorders>
              <w:bottom w:val="double" w:sz="6" w:space="0" w:color="auto"/>
            </w:tcBorders>
          </w:tcPr>
          <w:p w14:paraId="6A9980D8" w14:textId="6C0D3D3C" w:rsidR="00335F30" w:rsidRPr="00031781" w:rsidRDefault="00335F30" w:rsidP="00335F30">
            <w:pPr>
              <w:jc w:val="both"/>
              <w:rPr>
                <w:sz w:val="20"/>
                <w:szCs w:val="20"/>
              </w:rPr>
            </w:pPr>
            <w:r w:rsidRPr="00031781">
              <w:rPr>
                <w:sz w:val="20"/>
                <w:szCs w:val="20"/>
              </w:rPr>
              <w:t>Any emission unit that emits air contaminants and is exempt from the requirements of Rule 201 pursuant to Rule 278, Rule 278a and Rule 287(2)(c). Emission units installed/modified before December 20, 2016, may show compliance with Rule 287 in effect at the time of installation/modification.</w:t>
            </w:r>
          </w:p>
        </w:tc>
        <w:tc>
          <w:tcPr>
            <w:tcW w:w="2700" w:type="dxa"/>
            <w:tcBorders>
              <w:bottom w:val="double" w:sz="6" w:space="0" w:color="auto"/>
            </w:tcBorders>
          </w:tcPr>
          <w:p w14:paraId="1DF0CAD1" w14:textId="6BA02C76" w:rsidR="00335F30" w:rsidRPr="00031781" w:rsidRDefault="00335F30" w:rsidP="00335F30">
            <w:pPr>
              <w:rPr>
                <w:sz w:val="20"/>
                <w:szCs w:val="20"/>
              </w:rPr>
            </w:pPr>
            <w:r w:rsidRPr="00031781">
              <w:rPr>
                <w:sz w:val="20"/>
                <w:szCs w:val="20"/>
              </w:rPr>
              <w:t>EU</w:t>
            </w:r>
            <w:r w:rsidR="00556E16">
              <w:rPr>
                <w:sz w:val="20"/>
                <w:szCs w:val="20"/>
              </w:rPr>
              <w:t>-</w:t>
            </w:r>
            <w:r w:rsidRPr="00031781">
              <w:rPr>
                <w:sz w:val="20"/>
                <w:szCs w:val="20"/>
              </w:rPr>
              <w:t>PAINTROOM34-2</w:t>
            </w:r>
          </w:p>
        </w:tc>
      </w:tr>
    </w:tbl>
    <w:p w14:paraId="03C8C0E6" w14:textId="77777777" w:rsidR="00D7445D" w:rsidRPr="00031781" w:rsidRDefault="00D7445D" w:rsidP="00D7445D">
      <w:pPr>
        <w:jc w:val="both"/>
        <w:rPr>
          <w:sz w:val="20"/>
          <w:szCs w:val="20"/>
        </w:rPr>
      </w:pPr>
    </w:p>
    <w:p w14:paraId="479CEF3A" w14:textId="77777777" w:rsidR="00D7445D" w:rsidRPr="00031781" w:rsidRDefault="00D7445D" w:rsidP="00D7445D">
      <w:pPr>
        <w:jc w:val="both"/>
        <w:rPr>
          <w:sz w:val="20"/>
          <w:szCs w:val="20"/>
        </w:rPr>
      </w:pPr>
      <w:r w:rsidRPr="00031781">
        <w:rPr>
          <w:sz w:val="20"/>
          <w:szCs w:val="20"/>
        </w:rPr>
        <w:br w:type="page"/>
      </w:r>
    </w:p>
    <w:p w14:paraId="7184B96F" w14:textId="4C985F8D" w:rsidR="00AE66F8" w:rsidRPr="00031781" w:rsidRDefault="00AE66F8" w:rsidP="00AE66F8">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val="0"/>
          <w:iCs/>
        </w:rPr>
      </w:pPr>
      <w:bookmarkStart w:id="262" w:name="_Toc30315082"/>
      <w:bookmarkStart w:id="263" w:name="_Toc88568319"/>
      <w:bookmarkStart w:id="264" w:name="_Toc105659385"/>
      <w:r w:rsidRPr="00031781">
        <w:rPr>
          <w:bCs w:val="0"/>
          <w:iCs/>
        </w:rPr>
        <w:lastRenderedPageBreak/>
        <w:t>FG</w:t>
      </w:r>
      <w:r w:rsidR="00556E16">
        <w:rPr>
          <w:bCs w:val="0"/>
          <w:iCs/>
        </w:rPr>
        <w:t>-</w:t>
      </w:r>
      <w:r w:rsidRPr="00031781">
        <w:rPr>
          <w:bCs w:val="0"/>
          <w:iCs/>
        </w:rPr>
        <w:t>KARN34-2</w:t>
      </w:r>
      <w:bookmarkEnd w:id="262"/>
      <w:bookmarkEnd w:id="263"/>
      <w:bookmarkEnd w:id="264"/>
    </w:p>
    <w:p w14:paraId="0BCAD462" w14:textId="77777777" w:rsidR="00AE66F8" w:rsidRPr="00031781" w:rsidRDefault="00AE66F8" w:rsidP="00AE66F8">
      <w:pPr>
        <w:pBdr>
          <w:top w:val="single" w:sz="4" w:space="1" w:color="auto"/>
          <w:left w:val="single" w:sz="4" w:space="4" w:color="auto"/>
          <w:bottom w:val="single" w:sz="4" w:space="1" w:color="auto"/>
          <w:right w:val="single" w:sz="4" w:space="4" w:color="auto"/>
        </w:pBdr>
        <w:jc w:val="center"/>
        <w:rPr>
          <w:sz w:val="28"/>
          <w:szCs w:val="28"/>
        </w:rPr>
      </w:pPr>
      <w:r w:rsidRPr="00031781">
        <w:rPr>
          <w:b/>
          <w:sz w:val="28"/>
          <w:szCs w:val="28"/>
        </w:rPr>
        <w:t>FLEXIBLE GROUP CONDITIONS</w:t>
      </w:r>
    </w:p>
    <w:p w14:paraId="7F426D38" w14:textId="77777777" w:rsidR="00AE66F8" w:rsidRPr="00031781" w:rsidRDefault="00AE66F8" w:rsidP="00AE66F8">
      <w:pPr>
        <w:rPr>
          <w:sz w:val="20"/>
        </w:rPr>
      </w:pPr>
    </w:p>
    <w:p w14:paraId="3264F155" w14:textId="77777777" w:rsidR="00AE66F8" w:rsidRPr="00031781" w:rsidRDefault="00AE66F8" w:rsidP="00AE66F8">
      <w:pPr>
        <w:jc w:val="both"/>
        <w:rPr>
          <w:b/>
          <w:u w:val="single"/>
        </w:rPr>
      </w:pPr>
      <w:r w:rsidRPr="00031781">
        <w:rPr>
          <w:b/>
          <w:u w:val="single"/>
        </w:rPr>
        <w:t>DESCRIPTION</w:t>
      </w:r>
    </w:p>
    <w:p w14:paraId="658B2A9C" w14:textId="77777777" w:rsidR="00AE66F8" w:rsidRPr="00031781" w:rsidRDefault="00AE66F8" w:rsidP="00AE66F8">
      <w:pPr>
        <w:jc w:val="both"/>
        <w:rPr>
          <w:sz w:val="20"/>
        </w:rPr>
      </w:pPr>
    </w:p>
    <w:p w14:paraId="26EE8F9F" w14:textId="0902651D" w:rsidR="00AE66F8" w:rsidRPr="007837CC" w:rsidRDefault="007837CC" w:rsidP="00AE66F8">
      <w:pPr>
        <w:jc w:val="both"/>
        <w:rPr>
          <w:sz w:val="20"/>
          <w:szCs w:val="20"/>
        </w:rPr>
      </w:pPr>
      <w:r>
        <w:rPr>
          <w:sz w:val="20"/>
          <w:szCs w:val="20"/>
        </w:rPr>
        <w:t>Common requirements for</w:t>
      </w:r>
      <w:r w:rsidRPr="00F64AF4">
        <w:rPr>
          <w:sz w:val="20"/>
          <w:szCs w:val="20"/>
        </w:rPr>
        <w:t xml:space="preserve"> Karn Boiler #3 and #4 are 7290 and 8030 million BTU per hour natural gas</w:t>
      </w:r>
      <w:r w:rsidR="00ED5847">
        <w:rPr>
          <w:sz w:val="20"/>
          <w:szCs w:val="20"/>
        </w:rPr>
        <w:t>-</w:t>
      </w:r>
      <w:r w:rsidRPr="00F64AF4">
        <w:rPr>
          <w:sz w:val="20"/>
          <w:szCs w:val="20"/>
        </w:rPr>
        <w:t xml:space="preserve"> and oil</w:t>
      </w:r>
      <w:r w:rsidR="00ED5847">
        <w:rPr>
          <w:sz w:val="20"/>
          <w:szCs w:val="20"/>
        </w:rPr>
        <w:t>-</w:t>
      </w:r>
      <w:r w:rsidRPr="00F64AF4">
        <w:rPr>
          <w:sz w:val="20"/>
          <w:szCs w:val="20"/>
        </w:rPr>
        <w:t>fired boilers (</w:t>
      </w:r>
      <w:r w:rsidR="00ED5847" w:rsidRPr="00F64AF4">
        <w:rPr>
          <w:sz w:val="20"/>
          <w:szCs w:val="20"/>
        </w:rPr>
        <w:t>i.e.,</w:t>
      </w:r>
      <w:r w:rsidRPr="00F64AF4">
        <w:rPr>
          <w:sz w:val="20"/>
          <w:szCs w:val="20"/>
        </w:rPr>
        <w:t xml:space="preserve"> dual fuel), respectively, with low NOx burner technology.  Sulfur dioxide (SO</w:t>
      </w:r>
      <w:r w:rsidRPr="00F64AF4">
        <w:rPr>
          <w:sz w:val="20"/>
          <w:szCs w:val="20"/>
          <w:vertAlign w:val="subscript"/>
        </w:rPr>
        <w:t>2</w:t>
      </w:r>
      <w:r w:rsidRPr="00F64AF4">
        <w:rPr>
          <w:sz w:val="20"/>
          <w:szCs w:val="20"/>
        </w:rPr>
        <w:t xml:space="preserve">) emissions from the boilers are controlled via fuel blending.  Auxiliary Boilers A and B </w:t>
      </w:r>
      <w:r>
        <w:rPr>
          <w:sz w:val="20"/>
          <w:szCs w:val="20"/>
        </w:rPr>
        <w:t>are</w:t>
      </w:r>
      <w:r w:rsidRPr="00F64AF4">
        <w:rPr>
          <w:sz w:val="20"/>
          <w:szCs w:val="20"/>
        </w:rPr>
        <w:t xml:space="preserve"> 300 million BTU per hour</w:t>
      </w:r>
      <w:r>
        <w:rPr>
          <w:sz w:val="20"/>
          <w:szCs w:val="20"/>
        </w:rPr>
        <w:t xml:space="preserve"> natural gas fired boilers</w:t>
      </w:r>
      <w:r w:rsidRPr="00F64AF4">
        <w:rPr>
          <w:sz w:val="20"/>
          <w:szCs w:val="20"/>
        </w:rPr>
        <w:t>.  Nitrogen oxide (NOx) emissions are controlled via low NOx burner technology.</w:t>
      </w:r>
      <w:r>
        <w:rPr>
          <w:sz w:val="20"/>
          <w:szCs w:val="20"/>
        </w:rPr>
        <w:t xml:space="preserve"> </w:t>
      </w:r>
      <w:r w:rsidR="00ED5847">
        <w:rPr>
          <w:sz w:val="20"/>
          <w:szCs w:val="20"/>
        </w:rPr>
        <w:t xml:space="preserve"> </w:t>
      </w:r>
      <w:r>
        <w:rPr>
          <w:sz w:val="20"/>
          <w:szCs w:val="20"/>
        </w:rPr>
        <w:t>Auxiliary Boilers A and B share a common stack with Karn Boilers 3 and 4.  (</w:t>
      </w:r>
      <w:r w:rsidR="00523876" w:rsidRPr="00031781">
        <w:rPr>
          <w:sz w:val="20"/>
          <w:szCs w:val="20"/>
        </w:rPr>
        <w:t>PTI No. 354-99)</w:t>
      </w:r>
    </w:p>
    <w:p w14:paraId="29087E49" w14:textId="77777777" w:rsidR="00AE66F8" w:rsidRPr="00031781" w:rsidRDefault="00AE66F8" w:rsidP="00AE66F8">
      <w:pPr>
        <w:jc w:val="both"/>
        <w:rPr>
          <w:sz w:val="20"/>
        </w:rPr>
      </w:pPr>
    </w:p>
    <w:p w14:paraId="45E180D9" w14:textId="74EA626B" w:rsidR="00AE66F8" w:rsidRPr="00031781" w:rsidRDefault="00AE66F8" w:rsidP="00AE66F8">
      <w:pPr>
        <w:jc w:val="both"/>
        <w:rPr>
          <w:sz w:val="20"/>
        </w:rPr>
      </w:pPr>
      <w:r w:rsidRPr="00031781">
        <w:rPr>
          <w:b/>
          <w:sz w:val="20"/>
        </w:rPr>
        <w:t>Emission Unit:</w:t>
      </w:r>
      <w:r w:rsidRPr="00031781">
        <w:rPr>
          <w:sz w:val="20"/>
        </w:rPr>
        <w:t xml:space="preserve"> EU</w:t>
      </w:r>
      <w:r w:rsidR="00556E16">
        <w:rPr>
          <w:sz w:val="20"/>
        </w:rPr>
        <w:t>-</w:t>
      </w:r>
      <w:r w:rsidRPr="00031781">
        <w:rPr>
          <w:sz w:val="20"/>
        </w:rPr>
        <w:t>KARN3-2, EU</w:t>
      </w:r>
      <w:r w:rsidR="00556E16">
        <w:rPr>
          <w:sz w:val="20"/>
        </w:rPr>
        <w:t>-</w:t>
      </w:r>
      <w:r w:rsidRPr="00031781">
        <w:rPr>
          <w:sz w:val="20"/>
        </w:rPr>
        <w:t>KARN4-2, EU</w:t>
      </w:r>
      <w:r w:rsidR="00556E16">
        <w:rPr>
          <w:sz w:val="20"/>
        </w:rPr>
        <w:t>-</w:t>
      </w:r>
      <w:r w:rsidRPr="00031781">
        <w:rPr>
          <w:sz w:val="20"/>
        </w:rPr>
        <w:t>AUXBLRA-2, EU</w:t>
      </w:r>
      <w:r w:rsidR="00556E16">
        <w:rPr>
          <w:sz w:val="20"/>
        </w:rPr>
        <w:t>-</w:t>
      </w:r>
      <w:r w:rsidRPr="00031781">
        <w:rPr>
          <w:sz w:val="20"/>
        </w:rPr>
        <w:t>AUXBLRB-2</w:t>
      </w:r>
    </w:p>
    <w:p w14:paraId="7718E5DC" w14:textId="77777777" w:rsidR="00AE66F8" w:rsidRPr="00031781" w:rsidRDefault="00AE66F8" w:rsidP="00AE66F8">
      <w:pPr>
        <w:jc w:val="both"/>
        <w:rPr>
          <w:sz w:val="20"/>
        </w:rPr>
      </w:pPr>
    </w:p>
    <w:p w14:paraId="113731BE" w14:textId="77777777" w:rsidR="00AE66F8" w:rsidRPr="00031781" w:rsidRDefault="00AE66F8" w:rsidP="00AE66F8">
      <w:pPr>
        <w:jc w:val="both"/>
        <w:rPr>
          <w:b/>
          <w:u w:val="single"/>
        </w:rPr>
      </w:pPr>
      <w:r w:rsidRPr="00031781">
        <w:rPr>
          <w:b/>
          <w:u w:val="single"/>
        </w:rPr>
        <w:t>POLLUTION CONTROL EQUIPMENT</w:t>
      </w:r>
    </w:p>
    <w:p w14:paraId="0D7C1394" w14:textId="77777777" w:rsidR="00AE66F8" w:rsidRPr="00031781" w:rsidRDefault="00AE66F8" w:rsidP="00AE66F8">
      <w:pPr>
        <w:jc w:val="both"/>
      </w:pPr>
    </w:p>
    <w:p w14:paraId="6C07C82A" w14:textId="7E9C3C6F" w:rsidR="00AE66F8" w:rsidRPr="00031781" w:rsidRDefault="000E1CBA" w:rsidP="00AE66F8">
      <w:pPr>
        <w:jc w:val="both"/>
        <w:rPr>
          <w:sz w:val="20"/>
        </w:rPr>
      </w:pPr>
      <w:r>
        <w:rPr>
          <w:sz w:val="20"/>
        </w:rPr>
        <w:t xml:space="preserve">Low NOx burner technology </w:t>
      </w:r>
    </w:p>
    <w:p w14:paraId="0196E454" w14:textId="77777777" w:rsidR="00AE66F8" w:rsidRPr="00031781" w:rsidRDefault="00AE66F8" w:rsidP="00AE66F8">
      <w:pPr>
        <w:rPr>
          <w:sz w:val="20"/>
        </w:rPr>
      </w:pPr>
    </w:p>
    <w:p w14:paraId="14C221BE" w14:textId="77777777" w:rsidR="00AE66F8" w:rsidRPr="00031781" w:rsidRDefault="00AE66F8" w:rsidP="00AE66F8">
      <w:pPr>
        <w:jc w:val="both"/>
        <w:rPr>
          <w:b/>
          <w:u w:val="single"/>
        </w:rPr>
      </w:pPr>
      <w:r w:rsidRPr="00031781">
        <w:rPr>
          <w:b/>
        </w:rPr>
        <w:t xml:space="preserve">I.  </w:t>
      </w:r>
      <w:r w:rsidRPr="00031781">
        <w:rPr>
          <w:b/>
          <w:u w:val="single"/>
        </w:rPr>
        <w:t>EMISSION LIMIT(S)</w:t>
      </w:r>
    </w:p>
    <w:p w14:paraId="7695247A" w14:textId="77777777" w:rsidR="00AE66F8" w:rsidRPr="00031781" w:rsidRDefault="00AE66F8" w:rsidP="00AE66F8">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70"/>
        <w:gridCol w:w="1530"/>
        <w:gridCol w:w="2340"/>
        <w:gridCol w:w="1710"/>
        <w:gridCol w:w="1710"/>
        <w:gridCol w:w="1800"/>
      </w:tblGrid>
      <w:tr w:rsidR="00AE66F8" w:rsidRPr="00031781" w14:paraId="64930965" w14:textId="77777777" w:rsidTr="00F86569">
        <w:trPr>
          <w:cantSplit/>
          <w:tblHeader/>
        </w:trPr>
        <w:tc>
          <w:tcPr>
            <w:tcW w:w="1170" w:type="dxa"/>
            <w:tcBorders>
              <w:top w:val="single" w:sz="4" w:space="0" w:color="auto"/>
              <w:left w:val="single" w:sz="4" w:space="0" w:color="auto"/>
              <w:bottom w:val="single" w:sz="4" w:space="0" w:color="auto"/>
              <w:right w:val="single" w:sz="4" w:space="0" w:color="auto"/>
            </w:tcBorders>
          </w:tcPr>
          <w:p w14:paraId="52A55956" w14:textId="77777777" w:rsidR="00AE66F8" w:rsidRPr="00031781" w:rsidRDefault="00AE66F8" w:rsidP="00F86569">
            <w:pPr>
              <w:jc w:val="center"/>
              <w:rPr>
                <w:b/>
                <w:sz w:val="20"/>
              </w:rPr>
            </w:pPr>
            <w:r w:rsidRPr="00031781">
              <w:rPr>
                <w:b/>
                <w:sz w:val="20"/>
              </w:rPr>
              <w:t>Pollutant</w:t>
            </w:r>
          </w:p>
        </w:tc>
        <w:tc>
          <w:tcPr>
            <w:tcW w:w="1530" w:type="dxa"/>
            <w:tcBorders>
              <w:top w:val="single" w:sz="4" w:space="0" w:color="auto"/>
              <w:left w:val="single" w:sz="4" w:space="0" w:color="auto"/>
              <w:bottom w:val="single" w:sz="4" w:space="0" w:color="auto"/>
              <w:right w:val="single" w:sz="4" w:space="0" w:color="auto"/>
            </w:tcBorders>
          </w:tcPr>
          <w:p w14:paraId="2C6127F6" w14:textId="77777777" w:rsidR="00AE66F8" w:rsidRPr="00031781" w:rsidRDefault="00AE66F8" w:rsidP="00F86569">
            <w:pPr>
              <w:jc w:val="center"/>
              <w:rPr>
                <w:b/>
                <w:sz w:val="20"/>
              </w:rPr>
            </w:pPr>
            <w:r w:rsidRPr="00031781">
              <w:rPr>
                <w:b/>
                <w:sz w:val="20"/>
              </w:rPr>
              <w:t>Limit*</w:t>
            </w:r>
          </w:p>
        </w:tc>
        <w:tc>
          <w:tcPr>
            <w:tcW w:w="2340" w:type="dxa"/>
            <w:tcBorders>
              <w:top w:val="single" w:sz="4" w:space="0" w:color="auto"/>
              <w:left w:val="single" w:sz="4" w:space="0" w:color="auto"/>
              <w:bottom w:val="single" w:sz="4" w:space="0" w:color="auto"/>
              <w:right w:val="single" w:sz="4" w:space="0" w:color="auto"/>
            </w:tcBorders>
          </w:tcPr>
          <w:p w14:paraId="2646DB8A" w14:textId="77777777" w:rsidR="00AE66F8" w:rsidRPr="00031781" w:rsidRDefault="00AE66F8" w:rsidP="00F86569">
            <w:pPr>
              <w:jc w:val="center"/>
              <w:rPr>
                <w:b/>
                <w:sz w:val="20"/>
              </w:rPr>
            </w:pPr>
            <w:r w:rsidRPr="00031781">
              <w:rPr>
                <w:b/>
                <w:sz w:val="20"/>
              </w:rPr>
              <w:t>Time Period/Operating Scenario</w:t>
            </w:r>
          </w:p>
        </w:tc>
        <w:tc>
          <w:tcPr>
            <w:tcW w:w="1710" w:type="dxa"/>
            <w:tcBorders>
              <w:top w:val="single" w:sz="4" w:space="0" w:color="auto"/>
              <w:left w:val="single" w:sz="4" w:space="0" w:color="auto"/>
              <w:bottom w:val="single" w:sz="4" w:space="0" w:color="auto"/>
              <w:right w:val="single" w:sz="4" w:space="0" w:color="auto"/>
            </w:tcBorders>
          </w:tcPr>
          <w:p w14:paraId="07610871" w14:textId="77777777" w:rsidR="00AE66F8" w:rsidRPr="00031781" w:rsidRDefault="00AE66F8" w:rsidP="00F86569">
            <w:pPr>
              <w:jc w:val="center"/>
              <w:rPr>
                <w:b/>
                <w:sz w:val="20"/>
              </w:rPr>
            </w:pPr>
            <w:r w:rsidRPr="00031781">
              <w:rPr>
                <w:b/>
                <w:sz w:val="20"/>
              </w:rPr>
              <w:t>Equipment</w:t>
            </w:r>
          </w:p>
        </w:tc>
        <w:tc>
          <w:tcPr>
            <w:tcW w:w="1710" w:type="dxa"/>
            <w:tcBorders>
              <w:top w:val="single" w:sz="4" w:space="0" w:color="auto"/>
              <w:left w:val="single" w:sz="4" w:space="0" w:color="auto"/>
              <w:bottom w:val="single" w:sz="4" w:space="0" w:color="auto"/>
              <w:right w:val="single" w:sz="4" w:space="0" w:color="auto"/>
            </w:tcBorders>
          </w:tcPr>
          <w:p w14:paraId="308D7938" w14:textId="77777777" w:rsidR="00AE66F8" w:rsidRPr="00031781" w:rsidRDefault="00AE66F8" w:rsidP="00F86569">
            <w:pPr>
              <w:jc w:val="center"/>
              <w:rPr>
                <w:b/>
                <w:sz w:val="20"/>
              </w:rPr>
            </w:pPr>
            <w:r w:rsidRPr="00031781">
              <w:rPr>
                <w:b/>
                <w:sz w:val="20"/>
              </w:rPr>
              <w:t>Monitoring/</w:t>
            </w:r>
          </w:p>
          <w:p w14:paraId="3E702C97" w14:textId="77777777" w:rsidR="00AE66F8" w:rsidRPr="00031781" w:rsidRDefault="00AE66F8" w:rsidP="00F86569">
            <w:pPr>
              <w:jc w:val="center"/>
              <w:rPr>
                <w:b/>
                <w:sz w:val="20"/>
              </w:rPr>
            </w:pPr>
            <w:r w:rsidRPr="00031781">
              <w:rPr>
                <w:b/>
                <w:sz w:val="20"/>
              </w:rPr>
              <w:t>Testing Method</w:t>
            </w:r>
          </w:p>
        </w:tc>
        <w:tc>
          <w:tcPr>
            <w:tcW w:w="1800" w:type="dxa"/>
            <w:tcBorders>
              <w:top w:val="single" w:sz="4" w:space="0" w:color="auto"/>
              <w:left w:val="single" w:sz="4" w:space="0" w:color="auto"/>
              <w:bottom w:val="single" w:sz="4" w:space="0" w:color="auto"/>
              <w:right w:val="single" w:sz="4" w:space="0" w:color="auto"/>
            </w:tcBorders>
          </w:tcPr>
          <w:p w14:paraId="706B6F20" w14:textId="77777777" w:rsidR="00AE66F8" w:rsidRPr="00031781" w:rsidRDefault="00AE66F8" w:rsidP="00F86569">
            <w:pPr>
              <w:jc w:val="center"/>
              <w:rPr>
                <w:b/>
                <w:sz w:val="20"/>
              </w:rPr>
            </w:pPr>
            <w:r w:rsidRPr="00031781">
              <w:rPr>
                <w:b/>
                <w:sz w:val="20"/>
              </w:rPr>
              <w:t>Underlying Applicable Requirements</w:t>
            </w:r>
          </w:p>
        </w:tc>
      </w:tr>
      <w:tr w:rsidR="00AE66F8" w:rsidRPr="00031781" w14:paraId="7E16B0F1" w14:textId="77777777" w:rsidTr="00F86569">
        <w:trPr>
          <w:cantSplit/>
        </w:trPr>
        <w:tc>
          <w:tcPr>
            <w:tcW w:w="1170" w:type="dxa"/>
            <w:tcBorders>
              <w:top w:val="single" w:sz="4" w:space="0" w:color="auto"/>
              <w:left w:val="single" w:sz="4" w:space="0" w:color="auto"/>
              <w:bottom w:val="single" w:sz="4" w:space="0" w:color="auto"/>
              <w:right w:val="single" w:sz="4" w:space="0" w:color="auto"/>
            </w:tcBorders>
          </w:tcPr>
          <w:p w14:paraId="77DC61BF" w14:textId="77777777" w:rsidR="00AE66F8" w:rsidRPr="00031781" w:rsidRDefault="00AE66F8" w:rsidP="00FB1183">
            <w:pPr>
              <w:numPr>
                <w:ilvl w:val="0"/>
                <w:numId w:val="97"/>
              </w:numPr>
              <w:rPr>
                <w:sz w:val="20"/>
              </w:rPr>
            </w:pPr>
            <w:r w:rsidRPr="00031781">
              <w:rPr>
                <w:sz w:val="20"/>
              </w:rPr>
              <w:t>SO</w:t>
            </w:r>
            <w:r w:rsidRPr="00031781">
              <w:rPr>
                <w:sz w:val="20"/>
                <w:vertAlign w:val="subscript"/>
              </w:rPr>
              <w:t>2</w:t>
            </w:r>
          </w:p>
        </w:tc>
        <w:tc>
          <w:tcPr>
            <w:tcW w:w="1530" w:type="dxa"/>
            <w:tcBorders>
              <w:top w:val="single" w:sz="4" w:space="0" w:color="auto"/>
              <w:left w:val="single" w:sz="4" w:space="0" w:color="auto"/>
              <w:bottom w:val="single" w:sz="4" w:space="0" w:color="auto"/>
              <w:right w:val="single" w:sz="4" w:space="0" w:color="auto"/>
            </w:tcBorders>
          </w:tcPr>
          <w:p w14:paraId="5C9ED877" w14:textId="1CAE3F35" w:rsidR="00AE66F8" w:rsidRPr="00031781" w:rsidRDefault="00AE66F8" w:rsidP="00F86569">
            <w:pPr>
              <w:jc w:val="center"/>
              <w:rPr>
                <w:sz w:val="20"/>
                <w:vertAlign w:val="superscript"/>
              </w:rPr>
            </w:pPr>
            <w:r w:rsidRPr="00031781">
              <w:rPr>
                <w:sz w:val="20"/>
              </w:rPr>
              <w:t>1.11 lb/MM</w:t>
            </w:r>
            <w:r w:rsidR="00E05BB7" w:rsidRPr="00E54FFE">
              <w:rPr>
                <w:sz w:val="20"/>
                <w:szCs w:val="20"/>
              </w:rPr>
              <w:t>B</w:t>
            </w:r>
            <w:r w:rsidR="00E05BB7">
              <w:rPr>
                <w:sz w:val="20"/>
                <w:szCs w:val="20"/>
              </w:rPr>
              <w:t>TU</w:t>
            </w:r>
            <w:r w:rsidRPr="00031781">
              <w:rPr>
                <w:sz w:val="20"/>
              </w:rPr>
              <w:t xml:space="preserve"> heat input</w:t>
            </w:r>
            <w:r w:rsidRPr="00031781">
              <w:rPr>
                <w:sz w:val="20"/>
                <w:vertAlign w:val="superscript"/>
              </w:rPr>
              <w:t>2</w:t>
            </w:r>
          </w:p>
        </w:tc>
        <w:tc>
          <w:tcPr>
            <w:tcW w:w="2340" w:type="dxa"/>
            <w:tcBorders>
              <w:top w:val="single" w:sz="4" w:space="0" w:color="auto"/>
              <w:left w:val="single" w:sz="4" w:space="0" w:color="auto"/>
              <w:bottom w:val="single" w:sz="4" w:space="0" w:color="auto"/>
              <w:right w:val="single" w:sz="4" w:space="0" w:color="auto"/>
            </w:tcBorders>
          </w:tcPr>
          <w:p w14:paraId="54E345A4" w14:textId="77777777" w:rsidR="00AE66F8" w:rsidRPr="00031781" w:rsidRDefault="00AE66F8" w:rsidP="00F86569">
            <w:pPr>
              <w:jc w:val="center"/>
              <w:rPr>
                <w:sz w:val="20"/>
              </w:rPr>
            </w:pPr>
            <w:r w:rsidRPr="00031781">
              <w:rPr>
                <w:sz w:val="20"/>
                <w:szCs w:val="20"/>
              </w:rPr>
              <w:t>Monthly calendar average, based upon those hours when EUKARN3-2 and/or EUKARN4-2 are in operation</w:t>
            </w:r>
          </w:p>
        </w:tc>
        <w:tc>
          <w:tcPr>
            <w:tcW w:w="1710" w:type="dxa"/>
            <w:tcBorders>
              <w:top w:val="single" w:sz="4" w:space="0" w:color="auto"/>
              <w:left w:val="single" w:sz="4" w:space="0" w:color="auto"/>
              <w:bottom w:val="single" w:sz="4" w:space="0" w:color="auto"/>
              <w:right w:val="single" w:sz="4" w:space="0" w:color="auto"/>
            </w:tcBorders>
          </w:tcPr>
          <w:p w14:paraId="2DF37A73" w14:textId="7CC0F59C" w:rsidR="00AE66F8" w:rsidRPr="00031781" w:rsidRDefault="00AE66F8" w:rsidP="00F86569">
            <w:pPr>
              <w:jc w:val="center"/>
              <w:rPr>
                <w:sz w:val="20"/>
              </w:rPr>
            </w:pPr>
            <w:r w:rsidRPr="00031781">
              <w:rPr>
                <w:sz w:val="20"/>
              </w:rPr>
              <w:t>FG</w:t>
            </w:r>
            <w:r w:rsidR="009943EF">
              <w:rPr>
                <w:sz w:val="20"/>
              </w:rPr>
              <w:t>-</w:t>
            </w:r>
            <w:r w:rsidRPr="00031781">
              <w:rPr>
                <w:sz w:val="20"/>
              </w:rPr>
              <w:t>KARN34-2</w:t>
            </w:r>
          </w:p>
        </w:tc>
        <w:tc>
          <w:tcPr>
            <w:tcW w:w="1710" w:type="dxa"/>
            <w:tcBorders>
              <w:top w:val="single" w:sz="4" w:space="0" w:color="auto"/>
              <w:left w:val="single" w:sz="4" w:space="0" w:color="auto"/>
              <w:bottom w:val="single" w:sz="4" w:space="0" w:color="auto"/>
              <w:right w:val="single" w:sz="4" w:space="0" w:color="auto"/>
            </w:tcBorders>
          </w:tcPr>
          <w:p w14:paraId="70AD4765" w14:textId="77777777" w:rsidR="00AE66F8" w:rsidRPr="00031781" w:rsidRDefault="00AE66F8" w:rsidP="00F86569">
            <w:pPr>
              <w:jc w:val="center"/>
              <w:rPr>
                <w:sz w:val="20"/>
              </w:rPr>
            </w:pPr>
            <w:r w:rsidRPr="00031781">
              <w:rPr>
                <w:sz w:val="20"/>
              </w:rPr>
              <w:t>SC VI.2</w:t>
            </w:r>
          </w:p>
        </w:tc>
        <w:tc>
          <w:tcPr>
            <w:tcW w:w="1800" w:type="dxa"/>
            <w:tcBorders>
              <w:top w:val="single" w:sz="4" w:space="0" w:color="auto"/>
              <w:left w:val="single" w:sz="4" w:space="0" w:color="auto"/>
              <w:bottom w:val="single" w:sz="4" w:space="0" w:color="auto"/>
              <w:right w:val="single" w:sz="4" w:space="0" w:color="auto"/>
            </w:tcBorders>
          </w:tcPr>
          <w:p w14:paraId="4298E1AE" w14:textId="77777777" w:rsidR="00AE66F8" w:rsidRPr="00031781" w:rsidRDefault="00AE66F8" w:rsidP="00F86569">
            <w:pPr>
              <w:jc w:val="center"/>
              <w:rPr>
                <w:b/>
                <w:sz w:val="20"/>
              </w:rPr>
            </w:pPr>
            <w:r w:rsidRPr="00031781">
              <w:rPr>
                <w:b/>
                <w:sz w:val="20"/>
              </w:rPr>
              <w:t>R 336.1401(1)</w:t>
            </w:r>
          </w:p>
        </w:tc>
      </w:tr>
      <w:tr w:rsidR="00AE66F8" w:rsidRPr="00031781" w14:paraId="447E17F9" w14:textId="77777777" w:rsidTr="00F86569">
        <w:trPr>
          <w:cantSplit/>
        </w:trPr>
        <w:tc>
          <w:tcPr>
            <w:tcW w:w="1170" w:type="dxa"/>
            <w:tcBorders>
              <w:top w:val="single" w:sz="4" w:space="0" w:color="auto"/>
              <w:left w:val="single" w:sz="4" w:space="0" w:color="auto"/>
              <w:bottom w:val="single" w:sz="4" w:space="0" w:color="auto"/>
              <w:right w:val="single" w:sz="4" w:space="0" w:color="auto"/>
            </w:tcBorders>
          </w:tcPr>
          <w:p w14:paraId="478EFA7F" w14:textId="77777777" w:rsidR="00AE66F8" w:rsidRPr="00031781" w:rsidRDefault="00AE66F8" w:rsidP="00FB1183">
            <w:pPr>
              <w:numPr>
                <w:ilvl w:val="0"/>
                <w:numId w:val="97"/>
              </w:numPr>
              <w:rPr>
                <w:sz w:val="20"/>
              </w:rPr>
            </w:pPr>
            <w:r w:rsidRPr="00031781">
              <w:rPr>
                <w:sz w:val="20"/>
              </w:rPr>
              <w:t>NOx</w:t>
            </w:r>
          </w:p>
        </w:tc>
        <w:tc>
          <w:tcPr>
            <w:tcW w:w="1530" w:type="dxa"/>
            <w:tcBorders>
              <w:top w:val="single" w:sz="4" w:space="0" w:color="auto"/>
              <w:left w:val="single" w:sz="4" w:space="0" w:color="auto"/>
              <w:bottom w:val="single" w:sz="4" w:space="0" w:color="auto"/>
              <w:right w:val="single" w:sz="4" w:space="0" w:color="auto"/>
            </w:tcBorders>
          </w:tcPr>
          <w:p w14:paraId="532CB82C" w14:textId="2DE270A1" w:rsidR="00AE66F8" w:rsidRPr="00031781" w:rsidRDefault="00AE66F8" w:rsidP="00F86569">
            <w:pPr>
              <w:jc w:val="center"/>
              <w:rPr>
                <w:sz w:val="20"/>
              </w:rPr>
            </w:pPr>
            <w:r w:rsidRPr="00031781">
              <w:rPr>
                <w:sz w:val="20"/>
              </w:rPr>
              <w:t>0.45 lb/MM</w:t>
            </w:r>
            <w:r w:rsidR="00E05BB7" w:rsidRPr="00E54FFE">
              <w:rPr>
                <w:sz w:val="20"/>
                <w:szCs w:val="20"/>
              </w:rPr>
              <w:t>B</w:t>
            </w:r>
            <w:r w:rsidR="00E05BB7">
              <w:rPr>
                <w:sz w:val="20"/>
                <w:szCs w:val="20"/>
              </w:rPr>
              <w:t>TU</w:t>
            </w:r>
            <w:r w:rsidRPr="00031781">
              <w:rPr>
                <w:sz w:val="20"/>
              </w:rPr>
              <w:t xml:space="preserve"> heat input</w:t>
            </w:r>
            <w:r w:rsidRPr="00031781">
              <w:rPr>
                <w:sz w:val="20"/>
                <w:vertAlign w:val="superscript"/>
              </w:rPr>
              <w:t>2</w:t>
            </w:r>
          </w:p>
        </w:tc>
        <w:tc>
          <w:tcPr>
            <w:tcW w:w="2340" w:type="dxa"/>
            <w:tcBorders>
              <w:top w:val="single" w:sz="4" w:space="0" w:color="auto"/>
              <w:left w:val="single" w:sz="4" w:space="0" w:color="auto"/>
              <w:bottom w:val="single" w:sz="4" w:space="0" w:color="auto"/>
              <w:right w:val="single" w:sz="4" w:space="0" w:color="auto"/>
            </w:tcBorders>
          </w:tcPr>
          <w:p w14:paraId="75A2483F" w14:textId="77777777" w:rsidR="00AE66F8" w:rsidRPr="00031781" w:rsidRDefault="00AE66F8" w:rsidP="00F86569">
            <w:pPr>
              <w:jc w:val="center"/>
              <w:rPr>
                <w:sz w:val="20"/>
              </w:rPr>
            </w:pPr>
            <w:r w:rsidRPr="00031781">
              <w:rPr>
                <w:sz w:val="20"/>
              </w:rPr>
              <w:t>Daily average</w:t>
            </w:r>
          </w:p>
        </w:tc>
        <w:tc>
          <w:tcPr>
            <w:tcW w:w="1710" w:type="dxa"/>
            <w:tcBorders>
              <w:top w:val="single" w:sz="4" w:space="0" w:color="auto"/>
              <w:left w:val="single" w:sz="4" w:space="0" w:color="auto"/>
              <w:bottom w:val="single" w:sz="4" w:space="0" w:color="auto"/>
              <w:right w:val="single" w:sz="4" w:space="0" w:color="auto"/>
            </w:tcBorders>
          </w:tcPr>
          <w:p w14:paraId="6DBA980A" w14:textId="529C0C9B" w:rsidR="00AE66F8" w:rsidRPr="00031781" w:rsidRDefault="00AE66F8" w:rsidP="00F86569">
            <w:pPr>
              <w:jc w:val="center"/>
              <w:rPr>
                <w:sz w:val="20"/>
              </w:rPr>
            </w:pPr>
            <w:r w:rsidRPr="00031781">
              <w:rPr>
                <w:sz w:val="20"/>
              </w:rPr>
              <w:t>FG</w:t>
            </w:r>
            <w:r w:rsidR="009943EF">
              <w:rPr>
                <w:sz w:val="20"/>
              </w:rPr>
              <w:t>-</w:t>
            </w:r>
            <w:r w:rsidRPr="00031781">
              <w:rPr>
                <w:sz w:val="20"/>
              </w:rPr>
              <w:t>KARN34-2</w:t>
            </w:r>
          </w:p>
        </w:tc>
        <w:tc>
          <w:tcPr>
            <w:tcW w:w="1710" w:type="dxa"/>
            <w:tcBorders>
              <w:top w:val="single" w:sz="4" w:space="0" w:color="auto"/>
              <w:left w:val="single" w:sz="4" w:space="0" w:color="auto"/>
              <w:bottom w:val="single" w:sz="4" w:space="0" w:color="auto"/>
              <w:right w:val="single" w:sz="4" w:space="0" w:color="auto"/>
            </w:tcBorders>
          </w:tcPr>
          <w:p w14:paraId="2A679AEA" w14:textId="77777777" w:rsidR="00AE66F8" w:rsidRPr="00031781" w:rsidRDefault="00AE66F8" w:rsidP="00F86569">
            <w:pPr>
              <w:jc w:val="center"/>
              <w:rPr>
                <w:sz w:val="20"/>
              </w:rPr>
            </w:pPr>
            <w:r w:rsidRPr="00031781">
              <w:rPr>
                <w:sz w:val="20"/>
              </w:rPr>
              <w:t>SC VI.2</w:t>
            </w:r>
          </w:p>
        </w:tc>
        <w:tc>
          <w:tcPr>
            <w:tcW w:w="1800" w:type="dxa"/>
            <w:tcBorders>
              <w:top w:val="single" w:sz="4" w:space="0" w:color="auto"/>
              <w:left w:val="single" w:sz="4" w:space="0" w:color="auto"/>
              <w:bottom w:val="single" w:sz="4" w:space="0" w:color="auto"/>
              <w:right w:val="single" w:sz="4" w:space="0" w:color="auto"/>
            </w:tcBorders>
          </w:tcPr>
          <w:p w14:paraId="63AED068" w14:textId="77777777" w:rsidR="00AE66F8" w:rsidRPr="00031781" w:rsidRDefault="00AE66F8" w:rsidP="00F86569">
            <w:pPr>
              <w:jc w:val="center"/>
              <w:rPr>
                <w:b/>
                <w:sz w:val="20"/>
              </w:rPr>
            </w:pPr>
            <w:r w:rsidRPr="00031781">
              <w:rPr>
                <w:b/>
                <w:sz w:val="20"/>
              </w:rPr>
              <w:t>40 CFR 52.21(b)(2)(iii)(h)</w:t>
            </w:r>
          </w:p>
        </w:tc>
      </w:tr>
      <w:tr w:rsidR="00AE66F8" w:rsidRPr="00031781" w14:paraId="5D21788D" w14:textId="77777777" w:rsidTr="00F86569">
        <w:trPr>
          <w:cantSplit/>
        </w:trPr>
        <w:tc>
          <w:tcPr>
            <w:tcW w:w="1170" w:type="dxa"/>
            <w:tcBorders>
              <w:top w:val="single" w:sz="4" w:space="0" w:color="auto"/>
              <w:left w:val="single" w:sz="4" w:space="0" w:color="auto"/>
              <w:bottom w:val="single" w:sz="4" w:space="0" w:color="auto"/>
              <w:right w:val="single" w:sz="4" w:space="0" w:color="auto"/>
            </w:tcBorders>
          </w:tcPr>
          <w:p w14:paraId="346A7E67" w14:textId="7A56805E" w:rsidR="00AE66F8" w:rsidRPr="00031781" w:rsidRDefault="00AE66F8" w:rsidP="00FB1183">
            <w:pPr>
              <w:numPr>
                <w:ilvl w:val="0"/>
                <w:numId w:val="97"/>
              </w:numPr>
              <w:rPr>
                <w:sz w:val="20"/>
              </w:rPr>
            </w:pPr>
            <w:r w:rsidRPr="00031781">
              <w:rPr>
                <w:sz w:val="20"/>
              </w:rPr>
              <w:t>PM</w:t>
            </w:r>
            <w:r w:rsidR="000E1CBA">
              <w:rPr>
                <w:sz w:val="20"/>
              </w:rPr>
              <w:t>*</w:t>
            </w:r>
          </w:p>
        </w:tc>
        <w:tc>
          <w:tcPr>
            <w:tcW w:w="1530" w:type="dxa"/>
            <w:tcBorders>
              <w:top w:val="single" w:sz="4" w:space="0" w:color="auto"/>
              <w:left w:val="single" w:sz="4" w:space="0" w:color="auto"/>
              <w:bottom w:val="single" w:sz="4" w:space="0" w:color="auto"/>
              <w:right w:val="single" w:sz="4" w:space="0" w:color="auto"/>
            </w:tcBorders>
          </w:tcPr>
          <w:p w14:paraId="7480122D" w14:textId="77777777" w:rsidR="00AE66F8" w:rsidRPr="00031781" w:rsidRDefault="00AE66F8" w:rsidP="00F86569">
            <w:pPr>
              <w:jc w:val="center"/>
              <w:rPr>
                <w:sz w:val="20"/>
                <w:vertAlign w:val="superscript"/>
              </w:rPr>
            </w:pPr>
            <w:r w:rsidRPr="00031781">
              <w:rPr>
                <w:sz w:val="20"/>
              </w:rPr>
              <w:t>0.10 lb/1,000 lb of exhaust gases</w:t>
            </w:r>
            <w:r w:rsidRPr="00031781">
              <w:rPr>
                <w:sz w:val="20"/>
                <w:vertAlign w:val="superscript"/>
              </w:rPr>
              <w:t>2,a</w:t>
            </w:r>
          </w:p>
        </w:tc>
        <w:tc>
          <w:tcPr>
            <w:tcW w:w="2340" w:type="dxa"/>
            <w:tcBorders>
              <w:top w:val="single" w:sz="4" w:space="0" w:color="auto"/>
              <w:left w:val="single" w:sz="4" w:space="0" w:color="auto"/>
              <w:bottom w:val="single" w:sz="4" w:space="0" w:color="auto"/>
              <w:right w:val="single" w:sz="4" w:space="0" w:color="auto"/>
            </w:tcBorders>
          </w:tcPr>
          <w:p w14:paraId="7046439A" w14:textId="77777777" w:rsidR="00AE66F8" w:rsidRPr="00031781" w:rsidRDefault="00AE66F8" w:rsidP="00F86569">
            <w:pPr>
              <w:jc w:val="center"/>
              <w:rPr>
                <w:sz w:val="20"/>
              </w:rPr>
            </w:pPr>
            <w:r w:rsidRPr="00031781">
              <w:rPr>
                <w:sz w:val="20"/>
              </w:rPr>
              <w:t>Hourly</w:t>
            </w:r>
          </w:p>
        </w:tc>
        <w:tc>
          <w:tcPr>
            <w:tcW w:w="1710" w:type="dxa"/>
            <w:tcBorders>
              <w:top w:val="single" w:sz="4" w:space="0" w:color="auto"/>
              <w:left w:val="single" w:sz="4" w:space="0" w:color="auto"/>
              <w:bottom w:val="single" w:sz="4" w:space="0" w:color="auto"/>
              <w:right w:val="single" w:sz="4" w:space="0" w:color="auto"/>
            </w:tcBorders>
          </w:tcPr>
          <w:p w14:paraId="4BED1F69" w14:textId="77777777" w:rsidR="009943EF" w:rsidRDefault="00AE66F8" w:rsidP="00F86569">
            <w:pPr>
              <w:jc w:val="center"/>
              <w:rPr>
                <w:sz w:val="20"/>
              </w:rPr>
            </w:pPr>
            <w:r w:rsidRPr="00031781">
              <w:rPr>
                <w:sz w:val="20"/>
              </w:rPr>
              <w:t>EU</w:t>
            </w:r>
            <w:r w:rsidR="009943EF">
              <w:rPr>
                <w:sz w:val="20"/>
              </w:rPr>
              <w:t>-</w:t>
            </w:r>
            <w:r w:rsidRPr="00031781">
              <w:rPr>
                <w:sz w:val="20"/>
              </w:rPr>
              <w:t xml:space="preserve">KARN3-2, </w:t>
            </w:r>
          </w:p>
          <w:p w14:paraId="529C6381" w14:textId="6797F70A" w:rsidR="00AE66F8" w:rsidRPr="00031781" w:rsidRDefault="00AE66F8" w:rsidP="00F86569">
            <w:pPr>
              <w:jc w:val="center"/>
              <w:rPr>
                <w:sz w:val="20"/>
              </w:rPr>
            </w:pPr>
            <w:r w:rsidRPr="00031781">
              <w:rPr>
                <w:sz w:val="20"/>
              </w:rPr>
              <w:t>EU</w:t>
            </w:r>
            <w:r w:rsidR="009943EF">
              <w:rPr>
                <w:sz w:val="20"/>
              </w:rPr>
              <w:t>-</w:t>
            </w:r>
            <w:r w:rsidRPr="00031781">
              <w:rPr>
                <w:sz w:val="20"/>
              </w:rPr>
              <w:t>KARN4-2</w:t>
            </w:r>
          </w:p>
        </w:tc>
        <w:tc>
          <w:tcPr>
            <w:tcW w:w="1710" w:type="dxa"/>
            <w:tcBorders>
              <w:top w:val="single" w:sz="4" w:space="0" w:color="auto"/>
              <w:left w:val="single" w:sz="4" w:space="0" w:color="auto"/>
              <w:bottom w:val="single" w:sz="4" w:space="0" w:color="auto"/>
              <w:right w:val="single" w:sz="4" w:space="0" w:color="auto"/>
            </w:tcBorders>
          </w:tcPr>
          <w:p w14:paraId="54A22FBE" w14:textId="77777777" w:rsidR="00AE66F8" w:rsidRPr="00031781" w:rsidRDefault="00AE66F8" w:rsidP="00F86569">
            <w:pPr>
              <w:jc w:val="center"/>
              <w:rPr>
                <w:sz w:val="20"/>
              </w:rPr>
            </w:pPr>
            <w:r w:rsidRPr="00031781">
              <w:rPr>
                <w:sz w:val="20"/>
              </w:rPr>
              <w:t>SC V.1</w:t>
            </w:r>
          </w:p>
        </w:tc>
        <w:tc>
          <w:tcPr>
            <w:tcW w:w="1800" w:type="dxa"/>
            <w:tcBorders>
              <w:top w:val="single" w:sz="4" w:space="0" w:color="auto"/>
              <w:left w:val="single" w:sz="4" w:space="0" w:color="auto"/>
              <w:bottom w:val="single" w:sz="4" w:space="0" w:color="auto"/>
              <w:right w:val="single" w:sz="4" w:space="0" w:color="auto"/>
            </w:tcBorders>
          </w:tcPr>
          <w:p w14:paraId="6D0E6ABB" w14:textId="77777777" w:rsidR="00AE66F8" w:rsidRPr="00031781" w:rsidRDefault="00AE66F8" w:rsidP="00F86569">
            <w:pPr>
              <w:jc w:val="center"/>
              <w:rPr>
                <w:b/>
                <w:sz w:val="20"/>
              </w:rPr>
            </w:pPr>
            <w:r w:rsidRPr="00031781">
              <w:rPr>
                <w:b/>
                <w:sz w:val="20"/>
              </w:rPr>
              <w:t>R 336.1331(1)(c)</w:t>
            </w:r>
          </w:p>
        </w:tc>
      </w:tr>
    </w:tbl>
    <w:p w14:paraId="681A935C" w14:textId="77777777" w:rsidR="00AE66F8" w:rsidRPr="00031781" w:rsidRDefault="00AE66F8" w:rsidP="00AE66F8">
      <w:pPr>
        <w:jc w:val="both"/>
        <w:rPr>
          <w:sz w:val="20"/>
        </w:rPr>
      </w:pPr>
      <w:r w:rsidRPr="00031781">
        <w:rPr>
          <w:sz w:val="20"/>
        </w:rPr>
        <w:t>* Limits are applicable to each emission unit</w:t>
      </w:r>
    </w:p>
    <w:p w14:paraId="5E941DF7" w14:textId="77777777" w:rsidR="00AE66F8" w:rsidRPr="00031781" w:rsidRDefault="00AE66F8" w:rsidP="00AE66F8">
      <w:pPr>
        <w:jc w:val="both"/>
        <w:rPr>
          <w:sz w:val="20"/>
        </w:rPr>
      </w:pPr>
      <w:r w:rsidRPr="00031781">
        <w:rPr>
          <w:sz w:val="20"/>
          <w:vertAlign w:val="superscript"/>
        </w:rPr>
        <w:t>a</w:t>
      </w:r>
      <w:r w:rsidRPr="00031781">
        <w:rPr>
          <w:sz w:val="20"/>
        </w:rPr>
        <w:t xml:space="preserve"> Corrected to 50% excess air</w:t>
      </w:r>
    </w:p>
    <w:p w14:paraId="734E7BFF" w14:textId="77777777" w:rsidR="00AE66F8" w:rsidRPr="00031781" w:rsidRDefault="00AE66F8" w:rsidP="00AE66F8">
      <w:pPr>
        <w:jc w:val="both"/>
        <w:rPr>
          <w:sz w:val="20"/>
        </w:rPr>
      </w:pPr>
    </w:p>
    <w:p w14:paraId="24F7DBBA" w14:textId="77777777" w:rsidR="00AE66F8" w:rsidRPr="00031781" w:rsidRDefault="00AE66F8" w:rsidP="00AE66F8">
      <w:pPr>
        <w:jc w:val="both"/>
        <w:rPr>
          <w:b/>
          <w:u w:val="single"/>
        </w:rPr>
      </w:pPr>
      <w:r w:rsidRPr="00031781">
        <w:rPr>
          <w:b/>
        </w:rPr>
        <w:t xml:space="preserve">II.  </w:t>
      </w:r>
      <w:r w:rsidRPr="00031781">
        <w:rPr>
          <w:b/>
          <w:u w:val="single"/>
        </w:rPr>
        <w:t>MATERIAL LIMIT(S)</w:t>
      </w:r>
    </w:p>
    <w:p w14:paraId="53B52C3C" w14:textId="77777777" w:rsidR="00AE66F8" w:rsidRPr="00031781" w:rsidRDefault="00AE66F8" w:rsidP="00AE66F8">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90"/>
        <w:gridCol w:w="1710"/>
        <w:gridCol w:w="2160"/>
        <w:gridCol w:w="1440"/>
        <w:gridCol w:w="1530"/>
        <w:gridCol w:w="1530"/>
      </w:tblGrid>
      <w:tr w:rsidR="00AE66F8" w:rsidRPr="00031781" w14:paraId="1BD15180" w14:textId="77777777" w:rsidTr="00F86569">
        <w:trPr>
          <w:cantSplit/>
          <w:tblHeader/>
        </w:trPr>
        <w:tc>
          <w:tcPr>
            <w:tcW w:w="1890" w:type="dxa"/>
            <w:tcBorders>
              <w:top w:val="single" w:sz="4" w:space="0" w:color="auto"/>
              <w:left w:val="single" w:sz="4" w:space="0" w:color="auto"/>
              <w:bottom w:val="single" w:sz="4" w:space="0" w:color="auto"/>
              <w:right w:val="single" w:sz="4" w:space="0" w:color="auto"/>
            </w:tcBorders>
          </w:tcPr>
          <w:p w14:paraId="686EE671" w14:textId="77777777" w:rsidR="00AE66F8" w:rsidRPr="00031781" w:rsidRDefault="00AE66F8" w:rsidP="00F86569">
            <w:pPr>
              <w:jc w:val="center"/>
              <w:rPr>
                <w:b/>
                <w:sz w:val="20"/>
              </w:rPr>
            </w:pPr>
            <w:r w:rsidRPr="00031781">
              <w:rPr>
                <w:b/>
                <w:sz w:val="20"/>
              </w:rPr>
              <w:t>Material</w:t>
            </w:r>
          </w:p>
        </w:tc>
        <w:tc>
          <w:tcPr>
            <w:tcW w:w="1710" w:type="dxa"/>
            <w:tcBorders>
              <w:top w:val="single" w:sz="4" w:space="0" w:color="auto"/>
              <w:left w:val="single" w:sz="4" w:space="0" w:color="auto"/>
              <w:bottom w:val="single" w:sz="4" w:space="0" w:color="auto"/>
              <w:right w:val="single" w:sz="4" w:space="0" w:color="auto"/>
            </w:tcBorders>
          </w:tcPr>
          <w:p w14:paraId="018B656E" w14:textId="77777777" w:rsidR="00AE66F8" w:rsidRPr="00031781" w:rsidRDefault="00AE66F8" w:rsidP="00F86569">
            <w:pPr>
              <w:jc w:val="center"/>
              <w:rPr>
                <w:b/>
                <w:sz w:val="20"/>
              </w:rPr>
            </w:pPr>
            <w:r w:rsidRPr="00031781">
              <w:rPr>
                <w:b/>
                <w:sz w:val="20"/>
              </w:rPr>
              <w:t>Limit</w:t>
            </w:r>
          </w:p>
        </w:tc>
        <w:tc>
          <w:tcPr>
            <w:tcW w:w="2160" w:type="dxa"/>
            <w:tcBorders>
              <w:top w:val="single" w:sz="4" w:space="0" w:color="auto"/>
              <w:left w:val="single" w:sz="4" w:space="0" w:color="auto"/>
              <w:bottom w:val="single" w:sz="4" w:space="0" w:color="auto"/>
              <w:right w:val="single" w:sz="4" w:space="0" w:color="auto"/>
            </w:tcBorders>
          </w:tcPr>
          <w:p w14:paraId="5BBEE169" w14:textId="77777777" w:rsidR="00AE66F8" w:rsidRPr="00031781" w:rsidRDefault="00AE66F8" w:rsidP="00F86569">
            <w:pPr>
              <w:jc w:val="center"/>
              <w:rPr>
                <w:b/>
                <w:sz w:val="20"/>
              </w:rPr>
            </w:pPr>
            <w:r w:rsidRPr="00031781">
              <w:rPr>
                <w:b/>
                <w:sz w:val="20"/>
              </w:rPr>
              <w:t>Time Period/Operating Scenario</w:t>
            </w:r>
          </w:p>
        </w:tc>
        <w:tc>
          <w:tcPr>
            <w:tcW w:w="1440" w:type="dxa"/>
            <w:tcBorders>
              <w:top w:val="single" w:sz="4" w:space="0" w:color="auto"/>
              <w:left w:val="single" w:sz="4" w:space="0" w:color="auto"/>
              <w:bottom w:val="single" w:sz="4" w:space="0" w:color="auto"/>
              <w:right w:val="single" w:sz="4" w:space="0" w:color="auto"/>
            </w:tcBorders>
          </w:tcPr>
          <w:p w14:paraId="44DA58AE" w14:textId="77777777" w:rsidR="00AE66F8" w:rsidRPr="00031781" w:rsidRDefault="00AE66F8" w:rsidP="00F86569">
            <w:pPr>
              <w:jc w:val="center"/>
              <w:rPr>
                <w:b/>
                <w:sz w:val="20"/>
              </w:rPr>
            </w:pPr>
            <w:r w:rsidRPr="00031781">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0788E0DC" w14:textId="77777777" w:rsidR="00AE66F8" w:rsidRPr="00031781" w:rsidRDefault="00AE66F8" w:rsidP="00F86569">
            <w:pPr>
              <w:jc w:val="center"/>
              <w:rPr>
                <w:b/>
                <w:sz w:val="20"/>
              </w:rPr>
            </w:pPr>
            <w:r w:rsidRPr="00031781">
              <w:rPr>
                <w:b/>
                <w:sz w:val="20"/>
              </w:rPr>
              <w:t>Monitoring/</w:t>
            </w:r>
          </w:p>
          <w:p w14:paraId="2926FCA3" w14:textId="77777777" w:rsidR="00AE66F8" w:rsidRPr="00031781" w:rsidRDefault="00AE66F8" w:rsidP="00F86569">
            <w:pPr>
              <w:jc w:val="center"/>
              <w:rPr>
                <w:b/>
                <w:sz w:val="20"/>
              </w:rPr>
            </w:pPr>
            <w:r w:rsidRPr="00031781">
              <w:rPr>
                <w:b/>
                <w:sz w:val="20"/>
              </w:rPr>
              <w:t>Testing Method</w:t>
            </w:r>
          </w:p>
        </w:tc>
        <w:tc>
          <w:tcPr>
            <w:tcW w:w="1530" w:type="dxa"/>
            <w:tcBorders>
              <w:top w:val="single" w:sz="4" w:space="0" w:color="auto"/>
              <w:left w:val="single" w:sz="4" w:space="0" w:color="auto"/>
              <w:bottom w:val="single" w:sz="4" w:space="0" w:color="auto"/>
              <w:right w:val="single" w:sz="4" w:space="0" w:color="auto"/>
            </w:tcBorders>
          </w:tcPr>
          <w:p w14:paraId="57B6D334" w14:textId="77777777" w:rsidR="00AE66F8" w:rsidRPr="00031781" w:rsidRDefault="00AE66F8" w:rsidP="00F86569">
            <w:pPr>
              <w:jc w:val="center"/>
              <w:rPr>
                <w:b/>
                <w:sz w:val="20"/>
              </w:rPr>
            </w:pPr>
            <w:r w:rsidRPr="00031781">
              <w:rPr>
                <w:b/>
                <w:sz w:val="20"/>
              </w:rPr>
              <w:t>Underlying Applicable Requirements</w:t>
            </w:r>
          </w:p>
        </w:tc>
      </w:tr>
      <w:tr w:rsidR="00AE66F8" w:rsidRPr="00031781" w14:paraId="1CB11BD4" w14:textId="77777777" w:rsidTr="00F86569">
        <w:trPr>
          <w:cantSplit/>
        </w:trPr>
        <w:tc>
          <w:tcPr>
            <w:tcW w:w="1890" w:type="dxa"/>
            <w:tcBorders>
              <w:top w:val="single" w:sz="4" w:space="0" w:color="auto"/>
              <w:left w:val="single" w:sz="4" w:space="0" w:color="auto"/>
              <w:bottom w:val="single" w:sz="4" w:space="0" w:color="auto"/>
              <w:right w:val="single" w:sz="4" w:space="0" w:color="auto"/>
            </w:tcBorders>
          </w:tcPr>
          <w:p w14:paraId="48306CA6" w14:textId="77777777" w:rsidR="00AE66F8" w:rsidRPr="00031781" w:rsidRDefault="00AE66F8" w:rsidP="00FB1183">
            <w:pPr>
              <w:numPr>
                <w:ilvl w:val="0"/>
                <w:numId w:val="98"/>
              </w:numPr>
              <w:ind w:left="360"/>
              <w:rPr>
                <w:sz w:val="20"/>
              </w:rPr>
            </w:pPr>
            <w:r w:rsidRPr="00031781">
              <w:rPr>
                <w:sz w:val="20"/>
              </w:rPr>
              <w:t>Fully reclaimed used oil fuel (i.e., fully reclaimed on-spec fuel and specification used oil fuel)</w:t>
            </w:r>
          </w:p>
        </w:tc>
        <w:tc>
          <w:tcPr>
            <w:tcW w:w="1710" w:type="dxa"/>
            <w:tcBorders>
              <w:top w:val="single" w:sz="4" w:space="0" w:color="auto"/>
              <w:left w:val="single" w:sz="4" w:space="0" w:color="auto"/>
              <w:bottom w:val="single" w:sz="4" w:space="0" w:color="auto"/>
              <w:right w:val="single" w:sz="4" w:space="0" w:color="auto"/>
            </w:tcBorders>
          </w:tcPr>
          <w:p w14:paraId="04C4EB48" w14:textId="77777777" w:rsidR="00AE66F8" w:rsidRPr="00031781" w:rsidRDefault="00AE66F8" w:rsidP="00F86569">
            <w:pPr>
              <w:jc w:val="center"/>
              <w:rPr>
                <w:sz w:val="20"/>
                <w:vertAlign w:val="superscript"/>
              </w:rPr>
            </w:pPr>
            <w:r w:rsidRPr="00031781">
              <w:rPr>
                <w:sz w:val="20"/>
              </w:rPr>
              <w:t>40,000,000 gallons (in addition to virgin fuels)</w:t>
            </w:r>
            <w:r w:rsidRPr="00031781">
              <w:rPr>
                <w:sz w:val="20"/>
                <w:vertAlign w:val="superscript"/>
              </w:rPr>
              <w:t>2</w:t>
            </w:r>
          </w:p>
        </w:tc>
        <w:tc>
          <w:tcPr>
            <w:tcW w:w="2160" w:type="dxa"/>
            <w:tcBorders>
              <w:top w:val="single" w:sz="4" w:space="0" w:color="auto"/>
              <w:left w:val="single" w:sz="4" w:space="0" w:color="auto"/>
              <w:bottom w:val="single" w:sz="4" w:space="0" w:color="auto"/>
              <w:right w:val="single" w:sz="4" w:space="0" w:color="auto"/>
            </w:tcBorders>
          </w:tcPr>
          <w:p w14:paraId="1182EDDE" w14:textId="77777777" w:rsidR="00AE66F8" w:rsidRPr="00031781" w:rsidRDefault="00AE66F8" w:rsidP="00F86569">
            <w:pPr>
              <w:jc w:val="center"/>
              <w:rPr>
                <w:sz w:val="20"/>
              </w:rPr>
            </w:pPr>
            <w:r w:rsidRPr="00031781">
              <w:rPr>
                <w:sz w:val="20"/>
              </w:rPr>
              <w:t>Calendar year</w:t>
            </w:r>
          </w:p>
        </w:tc>
        <w:tc>
          <w:tcPr>
            <w:tcW w:w="1440" w:type="dxa"/>
            <w:tcBorders>
              <w:top w:val="single" w:sz="4" w:space="0" w:color="auto"/>
              <w:left w:val="single" w:sz="4" w:space="0" w:color="auto"/>
              <w:bottom w:val="single" w:sz="4" w:space="0" w:color="auto"/>
              <w:right w:val="single" w:sz="4" w:space="0" w:color="auto"/>
            </w:tcBorders>
          </w:tcPr>
          <w:p w14:paraId="66EC26C7" w14:textId="51D62872" w:rsidR="00AE66F8" w:rsidRPr="00031781" w:rsidRDefault="00AE66F8" w:rsidP="00F86569">
            <w:pPr>
              <w:jc w:val="center"/>
              <w:rPr>
                <w:sz w:val="20"/>
              </w:rPr>
            </w:pPr>
            <w:r w:rsidRPr="00031781">
              <w:rPr>
                <w:sz w:val="20"/>
              </w:rPr>
              <w:t>FG</w:t>
            </w:r>
            <w:r w:rsidR="009943EF">
              <w:rPr>
                <w:sz w:val="20"/>
              </w:rPr>
              <w:t>-</w:t>
            </w:r>
            <w:r w:rsidRPr="00031781">
              <w:rPr>
                <w:sz w:val="20"/>
              </w:rPr>
              <w:t>KARN34-2</w:t>
            </w:r>
          </w:p>
        </w:tc>
        <w:tc>
          <w:tcPr>
            <w:tcW w:w="1530" w:type="dxa"/>
            <w:tcBorders>
              <w:top w:val="single" w:sz="4" w:space="0" w:color="auto"/>
              <w:left w:val="single" w:sz="4" w:space="0" w:color="auto"/>
              <w:bottom w:val="single" w:sz="4" w:space="0" w:color="auto"/>
              <w:right w:val="single" w:sz="4" w:space="0" w:color="auto"/>
            </w:tcBorders>
          </w:tcPr>
          <w:p w14:paraId="0C9884ED" w14:textId="77777777" w:rsidR="00AE66F8" w:rsidRPr="00031781" w:rsidRDefault="00AE66F8" w:rsidP="00F86569">
            <w:pPr>
              <w:jc w:val="center"/>
              <w:rPr>
                <w:sz w:val="20"/>
              </w:rPr>
            </w:pPr>
            <w:r w:rsidRPr="00031781">
              <w:rPr>
                <w:sz w:val="20"/>
              </w:rPr>
              <w:t>SC VI.4, VI.5</w:t>
            </w:r>
          </w:p>
        </w:tc>
        <w:tc>
          <w:tcPr>
            <w:tcW w:w="1530" w:type="dxa"/>
            <w:tcBorders>
              <w:top w:val="single" w:sz="4" w:space="0" w:color="auto"/>
              <w:left w:val="single" w:sz="4" w:space="0" w:color="auto"/>
              <w:bottom w:val="single" w:sz="4" w:space="0" w:color="auto"/>
              <w:right w:val="single" w:sz="4" w:space="0" w:color="auto"/>
            </w:tcBorders>
          </w:tcPr>
          <w:p w14:paraId="52302966" w14:textId="77777777" w:rsidR="00AE66F8" w:rsidRPr="00031781" w:rsidRDefault="00AE66F8" w:rsidP="00F86569">
            <w:pPr>
              <w:jc w:val="center"/>
              <w:rPr>
                <w:b/>
                <w:sz w:val="20"/>
              </w:rPr>
            </w:pPr>
            <w:r w:rsidRPr="00031781">
              <w:rPr>
                <w:b/>
                <w:sz w:val="20"/>
              </w:rPr>
              <w:t>R 336.1201(3)</w:t>
            </w:r>
          </w:p>
        </w:tc>
      </w:tr>
    </w:tbl>
    <w:p w14:paraId="51854B76" w14:textId="77777777" w:rsidR="00AE66F8" w:rsidRPr="00031781" w:rsidRDefault="00AE66F8" w:rsidP="00AE66F8">
      <w:pPr>
        <w:jc w:val="both"/>
        <w:rPr>
          <w:sz w:val="20"/>
        </w:rPr>
      </w:pPr>
    </w:p>
    <w:p w14:paraId="01ACD798" w14:textId="77777777" w:rsidR="00AE66F8" w:rsidRPr="00031781" w:rsidRDefault="00AE66F8" w:rsidP="00AE66F8">
      <w:pPr>
        <w:jc w:val="both"/>
      </w:pPr>
      <w:r w:rsidRPr="00031781">
        <w:rPr>
          <w:b/>
        </w:rPr>
        <w:t xml:space="preserve">III.  </w:t>
      </w:r>
      <w:r w:rsidRPr="00031781">
        <w:rPr>
          <w:b/>
          <w:u w:val="single"/>
        </w:rPr>
        <w:t>PROCESS/OPERATIONAL RESTRICTION(S)</w:t>
      </w:r>
      <w:r w:rsidRPr="00031781" w:rsidDel="001C614B">
        <w:rPr>
          <w:b/>
          <w:u w:val="single"/>
        </w:rPr>
        <w:t xml:space="preserve"> </w:t>
      </w:r>
    </w:p>
    <w:p w14:paraId="5ED7A102" w14:textId="77777777" w:rsidR="00AE66F8" w:rsidRPr="00031781" w:rsidRDefault="00AE66F8" w:rsidP="00AE66F8">
      <w:pPr>
        <w:jc w:val="both"/>
        <w:rPr>
          <w:sz w:val="20"/>
        </w:rPr>
      </w:pPr>
    </w:p>
    <w:p w14:paraId="1148ABD0" w14:textId="2120500B" w:rsidR="00AE66F8" w:rsidRPr="00031781" w:rsidRDefault="00AE66F8" w:rsidP="00FB1183">
      <w:pPr>
        <w:pStyle w:val="ListParagraph"/>
        <w:numPr>
          <w:ilvl w:val="0"/>
          <w:numId w:val="99"/>
        </w:numPr>
        <w:jc w:val="both"/>
        <w:rPr>
          <w:b/>
          <w:bCs/>
          <w:sz w:val="20"/>
          <w:szCs w:val="20"/>
        </w:rPr>
      </w:pPr>
      <w:r w:rsidRPr="00031781">
        <w:rPr>
          <w:sz w:val="20"/>
          <w:szCs w:val="20"/>
        </w:rPr>
        <w:t xml:space="preserve">Fully </w:t>
      </w:r>
      <w:r w:rsidRPr="00031781">
        <w:rPr>
          <w:sz w:val="20"/>
        </w:rPr>
        <w:t>r</w:t>
      </w:r>
      <w:r w:rsidRPr="00031781">
        <w:rPr>
          <w:sz w:val="20"/>
          <w:szCs w:val="20"/>
        </w:rPr>
        <w:t xml:space="preserve">eclaimed </w:t>
      </w:r>
      <w:r w:rsidRPr="00031781">
        <w:rPr>
          <w:sz w:val="20"/>
        </w:rPr>
        <w:t>u</w:t>
      </w:r>
      <w:r w:rsidRPr="00031781">
        <w:rPr>
          <w:sz w:val="20"/>
          <w:szCs w:val="20"/>
        </w:rPr>
        <w:t xml:space="preserve">sed </w:t>
      </w:r>
      <w:r w:rsidRPr="00031781">
        <w:rPr>
          <w:sz w:val="20"/>
        </w:rPr>
        <w:t>o</w:t>
      </w:r>
      <w:r w:rsidRPr="00031781">
        <w:rPr>
          <w:sz w:val="20"/>
          <w:szCs w:val="20"/>
        </w:rPr>
        <w:t>il</w:t>
      </w:r>
      <w:r w:rsidRPr="00031781">
        <w:rPr>
          <w:sz w:val="20"/>
        </w:rPr>
        <w:t xml:space="preserve"> fuel</w:t>
      </w:r>
      <w:r w:rsidRPr="00031781">
        <w:rPr>
          <w:sz w:val="20"/>
          <w:szCs w:val="20"/>
        </w:rPr>
        <w:t xml:space="preserve"> shall meet the regulatory specifications described in Appendix </w:t>
      </w:r>
      <w:r w:rsidR="000E1CBA">
        <w:rPr>
          <w:sz w:val="20"/>
          <w:szCs w:val="20"/>
        </w:rPr>
        <w:t>11</w:t>
      </w:r>
      <w:r w:rsidRPr="00031781">
        <w:rPr>
          <w:sz w:val="20"/>
          <w:szCs w:val="20"/>
        </w:rPr>
        <w:t>-2.</w:t>
      </w:r>
      <w:r w:rsidRPr="00031781">
        <w:rPr>
          <w:sz w:val="20"/>
          <w:vertAlign w:val="superscript"/>
        </w:rPr>
        <w:t>2</w:t>
      </w:r>
      <w:r w:rsidRPr="00031781">
        <w:rPr>
          <w:sz w:val="20"/>
          <w:szCs w:val="20"/>
        </w:rPr>
        <w:t xml:space="preserve">  </w:t>
      </w:r>
      <w:r w:rsidR="00FE21FC">
        <w:rPr>
          <w:sz w:val="20"/>
          <w:szCs w:val="20"/>
        </w:rPr>
        <w:br/>
      </w:r>
      <w:r w:rsidRPr="00031781">
        <w:rPr>
          <w:b/>
          <w:bCs/>
          <w:sz w:val="20"/>
          <w:szCs w:val="20"/>
        </w:rPr>
        <w:t xml:space="preserve">(R 336.1201(3)) </w:t>
      </w:r>
    </w:p>
    <w:p w14:paraId="2BF40C20" w14:textId="77777777" w:rsidR="00AE66F8" w:rsidRPr="00031781" w:rsidRDefault="00AE66F8" w:rsidP="00AE66F8">
      <w:pPr>
        <w:tabs>
          <w:tab w:val="left" w:pos="270"/>
        </w:tabs>
        <w:ind w:left="270" w:hanging="270"/>
        <w:jc w:val="both"/>
        <w:rPr>
          <w:sz w:val="20"/>
          <w:szCs w:val="20"/>
        </w:rPr>
      </w:pPr>
    </w:p>
    <w:p w14:paraId="4C81FEFE" w14:textId="3BEDAFAD" w:rsidR="00AE66F8" w:rsidRPr="00031781" w:rsidRDefault="00AE66F8" w:rsidP="00FB1183">
      <w:pPr>
        <w:pStyle w:val="ListParagraph"/>
        <w:numPr>
          <w:ilvl w:val="0"/>
          <w:numId w:val="99"/>
        </w:numPr>
        <w:jc w:val="both"/>
        <w:rPr>
          <w:sz w:val="20"/>
          <w:szCs w:val="20"/>
        </w:rPr>
      </w:pPr>
      <w:r w:rsidRPr="00031781">
        <w:rPr>
          <w:sz w:val="20"/>
          <w:szCs w:val="20"/>
        </w:rPr>
        <w:lastRenderedPageBreak/>
        <w:t>Fully reclaimed used</w:t>
      </w:r>
      <w:r w:rsidRPr="00031781">
        <w:rPr>
          <w:sz w:val="20"/>
        </w:rPr>
        <w:t xml:space="preserve"> </w:t>
      </w:r>
      <w:r w:rsidRPr="00031781">
        <w:rPr>
          <w:sz w:val="20"/>
          <w:szCs w:val="20"/>
        </w:rPr>
        <w:t>oil</w:t>
      </w:r>
      <w:r w:rsidRPr="00031781">
        <w:rPr>
          <w:sz w:val="20"/>
        </w:rPr>
        <w:t xml:space="preserve"> fuel</w:t>
      </w:r>
      <w:r w:rsidRPr="00031781">
        <w:rPr>
          <w:sz w:val="20"/>
          <w:szCs w:val="20"/>
        </w:rPr>
        <w:t xml:space="preserve"> to be fired shall not contain any PCB’s greater than 1 part per million, by weight.</w:t>
      </w:r>
      <w:r w:rsidRPr="00031781">
        <w:rPr>
          <w:sz w:val="20"/>
          <w:vertAlign w:val="superscript"/>
        </w:rPr>
        <w:t>2</w:t>
      </w:r>
      <w:r w:rsidRPr="00031781">
        <w:rPr>
          <w:sz w:val="20"/>
          <w:szCs w:val="20"/>
        </w:rPr>
        <w:t xml:space="preserve">  </w:t>
      </w:r>
      <w:r w:rsidR="00ED5847">
        <w:rPr>
          <w:sz w:val="20"/>
          <w:szCs w:val="20"/>
        </w:rPr>
        <w:br/>
      </w:r>
      <w:r w:rsidRPr="00031781">
        <w:rPr>
          <w:b/>
          <w:bCs/>
          <w:sz w:val="20"/>
          <w:szCs w:val="20"/>
        </w:rPr>
        <w:t>(R 336.1201(3))</w:t>
      </w:r>
    </w:p>
    <w:p w14:paraId="3220282C" w14:textId="77777777" w:rsidR="00AE66F8" w:rsidRPr="00031781" w:rsidRDefault="00AE66F8" w:rsidP="00AE66F8">
      <w:pPr>
        <w:tabs>
          <w:tab w:val="left" w:pos="270"/>
        </w:tabs>
        <w:ind w:left="270" w:hanging="270"/>
        <w:jc w:val="both"/>
        <w:rPr>
          <w:b/>
          <w:bCs/>
          <w:sz w:val="20"/>
          <w:szCs w:val="20"/>
        </w:rPr>
      </w:pPr>
    </w:p>
    <w:p w14:paraId="16B1E7EB" w14:textId="28795049" w:rsidR="00AE66F8" w:rsidRPr="00031781" w:rsidRDefault="00AE66F8" w:rsidP="00FB1183">
      <w:pPr>
        <w:pStyle w:val="ListParagraph"/>
        <w:numPr>
          <w:ilvl w:val="0"/>
          <w:numId w:val="99"/>
        </w:numPr>
        <w:jc w:val="both"/>
        <w:rPr>
          <w:b/>
          <w:bCs/>
          <w:sz w:val="20"/>
        </w:rPr>
      </w:pPr>
      <w:r w:rsidRPr="00031781">
        <w:rPr>
          <w:sz w:val="20"/>
          <w:szCs w:val="20"/>
        </w:rPr>
        <w:t xml:space="preserve">Fully reclaimed used oil </w:t>
      </w:r>
      <w:r w:rsidRPr="00031781">
        <w:rPr>
          <w:sz w:val="20"/>
        </w:rPr>
        <w:t>fuel</w:t>
      </w:r>
      <w:r w:rsidRPr="00031781">
        <w:rPr>
          <w:sz w:val="20"/>
          <w:szCs w:val="20"/>
        </w:rPr>
        <w:t xml:space="preserve"> shall not be mixed with any substances other than used oil and fuel oil.</w:t>
      </w:r>
      <w:r w:rsidRPr="00031781">
        <w:rPr>
          <w:sz w:val="20"/>
          <w:vertAlign w:val="superscript"/>
        </w:rPr>
        <w:t>2</w:t>
      </w:r>
      <w:r w:rsidRPr="00031781">
        <w:rPr>
          <w:sz w:val="20"/>
          <w:szCs w:val="20"/>
        </w:rPr>
        <w:t xml:space="preserve">  </w:t>
      </w:r>
      <w:r w:rsidR="00ED5847">
        <w:rPr>
          <w:sz w:val="20"/>
          <w:szCs w:val="20"/>
        </w:rPr>
        <w:br/>
      </w:r>
      <w:r w:rsidRPr="00031781">
        <w:rPr>
          <w:b/>
          <w:bCs/>
          <w:sz w:val="20"/>
          <w:szCs w:val="20"/>
        </w:rPr>
        <w:t>(R 336.1201(3))</w:t>
      </w:r>
    </w:p>
    <w:p w14:paraId="421AE43C" w14:textId="77777777" w:rsidR="00AE66F8" w:rsidRPr="00031781" w:rsidRDefault="00AE66F8" w:rsidP="00AE66F8">
      <w:pPr>
        <w:pStyle w:val="ListParagraph"/>
        <w:jc w:val="both"/>
        <w:rPr>
          <w:b/>
          <w:bCs/>
          <w:sz w:val="20"/>
        </w:rPr>
      </w:pPr>
    </w:p>
    <w:p w14:paraId="1CB29EAD" w14:textId="0D73BD11" w:rsidR="00AE66F8" w:rsidRPr="00031781" w:rsidRDefault="00AE66F8" w:rsidP="00FB1183">
      <w:pPr>
        <w:pStyle w:val="ListParagraph"/>
        <w:numPr>
          <w:ilvl w:val="0"/>
          <w:numId w:val="99"/>
        </w:numPr>
        <w:jc w:val="both"/>
        <w:rPr>
          <w:b/>
          <w:bCs/>
          <w:sz w:val="20"/>
        </w:rPr>
      </w:pPr>
      <w:r w:rsidRPr="00031781">
        <w:rPr>
          <w:sz w:val="20"/>
        </w:rPr>
        <w:t>The permittee shall not operate the applicable emission unit (</w:t>
      </w:r>
      <w:proofErr w:type="gramStart"/>
      <w:r w:rsidRPr="00031781">
        <w:rPr>
          <w:sz w:val="20"/>
        </w:rPr>
        <w:t>i.e.</w:t>
      </w:r>
      <w:proofErr w:type="gramEnd"/>
      <w:r w:rsidRPr="00031781">
        <w:rPr>
          <w:sz w:val="20"/>
        </w:rPr>
        <w:t xml:space="preserve"> EU</w:t>
      </w:r>
      <w:r w:rsidR="009943EF">
        <w:rPr>
          <w:sz w:val="20"/>
        </w:rPr>
        <w:t>-</w:t>
      </w:r>
      <w:r w:rsidRPr="00031781">
        <w:rPr>
          <w:sz w:val="20"/>
        </w:rPr>
        <w:t>KARN</w:t>
      </w:r>
      <w:r w:rsidR="00A97D87">
        <w:rPr>
          <w:sz w:val="20"/>
        </w:rPr>
        <w:t>3</w:t>
      </w:r>
      <w:r w:rsidRPr="00031781">
        <w:rPr>
          <w:sz w:val="20"/>
        </w:rPr>
        <w:t>-</w:t>
      </w:r>
      <w:r w:rsidR="00A97D87">
        <w:rPr>
          <w:sz w:val="20"/>
        </w:rPr>
        <w:t>2</w:t>
      </w:r>
      <w:r w:rsidRPr="00031781">
        <w:rPr>
          <w:sz w:val="20"/>
        </w:rPr>
        <w:t>, EU</w:t>
      </w:r>
      <w:r w:rsidR="009943EF">
        <w:rPr>
          <w:sz w:val="20"/>
        </w:rPr>
        <w:t>-</w:t>
      </w:r>
      <w:r w:rsidRPr="00031781">
        <w:rPr>
          <w:sz w:val="20"/>
        </w:rPr>
        <w:t>KARN</w:t>
      </w:r>
      <w:r w:rsidR="00A97D87">
        <w:rPr>
          <w:sz w:val="20"/>
        </w:rPr>
        <w:t>4</w:t>
      </w:r>
      <w:r w:rsidRPr="00031781">
        <w:rPr>
          <w:sz w:val="20"/>
        </w:rPr>
        <w:t>-</w:t>
      </w:r>
      <w:r w:rsidR="00A97D87">
        <w:rPr>
          <w:sz w:val="20"/>
        </w:rPr>
        <w:t>2</w:t>
      </w:r>
      <w:r w:rsidRPr="00031781">
        <w:rPr>
          <w:sz w:val="20"/>
        </w:rPr>
        <w:t xml:space="preserve">) unless a Malfunction Abatement Plan (MAP) as described in Rule 911(2), for the emission control equipment is implemented and maintained.  The MAP shall, at a minimum, specify the following:  </w:t>
      </w:r>
    </w:p>
    <w:p w14:paraId="0B7E1443" w14:textId="77777777" w:rsidR="00AE66F8" w:rsidRPr="00031781" w:rsidRDefault="00AE66F8" w:rsidP="00ED5847">
      <w:pPr>
        <w:pStyle w:val="ListParagraph"/>
        <w:numPr>
          <w:ilvl w:val="1"/>
          <w:numId w:val="99"/>
        </w:numPr>
        <w:ind w:left="720"/>
        <w:jc w:val="both"/>
        <w:rPr>
          <w:b/>
          <w:bCs/>
          <w:sz w:val="20"/>
        </w:rPr>
      </w:pPr>
      <w:r w:rsidRPr="00031781">
        <w:rPr>
          <w:sz w:val="20"/>
        </w:rPr>
        <w:t xml:space="preserve">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 </w:t>
      </w:r>
    </w:p>
    <w:p w14:paraId="7EDC17C4" w14:textId="77777777" w:rsidR="00AE66F8" w:rsidRPr="00031781" w:rsidRDefault="00AE66F8" w:rsidP="00ED5847">
      <w:pPr>
        <w:pStyle w:val="ListParagraph"/>
        <w:numPr>
          <w:ilvl w:val="1"/>
          <w:numId w:val="99"/>
        </w:numPr>
        <w:ind w:left="720"/>
        <w:jc w:val="both"/>
        <w:rPr>
          <w:b/>
          <w:bCs/>
          <w:sz w:val="20"/>
        </w:rPr>
      </w:pPr>
      <w:r w:rsidRPr="00031781">
        <w:rPr>
          <w:sz w:val="20"/>
        </w:rPr>
        <w:t xml:space="preserve">An identification of the source and air-cleaning device operating variables that shall be monitored to detect a malfunction or failure, the normal operating range of these variables, and a description of the method of monitoring or surveillance procedures. </w:t>
      </w:r>
    </w:p>
    <w:p w14:paraId="5C88BAB4" w14:textId="77777777" w:rsidR="00AE66F8" w:rsidRPr="00031781" w:rsidRDefault="00AE66F8" w:rsidP="00ED5847">
      <w:pPr>
        <w:pStyle w:val="ListParagraph"/>
        <w:numPr>
          <w:ilvl w:val="1"/>
          <w:numId w:val="99"/>
        </w:numPr>
        <w:ind w:left="720"/>
        <w:jc w:val="both"/>
        <w:rPr>
          <w:b/>
          <w:bCs/>
          <w:sz w:val="20"/>
        </w:rPr>
      </w:pPr>
      <w:r w:rsidRPr="00031781">
        <w:rPr>
          <w:sz w:val="20"/>
        </w:rPr>
        <w:t>A description of the corrective procedures or operational changes that shall be taken in the event of a malfunction or failure to achieve compliance with the applicable emission limits.</w:t>
      </w:r>
    </w:p>
    <w:p w14:paraId="046F7904" w14:textId="77777777" w:rsidR="00AE66F8" w:rsidRPr="00031781" w:rsidRDefault="00AE66F8" w:rsidP="00AE66F8">
      <w:pPr>
        <w:ind w:left="360" w:hanging="360"/>
        <w:jc w:val="both"/>
        <w:rPr>
          <w:sz w:val="20"/>
        </w:rPr>
      </w:pPr>
    </w:p>
    <w:p w14:paraId="438237F7" w14:textId="25F903AD" w:rsidR="00AE66F8" w:rsidRPr="00031781" w:rsidRDefault="00AE66F8" w:rsidP="00FE21FC">
      <w:pPr>
        <w:ind w:left="360" w:hanging="360"/>
        <w:jc w:val="both"/>
        <w:rPr>
          <w:b/>
          <w:sz w:val="20"/>
        </w:rPr>
      </w:pPr>
      <w:r w:rsidRPr="00031781">
        <w:rPr>
          <w:sz w:val="20"/>
        </w:rPr>
        <w:tab/>
      </w:r>
      <w:r w:rsidRPr="00031781">
        <w:rPr>
          <w:sz w:val="20"/>
          <w:szCs w:val="20"/>
        </w:rPr>
        <w:t xml:space="preserve">If at any time the MAP fails to address or inadequately addresses an event that meets the characteristics of a malfunction, the permittee shall amend the MAP within 45 days after such an event occurs.  The permittee shall also amend the MAP within 90 </w:t>
      </w:r>
      <w:r w:rsidR="00ED5847" w:rsidRPr="00031781">
        <w:rPr>
          <w:sz w:val="20"/>
          <w:szCs w:val="20"/>
        </w:rPr>
        <w:t>days if</w:t>
      </w:r>
      <w:r w:rsidRPr="00031781">
        <w:rPr>
          <w:sz w:val="20"/>
          <w:szCs w:val="20"/>
        </w:rPr>
        <w:t xml:space="preserve"> new</w:t>
      </w:r>
      <w:r w:rsidRPr="00031781">
        <w:rPr>
          <w:sz w:val="20"/>
        </w:rPr>
        <w:t xml:space="preserve"> equipment is installed or upon request from the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sidRPr="00031781">
        <w:rPr>
          <w:b/>
          <w:sz w:val="20"/>
        </w:rPr>
        <w:t xml:space="preserve">  (R 336.1910, R 336.1911)</w:t>
      </w:r>
    </w:p>
    <w:p w14:paraId="75A9CA55" w14:textId="77777777" w:rsidR="00AE66F8" w:rsidRPr="00031781" w:rsidRDefault="00AE66F8" w:rsidP="00AE66F8">
      <w:pPr>
        <w:ind w:left="360"/>
        <w:jc w:val="both"/>
        <w:rPr>
          <w:b/>
          <w:sz w:val="20"/>
        </w:rPr>
      </w:pPr>
    </w:p>
    <w:p w14:paraId="0DC40349" w14:textId="77777777" w:rsidR="00AE66F8" w:rsidRPr="00031781" w:rsidRDefault="00AE66F8" w:rsidP="00AE66F8">
      <w:pPr>
        <w:tabs>
          <w:tab w:val="left" w:pos="360"/>
        </w:tabs>
        <w:ind w:left="360" w:hanging="360"/>
        <w:jc w:val="both"/>
        <w:rPr>
          <w:b/>
          <w:bCs/>
          <w:sz w:val="20"/>
          <w:szCs w:val="20"/>
        </w:rPr>
      </w:pPr>
      <w:r w:rsidRPr="00031781">
        <w:rPr>
          <w:sz w:val="20"/>
        </w:rPr>
        <w:t>5</w:t>
      </w:r>
      <w:r w:rsidRPr="00031781">
        <w:rPr>
          <w:sz w:val="20"/>
          <w:szCs w:val="20"/>
        </w:rPr>
        <w:t xml:space="preserve">. </w:t>
      </w:r>
      <w:r w:rsidRPr="00031781">
        <w:rPr>
          <w:sz w:val="20"/>
          <w:szCs w:val="20"/>
        </w:rPr>
        <w:tab/>
        <w:t xml:space="preserve">The permittee shall maintain a quality control program for the fully reclaimed used oil. Revisions and updates to the program will be submitted to the District Supervisor, Air Quality Division.  </w:t>
      </w:r>
      <w:r w:rsidRPr="00031781">
        <w:rPr>
          <w:b/>
          <w:bCs/>
          <w:sz w:val="20"/>
          <w:szCs w:val="20"/>
        </w:rPr>
        <w:t>(R 336.1201(3))</w:t>
      </w:r>
    </w:p>
    <w:p w14:paraId="33BECA48" w14:textId="77777777" w:rsidR="00AE66F8" w:rsidRPr="00031781" w:rsidRDefault="00AE66F8" w:rsidP="00AE66F8">
      <w:pPr>
        <w:pStyle w:val="ListParagraph"/>
        <w:rPr>
          <w:b/>
          <w:bCs/>
          <w:sz w:val="20"/>
          <w:szCs w:val="20"/>
        </w:rPr>
      </w:pPr>
    </w:p>
    <w:p w14:paraId="3962FFED" w14:textId="439FA3E0" w:rsidR="00AE66F8" w:rsidRPr="00031781" w:rsidRDefault="00AE66F8" w:rsidP="00FB1183">
      <w:pPr>
        <w:pStyle w:val="ListParagraph"/>
        <w:numPr>
          <w:ilvl w:val="0"/>
          <w:numId w:val="103"/>
        </w:numPr>
        <w:jc w:val="both"/>
        <w:rPr>
          <w:b/>
          <w:bCs/>
          <w:sz w:val="20"/>
        </w:rPr>
      </w:pPr>
      <w:r w:rsidRPr="00031781">
        <w:rPr>
          <w:sz w:val="20"/>
          <w:szCs w:val="20"/>
        </w:rPr>
        <w:t>T</w:t>
      </w:r>
      <w:r w:rsidRPr="00031781">
        <w:rPr>
          <w:sz w:val="20"/>
        </w:rPr>
        <w:t>he permittee shall conduct a tune-up of EU</w:t>
      </w:r>
      <w:r w:rsidR="009943EF">
        <w:rPr>
          <w:sz w:val="20"/>
        </w:rPr>
        <w:t>-</w:t>
      </w:r>
      <w:r w:rsidRPr="00031781">
        <w:rPr>
          <w:sz w:val="20"/>
        </w:rPr>
        <w:t>KARN3-2 and EU</w:t>
      </w:r>
      <w:r w:rsidR="009943EF">
        <w:rPr>
          <w:sz w:val="20"/>
        </w:rPr>
        <w:t>-</w:t>
      </w:r>
      <w:r w:rsidRPr="00031781">
        <w:rPr>
          <w:sz w:val="20"/>
        </w:rPr>
        <w:t xml:space="preserve">KARN4-2 burners and combustion controls, as applicable, at least every 36 calendar months, as specified in 40 CFR 63.10021(e). </w:t>
      </w:r>
      <w:r w:rsidRPr="00031781">
        <w:rPr>
          <w:b/>
          <w:sz w:val="20"/>
        </w:rPr>
        <w:t>(40 CFR 63.10000(c)(2)(iv), 40 CFR 63.10006(i), 40 CFR 63.10021(e))</w:t>
      </w:r>
    </w:p>
    <w:p w14:paraId="260103C9" w14:textId="77777777" w:rsidR="00AE66F8" w:rsidRPr="00031781" w:rsidRDefault="00AE66F8" w:rsidP="00AE66F8">
      <w:pPr>
        <w:jc w:val="both"/>
        <w:rPr>
          <w:sz w:val="20"/>
        </w:rPr>
      </w:pPr>
    </w:p>
    <w:p w14:paraId="0FFB03F3" w14:textId="77777777" w:rsidR="00AE66F8" w:rsidRPr="00031781" w:rsidRDefault="00AE66F8" w:rsidP="00AE66F8">
      <w:pPr>
        <w:jc w:val="both"/>
      </w:pPr>
      <w:r w:rsidRPr="00031781">
        <w:rPr>
          <w:b/>
        </w:rPr>
        <w:t xml:space="preserve">IV.  </w:t>
      </w:r>
      <w:r w:rsidRPr="00031781">
        <w:rPr>
          <w:b/>
          <w:u w:val="single"/>
        </w:rPr>
        <w:t>DESIGN/EQUIPMENT PARAMETER(S)</w:t>
      </w:r>
    </w:p>
    <w:p w14:paraId="2BD33128" w14:textId="77777777" w:rsidR="00AE66F8" w:rsidRPr="00031781" w:rsidRDefault="00AE66F8" w:rsidP="00AE66F8">
      <w:pPr>
        <w:ind w:left="360"/>
        <w:jc w:val="both"/>
        <w:rPr>
          <w:sz w:val="20"/>
        </w:rPr>
      </w:pPr>
    </w:p>
    <w:p w14:paraId="6011A7FE" w14:textId="77777777" w:rsidR="00AE66F8" w:rsidRPr="00031781" w:rsidRDefault="00AE66F8" w:rsidP="00AE66F8">
      <w:pPr>
        <w:jc w:val="both"/>
        <w:rPr>
          <w:sz w:val="20"/>
        </w:rPr>
      </w:pPr>
      <w:r w:rsidRPr="00031781">
        <w:rPr>
          <w:sz w:val="20"/>
        </w:rPr>
        <w:t>NA</w:t>
      </w:r>
    </w:p>
    <w:p w14:paraId="20669AA9" w14:textId="77777777" w:rsidR="00AE66F8" w:rsidRPr="00031781" w:rsidRDefault="00AE66F8" w:rsidP="00AE66F8">
      <w:pPr>
        <w:jc w:val="both"/>
        <w:rPr>
          <w:sz w:val="20"/>
        </w:rPr>
      </w:pPr>
    </w:p>
    <w:p w14:paraId="1B4801A4" w14:textId="77777777" w:rsidR="00AE66F8" w:rsidRPr="00031781" w:rsidRDefault="00AE66F8" w:rsidP="00AE66F8">
      <w:pPr>
        <w:jc w:val="both"/>
      </w:pPr>
      <w:r w:rsidRPr="00031781">
        <w:rPr>
          <w:b/>
        </w:rPr>
        <w:t xml:space="preserve">V.  </w:t>
      </w:r>
      <w:r w:rsidRPr="00031781">
        <w:rPr>
          <w:b/>
          <w:u w:val="single"/>
        </w:rPr>
        <w:t>TESTING/SAMPLING</w:t>
      </w:r>
    </w:p>
    <w:p w14:paraId="3473A58E" w14:textId="77777777" w:rsidR="00AE66F8" w:rsidRPr="00031781" w:rsidRDefault="00AE66F8" w:rsidP="00AE66F8">
      <w:pPr>
        <w:jc w:val="both"/>
        <w:rPr>
          <w:sz w:val="20"/>
        </w:rPr>
      </w:pPr>
      <w:r w:rsidRPr="00031781">
        <w:rPr>
          <w:sz w:val="20"/>
        </w:rPr>
        <w:t xml:space="preserve">Records shall be maintained on file for a period of five years.  </w:t>
      </w:r>
      <w:r w:rsidRPr="00031781">
        <w:rPr>
          <w:b/>
          <w:sz w:val="20"/>
        </w:rPr>
        <w:t>(R 336.1213(3)(b)(ii))</w:t>
      </w:r>
    </w:p>
    <w:p w14:paraId="53A2FC2C" w14:textId="77777777" w:rsidR="00AE66F8" w:rsidRPr="00031781" w:rsidRDefault="00AE66F8" w:rsidP="00AE66F8">
      <w:pPr>
        <w:jc w:val="both"/>
        <w:rPr>
          <w:sz w:val="20"/>
        </w:rPr>
      </w:pPr>
    </w:p>
    <w:p w14:paraId="46E83564" w14:textId="55F177F7" w:rsidR="00334504" w:rsidRPr="00334504" w:rsidRDefault="00334504" w:rsidP="00ED5847">
      <w:pPr>
        <w:numPr>
          <w:ilvl w:val="0"/>
          <w:numId w:val="172"/>
        </w:numPr>
        <w:jc w:val="both"/>
        <w:rPr>
          <w:sz w:val="20"/>
          <w:szCs w:val="20"/>
        </w:rPr>
      </w:pPr>
      <w:r>
        <w:rPr>
          <w:sz w:val="20"/>
        </w:rPr>
        <w:t>Upon request, t</w:t>
      </w:r>
      <w:r>
        <w:rPr>
          <w:color w:val="000000"/>
          <w:sz w:val="20"/>
        </w:rPr>
        <w:t xml:space="preserve">he permittee shall </w:t>
      </w:r>
      <w:r w:rsidRPr="00334504">
        <w:rPr>
          <w:sz w:val="20"/>
        </w:rPr>
        <w:t>verify the PM</w:t>
      </w:r>
      <w:r w:rsidR="00A97D87">
        <w:rPr>
          <w:sz w:val="20"/>
        </w:rPr>
        <w:t xml:space="preserve"> </w:t>
      </w:r>
      <w:r w:rsidRPr="00334504">
        <w:rPr>
          <w:sz w:val="20"/>
        </w:rPr>
        <w:t>emission rates from FG</w:t>
      </w:r>
      <w:r w:rsidR="009943EF">
        <w:rPr>
          <w:sz w:val="20"/>
        </w:rPr>
        <w:t>-</w:t>
      </w:r>
      <w:r w:rsidRPr="00334504">
        <w:rPr>
          <w:sz w:val="20"/>
        </w:rPr>
        <w:t>KARN34-2 by testing at owner's expense, in accordance with the Department requirements.  Testing shall be performed using an approved EPA Method listed in:</w:t>
      </w:r>
    </w:p>
    <w:p w14:paraId="55550CFA" w14:textId="77777777" w:rsidR="00334504" w:rsidRPr="00334504" w:rsidRDefault="00334504" w:rsidP="00334504">
      <w:pPr>
        <w:jc w:val="both"/>
        <w:rPr>
          <w:rFonts w:cs="Times New Roman"/>
          <w:sz w:val="20"/>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7963"/>
      </w:tblGrid>
      <w:tr w:rsidR="00334504" w:rsidRPr="00334504" w14:paraId="56D6ABDD" w14:textId="77777777" w:rsidTr="00ED5847">
        <w:tc>
          <w:tcPr>
            <w:tcW w:w="1896" w:type="dxa"/>
            <w:tcBorders>
              <w:top w:val="single" w:sz="4" w:space="0" w:color="auto"/>
              <w:left w:val="single" w:sz="4" w:space="0" w:color="auto"/>
              <w:bottom w:val="single" w:sz="4" w:space="0" w:color="auto"/>
              <w:right w:val="single" w:sz="4" w:space="0" w:color="auto"/>
            </w:tcBorders>
            <w:hideMark/>
          </w:tcPr>
          <w:p w14:paraId="3ADFAFE2" w14:textId="77777777" w:rsidR="00334504" w:rsidRPr="00334504" w:rsidRDefault="00334504">
            <w:pPr>
              <w:rPr>
                <w:rFonts w:eastAsia="Calibri"/>
                <w:b/>
                <w:sz w:val="20"/>
              </w:rPr>
            </w:pPr>
            <w:r w:rsidRPr="00334504">
              <w:rPr>
                <w:rFonts w:eastAsia="Calibri"/>
                <w:b/>
                <w:sz w:val="20"/>
              </w:rPr>
              <w:t>Pollutant</w:t>
            </w:r>
          </w:p>
        </w:tc>
        <w:tc>
          <w:tcPr>
            <w:tcW w:w="7963" w:type="dxa"/>
            <w:tcBorders>
              <w:top w:val="single" w:sz="4" w:space="0" w:color="auto"/>
              <w:left w:val="single" w:sz="4" w:space="0" w:color="auto"/>
              <w:bottom w:val="single" w:sz="4" w:space="0" w:color="auto"/>
              <w:right w:val="single" w:sz="4" w:space="0" w:color="auto"/>
            </w:tcBorders>
            <w:hideMark/>
          </w:tcPr>
          <w:p w14:paraId="326B3B82" w14:textId="77777777" w:rsidR="00334504" w:rsidRPr="00334504" w:rsidRDefault="00334504">
            <w:pPr>
              <w:keepNext/>
              <w:keepLines/>
              <w:jc w:val="both"/>
              <w:rPr>
                <w:rFonts w:eastAsia="Calibri"/>
                <w:b/>
                <w:sz w:val="20"/>
              </w:rPr>
            </w:pPr>
            <w:r w:rsidRPr="00334504">
              <w:rPr>
                <w:rFonts w:eastAsia="Calibri"/>
                <w:b/>
                <w:sz w:val="20"/>
              </w:rPr>
              <w:t>Test Method Reference</w:t>
            </w:r>
          </w:p>
        </w:tc>
      </w:tr>
      <w:tr w:rsidR="00334504" w:rsidRPr="00334504" w14:paraId="0E462671" w14:textId="77777777" w:rsidTr="00ED5847">
        <w:tc>
          <w:tcPr>
            <w:tcW w:w="1896" w:type="dxa"/>
            <w:tcBorders>
              <w:top w:val="single" w:sz="4" w:space="0" w:color="auto"/>
              <w:left w:val="single" w:sz="4" w:space="0" w:color="auto"/>
              <w:bottom w:val="single" w:sz="4" w:space="0" w:color="auto"/>
              <w:right w:val="single" w:sz="4" w:space="0" w:color="auto"/>
            </w:tcBorders>
            <w:hideMark/>
          </w:tcPr>
          <w:p w14:paraId="048C1BA0" w14:textId="77777777" w:rsidR="00334504" w:rsidRPr="00334504" w:rsidRDefault="00334504">
            <w:pPr>
              <w:rPr>
                <w:rFonts w:eastAsia="Calibri"/>
                <w:sz w:val="20"/>
              </w:rPr>
            </w:pPr>
            <w:r w:rsidRPr="00334504">
              <w:rPr>
                <w:rFonts w:eastAsia="Calibri"/>
                <w:sz w:val="20"/>
              </w:rPr>
              <w:t>PM</w:t>
            </w:r>
          </w:p>
        </w:tc>
        <w:tc>
          <w:tcPr>
            <w:tcW w:w="7963" w:type="dxa"/>
            <w:tcBorders>
              <w:top w:val="single" w:sz="4" w:space="0" w:color="auto"/>
              <w:left w:val="single" w:sz="4" w:space="0" w:color="auto"/>
              <w:bottom w:val="single" w:sz="4" w:space="0" w:color="auto"/>
              <w:right w:val="single" w:sz="4" w:space="0" w:color="auto"/>
            </w:tcBorders>
            <w:hideMark/>
          </w:tcPr>
          <w:p w14:paraId="0E0C708A" w14:textId="77777777" w:rsidR="00334504" w:rsidRPr="00334504" w:rsidRDefault="00334504">
            <w:pPr>
              <w:rPr>
                <w:rFonts w:eastAsia="Calibri"/>
                <w:sz w:val="20"/>
              </w:rPr>
            </w:pPr>
            <w:r w:rsidRPr="00334504">
              <w:rPr>
                <w:rFonts w:eastAsia="Calibri"/>
                <w:sz w:val="20"/>
              </w:rPr>
              <w:t>40 CFR Part 60, Appendix A; Part 10 of the Michigan Air Pollution Control Rules</w:t>
            </w:r>
          </w:p>
        </w:tc>
      </w:tr>
    </w:tbl>
    <w:p w14:paraId="4DC9AC12" w14:textId="77777777" w:rsidR="00334504" w:rsidRDefault="00334504" w:rsidP="00334504">
      <w:pPr>
        <w:jc w:val="both"/>
        <w:rPr>
          <w:rFonts w:cs="Times New Roman"/>
          <w:sz w:val="20"/>
          <w:szCs w:val="20"/>
        </w:rPr>
      </w:pPr>
    </w:p>
    <w:p w14:paraId="4CDB0CCC" w14:textId="77777777" w:rsidR="00334504" w:rsidRDefault="00334504" w:rsidP="00334504">
      <w:pPr>
        <w:ind w:left="360"/>
        <w:jc w:val="both"/>
        <w:rPr>
          <w:color w:val="000000"/>
          <w:sz w:val="20"/>
        </w:rPr>
      </w:pPr>
      <w:r>
        <w:rPr>
          <w:sz w:val="20"/>
        </w:rPr>
        <w:t>An alternate method, or a modification to the approved EPA Method,</w:t>
      </w:r>
      <w:r>
        <w:rPr>
          <w:color w:val="000000"/>
          <w:sz w:val="20"/>
        </w:rPr>
        <w:t xml:space="preserve"> may be specified in an AQD-approved Test Protocol.  No less </w:t>
      </w:r>
      <w:r>
        <w:rPr>
          <w:sz w:val="20"/>
        </w:rPr>
        <w:t xml:space="preserve">than 30 </w:t>
      </w:r>
      <w:r>
        <w:rPr>
          <w:color w:val="000000"/>
          <w:sz w:val="20"/>
        </w:rPr>
        <w:t>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Pr>
          <w:b/>
          <w:color w:val="000000"/>
          <w:sz w:val="20"/>
        </w:rPr>
        <w:t xml:space="preserve">  (</w:t>
      </w:r>
      <w:r>
        <w:rPr>
          <w:b/>
          <w:sz w:val="20"/>
        </w:rPr>
        <w:t xml:space="preserve">R 336.1213(3), </w:t>
      </w:r>
      <w:r>
        <w:rPr>
          <w:b/>
          <w:color w:val="000000"/>
          <w:sz w:val="20"/>
        </w:rPr>
        <w:t>R 336.2001, R 336.2003, R 336.2004)</w:t>
      </w:r>
    </w:p>
    <w:p w14:paraId="0A86DB49" w14:textId="77777777" w:rsidR="00334504" w:rsidRDefault="00334504" w:rsidP="00334504">
      <w:pPr>
        <w:jc w:val="both"/>
        <w:rPr>
          <w:sz w:val="20"/>
        </w:rPr>
      </w:pPr>
    </w:p>
    <w:p w14:paraId="60CC3E28" w14:textId="77777777" w:rsidR="00334504" w:rsidRDefault="00334504" w:rsidP="00ED5847">
      <w:pPr>
        <w:numPr>
          <w:ilvl w:val="0"/>
          <w:numId w:val="172"/>
        </w:numPr>
        <w:jc w:val="both"/>
        <w:rPr>
          <w:sz w:val="20"/>
        </w:rPr>
      </w:pPr>
      <w:r>
        <w:rPr>
          <w:sz w:val="20"/>
        </w:rPr>
        <w:lastRenderedPageBreak/>
        <w:t>The permittee shall notify the AQD Technical Programs Unit Supervisor and the District Supervisor not less than 30</w:t>
      </w:r>
      <w:r>
        <w:rPr>
          <w:color w:val="FF0000"/>
          <w:sz w:val="20"/>
        </w:rPr>
        <w:t xml:space="preserve"> </w:t>
      </w:r>
      <w:r>
        <w:rPr>
          <w:sz w:val="20"/>
        </w:rPr>
        <w:t xml:space="preserve">days of the time and place before performance tests are conducted.  </w:t>
      </w:r>
      <w:r>
        <w:rPr>
          <w:b/>
          <w:sz w:val="20"/>
        </w:rPr>
        <w:t>(R 336.1213(3))</w:t>
      </w:r>
    </w:p>
    <w:p w14:paraId="16795CBA" w14:textId="77777777" w:rsidR="00334504" w:rsidRDefault="00334504" w:rsidP="00334504">
      <w:pPr>
        <w:jc w:val="both"/>
        <w:rPr>
          <w:rFonts w:cs="Times New Roman"/>
          <w:sz w:val="20"/>
        </w:rPr>
      </w:pPr>
    </w:p>
    <w:p w14:paraId="10665819" w14:textId="08B0DB8F" w:rsidR="00AE66F8" w:rsidRDefault="00334504" w:rsidP="00334504">
      <w:pPr>
        <w:jc w:val="both"/>
        <w:rPr>
          <w:b/>
          <w:sz w:val="20"/>
        </w:rPr>
      </w:pPr>
      <w:r>
        <w:rPr>
          <w:b/>
          <w:sz w:val="20"/>
        </w:rPr>
        <w:t>See Appendix 5-2</w:t>
      </w:r>
    </w:p>
    <w:p w14:paraId="03E3B034" w14:textId="77777777" w:rsidR="00334504" w:rsidRPr="00031781" w:rsidRDefault="00334504" w:rsidP="00334504">
      <w:pPr>
        <w:jc w:val="both"/>
        <w:rPr>
          <w:sz w:val="20"/>
        </w:rPr>
      </w:pPr>
    </w:p>
    <w:p w14:paraId="414E70B4" w14:textId="77777777" w:rsidR="00AE66F8" w:rsidRPr="00031781" w:rsidRDefault="00AE66F8" w:rsidP="00AE66F8">
      <w:pPr>
        <w:jc w:val="both"/>
      </w:pPr>
      <w:r w:rsidRPr="00031781">
        <w:rPr>
          <w:b/>
        </w:rPr>
        <w:t xml:space="preserve">VI.  </w:t>
      </w:r>
      <w:r w:rsidRPr="00031781">
        <w:rPr>
          <w:b/>
          <w:u w:val="single"/>
        </w:rPr>
        <w:t>MONITORING/RECORDKEEPING</w:t>
      </w:r>
    </w:p>
    <w:p w14:paraId="79467703" w14:textId="77777777" w:rsidR="00AE66F8" w:rsidRPr="00031781" w:rsidRDefault="00AE66F8" w:rsidP="00AE66F8">
      <w:pPr>
        <w:jc w:val="both"/>
        <w:rPr>
          <w:sz w:val="20"/>
        </w:rPr>
      </w:pPr>
      <w:r w:rsidRPr="00031781">
        <w:rPr>
          <w:sz w:val="20"/>
        </w:rPr>
        <w:t xml:space="preserve">Records shall be maintained on file for a period of five years.  </w:t>
      </w:r>
      <w:r w:rsidRPr="00031781">
        <w:rPr>
          <w:b/>
          <w:sz w:val="20"/>
        </w:rPr>
        <w:t>(R 336.1213(3)(b)(ii))</w:t>
      </w:r>
    </w:p>
    <w:p w14:paraId="1F50B530" w14:textId="77777777" w:rsidR="00AE66F8" w:rsidRPr="00031781" w:rsidRDefault="00AE66F8" w:rsidP="00AE66F8">
      <w:pPr>
        <w:jc w:val="both"/>
        <w:rPr>
          <w:sz w:val="20"/>
        </w:rPr>
      </w:pPr>
    </w:p>
    <w:p w14:paraId="7643B918" w14:textId="73DCDD02" w:rsidR="00AE66F8" w:rsidRPr="00031781" w:rsidRDefault="00AE66F8" w:rsidP="00FB1183">
      <w:pPr>
        <w:numPr>
          <w:ilvl w:val="0"/>
          <w:numId w:val="100"/>
        </w:numPr>
        <w:jc w:val="both"/>
        <w:rPr>
          <w:sz w:val="20"/>
          <w:szCs w:val="20"/>
        </w:rPr>
      </w:pPr>
      <w:r w:rsidRPr="00031781">
        <w:rPr>
          <w:sz w:val="20"/>
          <w:szCs w:val="20"/>
        </w:rPr>
        <w:t>The permittee shall monitor and record the opacity from FG</w:t>
      </w:r>
      <w:r w:rsidR="007F7028">
        <w:rPr>
          <w:sz w:val="20"/>
          <w:szCs w:val="20"/>
        </w:rPr>
        <w:t>-</w:t>
      </w:r>
      <w:r w:rsidRPr="00031781">
        <w:rPr>
          <w:sz w:val="20"/>
          <w:szCs w:val="20"/>
        </w:rPr>
        <w:t>KARN34-2 when EU</w:t>
      </w:r>
      <w:r w:rsidR="007F7028">
        <w:rPr>
          <w:sz w:val="20"/>
          <w:szCs w:val="20"/>
        </w:rPr>
        <w:t>-</w:t>
      </w:r>
      <w:r w:rsidRPr="00031781">
        <w:rPr>
          <w:sz w:val="20"/>
          <w:szCs w:val="20"/>
        </w:rPr>
        <w:t xml:space="preserve">KARN3-2 and/or </w:t>
      </w:r>
      <w:r w:rsidR="00BE77E2">
        <w:rPr>
          <w:sz w:val="20"/>
          <w:szCs w:val="20"/>
        </w:rPr>
        <w:br/>
      </w:r>
      <w:r w:rsidRPr="00031781">
        <w:rPr>
          <w:sz w:val="20"/>
          <w:szCs w:val="20"/>
        </w:rPr>
        <w:t>EU</w:t>
      </w:r>
      <w:r w:rsidR="007F7028">
        <w:rPr>
          <w:sz w:val="20"/>
          <w:szCs w:val="20"/>
        </w:rPr>
        <w:t>-</w:t>
      </w:r>
      <w:r w:rsidRPr="00031781">
        <w:rPr>
          <w:sz w:val="20"/>
          <w:szCs w:val="20"/>
        </w:rPr>
        <w:t xml:space="preserve">KARN4-2 are in operation using a Continuous Opacity Monitoring System (COMS), installed, </w:t>
      </w:r>
      <w:proofErr w:type="gramStart"/>
      <w:r w:rsidRPr="00031781">
        <w:rPr>
          <w:sz w:val="20"/>
          <w:szCs w:val="20"/>
        </w:rPr>
        <w:t>operated</w:t>
      </w:r>
      <w:proofErr w:type="gramEnd"/>
      <w:r w:rsidRPr="00031781">
        <w:rPr>
          <w:sz w:val="20"/>
          <w:szCs w:val="20"/>
        </w:rPr>
        <w:t xml:space="preserve"> and maintained in accordance with 40 CFR Part 60, Appendix B.</w:t>
      </w:r>
      <w:r w:rsidRPr="00031781">
        <w:rPr>
          <w:sz w:val="20"/>
          <w:szCs w:val="20"/>
          <w:vertAlign w:val="superscript"/>
        </w:rPr>
        <w:t>2</w:t>
      </w:r>
      <w:r w:rsidRPr="00031781">
        <w:rPr>
          <w:b/>
          <w:bCs/>
          <w:sz w:val="20"/>
          <w:szCs w:val="20"/>
        </w:rPr>
        <w:t xml:space="preserve">  (40 CFR 75.14)</w:t>
      </w:r>
    </w:p>
    <w:p w14:paraId="1F20B293" w14:textId="77777777" w:rsidR="00AE66F8" w:rsidRPr="00031781" w:rsidRDefault="00AE66F8" w:rsidP="00AE66F8">
      <w:pPr>
        <w:ind w:left="360" w:hanging="360"/>
        <w:jc w:val="both"/>
        <w:rPr>
          <w:sz w:val="20"/>
          <w:szCs w:val="20"/>
        </w:rPr>
      </w:pPr>
    </w:p>
    <w:p w14:paraId="446F77C3" w14:textId="1971FD9A" w:rsidR="00AE66F8" w:rsidRPr="00031781" w:rsidRDefault="00AE66F8" w:rsidP="00FB1183">
      <w:pPr>
        <w:numPr>
          <w:ilvl w:val="0"/>
          <w:numId w:val="100"/>
        </w:numPr>
        <w:jc w:val="both"/>
        <w:rPr>
          <w:bCs/>
          <w:sz w:val="20"/>
          <w:szCs w:val="20"/>
        </w:rPr>
      </w:pPr>
      <w:r w:rsidRPr="00031781">
        <w:rPr>
          <w:sz w:val="20"/>
          <w:szCs w:val="20"/>
        </w:rPr>
        <w:t>The permittee shall install, calibrate, maintain, and operate a continuous monitoring system for the measurement of gas flow, SO</w:t>
      </w:r>
      <w:r w:rsidRPr="00031781">
        <w:rPr>
          <w:sz w:val="20"/>
          <w:szCs w:val="20"/>
          <w:vertAlign w:val="subscript"/>
        </w:rPr>
        <w:t>2</w:t>
      </w:r>
      <w:r w:rsidRPr="00031781">
        <w:rPr>
          <w:sz w:val="20"/>
          <w:szCs w:val="20"/>
        </w:rPr>
        <w:t>, CO</w:t>
      </w:r>
      <w:r w:rsidRPr="00031781">
        <w:rPr>
          <w:sz w:val="20"/>
          <w:szCs w:val="20"/>
          <w:vertAlign w:val="subscript"/>
        </w:rPr>
        <w:t>2</w:t>
      </w:r>
      <w:r w:rsidRPr="00031781">
        <w:rPr>
          <w:sz w:val="20"/>
          <w:szCs w:val="20"/>
        </w:rPr>
        <w:t xml:space="preserve">, and NOx in accordance with the provisions of </w:t>
      </w:r>
      <w:r w:rsidRPr="00031781">
        <w:rPr>
          <w:bCs/>
          <w:sz w:val="20"/>
          <w:szCs w:val="20"/>
        </w:rPr>
        <w:t>40 CFR Part 75</w:t>
      </w:r>
      <w:r w:rsidRPr="00031781">
        <w:rPr>
          <w:b/>
          <w:bCs/>
          <w:sz w:val="20"/>
          <w:szCs w:val="20"/>
        </w:rPr>
        <w:t xml:space="preserve"> </w:t>
      </w:r>
      <w:r w:rsidRPr="00031781">
        <w:rPr>
          <w:sz w:val="20"/>
          <w:szCs w:val="20"/>
        </w:rPr>
        <w:t xml:space="preserve">and ROP Appendix 3.1-S.  </w:t>
      </w:r>
      <w:r w:rsidRPr="00031781">
        <w:rPr>
          <w:b/>
          <w:bCs/>
          <w:sz w:val="20"/>
          <w:szCs w:val="20"/>
        </w:rPr>
        <w:t>(40 CFR Part 75)</w:t>
      </w:r>
    </w:p>
    <w:p w14:paraId="03523CD3" w14:textId="77777777" w:rsidR="00AE66F8" w:rsidRPr="00031781" w:rsidRDefault="00AE66F8" w:rsidP="00AE66F8">
      <w:pPr>
        <w:jc w:val="both"/>
        <w:rPr>
          <w:bCs/>
          <w:sz w:val="20"/>
          <w:szCs w:val="20"/>
        </w:rPr>
      </w:pPr>
    </w:p>
    <w:p w14:paraId="04F41AFC" w14:textId="77777777" w:rsidR="00AE66F8" w:rsidRPr="00031781" w:rsidRDefault="00AE66F8" w:rsidP="00FB1183">
      <w:pPr>
        <w:numPr>
          <w:ilvl w:val="0"/>
          <w:numId w:val="100"/>
        </w:numPr>
        <w:jc w:val="both"/>
        <w:rPr>
          <w:bCs/>
          <w:sz w:val="20"/>
          <w:szCs w:val="20"/>
        </w:rPr>
      </w:pPr>
      <w:r w:rsidRPr="00031781">
        <w:rPr>
          <w:sz w:val="20"/>
          <w:szCs w:val="20"/>
        </w:rPr>
        <w:t xml:space="preserve">The permittee shall maintain a record of fuel oil specifications that includes PCB analysis for each delivery, or storage tank, of fully reclaimed on-spec used fuel oil. Analyses provided by the vendor at the time of delivery, analytical results from laboratory testing, or any other records adequate to demonstrate that the fully reclaimed on-spec used oil does not contain PCB concentrations of not greater than 1 ppm, by weight, shall be maintained on file.  </w:t>
      </w:r>
      <w:r w:rsidRPr="00031781">
        <w:rPr>
          <w:b/>
          <w:sz w:val="20"/>
          <w:szCs w:val="20"/>
        </w:rPr>
        <w:t>(</w:t>
      </w:r>
      <w:r w:rsidRPr="00031781">
        <w:rPr>
          <w:b/>
          <w:bCs/>
          <w:sz w:val="20"/>
          <w:szCs w:val="20"/>
        </w:rPr>
        <w:t>R 336.1213(3))</w:t>
      </w:r>
    </w:p>
    <w:p w14:paraId="23BBEF19" w14:textId="77777777" w:rsidR="00AE66F8" w:rsidRPr="00031781" w:rsidRDefault="00AE66F8" w:rsidP="00AE66F8">
      <w:pPr>
        <w:tabs>
          <w:tab w:val="left" w:pos="360"/>
        </w:tabs>
        <w:ind w:left="360" w:hanging="360"/>
        <w:jc w:val="both"/>
        <w:rPr>
          <w:sz w:val="20"/>
          <w:szCs w:val="20"/>
        </w:rPr>
      </w:pPr>
    </w:p>
    <w:p w14:paraId="7BD0495E" w14:textId="3E55C5BB" w:rsidR="00AE66F8" w:rsidRPr="00031781" w:rsidRDefault="00AE66F8" w:rsidP="00FB1183">
      <w:pPr>
        <w:numPr>
          <w:ilvl w:val="0"/>
          <w:numId w:val="100"/>
        </w:numPr>
        <w:jc w:val="both"/>
        <w:rPr>
          <w:sz w:val="20"/>
          <w:szCs w:val="20"/>
        </w:rPr>
      </w:pPr>
      <w:r w:rsidRPr="00031781">
        <w:rPr>
          <w:sz w:val="20"/>
          <w:szCs w:val="20"/>
        </w:rPr>
        <w:t>The permittee shall record total quantity of used fuel oil us</w:t>
      </w:r>
      <w:r w:rsidR="00C66D7A">
        <w:rPr>
          <w:sz w:val="20"/>
          <w:szCs w:val="20"/>
        </w:rPr>
        <w:t>ed</w:t>
      </w:r>
      <w:r w:rsidRPr="00031781">
        <w:rPr>
          <w:sz w:val="20"/>
          <w:szCs w:val="20"/>
        </w:rPr>
        <w:t xml:space="preserve"> on a monthly and </w:t>
      </w:r>
      <w:r w:rsidR="00A97D87">
        <w:rPr>
          <w:sz w:val="20"/>
          <w:szCs w:val="20"/>
        </w:rPr>
        <w:t>calendar year</w:t>
      </w:r>
      <w:r w:rsidR="00C66D7A">
        <w:rPr>
          <w:sz w:val="20"/>
          <w:szCs w:val="20"/>
        </w:rPr>
        <w:t xml:space="preserve"> </w:t>
      </w:r>
      <w:r w:rsidRPr="00031781">
        <w:rPr>
          <w:sz w:val="20"/>
          <w:szCs w:val="20"/>
        </w:rPr>
        <w:t xml:space="preserve">total basis.  </w:t>
      </w:r>
      <w:r w:rsidRPr="00031781">
        <w:rPr>
          <w:b/>
          <w:bCs/>
          <w:sz w:val="20"/>
          <w:szCs w:val="20"/>
        </w:rPr>
        <w:t>(R 336.1213(3))</w:t>
      </w:r>
    </w:p>
    <w:p w14:paraId="009B8E0E" w14:textId="77777777" w:rsidR="00AE66F8" w:rsidRPr="00031781" w:rsidRDefault="00AE66F8" w:rsidP="00AE66F8">
      <w:pPr>
        <w:jc w:val="both"/>
        <w:rPr>
          <w:bCs/>
          <w:sz w:val="20"/>
          <w:szCs w:val="20"/>
        </w:rPr>
      </w:pPr>
    </w:p>
    <w:p w14:paraId="6AA5645C" w14:textId="7CA56DB5" w:rsidR="00AE66F8" w:rsidRPr="00031781" w:rsidRDefault="00AE66F8" w:rsidP="00FB1183">
      <w:pPr>
        <w:numPr>
          <w:ilvl w:val="0"/>
          <w:numId w:val="100"/>
        </w:numPr>
        <w:jc w:val="both"/>
        <w:rPr>
          <w:b/>
          <w:bCs/>
          <w:sz w:val="20"/>
        </w:rPr>
      </w:pPr>
      <w:r w:rsidRPr="00031781">
        <w:rPr>
          <w:sz w:val="20"/>
          <w:szCs w:val="20"/>
        </w:rPr>
        <w:t xml:space="preserve">The permittee shall document that fully reclaimed used oil is not mixed with any substances other than used oil and fuel oil.  </w:t>
      </w:r>
      <w:r w:rsidRPr="00031781">
        <w:rPr>
          <w:b/>
          <w:bCs/>
          <w:sz w:val="20"/>
          <w:szCs w:val="20"/>
        </w:rPr>
        <w:t>(R 336.1213(3))</w:t>
      </w:r>
    </w:p>
    <w:p w14:paraId="716EA612" w14:textId="77777777" w:rsidR="00E06628" w:rsidRPr="00031781" w:rsidRDefault="00E06628" w:rsidP="00031781">
      <w:pPr>
        <w:ind w:left="360"/>
        <w:jc w:val="both"/>
        <w:rPr>
          <w:b/>
          <w:bCs/>
          <w:sz w:val="20"/>
        </w:rPr>
      </w:pPr>
    </w:p>
    <w:p w14:paraId="6FC89267" w14:textId="1E4327CD" w:rsidR="00E06628" w:rsidRPr="00031781" w:rsidRDefault="00E06628" w:rsidP="00FB1183">
      <w:pPr>
        <w:numPr>
          <w:ilvl w:val="0"/>
          <w:numId w:val="100"/>
        </w:numPr>
        <w:jc w:val="both"/>
        <w:rPr>
          <w:b/>
          <w:bCs/>
          <w:sz w:val="20"/>
        </w:rPr>
      </w:pPr>
      <w:r w:rsidRPr="00031781">
        <w:rPr>
          <w:sz w:val="20"/>
        </w:rPr>
        <w:t>The permittee shall maintain documentation that the gas burned in EU</w:t>
      </w:r>
      <w:r w:rsidR="007F7028">
        <w:rPr>
          <w:sz w:val="20"/>
        </w:rPr>
        <w:t>-</w:t>
      </w:r>
      <w:r w:rsidRPr="00031781">
        <w:rPr>
          <w:sz w:val="20"/>
        </w:rPr>
        <w:t>AUXBLRA and EU</w:t>
      </w:r>
      <w:r w:rsidR="007F7028">
        <w:rPr>
          <w:sz w:val="20"/>
        </w:rPr>
        <w:t>-</w:t>
      </w:r>
      <w:r w:rsidRPr="00031781">
        <w:rPr>
          <w:sz w:val="20"/>
        </w:rPr>
        <w:t>AUXBLRB is natural gas or pipeline natural gas, as defined under 40 CFR 72.2.</w:t>
      </w:r>
      <w:r w:rsidRPr="00031781">
        <w:rPr>
          <w:b/>
          <w:bCs/>
          <w:sz w:val="20"/>
        </w:rPr>
        <w:t xml:space="preserve">  (R 336.1213(3))</w:t>
      </w:r>
    </w:p>
    <w:p w14:paraId="6607FCE1" w14:textId="77777777" w:rsidR="00AE66F8" w:rsidRPr="00031781" w:rsidRDefault="00AE66F8" w:rsidP="00AE66F8">
      <w:pPr>
        <w:ind w:left="360"/>
        <w:jc w:val="both"/>
        <w:rPr>
          <w:b/>
          <w:bCs/>
          <w:sz w:val="20"/>
          <w:szCs w:val="20"/>
        </w:rPr>
      </w:pPr>
    </w:p>
    <w:p w14:paraId="5B7D38C6" w14:textId="7B179D91" w:rsidR="00AE66F8" w:rsidRPr="00031781" w:rsidRDefault="00523876" w:rsidP="00FB1183">
      <w:pPr>
        <w:numPr>
          <w:ilvl w:val="0"/>
          <w:numId w:val="100"/>
        </w:numPr>
        <w:jc w:val="both"/>
        <w:rPr>
          <w:b/>
          <w:bCs/>
          <w:sz w:val="20"/>
          <w:szCs w:val="20"/>
        </w:rPr>
      </w:pPr>
      <w:r w:rsidRPr="00031781">
        <w:rPr>
          <w:sz w:val="20"/>
          <w:shd w:val="clear" w:color="auto" w:fill="FFFFFF"/>
        </w:rPr>
        <w:t>The permittee shall m</w:t>
      </w:r>
      <w:r w:rsidR="00AE66F8" w:rsidRPr="00031781">
        <w:rPr>
          <w:sz w:val="20"/>
          <w:shd w:val="clear" w:color="auto" w:fill="FFFFFF"/>
        </w:rPr>
        <w:t>aintain </w:t>
      </w:r>
      <w:hyperlink r:id="rId23" w:tooltip="on-site" w:history="1">
        <w:r w:rsidR="00AE66F8" w:rsidRPr="00031781">
          <w:rPr>
            <w:rStyle w:val="Hyperlink"/>
            <w:rFonts w:cs="Arial"/>
            <w:color w:val="auto"/>
            <w:sz w:val="20"/>
            <w:u w:val="none"/>
            <w:shd w:val="clear" w:color="auto" w:fill="FFFFFF"/>
          </w:rPr>
          <w:t>on-site</w:t>
        </w:r>
      </w:hyperlink>
      <w:r w:rsidR="00AE66F8" w:rsidRPr="00031781">
        <w:rPr>
          <w:sz w:val="20"/>
          <w:shd w:val="clear" w:color="auto" w:fill="FFFFFF"/>
        </w:rPr>
        <w:t> and submit, if requested by the </w:t>
      </w:r>
      <w:r w:rsidRPr="00031781">
        <w:rPr>
          <w:sz w:val="20"/>
          <w:shd w:val="clear" w:color="auto" w:fill="FFFFFF"/>
        </w:rPr>
        <w:t xml:space="preserve">USEPA </w:t>
      </w:r>
      <w:hyperlink r:id="rId24" w:tooltip="Administrator" w:history="1">
        <w:r w:rsidR="00AE66F8" w:rsidRPr="00031781">
          <w:rPr>
            <w:rStyle w:val="Hyperlink"/>
            <w:rFonts w:cs="Arial"/>
            <w:color w:val="auto"/>
            <w:sz w:val="20"/>
            <w:u w:val="none"/>
            <w:shd w:val="clear" w:color="auto" w:fill="FFFFFF"/>
          </w:rPr>
          <w:t>Administrator</w:t>
        </w:r>
      </w:hyperlink>
      <w:r w:rsidR="00AE66F8" w:rsidRPr="00031781">
        <w:rPr>
          <w:sz w:val="20"/>
          <w:shd w:val="clear" w:color="auto" w:fill="FFFFFF"/>
        </w:rPr>
        <w:t>, an annual report </w:t>
      </w:r>
      <w:hyperlink r:id="rId25" w:tooltip="containing" w:history="1">
        <w:r w:rsidR="00AE66F8" w:rsidRPr="00031781">
          <w:rPr>
            <w:rStyle w:val="Hyperlink"/>
            <w:rFonts w:cs="Arial"/>
            <w:color w:val="auto"/>
            <w:sz w:val="20"/>
            <w:u w:val="none"/>
            <w:shd w:val="clear" w:color="auto" w:fill="FFFFFF"/>
          </w:rPr>
          <w:t>containing</w:t>
        </w:r>
      </w:hyperlink>
      <w:r w:rsidR="00AE66F8" w:rsidRPr="00031781">
        <w:rPr>
          <w:sz w:val="20"/>
        </w:rPr>
        <w:t xml:space="preserve"> </w:t>
      </w:r>
      <w:r w:rsidR="00AE66F8" w:rsidRPr="00031781">
        <w:rPr>
          <w:sz w:val="20"/>
          <w:shd w:val="clear" w:color="auto" w:fill="FFFFFF"/>
        </w:rPr>
        <w:t xml:space="preserve">the </w:t>
      </w:r>
      <w:r w:rsidR="00F96D27">
        <w:rPr>
          <w:sz w:val="20"/>
          <w:shd w:val="clear" w:color="auto" w:fill="FFFFFF"/>
        </w:rPr>
        <w:t xml:space="preserve">MATS Tune-Up </w:t>
      </w:r>
      <w:r w:rsidR="00AE66F8" w:rsidRPr="00031781">
        <w:rPr>
          <w:sz w:val="20"/>
          <w:shd w:val="clear" w:color="auto" w:fill="FFFFFF"/>
        </w:rPr>
        <w:t xml:space="preserve">information in paragraphs </w:t>
      </w:r>
      <w:r w:rsidR="00AE66F8" w:rsidRPr="00031781">
        <w:rPr>
          <w:sz w:val="20"/>
        </w:rPr>
        <w:t>40 CFR 63.10021</w:t>
      </w:r>
      <w:r w:rsidR="00AE66F8" w:rsidRPr="00031781">
        <w:rPr>
          <w:sz w:val="20"/>
          <w:shd w:val="clear" w:color="auto" w:fill="FFFFFF"/>
        </w:rPr>
        <w:t xml:space="preserve">(e)(1) through (e)(9) for </w:t>
      </w:r>
      <w:r w:rsidR="00BE77E2">
        <w:rPr>
          <w:sz w:val="20"/>
          <w:shd w:val="clear" w:color="auto" w:fill="FFFFFF"/>
        </w:rPr>
        <w:br/>
      </w:r>
      <w:r w:rsidR="00AE66F8" w:rsidRPr="00031781">
        <w:rPr>
          <w:sz w:val="20"/>
        </w:rPr>
        <w:t>EU</w:t>
      </w:r>
      <w:r w:rsidR="007F7028">
        <w:rPr>
          <w:sz w:val="20"/>
        </w:rPr>
        <w:t>-</w:t>
      </w:r>
      <w:r w:rsidR="00AE66F8" w:rsidRPr="00031781">
        <w:rPr>
          <w:sz w:val="20"/>
        </w:rPr>
        <w:t>KARN3-2 and EU</w:t>
      </w:r>
      <w:r w:rsidR="00F96D27">
        <w:rPr>
          <w:sz w:val="20"/>
        </w:rPr>
        <w:t>-</w:t>
      </w:r>
      <w:r w:rsidR="00AE66F8" w:rsidRPr="00031781">
        <w:rPr>
          <w:sz w:val="20"/>
        </w:rPr>
        <w:t>KARN4-2</w:t>
      </w:r>
      <w:r w:rsidR="00AE66F8" w:rsidRPr="00031781">
        <w:rPr>
          <w:sz w:val="20"/>
          <w:shd w:val="clear" w:color="auto" w:fill="FFFFFF"/>
        </w:rPr>
        <w:t xml:space="preserve">. </w:t>
      </w:r>
      <w:r w:rsidR="00AE66F8" w:rsidRPr="00031781">
        <w:rPr>
          <w:b/>
          <w:sz w:val="20"/>
          <w:shd w:val="clear" w:color="auto" w:fill="FFFFFF"/>
        </w:rPr>
        <w:t xml:space="preserve"> (</w:t>
      </w:r>
      <w:r w:rsidR="00AE66F8" w:rsidRPr="00031781">
        <w:rPr>
          <w:b/>
          <w:sz w:val="20"/>
        </w:rPr>
        <w:t>40 CFR 63.10021(e)(8))</w:t>
      </w:r>
    </w:p>
    <w:p w14:paraId="6DF7F97D" w14:textId="77777777" w:rsidR="00AE66F8" w:rsidRPr="00031781" w:rsidRDefault="00AE66F8" w:rsidP="00AE66F8">
      <w:pPr>
        <w:pStyle w:val="ListParagraph"/>
        <w:rPr>
          <w:b/>
          <w:bCs/>
          <w:sz w:val="20"/>
          <w:szCs w:val="20"/>
        </w:rPr>
      </w:pPr>
    </w:p>
    <w:p w14:paraId="5D2B3063" w14:textId="5404D004" w:rsidR="00AE66F8" w:rsidRPr="00031781" w:rsidRDefault="00523876" w:rsidP="00FB1183">
      <w:pPr>
        <w:pStyle w:val="ListParagraph"/>
        <w:numPr>
          <w:ilvl w:val="0"/>
          <w:numId w:val="100"/>
        </w:numPr>
        <w:jc w:val="both"/>
        <w:rPr>
          <w:sz w:val="20"/>
        </w:rPr>
      </w:pPr>
      <w:r w:rsidRPr="00031781">
        <w:rPr>
          <w:color w:val="000000"/>
          <w:sz w:val="20"/>
          <w:szCs w:val="20"/>
          <w:shd w:val="clear" w:color="auto" w:fill="FFFFFF"/>
        </w:rPr>
        <w:t>The permittee shall m</w:t>
      </w:r>
      <w:r w:rsidR="00AE66F8" w:rsidRPr="00031781">
        <w:rPr>
          <w:color w:val="000000"/>
          <w:sz w:val="20"/>
          <w:szCs w:val="20"/>
          <w:shd w:val="clear" w:color="auto" w:fill="FFFFFF"/>
        </w:rPr>
        <w:t xml:space="preserve">aintain records of the type(s) and amount(s) of fuel use in each calendar quarter in </w:t>
      </w:r>
      <w:r w:rsidR="00BE77E2">
        <w:rPr>
          <w:color w:val="000000"/>
          <w:sz w:val="20"/>
          <w:szCs w:val="20"/>
          <w:shd w:val="clear" w:color="auto" w:fill="FFFFFF"/>
        </w:rPr>
        <w:br/>
      </w:r>
      <w:r w:rsidR="00AE66F8" w:rsidRPr="00031781">
        <w:rPr>
          <w:sz w:val="20"/>
        </w:rPr>
        <w:t>EU</w:t>
      </w:r>
      <w:r w:rsidR="007F7028">
        <w:rPr>
          <w:sz w:val="20"/>
        </w:rPr>
        <w:t>-</w:t>
      </w:r>
      <w:r w:rsidR="00AE66F8" w:rsidRPr="00031781">
        <w:rPr>
          <w:sz w:val="20"/>
        </w:rPr>
        <w:t>KARN3-2 and EU</w:t>
      </w:r>
      <w:r w:rsidR="007F7028">
        <w:rPr>
          <w:sz w:val="20"/>
        </w:rPr>
        <w:t>-</w:t>
      </w:r>
      <w:r w:rsidR="00AE66F8" w:rsidRPr="00031781">
        <w:rPr>
          <w:sz w:val="20"/>
        </w:rPr>
        <w:t xml:space="preserve">KARN4-2 </w:t>
      </w:r>
      <w:r w:rsidR="00AE66F8" w:rsidRPr="00031781">
        <w:rPr>
          <w:color w:val="000000"/>
          <w:sz w:val="20"/>
          <w:szCs w:val="20"/>
          <w:shd w:val="clear" w:color="auto" w:fill="FFFFFF"/>
        </w:rPr>
        <w:t xml:space="preserve">to document that the capacity factor limitation for limited-use oil-fired EGU subcategory is met. </w:t>
      </w:r>
      <w:r w:rsidR="00ED5847">
        <w:rPr>
          <w:color w:val="000000"/>
          <w:sz w:val="20"/>
          <w:szCs w:val="20"/>
          <w:shd w:val="clear" w:color="auto" w:fill="FFFFFF"/>
        </w:rPr>
        <w:t xml:space="preserve"> </w:t>
      </w:r>
      <w:r w:rsidR="00AE66F8" w:rsidRPr="00031781">
        <w:rPr>
          <w:b/>
          <w:sz w:val="20"/>
          <w:szCs w:val="20"/>
          <w:shd w:val="clear" w:color="auto" w:fill="FFFFFF"/>
        </w:rPr>
        <w:t>(</w:t>
      </w:r>
      <w:r w:rsidR="00AE66F8" w:rsidRPr="00031781">
        <w:rPr>
          <w:b/>
          <w:sz w:val="20"/>
          <w:szCs w:val="20"/>
        </w:rPr>
        <w:t>40 CFR 63.10032(j))</w:t>
      </w:r>
    </w:p>
    <w:p w14:paraId="5CEC2918" w14:textId="77777777" w:rsidR="00AE66F8" w:rsidRPr="00031781" w:rsidRDefault="00AE66F8" w:rsidP="00AE66F8">
      <w:pPr>
        <w:jc w:val="both"/>
        <w:rPr>
          <w:sz w:val="20"/>
        </w:rPr>
      </w:pPr>
    </w:p>
    <w:p w14:paraId="6AF16378" w14:textId="77777777" w:rsidR="00AE66F8" w:rsidRPr="00031781" w:rsidRDefault="00AE66F8" w:rsidP="00AE66F8">
      <w:pPr>
        <w:jc w:val="both"/>
        <w:rPr>
          <w:sz w:val="20"/>
        </w:rPr>
      </w:pPr>
      <w:r w:rsidRPr="00031781">
        <w:rPr>
          <w:b/>
          <w:sz w:val="20"/>
        </w:rPr>
        <w:t>See Appendices 3-2</w:t>
      </w:r>
    </w:p>
    <w:p w14:paraId="4981E60F" w14:textId="77777777" w:rsidR="00AE66F8" w:rsidRPr="00031781" w:rsidRDefault="00AE66F8" w:rsidP="00AE66F8">
      <w:pPr>
        <w:jc w:val="both"/>
        <w:rPr>
          <w:sz w:val="20"/>
        </w:rPr>
      </w:pPr>
    </w:p>
    <w:p w14:paraId="64915980" w14:textId="77777777" w:rsidR="00AE66F8" w:rsidRPr="00031781" w:rsidRDefault="00AE66F8" w:rsidP="00AE66F8">
      <w:pPr>
        <w:jc w:val="both"/>
      </w:pPr>
      <w:r w:rsidRPr="00031781">
        <w:rPr>
          <w:b/>
        </w:rPr>
        <w:t xml:space="preserve">VII.  </w:t>
      </w:r>
      <w:r w:rsidRPr="00031781">
        <w:rPr>
          <w:b/>
          <w:u w:val="single"/>
        </w:rPr>
        <w:t>REPORTING</w:t>
      </w:r>
    </w:p>
    <w:p w14:paraId="37238101" w14:textId="77777777" w:rsidR="00AE66F8" w:rsidRPr="00031781" w:rsidRDefault="00AE66F8" w:rsidP="00AE66F8">
      <w:pPr>
        <w:jc w:val="both"/>
        <w:rPr>
          <w:sz w:val="20"/>
        </w:rPr>
      </w:pPr>
    </w:p>
    <w:p w14:paraId="6818E6B7" w14:textId="77777777" w:rsidR="00AE66F8" w:rsidRPr="00031781" w:rsidRDefault="00AE66F8" w:rsidP="00AE66F8">
      <w:pPr>
        <w:ind w:left="360" w:hanging="360"/>
        <w:jc w:val="both"/>
        <w:rPr>
          <w:sz w:val="20"/>
        </w:rPr>
      </w:pPr>
      <w:r w:rsidRPr="00031781">
        <w:rPr>
          <w:sz w:val="20"/>
        </w:rPr>
        <w:t>1.</w:t>
      </w:r>
      <w:r w:rsidRPr="00031781">
        <w:rPr>
          <w:sz w:val="20"/>
        </w:rPr>
        <w:tab/>
        <w:t xml:space="preserve">Prompt reporting of deviations pursuant to General Conditions 21 and 22 of Part A.  </w:t>
      </w:r>
      <w:r w:rsidRPr="00031781">
        <w:rPr>
          <w:b/>
          <w:sz w:val="20"/>
        </w:rPr>
        <w:t>(R 336.1213(3)(c)(ii))</w:t>
      </w:r>
    </w:p>
    <w:p w14:paraId="1E57F524" w14:textId="77777777" w:rsidR="00AE66F8" w:rsidRPr="00031781" w:rsidRDefault="00AE66F8" w:rsidP="00AE66F8">
      <w:pPr>
        <w:ind w:left="360" w:hanging="360"/>
        <w:jc w:val="both"/>
        <w:rPr>
          <w:sz w:val="20"/>
        </w:rPr>
      </w:pPr>
    </w:p>
    <w:p w14:paraId="2F6426D1" w14:textId="77777777" w:rsidR="00AE66F8" w:rsidRPr="00031781" w:rsidRDefault="00AE66F8" w:rsidP="00AE66F8">
      <w:pPr>
        <w:ind w:left="360" w:hanging="360"/>
        <w:jc w:val="both"/>
        <w:rPr>
          <w:sz w:val="20"/>
        </w:rPr>
      </w:pPr>
      <w:r w:rsidRPr="00031781">
        <w:rPr>
          <w:sz w:val="20"/>
        </w:rPr>
        <w:t>2.</w:t>
      </w:r>
      <w:r w:rsidRPr="00031781">
        <w:rPr>
          <w:sz w:val="20"/>
        </w:rPr>
        <w:tab/>
        <w:t>Semiannual reporting of monitoring and deviations pursuant to General Condition 23 of Part A.  The report shall be postmarked or</w:t>
      </w:r>
      <w:r w:rsidRPr="00031781">
        <w:rPr>
          <w:b/>
          <w:i/>
          <w:sz w:val="20"/>
        </w:rPr>
        <w:t xml:space="preserve"> </w:t>
      </w:r>
      <w:r w:rsidRPr="00031781">
        <w:rPr>
          <w:sz w:val="20"/>
        </w:rPr>
        <w:t xml:space="preserve">received by the appropriate AQD District Office by March 15 for reporting period July 1 to December 31 and September 15 for reporting period January 1 to June 30.  </w:t>
      </w:r>
      <w:r w:rsidRPr="00031781">
        <w:rPr>
          <w:b/>
          <w:sz w:val="20"/>
        </w:rPr>
        <w:t>(R 336.1213(3)(c)(i))</w:t>
      </w:r>
    </w:p>
    <w:p w14:paraId="3031F75E" w14:textId="77777777" w:rsidR="00AE66F8" w:rsidRPr="00031781" w:rsidRDefault="00AE66F8" w:rsidP="00AE66F8">
      <w:pPr>
        <w:ind w:left="360" w:hanging="360"/>
        <w:jc w:val="both"/>
        <w:rPr>
          <w:sz w:val="20"/>
        </w:rPr>
      </w:pPr>
    </w:p>
    <w:p w14:paraId="07EBAA04" w14:textId="77777777" w:rsidR="00AE66F8" w:rsidRPr="00031781" w:rsidRDefault="00AE66F8" w:rsidP="00AE66F8">
      <w:pPr>
        <w:ind w:left="360" w:hanging="360"/>
        <w:jc w:val="both"/>
        <w:rPr>
          <w:sz w:val="20"/>
        </w:rPr>
      </w:pPr>
      <w:r w:rsidRPr="00031781">
        <w:rPr>
          <w:sz w:val="20"/>
        </w:rPr>
        <w:t>3.</w:t>
      </w:r>
      <w:r w:rsidRPr="00031781">
        <w:rPr>
          <w:sz w:val="20"/>
        </w:rPr>
        <w:tab/>
        <w:t>Annual certification of compliance pursuant to General Conditions 19 and 20 of Part A.  The report shall be postmarked or</w:t>
      </w:r>
      <w:r w:rsidRPr="00031781">
        <w:rPr>
          <w:b/>
          <w:i/>
          <w:sz w:val="20"/>
        </w:rPr>
        <w:t xml:space="preserve"> </w:t>
      </w:r>
      <w:r w:rsidRPr="00031781">
        <w:rPr>
          <w:sz w:val="20"/>
        </w:rPr>
        <w:t xml:space="preserve">received by the appropriate AQD District Office by March 15 for the previous calendar year.  </w:t>
      </w:r>
      <w:r w:rsidRPr="00031781">
        <w:rPr>
          <w:b/>
          <w:sz w:val="20"/>
        </w:rPr>
        <w:t>(R 336.1213(4)(c))</w:t>
      </w:r>
    </w:p>
    <w:p w14:paraId="76E61F43" w14:textId="77777777" w:rsidR="00AE66F8" w:rsidRPr="00031781" w:rsidRDefault="00AE66F8" w:rsidP="00AE66F8">
      <w:pPr>
        <w:ind w:right="72"/>
        <w:jc w:val="both"/>
        <w:rPr>
          <w:sz w:val="20"/>
        </w:rPr>
      </w:pPr>
    </w:p>
    <w:p w14:paraId="754A35F0" w14:textId="259B9EC2" w:rsidR="00AE66F8" w:rsidRPr="009C12BF" w:rsidRDefault="00AE66F8" w:rsidP="00FB1183">
      <w:pPr>
        <w:numPr>
          <w:ilvl w:val="0"/>
          <w:numId w:val="102"/>
        </w:numPr>
        <w:jc w:val="both"/>
        <w:rPr>
          <w:sz w:val="20"/>
        </w:rPr>
      </w:pPr>
      <w:r w:rsidRPr="00031781">
        <w:rPr>
          <w:sz w:val="20"/>
        </w:rPr>
        <w:t>The permittee shall submit any performance test reports</w:t>
      </w:r>
      <w:r w:rsidRPr="00031781">
        <w:rPr>
          <w:color w:val="FF0000"/>
          <w:sz w:val="20"/>
        </w:rPr>
        <w:t xml:space="preserve"> </w:t>
      </w:r>
      <w:r w:rsidRPr="00031781">
        <w:rPr>
          <w:color w:val="000000"/>
          <w:sz w:val="20"/>
        </w:rPr>
        <w:t xml:space="preserve">to the AQD Technical Programs Unit and </w:t>
      </w:r>
      <w:r w:rsidRPr="00031781">
        <w:rPr>
          <w:sz w:val="20"/>
        </w:rPr>
        <w:t xml:space="preserve">District Office, in a format approved by the AQD.  </w:t>
      </w:r>
      <w:r w:rsidRPr="00031781">
        <w:rPr>
          <w:b/>
          <w:sz w:val="20"/>
        </w:rPr>
        <w:t>(R 336.1213(3)(c), R 336.2001(5))</w:t>
      </w:r>
    </w:p>
    <w:p w14:paraId="5E263A90" w14:textId="77777777" w:rsidR="009C12BF" w:rsidRPr="009C12BF" w:rsidRDefault="009C12BF" w:rsidP="009C12BF">
      <w:pPr>
        <w:ind w:left="360"/>
        <w:jc w:val="both"/>
        <w:rPr>
          <w:sz w:val="20"/>
        </w:rPr>
      </w:pPr>
    </w:p>
    <w:p w14:paraId="16395C64" w14:textId="77777777" w:rsidR="009C12BF" w:rsidRPr="009C12BF" w:rsidRDefault="009C12BF" w:rsidP="00FB1183">
      <w:pPr>
        <w:numPr>
          <w:ilvl w:val="0"/>
          <w:numId w:val="102"/>
        </w:numPr>
        <w:spacing w:line="259" w:lineRule="auto"/>
        <w:jc w:val="both"/>
        <w:rPr>
          <w:sz w:val="20"/>
        </w:rPr>
      </w:pPr>
      <w:r w:rsidRPr="009C12BF">
        <w:rPr>
          <w:sz w:val="20"/>
        </w:rPr>
        <w:lastRenderedPageBreak/>
        <w:t>Prior to January 1, 2024, the permittee shall submit semiannual reporting of the information required below.  The report shall be postmarked or</w:t>
      </w:r>
      <w:r w:rsidRPr="009C12BF">
        <w:rPr>
          <w:b/>
          <w:i/>
          <w:sz w:val="20"/>
        </w:rPr>
        <w:t xml:space="preserve"> </w:t>
      </w:r>
      <w:r w:rsidRPr="009C12BF">
        <w:rPr>
          <w:sz w:val="20"/>
        </w:rPr>
        <w:t xml:space="preserve">received by the Administrator by March 15 for reporting period July 1 to December 31 and September 15 for reporting period January 1 to June 30.  The final semiannual compliance report shall cover the period from July 1, 2023, through December 31, 2023.  The report shall include the following:  </w:t>
      </w:r>
      <w:r w:rsidRPr="009C12BF">
        <w:rPr>
          <w:b/>
          <w:bCs/>
          <w:sz w:val="20"/>
        </w:rPr>
        <w:t>(40 CFR 63.10031(b), 40 CFR Part 63, Subpart UUUUU, Table 8.9)</w:t>
      </w:r>
    </w:p>
    <w:p w14:paraId="7F4C2976" w14:textId="0E3776D6" w:rsidR="009C12BF" w:rsidRPr="009C12BF" w:rsidRDefault="009C12BF" w:rsidP="00ED5847">
      <w:pPr>
        <w:numPr>
          <w:ilvl w:val="1"/>
          <w:numId w:val="102"/>
        </w:numPr>
        <w:spacing w:line="259" w:lineRule="auto"/>
        <w:ind w:left="720"/>
        <w:jc w:val="both"/>
        <w:rPr>
          <w:sz w:val="20"/>
        </w:rPr>
      </w:pPr>
      <w:r w:rsidRPr="009C12BF">
        <w:rPr>
          <w:sz w:val="20"/>
        </w:rPr>
        <w:t>The total fuel use by each affected source subject to an emission limit, for each calendar month within the semiannual reporting period, including, but not limited to, a description of the fuel, whether the fuel has received a non-waste determination by EPA or the basis for concluding that the fuel is not a waste, and the total fuel usage amount with units of measure</w:t>
      </w:r>
      <w:r w:rsidR="00ED5847">
        <w:rPr>
          <w:sz w:val="20"/>
        </w:rPr>
        <w:t>;</w:t>
      </w:r>
      <w:r w:rsidRPr="009C12BF">
        <w:rPr>
          <w:sz w:val="20"/>
        </w:rPr>
        <w:t xml:space="preserve">  </w:t>
      </w:r>
      <w:r w:rsidRPr="009C12BF">
        <w:rPr>
          <w:b/>
          <w:sz w:val="20"/>
        </w:rPr>
        <w:t>(40 CFR 63.10031(c)(2))</w:t>
      </w:r>
    </w:p>
    <w:p w14:paraId="27DF9E09" w14:textId="7F315C40" w:rsidR="009C12BF" w:rsidRPr="009C12BF" w:rsidRDefault="009C12BF" w:rsidP="00ED5847">
      <w:pPr>
        <w:numPr>
          <w:ilvl w:val="1"/>
          <w:numId w:val="102"/>
        </w:numPr>
        <w:spacing w:line="259" w:lineRule="auto"/>
        <w:ind w:left="720"/>
        <w:jc w:val="both"/>
        <w:rPr>
          <w:sz w:val="20"/>
        </w:rPr>
      </w:pPr>
      <w:r w:rsidRPr="009C12BF">
        <w:rPr>
          <w:sz w:val="20"/>
        </w:rPr>
        <w:t>Indicate whether any emission unit in FG</w:t>
      </w:r>
      <w:r w:rsidR="00BA38A1">
        <w:rPr>
          <w:sz w:val="20"/>
        </w:rPr>
        <w:t>-</w:t>
      </w:r>
      <w:r w:rsidRPr="009C12BF">
        <w:rPr>
          <w:sz w:val="20"/>
        </w:rPr>
        <w:t>MATS burned new types of fuel during the reporting period.  If new types of fuel were burned, include the date of the performance test where that fuel was in use</w:t>
      </w:r>
      <w:r w:rsidR="00ED5847">
        <w:rPr>
          <w:sz w:val="20"/>
        </w:rPr>
        <w:t>;</w:t>
      </w:r>
      <w:r w:rsidRPr="009C12BF">
        <w:rPr>
          <w:sz w:val="20"/>
        </w:rPr>
        <w:t xml:space="preserve"> </w:t>
      </w:r>
      <w:r w:rsidRPr="009C12BF">
        <w:rPr>
          <w:b/>
          <w:sz w:val="20"/>
        </w:rPr>
        <w:t xml:space="preserve"> (40 CFR 63.10031(c)(3))</w:t>
      </w:r>
    </w:p>
    <w:p w14:paraId="48BE9703" w14:textId="5A7EA150" w:rsidR="009C12BF" w:rsidRPr="009C12BF" w:rsidRDefault="009C12BF" w:rsidP="00ED5847">
      <w:pPr>
        <w:numPr>
          <w:ilvl w:val="1"/>
          <w:numId w:val="102"/>
        </w:numPr>
        <w:spacing w:line="259" w:lineRule="auto"/>
        <w:ind w:left="720"/>
        <w:jc w:val="both"/>
        <w:rPr>
          <w:sz w:val="20"/>
        </w:rPr>
      </w:pPr>
      <w:r w:rsidRPr="009C12BF">
        <w:rPr>
          <w:sz w:val="20"/>
        </w:rPr>
        <w:t>Include the date of the most recent tune-up for each emission unit.  The date of the tune-up is the date the tune-up provisions specified in 40 CFR 63.10021(e)(6) and (7) were completed</w:t>
      </w:r>
      <w:r w:rsidR="00ED5847">
        <w:rPr>
          <w:sz w:val="20"/>
        </w:rPr>
        <w:t>;</w:t>
      </w:r>
      <w:r w:rsidRPr="009C12BF">
        <w:rPr>
          <w:sz w:val="20"/>
        </w:rPr>
        <w:t xml:space="preserve">  </w:t>
      </w:r>
      <w:r w:rsidRPr="009C12BF">
        <w:rPr>
          <w:b/>
          <w:sz w:val="20"/>
        </w:rPr>
        <w:t>(40 CFR 63.10031(c)(4))</w:t>
      </w:r>
    </w:p>
    <w:p w14:paraId="081DB7A9" w14:textId="44FA9183" w:rsidR="009C12BF" w:rsidRPr="009C12BF" w:rsidRDefault="009C12BF" w:rsidP="00ED5847">
      <w:pPr>
        <w:numPr>
          <w:ilvl w:val="1"/>
          <w:numId w:val="102"/>
        </w:numPr>
        <w:spacing w:line="259" w:lineRule="auto"/>
        <w:ind w:left="720"/>
        <w:jc w:val="both"/>
        <w:rPr>
          <w:sz w:val="20"/>
        </w:rPr>
      </w:pPr>
      <w:r w:rsidRPr="009C12BF">
        <w:rPr>
          <w:bCs/>
          <w:sz w:val="20"/>
        </w:rPr>
        <w:t>A certification</w:t>
      </w:r>
      <w:r w:rsidR="00ED5847">
        <w:rPr>
          <w:bCs/>
          <w:sz w:val="20"/>
        </w:rPr>
        <w:t>;</w:t>
      </w:r>
      <w:r w:rsidRPr="009C12BF">
        <w:rPr>
          <w:bCs/>
          <w:sz w:val="20"/>
        </w:rPr>
        <w:t xml:space="preserve">  </w:t>
      </w:r>
      <w:r w:rsidRPr="009C12BF">
        <w:rPr>
          <w:b/>
          <w:sz w:val="20"/>
        </w:rPr>
        <w:t>(40 CFR 63.10031(c)(8))</w:t>
      </w:r>
    </w:p>
    <w:p w14:paraId="771B76ED" w14:textId="4FF71877" w:rsidR="009C12BF" w:rsidRPr="009C12BF" w:rsidRDefault="009C12BF" w:rsidP="00ED5847">
      <w:pPr>
        <w:numPr>
          <w:ilvl w:val="1"/>
          <w:numId w:val="102"/>
        </w:numPr>
        <w:spacing w:line="259" w:lineRule="auto"/>
        <w:ind w:left="720"/>
        <w:jc w:val="both"/>
        <w:rPr>
          <w:sz w:val="20"/>
        </w:rPr>
      </w:pPr>
      <w:r w:rsidRPr="009C12BF">
        <w:rPr>
          <w:sz w:val="20"/>
        </w:rPr>
        <w:t>If there is a deviation from any emission limit, work practice standard, or operating limit, the permittee must also submit a brief description of the deviation, the duration of the deviation, emissions point identification, and the cause of the deviation</w:t>
      </w:r>
      <w:r w:rsidR="00ED5847">
        <w:rPr>
          <w:sz w:val="20"/>
        </w:rPr>
        <w:t xml:space="preserve">; </w:t>
      </w:r>
      <w:r w:rsidRPr="009C12BF">
        <w:rPr>
          <w:b/>
          <w:sz w:val="20"/>
        </w:rPr>
        <w:t xml:space="preserve"> (40 CFR 63.10031(c)(9), 40 CFR Part 63, Subpart UUUUU, Table 8)</w:t>
      </w:r>
    </w:p>
    <w:p w14:paraId="0587C3EE" w14:textId="77777777" w:rsidR="009C12BF" w:rsidRPr="009C12BF" w:rsidRDefault="009C12BF" w:rsidP="009C12BF">
      <w:pPr>
        <w:jc w:val="both"/>
        <w:rPr>
          <w:sz w:val="20"/>
        </w:rPr>
      </w:pPr>
    </w:p>
    <w:p w14:paraId="44743F6D" w14:textId="7C658E79" w:rsidR="009C12BF" w:rsidRPr="009C12BF" w:rsidRDefault="009C12BF" w:rsidP="00FB1183">
      <w:pPr>
        <w:numPr>
          <w:ilvl w:val="0"/>
          <w:numId w:val="102"/>
        </w:numPr>
        <w:spacing w:line="259" w:lineRule="auto"/>
        <w:jc w:val="both"/>
        <w:rPr>
          <w:sz w:val="20"/>
        </w:rPr>
      </w:pPr>
      <w:r w:rsidRPr="009C12BF">
        <w:rPr>
          <w:sz w:val="20"/>
        </w:rPr>
        <w:t xml:space="preserve">Prior to January 1, 2024, all reports and notifications shall be submitted to the EPA in the specified format and at the specified frequency, using the Emissions Collection and Monitoring Plan System (ECMPS) Client Tool. </w:t>
      </w:r>
      <w:r w:rsidR="00ED5847">
        <w:rPr>
          <w:sz w:val="20"/>
        </w:rPr>
        <w:t xml:space="preserve"> </w:t>
      </w:r>
      <w:r w:rsidRPr="009C12BF">
        <w:rPr>
          <w:sz w:val="20"/>
        </w:rPr>
        <w:t xml:space="preserve">Note that EPA will continue to accept, as necessary, PDF reports that are being phased out at the end of 2023, if the submission deadlines for those reports extend beyond December 31, 2023.  </w:t>
      </w:r>
      <w:r w:rsidRPr="009C12BF">
        <w:rPr>
          <w:b/>
          <w:sz w:val="20"/>
        </w:rPr>
        <w:t>(40 CFR 63.10031(f)(4) and (6))</w:t>
      </w:r>
    </w:p>
    <w:p w14:paraId="3AB21AC1" w14:textId="77777777" w:rsidR="009C12BF" w:rsidRPr="009C12BF" w:rsidRDefault="009C12BF" w:rsidP="009C12BF">
      <w:pPr>
        <w:ind w:left="360"/>
        <w:jc w:val="both"/>
        <w:rPr>
          <w:sz w:val="20"/>
        </w:rPr>
      </w:pPr>
    </w:p>
    <w:p w14:paraId="5DB93601" w14:textId="6C0824B6" w:rsidR="009C12BF" w:rsidRPr="009C12BF" w:rsidRDefault="009C12BF" w:rsidP="00FB1183">
      <w:pPr>
        <w:numPr>
          <w:ilvl w:val="0"/>
          <w:numId w:val="102"/>
        </w:numPr>
        <w:spacing w:line="259" w:lineRule="auto"/>
        <w:jc w:val="both"/>
        <w:rPr>
          <w:sz w:val="20"/>
        </w:rPr>
      </w:pPr>
      <w:r w:rsidRPr="009C12BF">
        <w:rPr>
          <w:color w:val="000000"/>
          <w:sz w:val="20"/>
        </w:rPr>
        <w:t xml:space="preserve">Starting with the first calendar quarter of 2024, the permittee must use the ECMPS Client Tool to submit quarterly electronic compliance reports. </w:t>
      </w:r>
      <w:r w:rsidR="00ED5847">
        <w:rPr>
          <w:color w:val="000000"/>
          <w:sz w:val="20"/>
        </w:rPr>
        <w:t xml:space="preserve"> </w:t>
      </w:r>
      <w:r w:rsidRPr="009C12BF">
        <w:rPr>
          <w:color w:val="000000"/>
          <w:sz w:val="20"/>
        </w:rPr>
        <w:t xml:space="preserve">Each quarterly compliance report shall include the applicable data elements in sections 2 through 13 of appendix E of 40 CFR Part 63, Subpart UUUUU and submitted in XML format. </w:t>
      </w:r>
      <w:r w:rsidR="00ED5847">
        <w:rPr>
          <w:color w:val="000000"/>
          <w:sz w:val="20"/>
        </w:rPr>
        <w:t xml:space="preserve"> </w:t>
      </w:r>
      <w:r w:rsidRPr="009C12BF">
        <w:rPr>
          <w:color w:val="000000"/>
          <w:sz w:val="20"/>
        </w:rPr>
        <w:t xml:space="preserve">For each stack test summarized in the compliance report, the permittee must also submit the applicable reference method information in sections 17 through 31 of appendix E of 40 CFR Part 63, Subpart UUUUU. </w:t>
      </w:r>
      <w:r w:rsidR="00ED5847">
        <w:rPr>
          <w:color w:val="000000"/>
          <w:sz w:val="20"/>
        </w:rPr>
        <w:t xml:space="preserve"> </w:t>
      </w:r>
      <w:r w:rsidRPr="009C12BF">
        <w:rPr>
          <w:color w:val="000000"/>
          <w:sz w:val="20"/>
        </w:rPr>
        <w:t>The compliance reports and associated appendix E information must be submitted no later than 60 days after the end of each calendar quarter.  The permittee shall include in the quarterly compliance reports the applicable data elements in section 13 of appendix E of 40 CFR Part 63, Subpart UUUUU for any “deviation” (as defined in 40 CFR 63.10042 and elsewhere in 40 CFR Part 63, Subpart UUUUU) that occurred during the calendar quarter.</w:t>
      </w:r>
      <w:r w:rsidR="00ED5847">
        <w:rPr>
          <w:color w:val="000000"/>
          <w:sz w:val="20"/>
        </w:rPr>
        <w:t xml:space="preserve"> </w:t>
      </w:r>
      <w:r w:rsidRPr="009C12BF">
        <w:rPr>
          <w:color w:val="000000"/>
          <w:sz w:val="20"/>
        </w:rPr>
        <w:t xml:space="preserve"> If there were no deviations, the permittee must include a statement to that effect in the quarterly compliance report.</w:t>
      </w:r>
      <w:r w:rsidR="00ED5847">
        <w:rPr>
          <w:color w:val="000000"/>
          <w:sz w:val="20"/>
        </w:rPr>
        <w:t xml:space="preserve"> </w:t>
      </w:r>
      <w:r w:rsidRPr="009C12BF">
        <w:rPr>
          <w:color w:val="000000"/>
          <w:sz w:val="20"/>
        </w:rPr>
        <w:t xml:space="preserve"> </w:t>
      </w:r>
      <w:r w:rsidRPr="009C12BF">
        <w:rPr>
          <w:b/>
          <w:sz w:val="20"/>
        </w:rPr>
        <w:t>(40 CFR 63.10031(d), 40 CFR 63.10031(f)(4), 40 CFR 63.10031(g))</w:t>
      </w:r>
    </w:p>
    <w:p w14:paraId="2559A0AD" w14:textId="77777777" w:rsidR="009C12BF" w:rsidRPr="009C12BF" w:rsidRDefault="009C12BF" w:rsidP="009C12BF">
      <w:pPr>
        <w:ind w:left="360"/>
        <w:jc w:val="both"/>
        <w:rPr>
          <w:sz w:val="20"/>
        </w:rPr>
      </w:pPr>
    </w:p>
    <w:p w14:paraId="12625F44" w14:textId="50DC15F0" w:rsidR="009C12BF" w:rsidRDefault="009C12BF" w:rsidP="00FB1183">
      <w:pPr>
        <w:numPr>
          <w:ilvl w:val="0"/>
          <w:numId w:val="102"/>
        </w:numPr>
        <w:spacing w:line="259" w:lineRule="auto"/>
        <w:jc w:val="both"/>
        <w:rPr>
          <w:sz w:val="20"/>
        </w:rPr>
      </w:pPr>
      <w:r w:rsidRPr="009C12BF">
        <w:rPr>
          <w:sz w:val="20"/>
        </w:rPr>
        <w:t xml:space="preserve">If an affected source submits a semiannual compliance report pursuant to </w:t>
      </w:r>
      <w:r w:rsidRPr="009C12BF">
        <w:rPr>
          <w:color w:val="000000"/>
          <w:sz w:val="20"/>
        </w:rPr>
        <w:t>40 CFR Part 63.10031</w:t>
      </w:r>
      <w:r w:rsidRPr="009C12BF">
        <w:rPr>
          <w:sz w:val="20"/>
        </w:rPr>
        <w:t xml:space="preserve">(c) and (d), or two quarterly compliance reports covering the appropriate calendar half pursuant to </w:t>
      </w:r>
      <w:r w:rsidRPr="009C12BF">
        <w:rPr>
          <w:color w:val="000000"/>
          <w:sz w:val="20"/>
        </w:rPr>
        <w:t>40 CFR Part 63.10031</w:t>
      </w:r>
      <w:r w:rsidRPr="009C12BF">
        <w:rPr>
          <w:sz w:val="20"/>
        </w:rPr>
        <w:t xml:space="preserve">(g), along with, or as part of, the semiannual monitoring report required by 40 CFR 70.6(a)(3)(iii)(A), and the compliance report(s) includes all required information concerning deviations from any emission limit, operating limit, or work practice requirement in this subpart, submission of the compliance report(s) satisfies any obligation to report the same deviations in the semiannual monitoring report. Submission of the compliance report(s) does not otherwise affect any obligation the affected source may have to report deviations from permit requirements to the permit authority.  </w:t>
      </w:r>
      <w:r w:rsidRPr="009C12BF">
        <w:rPr>
          <w:b/>
          <w:sz w:val="20"/>
        </w:rPr>
        <w:t>(40 CFR 63.10031(e))</w:t>
      </w:r>
    </w:p>
    <w:p w14:paraId="26427134" w14:textId="77777777" w:rsidR="00D6347E" w:rsidRPr="00D6347E" w:rsidRDefault="00D6347E" w:rsidP="00D6347E">
      <w:pPr>
        <w:spacing w:line="259" w:lineRule="auto"/>
        <w:jc w:val="both"/>
        <w:rPr>
          <w:sz w:val="20"/>
        </w:rPr>
      </w:pPr>
    </w:p>
    <w:p w14:paraId="41DDD05B" w14:textId="0F755920" w:rsidR="009C12BF" w:rsidRPr="009C12BF" w:rsidRDefault="009C12BF" w:rsidP="00FB1183">
      <w:pPr>
        <w:pStyle w:val="Default"/>
        <w:numPr>
          <w:ilvl w:val="0"/>
          <w:numId w:val="102"/>
        </w:numPr>
        <w:jc w:val="both"/>
        <w:rPr>
          <w:sz w:val="20"/>
          <w:szCs w:val="20"/>
        </w:rPr>
      </w:pPr>
      <w:r w:rsidRPr="009C12BF">
        <w:rPr>
          <w:sz w:val="20"/>
          <w:szCs w:val="20"/>
        </w:rPr>
        <w:t xml:space="preserve">On and after January 1, 2024, the permittee shall report the tune-up date electronically in the quarterly compliance report, in accordance with 40 CFR 63.10031(g) and section 10.2 of appendix E of 40 CFR Part 63, Subpart UUUUU. </w:t>
      </w:r>
      <w:r w:rsidR="00ED5847">
        <w:rPr>
          <w:sz w:val="20"/>
          <w:szCs w:val="20"/>
        </w:rPr>
        <w:t xml:space="preserve"> </w:t>
      </w:r>
      <w:r w:rsidRPr="009C12BF">
        <w:rPr>
          <w:sz w:val="20"/>
          <w:szCs w:val="20"/>
        </w:rPr>
        <w:t xml:space="preserve">The tune-up report date is the date when tune-up requirements in 40 CFR 63.10021(e)(6) and (7) are completed.  </w:t>
      </w:r>
      <w:r w:rsidRPr="009C12BF">
        <w:rPr>
          <w:b/>
          <w:bCs/>
          <w:sz w:val="20"/>
          <w:szCs w:val="20"/>
        </w:rPr>
        <w:t>(40 CFR 63.10021(e)(9))</w:t>
      </w:r>
    </w:p>
    <w:p w14:paraId="3B0427E8" w14:textId="77777777" w:rsidR="00AE66F8" w:rsidRPr="00031781" w:rsidRDefault="00AE66F8" w:rsidP="00AE66F8">
      <w:pPr>
        <w:jc w:val="both"/>
        <w:rPr>
          <w:b/>
          <w:sz w:val="20"/>
        </w:rPr>
      </w:pPr>
    </w:p>
    <w:p w14:paraId="297BC287" w14:textId="77777777" w:rsidR="00AE66F8" w:rsidRPr="00031781" w:rsidRDefault="00AE66F8" w:rsidP="00FB1183">
      <w:pPr>
        <w:numPr>
          <w:ilvl w:val="0"/>
          <w:numId w:val="102"/>
        </w:numPr>
        <w:ind w:right="72"/>
        <w:jc w:val="both"/>
        <w:rPr>
          <w:sz w:val="20"/>
          <w:szCs w:val="20"/>
        </w:rPr>
      </w:pPr>
      <w:r w:rsidRPr="00031781">
        <w:rPr>
          <w:sz w:val="20"/>
          <w:szCs w:val="20"/>
        </w:rPr>
        <w:t xml:space="preserve">The permittee shall submit to the District Supervisor, and Technical Programs Unit (TPU) Supervisor (Summary Report only, in a format </w:t>
      </w:r>
      <w:proofErr w:type="gramStart"/>
      <w:r w:rsidRPr="00031781">
        <w:rPr>
          <w:sz w:val="20"/>
          <w:szCs w:val="20"/>
        </w:rPr>
        <w:t>similar to</w:t>
      </w:r>
      <w:proofErr w:type="gramEnd"/>
      <w:r w:rsidRPr="00031781">
        <w:rPr>
          <w:sz w:val="20"/>
          <w:szCs w:val="20"/>
        </w:rPr>
        <w:t xml:space="preserve"> Figure 1 in 40 CFR 60.7), Air Quality Division, within 30 days of the end of the calendar quarter, a written report for each calendar quarter which shall include all of the following information:</w:t>
      </w:r>
    </w:p>
    <w:p w14:paraId="0BE28751" w14:textId="357142E1" w:rsidR="00AE66F8" w:rsidRPr="00031781" w:rsidRDefault="00AE66F8" w:rsidP="00AE66F8">
      <w:pPr>
        <w:pStyle w:val="BlockText"/>
        <w:numPr>
          <w:ilvl w:val="7"/>
          <w:numId w:val="2"/>
        </w:numPr>
        <w:tabs>
          <w:tab w:val="clear" w:pos="1440"/>
        </w:tabs>
        <w:ind w:left="720" w:hanging="360"/>
        <w:jc w:val="both"/>
        <w:rPr>
          <w:rFonts w:ascii="Arial" w:hAnsi="Arial" w:cs="Arial"/>
        </w:rPr>
      </w:pPr>
      <w:r w:rsidRPr="00031781">
        <w:rPr>
          <w:rFonts w:ascii="Arial" w:hAnsi="Arial" w:cs="Arial"/>
        </w:rPr>
        <w:lastRenderedPageBreak/>
        <w:t xml:space="preserve">Excess emissions and the nature and cause of the excess emissions, if known, as follows:  For opacity measurements, the report shall consist of the magnitude, in actual percent opacity, of all 6-minute averages of opacity more than the applicable opacity standard for each hour of operation (all allowable exceptions are to be deducted prior to determining the excess averages of opacity).  Average values shall be obtained by integration over the averaging period or by arithmetically averaging a minimum of 24 equally spaced, instantaneous opacity measurements per 6 </w:t>
      </w:r>
      <w:proofErr w:type="gramStart"/>
      <w:r w:rsidRPr="00031781">
        <w:rPr>
          <w:rFonts w:ascii="Arial" w:hAnsi="Arial" w:cs="Arial"/>
        </w:rPr>
        <w:t>minutes</w:t>
      </w:r>
      <w:r w:rsidR="00ED5847">
        <w:rPr>
          <w:rFonts w:ascii="Arial" w:hAnsi="Arial" w:cs="Arial"/>
        </w:rPr>
        <w:t>;</w:t>
      </w:r>
      <w:proofErr w:type="gramEnd"/>
    </w:p>
    <w:p w14:paraId="0C6DF2D7" w14:textId="32F8E3F1" w:rsidR="00AE66F8" w:rsidRPr="00031781" w:rsidRDefault="00AE66F8" w:rsidP="00AE66F8">
      <w:pPr>
        <w:numPr>
          <w:ilvl w:val="7"/>
          <w:numId w:val="2"/>
        </w:numPr>
        <w:tabs>
          <w:tab w:val="clear" w:pos="1440"/>
        </w:tabs>
        <w:ind w:left="720" w:right="72" w:hanging="360"/>
        <w:jc w:val="both"/>
        <w:rPr>
          <w:sz w:val="20"/>
          <w:szCs w:val="20"/>
        </w:rPr>
      </w:pPr>
      <w:r w:rsidRPr="00031781">
        <w:rPr>
          <w:sz w:val="20"/>
          <w:szCs w:val="20"/>
        </w:rPr>
        <w:t xml:space="preserve">The date and time identifying each period during which the continuous monitoring system was inoperative, except for daily zero and span checks, and the nature of repairs or adjustments </w:t>
      </w:r>
      <w:proofErr w:type="gramStart"/>
      <w:r w:rsidRPr="00031781">
        <w:rPr>
          <w:sz w:val="20"/>
          <w:szCs w:val="20"/>
        </w:rPr>
        <w:t>made</w:t>
      </w:r>
      <w:r w:rsidR="00ED5847">
        <w:rPr>
          <w:sz w:val="20"/>
          <w:szCs w:val="20"/>
        </w:rPr>
        <w:t>;</w:t>
      </w:r>
      <w:proofErr w:type="gramEnd"/>
    </w:p>
    <w:p w14:paraId="7109CF5C" w14:textId="77777777" w:rsidR="00AE66F8" w:rsidRPr="00031781" w:rsidRDefault="00AE66F8" w:rsidP="00AE66F8">
      <w:pPr>
        <w:numPr>
          <w:ilvl w:val="7"/>
          <w:numId w:val="2"/>
        </w:numPr>
        <w:tabs>
          <w:tab w:val="clear" w:pos="1440"/>
        </w:tabs>
        <w:ind w:left="720" w:right="72" w:hanging="360"/>
        <w:jc w:val="both"/>
        <w:rPr>
          <w:b/>
          <w:bCs/>
          <w:sz w:val="20"/>
          <w:szCs w:val="20"/>
        </w:rPr>
      </w:pPr>
      <w:r w:rsidRPr="00031781">
        <w:rPr>
          <w:sz w:val="20"/>
          <w:szCs w:val="20"/>
        </w:rPr>
        <w:t xml:space="preserve">If the monitoring system has not been inoperative, repaired, or adjusted, and if no excess emissions occurred, a statement attesting to this fact. </w:t>
      </w:r>
      <w:r w:rsidRPr="00031781">
        <w:rPr>
          <w:b/>
          <w:bCs/>
          <w:sz w:val="20"/>
          <w:szCs w:val="20"/>
        </w:rPr>
        <w:t xml:space="preserve"> (R 336.1213(3))</w:t>
      </w:r>
    </w:p>
    <w:p w14:paraId="2064F189" w14:textId="77777777" w:rsidR="00AE66F8" w:rsidRPr="00031781" w:rsidRDefault="00AE66F8" w:rsidP="00AE66F8">
      <w:pPr>
        <w:ind w:left="630" w:right="72" w:hanging="270"/>
        <w:jc w:val="both"/>
        <w:rPr>
          <w:b/>
          <w:bCs/>
          <w:sz w:val="20"/>
          <w:szCs w:val="20"/>
        </w:rPr>
      </w:pPr>
    </w:p>
    <w:p w14:paraId="5B92EB03" w14:textId="77777777" w:rsidR="00AE66F8" w:rsidRPr="00031781" w:rsidRDefault="00AE66F8" w:rsidP="00FB1183">
      <w:pPr>
        <w:numPr>
          <w:ilvl w:val="0"/>
          <w:numId w:val="102"/>
        </w:numPr>
        <w:ind w:right="72"/>
        <w:jc w:val="both"/>
        <w:rPr>
          <w:b/>
          <w:bCs/>
          <w:sz w:val="20"/>
          <w:szCs w:val="20"/>
        </w:rPr>
      </w:pPr>
      <w:r w:rsidRPr="00031781">
        <w:rPr>
          <w:sz w:val="20"/>
          <w:szCs w:val="20"/>
        </w:rPr>
        <w:t xml:space="preserve">The permittee shall submit to the District Supervisor and Technical Programs Unit (TPU) Supervisor (Summary Report only, in a format </w:t>
      </w:r>
      <w:proofErr w:type="gramStart"/>
      <w:r w:rsidRPr="00031781">
        <w:rPr>
          <w:sz w:val="20"/>
          <w:szCs w:val="20"/>
        </w:rPr>
        <w:t>similar to</w:t>
      </w:r>
      <w:proofErr w:type="gramEnd"/>
      <w:r w:rsidRPr="00031781">
        <w:rPr>
          <w:sz w:val="20"/>
          <w:szCs w:val="20"/>
        </w:rPr>
        <w:t xml:space="preserve"> Figure 1 in 40 CFR 60.7), Air Quality Division, within 30 days of the end of the calendar quarter, a written report for each calendar quarter which shall include sulfur dioxide and nitrogen oxide excess emissions and the nature and cause of the excess emissions.  This report shall also include the date and time identifying each period during which the continuous monitoring system was inoperative, except for daily zero and span checks, and the nature of repairs or adjustments made.  See Appendix 3-2, Section 3.2-2.</w:t>
      </w:r>
      <w:r w:rsidRPr="00031781">
        <w:rPr>
          <w:b/>
          <w:bCs/>
          <w:sz w:val="20"/>
          <w:szCs w:val="20"/>
        </w:rPr>
        <w:t xml:space="preserve">  (R 336.1213(3))</w:t>
      </w:r>
    </w:p>
    <w:p w14:paraId="2E4EAE8E" w14:textId="77777777" w:rsidR="00AE66F8" w:rsidRPr="00031781" w:rsidRDefault="00AE66F8" w:rsidP="00AE66F8">
      <w:pPr>
        <w:ind w:right="72"/>
        <w:jc w:val="both"/>
        <w:rPr>
          <w:b/>
          <w:bCs/>
          <w:sz w:val="20"/>
          <w:szCs w:val="20"/>
        </w:rPr>
      </w:pPr>
    </w:p>
    <w:p w14:paraId="1B8B369C" w14:textId="77777777" w:rsidR="00AE66F8" w:rsidRPr="00031781" w:rsidRDefault="00AE66F8" w:rsidP="00FB1183">
      <w:pPr>
        <w:numPr>
          <w:ilvl w:val="0"/>
          <w:numId w:val="102"/>
        </w:numPr>
        <w:jc w:val="both"/>
        <w:rPr>
          <w:b/>
          <w:bCs/>
          <w:sz w:val="20"/>
          <w:szCs w:val="20"/>
        </w:rPr>
      </w:pPr>
      <w:r w:rsidRPr="00031781">
        <w:rPr>
          <w:sz w:val="20"/>
          <w:szCs w:val="20"/>
        </w:rPr>
        <w:t>The permittee shall report sulfur dioxide, nitrogen oxide and carbon dioxide emissions, and volumetric flow data in accordance with 40 CFR Part 75 (Continuous Emission Monitoring).</w:t>
      </w:r>
      <w:r w:rsidRPr="00031781">
        <w:rPr>
          <w:sz w:val="20"/>
          <w:szCs w:val="20"/>
          <w:vertAlign w:val="superscript"/>
        </w:rPr>
        <w:t>2</w:t>
      </w:r>
      <w:r w:rsidRPr="00031781">
        <w:rPr>
          <w:sz w:val="20"/>
          <w:szCs w:val="20"/>
        </w:rPr>
        <w:t xml:space="preserve">  </w:t>
      </w:r>
      <w:r w:rsidRPr="00031781">
        <w:rPr>
          <w:b/>
          <w:bCs/>
          <w:sz w:val="20"/>
          <w:szCs w:val="20"/>
        </w:rPr>
        <w:t>(40 CFR Part 75)</w:t>
      </w:r>
    </w:p>
    <w:p w14:paraId="31F0A50F" w14:textId="77777777" w:rsidR="00AE66F8" w:rsidRPr="00031781" w:rsidRDefault="00AE66F8" w:rsidP="00AE66F8">
      <w:pPr>
        <w:ind w:right="72"/>
        <w:jc w:val="both"/>
        <w:rPr>
          <w:sz w:val="20"/>
        </w:rPr>
      </w:pPr>
    </w:p>
    <w:p w14:paraId="77F8F382" w14:textId="77777777" w:rsidR="00AE66F8" w:rsidRPr="00031781" w:rsidRDefault="00AE66F8" w:rsidP="00AE66F8">
      <w:pPr>
        <w:jc w:val="both"/>
        <w:rPr>
          <w:sz w:val="20"/>
        </w:rPr>
      </w:pPr>
      <w:r w:rsidRPr="00031781">
        <w:rPr>
          <w:b/>
          <w:sz w:val="20"/>
        </w:rPr>
        <w:t>See Appendix 8</w:t>
      </w:r>
    </w:p>
    <w:p w14:paraId="24A2B1DF" w14:textId="77777777" w:rsidR="00AE66F8" w:rsidRPr="00031781" w:rsidRDefault="00AE66F8" w:rsidP="00AE66F8">
      <w:pPr>
        <w:jc w:val="both"/>
        <w:rPr>
          <w:sz w:val="20"/>
        </w:rPr>
      </w:pPr>
    </w:p>
    <w:p w14:paraId="108E845E" w14:textId="114D73CA" w:rsidR="00AE66F8" w:rsidRPr="00031781" w:rsidRDefault="00AE66F8" w:rsidP="00AE66F8">
      <w:pPr>
        <w:jc w:val="both"/>
      </w:pPr>
      <w:r w:rsidRPr="00031781">
        <w:rPr>
          <w:b/>
        </w:rPr>
        <w:t xml:space="preserve">VIII.  </w:t>
      </w:r>
      <w:r w:rsidRPr="00031781">
        <w:rPr>
          <w:b/>
          <w:u w:val="single"/>
        </w:rPr>
        <w:t>STACK/VENT RESTRICTION(S)</w:t>
      </w:r>
    </w:p>
    <w:p w14:paraId="4678C125" w14:textId="77777777" w:rsidR="00AE66F8" w:rsidRPr="00031781" w:rsidRDefault="00AE66F8" w:rsidP="00AE66F8">
      <w:pPr>
        <w:jc w:val="both"/>
        <w:rPr>
          <w:sz w:val="20"/>
        </w:rPr>
      </w:pPr>
    </w:p>
    <w:p w14:paraId="21968EB9" w14:textId="77777777" w:rsidR="00AE66F8" w:rsidRPr="00031781" w:rsidRDefault="00AE66F8" w:rsidP="00AE66F8">
      <w:pPr>
        <w:jc w:val="both"/>
        <w:rPr>
          <w:sz w:val="20"/>
        </w:rPr>
      </w:pPr>
      <w:r w:rsidRPr="00031781">
        <w:rPr>
          <w:sz w:val="20"/>
        </w:rPr>
        <w:t>The exhaust gases from the stacks listed in the table below shall be discharged unobstructed vertically upwards to the ambient air unless otherwise noted:</w:t>
      </w:r>
    </w:p>
    <w:p w14:paraId="27EE005D" w14:textId="77777777" w:rsidR="00AE66F8" w:rsidRPr="00031781" w:rsidRDefault="00AE66F8" w:rsidP="00AE66F8">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520"/>
        <w:gridCol w:w="2430"/>
        <w:gridCol w:w="2700"/>
      </w:tblGrid>
      <w:tr w:rsidR="00AE66F8" w:rsidRPr="00031781" w14:paraId="6B727529" w14:textId="77777777" w:rsidTr="00F86569">
        <w:trPr>
          <w:cantSplit/>
          <w:tblHeader/>
        </w:trPr>
        <w:tc>
          <w:tcPr>
            <w:tcW w:w="2610" w:type="dxa"/>
            <w:tcBorders>
              <w:bottom w:val="single" w:sz="4" w:space="0" w:color="auto"/>
            </w:tcBorders>
          </w:tcPr>
          <w:p w14:paraId="7090A941" w14:textId="77777777" w:rsidR="00AE66F8" w:rsidRPr="00031781" w:rsidRDefault="00AE66F8" w:rsidP="00F86569">
            <w:pPr>
              <w:jc w:val="center"/>
              <w:rPr>
                <w:b/>
                <w:sz w:val="20"/>
              </w:rPr>
            </w:pPr>
            <w:r w:rsidRPr="00031781">
              <w:rPr>
                <w:b/>
                <w:sz w:val="20"/>
              </w:rPr>
              <w:t>Stack &amp; Vent ID</w:t>
            </w:r>
          </w:p>
        </w:tc>
        <w:tc>
          <w:tcPr>
            <w:tcW w:w="2520" w:type="dxa"/>
            <w:tcBorders>
              <w:bottom w:val="single" w:sz="4" w:space="0" w:color="auto"/>
            </w:tcBorders>
          </w:tcPr>
          <w:p w14:paraId="78BA08AA" w14:textId="77777777" w:rsidR="00AE66F8" w:rsidRPr="00031781" w:rsidRDefault="00AE66F8" w:rsidP="00F86569">
            <w:pPr>
              <w:jc w:val="center"/>
              <w:rPr>
                <w:b/>
                <w:sz w:val="20"/>
              </w:rPr>
            </w:pPr>
            <w:r w:rsidRPr="00031781">
              <w:rPr>
                <w:b/>
                <w:sz w:val="20"/>
              </w:rPr>
              <w:t>Maximum Exhaust Diameter / Dimensions</w:t>
            </w:r>
          </w:p>
          <w:p w14:paraId="13EB4AE3" w14:textId="77777777" w:rsidR="00AE66F8" w:rsidRPr="00031781" w:rsidRDefault="00AE66F8" w:rsidP="00F86569">
            <w:pPr>
              <w:jc w:val="center"/>
              <w:rPr>
                <w:b/>
                <w:sz w:val="20"/>
              </w:rPr>
            </w:pPr>
            <w:r w:rsidRPr="00031781">
              <w:rPr>
                <w:b/>
                <w:sz w:val="20"/>
              </w:rPr>
              <w:t>(inches)</w:t>
            </w:r>
          </w:p>
        </w:tc>
        <w:tc>
          <w:tcPr>
            <w:tcW w:w="2430" w:type="dxa"/>
            <w:tcBorders>
              <w:bottom w:val="single" w:sz="4" w:space="0" w:color="auto"/>
            </w:tcBorders>
          </w:tcPr>
          <w:p w14:paraId="44A493F2" w14:textId="77777777" w:rsidR="00AE66F8" w:rsidRPr="00031781" w:rsidRDefault="00AE66F8" w:rsidP="00F86569">
            <w:pPr>
              <w:jc w:val="center"/>
              <w:rPr>
                <w:b/>
                <w:sz w:val="20"/>
              </w:rPr>
            </w:pPr>
            <w:r w:rsidRPr="00031781">
              <w:rPr>
                <w:b/>
                <w:sz w:val="20"/>
              </w:rPr>
              <w:t>Minimum Height Above Ground</w:t>
            </w:r>
          </w:p>
          <w:p w14:paraId="78CC8E91" w14:textId="77777777" w:rsidR="00AE66F8" w:rsidRPr="00031781" w:rsidRDefault="00AE66F8" w:rsidP="00F86569">
            <w:pPr>
              <w:jc w:val="center"/>
              <w:rPr>
                <w:b/>
                <w:sz w:val="20"/>
              </w:rPr>
            </w:pPr>
            <w:r w:rsidRPr="00031781">
              <w:rPr>
                <w:b/>
                <w:sz w:val="20"/>
              </w:rPr>
              <w:t>(feet)</w:t>
            </w:r>
          </w:p>
        </w:tc>
        <w:tc>
          <w:tcPr>
            <w:tcW w:w="2700" w:type="dxa"/>
            <w:tcBorders>
              <w:bottom w:val="single" w:sz="4" w:space="0" w:color="auto"/>
            </w:tcBorders>
          </w:tcPr>
          <w:p w14:paraId="5A8640D8" w14:textId="77777777" w:rsidR="00AE66F8" w:rsidRPr="00031781" w:rsidRDefault="00AE66F8" w:rsidP="00F86569">
            <w:pPr>
              <w:jc w:val="center"/>
              <w:rPr>
                <w:b/>
                <w:sz w:val="20"/>
              </w:rPr>
            </w:pPr>
            <w:r w:rsidRPr="00031781">
              <w:rPr>
                <w:b/>
                <w:sz w:val="20"/>
              </w:rPr>
              <w:t>Underlying Applicable Requirements</w:t>
            </w:r>
          </w:p>
        </w:tc>
      </w:tr>
      <w:tr w:rsidR="00AE66F8" w:rsidRPr="00031781" w14:paraId="5AA01FD0" w14:textId="77777777" w:rsidTr="00F86569">
        <w:trPr>
          <w:cantSplit/>
        </w:trPr>
        <w:tc>
          <w:tcPr>
            <w:tcW w:w="2610" w:type="dxa"/>
            <w:tcBorders>
              <w:top w:val="single" w:sz="4" w:space="0" w:color="auto"/>
            </w:tcBorders>
          </w:tcPr>
          <w:p w14:paraId="210585CE" w14:textId="77777777" w:rsidR="00AE66F8" w:rsidRPr="00031781" w:rsidRDefault="00AE66F8" w:rsidP="00FB1183">
            <w:pPr>
              <w:numPr>
                <w:ilvl w:val="0"/>
                <w:numId w:val="101"/>
              </w:numPr>
              <w:ind w:left="342" w:hanging="342"/>
              <w:rPr>
                <w:sz w:val="20"/>
              </w:rPr>
            </w:pPr>
            <w:r w:rsidRPr="00031781">
              <w:rPr>
                <w:sz w:val="20"/>
              </w:rPr>
              <w:t>SVKARN34</w:t>
            </w:r>
          </w:p>
        </w:tc>
        <w:tc>
          <w:tcPr>
            <w:tcW w:w="2520" w:type="dxa"/>
            <w:tcBorders>
              <w:top w:val="single" w:sz="4" w:space="0" w:color="auto"/>
            </w:tcBorders>
          </w:tcPr>
          <w:p w14:paraId="6BEAF67E" w14:textId="77777777" w:rsidR="00AE66F8" w:rsidRPr="00031781" w:rsidRDefault="00AE66F8" w:rsidP="00F86569">
            <w:pPr>
              <w:jc w:val="center"/>
              <w:rPr>
                <w:sz w:val="20"/>
              </w:rPr>
            </w:pPr>
            <w:r w:rsidRPr="00031781">
              <w:rPr>
                <w:sz w:val="20"/>
              </w:rPr>
              <w:t>414</w:t>
            </w:r>
            <w:r w:rsidRPr="00031781">
              <w:rPr>
                <w:sz w:val="20"/>
                <w:vertAlign w:val="superscript"/>
              </w:rPr>
              <w:t>2</w:t>
            </w:r>
          </w:p>
        </w:tc>
        <w:tc>
          <w:tcPr>
            <w:tcW w:w="2430" w:type="dxa"/>
            <w:tcBorders>
              <w:top w:val="single" w:sz="4" w:space="0" w:color="auto"/>
            </w:tcBorders>
          </w:tcPr>
          <w:p w14:paraId="2FFF24A1" w14:textId="77777777" w:rsidR="00AE66F8" w:rsidRPr="00031781" w:rsidRDefault="00AE66F8" w:rsidP="00F86569">
            <w:pPr>
              <w:jc w:val="center"/>
              <w:rPr>
                <w:sz w:val="20"/>
              </w:rPr>
            </w:pPr>
            <w:r w:rsidRPr="00031781">
              <w:rPr>
                <w:sz w:val="20"/>
              </w:rPr>
              <w:t>450</w:t>
            </w:r>
            <w:r w:rsidRPr="00031781">
              <w:rPr>
                <w:sz w:val="20"/>
                <w:vertAlign w:val="superscript"/>
              </w:rPr>
              <w:t>2</w:t>
            </w:r>
          </w:p>
        </w:tc>
        <w:tc>
          <w:tcPr>
            <w:tcW w:w="2700" w:type="dxa"/>
            <w:tcBorders>
              <w:top w:val="single" w:sz="4" w:space="0" w:color="auto"/>
            </w:tcBorders>
          </w:tcPr>
          <w:p w14:paraId="6A2CFAD8" w14:textId="77777777" w:rsidR="00AE66F8" w:rsidRPr="00031781" w:rsidRDefault="00AE66F8" w:rsidP="00F86569">
            <w:pPr>
              <w:jc w:val="center"/>
              <w:rPr>
                <w:b/>
                <w:sz w:val="20"/>
              </w:rPr>
            </w:pPr>
            <w:r w:rsidRPr="00031781">
              <w:rPr>
                <w:b/>
                <w:sz w:val="20"/>
              </w:rPr>
              <w:t>R 336.1201(3)</w:t>
            </w:r>
          </w:p>
        </w:tc>
      </w:tr>
    </w:tbl>
    <w:p w14:paraId="4BF14541" w14:textId="77777777" w:rsidR="00AE66F8" w:rsidRPr="00031781" w:rsidRDefault="00AE66F8" w:rsidP="00AE66F8">
      <w:pPr>
        <w:jc w:val="both"/>
        <w:rPr>
          <w:sz w:val="20"/>
        </w:rPr>
      </w:pPr>
    </w:p>
    <w:p w14:paraId="01FAAE87" w14:textId="77777777" w:rsidR="00AE66F8" w:rsidRPr="00031781" w:rsidRDefault="00AE66F8" w:rsidP="00AE66F8">
      <w:pPr>
        <w:jc w:val="both"/>
      </w:pPr>
      <w:r w:rsidRPr="00031781">
        <w:rPr>
          <w:b/>
        </w:rPr>
        <w:t xml:space="preserve">IX.  </w:t>
      </w:r>
      <w:r w:rsidRPr="00031781">
        <w:rPr>
          <w:b/>
          <w:u w:val="single"/>
        </w:rPr>
        <w:t>OTHER REQUIREMENT(S)</w:t>
      </w:r>
    </w:p>
    <w:p w14:paraId="09061157" w14:textId="77777777" w:rsidR="00AE66F8" w:rsidRPr="00031781" w:rsidRDefault="00AE66F8" w:rsidP="00AE66F8">
      <w:pPr>
        <w:tabs>
          <w:tab w:val="left" w:pos="360"/>
        </w:tabs>
        <w:jc w:val="both"/>
        <w:rPr>
          <w:b/>
          <w:bCs/>
          <w:sz w:val="20"/>
          <w:szCs w:val="20"/>
        </w:rPr>
      </w:pPr>
    </w:p>
    <w:p w14:paraId="48D3F519" w14:textId="41BFAED2" w:rsidR="00AE66F8" w:rsidRPr="00031781" w:rsidRDefault="00AE66F8" w:rsidP="00FB1183">
      <w:pPr>
        <w:pStyle w:val="ListParagraph"/>
        <w:numPr>
          <w:ilvl w:val="0"/>
          <w:numId w:val="169"/>
        </w:numPr>
        <w:jc w:val="both"/>
        <w:rPr>
          <w:sz w:val="20"/>
          <w:szCs w:val="20"/>
        </w:rPr>
      </w:pPr>
      <w:r w:rsidRPr="00031781">
        <w:rPr>
          <w:sz w:val="20"/>
        </w:rPr>
        <w:t xml:space="preserve">The permittee shall comply with the acid rain permitting provisions of 40 CFR 72.1 to 72.94 as outlined in a complete Phase II Acid Rain Permit issued by the AQD.  </w:t>
      </w:r>
      <w:r w:rsidRPr="00F8691B">
        <w:rPr>
          <w:sz w:val="20"/>
        </w:rPr>
        <w:t>Phase II Acid Rain Permit No. MI-AR-1702-20</w:t>
      </w:r>
      <w:r w:rsidR="00234537">
        <w:rPr>
          <w:sz w:val="20"/>
        </w:rPr>
        <w:t>22</w:t>
      </w:r>
      <w:r w:rsidRPr="00031781">
        <w:rPr>
          <w:sz w:val="20"/>
        </w:rPr>
        <w:t xml:space="preserve"> is hereby incorporated into this ROP as Appendix 9-</w:t>
      </w:r>
      <w:r w:rsidRPr="00031781">
        <w:rPr>
          <w:sz w:val="20"/>
          <w:szCs w:val="20"/>
        </w:rPr>
        <w:t>2.</w:t>
      </w:r>
      <w:r w:rsidRPr="00031781">
        <w:rPr>
          <w:sz w:val="20"/>
        </w:rPr>
        <w:t xml:space="preserve">  </w:t>
      </w:r>
      <w:r w:rsidRPr="00031781">
        <w:rPr>
          <w:b/>
          <w:sz w:val="20"/>
        </w:rPr>
        <w:t>(R 336.1902(1)(q))</w:t>
      </w:r>
    </w:p>
    <w:p w14:paraId="066E9D4A" w14:textId="77777777" w:rsidR="00AE66F8" w:rsidRPr="00031781" w:rsidRDefault="00AE66F8" w:rsidP="00AE66F8">
      <w:pPr>
        <w:jc w:val="both"/>
        <w:rPr>
          <w:sz w:val="20"/>
          <w:szCs w:val="20"/>
        </w:rPr>
      </w:pPr>
    </w:p>
    <w:p w14:paraId="5C94C293" w14:textId="77777777" w:rsidR="00AE66F8" w:rsidRPr="00031781" w:rsidRDefault="00AE66F8" w:rsidP="00FB1183">
      <w:pPr>
        <w:pStyle w:val="ListParagraph"/>
        <w:numPr>
          <w:ilvl w:val="0"/>
          <w:numId w:val="169"/>
        </w:numPr>
        <w:jc w:val="both"/>
        <w:rPr>
          <w:sz w:val="20"/>
        </w:rPr>
      </w:pPr>
      <w:r w:rsidRPr="00031781">
        <w:rPr>
          <w:sz w:val="20"/>
        </w:rPr>
        <w:t xml:space="preserve">The permittee shall not allow the emission of an air pollutant to exceed the amount of any emission allowances that an affected source lawfully holds as of the allowance transfer deadline pursuant to R 336.1902(1)(q) and 40 CFR 72.9(c)(1)(i).  </w:t>
      </w:r>
      <w:r w:rsidRPr="00031781">
        <w:rPr>
          <w:b/>
          <w:sz w:val="20"/>
        </w:rPr>
        <w:t>(R 336.1213)(10))</w:t>
      </w:r>
    </w:p>
    <w:p w14:paraId="51F95F10" w14:textId="77777777" w:rsidR="00AE66F8" w:rsidRPr="00031781" w:rsidRDefault="00AE66F8" w:rsidP="00AE66F8">
      <w:pPr>
        <w:jc w:val="both"/>
        <w:rPr>
          <w:sz w:val="20"/>
          <w:szCs w:val="20"/>
        </w:rPr>
      </w:pPr>
    </w:p>
    <w:p w14:paraId="66C0C499" w14:textId="77777777" w:rsidR="00AE66F8" w:rsidRPr="00031781" w:rsidRDefault="00AE66F8" w:rsidP="00FB1183">
      <w:pPr>
        <w:pStyle w:val="ListParagraph"/>
        <w:numPr>
          <w:ilvl w:val="0"/>
          <w:numId w:val="169"/>
        </w:numPr>
        <w:jc w:val="both"/>
        <w:rPr>
          <w:sz w:val="20"/>
        </w:rPr>
      </w:pPr>
      <w:r w:rsidRPr="00031781">
        <w:rPr>
          <w:sz w:val="20"/>
        </w:rPr>
        <w:t xml:space="preserve">The permittee shall comply with the provisions of the Cross-State Air Pollution Rule NOx Annual Trading Program, as specified in 40 CFR Part 97, Subpart AAAAA, and identified in Appendix 10-2.  </w:t>
      </w:r>
      <w:r w:rsidRPr="00031781">
        <w:rPr>
          <w:b/>
          <w:sz w:val="20"/>
        </w:rPr>
        <w:t>(40 CFR Part 97, Subpart AAAAA)</w:t>
      </w:r>
    </w:p>
    <w:p w14:paraId="0C430EFB" w14:textId="77777777" w:rsidR="00AE66F8" w:rsidRPr="00031781" w:rsidRDefault="00AE66F8" w:rsidP="00AE66F8">
      <w:pPr>
        <w:pStyle w:val="ListParagraph"/>
        <w:ind w:left="360" w:hanging="360"/>
        <w:jc w:val="both"/>
        <w:rPr>
          <w:sz w:val="20"/>
        </w:rPr>
      </w:pPr>
    </w:p>
    <w:p w14:paraId="03A26E28" w14:textId="707D8B39" w:rsidR="00AE66F8" w:rsidRPr="00031781" w:rsidRDefault="00AE66F8" w:rsidP="00FB1183">
      <w:pPr>
        <w:pStyle w:val="ListParagraph"/>
        <w:numPr>
          <w:ilvl w:val="0"/>
          <w:numId w:val="169"/>
        </w:numPr>
        <w:jc w:val="both"/>
        <w:rPr>
          <w:b/>
          <w:sz w:val="20"/>
        </w:rPr>
      </w:pPr>
      <w:r w:rsidRPr="00031781">
        <w:rPr>
          <w:sz w:val="20"/>
        </w:rPr>
        <w:t xml:space="preserve">The permittee shall comply with the provisions of the Cross-State Air Pollution Rule NOx Ozone Season Group </w:t>
      </w:r>
      <w:r w:rsidR="00B34C3F">
        <w:rPr>
          <w:sz w:val="20"/>
        </w:rPr>
        <w:t>3</w:t>
      </w:r>
      <w:r w:rsidRPr="00031781">
        <w:rPr>
          <w:sz w:val="20"/>
        </w:rPr>
        <w:t xml:space="preserve"> Trading Program, as specified in 40 CFR Part 97, Subpart </w:t>
      </w:r>
      <w:r w:rsidR="00B34C3F">
        <w:rPr>
          <w:sz w:val="20"/>
        </w:rPr>
        <w:t>GGGGG</w:t>
      </w:r>
      <w:r w:rsidRPr="00031781">
        <w:rPr>
          <w:sz w:val="20"/>
        </w:rPr>
        <w:t xml:space="preserve">, and identified in Appendix 10-2.  </w:t>
      </w:r>
      <w:r w:rsidRPr="00031781">
        <w:rPr>
          <w:b/>
          <w:sz w:val="20"/>
        </w:rPr>
        <w:t xml:space="preserve">(40 CFR Part 97, Subpart </w:t>
      </w:r>
      <w:r w:rsidR="00B34C3F">
        <w:rPr>
          <w:b/>
          <w:sz w:val="20"/>
        </w:rPr>
        <w:t>GGGGG</w:t>
      </w:r>
      <w:r w:rsidRPr="00031781">
        <w:rPr>
          <w:b/>
          <w:sz w:val="20"/>
        </w:rPr>
        <w:t>)</w:t>
      </w:r>
    </w:p>
    <w:p w14:paraId="0968A623" w14:textId="77777777" w:rsidR="00AE66F8" w:rsidRPr="00031781" w:rsidRDefault="00AE66F8" w:rsidP="00AE66F8">
      <w:pPr>
        <w:pStyle w:val="ListParagraph"/>
        <w:ind w:left="360" w:hanging="360"/>
        <w:jc w:val="both"/>
        <w:rPr>
          <w:sz w:val="20"/>
        </w:rPr>
      </w:pPr>
    </w:p>
    <w:p w14:paraId="0EBA49A3" w14:textId="77777777" w:rsidR="00AE66F8" w:rsidRPr="00031781" w:rsidRDefault="00AE66F8" w:rsidP="00FB1183">
      <w:pPr>
        <w:pStyle w:val="ListParagraph"/>
        <w:numPr>
          <w:ilvl w:val="0"/>
          <w:numId w:val="169"/>
        </w:numPr>
        <w:jc w:val="both"/>
        <w:rPr>
          <w:sz w:val="20"/>
          <w:szCs w:val="20"/>
        </w:rPr>
      </w:pPr>
      <w:r w:rsidRPr="00031781">
        <w:rPr>
          <w:sz w:val="20"/>
        </w:rPr>
        <w:t>The permittee shall comply with the provisions of the Cross-State Air Pollution Rule SO</w:t>
      </w:r>
      <w:r w:rsidRPr="00031781">
        <w:rPr>
          <w:sz w:val="20"/>
          <w:vertAlign w:val="subscript"/>
        </w:rPr>
        <w:t>2</w:t>
      </w:r>
      <w:r w:rsidRPr="00031781">
        <w:rPr>
          <w:sz w:val="20"/>
        </w:rPr>
        <w:t xml:space="preserve"> Group 1 Trading Program, as specified in 40 CFR Part 97, Subpart CCCCC, and identified in Appendix 10-2.  </w:t>
      </w:r>
      <w:r w:rsidRPr="00031781">
        <w:rPr>
          <w:b/>
          <w:sz w:val="20"/>
        </w:rPr>
        <w:t>(40 CFR Part 97, Subpart CCCCC)</w:t>
      </w:r>
    </w:p>
    <w:p w14:paraId="1BA7992E" w14:textId="77777777" w:rsidR="00AE66F8" w:rsidRPr="00031781" w:rsidRDefault="00AE66F8" w:rsidP="00AE66F8">
      <w:pPr>
        <w:pStyle w:val="ListParagraph"/>
        <w:ind w:left="360"/>
        <w:rPr>
          <w:sz w:val="20"/>
          <w:szCs w:val="20"/>
        </w:rPr>
      </w:pPr>
    </w:p>
    <w:p w14:paraId="07AC3E93" w14:textId="77777777" w:rsidR="00AE66F8" w:rsidRPr="00031781" w:rsidRDefault="00AE66F8" w:rsidP="00FB1183">
      <w:pPr>
        <w:pStyle w:val="ListParagraph"/>
        <w:numPr>
          <w:ilvl w:val="0"/>
          <w:numId w:val="169"/>
        </w:numPr>
        <w:jc w:val="both"/>
        <w:rPr>
          <w:sz w:val="20"/>
          <w:szCs w:val="20"/>
        </w:rPr>
      </w:pPr>
      <w:r w:rsidRPr="00031781">
        <w:rPr>
          <w:sz w:val="20"/>
          <w:szCs w:val="20"/>
        </w:rPr>
        <w:lastRenderedPageBreak/>
        <w:t xml:space="preserve">The permittee shall hold allowances for compliance deductions in the source’s compliance account as of the allowance transfer deadline in an amount not less than the total NOx emissions for the control period from the source pursuant to 40 CFR 97.354.  </w:t>
      </w:r>
      <w:r w:rsidRPr="00031781">
        <w:rPr>
          <w:b/>
          <w:sz w:val="20"/>
          <w:szCs w:val="20"/>
        </w:rPr>
        <w:t>(40 CFR 97.354</w:t>
      </w:r>
      <w:r w:rsidRPr="00031781">
        <w:rPr>
          <w:b/>
        </w:rPr>
        <w:t>)</w:t>
      </w:r>
    </w:p>
    <w:p w14:paraId="75E93E1A" w14:textId="77777777" w:rsidR="00AE66F8" w:rsidRPr="00031781" w:rsidRDefault="00AE66F8" w:rsidP="00AE66F8">
      <w:pPr>
        <w:ind w:left="360"/>
        <w:jc w:val="both"/>
        <w:rPr>
          <w:sz w:val="20"/>
          <w:szCs w:val="20"/>
        </w:rPr>
      </w:pPr>
    </w:p>
    <w:p w14:paraId="10006E33" w14:textId="13A81CBC" w:rsidR="00AE66F8" w:rsidRPr="00031781" w:rsidRDefault="00AE66F8" w:rsidP="00FB1183">
      <w:pPr>
        <w:pStyle w:val="ListParagraph"/>
        <w:numPr>
          <w:ilvl w:val="0"/>
          <w:numId w:val="169"/>
        </w:numPr>
        <w:jc w:val="both"/>
        <w:rPr>
          <w:sz w:val="20"/>
        </w:rPr>
      </w:pPr>
      <w:r w:rsidRPr="00031781">
        <w:rPr>
          <w:sz w:val="20"/>
        </w:rPr>
        <w:t xml:space="preserve">If any emission unit(s) cease(s) to operate in a manner that causes the unit(s) to meet the definition of an EGU subject to 40 CFR Part 63, Subpart UUUUU, the permittee must submit the notification in 40 CFR 63.10000(i)(2) no less than 30 days prior to when the EGU will cease complying with 40 CFR Part 63, Subpart UUUUU.  </w:t>
      </w:r>
      <w:r w:rsidR="00ED5847">
        <w:rPr>
          <w:sz w:val="20"/>
        </w:rPr>
        <w:br/>
      </w:r>
      <w:r w:rsidRPr="00031781">
        <w:rPr>
          <w:b/>
          <w:sz w:val="20"/>
        </w:rPr>
        <w:t>(40 CFR 63.10000(i)(2), 40 CFR 63.10030(f))</w:t>
      </w:r>
    </w:p>
    <w:p w14:paraId="7B904CA7" w14:textId="77777777" w:rsidR="00AE66F8" w:rsidRPr="00031781" w:rsidRDefault="00AE66F8" w:rsidP="00AE66F8">
      <w:pPr>
        <w:ind w:left="360"/>
        <w:jc w:val="both"/>
        <w:rPr>
          <w:sz w:val="20"/>
        </w:rPr>
      </w:pPr>
    </w:p>
    <w:p w14:paraId="69D9905C" w14:textId="77777777" w:rsidR="00AE66F8" w:rsidRPr="00031781" w:rsidRDefault="00AE66F8" w:rsidP="00FB1183">
      <w:pPr>
        <w:pStyle w:val="ListParagraph"/>
        <w:numPr>
          <w:ilvl w:val="0"/>
          <w:numId w:val="169"/>
        </w:numPr>
        <w:jc w:val="both"/>
        <w:rPr>
          <w:sz w:val="20"/>
        </w:rPr>
      </w:pPr>
      <w:r w:rsidRPr="00031781">
        <w:rPr>
          <w:sz w:val="20"/>
        </w:rPr>
        <w:t xml:space="preserve">The permittee shall comply with all provisions of the National Emission Standards for Hazardous Air Pollutants as specified in 40 CFR Part 63, Subparts A and UUUUU.  </w:t>
      </w:r>
      <w:r w:rsidRPr="00031781">
        <w:rPr>
          <w:b/>
          <w:sz w:val="20"/>
        </w:rPr>
        <w:t>(40 CFR Part 63, Subparts A and UUUUU)</w:t>
      </w:r>
    </w:p>
    <w:p w14:paraId="5A8416A0" w14:textId="77777777" w:rsidR="00AE66F8" w:rsidRPr="00031781" w:rsidRDefault="00AE66F8" w:rsidP="00AE66F8">
      <w:pPr>
        <w:tabs>
          <w:tab w:val="left" w:pos="360"/>
        </w:tabs>
        <w:jc w:val="both"/>
        <w:rPr>
          <w:sz w:val="20"/>
          <w:szCs w:val="20"/>
        </w:rPr>
      </w:pPr>
    </w:p>
    <w:p w14:paraId="1864E5F9" w14:textId="77777777" w:rsidR="00AE66F8" w:rsidRPr="00031781" w:rsidRDefault="00AE66F8" w:rsidP="00AE66F8">
      <w:pPr>
        <w:jc w:val="both"/>
        <w:rPr>
          <w:b/>
          <w:sz w:val="20"/>
        </w:rPr>
      </w:pPr>
      <w:r w:rsidRPr="00031781">
        <w:rPr>
          <w:b/>
          <w:sz w:val="20"/>
          <w:szCs w:val="20"/>
        </w:rPr>
        <w:t>See Appendices 9-2 and 10-2</w:t>
      </w:r>
    </w:p>
    <w:p w14:paraId="71D73FDF" w14:textId="77777777" w:rsidR="00AE66F8" w:rsidRPr="00031781" w:rsidRDefault="00AE66F8" w:rsidP="00AE66F8">
      <w:pPr>
        <w:jc w:val="both"/>
        <w:rPr>
          <w:b/>
          <w:sz w:val="20"/>
        </w:rPr>
      </w:pPr>
    </w:p>
    <w:p w14:paraId="69BA339D" w14:textId="77777777" w:rsidR="00AE66F8" w:rsidRPr="00031781" w:rsidRDefault="00AE66F8" w:rsidP="00AE66F8">
      <w:pPr>
        <w:jc w:val="both"/>
        <w:rPr>
          <w:sz w:val="20"/>
        </w:rPr>
      </w:pPr>
    </w:p>
    <w:p w14:paraId="275AF391" w14:textId="77777777" w:rsidR="00AE66F8" w:rsidRPr="00031781" w:rsidRDefault="00AE66F8" w:rsidP="00AE66F8">
      <w:pPr>
        <w:jc w:val="both"/>
        <w:rPr>
          <w:b/>
          <w:sz w:val="20"/>
        </w:rPr>
      </w:pPr>
      <w:r w:rsidRPr="00031781">
        <w:rPr>
          <w:b/>
          <w:sz w:val="20"/>
          <w:u w:val="single"/>
        </w:rPr>
        <w:t>Footnotes</w:t>
      </w:r>
      <w:r w:rsidRPr="00031781">
        <w:rPr>
          <w:b/>
          <w:sz w:val="20"/>
        </w:rPr>
        <w:t>:</w:t>
      </w:r>
    </w:p>
    <w:p w14:paraId="673EB9DF" w14:textId="77777777" w:rsidR="00AE66F8" w:rsidRPr="00031781" w:rsidRDefault="00AE66F8" w:rsidP="00AE66F8">
      <w:pPr>
        <w:jc w:val="both"/>
        <w:rPr>
          <w:sz w:val="20"/>
        </w:rPr>
      </w:pPr>
      <w:r w:rsidRPr="00031781">
        <w:rPr>
          <w:sz w:val="20"/>
          <w:vertAlign w:val="superscript"/>
        </w:rPr>
        <w:t xml:space="preserve">1 </w:t>
      </w:r>
      <w:r w:rsidRPr="00031781">
        <w:rPr>
          <w:sz w:val="20"/>
        </w:rPr>
        <w:t>This condition is state only enforceable and was established pursuant to Rule 201(1)(b).</w:t>
      </w:r>
    </w:p>
    <w:p w14:paraId="6C6D82B1" w14:textId="77777777" w:rsidR="00AE66F8" w:rsidRPr="00031781" w:rsidRDefault="00AE66F8" w:rsidP="00AE66F8">
      <w:pPr>
        <w:jc w:val="both"/>
        <w:rPr>
          <w:sz w:val="20"/>
        </w:rPr>
      </w:pPr>
      <w:r w:rsidRPr="00031781">
        <w:rPr>
          <w:sz w:val="20"/>
          <w:vertAlign w:val="superscript"/>
        </w:rPr>
        <w:t xml:space="preserve">2 </w:t>
      </w:r>
      <w:r w:rsidRPr="00031781">
        <w:rPr>
          <w:sz w:val="20"/>
        </w:rPr>
        <w:t>This condition is federally enforceable and was established pursuant to Rule 201(1)(a).</w:t>
      </w:r>
    </w:p>
    <w:p w14:paraId="403BA29B" w14:textId="77777777" w:rsidR="00AE66F8" w:rsidRPr="00031781" w:rsidRDefault="00AE66F8" w:rsidP="00AE66F8">
      <w:pPr>
        <w:jc w:val="both"/>
        <w:rPr>
          <w:sz w:val="20"/>
        </w:rPr>
      </w:pPr>
    </w:p>
    <w:p w14:paraId="4AD9FA23" w14:textId="77777777" w:rsidR="00AE66F8" w:rsidRPr="00031781" w:rsidRDefault="00AE66F8" w:rsidP="00AE66F8">
      <w:pPr>
        <w:rPr>
          <w:sz w:val="20"/>
        </w:rPr>
      </w:pPr>
      <w:r w:rsidRPr="00031781">
        <w:br w:type="page"/>
      </w:r>
    </w:p>
    <w:p w14:paraId="6549E353" w14:textId="309BE473" w:rsidR="00690D81" w:rsidRPr="00031781" w:rsidRDefault="00690D81" w:rsidP="00690D81">
      <w:pPr>
        <w:pStyle w:val="Heading2"/>
        <w:numPr>
          <w:ilvl w:val="1"/>
          <w:numId w:val="0"/>
        </w:numPr>
        <w:pBdr>
          <w:top w:val="single" w:sz="4" w:space="1" w:color="auto"/>
          <w:left w:val="single" w:sz="4" w:space="4" w:color="auto"/>
          <w:bottom w:val="single" w:sz="4" w:space="1" w:color="auto"/>
          <w:right w:val="single" w:sz="4" w:space="4" w:color="auto"/>
        </w:pBdr>
        <w:spacing w:before="0" w:after="0"/>
        <w:ind w:left="360" w:hanging="360"/>
        <w:rPr>
          <w:bCs w:val="0"/>
          <w:iCs/>
        </w:rPr>
      </w:pPr>
      <w:bookmarkStart w:id="265" w:name="_Toc365978185"/>
      <w:bookmarkStart w:id="266" w:name="_Toc88568320"/>
      <w:bookmarkStart w:id="267" w:name="_Toc105659386"/>
      <w:r w:rsidRPr="00031781">
        <w:rPr>
          <w:bCs w:val="0"/>
          <w:iCs/>
        </w:rPr>
        <w:lastRenderedPageBreak/>
        <w:t>FG</w:t>
      </w:r>
      <w:bookmarkEnd w:id="265"/>
      <w:r w:rsidR="00C43EA6">
        <w:rPr>
          <w:bCs w:val="0"/>
          <w:iCs/>
        </w:rPr>
        <w:t>-</w:t>
      </w:r>
      <w:r w:rsidRPr="00031781">
        <w:t>AUXBLRSAB-2</w:t>
      </w:r>
      <w:bookmarkEnd w:id="266"/>
      <w:bookmarkEnd w:id="267"/>
    </w:p>
    <w:p w14:paraId="5EA2CF87" w14:textId="77777777" w:rsidR="00690D81" w:rsidRPr="00031781" w:rsidRDefault="00690D81" w:rsidP="00690D81">
      <w:pPr>
        <w:pBdr>
          <w:top w:val="single" w:sz="4" w:space="1" w:color="auto"/>
          <w:left w:val="single" w:sz="4" w:space="4" w:color="auto"/>
          <w:bottom w:val="single" w:sz="4" w:space="1" w:color="auto"/>
          <w:right w:val="single" w:sz="4" w:space="4" w:color="auto"/>
        </w:pBdr>
        <w:jc w:val="center"/>
        <w:rPr>
          <w:b/>
          <w:sz w:val="28"/>
          <w:szCs w:val="28"/>
        </w:rPr>
      </w:pPr>
      <w:r w:rsidRPr="00031781">
        <w:rPr>
          <w:b/>
          <w:sz w:val="28"/>
          <w:szCs w:val="28"/>
        </w:rPr>
        <w:t>FLEXIBLE GROUP CONDITIONS</w:t>
      </w:r>
    </w:p>
    <w:p w14:paraId="270048DC" w14:textId="77777777" w:rsidR="00690D81" w:rsidRPr="00031781" w:rsidRDefault="00690D81" w:rsidP="00690D81">
      <w:pPr>
        <w:rPr>
          <w:sz w:val="20"/>
        </w:rPr>
      </w:pPr>
    </w:p>
    <w:p w14:paraId="50F7D917" w14:textId="77777777" w:rsidR="00690D81" w:rsidRPr="00031781" w:rsidRDefault="00690D81" w:rsidP="00690D81">
      <w:pPr>
        <w:jc w:val="both"/>
        <w:rPr>
          <w:b/>
          <w:u w:val="single"/>
        </w:rPr>
      </w:pPr>
      <w:r w:rsidRPr="00031781">
        <w:rPr>
          <w:b/>
          <w:u w:val="single"/>
        </w:rPr>
        <w:t>DESCRIPTION</w:t>
      </w:r>
    </w:p>
    <w:p w14:paraId="4F5037E6" w14:textId="77777777" w:rsidR="00690D81" w:rsidRPr="00031781" w:rsidRDefault="00690D81" w:rsidP="00690D81">
      <w:pPr>
        <w:jc w:val="both"/>
      </w:pPr>
    </w:p>
    <w:p w14:paraId="537D45A6" w14:textId="077669F2" w:rsidR="00690D81" w:rsidRPr="00031781" w:rsidRDefault="00690D81" w:rsidP="00690D81">
      <w:pPr>
        <w:jc w:val="both"/>
        <w:rPr>
          <w:sz w:val="20"/>
        </w:rPr>
      </w:pPr>
      <w:r w:rsidRPr="00031781">
        <w:rPr>
          <w:sz w:val="20"/>
        </w:rPr>
        <w:t>Requirements for existing</w:t>
      </w:r>
      <w:r w:rsidRPr="00031781">
        <w:rPr>
          <w:color w:val="FF0000"/>
          <w:sz w:val="20"/>
        </w:rPr>
        <w:t xml:space="preserve"> </w:t>
      </w:r>
      <w:r w:rsidRPr="00031781">
        <w:rPr>
          <w:sz w:val="20"/>
        </w:rPr>
        <w:t>boilers</w:t>
      </w:r>
      <w:r w:rsidRPr="00031781">
        <w:rPr>
          <w:color w:val="FF0000"/>
          <w:sz w:val="20"/>
        </w:rPr>
        <w:t xml:space="preserve"> </w:t>
      </w:r>
      <w:r w:rsidRPr="00031781">
        <w:rPr>
          <w:sz w:val="20"/>
        </w:rPr>
        <w:t>and process heaters</w:t>
      </w:r>
      <w:r w:rsidRPr="00031781">
        <w:rPr>
          <w:color w:val="FF0000"/>
          <w:sz w:val="20"/>
        </w:rPr>
        <w:t xml:space="preserve"> </w:t>
      </w:r>
      <w:r w:rsidRPr="00031781">
        <w:rPr>
          <w:sz w:val="20"/>
        </w:rPr>
        <w:t>that are designed to burn gas 1 subcategory fuel with a heat input capacity of 10 MMBTU/</w:t>
      </w:r>
      <w:proofErr w:type="spellStart"/>
      <w:r w:rsidRPr="00031781">
        <w:rPr>
          <w:sz w:val="20"/>
        </w:rPr>
        <w:t>hr</w:t>
      </w:r>
      <w:proofErr w:type="spellEnd"/>
      <w:r w:rsidRPr="00031781">
        <w:rPr>
          <w:sz w:val="20"/>
        </w:rPr>
        <w:t xml:space="preserve"> or greater at major sources of HAP emissions per 40 CFR Part 63, Subpart DDDDD (Boiler MACT).  Units designed to burn gas 1 subcategory fuels include boilers or process heaters that burn only natural gas, refinery gas, and/or Other Gas 1 fuels.  </w:t>
      </w:r>
    </w:p>
    <w:p w14:paraId="07E5DC02" w14:textId="77777777" w:rsidR="00690D81" w:rsidRPr="00031781" w:rsidRDefault="00690D81" w:rsidP="00690D81">
      <w:pPr>
        <w:jc w:val="both"/>
        <w:rPr>
          <w:sz w:val="20"/>
        </w:rPr>
      </w:pPr>
    </w:p>
    <w:p w14:paraId="1835DF05" w14:textId="35431DA2" w:rsidR="00690D81" w:rsidRPr="00031781" w:rsidRDefault="00690D81" w:rsidP="00690D81">
      <w:pPr>
        <w:jc w:val="both"/>
        <w:rPr>
          <w:bCs/>
          <w:sz w:val="20"/>
        </w:rPr>
      </w:pPr>
      <w:r w:rsidRPr="00031781">
        <w:rPr>
          <w:b/>
          <w:sz w:val="20"/>
        </w:rPr>
        <w:t>Emission Units:</w:t>
      </w:r>
      <w:r w:rsidRPr="00031781">
        <w:rPr>
          <w:sz w:val="20"/>
        </w:rPr>
        <w:t xml:space="preserve"> EU</w:t>
      </w:r>
      <w:r w:rsidR="00C43EA6">
        <w:rPr>
          <w:sz w:val="20"/>
        </w:rPr>
        <w:t>-</w:t>
      </w:r>
      <w:r w:rsidRPr="00031781">
        <w:rPr>
          <w:sz w:val="20"/>
        </w:rPr>
        <w:t>AUXBLRA-2, EU</w:t>
      </w:r>
      <w:r w:rsidR="00C43EA6">
        <w:rPr>
          <w:sz w:val="20"/>
        </w:rPr>
        <w:t>-</w:t>
      </w:r>
      <w:r w:rsidRPr="00031781">
        <w:rPr>
          <w:sz w:val="20"/>
        </w:rPr>
        <w:t>AUXBLRB-2</w:t>
      </w:r>
    </w:p>
    <w:p w14:paraId="65B96F52" w14:textId="77777777" w:rsidR="00690D81" w:rsidRPr="00031781" w:rsidRDefault="00690D81" w:rsidP="00690D81">
      <w:pPr>
        <w:jc w:val="both"/>
        <w:rPr>
          <w:bCs/>
          <w:sz w:val="20"/>
        </w:rPr>
      </w:pPr>
    </w:p>
    <w:p w14:paraId="15F098F3" w14:textId="77777777" w:rsidR="00690D81" w:rsidRPr="00031781" w:rsidRDefault="00690D81" w:rsidP="00690D81">
      <w:pPr>
        <w:jc w:val="both"/>
        <w:rPr>
          <w:b/>
          <w:u w:val="single"/>
        </w:rPr>
      </w:pPr>
      <w:r w:rsidRPr="00031781">
        <w:rPr>
          <w:b/>
          <w:u w:val="single"/>
        </w:rPr>
        <w:t>POLLUTION CONTROL EQUIPMENT</w:t>
      </w:r>
    </w:p>
    <w:p w14:paraId="4A2854EE" w14:textId="77777777" w:rsidR="00690D81" w:rsidRPr="00031781" w:rsidRDefault="00690D81" w:rsidP="00690D81">
      <w:pPr>
        <w:jc w:val="both"/>
        <w:rPr>
          <w:bCs/>
          <w:u w:val="single"/>
        </w:rPr>
      </w:pPr>
    </w:p>
    <w:p w14:paraId="084F0036" w14:textId="0176AD66" w:rsidR="00690D81" w:rsidRPr="00031781" w:rsidRDefault="00E04F57" w:rsidP="00690D81">
      <w:pPr>
        <w:jc w:val="both"/>
        <w:rPr>
          <w:sz w:val="20"/>
        </w:rPr>
      </w:pPr>
      <w:r>
        <w:rPr>
          <w:sz w:val="20"/>
        </w:rPr>
        <w:t>Low NOx burner technology</w:t>
      </w:r>
    </w:p>
    <w:p w14:paraId="59C7D19C" w14:textId="77777777" w:rsidR="00690D81" w:rsidRPr="00031781" w:rsidRDefault="00690D81" w:rsidP="00690D81">
      <w:pPr>
        <w:rPr>
          <w:sz w:val="20"/>
        </w:rPr>
      </w:pPr>
    </w:p>
    <w:p w14:paraId="61C13E23" w14:textId="77777777" w:rsidR="00690D81" w:rsidRPr="00031781" w:rsidRDefault="00690D81" w:rsidP="00690D81">
      <w:pPr>
        <w:jc w:val="both"/>
        <w:rPr>
          <w:b/>
          <w:u w:val="single"/>
        </w:rPr>
      </w:pPr>
      <w:r w:rsidRPr="00031781">
        <w:rPr>
          <w:b/>
        </w:rPr>
        <w:t xml:space="preserve">I.  </w:t>
      </w:r>
      <w:r w:rsidRPr="00031781">
        <w:rPr>
          <w:b/>
          <w:u w:val="single"/>
        </w:rPr>
        <w:t>EMISSION LIMIT(S)</w:t>
      </w:r>
    </w:p>
    <w:p w14:paraId="4D79B734" w14:textId="77777777" w:rsidR="00690D81" w:rsidRPr="00031781" w:rsidRDefault="00690D81" w:rsidP="00690D81">
      <w:pPr>
        <w:jc w:val="both"/>
        <w:rPr>
          <w:sz w:val="20"/>
        </w:rPr>
      </w:pPr>
    </w:p>
    <w:p w14:paraId="517634B5" w14:textId="77777777" w:rsidR="00690D81" w:rsidRPr="00031781" w:rsidRDefault="00690D81" w:rsidP="00690D81">
      <w:pPr>
        <w:pStyle w:val="NormalWeb"/>
        <w:spacing w:before="0" w:beforeAutospacing="0" w:after="0" w:afterAutospacing="0"/>
        <w:rPr>
          <w:rFonts w:ascii="Arial" w:hAnsi="Arial" w:cs="Arial"/>
          <w:sz w:val="20"/>
          <w:szCs w:val="20"/>
        </w:rPr>
      </w:pPr>
      <w:r w:rsidRPr="00031781">
        <w:rPr>
          <w:rFonts w:ascii="Arial" w:hAnsi="Arial" w:cs="Arial"/>
          <w:sz w:val="20"/>
          <w:szCs w:val="20"/>
        </w:rPr>
        <w:t>NA</w:t>
      </w:r>
    </w:p>
    <w:p w14:paraId="3ED0F665" w14:textId="77777777" w:rsidR="00690D81" w:rsidRPr="00031781" w:rsidRDefault="00690D81" w:rsidP="00690D81">
      <w:pPr>
        <w:pStyle w:val="NormalWeb"/>
        <w:spacing w:before="0" w:beforeAutospacing="0" w:after="0" w:afterAutospacing="0"/>
        <w:rPr>
          <w:rFonts w:ascii="Arial" w:hAnsi="Arial" w:cs="Arial"/>
          <w:sz w:val="20"/>
          <w:szCs w:val="20"/>
        </w:rPr>
      </w:pPr>
    </w:p>
    <w:p w14:paraId="71895715" w14:textId="77777777" w:rsidR="00690D81" w:rsidRPr="00031781" w:rsidRDefault="00690D81" w:rsidP="00690D81">
      <w:pPr>
        <w:jc w:val="both"/>
        <w:rPr>
          <w:b/>
          <w:u w:val="single"/>
        </w:rPr>
      </w:pPr>
      <w:r w:rsidRPr="00031781">
        <w:rPr>
          <w:b/>
        </w:rPr>
        <w:t xml:space="preserve">II.  </w:t>
      </w:r>
      <w:r w:rsidRPr="00031781">
        <w:rPr>
          <w:b/>
          <w:u w:val="single"/>
        </w:rPr>
        <w:t>MATERIAL LIMIT(S)</w:t>
      </w:r>
    </w:p>
    <w:p w14:paraId="3CDEAB07" w14:textId="77777777" w:rsidR="00690D81" w:rsidRPr="00031781" w:rsidRDefault="00690D81" w:rsidP="00690D81">
      <w:pPr>
        <w:jc w:val="both"/>
        <w:rPr>
          <w:b/>
          <w:u w:val="single"/>
        </w:rPr>
      </w:pPr>
    </w:p>
    <w:p w14:paraId="455402AF" w14:textId="77777777" w:rsidR="00690D81" w:rsidRPr="00031781" w:rsidRDefault="00690D81" w:rsidP="00690D81">
      <w:pPr>
        <w:ind w:left="360" w:hanging="360"/>
        <w:jc w:val="both"/>
        <w:rPr>
          <w:sz w:val="20"/>
        </w:rPr>
      </w:pPr>
      <w:r w:rsidRPr="00031781">
        <w:rPr>
          <w:sz w:val="20"/>
        </w:rPr>
        <w:t>NA</w:t>
      </w:r>
    </w:p>
    <w:p w14:paraId="42F7D6EE" w14:textId="77777777" w:rsidR="00690D81" w:rsidRPr="00031781" w:rsidRDefault="00690D81" w:rsidP="00690D81">
      <w:pPr>
        <w:jc w:val="both"/>
        <w:rPr>
          <w:color w:val="000000"/>
          <w:sz w:val="20"/>
        </w:rPr>
      </w:pPr>
    </w:p>
    <w:p w14:paraId="66109F36" w14:textId="77777777" w:rsidR="00690D81" w:rsidRPr="00031781" w:rsidRDefault="00690D81" w:rsidP="00690D81">
      <w:pPr>
        <w:jc w:val="both"/>
        <w:rPr>
          <w:b/>
          <w:u w:val="single"/>
        </w:rPr>
      </w:pPr>
      <w:r w:rsidRPr="00031781">
        <w:rPr>
          <w:b/>
        </w:rPr>
        <w:t xml:space="preserve">III.  </w:t>
      </w:r>
      <w:r w:rsidRPr="00031781">
        <w:rPr>
          <w:b/>
          <w:u w:val="single"/>
        </w:rPr>
        <w:t>PROCESS/OPERATIONAL RESTRICTION(S)</w:t>
      </w:r>
    </w:p>
    <w:p w14:paraId="26B8D86C" w14:textId="77777777" w:rsidR="00690D81" w:rsidRPr="00031781" w:rsidRDefault="00690D81" w:rsidP="00690D81">
      <w:pPr>
        <w:pStyle w:val="NormalWeb"/>
        <w:spacing w:before="0" w:beforeAutospacing="0" w:after="0" w:afterAutospacing="0"/>
        <w:jc w:val="both"/>
        <w:rPr>
          <w:rFonts w:ascii="Arial" w:hAnsi="Arial" w:cs="Arial"/>
          <w:sz w:val="20"/>
          <w:szCs w:val="20"/>
        </w:rPr>
      </w:pPr>
    </w:p>
    <w:p w14:paraId="1C53801A" w14:textId="77777777" w:rsidR="00690D81" w:rsidRPr="00031781" w:rsidRDefault="00690D81" w:rsidP="007149E6">
      <w:pPr>
        <w:pStyle w:val="NormalWeb"/>
        <w:spacing w:before="0" w:beforeAutospacing="0" w:after="0" w:afterAutospacing="0"/>
        <w:ind w:left="360" w:hanging="360"/>
        <w:jc w:val="both"/>
        <w:rPr>
          <w:rFonts w:ascii="Arial" w:hAnsi="Arial" w:cs="Arial"/>
          <w:b/>
          <w:sz w:val="20"/>
          <w:szCs w:val="20"/>
        </w:rPr>
      </w:pPr>
      <w:r w:rsidRPr="00031781">
        <w:rPr>
          <w:rFonts w:ascii="Arial" w:hAnsi="Arial" w:cs="Arial"/>
          <w:sz w:val="20"/>
          <w:szCs w:val="20"/>
        </w:rPr>
        <w:t>1.</w:t>
      </w:r>
      <w:r w:rsidRPr="00031781">
        <w:rPr>
          <w:rFonts w:ascii="Arial" w:hAnsi="Arial" w:cs="Arial"/>
          <w:sz w:val="20"/>
          <w:szCs w:val="20"/>
        </w:rPr>
        <w:tab/>
        <w:t xml:space="preserve">The permittee shall conduct an annual tune up of each boiler or process heater as specified below.  The annual tune-up shall be no more than 13 months after the previous tune-up.  </w:t>
      </w:r>
      <w:r w:rsidRPr="00031781">
        <w:rPr>
          <w:rFonts w:ascii="Arial" w:hAnsi="Arial" w:cs="Arial"/>
          <w:b/>
          <w:bCs/>
          <w:sz w:val="20"/>
          <w:szCs w:val="20"/>
        </w:rPr>
        <w:t>(</w:t>
      </w:r>
      <w:r w:rsidRPr="00031781">
        <w:rPr>
          <w:rFonts w:ascii="Arial" w:hAnsi="Arial" w:cs="Arial"/>
          <w:b/>
          <w:sz w:val="20"/>
          <w:szCs w:val="20"/>
        </w:rPr>
        <w:t>40 CFR 63.7500(a)(1), 40 CFR 63.7515(d), Table 3 of 40 CFR Part 63, Subpart DDDDD</w:t>
      </w:r>
      <w:r w:rsidRPr="00031781">
        <w:rPr>
          <w:rFonts w:ascii="Arial" w:hAnsi="Arial" w:cs="Arial"/>
          <w:b/>
          <w:bCs/>
          <w:sz w:val="20"/>
          <w:szCs w:val="20"/>
        </w:rPr>
        <w:t>)</w:t>
      </w:r>
    </w:p>
    <w:p w14:paraId="4A662941" w14:textId="77777777" w:rsidR="00690D81" w:rsidRPr="00031781" w:rsidRDefault="00690D81" w:rsidP="007149E6">
      <w:pPr>
        <w:pStyle w:val="NormalWeb"/>
        <w:numPr>
          <w:ilvl w:val="0"/>
          <w:numId w:val="110"/>
        </w:numPr>
        <w:spacing w:before="0" w:beforeAutospacing="0" w:after="0" w:afterAutospacing="0"/>
        <w:jc w:val="both"/>
        <w:rPr>
          <w:rFonts w:ascii="Arial" w:hAnsi="Arial" w:cs="Arial"/>
          <w:sz w:val="20"/>
          <w:szCs w:val="20"/>
        </w:rPr>
      </w:pPr>
      <w:r w:rsidRPr="00031781">
        <w:rPr>
          <w:rFonts w:ascii="Arial" w:hAnsi="Arial" w:cs="Arial"/>
          <w:sz w:val="20"/>
          <w:szCs w:val="20"/>
        </w:rPr>
        <w:t xml:space="preserve">As applicable, inspect the burner, and clean or replace any components of the </w:t>
      </w:r>
      <w:proofErr w:type="gramStart"/>
      <w:r w:rsidRPr="00031781">
        <w:rPr>
          <w:rFonts w:ascii="Arial" w:hAnsi="Arial" w:cs="Arial"/>
          <w:sz w:val="20"/>
          <w:szCs w:val="20"/>
        </w:rPr>
        <w:t>burner</w:t>
      </w:r>
      <w:proofErr w:type="gramEnd"/>
      <w:r w:rsidRPr="00031781">
        <w:rPr>
          <w:rFonts w:ascii="Arial" w:hAnsi="Arial" w:cs="Arial"/>
          <w:sz w:val="20"/>
          <w:szCs w:val="20"/>
        </w:rPr>
        <w:t xml:space="preserve"> as necessary.  The permittee may perform the burner inspection any time prior to the tune-up or delay the burner inspection until the next scheduled unit shutdown.  Units that produce electricity for sale may delay the burner inspection until the first outage, not to exceed 36 months from the previous inspection.  At units where entry into a piece of process equipment or into a storage vessel is required to complete the tune-up inspections, inspections are required only during planned entries into the storage vessel or process equipment.  </w:t>
      </w:r>
      <w:r w:rsidRPr="00031781">
        <w:rPr>
          <w:rFonts w:ascii="Arial" w:hAnsi="Arial" w:cs="Arial"/>
          <w:b/>
          <w:sz w:val="20"/>
          <w:szCs w:val="20"/>
        </w:rPr>
        <w:t>(40 CFR 63.7540(a)(10)(i))</w:t>
      </w:r>
    </w:p>
    <w:p w14:paraId="4C498B36" w14:textId="77777777" w:rsidR="00690D81" w:rsidRPr="00031781" w:rsidRDefault="00690D81" w:rsidP="007149E6">
      <w:pPr>
        <w:pStyle w:val="NormalWeb"/>
        <w:numPr>
          <w:ilvl w:val="0"/>
          <w:numId w:val="110"/>
        </w:numPr>
        <w:spacing w:before="0" w:beforeAutospacing="0" w:after="0" w:afterAutospacing="0"/>
        <w:jc w:val="both"/>
        <w:rPr>
          <w:rFonts w:ascii="Arial" w:hAnsi="Arial" w:cs="Arial"/>
          <w:sz w:val="20"/>
          <w:szCs w:val="20"/>
        </w:rPr>
      </w:pPr>
      <w:r w:rsidRPr="00031781">
        <w:rPr>
          <w:rFonts w:ascii="Arial" w:hAnsi="Arial" w:cs="Arial"/>
          <w:sz w:val="20"/>
          <w:szCs w:val="20"/>
        </w:rPr>
        <w:t xml:space="preserve">Inspect the flame pattern, as applicable, and adjust the burner as necessary to optimize the flame pattern.  The adjustment should be consistent with the manufacturer's specifications, if available.  </w:t>
      </w:r>
      <w:r w:rsidRPr="00031781">
        <w:rPr>
          <w:rFonts w:ascii="Arial" w:hAnsi="Arial" w:cs="Arial"/>
          <w:b/>
          <w:sz w:val="20"/>
          <w:szCs w:val="20"/>
        </w:rPr>
        <w:t>(40 CFR 63.7540(a)(10)(ii))</w:t>
      </w:r>
    </w:p>
    <w:p w14:paraId="3C6E8656" w14:textId="77777777" w:rsidR="00690D81" w:rsidRPr="00031781" w:rsidRDefault="00690D81" w:rsidP="007149E6">
      <w:pPr>
        <w:pStyle w:val="NormalWeb"/>
        <w:numPr>
          <w:ilvl w:val="0"/>
          <w:numId w:val="110"/>
        </w:numPr>
        <w:spacing w:before="0" w:beforeAutospacing="0" w:after="0" w:afterAutospacing="0"/>
        <w:jc w:val="both"/>
        <w:rPr>
          <w:rFonts w:ascii="Arial" w:hAnsi="Arial" w:cs="Arial"/>
          <w:sz w:val="20"/>
          <w:szCs w:val="20"/>
        </w:rPr>
      </w:pPr>
      <w:r w:rsidRPr="00031781">
        <w:rPr>
          <w:rFonts w:ascii="Arial" w:hAnsi="Arial" w:cs="Arial"/>
          <w:sz w:val="20"/>
          <w:szCs w:val="20"/>
        </w:rPr>
        <w:t xml:space="preserve">Inspect the system controlling the air-to-fuel ratio, as applicable, and ensure that it is correctly calibrated and functioning properly (the permittee may delay the inspection until the next scheduled unit shutdown).  Units that produce electricity for sale may delay the inspection until the first outage, not to exceed 36 months from the previous inspection.  </w:t>
      </w:r>
      <w:r w:rsidRPr="00031781">
        <w:rPr>
          <w:rFonts w:ascii="Arial" w:hAnsi="Arial" w:cs="Arial"/>
          <w:b/>
          <w:sz w:val="20"/>
          <w:szCs w:val="20"/>
        </w:rPr>
        <w:t>(40 CFR 63.7540(a)(10)(iii))</w:t>
      </w:r>
    </w:p>
    <w:p w14:paraId="77246469" w14:textId="77777777" w:rsidR="00690D81" w:rsidRPr="00031781" w:rsidRDefault="00690D81" w:rsidP="007149E6">
      <w:pPr>
        <w:pStyle w:val="NormalWeb"/>
        <w:numPr>
          <w:ilvl w:val="0"/>
          <w:numId w:val="110"/>
        </w:numPr>
        <w:spacing w:before="0" w:beforeAutospacing="0" w:after="0" w:afterAutospacing="0"/>
        <w:jc w:val="both"/>
        <w:rPr>
          <w:rFonts w:ascii="Arial" w:hAnsi="Arial" w:cs="Arial"/>
          <w:sz w:val="20"/>
          <w:szCs w:val="20"/>
        </w:rPr>
      </w:pPr>
      <w:r w:rsidRPr="00031781">
        <w:rPr>
          <w:rFonts w:ascii="Arial" w:hAnsi="Arial" w:cs="Arial"/>
          <w:sz w:val="20"/>
          <w:szCs w:val="20"/>
        </w:rPr>
        <w:t>Optimize total emissions of CO.  This optimization should be consistent with the manufacturer's specifications, if available, and with any NO</w:t>
      </w:r>
      <w:r w:rsidRPr="00031781">
        <w:rPr>
          <w:rFonts w:ascii="Arial" w:hAnsi="Arial" w:cs="Arial"/>
          <w:sz w:val="14"/>
          <w:szCs w:val="14"/>
          <w:vertAlign w:val="subscript"/>
        </w:rPr>
        <w:t>X</w:t>
      </w:r>
      <w:r w:rsidRPr="00031781">
        <w:rPr>
          <w:rFonts w:ascii="Arial" w:hAnsi="Arial" w:cs="Arial"/>
          <w:sz w:val="20"/>
          <w:szCs w:val="20"/>
        </w:rPr>
        <w:t xml:space="preserve"> requirement to which the unit is subject.  </w:t>
      </w:r>
      <w:r w:rsidRPr="00031781">
        <w:rPr>
          <w:rFonts w:ascii="Arial" w:hAnsi="Arial" w:cs="Arial"/>
          <w:b/>
          <w:sz w:val="20"/>
          <w:szCs w:val="20"/>
        </w:rPr>
        <w:t>(40 CFR 63.7540(a)(10)(iv))</w:t>
      </w:r>
    </w:p>
    <w:p w14:paraId="4A2D01CF" w14:textId="77777777" w:rsidR="00690D81" w:rsidRPr="00031781" w:rsidRDefault="00690D81" w:rsidP="007149E6">
      <w:pPr>
        <w:pStyle w:val="NormalWeb"/>
        <w:numPr>
          <w:ilvl w:val="0"/>
          <w:numId w:val="110"/>
        </w:numPr>
        <w:spacing w:before="0" w:beforeAutospacing="0" w:after="0" w:afterAutospacing="0"/>
        <w:jc w:val="both"/>
        <w:rPr>
          <w:rFonts w:ascii="Arial" w:hAnsi="Arial" w:cs="Arial"/>
          <w:sz w:val="20"/>
          <w:szCs w:val="20"/>
        </w:rPr>
      </w:pPr>
      <w:r w:rsidRPr="00031781">
        <w:rPr>
          <w:rFonts w:ascii="Arial" w:hAnsi="Arial" w:cs="Arial"/>
          <w:sz w:val="20"/>
          <w:szCs w:val="20"/>
        </w:rPr>
        <w:t xml:space="preserve">Measure the concentrations in the effluent stream of CO in parts per million, by volume, and oxygen in volume percent, before and after the adjustments are made (measurements may be either on a dry or wet basis, </w:t>
      </w:r>
      <w:proofErr w:type="gramStart"/>
      <w:r w:rsidRPr="00031781">
        <w:rPr>
          <w:rFonts w:ascii="Arial" w:hAnsi="Arial" w:cs="Arial"/>
          <w:sz w:val="20"/>
          <w:szCs w:val="20"/>
        </w:rPr>
        <w:t>as long as</w:t>
      </w:r>
      <w:proofErr w:type="gramEnd"/>
      <w:r w:rsidRPr="00031781">
        <w:rPr>
          <w:rFonts w:ascii="Arial" w:hAnsi="Arial" w:cs="Arial"/>
          <w:sz w:val="20"/>
          <w:szCs w:val="20"/>
        </w:rPr>
        <w:t xml:space="preserve"> it is the same basis before and after the adjustments are made).  Measurements may be taken using a portable CO analyzer.  </w:t>
      </w:r>
      <w:r w:rsidRPr="00031781">
        <w:rPr>
          <w:rFonts w:ascii="Arial" w:hAnsi="Arial" w:cs="Arial"/>
          <w:b/>
          <w:sz w:val="20"/>
          <w:szCs w:val="20"/>
        </w:rPr>
        <w:t>(40 CFR 63.7540(a)(10)(v))</w:t>
      </w:r>
    </w:p>
    <w:p w14:paraId="3BAB512B" w14:textId="77777777" w:rsidR="00690D81" w:rsidRPr="00031781" w:rsidRDefault="00690D81" w:rsidP="007149E6">
      <w:pPr>
        <w:tabs>
          <w:tab w:val="left" w:pos="2704"/>
        </w:tabs>
        <w:rPr>
          <w:sz w:val="20"/>
        </w:rPr>
      </w:pPr>
    </w:p>
    <w:p w14:paraId="3655B8D6" w14:textId="77777777" w:rsidR="00690D81" w:rsidRPr="00031781" w:rsidRDefault="00690D81" w:rsidP="00FB1183">
      <w:pPr>
        <w:pStyle w:val="ListParagraph"/>
        <w:numPr>
          <w:ilvl w:val="0"/>
          <w:numId w:val="113"/>
        </w:numPr>
        <w:contextualSpacing/>
        <w:jc w:val="both"/>
        <w:rPr>
          <w:b/>
          <w:bCs/>
          <w:sz w:val="20"/>
        </w:rPr>
      </w:pPr>
      <w:r w:rsidRPr="00031781">
        <w:rPr>
          <w:sz w:val="20"/>
        </w:rPr>
        <w:t xml:space="preserve">If the unit is not operated on the required date for the tune-up, the tune-up must be conducted within 30 calendar days of startup.  </w:t>
      </w:r>
      <w:r w:rsidRPr="00031781">
        <w:rPr>
          <w:b/>
          <w:bCs/>
          <w:sz w:val="20"/>
        </w:rPr>
        <w:t>(40 CFR 63.7540(a)(13))</w:t>
      </w:r>
    </w:p>
    <w:p w14:paraId="11A0B7E5" w14:textId="77777777" w:rsidR="00690D81" w:rsidRPr="00031781" w:rsidRDefault="00690D81" w:rsidP="00690D81">
      <w:pPr>
        <w:jc w:val="both"/>
        <w:rPr>
          <w:sz w:val="20"/>
        </w:rPr>
      </w:pPr>
    </w:p>
    <w:p w14:paraId="5DBB90F9" w14:textId="77777777" w:rsidR="00690D81" w:rsidRPr="00031781" w:rsidRDefault="00690D81" w:rsidP="00690D81">
      <w:pPr>
        <w:jc w:val="both"/>
        <w:rPr>
          <w:b/>
          <w:u w:val="single"/>
        </w:rPr>
      </w:pPr>
      <w:r w:rsidRPr="00031781">
        <w:rPr>
          <w:b/>
        </w:rPr>
        <w:lastRenderedPageBreak/>
        <w:t xml:space="preserve">IV.  </w:t>
      </w:r>
      <w:r w:rsidRPr="00031781">
        <w:rPr>
          <w:b/>
          <w:u w:val="single"/>
        </w:rPr>
        <w:t>DESIGN/EQUIPMENT PARAMETER(S)</w:t>
      </w:r>
    </w:p>
    <w:p w14:paraId="7FB596EA" w14:textId="77777777" w:rsidR="00690D81" w:rsidRPr="00031781" w:rsidRDefault="00690D81" w:rsidP="00690D81">
      <w:pPr>
        <w:jc w:val="both"/>
        <w:rPr>
          <w:sz w:val="20"/>
        </w:rPr>
      </w:pPr>
    </w:p>
    <w:p w14:paraId="746B95E0" w14:textId="77777777" w:rsidR="00690D81" w:rsidRPr="00031781" w:rsidRDefault="00690D81" w:rsidP="00690D81">
      <w:pPr>
        <w:jc w:val="both"/>
        <w:rPr>
          <w:sz w:val="20"/>
        </w:rPr>
      </w:pPr>
      <w:r w:rsidRPr="00031781">
        <w:rPr>
          <w:sz w:val="20"/>
        </w:rPr>
        <w:t>NA</w:t>
      </w:r>
    </w:p>
    <w:p w14:paraId="5E61B0C7" w14:textId="77777777" w:rsidR="00690D81" w:rsidRPr="00031781" w:rsidRDefault="00690D81" w:rsidP="00690D81">
      <w:pPr>
        <w:jc w:val="both"/>
        <w:rPr>
          <w:sz w:val="20"/>
        </w:rPr>
      </w:pPr>
    </w:p>
    <w:p w14:paraId="64C7AC9D" w14:textId="77777777" w:rsidR="00690D81" w:rsidRPr="00031781" w:rsidRDefault="00690D81" w:rsidP="00690D81">
      <w:pPr>
        <w:jc w:val="both"/>
        <w:rPr>
          <w:b/>
          <w:u w:val="single"/>
        </w:rPr>
      </w:pPr>
      <w:r w:rsidRPr="00031781">
        <w:rPr>
          <w:b/>
        </w:rPr>
        <w:t xml:space="preserve">V.  </w:t>
      </w:r>
      <w:r w:rsidRPr="00031781">
        <w:rPr>
          <w:b/>
          <w:u w:val="single"/>
        </w:rPr>
        <w:t>TESTING/SAMPLING</w:t>
      </w:r>
    </w:p>
    <w:p w14:paraId="5B35F992" w14:textId="243C26CA" w:rsidR="00690D81" w:rsidRDefault="00690D81" w:rsidP="00690D81">
      <w:pPr>
        <w:jc w:val="both"/>
        <w:rPr>
          <w:b/>
          <w:sz w:val="20"/>
        </w:rPr>
      </w:pPr>
      <w:r w:rsidRPr="00031781">
        <w:rPr>
          <w:sz w:val="20"/>
        </w:rPr>
        <w:t xml:space="preserve">Records shall be maintained on file for a period of five years.  </w:t>
      </w:r>
      <w:r w:rsidRPr="00031781">
        <w:rPr>
          <w:b/>
          <w:sz w:val="20"/>
        </w:rPr>
        <w:t>(R 336.1213(3)(b)(ii))</w:t>
      </w:r>
    </w:p>
    <w:p w14:paraId="32A8EAE6" w14:textId="095581E1" w:rsidR="00E04F57" w:rsidRDefault="00E04F57" w:rsidP="00690D81">
      <w:pPr>
        <w:jc w:val="both"/>
        <w:rPr>
          <w:b/>
          <w:sz w:val="20"/>
        </w:rPr>
      </w:pPr>
    </w:p>
    <w:p w14:paraId="07E77F9F" w14:textId="423EC323" w:rsidR="00101BCF" w:rsidRDefault="00E04F57" w:rsidP="00101BCF">
      <w:pPr>
        <w:jc w:val="both"/>
        <w:rPr>
          <w:sz w:val="20"/>
        </w:rPr>
      </w:pPr>
      <w:r w:rsidRPr="00BC25DF">
        <w:rPr>
          <w:bCs/>
          <w:sz w:val="20"/>
        </w:rPr>
        <w:t>NA</w:t>
      </w:r>
    </w:p>
    <w:p w14:paraId="2E9589A3" w14:textId="77777777" w:rsidR="00690D81" w:rsidRPr="00031781" w:rsidRDefault="00690D81" w:rsidP="00690D81"/>
    <w:p w14:paraId="39CDF7E6" w14:textId="77777777" w:rsidR="00690D81" w:rsidRPr="00031781" w:rsidRDefault="00690D81" w:rsidP="00690D81">
      <w:pPr>
        <w:rPr>
          <w:b/>
          <w:u w:val="single"/>
        </w:rPr>
      </w:pPr>
      <w:r w:rsidRPr="00031781">
        <w:rPr>
          <w:b/>
          <w:u w:val="single"/>
        </w:rPr>
        <w:t>VI.  MONITORING/RECORDKEEPING</w:t>
      </w:r>
    </w:p>
    <w:p w14:paraId="2DAC098C" w14:textId="77777777" w:rsidR="00690D81" w:rsidRPr="00031781" w:rsidRDefault="00690D81" w:rsidP="00690D81">
      <w:pPr>
        <w:jc w:val="both"/>
        <w:rPr>
          <w:b/>
          <w:sz w:val="20"/>
        </w:rPr>
      </w:pPr>
      <w:r w:rsidRPr="00031781">
        <w:rPr>
          <w:sz w:val="20"/>
        </w:rPr>
        <w:t xml:space="preserve">Records shall be maintained on file for a period of five years.  </w:t>
      </w:r>
      <w:r w:rsidRPr="00031781">
        <w:rPr>
          <w:b/>
          <w:sz w:val="20"/>
        </w:rPr>
        <w:t>(R 336.1213(3)(b)(ii))</w:t>
      </w:r>
    </w:p>
    <w:p w14:paraId="3BF71547" w14:textId="77777777" w:rsidR="00690D81" w:rsidRPr="00031781" w:rsidRDefault="00690D81" w:rsidP="00690D81">
      <w:pPr>
        <w:jc w:val="both"/>
        <w:rPr>
          <w:sz w:val="20"/>
        </w:rPr>
      </w:pPr>
    </w:p>
    <w:p w14:paraId="10F82155" w14:textId="77777777" w:rsidR="00690D81" w:rsidRPr="00031781" w:rsidRDefault="00690D81" w:rsidP="00FB1183">
      <w:pPr>
        <w:numPr>
          <w:ilvl w:val="0"/>
          <w:numId w:val="109"/>
        </w:numPr>
        <w:ind w:left="360"/>
        <w:jc w:val="both"/>
        <w:rPr>
          <w:sz w:val="20"/>
        </w:rPr>
      </w:pPr>
      <w:r w:rsidRPr="00031781">
        <w:rPr>
          <w:sz w:val="20"/>
        </w:rPr>
        <w:t xml:space="preserve">The permittee must keep a copy of each notification and report that the permittee submitted to comply with 40 CFR Part 63, Subpart DDDDD, including all documentation supporting any Initial Notification or Notification of Compliance Status or semiannual compliance report that the permittee submitted.  </w:t>
      </w:r>
      <w:r w:rsidRPr="00031781">
        <w:rPr>
          <w:b/>
          <w:sz w:val="20"/>
        </w:rPr>
        <w:t>(40 CFR 63.7555(a)(1))</w:t>
      </w:r>
    </w:p>
    <w:p w14:paraId="1A2379DF" w14:textId="77777777" w:rsidR="00690D81" w:rsidRPr="00031781" w:rsidRDefault="00690D81" w:rsidP="00690D81">
      <w:pPr>
        <w:jc w:val="both"/>
        <w:rPr>
          <w:sz w:val="20"/>
        </w:rPr>
      </w:pPr>
    </w:p>
    <w:p w14:paraId="1316C83E" w14:textId="77777777" w:rsidR="00690D81" w:rsidRPr="00031781" w:rsidRDefault="00690D81" w:rsidP="007149E6">
      <w:pPr>
        <w:numPr>
          <w:ilvl w:val="0"/>
          <w:numId w:val="109"/>
        </w:numPr>
        <w:ind w:left="360"/>
        <w:jc w:val="both"/>
        <w:rPr>
          <w:bCs/>
          <w:sz w:val="20"/>
        </w:rPr>
      </w:pPr>
      <w:r w:rsidRPr="00031781">
        <w:rPr>
          <w:bCs/>
          <w:sz w:val="20"/>
        </w:rPr>
        <w:t xml:space="preserve">The permittee shall maintain on-site and submit, if requested by the AQD, an annual tune-up report containing the information listed below. </w:t>
      </w:r>
    </w:p>
    <w:p w14:paraId="6C0CB19C" w14:textId="529931CA" w:rsidR="00690D81" w:rsidRPr="00031781" w:rsidRDefault="00690D81" w:rsidP="007149E6">
      <w:pPr>
        <w:numPr>
          <w:ilvl w:val="0"/>
          <w:numId w:val="112"/>
        </w:numPr>
        <w:jc w:val="both"/>
        <w:rPr>
          <w:bCs/>
          <w:sz w:val="20"/>
        </w:rPr>
      </w:pPr>
      <w:r w:rsidRPr="00031781">
        <w:rPr>
          <w:bCs/>
          <w:sz w:val="20"/>
        </w:rPr>
        <w:t>The concentrations of CO in the effluent stream in parts per million by volume, and oxygen in volume percent, measured at high fire or typical operating load, before and after the tune-up of the boiler or process heater</w:t>
      </w:r>
      <w:r w:rsidR="007149E6">
        <w:rPr>
          <w:bCs/>
          <w:sz w:val="20"/>
        </w:rPr>
        <w:t>;</w:t>
      </w:r>
      <w:r w:rsidRPr="00031781">
        <w:rPr>
          <w:bCs/>
          <w:sz w:val="20"/>
        </w:rPr>
        <w:t xml:space="preserve"> </w:t>
      </w:r>
      <w:r w:rsidRPr="00031781">
        <w:rPr>
          <w:b/>
          <w:sz w:val="20"/>
        </w:rPr>
        <w:t>(40 CFR 63.7540(a)(10)(vi)(A))</w:t>
      </w:r>
    </w:p>
    <w:p w14:paraId="3E06ABA0" w14:textId="6554DB47" w:rsidR="00690D81" w:rsidRPr="00031781" w:rsidRDefault="00690D81" w:rsidP="007149E6">
      <w:pPr>
        <w:numPr>
          <w:ilvl w:val="0"/>
          <w:numId w:val="112"/>
        </w:numPr>
        <w:jc w:val="both"/>
        <w:rPr>
          <w:bCs/>
          <w:sz w:val="20"/>
        </w:rPr>
      </w:pPr>
      <w:r w:rsidRPr="00031781">
        <w:rPr>
          <w:bCs/>
          <w:sz w:val="20"/>
        </w:rPr>
        <w:t>A description of any corrective actions taken as a part of the tune-up</w:t>
      </w:r>
      <w:r w:rsidR="007149E6">
        <w:rPr>
          <w:bCs/>
          <w:sz w:val="20"/>
        </w:rPr>
        <w:t>;</w:t>
      </w:r>
      <w:r w:rsidRPr="00031781">
        <w:rPr>
          <w:bCs/>
          <w:sz w:val="20"/>
        </w:rPr>
        <w:t xml:space="preserve">  </w:t>
      </w:r>
      <w:r w:rsidRPr="00031781">
        <w:rPr>
          <w:b/>
          <w:sz w:val="20"/>
        </w:rPr>
        <w:t>(40 CFR 63.7540(a)(10)(vi)(B))</w:t>
      </w:r>
    </w:p>
    <w:p w14:paraId="20F30001" w14:textId="77777777" w:rsidR="00690D81" w:rsidRPr="00031781" w:rsidRDefault="00690D81" w:rsidP="007149E6">
      <w:pPr>
        <w:numPr>
          <w:ilvl w:val="0"/>
          <w:numId w:val="112"/>
        </w:numPr>
        <w:contextualSpacing/>
        <w:jc w:val="both"/>
        <w:rPr>
          <w:b/>
          <w:sz w:val="20"/>
        </w:rPr>
      </w:pPr>
      <w:r w:rsidRPr="00031781">
        <w:rPr>
          <w:bCs/>
          <w:sz w:val="20"/>
        </w:rPr>
        <w:t xml:space="preserve">The type and amount of fuel used over the 12 months prior to the tune-up, but only if the unit was physically and legally capable of using more than one type of fuel during that period.  Units sharing a fuel meter may estimate the fuel used by each unit.  </w:t>
      </w:r>
      <w:r w:rsidRPr="00031781">
        <w:rPr>
          <w:b/>
          <w:sz w:val="20"/>
        </w:rPr>
        <w:t>(40 CFR 63.7540(a)(10)(vi)(C))</w:t>
      </w:r>
    </w:p>
    <w:p w14:paraId="2553E8E7" w14:textId="77777777" w:rsidR="00690D81" w:rsidRPr="00031781" w:rsidRDefault="00690D81" w:rsidP="007149E6">
      <w:pPr>
        <w:ind w:left="360" w:hanging="360"/>
        <w:jc w:val="both"/>
        <w:rPr>
          <w:sz w:val="20"/>
        </w:rPr>
      </w:pPr>
    </w:p>
    <w:p w14:paraId="1F1AA4C9" w14:textId="77777777" w:rsidR="00690D81" w:rsidRPr="00031781" w:rsidRDefault="00690D81" w:rsidP="007149E6">
      <w:pPr>
        <w:numPr>
          <w:ilvl w:val="0"/>
          <w:numId w:val="109"/>
        </w:numPr>
        <w:ind w:left="360"/>
        <w:jc w:val="both"/>
        <w:rPr>
          <w:sz w:val="20"/>
        </w:rPr>
      </w:pPr>
      <w:r w:rsidRPr="00031781">
        <w:rPr>
          <w:sz w:val="20"/>
        </w:rPr>
        <w:t xml:space="preserve">The permittee’s records must be in a form suitable and readily available for expeditious review, according to 40 CFR 63.10(b)(1).  </w:t>
      </w:r>
      <w:r w:rsidRPr="00031781">
        <w:rPr>
          <w:b/>
          <w:sz w:val="20"/>
        </w:rPr>
        <w:t>(40 CFR 63.7560(a))</w:t>
      </w:r>
    </w:p>
    <w:p w14:paraId="5C3075B4" w14:textId="77777777" w:rsidR="00690D81" w:rsidRPr="00031781" w:rsidRDefault="00690D81" w:rsidP="007149E6">
      <w:pPr>
        <w:ind w:left="360" w:hanging="360"/>
        <w:jc w:val="both"/>
        <w:rPr>
          <w:sz w:val="20"/>
        </w:rPr>
      </w:pPr>
    </w:p>
    <w:p w14:paraId="4A206D8E" w14:textId="77777777" w:rsidR="00690D81" w:rsidRPr="00031781" w:rsidRDefault="00690D81" w:rsidP="007149E6">
      <w:pPr>
        <w:numPr>
          <w:ilvl w:val="0"/>
          <w:numId w:val="109"/>
        </w:numPr>
        <w:ind w:left="360"/>
        <w:jc w:val="both"/>
        <w:rPr>
          <w:sz w:val="20"/>
        </w:rPr>
      </w:pPr>
      <w:r w:rsidRPr="00031781">
        <w:rPr>
          <w:sz w:val="20"/>
        </w:rPr>
        <w:t xml:space="preserve">As specified in 40 CFR 63.10(b)(1), the permittee must keep each record for 5-years following the date of each occurrence, measurement, maintenance, corrective action, report, or record.  </w:t>
      </w:r>
      <w:r w:rsidRPr="00031781">
        <w:rPr>
          <w:b/>
          <w:sz w:val="20"/>
        </w:rPr>
        <w:t>(40 CFR 63.7560(b))</w:t>
      </w:r>
    </w:p>
    <w:p w14:paraId="5917C164" w14:textId="77777777" w:rsidR="00690D81" w:rsidRPr="00031781" w:rsidRDefault="00690D81" w:rsidP="00690D81">
      <w:pPr>
        <w:ind w:left="360" w:hanging="360"/>
        <w:jc w:val="both"/>
        <w:rPr>
          <w:sz w:val="20"/>
        </w:rPr>
      </w:pPr>
    </w:p>
    <w:p w14:paraId="7F630D3D" w14:textId="251457F5" w:rsidR="00690D81" w:rsidRPr="00031781" w:rsidRDefault="00690D81" w:rsidP="00FB1183">
      <w:pPr>
        <w:numPr>
          <w:ilvl w:val="0"/>
          <w:numId w:val="109"/>
        </w:numPr>
        <w:ind w:left="360"/>
        <w:jc w:val="both"/>
        <w:rPr>
          <w:sz w:val="20"/>
        </w:rPr>
      </w:pPr>
      <w:r w:rsidRPr="00031781">
        <w:rPr>
          <w:sz w:val="20"/>
        </w:rPr>
        <w:t xml:space="preserve">The permittee must keep each record on site, or they must be accessible from on-site (for example, through a computer network), for at least </w:t>
      </w:r>
      <w:r w:rsidR="00BE77E2">
        <w:rPr>
          <w:sz w:val="20"/>
        </w:rPr>
        <w:t xml:space="preserve">two </w:t>
      </w:r>
      <w:r w:rsidRPr="00031781">
        <w:rPr>
          <w:sz w:val="20"/>
        </w:rPr>
        <w:t xml:space="preserve">years after the date of each occurrence, measurement, maintenance, corrective action, report, or record.  The permittee can keep the records off site for the remaining </w:t>
      </w:r>
      <w:r w:rsidR="00BE77E2">
        <w:rPr>
          <w:sz w:val="20"/>
        </w:rPr>
        <w:t xml:space="preserve">three </w:t>
      </w:r>
      <w:r w:rsidRPr="00031781">
        <w:rPr>
          <w:sz w:val="20"/>
        </w:rPr>
        <w:t xml:space="preserve">years.  </w:t>
      </w:r>
      <w:r w:rsidRPr="00031781">
        <w:rPr>
          <w:b/>
          <w:sz w:val="20"/>
        </w:rPr>
        <w:t>(40 CFR 63.7560(c))</w:t>
      </w:r>
    </w:p>
    <w:p w14:paraId="15FFDD4A" w14:textId="77777777" w:rsidR="00690D81" w:rsidRPr="00031781" w:rsidRDefault="00690D81" w:rsidP="00690D81">
      <w:pPr>
        <w:jc w:val="both"/>
        <w:rPr>
          <w:sz w:val="20"/>
        </w:rPr>
      </w:pPr>
    </w:p>
    <w:p w14:paraId="13D92ABD" w14:textId="77777777" w:rsidR="00690D81" w:rsidRPr="00031781" w:rsidRDefault="00690D81" w:rsidP="00690D81">
      <w:pPr>
        <w:jc w:val="both"/>
        <w:rPr>
          <w:b/>
          <w:u w:val="single"/>
        </w:rPr>
      </w:pPr>
      <w:r w:rsidRPr="00031781">
        <w:rPr>
          <w:b/>
        </w:rPr>
        <w:t xml:space="preserve">VII.  </w:t>
      </w:r>
      <w:r w:rsidRPr="00031781">
        <w:rPr>
          <w:b/>
          <w:u w:val="single"/>
        </w:rPr>
        <w:t>REPORTING</w:t>
      </w:r>
    </w:p>
    <w:p w14:paraId="0D4959BF" w14:textId="77777777" w:rsidR="00690D81" w:rsidRPr="00031781" w:rsidRDefault="00690D81" w:rsidP="00690D81">
      <w:pPr>
        <w:jc w:val="both"/>
        <w:rPr>
          <w:bCs/>
          <w:sz w:val="20"/>
        </w:rPr>
      </w:pPr>
    </w:p>
    <w:p w14:paraId="5204B9FF" w14:textId="77777777" w:rsidR="00690D81" w:rsidRPr="00031781" w:rsidRDefault="00690D81" w:rsidP="00FB1183">
      <w:pPr>
        <w:pStyle w:val="ListParagraph"/>
        <w:numPr>
          <w:ilvl w:val="0"/>
          <w:numId w:val="108"/>
        </w:numPr>
        <w:contextualSpacing/>
        <w:jc w:val="both"/>
        <w:rPr>
          <w:b/>
          <w:sz w:val="20"/>
        </w:rPr>
      </w:pPr>
      <w:r w:rsidRPr="00031781">
        <w:rPr>
          <w:sz w:val="20"/>
        </w:rPr>
        <w:t xml:space="preserve">Prompt reporting of deviations pursuant to General Conditions 21 and 22 of Part A.  </w:t>
      </w:r>
      <w:r w:rsidRPr="00031781">
        <w:rPr>
          <w:b/>
          <w:sz w:val="20"/>
        </w:rPr>
        <w:t>(R 336.1213(3)(c)(ii))</w:t>
      </w:r>
    </w:p>
    <w:p w14:paraId="1A603BAA" w14:textId="77777777" w:rsidR="00690D81" w:rsidRPr="00031781" w:rsidRDefault="00690D81" w:rsidP="00690D81">
      <w:pPr>
        <w:ind w:left="360" w:hanging="360"/>
        <w:jc w:val="both"/>
        <w:rPr>
          <w:sz w:val="20"/>
        </w:rPr>
      </w:pPr>
    </w:p>
    <w:p w14:paraId="78DD9BEE" w14:textId="77777777" w:rsidR="00690D81" w:rsidRPr="00031781" w:rsidRDefault="00690D81" w:rsidP="00FB1183">
      <w:pPr>
        <w:pStyle w:val="ListParagraph"/>
        <w:numPr>
          <w:ilvl w:val="0"/>
          <w:numId w:val="108"/>
        </w:numPr>
        <w:contextualSpacing/>
        <w:jc w:val="both"/>
        <w:rPr>
          <w:b/>
          <w:sz w:val="20"/>
        </w:rPr>
      </w:pPr>
      <w:r w:rsidRPr="00031781">
        <w:rPr>
          <w:sz w:val="20"/>
        </w:rPr>
        <w:t>Semiannual reporting of monitoring and deviations pursuant to General Condition 23 of Part A.  The report shall be postmarked or</w:t>
      </w:r>
      <w:r w:rsidRPr="00031781">
        <w:rPr>
          <w:b/>
          <w:sz w:val="20"/>
        </w:rPr>
        <w:t xml:space="preserve"> </w:t>
      </w:r>
      <w:r w:rsidRPr="00031781">
        <w:rPr>
          <w:sz w:val="20"/>
        </w:rPr>
        <w:t xml:space="preserve">received by the appropriate AQD District Office by March 15 for reporting period July 1 to December 31 and September 15 for reporting period January 1 to June 30.  </w:t>
      </w:r>
      <w:r w:rsidRPr="00031781">
        <w:rPr>
          <w:b/>
          <w:sz w:val="20"/>
        </w:rPr>
        <w:t>(R 336.1213(3)(c)(i))</w:t>
      </w:r>
    </w:p>
    <w:p w14:paraId="68B3FBFC" w14:textId="77777777" w:rsidR="00690D81" w:rsidRPr="00031781" w:rsidRDefault="00690D81" w:rsidP="00690D81">
      <w:pPr>
        <w:ind w:left="360" w:hanging="360"/>
        <w:jc w:val="both"/>
        <w:rPr>
          <w:sz w:val="20"/>
        </w:rPr>
      </w:pPr>
    </w:p>
    <w:p w14:paraId="5BD6DC92" w14:textId="77777777" w:rsidR="00690D81" w:rsidRPr="00031781" w:rsidRDefault="00690D81" w:rsidP="00FB1183">
      <w:pPr>
        <w:pStyle w:val="ListParagraph"/>
        <w:numPr>
          <w:ilvl w:val="0"/>
          <w:numId w:val="108"/>
        </w:numPr>
        <w:contextualSpacing/>
        <w:jc w:val="both"/>
        <w:rPr>
          <w:sz w:val="20"/>
          <w:szCs w:val="20"/>
        </w:rPr>
      </w:pPr>
      <w:r w:rsidRPr="00031781">
        <w:rPr>
          <w:sz w:val="20"/>
        </w:rPr>
        <w:t>Annual certification of compliance pursuant to General Conditions 19 and 20 of Part A.  The report shall be postmarked or</w:t>
      </w:r>
      <w:r w:rsidRPr="00031781">
        <w:rPr>
          <w:b/>
          <w:sz w:val="20"/>
        </w:rPr>
        <w:t xml:space="preserve"> </w:t>
      </w:r>
      <w:r w:rsidRPr="00031781">
        <w:rPr>
          <w:sz w:val="20"/>
        </w:rPr>
        <w:t xml:space="preserve">received by the appropriate AQD District Office by March 15 for the previous calendar year.  </w:t>
      </w:r>
      <w:r w:rsidRPr="00031781">
        <w:rPr>
          <w:b/>
          <w:sz w:val="20"/>
        </w:rPr>
        <w:t>(R 336.1213(4)(c))</w:t>
      </w:r>
    </w:p>
    <w:p w14:paraId="0661BB05" w14:textId="77777777" w:rsidR="00690D81" w:rsidRPr="00031781" w:rsidRDefault="00690D81" w:rsidP="007149E6">
      <w:pPr>
        <w:pStyle w:val="NormalWeb"/>
        <w:spacing w:before="0" w:beforeAutospacing="0" w:after="0" w:afterAutospacing="0"/>
        <w:jc w:val="both"/>
        <w:rPr>
          <w:rFonts w:ascii="Arial" w:hAnsi="Arial" w:cs="Arial"/>
          <w:sz w:val="20"/>
          <w:szCs w:val="20"/>
        </w:rPr>
      </w:pPr>
    </w:p>
    <w:p w14:paraId="6E506FB4" w14:textId="59AF49FF" w:rsidR="00690D81" w:rsidRPr="00031781" w:rsidRDefault="00690D81" w:rsidP="007149E6">
      <w:pPr>
        <w:pStyle w:val="NormalWeb"/>
        <w:numPr>
          <w:ilvl w:val="0"/>
          <w:numId w:val="108"/>
        </w:numPr>
        <w:spacing w:before="0" w:beforeAutospacing="0" w:after="0" w:afterAutospacing="0"/>
        <w:jc w:val="both"/>
        <w:rPr>
          <w:rFonts w:ascii="Arial" w:hAnsi="Arial" w:cs="Arial"/>
          <w:sz w:val="20"/>
          <w:szCs w:val="20"/>
        </w:rPr>
      </w:pPr>
      <w:r w:rsidRPr="00031781">
        <w:rPr>
          <w:rFonts w:ascii="Arial" w:hAnsi="Arial" w:cs="Arial"/>
          <w:sz w:val="20"/>
          <w:szCs w:val="20"/>
        </w:rPr>
        <w:t>If the permittee has switched fuels or made a physical change to the boiler or process heater and the fuel switch or physical change resulted in the applicability of a different subcategory, the permittee must provide notice of the date upon which the permittee switched fuels or made the physical change within 30 days of the switch/change.  The notification must identify</w:t>
      </w:r>
      <w:r w:rsidR="007149E6">
        <w:rPr>
          <w:rFonts w:ascii="Arial" w:hAnsi="Arial" w:cs="Arial"/>
          <w:sz w:val="20"/>
          <w:szCs w:val="20"/>
        </w:rPr>
        <w:t>:</w:t>
      </w:r>
      <w:r w:rsidRPr="00031781">
        <w:rPr>
          <w:rFonts w:ascii="Arial" w:hAnsi="Arial" w:cs="Arial"/>
          <w:sz w:val="20"/>
          <w:szCs w:val="20"/>
        </w:rPr>
        <w:t xml:space="preserve"> </w:t>
      </w:r>
    </w:p>
    <w:p w14:paraId="1EDA31C5" w14:textId="7B197F21" w:rsidR="00690D81" w:rsidRPr="00031781" w:rsidRDefault="00690D81" w:rsidP="007149E6">
      <w:pPr>
        <w:pStyle w:val="NormalWeb"/>
        <w:numPr>
          <w:ilvl w:val="0"/>
          <w:numId w:val="107"/>
        </w:numPr>
        <w:spacing w:before="0" w:beforeAutospacing="0" w:after="0" w:afterAutospacing="0"/>
        <w:jc w:val="both"/>
        <w:rPr>
          <w:rFonts w:ascii="Arial" w:hAnsi="Arial" w:cs="Arial"/>
          <w:sz w:val="20"/>
          <w:szCs w:val="20"/>
        </w:rPr>
      </w:pPr>
      <w:r w:rsidRPr="00031781">
        <w:rPr>
          <w:rFonts w:ascii="Arial" w:hAnsi="Arial" w:cs="Arial"/>
          <w:sz w:val="20"/>
          <w:szCs w:val="20"/>
        </w:rPr>
        <w:t>The name of the owner or operator of the affected source, the location of the source, the boiler(s) and process heater(s) that have switched fuels, were physically changed, and the date of the notice</w:t>
      </w:r>
      <w:r w:rsidR="007149E6">
        <w:rPr>
          <w:rFonts w:ascii="Arial" w:hAnsi="Arial" w:cs="Arial"/>
          <w:sz w:val="20"/>
          <w:szCs w:val="20"/>
        </w:rPr>
        <w:t>;</w:t>
      </w:r>
      <w:r w:rsidRPr="00031781">
        <w:rPr>
          <w:rFonts w:ascii="Arial" w:hAnsi="Arial" w:cs="Arial"/>
          <w:sz w:val="20"/>
          <w:szCs w:val="20"/>
        </w:rPr>
        <w:t xml:space="preserve">  </w:t>
      </w:r>
      <w:r w:rsidRPr="00031781">
        <w:rPr>
          <w:rFonts w:ascii="Arial" w:hAnsi="Arial" w:cs="Arial"/>
          <w:b/>
          <w:sz w:val="20"/>
          <w:szCs w:val="20"/>
        </w:rPr>
        <w:t>(40 CFR 63.7545(h)(1))</w:t>
      </w:r>
    </w:p>
    <w:p w14:paraId="33B42344" w14:textId="522DAE80" w:rsidR="00690D81" w:rsidRPr="00031781" w:rsidRDefault="00690D81" w:rsidP="007149E6">
      <w:pPr>
        <w:pStyle w:val="NormalWeb"/>
        <w:numPr>
          <w:ilvl w:val="0"/>
          <w:numId w:val="107"/>
        </w:numPr>
        <w:spacing w:before="0" w:beforeAutospacing="0" w:after="0" w:afterAutospacing="0"/>
        <w:jc w:val="both"/>
        <w:rPr>
          <w:rFonts w:ascii="Arial" w:hAnsi="Arial" w:cs="Arial"/>
          <w:sz w:val="20"/>
          <w:szCs w:val="20"/>
        </w:rPr>
      </w:pPr>
      <w:r w:rsidRPr="00031781">
        <w:rPr>
          <w:rFonts w:ascii="Arial" w:hAnsi="Arial" w:cs="Arial"/>
          <w:sz w:val="20"/>
          <w:szCs w:val="20"/>
        </w:rPr>
        <w:lastRenderedPageBreak/>
        <w:t>The currently applicable subcategory under 40 CFR Part 63, Subpart DDDDD</w:t>
      </w:r>
      <w:r w:rsidR="007149E6">
        <w:rPr>
          <w:rFonts w:ascii="Arial" w:hAnsi="Arial" w:cs="Arial"/>
          <w:sz w:val="20"/>
          <w:szCs w:val="20"/>
        </w:rPr>
        <w:t>;</w:t>
      </w:r>
      <w:r w:rsidRPr="00031781">
        <w:rPr>
          <w:rFonts w:ascii="Arial" w:hAnsi="Arial" w:cs="Arial"/>
          <w:sz w:val="20"/>
          <w:szCs w:val="20"/>
        </w:rPr>
        <w:t xml:space="preserve">  </w:t>
      </w:r>
      <w:r w:rsidRPr="00031781">
        <w:rPr>
          <w:rFonts w:ascii="Arial" w:hAnsi="Arial" w:cs="Arial"/>
          <w:b/>
          <w:sz w:val="20"/>
          <w:szCs w:val="20"/>
        </w:rPr>
        <w:t>(40 CFR 63.7545(h)(2))</w:t>
      </w:r>
    </w:p>
    <w:p w14:paraId="20B9B33C" w14:textId="77777777" w:rsidR="00690D81" w:rsidRPr="00031781" w:rsidRDefault="00690D81" w:rsidP="007149E6">
      <w:pPr>
        <w:pStyle w:val="NormalWeb"/>
        <w:numPr>
          <w:ilvl w:val="0"/>
          <w:numId w:val="107"/>
        </w:numPr>
        <w:spacing w:before="0" w:beforeAutospacing="0" w:after="0" w:afterAutospacing="0"/>
        <w:jc w:val="both"/>
        <w:rPr>
          <w:rFonts w:ascii="Arial" w:hAnsi="Arial" w:cs="Arial"/>
          <w:sz w:val="20"/>
          <w:szCs w:val="20"/>
        </w:rPr>
      </w:pPr>
      <w:r w:rsidRPr="00031781">
        <w:rPr>
          <w:rFonts w:ascii="Arial" w:hAnsi="Arial" w:cs="Arial"/>
          <w:sz w:val="20"/>
          <w:szCs w:val="20"/>
        </w:rPr>
        <w:t xml:space="preserve">The date upon which the fuel switch or physical change occurred.  </w:t>
      </w:r>
      <w:r w:rsidRPr="00031781">
        <w:rPr>
          <w:rFonts w:ascii="Arial" w:hAnsi="Arial" w:cs="Arial"/>
          <w:b/>
          <w:sz w:val="20"/>
          <w:szCs w:val="20"/>
        </w:rPr>
        <w:t>(40 CFR 63.7545(h)(3))</w:t>
      </w:r>
    </w:p>
    <w:p w14:paraId="0F1DBBDF" w14:textId="77777777" w:rsidR="00690D81" w:rsidRPr="00031781" w:rsidRDefault="00690D81" w:rsidP="007149E6">
      <w:pPr>
        <w:pStyle w:val="NormalWeb"/>
        <w:spacing w:before="0" w:beforeAutospacing="0" w:after="0" w:afterAutospacing="0"/>
        <w:jc w:val="both"/>
        <w:rPr>
          <w:rFonts w:ascii="Arial" w:hAnsi="Arial" w:cs="Arial"/>
          <w:sz w:val="20"/>
          <w:szCs w:val="20"/>
        </w:rPr>
      </w:pPr>
    </w:p>
    <w:p w14:paraId="02BD20E6" w14:textId="77777777" w:rsidR="00690D81" w:rsidRPr="00031781" w:rsidRDefault="00690D81" w:rsidP="007149E6">
      <w:pPr>
        <w:pStyle w:val="NormalWeb"/>
        <w:numPr>
          <w:ilvl w:val="0"/>
          <w:numId w:val="108"/>
        </w:numPr>
        <w:spacing w:before="0" w:beforeAutospacing="0" w:after="0" w:afterAutospacing="0"/>
        <w:jc w:val="both"/>
        <w:rPr>
          <w:rFonts w:ascii="Arial" w:hAnsi="Arial" w:cs="Arial"/>
          <w:sz w:val="20"/>
          <w:szCs w:val="20"/>
        </w:rPr>
      </w:pPr>
      <w:r w:rsidRPr="00031781">
        <w:rPr>
          <w:rFonts w:ascii="Arial" w:hAnsi="Arial" w:cs="Arial"/>
          <w:sz w:val="20"/>
          <w:szCs w:val="20"/>
        </w:rPr>
        <w:t>The permittee must submit boiler and process heater tune-up compliance reports to the appropriate AQD District Office.  The reports must be postmarked or submitted by March 15</w:t>
      </w:r>
      <w:r w:rsidRPr="00031781">
        <w:rPr>
          <w:rFonts w:ascii="Arial" w:hAnsi="Arial" w:cs="Arial"/>
          <w:sz w:val="20"/>
          <w:szCs w:val="20"/>
          <w:vertAlign w:val="superscript"/>
        </w:rPr>
        <w:t>th</w:t>
      </w:r>
      <w:r w:rsidRPr="00031781">
        <w:rPr>
          <w:rFonts w:ascii="Arial" w:hAnsi="Arial" w:cs="Arial"/>
          <w:sz w:val="20"/>
          <w:szCs w:val="20"/>
        </w:rPr>
        <w:t xml:space="preserve"> and must cover the period of January 1 through December 31 of the reporting year.  For new units, the first report should cover the period of startup to December 31 of the reporting year.  Compliance reports must also be submitted to EPA using the Compliance and Emissions Data Reporting Interface (CEDRI)</w:t>
      </w:r>
      <w:r w:rsidRPr="00031781">
        <w:t xml:space="preserve"> </w:t>
      </w:r>
      <w:r w:rsidRPr="00031781">
        <w:rPr>
          <w:rFonts w:ascii="Arial" w:hAnsi="Arial" w:cs="Arial"/>
          <w:sz w:val="20"/>
          <w:szCs w:val="20"/>
        </w:rPr>
        <w:t xml:space="preserve">which is accessed through EPA’s Central Data Exchange (CDX) (www.epa.gov/cdx).  </w:t>
      </w:r>
      <w:r w:rsidRPr="00031781">
        <w:rPr>
          <w:rFonts w:ascii="Arial" w:hAnsi="Arial" w:cs="Arial"/>
          <w:b/>
          <w:sz w:val="20"/>
          <w:szCs w:val="20"/>
        </w:rPr>
        <w:t>(40 CFR 63.7550(b))</w:t>
      </w:r>
    </w:p>
    <w:p w14:paraId="2CA3C497" w14:textId="77777777" w:rsidR="00690D81" w:rsidRPr="00031781" w:rsidRDefault="00690D81" w:rsidP="007149E6">
      <w:pPr>
        <w:pStyle w:val="NormalWeb"/>
        <w:spacing w:before="0" w:beforeAutospacing="0" w:after="0" w:afterAutospacing="0"/>
        <w:jc w:val="both"/>
        <w:rPr>
          <w:rFonts w:ascii="Arial" w:hAnsi="Arial" w:cs="Arial"/>
          <w:sz w:val="20"/>
          <w:szCs w:val="20"/>
        </w:rPr>
      </w:pPr>
    </w:p>
    <w:p w14:paraId="21B98EB4" w14:textId="48713F14" w:rsidR="00690D81" w:rsidRPr="00031781" w:rsidRDefault="00690D81" w:rsidP="007149E6">
      <w:pPr>
        <w:pStyle w:val="NormalWeb"/>
        <w:numPr>
          <w:ilvl w:val="0"/>
          <w:numId w:val="108"/>
        </w:numPr>
        <w:spacing w:before="0" w:beforeAutospacing="0" w:after="0" w:afterAutospacing="0"/>
        <w:jc w:val="both"/>
        <w:rPr>
          <w:rFonts w:ascii="Arial" w:hAnsi="Arial" w:cs="Arial"/>
          <w:b/>
          <w:sz w:val="20"/>
          <w:szCs w:val="20"/>
        </w:rPr>
      </w:pPr>
      <w:r w:rsidRPr="00031781">
        <w:rPr>
          <w:rFonts w:ascii="Arial" w:hAnsi="Arial" w:cs="Arial"/>
          <w:sz w:val="20"/>
          <w:szCs w:val="20"/>
        </w:rPr>
        <w:t>The permittee must submit a compliance report containing the following information</w:t>
      </w:r>
      <w:r w:rsidR="007149E6">
        <w:rPr>
          <w:rFonts w:ascii="Arial" w:hAnsi="Arial" w:cs="Arial"/>
          <w:sz w:val="20"/>
          <w:szCs w:val="20"/>
        </w:rPr>
        <w:t>:</w:t>
      </w:r>
      <w:r w:rsidRPr="00031781">
        <w:rPr>
          <w:rFonts w:ascii="Arial" w:hAnsi="Arial" w:cs="Arial"/>
          <w:sz w:val="20"/>
          <w:szCs w:val="20"/>
        </w:rPr>
        <w:t xml:space="preserve">  </w:t>
      </w:r>
    </w:p>
    <w:p w14:paraId="66A4628F" w14:textId="1AE600F6" w:rsidR="00690D81" w:rsidRPr="00031781" w:rsidRDefault="00690D81" w:rsidP="007149E6">
      <w:pPr>
        <w:pStyle w:val="NormalWeb"/>
        <w:numPr>
          <w:ilvl w:val="1"/>
          <w:numId w:val="105"/>
        </w:numPr>
        <w:spacing w:before="0" w:beforeAutospacing="0" w:after="0" w:afterAutospacing="0"/>
        <w:jc w:val="both"/>
        <w:rPr>
          <w:rFonts w:ascii="Arial" w:hAnsi="Arial" w:cs="Arial"/>
          <w:sz w:val="20"/>
          <w:szCs w:val="20"/>
        </w:rPr>
      </w:pPr>
      <w:r w:rsidRPr="00031781">
        <w:rPr>
          <w:rFonts w:ascii="Arial" w:hAnsi="Arial" w:cs="Arial"/>
          <w:sz w:val="20"/>
          <w:szCs w:val="20"/>
        </w:rPr>
        <w:t>Company and Facility name and address</w:t>
      </w:r>
      <w:r w:rsidR="007149E6">
        <w:rPr>
          <w:rFonts w:ascii="Arial" w:hAnsi="Arial" w:cs="Arial"/>
          <w:sz w:val="20"/>
          <w:szCs w:val="20"/>
        </w:rPr>
        <w:t>;</w:t>
      </w:r>
      <w:r w:rsidRPr="00031781">
        <w:rPr>
          <w:rFonts w:ascii="Arial" w:hAnsi="Arial" w:cs="Arial"/>
          <w:sz w:val="20"/>
          <w:szCs w:val="20"/>
        </w:rPr>
        <w:t xml:space="preserve">  </w:t>
      </w:r>
      <w:r w:rsidRPr="00031781">
        <w:rPr>
          <w:rFonts w:ascii="Arial" w:hAnsi="Arial" w:cs="Arial"/>
          <w:b/>
          <w:sz w:val="20"/>
          <w:szCs w:val="20"/>
        </w:rPr>
        <w:t>(40 CFR 63.7550(c)(5)(i))</w:t>
      </w:r>
    </w:p>
    <w:p w14:paraId="4B65F99D" w14:textId="4B41A3B4" w:rsidR="00690D81" w:rsidRPr="00031781" w:rsidRDefault="00690D81" w:rsidP="007149E6">
      <w:pPr>
        <w:pStyle w:val="NormalWeb"/>
        <w:numPr>
          <w:ilvl w:val="1"/>
          <w:numId w:val="105"/>
        </w:numPr>
        <w:spacing w:before="0" w:beforeAutospacing="0" w:after="0" w:afterAutospacing="0"/>
        <w:jc w:val="both"/>
        <w:rPr>
          <w:rFonts w:ascii="Arial" w:hAnsi="Arial" w:cs="Arial"/>
          <w:sz w:val="20"/>
          <w:szCs w:val="20"/>
        </w:rPr>
      </w:pPr>
      <w:r w:rsidRPr="00031781">
        <w:rPr>
          <w:rFonts w:ascii="Arial" w:hAnsi="Arial" w:cs="Arial"/>
          <w:sz w:val="20"/>
          <w:szCs w:val="20"/>
        </w:rPr>
        <w:t>Process unit information, emissions limitations, and operating parameter limitations</w:t>
      </w:r>
      <w:r w:rsidR="007149E6">
        <w:rPr>
          <w:rFonts w:ascii="Arial" w:hAnsi="Arial" w:cs="Arial"/>
          <w:sz w:val="20"/>
          <w:szCs w:val="20"/>
        </w:rPr>
        <w:t xml:space="preserve">; </w:t>
      </w:r>
      <w:r w:rsidRPr="00031781">
        <w:rPr>
          <w:rFonts w:ascii="Arial" w:hAnsi="Arial" w:cs="Arial"/>
          <w:sz w:val="20"/>
          <w:szCs w:val="20"/>
        </w:rPr>
        <w:t xml:space="preserve"> </w:t>
      </w:r>
      <w:r w:rsidRPr="00031781">
        <w:rPr>
          <w:rFonts w:ascii="Arial" w:hAnsi="Arial" w:cs="Arial"/>
          <w:b/>
          <w:sz w:val="20"/>
          <w:szCs w:val="20"/>
        </w:rPr>
        <w:t>(40 CFR</w:t>
      </w:r>
      <w:r w:rsidR="007149E6">
        <w:rPr>
          <w:rFonts w:ascii="Arial" w:hAnsi="Arial" w:cs="Arial"/>
          <w:b/>
          <w:sz w:val="20"/>
          <w:szCs w:val="20"/>
        </w:rPr>
        <w:t xml:space="preserve"> </w:t>
      </w:r>
      <w:r w:rsidRPr="00031781">
        <w:rPr>
          <w:rFonts w:ascii="Arial" w:hAnsi="Arial" w:cs="Arial"/>
          <w:b/>
          <w:sz w:val="20"/>
          <w:szCs w:val="20"/>
        </w:rPr>
        <w:t>63.7550(c)(5)(ii))</w:t>
      </w:r>
    </w:p>
    <w:p w14:paraId="2225EAEE" w14:textId="09665AA1" w:rsidR="00690D81" w:rsidRPr="00031781" w:rsidRDefault="00690D81" w:rsidP="007149E6">
      <w:pPr>
        <w:pStyle w:val="NormalWeb"/>
        <w:numPr>
          <w:ilvl w:val="1"/>
          <w:numId w:val="105"/>
        </w:numPr>
        <w:spacing w:before="0" w:beforeAutospacing="0" w:after="0" w:afterAutospacing="0"/>
        <w:jc w:val="both"/>
        <w:rPr>
          <w:rFonts w:ascii="Arial" w:hAnsi="Arial" w:cs="Arial"/>
          <w:sz w:val="20"/>
          <w:szCs w:val="20"/>
        </w:rPr>
      </w:pPr>
      <w:r w:rsidRPr="00031781">
        <w:rPr>
          <w:rFonts w:ascii="Arial" w:hAnsi="Arial" w:cs="Arial"/>
          <w:sz w:val="20"/>
          <w:szCs w:val="20"/>
        </w:rPr>
        <w:t>Date of report and beginning and ending dates of the reporting period</w:t>
      </w:r>
      <w:r w:rsidR="007149E6">
        <w:rPr>
          <w:rFonts w:ascii="Arial" w:hAnsi="Arial" w:cs="Arial"/>
          <w:sz w:val="20"/>
          <w:szCs w:val="20"/>
        </w:rPr>
        <w:t>;</w:t>
      </w:r>
      <w:r w:rsidRPr="00031781">
        <w:rPr>
          <w:rFonts w:ascii="Arial" w:hAnsi="Arial" w:cs="Arial"/>
          <w:sz w:val="20"/>
          <w:szCs w:val="20"/>
        </w:rPr>
        <w:t xml:space="preserve">  </w:t>
      </w:r>
      <w:r w:rsidRPr="00031781">
        <w:rPr>
          <w:rFonts w:ascii="Arial" w:hAnsi="Arial" w:cs="Arial"/>
          <w:b/>
          <w:sz w:val="20"/>
          <w:szCs w:val="20"/>
        </w:rPr>
        <w:t>(40 CFR 63.7550(c)(5)(iii))</w:t>
      </w:r>
    </w:p>
    <w:p w14:paraId="23B27FB5" w14:textId="0600EE6D" w:rsidR="00690D81" w:rsidRPr="00031781" w:rsidRDefault="00690D81" w:rsidP="007149E6">
      <w:pPr>
        <w:pStyle w:val="NormalWeb"/>
        <w:numPr>
          <w:ilvl w:val="1"/>
          <w:numId w:val="105"/>
        </w:numPr>
        <w:spacing w:before="0" w:beforeAutospacing="0" w:after="0" w:afterAutospacing="0"/>
        <w:jc w:val="both"/>
        <w:rPr>
          <w:rFonts w:ascii="Arial" w:hAnsi="Arial" w:cs="Arial"/>
          <w:sz w:val="20"/>
          <w:szCs w:val="20"/>
        </w:rPr>
      </w:pPr>
      <w:r w:rsidRPr="00031781">
        <w:rPr>
          <w:rFonts w:ascii="Arial" w:hAnsi="Arial" w:cs="Arial"/>
          <w:sz w:val="20"/>
          <w:szCs w:val="20"/>
        </w:rPr>
        <w:t>Include the date of the most recent tune-up for each unit.  Include the date of the most recent burner inspection if it was not done annually and was delayed until the next scheduled or unscheduled unit shutdown</w:t>
      </w:r>
      <w:r w:rsidR="007149E6">
        <w:rPr>
          <w:rFonts w:ascii="Arial" w:hAnsi="Arial" w:cs="Arial"/>
          <w:sz w:val="20"/>
          <w:szCs w:val="20"/>
        </w:rPr>
        <w:t>;</w:t>
      </w:r>
      <w:r w:rsidRPr="00031781">
        <w:rPr>
          <w:rFonts w:ascii="Arial" w:hAnsi="Arial" w:cs="Arial"/>
          <w:sz w:val="20"/>
          <w:szCs w:val="20"/>
        </w:rPr>
        <w:t xml:space="preserve">  </w:t>
      </w:r>
      <w:r w:rsidRPr="00031781">
        <w:rPr>
          <w:rFonts w:ascii="Arial" w:hAnsi="Arial" w:cs="Arial"/>
          <w:b/>
          <w:sz w:val="20"/>
          <w:szCs w:val="20"/>
        </w:rPr>
        <w:t>(40 CFR 63.7550(c)(5)(xiv))</w:t>
      </w:r>
    </w:p>
    <w:p w14:paraId="11DA1507" w14:textId="77777777" w:rsidR="00690D81" w:rsidRPr="00031781" w:rsidRDefault="00690D81" w:rsidP="007149E6">
      <w:pPr>
        <w:pStyle w:val="NormalWeb"/>
        <w:numPr>
          <w:ilvl w:val="1"/>
          <w:numId w:val="105"/>
        </w:numPr>
        <w:spacing w:before="0" w:beforeAutospacing="0" w:after="0" w:afterAutospacing="0"/>
        <w:jc w:val="both"/>
        <w:rPr>
          <w:rFonts w:ascii="Arial" w:hAnsi="Arial" w:cs="Arial"/>
          <w:sz w:val="20"/>
          <w:szCs w:val="20"/>
        </w:rPr>
      </w:pPr>
      <w:r w:rsidRPr="00031781">
        <w:rPr>
          <w:rFonts w:ascii="Arial" w:hAnsi="Arial" w:cs="Arial"/>
          <w:sz w:val="20"/>
          <w:szCs w:val="20"/>
        </w:rPr>
        <w:t xml:space="preserve">Statement by a responsible official with that official's name, title, and signature, certifying the truth, accuracy, and completeness of the content of the report.  </w:t>
      </w:r>
      <w:r w:rsidRPr="00031781">
        <w:rPr>
          <w:rFonts w:ascii="Arial" w:hAnsi="Arial" w:cs="Arial"/>
          <w:b/>
          <w:sz w:val="20"/>
          <w:szCs w:val="20"/>
        </w:rPr>
        <w:t>(40 CFR 63.7550(c)(5)(xvii))</w:t>
      </w:r>
    </w:p>
    <w:p w14:paraId="766571F3" w14:textId="77777777" w:rsidR="00690D81" w:rsidRPr="00031781" w:rsidRDefault="00690D81" w:rsidP="007149E6">
      <w:pPr>
        <w:jc w:val="both"/>
        <w:rPr>
          <w:sz w:val="20"/>
        </w:rPr>
      </w:pPr>
    </w:p>
    <w:p w14:paraId="2CD17143" w14:textId="2897BF42" w:rsidR="00690D81" w:rsidRPr="00031781" w:rsidRDefault="00136E32" w:rsidP="007149E6">
      <w:pPr>
        <w:pStyle w:val="NormalWeb"/>
        <w:spacing w:before="0" w:beforeAutospacing="0" w:after="0" w:afterAutospacing="0"/>
        <w:ind w:left="360" w:hanging="360"/>
        <w:jc w:val="both"/>
        <w:rPr>
          <w:sz w:val="20"/>
          <w:szCs w:val="20"/>
        </w:rPr>
      </w:pPr>
      <w:bookmarkStart w:id="268" w:name="_Hlk25646538"/>
      <w:r>
        <w:rPr>
          <w:rFonts w:ascii="Arial" w:hAnsi="Arial" w:cs="Arial"/>
          <w:sz w:val="20"/>
        </w:rPr>
        <w:t>7</w:t>
      </w:r>
      <w:r w:rsidR="00690D81" w:rsidRPr="00031781">
        <w:rPr>
          <w:rFonts w:ascii="Arial" w:hAnsi="Arial" w:cs="Arial"/>
          <w:sz w:val="20"/>
        </w:rPr>
        <w:t>.</w:t>
      </w:r>
      <w:r w:rsidR="00690D81" w:rsidRPr="00031781">
        <w:rPr>
          <w:rFonts w:ascii="Arial" w:hAnsi="Arial" w:cs="Arial"/>
          <w:sz w:val="20"/>
        </w:rPr>
        <w:tab/>
      </w:r>
      <w:bookmarkEnd w:id="268"/>
      <w:r w:rsidR="00690D81" w:rsidRPr="00031781">
        <w:rPr>
          <w:rFonts w:ascii="Arial" w:hAnsi="Arial" w:cs="Arial"/>
          <w:sz w:val="20"/>
          <w:szCs w:val="20"/>
        </w:rPr>
        <w:t>The permittee must submit all reports required by Table 9 of this subpart electronically using CEDRI that is accessed through the EPA's Central Data Exchange (CDX) (</w:t>
      </w:r>
      <w:r w:rsidR="00690D81" w:rsidRPr="00031781">
        <w:rPr>
          <w:rFonts w:ascii="Arial" w:hAnsi="Arial" w:cs="Arial"/>
          <w:i/>
          <w:iCs/>
          <w:sz w:val="20"/>
          <w:szCs w:val="20"/>
        </w:rPr>
        <w:t>www.epa.gov/cdx</w:t>
      </w:r>
      <w:r w:rsidR="00690D81" w:rsidRPr="00031781">
        <w:rPr>
          <w:rFonts w:ascii="Arial" w:hAnsi="Arial" w:cs="Arial"/>
          <w:sz w:val="20"/>
          <w:szCs w:val="20"/>
        </w:rPr>
        <w:t xml:space="preserve">).  However, if the reporting form specific to this subpart is not available in CEDRI at the time that the report is due, submit the report to the EPA Region V at the appropriate address listed in 40 CFR 63.13 and to the appropriate AQD District Office.  </w:t>
      </w:r>
      <w:r w:rsidR="00690D81" w:rsidRPr="00031781">
        <w:rPr>
          <w:rFonts w:ascii="Arial" w:hAnsi="Arial" w:cs="Arial"/>
          <w:b/>
          <w:bCs/>
          <w:sz w:val="20"/>
          <w:szCs w:val="20"/>
        </w:rPr>
        <w:t>(40 CFR 63.7550(h)(3))</w:t>
      </w:r>
    </w:p>
    <w:p w14:paraId="79F2E616" w14:textId="77777777" w:rsidR="00690D81" w:rsidRPr="00031781" w:rsidRDefault="00690D81" w:rsidP="00690D81">
      <w:pPr>
        <w:jc w:val="both"/>
        <w:rPr>
          <w:sz w:val="20"/>
        </w:rPr>
      </w:pPr>
    </w:p>
    <w:p w14:paraId="7671D685" w14:textId="015F2E75" w:rsidR="00690D81" w:rsidRPr="00031781" w:rsidRDefault="00690D81" w:rsidP="00690D81">
      <w:pPr>
        <w:jc w:val="both"/>
        <w:rPr>
          <w:b/>
          <w:sz w:val="20"/>
        </w:rPr>
      </w:pPr>
      <w:r w:rsidRPr="00031781">
        <w:rPr>
          <w:b/>
          <w:sz w:val="20"/>
        </w:rPr>
        <w:t>See Appendix 8</w:t>
      </w:r>
      <w:r w:rsidR="00101BCF">
        <w:rPr>
          <w:b/>
          <w:sz w:val="20"/>
        </w:rPr>
        <w:t>-2</w:t>
      </w:r>
    </w:p>
    <w:p w14:paraId="083FA854" w14:textId="77777777" w:rsidR="00690D81" w:rsidRPr="00031781" w:rsidRDefault="00690D81" w:rsidP="00690D81">
      <w:pPr>
        <w:jc w:val="both"/>
        <w:rPr>
          <w:sz w:val="20"/>
        </w:rPr>
      </w:pPr>
    </w:p>
    <w:p w14:paraId="0D29434F" w14:textId="77777777" w:rsidR="00690D81" w:rsidRPr="00031781" w:rsidRDefault="00690D81" w:rsidP="00690D81">
      <w:pPr>
        <w:jc w:val="both"/>
      </w:pPr>
      <w:r w:rsidRPr="00031781">
        <w:rPr>
          <w:b/>
        </w:rPr>
        <w:t xml:space="preserve">VIII.  </w:t>
      </w:r>
      <w:r w:rsidRPr="00031781">
        <w:rPr>
          <w:b/>
          <w:u w:val="single"/>
        </w:rPr>
        <w:t>STACK/VENT RESTRICTION(S)</w:t>
      </w:r>
    </w:p>
    <w:p w14:paraId="0307E84C" w14:textId="77777777" w:rsidR="00690D81" w:rsidRPr="00031781" w:rsidRDefault="00690D81" w:rsidP="00690D81">
      <w:pPr>
        <w:jc w:val="both"/>
        <w:rPr>
          <w:sz w:val="20"/>
        </w:rPr>
      </w:pPr>
    </w:p>
    <w:p w14:paraId="616760BB" w14:textId="77777777" w:rsidR="00690D81" w:rsidRPr="00031781" w:rsidRDefault="00690D81" w:rsidP="00690D81">
      <w:pPr>
        <w:jc w:val="both"/>
        <w:rPr>
          <w:sz w:val="20"/>
        </w:rPr>
      </w:pPr>
      <w:r w:rsidRPr="00031781">
        <w:rPr>
          <w:sz w:val="20"/>
        </w:rPr>
        <w:t>NA</w:t>
      </w:r>
    </w:p>
    <w:p w14:paraId="55F6DDD2" w14:textId="77777777" w:rsidR="00690D81" w:rsidRPr="00031781" w:rsidRDefault="00690D81" w:rsidP="00690D81">
      <w:pPr>
        <w:jc w:val="both"/>
        <w:rPr>
          <w:sz w:val="20"/>
        </w:rPr>
      </w:pPr>
    </w:p>
    <w:p w14:paraId="7AA8A3BE" w14:textId="77777777" w:rsidR="00690D81" w:rsidRPr="00031781" w:rsidRDefault="00690D81" w:rsidP="00690D81">
      <w:pPr>
        <w:jc w:val="both"/>
      </w:pPr>
      <w:r w:rsidRPr="00031781">
        <w:rPr>
          <w:b/>
        </w:rPr>
        <w:t xml:space="preserve">IX.  </w:t>
      </w:r>
      <w:r w:rsidRPr="00031781">
        <w:rPr>
          <w:b/>
          <w:u w:val="single"/>
        </w:rPr>
        <w:t>OTHER REQUIREMENT(S)</w:t>
      </w:r>
    </w:p>
    <w:p w14:paraId="329EA3CA" w14:textId="77777777" w:rsidR="00690D81" w:rsidRPr="00031781" w:rsidRDefault="00690D81" w:rsidP="00690D81">
      <w:pPr>
        <w:jc w:val="both"/>
        <w:rPr>
          <w:sz w:val="20"/>
        </w:rPr>
      </w:pPr>
    </w:p>
    <w:p w14:paraId="0AFE484A" w14:textId="71E15189" w:rsidR="00690D81" w:rsidRPr="00005375" w:rsidRDefault="00690D81" w:rsidP="00FB1183">
      <w:pPr>
        <w:pStyle w:val="ListParagraph"/>
        <w:numPr>
          <w:ilvl w:val="0"/>
          <w:numId w:val="111"/>
        </w:numPr>
        <w:contextualSpacing/>
        <w:jc w:val="both"/>
        <w:rPr>
          <w:sz w:val="20"/>
        </w:rPr>
      </w:pPr>
      <w:r w:rsidRPr="00031781">
        <w:rPr>
          <w:sz w:val="20"/>
        </w:rPr>
        <w:t xml:space="preserve">The permittee shall comply with all applicable provisions of the National Emissions Standards for Hazardous Air Pollutants for Major Sources: Industrial, Commercial, and Institutional Boilers and Process Heaters as specified in 40 CFR Part 63, Subparts A and DDDDD.  </w:t>
      </w:r>
      <w:r w:rsidRPr="00031781">
        <w:rPr>
          <w:b/>
          <w:sz w:val="20"/>
        </w:rPr>
        <w:t>(40 CFR Part 63, Subparts A and DDDDD)</w:t>
      </w:r>
    </w:p>
    <w:p w14:paraId="6C01E336" w14:textId="77777777" w:rsidR="00EF3836" w:rsidRPr="00005375" w:rsidRDefault="00EF3836" w:rsidP="00005375">
      <w:pPr>
        <w:pStyle w:val="ListParagraph"/>
        <w:ind w:left="360"/>
        <w:contextualSpacing/>
        <w:jc w:val="both"/>
        <w:rPr>
          <w:sz w:val="20"/>
        </w:rPr>
      </w:pPr>
    </w:p>
    <w:p w14:paraId="79E16B21" w14:textId="77777777" w:rsidR="00EF3836" w:rsidRPr="00A2697F" w:rsidRDefault="00EF3836" w:rsidP="00EF3836">
      <w:pPr>
        <w:pStyle w:val="ListParagraph"/>
        <w:numPr>
          <w:ilvl w:val="0"/>
          <w:numId w:val="111"/>
        </w:numPr>
        <w:rPr>
          <w:sz w:val="20"/>
        </w:rPr>
      </w:pPr>
      <w:r w:rsidRPr="00A2697F">
        <w:rPr>
          <w:sz w:val="20"/>
        </w:rPr>
        <w:t>The permittee shall meet the monitoring, recordkeeping, and reporting requirements of the NOx SIP Call during the ozone season (May 1 through September 30).  (40 CFR Part 96, Subpart H  40 CFR 51.122)</w:t>
      </w:r>
    </w:p>
    <w:p w14:paraId="5827F26F" w14:textId="77777777" w:rsidR="00690D81" w:rsidRPr="00031781" w:rsidRDefault="00690D81" w:rsidP="00690D81">
      <w:pPr>
        <w:jc w:val="both"/>
        <w:rPr>
          <w:sz w:val="20"/>
        </w:rPr>
      </w:pPr>
    </w:p>
    <w:p w14:paraId="0F8C64F8" w14:textId="77777777" w:rsidR="00690D81" w:rsidRPr="00031781" w:rsidRDefault="00690D81" w:rsidP="00690D81">
      <w:pPr>
        <w:jc w:val="both"/>
        <w:rPr>
          <w:sz w:val="20"/>
        </w:rPr>
      </w:pPr>
    </w:p>
    <w:p w14:paraId="180A2D00" w14:textId="77777777" w:rsidR="00690D81" w:rsidRPr="00031781" w:rsidRDefault="00690D81" w:rsidP="00690D81">
      <w:pPr>
        <w:jc w:val="both"/>
        <w:rPr>
          <w:b/>
          <w:sz w:val="20"/>
        </w:rPr>
      </w:pPr>
      <w:r w:rsidRPr="00031781">
        <w:rPr>
          <w:b/>
          <w:sz w:val="20"/>
          <w:u w:val="single"/>
        </w:rPr>
        <w:t>Footnotes</w:t>
      </w:r>
      <w:r w:rsidRPr="00031781">
        <w:rPr>
          <w:b/>
          <w:sz w:val="20"/>
        </w:rPr>
        <w:t>:</w:t>
      </w:r>
    </w:p>
    <w:p w14:paraId="596D2799" w14:textId="77777777" w:rsidR="00690D81" w:rsidRPr="00031781" w:rsidRDefault="00690D81" w:rsidP="00690D81">
      <w:pPr>
        <w:jc w:val="both"/>
        <w:rPr>
          <w:sz w:val="20"/>
        </w:rPr>
      </w:pPr>
      <w:r w:rsidRPr="00031781">
        <w:rPr>
          <w:sz w:val="20"/>
          <w:vertAlign w:val="superscript"/>
        </w:rPr>
        <w:t xml:space="preserve">1 </w:t>
      </w:r>
      <w:r w:rsidRPr="00031781">
        <w:rPr>
          <w:sz w:val="20"/>
        </w:rPr>
        <w:t>This condition is state only enforceable and was established pursuant to Rule 201(1)(b).</w:t>
      </w:r>
    </w:p>
    <w:p w14:paraId="4B95072D" w14:textId="77777777" w:rsidR="00690D81" w:rsidRPr="00031781" w:rsidRDefault="00690D81" w:rsidP="00690D81">
      <w:pPr>
        <w:jc w:val="both"/>
        <w:rPr>
          <w:sz w:val="20"/>
        </w:rPr>
      </w:pPr>
      <w:r w:rsidRPr="00031781">
        <w:rPr>
          <w:sz w:val="20"/>
          <w:vertAlign w:val="superscript"/>
        </w:rPr>
        <w:t xml:space="preserve">2 </w:t>
      </w:r>
      <w:r w:rsidRPr="00031781">
        <w:rPr>
          <w:sz w:val="20"/>
        </w:rPr>
        <w:t>This condition is federally enforceable and was established pursuant to Rule 201(1)(a).</w:t>
      </w:r>
    </w:p>
    <w:p w14:paraId="4F713FF6" w14:textId="6D4DAEBC" w:rsidR="006A3D33" w:rsidRPr="00031781" w:rsidRDefault="006A3D33">
      <w:pPr>
        <w:rPr>
          <w:sz w:val="20"/>
          <w:szCs w:val="20"/>
        </w:rPr>
      </w:pPr>
      <w:r w:rsidRPr="00031781">
        <w:rPr>
          <w:sz w:val="20"/>
          <w:szCs w:val="20"/>
        </w:rPr>
        <w:br w:type="page"/>
      </w:r>
    </w:p>
    <w:p w14:paraId="12306456" w14:textId="46F03787" w:rsidR="006A3D33" w:rsidRPr="00031781" w:rsidRDefault="006A3D33" w:rsidP="006A3D33">
      <w:pPr>
        <w:pStyle w:val="Heading2"/>
        <w:numPr>
          <w:ilvl w:val="1"/>
          <w:numId w:val="0"/>
        </w:numPr>
        <w:pBdr>
          <w:top w:val="single" w:sz="4" w:space="1" w:color="auto"/>
          <w:left w:val="single" w:sz="4" w:space="4" w:color="auto"/>
          <w:bottom w:val="single" w:sz="4" w:space="1" w:color="auto"/>
          <w:right w:val="single" w:sz="4" w:space="4" w:color="auto"/>
        </w:pBdr>
        <w:tabs>
          <w:tab w:val="num" w:pos="360"/>
        </w:tabs>
        <w:spacing w:before="0" w:after="0"/>
        <w:ind w:left="360" w:hanging="360"/>
        <w:rPr>
          <w:bCs w:val="0"/>
          <w:iCs/>
        </w:rPr>
      </w:pPr>
      <w:bookmarkStart w:id="269" w:name="_Toc852399"/>
      <w:bookmarkStart w:id="270" w:name="_Toc852730"/>
      <w:bookmarkStart w:id="271" w:name="_Toc8785176"/>
      <w:bookmarkStart w:id="272" w:name="_Toc88568322"/>
      <w:bookmarkStart w:id="273" w:name="_Toc105659387"/>
      <w:r w:rsidRPr="00031781">
        <w:rPr>
          <w:bCs w:val="0"/>
          <w:iCs/>
        </w:rPr>
        <w:lastRenderedPageBreak/>
        <w:t>FG</w:t>
      </w:r>
      <w:bookmarkEnd w:id="269"/>
      <w:bookmarkEnd w:id="270"/>
      <w:bookmarkEnd w:id="271"/>
      <w:r w:rsidR="00001198">
        <w:rPr>
          <w:bCs w:val="0"/>
          <w:iCs/>
        </w:rPr>
        <w:t>-</w:t>
      </w:r>
      <w:r w:rsidRPr="00031781">
        <w:rPr>
          <w:bCs w:val="0"/>
          <w:iCs/>
        </w:rPr>
        <w:t>TANKFARMBLRS-2</w:t>
      </w:r>
      <w:bookmarkEnd w:id="272"/>
      <w:bookmarkEnd w:id="273"/>
    </w:p>
    <w:p w14:paraId="6585FFC5" w14:textId="77777777" w:rsidR="006A3D33" w:rsidRPr="00031781" w:rsidRDefault="006A3D33" w:rsidP="006A3D33">
      <w:pPr>
        <w:pBdr>
          <w:top w:val="single" w:sz="4" w:space="1" w:color="auto"/>
          <w:left w:val="single" w:sz="4" w:space="4" w:color="auto"/>
          <w:bottom w:val="single" w:sz="4" w:space="1" w:color="auto"/>
          <w:right w:val="single" w:sz="4" w:space="4" w:color="auto"/>
        </w:pBdr>
        <w:jc w:val="center"/>
        <w:rPr>
          <w:b/>
          <w:sz w:val="28"/>
          <w:szCs w:val="28"/>
        </w:rPr>
      </w:pPr>
      <w:r w:rsidRPr="00031781">
        <w:rPr>
          <w:b/>
          <w:sz w:val="28"/>
          <w:szCs w:val="28"/>
        </w:rPr>
        <w:t>FLEXIBLE GROUP CONDITIONS</w:t>
      </w:r>
      <w:bookmarkStart w:id="274" w:name="_Hlk39042836"/>
    </w:p>
    <w:bookmarkEnd w:id="274"/>
    <w:p w14:paraId="60B2222C" w14:textId="77777777" w:rsidR="006A3D33" w:rsidRPr="00031781" w:rsidRDefault="006A3D33" w:rsidP="006A3D33">
      <w:pPr>
        <w:rPr>
          <w:sz w:val="20"/>
        </w:rPr>
      </w:pPr>
    </w:p>
    <w:p w14:paraId="2CD5EA9F" w14:textId="77777777" w:rsidR="006A3D33" w:rsidRPr="00031781" w:rsidRDefault="006A3D33" w:rsidP="006A3D33">
      <w:pPr>
        <w:jc w:val="both"/>
        <w:rPr>
          <w:b/>
          <w:u w:val="single"/>
        </w:rPr>
      </w:pPr>
      <w:r w:rsidRPr="00031781">
        <w:rPr>
          <w:b/>
          <w:u w:val="single"/>
        </w:rPr>
        <w:t>DESCRIPTION</w:t>
      </w:r>
    </w:p>
    <w:p w14:paraId="25969A2C" w14:textId="77777777" w:rsidR="006A3D33" w:rsidRPr="00031781" w:rsidRDefault="006A3D33" w:rsidP="006A3D33">
      <w:pPr>
        <w:pStyle w:val="NormalWeb"/>
        <w:spacing w:before="0" w:beforeAutospacing="0" w:after="0" w:afterAutospacing="0"/>
        <w:jc w:val="both"/>
        <w:rPr>
          <w:rFonts w:ascii="Arial" w:hAnsi="Arial" w:cs="Arial"/>
          <w:sz w:val="20"/>
          <w:szCs w:val="20"/>
        </w:rPr>
      </w:pPr>
    </w:p>
    <w:p w14:paraId="1DA55D9B" w14:textId="3C1D8101" w:rsidR="006A3D33" w:rsidRPr="00031781" w:rsidRDefault="006A3D33" w:rsidP="006A3D33">
      <w:pPr>
        <w:pStyle w:val="NormalWeb"/>
        <w:spacing w:before="0" w:beforeAutospacing="0" w:after="0" w:afterAutospacing="0"/>
        <w:jc w:val="both"/>
        <w:rPr>
          <w:rFonts w:ascii="Arial" w:hAnsi="Arial" w:cs="Arial"/>
          <w:sz w:val="20"/>
          <w:szCs w:val="20"/>
        </w:rPr>
      </w:pPr>
      <w:r w:rsidRPr="00031781">
        <w:rPr>
          <w:rFonts w:ascii="Arial" w:hAnsi="Arial" w:cs="Arial"/>
          <w:sz w:val="20"/>
          <w:szCs w:val="20"/>
        </w:rPr>
        <w:t>Requirements for existing boilers and process heaters with a heat input capacity of &lt;10 MMBTU/</w:t>
      </w:r>
      <w:proofErr w:type="spellStart"/>
      <w:r w:rsidRPr="00031781">
        <w:rPr>
          <w:rFonts w:ascii="Arial" w:hAnsi="Arial" w:cs="Arial"/>
          <w:sz w:val="20"/>
          <w:szCs w:val="20"/>
        </w:rPr>
        <w:t>hr</w:t>
      </w:r>
      <w:proofErr w:type="spellEnd"/>
      <w:r w:rsidRPr="00031781">
        <w:rPr>
          <w:rFonts w:ascii="Arial" w:hAnsi="Arial" w:cs="Arial"/>
          <w:sz w:val="20"/>
          <w:szCs w:val="20"/>
        </w:rPr>
        <w:t xml:space="preserve"> for major sources of HAP emissions per 40 CFR Part 63, Subpart</w:t>
      </w:r>
      <w:r w:rsidRPr="00031781">
        <w:rPr>
          <w:rFonts w:ascii="Arial" w:hAnsi="Arial" w:cs="Arial"/>
          <w:b/>
          <w:sz w:val="20"/>
          <w:szCs w:val="20"/>
        </w:rPr>
        <w:t xml:space="preserve"> </w:t>
      </w:r>
      <w:r w:rsidRPr="00031781">
        <w:rPr>
          <w:rFonts w:ascii="Arial" w:hAnsi="Arial" w:cs="Arial"/>
          <w:sz w:val="20"/>
          <w:szCs w:val="20"/>
        </w:rPr>
        <w:t>DDDDD (Boiler MACT)</w:t>
      </w:r>
      <w:r w:rsidRPr="00031781">
        <w:rPr>
          <w:rFonts w:ascii="Arial" w:hAnsi="Arial" w:cs="Arial"/>
          <w:b/>
          <w:sz w:val="20"/>
          <w:szCs w:val="20"/>
        </w:rPr>
        <w:t xml:space="preserve">.  </w:t>
      </w:r>
      <w:r w:rsidRPr="00031781">
        <w:rPr>
          <w:rFonts w:ascii="Arial" w:hAnsi="Arial" w:cs="Arial"/>
          <w:sz w:val="20"/>
          <w:szCs w:val="20"/>
        </w:rPr>
        <w:t xml:space="preserve">These boilers or process heaters are designed to burn </w:t>
      </w:r>
      <w:r w:rsidR="00786B63">
        <w:rPr>
          <w:rFonts w:ascii="Arial" w:hAnsi="Arial" w:cs="Arial"/>
          <w:sz w:val="20"/>
          <w:szCs w:val="20"/>
        </w:rPr>
        <w:t xml:space="preserve">solid, liquid, or </w:t>
      </w:r>
      <w:r w:rsidRPr="00031781">
        <w:rPr>
          <w:rFonts w:ascii="Arial" w:hAnsi="Arial" w:cs="Arial"/>
          <w:sz w:val="20"/>
          <w:szCs w:val="20"/>
        </w:rPr>
        <w:t>gaseous fuels.</w:t>
      </w:r>
      <w:r w:rsidR="00BE77E2">
        <w:rPr>
          <w:rFonts w:ascii="Arial" w:hAnsi="Arial" w:cs="Arial"/>
          <w:sz w:val="20"/>
          <w:szCs w:val="20"/>
        </w:rPr>
        <w:t xml:space="preserve"> </w:t>
      </w:r>
      <w:r w:rsidR="00AA2578">
        <w:rPr>
          <w:rFonts w:ascii="Arial" w:hAnsi="Arial" w:cs="Arial"/>
          <w:sz w:val="20"/>
          <w:szCs w:val="20"/>
        </w:rPr>
        <w:t xml:space="preserve"> </w:t>
      </w:r>
      <w:proofErr w:type="gramStart"/>
      <w:r w:rsidR="00AA2578">
        <w:rPr>
          <w:rFonts w:ascii="Arial" w:hAnsi="Arial" w:cs="Arial"/>
          <w:sz w:val="20"/>
          <w:szCs w:val="20"/>
        </w:rPr>
        <w:t>Two (2) existing natural gas-fired boilers,</w:t>
      </w:r>
      <w:proofErr w:type="gramEnd"/>
      <w:r w:rsidR="00AA2578">
        <w:rPr>
          <w:rFonts w:ascii="Arial" w:hAnsi="Arial" w:cs="Arial"/>
          <w:sz w:val="20"/>
          <w:szCs w:val="20"/>
        </w:rPr>
        <w:t xml:space="preserve"> used as needed to heat the fuel oil transmission lines from the tank farm to the oil-fired defined as EU-KARN3 and EU-KARN4. </w:t>
      </w:r>
      <w:r w:rsidR="00BE77E2">
        <w:rPr>
          <w:rFonts w:ascii="Arial" w:hAnsi="Arial" w:cs="Arial"/>
          <w:sz w:val="20"/>
          <w:szCs w:val="20"/>
        </w:rPr>
        <w:t xml:space="preserve"> </w:t>
      </w:r>
      <w:r w:rsidR="00AA2578">
        <w:rPr>
          <w:rFonts w:ascii="Arial" w:hAnsi="Arial" w:cs="Arial"/>
          <w:sz w:val="20"/>
          <w:szCs w:val="20"/>
        </w:rPr>
        <w:t>Each of the tank farm boilers is rated</w:t>
      </w:r>
      <w:r w:rsidR="005F392C">
        <w:rPr>
          <w:rFonts w:ascii="Arial" w:hAnsi="Arial" w:cs="Arial"/>
          <w:sz w:val="20"/>
          <w:szCs w:val="20"/>
        </w:rPr>
        <w:t xml:space="preserve"> </w:t>
      </w:r>
      <w:r w:rsidR="00AA2578">
        <w:rPr>
          <w:rFonts w:ascii="Arial" w:hAnsi="Arial" w:cs="Arial"/>
          <w:sz w:val="20"/>
          <w:szCs w:val="20"/>
        </w:rPr>
        <w:t xml:space="preserve">at 5.23 MMBU/hr.  </w:t>
      </w:r>
    </w:p>
    <w:p w14:paraId="6C04D20E" w14:textId="77777777" w:rsidR="006A3D33" w:rsidRPr="00031781" w:rsidRDefault="006A3D33" w:rsidP="006A3D33">
      <w:pPr>
        <w:jc w:val="both"/>
        <w:rPr>
          <w:bCs/>
          <w:sz w:val="20"/>
        </w:rPr>
      </w:pPr>
    </w:p>
    <w:p w14:paraId="0FFB5F9F" w14:textId="19893902" w:rsidR="006A3D33" w:rsidRPr="00031781" w:rsidRDefault="006A3D33" w:rsidP="006A3D33">
      <w:pPr>
        <w:jc w:val="both"/>
        <w:rPr>
          <w:sz w:val="20"/>
        </w:rPr>
      </w:pPr>
      <w:r w:rsidRPr="00031781">
        <w:rPr>
          <w:b/>
          <w:sz w:val="20"/>
        </w:rPr>
        <w:t>Emission Unit</w:t>
      </w:r>
      <w:r w:rsidR="00B36766">
        <w:rPr>
          <w:b/>
          <w:sz w:val="20"/>
        </w:rPr>
        <w:t>s</w:t>
      </w:r>
      <w:r w:rsidRPr="00031781">
        <w:rPr>
          <w:b/>
          <w:sz w:val="20"/>
        </w:rPr>
        <w:t>:</w:t>
      </w:r>
      <w:r w:rsidR="00AA2578">
        <w:rPr>
          <w:b/>
          <w:sz w:val="20"/>
        </w:rPr>
        <w:t xml:space="preserve">  </w:t>
      </w:r>
      <w:r w:rsidR="00AA2578" w:rsidRPr="00031781">
        <w:rPr>
          <w:sz w:val="20"/>
        </w:rPr>
        <w:t>EU</w:t>
      </w:r>
      <w:r w:rsidR="00AA2578">
        <w:rPr>
          <w:sz w:val="20"/>
        </w:rPr>
        <w:t>-</w:t>
      </w:r>
      <w:r w:rsidR="00AA2578" w:rsidRPr="00031781">
        <w:rPr>
          <w:sz w:val="20"/>
        </w:rPr>
        <w:t>TANKFARMBLR1-2, EU</w:t>
      </w:r>
      <w:r w:rsidR="00AA2578">
        <w:rPr>
          <w:sz w:val="20"/>
        </w:rPr>
        <w:t>-</w:t>
      </w:r>
      <w:r w:rsidR="00AA2578" w:rsidRPr="00031781">
        <w:rPr>
          <w:sz w:val="20"/>
        </w:rPr>
        <w:t>TANKFARMBLR2-2</w:t>
      </w:r>
    </w:p>
    <w:p w14:paraId="3DFC18D6" w14:textId="77777777" w:rsidR="006A3D33" w:rsidRPr="00031781" w:rsidRDefault="006A3D33" w:rsidP="006A3D33">
      <w:pPr>
        <w:jc w:val="both"/>
        <w:rPr>
          <w:sz w:val="20"/>
        </w:rPr>
      </w:pPr>
    </w:p>
    <w:p w14:paraId="0B5198B8" w14:textId="77777777" w:rsidR="006A3D33" w:rsidRPr="00031781" w:rsidRDefault="006A3D33" w:rsidP="006A3D33">
      <w:pPr>
        <w:jc w:val="both"/>
        <w:rPr>
          <w:b/>
          <w:u w:val="single"/>
        </w:rPr>
      </w:pPr>
      <w:r w:rsidRPr="00031781">
        <w:rPr>
          <w:b/>
          <w:u w:val="single"/>
        </w:rPr>
        <w:t>POLLUTION CONTROL EQUIPMENT</w:t>
      </w:r>
    </w:p>
    <w:p w14:paraId="545C8F8D" w14:textId="77777777" w:rsidR="006A3D33" w:rsidRPr="00031781" w:rsidRDefault="006A3D33" w:rsidP="006A3D33">
      <w:pPr>
        <w:rPr>
          <w:sz w:val="20"/>
        </w:rPr>
      </w:pPr>
    </w:p>
    <w:p w14:paraId="7DFC03B6" w14:textId="77777777" w:rsidR="006A3D33" w:rsidRPr="00031781" w:rsidRDefault="006A3D33" w:rsidP="006A3D33">
      <w:pPr>
        <w:rPr>
          <w:sz w:val="20"/>
        </w:rPr>
      </w:pPr>
      <w:r w:rsidRPr="00031781">
        <w:rPr>
          <w:sz w:val="20"/>
        </w:rPr>
        <w:t>NA</w:t>
      </w:r>
    </w:p>
    <w:p w14:paraId="4827681C" w14:textId="77777777" w:rsidR="006A3D33" w:rsidRPr="00031781" w:rsidRDefault="006A3D33" w:rsidP="006A3D33">
      <w:pPr>
        <w:rPr>
          <w:sz w:val="20"/>
        </w:rPr>
      </w:pPr>
    </w:p>
    <w:p w14:paraId="2AD1D1EA" w14:textId="77777777" w:rsidR="006A3D33" w:rsidRPr="00031781" w:rsidRDefault="006A3D33" w:rsidP="006A3D33">
      <w:pPr>
        <w:jc w:val="both"/>
        <w:rPr>
          <w:b/>
          <w:u w:val="single"/>
        </w:rPr>
      </w:pPr>
      <w:r w:rsidRPr="00031781">
        <w:rPr>
          <w:b/>
        </w:rPr>
        <w:t xml:space="preserve">I.  </w:t>
      </w:r>
      <w:r w:rsidRPr="00031781">
        <w:rPr>
          <w:b/>
          <w:u w:val="single"/>
        </w:rPr>
        <w:t>EMISSION LIMIT(S)</w:t>
      </w:r>
    </w:p>
    <w:p w14:paraId="4E6ECC62" w14:textId="77777777" w:rsidR="006A3D33" w:rsidRPr="00031781" w:rsidRDefault="006A3D33" w:rsidP="006A3D33">
      <w:pPr>
        <w:jc w:val="both"/>
        <w:rPr>
          <w:sz w:val="20"/>
        </w:rPr>
      </w:pPr>
    </w:p>
    <w:p w14:paraId="0BA3A54B" w14:textId="77777777" w:rsidR="006A3D33" w:rsidRPr="00031781" w:rsidRDefault="006A3D33" w:rsidP="006A3D33">
      <w:pPr>
        <w:rPr>
          <w:sz w:val="20"/>
        </w:rPr>
      </w:pPr>
      <w:r w:rsidRPr="00031781">
        <w:rPr>
          <w:sz w:val="20"/>
        </w:rPr>
        <w:t xml:space="preserve">NA </w:t>
      </w:r>
    </w:p>
    <w:p w14:paraId="2008F1FC" w14:textId="77777777" w:rsidR="006A3D33" w:rsidRPr="00031781" w:rsidRDefault="006A3D33" w:rsidP="006A3D33">
      <w:pPr>
        <w:rPr>
          <w:sz w:val="20"/>
        </w:rPr>
      </w:pPr>
    </w:p>
    <w:p w14:paraId="12380BD1" w14:textId="77777777" w:rsidR="006A3D33" w:rsidRPr="00031781" w:rsidRDefault="006A3D33" w:rsidP="006A3D33">
      <w:pPr>
        <w:jc w:val="both"/>
        <w:rPr>
          <w:b/>
          <w:u w:val="single"/>
        </w:rPr>
      </w:pPr>
      <w:r w:rsidRPr="00031781">
        <w:rPr>
          <w:b/>
        </w:rPr>
        <w:t xml:space="preserve">II.  </w:t>
      </w:r>
      <w:r w:rsidRPr="00031781">
        <w:rPr>
          <w:b/>
          <w:u w:val="single"/>
        </w:rPr>
        <w:t>MATERIAL LIMIT(S)</w:t>
      </w:r>
    </w:p>
    <w:p w14:paraId="0B2A1E68" w14:textId="77777777" w:rsidR="006A3D33" w:rsidRPr="00031781" w:rsidRDefault="006A3D33" w:rsidP="006A3D33">
      <w:pPr>
        <w:jc w:val="both"/>
        <w:rPr>
          <w:sz w:val="20"/>
        </w:rPr>
      </w:pPr>
    </w:p>
    <w:p w14:paraId="69DD2836" w14:textId="77777777" w:rsidR="006A3D33" w:rsidRPr="00031781" w:rsidRDefault="006A3D33" w:rsidP="006A3D33">
      <w:pPr>
        <w:jc w:val="both"/>
        <w:rPr>
          <w:sz w:val="20"/>
        </w:rPr>
      </w:pPr>
      <w:r w:rsidRPr="00031781">
        <w:rPr>
          <w:color w:val="000000"/>
          <w:sz w:val="20"/>
        </w:rPr>
        <w:t>NA</w:t>
      </w:r>
    </w:p>
    <w:p w14:paraId="645C94CE" w14:textId="77777777" w:rsidR="006A3D33" w:rsidRPr="00031781" w:rsidRDefault="006A3D33" w:rsidP="006A3D33">
      <w:pPr>
        <w:jc w:val="both"/>
        <w:rPr>
          <w:sz w:val="20"/>
        </w:rPr>
      </w:pPr>
    </w:p>
    <w:p w14:paraId="4EC57FF9" w14:textId="77777777" w:rsidR="006A3D33" w:rsidRPr="00031781" w:rsidRDefault="006A3D33" w:rsidP="006A3D33">
      <w:pPr>
        <w:jc w:val="both"/>
        <w:rPr>
          <w:b/>
          <w:u w:val="single"/>
        </w:rPr>
      </w:pPr>
      <w:r w:rsidRPr="00031781">
        <w:rPr>
          <w:b/>
        </w:rPr>
        <w:t xml:space="preserve">III.  </w:t>
      </w:r>
      <w:r w:rsidRPr="00031781">
        <w:rPr>
          <w:b/>
          <w:u w:val="single"/>
        </w:rPr>
        <w:t>PROCESS/OPERATIONAL RESTRICTION(S)</w:t>
      </w:r>
      <w:r w:rsidRPr="00031781" w:rsidDel="001C614B">
        <w:rPr>
          <w:b/>
          <w:u w:val="single"/>
        </w:rPr>
        <w:t xml:space="preserve"> </w:t>
      </w:r>
    </w:p>
    <w:p w14:paraId="09CB44D5" w14:textId="77777777" w:rsidR="006A3D33" w:rsidRPr="00031781" w:rsidRDefault="006A3D33" w:rsidP="006A3D33">
      <w:pPr>
        <w:jc w:val="both"/>
        <w:rPr>
          <w:b/>
          <w:u w:val="single"/>
        </w:rPr>
      </w:pPr>
    </w:p>
    <w:p w14:paraId="561C5CE5" w14:textId="77777777" w:rsidR="006A3D33" w:rsidRPr="00031781" w:rsidRDefault="006A3D33" w:rsidP="00FB1183">
      <w:pPr>
        <w:pStyle w:val="ListParagraph"/>
        <w:numPr>
          <w:ilvl w:val="0"/>
          <w:numId w:val="119"/>
        </w:numPr>
        <w:contextualSpacing/>
        <w:jc w:val="both"/>
        <w:rPr>
          <w:sz w:val="20"/>
        </w:rPr>
      </w:pPr>
      <w:r w:rsidRPr="00031781">
        <w:rPr>
          <w:sz w:val="20"/>
        </w:rPr>
        <w:t>The permittee must, for boilers or process heaters with a heat input capacity of greater than 5 MMBTU/</w:t>
      </w:r>
      <w:proofErr w:type="spellStart"/>
      <w:r w:rsidRPr="00031781">
        <w:rPr>
          <w:sz w:val="20"/>
        </w:rPr>
        <w:t>hr</w:t>
      </w:r>
      <w:proofErr w:type="spellEnd"/>
      <w:r w:rsidRPr="00031781">
        <w:rPr>
          <w:sz w:val="20"/>
        </w:rPr>
        <w:t xml:space="preserve"> and less than 10 MMBTU/</w:t>
      </w:r>
      <w:proofErr w:type="spellStart"/>
      <w:r w:rsidRPr="00031781">
        <w:rPr>
          <w:sz w:val="20"/>
        </w:rPr>
        <w:t>hr</w:t>
      </w:r>
      <w:proofErr w:type="spellEnd"/>
      <w:r w:rsidRPr="00031781">
        <w:rPr>
          <w:sz w:val="20"/>
        </w:rPr>
        <w:t xml:space="preserve">, conduct a biennial tune-up of the boiler or process heater according to 40 CFR 63.7540(a)(11) no more than 25 months after the previous tune-up.  </w:t>
      </w:r>
      <w:r w:rsidRPr="00031781">
        <w:rPr>
          <w:b/>
          <w:sz w:val="20"/>
        </w:rPr>
        <w:t xml:space="preserve">(40 CFR 63.7500(e), 40 CFR 63.7515(d), 40 CFR 63.7540(a)(11), </w:t>
      </w:r>
      <w:r w:rsidRPr="00031781">
        <w:rPr>
          <w:b/>
          <w:bCs/>
          <w:sz w:val="20"/>
        </w:rPr>
        <w:t>40 CFR Part 63, Subpart DDDDD, Table 3.2</w:t>
      </w:r>
      <w:r w:rsidRPr="00031781">
        <w:rPr>
          <w:b/>
          <w:sz w:val="20"/>
        </w:rPr>
        <w:t>))</w:t>
      </w:r>
    </w:p>
    <w:p w14:paraId="19249BE7" w14:textId="77777777" w:rsidR="006A3D33" w:rsidRPr="00031781" w:rsidRDefault="006A3D33" w:rsidP="006A3D33">
      <w:pPr>
        <w:pStyle w:val="ListParagraph"/>
        <w:ind w:left="360"/>
        <w:jc w:val="both"/>
        <w:rPr>
          <w:sz w:val="20"/>
        </w:rPr>
      </w:pPr>
    </w:p>
    <w:p w14:paraId="2C7DB72C" w14:textId="77777777" w:rsidR="006A3D33" w:rsidRPr="00031781" w:rsidRDefault="006A3D33" w:rsidP="007149E6">
      <w:pPr>
        <w:pStyle w:val="ListParagraph"/>
        <w:numPr>
          <w:ilvl w:val="0"/>
          <w:numId w:val="119"/>
        </w:numPr>
        <w:jc w:val="both"/>
        <w:rPr>
          <w:sz w:val="20"/>
        </w:rPr>
      </w:pPr>
      <w:r w:rsidRPr="00031781">
        <w:rPr>
          <w:sz w:val="20"/>
        </w:rPr>
        <w:t xml:space="preserve">The permittee must conduct a tune-up of each boiler or process heater as specified in the following: </w:t>
      </w:r>
      <w:r w:rsidRPr="00031781">
        <w:rPr>
          <w:b/>
          <w:sz w:val="20"/>
        </w:rPr>
        <w:t>(40 CFR 63.7540(a)(11) or (12))</w:t>
      </w:r>
    </w:p>
    <w:p w14:paraId="6DE8ED0C" w14:textId="77777777" w:rsidR="006A3D33" w:rsidRPr="00031781" w:rsidRDefault="006A3D33" w:rsidP="007149E6">
      <w:pPr>
        <w:pStyle w:val="NormalWeb"/>
        <w:numPr>
          <w:ilvl w:val="0"/>
          <w:numId w:val="114"/>
        </w:numPr>
        <w:spacing w:before="0" w:beforeAutospacing="0" w:after="0" w:afterAutospacing="0"/>
        <w:jc w:val="both"/>
        <w:rPr>
          <w:rFonts w:ascii="Arial" w:hAnsi="Arial" w:cs="Arial"/>
          <w:sz w:val="20"/>
          <w:szCs w:val="20"/>
        </w:rPr>
      </w:pPr>
      <w:r w:rsidRPr="00031781">
        <w:rPr>
          <w:rFonts w:ascii="Arial" w:hAnsi="Arial" w:cs="Arial"/>
          <w:sz w:val="20"/>
          <w:szCs w:val="20"/>
        </w:rPr>
        <w:t xml:space="preserve">As applicable, inspect the burner and clean or replace any components of the </w:t>
      </w:r>
      <w:proofErr w:type="gramStart"/>
      <w:r w:rsidRPr="00031781">
        <w:rPr>
          <w:rFonts w:ascii="Arial" w:hAnsi="Arial" w:cs="Arial"/>
          <w:sz w:val="20"/>
          <w:szCs w:val="20"/>
        </w:rPr>
        <w:t>burner</w:t>
      </w:r>
      <w:proofErr w:type="gramEnd"/>
      <w:r w:rsidRPr="00031781">
        <w:rPr>
          <w:rFonts w:ascii="Arial" w:hAnsi="Arial" w:cs="Arial"/>
          <w:sz w:val="20"/>
          <w:szCs w:val="20"/>
        </w:rPr>
        <w:t xml:space="preserve"> as necessary.  The permittee may perform the burner inspection any time prior to the tune-up or may delay the burner inspection until the next scheduled unit shutdown.  At units where entry into a piece of process equipment or into a storage vessel is required to complete the tune-up inspections, inspections are required only during planned entries into the storage vessel or process equipment.  </w:t>
      </w:r>
      <w:r w:rsidRPr="00031781">
        <w:rPr>
          <w:rFonts w:ascii="Arial" w:hAnsi="Arial" w:cs="Arial"/>
          <w:b/>
          <w:sz w:val="20"/>
          <w:szCs w:val="20"/>
        </w:rPr>
        <w:t>(40 CFR 63.7540(a)(10)(i))</w:t>
      </w:r>
    </w:p>
    <w:p w14:paraId="1BDACBF0" w14:textId="77777777" w:rsidR="006A3D33" w:rsidRPr="00031781" w:rsidRDefault="006A3D33" w:rsidP="007149E6">
      <w:pPr>
        <w:pStyle w:val="NormalWeb"/>
        <w:numPr>
          <w:ilvl w:val="0"/>
          <w:numId w:val="114"/>
        </w:numPr>
        <w:spacing w:before="0" w:beforeAutospacing="0" w:after="0" w:afterAutospacing="0"/>
        <w:jc w:val="both"/>
        <w:rPr>
          <w:rFonts w:ascii="Arial" w:hAnsi="Arial" w:cs="Arial"/>
          <w:sz w:val="20"/>
          <w:szCs w:val="20"/>
        </w:rPr>
      </w:pPr>
      <w:r w:rsidRPr="00031781">
        <w:rPr>
          <w:rFonts w:ascii="Arial" w:hAnsi="Arial" w:cs="Arial"/>
          <w:sz w:val="20"/>
          <w:szCs w:val="20"/>
        </w:rPr>
        <w:t xml:space="preserve">Inspect the flame pattern, as applicable, and adjust the burner as necessary to optimize the flame pattern. The adjustment should be consistent with the manufacturer's specifications, if available.  </w:t>
      </w:r>
      <w:r w:rsidRPr="00031781">
        <w:rPr>
          <w:rFonts w:ascii="Arial" w:hAnsi="Arial" w:cs="Arial"/>
          <w:b/>
          <w:sz w:val="20"/>
          <w:szCs w:val="20"/>
        </w:rPr>
        <w:t>(40 CFR 63.7540(a)(10)(ii))</w:t>
      </w:r>
    </w:p>
    <w:p w14:paraId="33CE834A" w14:textId="77777777" w:rsidR="006A3D33" w:rsidRPr="00031781" w:rsidRDefault="006A3D33" w:rsidP="007149E6">
      <w:pPr>
        <w:pStyle w:val="NormalWeb"/>
        <w:numPr>
          <w:ilvl w:val="0"/>
          <w:numId w:val="114"/>
        </w:numPr>
        <w:spacing w:before="0" w:beforeAutospacing="0" w:after="0" w:afterAutospacing="0"/>
        <w:jc w:val="both"/>
        <w:rPr>
          <w:rFonts w:ascii="Arial" w:hAnsi="Arial" w:cs="Arial"/>
          <w:sz w:val="20"/>
          <w:szCs w:val="20"/>
        </w:rPr>
      </w:pPr>
      <w:r w:rsidRPr="00031781">
        <w:rPr>
          <w:rFonts w:ascii="Arial" w:hAnsi="Arial" w:cs="Arial"/>
          <w:sz w:val="20"/>
          <w:szCs w:val="20"/>
        </w:rPr>
        <w:t xml:space="preserve">Inspect the system controlling the air-to-fuel ratio, as applicable, and ensure that it is correctly calibrated and functioning properly.  The permittee may delay the inspection until the next scheduled unit shutdown.   </w:t>
      </w:r>
      <w:r w:rsidRPr="00031781">
        <w:rPr>
          <w:rFonts w:ascii="Arial" w:hAnsi="Arial" w:cs="Arial"/>
          <w:b/>
          <w:sz w:val="20"/>
          <w:szCs w:val="20"/>
        </w:rPr>
        <w:t>(40 CFR 63.7540(a)(10)(iii))</w:t>
      </w:r>
    </w:p>
    <w:p w14:paraId="148F8434" w14:textId="2BF2E5A0" w:rsidR="006A3D33" w:rsidRPr="00031781" w:rsidRDefault="006A3D33" w:rsidP="007149E6">
      <w:pPr>
        <w:pStyle w:val="NormalWeb"/>
        <w:numPr>
          <w:ilvl w:val="0"/>
          <w:numId w:val="114"/>
        </w:numPr>
        <w:spacing w:before="0" w:beforeAutospacing="0" w:after="0" w:afterAutospacing="0"/>
        <w:jc w:val="both"/>
        <w:rPr>
          <w:rFonts w:ascii="Arial" w:hAnsi="Arial" w:cs="Arial"/>
          <w:sz w:val="20"/>
          <w:szCs w:val="20"/>
        </w:rPr>
      </w:pPr>
      <w:r w:rsidRPr="00031781">
        <w:rPr>
          <w:rFonts w:ascii="Arial" w:hAnsi="Arial" w:cs="Arial"/>
          <w:sz w:val="20"/>
          <w:szCs w:val="20"/>
        </w:rPr>
        <w:t>Optimize total emissions of CO.  This optimization should be consistent with the manufacturer's specifications, if available, and with any NO</w:t>
      </w:r>
      <w:r w:rsidR="007149E6">
        <w:rPr>
          <w:rFonts w:ascii="Arial" w:hAnsi="Arial" w:cs="Arial"/>
          <w:sz w:val="20"/>
          <w:szCs w:val="20"/>
        </w:rPr>
        <w:t>x</w:t>
      </w:r>
      <w:r w:rsidRPr="00031781">
        <w:rPr>
          <w:rFonts w:ascii="Arial" w:hAnsi="Arial" w:cs="Arial"/>
          <w:sz w:val="20"/>
          <w:szCs w:val="20"/>
        </w:rPr>
        <w:t xml:space="preserve"> requirement to which the unit is subject.  </w:t>
      </w:r>
      <w:r w:rsidRPr="00031781">
        <w:rPr>
          <w:rFonts w:ascii="Arial" w:hAnsi="Arial" w:cs="Arial"/>
          <w:b/>
          <w:sz w:val="20"/>
          <w:szCs w:val="20"/>
        </w:rPr>
        <w:t>(40 CFR 63.7540(a)(10)(iv))</w:t>
      </w:r>
    </w:p>
    <w:p w14:paraId="60CF7BF5" w14:textId="77777777" w:rsidR="006A3D33" w:rsidRPr="00031781" w:rsidRDefault="006A3D33" w:rsidP="007149E6">
      <w:pPr>
        <w:pStyle w:val="NormalWeb"/>
        <w:numPr>
          <w:ilvl w:val="0"/>
          <w:numId w:val="114"/>
        </w:numPr>
        <w:spacing w:before="0" w:beforeAutospacing="0" w:after="0" w:afterAutospacing="0"/>
        <w:jc w:val="both"/>
        <w:rPr>
          <w:rFonts w:ascii="Arial" w:hAnsi="Arial" w:cs="Arial"/>
          <w:sz w:val="20"/>
          <w:szCs w:val="20"/>
        </w:rPr>
      </w:pPr>
      <w:r w:rsidRPr="00031781">
        <w:rPr>
          <w:rFonts w:ascii="Arial" w:hAnsi="Arial" w:cs="Arial"/>
          <w:sz w:val="20"/>
          <w:szCs w:val="20"/>
        </w:rPr>
        <w:t xml:space="preserve">Measure the concentrations in the effluent stream of CO in parts per million, by volume, and oxygen in volume percent, before and after the adjustments are made (measurements may be either on a dry or wet basis, </w:t>
      </w:r>
      <w:proofErr w:type="gramStart"/>
      <w:r w:rsidRPr="00031781">
        <w:rPr>
          <w:rFonts w:ascii="Arial" w:hAnsi="Arial" w:cs="Arial"/>
          <w:sz w:val="20"/>
          <w:szCs w:val="20"/>
        </w:rPr>
        <w:t>as long as</w:t>
      </w:r>
      <w:proofErr w:type="gramEnd"/>
      <w:r w:rsidRPr="00031781">
        <w:rPr>
          <w:rFonts w:ascii="Arial" w:hAnsi="Arial" w:cs="Arial"/>
          <w:sz w:val="20"/>
          <w:szCs w:val="20"/>
        </w:rPr>
        <w:t xml:space="preserve"> it is the same basis before and after the adjustments are made).  Measurements may be taken using a portable CO analyzer.  </w:t>
      </w:r>
      <w:r w:rsidRPr="00031781">
        <w:rPr>
          <w:rFonts w:ascii="Arial" w:hAnsi="Arial" w:cs="Arial"/>
          <w:b/>
          <w:sz w:val="20"/>
          <w:szCs w:val="20"/>
        </w:rPr>
        <w:t>(40 CFR 63.7540(a)(10)(v))</w:t>
      </w:r>
    </w:p>
    <w:p w14:paraId="12D34145" w14:textId="77777777" w:rsidR="006A3D33" w:rsidRPr="00031781" w:rsidRDefault="006A3D33" w:rsidP="007149E6">
      <w:pPr>
        <w:pStyle w:val="NormalWeb"/>
        <w:spacing w:before="0" w:beforeAutospacing="0" w:after="0" w:afterAutospacing="0"/>
        <w:jc w:val="both"/>
        <w:rPr>
          <w:rFonts w:ascii="Arial" w:hAnsi="Arial" w:cs="Arial"/>
          <w:sz w:val="20"/>
          <w:szCs w:val="20"/>
        </w:rPr>
      </w:pPr>
    </w:p>
    <w:p w14:paraId="4D7BB0AF" w14:textId="77777777" w:rsidR="006A3D33" w:rsidRPr="00031781" w:rsidRDefault="006A3D33" w:rsidP="007149E6">
      <w:pPr>
        <w:pStyle w:val="ListParagraph"/>
        <w:numPr>
          <w:ilvl w:val="0"/>
          <w:numId w:val="121"/>
        </w:numPr>
        <w:ind w:left="360"/>
        <w:contextualSpacing/>
        <w:jc w:val="both"/>
        <w:rPr>
          <w:sz w:val="20"/>
        </w:rPr>
      </w:pPr>
      <w:r w:rsidRPr="00031781">
        <w:rPr>
          <w:sz w:val="20"/>
        </w:rPr>
        <w:lastRenderedPageBreak/>
        <w:t xml:space="preserve">If the unit is not operated on the required date for the tune-up, the tune-up must be conducted within 30 calendar days of startup.  </w:t>
      </w:r>
      <w:r w:rsidRPr="00031781">
        <w:rPr>
          <w:b/>
          <w:bCs/>
          <w:sz w:val="20"/>
        </w:rPr>
        <w:t>(40 CFR 63.7540(a)(13))</w:t>
      </w:r>
      <w:r w:rsidRPr="00031781">
        <w:rPr>
          <w:sz w:val="20"/>
        </w:rPr>
        <w:t xml:space="preserve"> </w:t>
      </w:r>
    </w:p>
    <w:p w14:paraId="1D360165" w14:textId="77777777" w:rsidR="006A3D33" w:rsidRPr="00031781" w:rsidRDefault="006A3D33" w:rsidP="007149E6">
      <w:pPr>
        <w:pStyle w:val="ListParagraph"/>
        <w:ind w:left="0"/>
        <w:jc w:val="both"/>
        <w:rPr>
          <w:sz w:val="20"/>
        </w:rPr>
      </w:pPr>
    </w:p>
    <w:p w14:paraId="3BE02EAC" w14:textId="77777777" w:rsidR="006A3D33" w:rsidRPr="00031781" w:rsidRDefault="006A3D33" w:rsidP="007149E6">
      <w:pPr>
        <w:pStyle w:val="NormalWeb"/>
        <w:numPr>
          <w:ilvl w:val="0"/>
          <w:numId w:val="121"/>
        </w:numPr>
        <w:spacing w:before="0" w:beforeAutospacing="0" w:after="0" w:afterAutospacing="0"/>
        <w:ind w:left="360"/>
        <w:jc w:val="both"/>
        <w:rPr>
          <w:rFonts w:ascii="Arial" w:hAnsi="Arial" w:cs="Arial"/>
          <w:bCs/>
          <w:sz w:val="20"/>
          <w:szCs w:val="20"/>
        </w:rPr>
      </w:pPr>
      <w:r w:rsidRPr="00031781">
        <w:rPr>
          <w:rFonts w:ascii="Arial" w:hAnsi="Arial" w:cs="Arial"/>
          <w:sz w:val="20"/>
          <w:szCs w:val="20"/>
        </w:rPr>
        <w:t xml:space="preserve">At all times, the permittee must operate and maintain each existing small boiler or process heater,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the Administrator that may include, but is not limited to, monitoring results, review of operation and maintenance procedures, review of operation and maintenance records, and inspection of the source.  </w:t>
      </w:r>
      <w:r w:rsidRPr="00031781">
        <w:rPr>
          <w:rFonts w:ascii="Arial" w:hAnsi="Arial" w:cs="Arial"/>
          <w:b/>
          <w:sz w:val="20"/>
          <w:szCs w:val="20"/>
        </w:rPr>
        <w:t>(40 CFR 63.7500(a)(3))</w:t>
      </w:r>
    </w:p>
    <w:p w14:paraId="226B520E" w14:textId="77777777" w:rsidR="006A3D33" w:rsidRPr="00031781" w:rsidRDefault="006A3D33" w:rsidP="007149E6">
      <w:pPr>
        <w:ind w:left="360" w:hanging="360"/>
        <w:jc w:val="both"/>
        <w:rPr>
          <w:sz w:val="20"/>
        </w:rPr>
      </w:pPr>
    </w:p>
    <w:p w14:paraId="0A37A733" w14:textId="77777777" w:rsidR="006A3D33" w:rsidRPr="00031781" w:rsidRDefault="006A3D33" w:rsidP="007149E6">
      <w:pPr>
        <w:jc w:val="both"/>
        <w:rPr>
          <w:b/>
          <w:u w:val="single"/>
        </w:rPr>
      </w:pPr>
      <w:r w:rsidRPr="00031781">
        <w:rPr>
          <w:b/>
        </w:rPr>
        <w:t xml:space="preserve">IV.  </w:t>
      </w:r>
      <w:r w:rsidRPr="00031781">
        <w:rPr>
          <w:b/>
          <w:u w:val="single"/>
        </w:rPr>
        <w:t>DESIGN/EQUIPMENT PARAMETER(S)</w:t>
      </w:r>
    </w:p>
    <w:p w14:paraId="14160747" w14:textId="77777777" w:rsidR="006A3D33" w:rsidRPr="00031781" w:rsidRDefault="006A3D33" w:rsidP="007149E6">
      <w:pPr>
        <w:jc w:val="both"/>
        <w:rPr>
          <w:sz w:val="20"/>
        </w:rPr>
      </w:pPr>
    </w:p>
    <w:p w14:paraId="2C21E7AA" w14:textId="77777777" w:rsidR="006A3D33" w:rsidRPr="00031781" w:rsidRDefault="006A3D33" w:rsidP="007149E6">
      <w:pPr>
        <w:jc w:val="both"/>
        <w:rPr>
          <w:sz w:val="20"/>
        </w:rPr>
      </w:pPr>
      <w:r w:rsidRPr="00031781">
        <w:rPr>
          <w:sz w:val="20"/>
        </w:rPr>
        <w:t>NA</w:t>
      </w:r>
    </w:p>
    <w:p w14:paraId="2BC1396E" w14:textId="77777777" w:rsidR="006A3D33" w:rsidRPr="00031781" w:rsidRDefault="006A3D33" w:rsidP="007149E6">
      <w:pPr>
        <w:jc w:val="both"/>
        <w:rPr>
          <w:sz w:val="20"/>
        </w:rPr>
      </w:pPr>
    </w:p>
    <w:p w14:paraId="2EC4EE2E" w14:textId="77777777" w:rsidR="006A3D33" w:rsidRPr="00031781" w:rsidRDefault="006A3D33" w:rsidP="007149E6">
      <w:pPr>
        <w:jc w:val="both"/>
        <w:rPr>
          <w:b/>
          <w:u w:val="single"/>
        </w:rPr>
      </w:pPr>
      <w:r w:rsidRPr="00031781">
        <w:rPr>
          <w:b/>
        </w:rPr>
        <w:t xml:space="preserve">V.  </w:t>
      </w:r>
      <w:r w:rsidRPr="00031781">
        <w:rPr>
          <w:b/>
          <w:u w:val="single"/>
        </w:rPr>
        <w:t>TESTING/SAMPLING</w:t>
      </w:r>
    </w:p>
    <w:p w14:paraId="53F21D8C" w14:textId="77777777" w:rsidR="006A3D33" w:rsidRPr="00031781" w:rsidRDefault="006A3D33" w:rsidP="007149E6">
      <w:pPr>
        <w:jc w:val="both"/>
        <w:rPr>
          <w:rFonts w:cs="Times New Roman"/>
          <w:sz w:val="20"/>
        </w:rPr>
      </w:pPr>
      <w:r w:rsidRPr="00031781">
        <w:rPr>
          <w:sz w:val="20"/>
        </w:rPr>
        <w:t xml:space="preserve">Records shall be maintained on file for a period of five years.  </w:t>
      </w:r>
      <w:r w:rsidRPr="00031781">
        <w:rPr>
          <w:b/>
          <w:sz w:val="20"/>
        </w:rPr>
        <w:t>(R 336.1213(3)(b)(ii))</w:t>
      </w:r>
    </w:p>
    <w:p w14:paraId="0A645E9A" w14:textId="77777777" w:rsidR="006A3D33" w:rsidRPr="00031781" w:rsidRDefault="006A3D33" w:rsidP="007149E6">
      <w:pPr>
        <w:jc w:val="both"/>
        <w:rPr>
          <w:sz w:val="20"/>
        </w:rPr>
      </w:pPr>
    </w:p>
    <w:p w14:paraId="478DEC26" w14:textId="77777777" w:rsidR="006A3D33" w:rsidRPr="00031781" w:rsidRDefault="006A3D33" w:rsidP="007149E6">
      <w:pPr>
        <w:ind w:left="360" w:hanging="360"/>
        <w:jc w:val="both"/>
        <w:rPr>
          <w:sz w:val="20"/>
        </w:rPr>
      </w:pPr>
      <w:r w:rsidRPr="00031781">
        <w:rPr>
          <w:sz w:val="20"/>
        </w:rPr>
        <w:t>NA</w:t>
      </w:r>
    </w:p>
    <w:p w14:paraId="2AA93C1B" w14:textId="77777777" w:rsidR="006A3D33" w:rsidRPr="00031781" w:rsidRDefault="006A3D33" w:rsidP="007149E6">
      <w:pPr>
        <w:jc w:val="both"/>
      </w:pPr>
    </w:p>
    <w:p w14:paraId="3973AA88" w14:textId="77777777" w:rsidR="006A3D33" w:rsidRPr="00031781" w:rsidRDefault="006A3D33" w:rsidP="007149E6">
      <w:pPr>
        <w:jc w:val="both"/>
      </w:pPr>
      <w:r w:rsidRPr="00031781">
        <w:rPr>
          <w:b/>
        </w:rPr>
        <w:t xml:space="preserve">VI.  </w:t>
      </w:r>
      <w:r w:rsidRPr="00031781">
        <w:rPr>
          <w:b/>
          <w:u w:val="single"/>
        </w:rPr>
        <w:t>MONITORING/RECORDKEEPING</w:t>
      </w:r>
    </w:p>
    <w:p w14:paraId="2561EB44" w14:textId="77777777" w:rsidR="006A3D33" w:rsidRPr="00031781" w:rsidRDefault="006A3D33" w:rsidP="007149E6">
      <w:pPr>
        <w:jc w:val="both"/>
        <w:rPr>
          <w:sz w:val="20"/>
        </w:rPr>
      </w:pPr>
      <w:r w:rsidRPr="00031781">
        <w:rPr>
          <w:sz w:val="20"/>
        </w:rPr>
        <w:t xml:space="preserve">Records shall be maintained on file for a period of five years.  </w:t>
      </w:r>
      <w:r w:rsidRPr="00031781">
        <w:rPr>
          <w:b/>
          <w:sz w:val="20"/>
        </w:rPr>
        <w:t>(R 336.1213(3)(b)(ii))</w:t>
      </w:r>
    </w:p>
    <w:p w14:paraId="388B4A99" w14:textId="77777777" w:rsidR="006A3D33" w:rsidRPr="00031781" w:rsidRDefault="006A3D33" w:rsidP="007149E6">
      <w:pPr>
        <w:jc w:val="both"/>
        <w:rPr>
          <w:sz w:val="20"/>
        </w:rPr>
      </w:pPr>
    </w:p>
    <w:p w14:paraId="52B9A094" w14:textId="6B38460C" w:rsidR="006A3D33" w:rsidRPr="00031781" w:rsidRDefault="006A3D33" w:rsidP="007149E6">
      <w:pPr>
        <w:pStyle w:val="NormalWeb"/>
        <w:numPr>
          <w:ilvl w:val="0"/>
          <w:numId w:val="115"/>
        </w:numPr>
        <w:spacing w:before="0" w:beforeAutospacing="0" w:after="0" w:afterAutospacing="0"/>
        <w:jc w:val="both"/>
        <w:rPr>
          <w:rFonts w:ascii="Arial" w:hAnsi="Arial" w:cs="Arial"/>
          <w:sz w:val="20"/>
          <w:szCs w:val="20"/>
        </w:rPr>
      </w:pPr>
      <w:r w:rsidRPr="00031781">
        <w:rPr>
          <w:rFonts w:ascii="Arial" w:hAnsi="Arial" w:cs="Arial"/>
          <w:sz w:val="20"/>
          <w:szCs w:val="20"/>
        </w:rPr>
        <w:t xml:space="preserve">The permittee must keep a copy of each notification and report submitted to comply with 40 CFR Part 63, Subpart DDDDD, including all documentation supporting any Initial Notification or Notification of Compliance Status or </w:t>
      </w:r>
      <w:proofErr w:type="gramStart"/>
      <w:r w:rsidRPr="00031781">
        <w:rPr>
          <w:rFonts w:ascii="Arial" w:hAnsi="Arial" w:cs="Arial"/>
          <w:sz w:val="20"/>
          <w:szCs w:val="20"/>
        </w:rPr>
        <w:t>2 or 5 year</w:t>
      </w:r>
      <w:proofErr w:type="gramEnd"/>
      <w:r w:rsidRPr="00031781">
        <w:rPr>
          <w:rFonts w:ascii="Arial" w:hAnsi="Arial" w:cs="Arial"/>
          <w:sz w:val="20"/>
          <w:szCs w:val="20"/>
        </w:rPr>
        <w:t xml:space="preserve"> compliance report or one-time energy assessment, as applicable, that the permittee submitted.  </w:t>
      </w:r>
      <w:r w:rsidRPr="00031781">
        <w:rPr>
          <w:rFonts w:ascii="Arial" w:hAnsi="Arial" w:cs="Arial"/>
          <w:b/>
          <w:sz w:val="20"/>
          <w:szCs w:val="20"/>
        </w:rPr>
        <w:t>(40 CFR 63.7555(a)(1))</w:t>
      </w:r>
    </w:p>
    <w:p w14:paraId="3652352B" w14:textId="77777777" w:rsidR="006A3D33" w:rsidRPr="00031781" w:rsidRDefault="006A3D33" w:rsidP="007149E6">
      <w:pPr>
        <w:pStyle w:val="NormalWeb"/>
        <w:spacing w:before="0" w:beforeAutospacing="0" w:after="0" w:afterAutospacing="0"/>
        <w:jc w:val="both"/>
        <w:rPr>
          <w:rFonts w:ascii="Arial" w:hAnsi="Arial" w:cs="Arial"/>
          <w:sz w:val="20"/>
          <w:szCs w:val="20"/>
        </w:rPr>
      </w:pPr>
    </w:p>
    <w:p w14:paraId="0ACE7F93" w14:textId="77777777" w:rsidR="006A3D33" w:rsidRPr="00031781" w:rsidRDefault="006A3D33" w:rsidP="007149E6">
      <w:pPr>
        <w:pStyle w:val="NormalWeb"/>
        <w:numPr>
          <w:ilvl w:val="0"/>
          <w:numId w:val="115"/>
        </w:numPr>
        <w:spacing w:before="0" w:beforeAutospacing="0" w:after="0" w:afterAutospacing="0"/>
        <w:jc w:val="both"/>
        <w:rPr>
          <w:rFonts w:ascii="Arial" w:hAnsi="Arial" w:cs="Arial"/>
          <w:sz w:val="20"/>
          <w:szCs w:val="20"/>
        </w:rPr>
      </w:pPr>
      <w:r w:rsidRPr="00031781">
        <w:rPr>
          <w:rFonts w:ascii="Arial" w:hAnsi="Arial" w:cs="Arial"/>
          <w:sz w:val="20"/>
          <w:szCs w:val="20"/>
        </w:rPr>
        <w:t xml:space="preserve">The permittee must keep the records in a form suitable and readily available for expeditious review.  </w:t>
      </w:r>
      <w:r w:rsidRPr="00031781">
        <w:rPr>
          <w:rFonts w:ascii="Arial" w:hAnsi="Arial" w:cs="Arial"/>
          <w:b/>
          <w:sz w:val="20"/>
          <w:szCs w:val="20"/>
        </w:rPr>
        <w:t>(40 CFR 63.7560(a))</w:t>
      </w:r>
    </w:p>
    <w:p w14:paraId="2F00F2C9" w14:textId="77777777" w:rsidR="006A3D33" w:rsidRPr="00031781" w:rsidRDefault="006A3D33" w:rsidP="007149E6">
      <w:pPr>
        <w:pStyle w:val="NormalWeb"/>
        <w:spacing w:before="0" w:beforeAutospacing="0" w:after="0" w:afterAutospacing="0"/>
        <w:jc w:val="both"/>
        <w:rPr>
          <w:rFonts w:ascii="Arial" w:hAnsi="Arial" w:cs="Arial"/>
          <w:sz w:val="20"/>
          <w:szCs w:val="20"/>
        </w:rPr>
      </w:pPr>
    </w:p>
    <w:p w14:paraId="526ECE54" w14:textId="77777777" w:rsidR="006A3D33" w:rsidRPr="00031781" w:rsidRDefault="006A3D33" w:rsidP="007149E6">
      <w:pPr>
        <w:pStyle w:val="NormalWeb"/>
        <w:numPr>
          <w:ilvl w:val="0"/>
          <w:numId w:val="115"/>
        </w:numPr>
        <w:spacing w:before="0" w:beforeAutospacing="0" w:after="0" w:afterAutospacing="0"/>
        <w:jc w:val="both"/>
        <w:rPr>
          <w:rFonts w:ascii="Arial" w:hAnsi="Arial" w:cs="Arial"/>
          <w:sz w:val="20"/>
          <w:szCs w:val="20"/>
        </w:rPr>
      </w:pPr>
      <w:r w:rsidRPr="00031781">
        <w:rPr>
          <w:rFonts w:ascii="Arial" w:hAnsi="Arial" w:cs="Arial"/>
          <w:sz w:val="20"/>
          <w:szCs w:val="20"/>
        </w:rPr>
        <w:t xml:space="preserve">The permittee must keep each record for 5 years following the date of each occurrence, measurement, maintenance, corrective action, report, or record.  </w:t>
      </w:r>
      <w:r w:rsidRPr="00031781">
        <w:rPr>
          <w:rFonts w:ascii="Arial" w:hAnsi="Arial" w:cs="Arial"/>
          <w:b/>
          <w:sz w:val="20"/>
          <w:szCs w:val="20"/>
        </w:rPr>
        <w:t>(40 CFR 63.7560(b))</w:t>
      </w:r>
    </w:p>
    <w:p w14:paraId="7FEE4707" w14:textId="77777777" w:rsidR="006A3D33" w:rsidRPr="00031781" w:rsidRDefault="006A3D33" w:rsidP="007149E6">
      <w:pPr>
        <w:pStyle w:val="NormalWeb"/>
        <w:spacing w:before="0" w:beforeAutospacing="0" w:after="0" w:afterAutospacing="0"/>
        <w:jc w:val="both"/>
        <w:rPr>
          <w:rFonts w:ascii="Arial" w:hAnsi="Arial" w:cs="Arial"/>
          <w:sz w:val="20"/>
          <w:szCs w:val="20"/>
        </w:rPr>
      </w:pPr>
    </w:p>
    <w:p w14:paraId="7327C190" w14:textId="5D6E2691" w:rsidR="006A3D33" w:rsidRPr="00031781" w:rsidRDefault="006A3D33" w:rsidP="007149E6">
      <w:pPr>
        <w:pStyle w:val="NormalWeb"/>
        <w:numPr>
          <w:ilvl w:val="0"/>
          <w:numId w:val="117"/>
        </w:numPr>
        <w:spacing w:before="0" w:beforeAutospacing="0" w:after="0" w:afterAutospacing="0"/>
        <w:ind w:left="360"/>
        <w:jc w:val="both"/>
        <w:rPr>
          <w:rFonts w:ascii="Arial" w:hAnsi="Arial" w:cs="Arial"/>
          <w:sz w:val="20"/>
          <w:szCs w:val="20"/>
        </w:rPr>
      </w:pPr>
      <w:r w:rsidRPr="00031781">
        <w:rPr>
          <w:rFonts w:ascii="Arial" w:hAnsi="Arial" w:cs="Arial"/>
          <w:sz w:val="20"/>
          <w:szCs w:val="20"/>
        </w:rPr>
        <w:t xml:space="preserve">The permittee must keep each record on site, or they must be accessible from on-site (for example, through a computer network), for at least </w:t>
      </w:r>
      <w:r w:rsidR="00B04C4A">
        <w:rPr>
          <w:rFonts w:ascii="Arial" w:hAnsi="Arial" w:cs="Arial"/>
          <w:sz w:val="20"/>
          <w:szCs w:val="20"/>
        </w:rPr>
        <w:t>two</w:t>
      </w:r>
      <w:r w:rsidRPr="00031781">
        <w:rPr>
          <w:rFonts w:ascii="Arial" w:hAnsi="Arial" w:cs="Arial"/>
          <w:sz w:val="20"/>
          <w:szCs w:val="20"/>
        </w:rPr>
        <w:t xml:space="preserve"> years after the date of each occurrence, measurement, maintenance, corrective action, report, or record.  The permittee can keep the records off site for the remaining </w:t>
      </w:r>
      <w:r w:rsidR="00B04C4A">
        <w:rPr>
          <w:rFonts w:ascii="Arial" w:hAnsi="Arial" w:cs="Arial"/>
          <w:sz w:val="20"/>
          <w:szCs w:val="20"/>
        </w:rPr>
        <w:t>three</w:t>
      </w:r>
      <w:r w:rsidRPr="00031781">
        <w:rPr>
          <w:rFonts w:ascii="Arial" w:hAnsi="Arial" w:cs="Arial"/>
          <w:sz w:val="20"/>
          <w:szCs w:val="20"/>
        </w:rPr>
        <w:t xml:space="preserve"> years.  </w:t>
      </w:r>
      <w:r w:rsidRPr="00031781">
        <w:rPr>
          <w:rFonts w:ascii="Arial" w:hAnsi="Arial" w:cs="Arial"/>
          <w:b/>
          <w:sz w:val="20"/>
          <w:szCs w:val="20"/>
        </w:rPr>
        <w:t>(40 CFR 63.7560(c))</w:t>
      </w:r>
    </w:p>
    <w:p w14:paraId="5739B26A" w14:textId="77777777" w:rsidR="006A3D33" w:rsidRPr="00031781" w:rsidRDefault="006A3D33" w:rsidP="007149E6">
      <w:pPr>
        <w:jc w:val="both"/>
        <w:rPr>
          <w:sz w:val="20"/>
        </w:rPr>
      </w:pPr>
    </w:p>
    <w:p w14:paraId="5B7E6526" w14:textId="77777777" w:rsidR="006A3D33" w:rsidRPr="00031781" w:rsidRDefault="006A3D33" w:rsidP="007149E6">
      <w:pPr>
        <w:jc w:val="both"/>
        <w:rPr>
          <w:b/>
          <w:i/>
          <w:u w:val="single"/>
        </w:rPr>
      </w:pPr>
      <w:r w:rsidRPr="00031781">
        <w:rPr>
          <w:b/>
        </w:rPr>
        <w:t>VII</w:t>
      </w:r>
      <w:r w:rsidRPr="00031781">
        <w:rPr>
          <w:b/>
          <w:i/>
        </w:rPr>
        <w:t xml:space="preserve">.  </w:t>
      </w:r>
      <w:r w:rsidRPr="00031781">
        <w:rPr>
          <w:b/>
          <w:u w:val="single"/>
        </w:rPr>
        <w:t>REPORTING</w:t>
      </w:r>
    </w:p>
    <w:p w14:paraId="1AFB3813" w14:textId="77777777" w:rsidR="006A3D33" w:rsidRPr="00031781" w:rsidRDefault="006A3D33" w:rsidP="007149E6">
      <w:pPr>
        <w:jc w:val="both"/>
        <w:rPr>
          <w:sz w:val="20"/>
        </w:rPr>
      </w:pPr>
    </w:p>
    <w:p w14:paraId="32A2FF81" w14:textId="77777777" w:rsidR="006A3D33" w:rsidRPr="00031781" w:rsidRDefault="006A3D33" w:rsidP="007149E6">
      <w:pPr>
        <w:ind w:left="360" w:hanging="360"/>
        <w:jc w:val="both"/>
        <w:rPr>
          <w:bCs/>
          <w:sz w:val="20"/>
        </w:rPr>
      </w:pPr>
      <w:r w:rsidRPr="00031781">
        <w:rPr>
          <w:sz w:val="20"/>
        </w:rPr>
        <w:t>1.</w:t>
      </w:r>
      <w:r w:rsidRPr="00031781">
        <w:rPr>
          <w:sz w:val="20"/>
        </w:rPr>
        <w:tab/>
        <w:t xml:space="preserve">Prompt reporting of deviations pursuant to General Conditions 21 and 22 of Part A.  </w:t>
      </w:r>
      <w:r w:rsidRPr="00031781">
        <w:rPr>
          <w:b/>
          <w:sz w:val="20"/>
        </w:rPr>
        <w:t>(R 336.1213(3)(c)(ii))</w:t>
      </w:r>
    </w:p>
    <w:p w14:paraId="3230C018" w14:textId="77777777" w:rsidR="006A3D33" w:rsidRPr="00031781" w:rsidRDefault="006A3D33" w:rsidP="007149E6">
      <w:pPr>
        <w:ind w:left="360" w:hanging="360"/>
        <w:jc w:val="both"/>
        <w:rPr>
          <w:sz w:val="20"/>
        </w:rPr>
      </w:pPr>
    </w:p>
    <w:p w14:paraId="13463675" w14:textId="77777777" w:rsidR="006A3D33" w:rsidRPr="00031781" w:rsidRDefault="006A3D33" w:rsidP="007149E6">
      <w:pPr>
        <w:ind w:left="360" w:hanging="360"/>
        <w:jc w:val="both"/>
        <w:rPr>
          <w:bCs/>
          <w:sz w:val="20"/>
        </w:rPr>
      </w:pPr>
      <w:r w:rsidRPr="00031781">
        <w:rPr>
          <w:sz w:val="20"/>
        </w:rPr>
        <w:t>2.</w:t>
      </w:r>
      <w:r w:rsidRPr="00031781">
        <w:rPr>
          <w:sz w:val="20"/>
        </w:rPr>
        <w:tab/>
        <w:t>Semiannual reporting of monitoring and deviations pursuant to General Condition 23 of Part A.  The report shall be postmarked or</w:t>
      </w:r>
      <w:r w:rsidRPr="00031781">
        <w:rPr>
          <w:b/>
          <w:sz w:val="20"/>
        </w:rPr>
        <w:t xml:space="preserve"> </w:t>
      </w:r>
      <w:r w:rsidRPr="00031781">
        <w:rPr>
          <w:sz w:val="20"/>
        </w:rPr>
        <w:t xml:space="preserve">received by the appropriate AQD District Office by March 15 for reporting period July 1 to December 31 and September 15 for reporting period January 1 to June 30.  </w:t>
      </w:r>
      <w:r w:rsidRPr="00031781">
        <w:rPr>
          <w:b/>
          <w:sz w:val="20"/>
        </w:rPr>
        <w:t>(R 336.1213(3)(c)(i))</w:t>
      </w:r>
    </w:p>
    <w:p w14:paraId="07A3E2E6" w14:textId="77777777" w:rsidR="006A3D33" w:rsidRPr="00031781" w:rsidRDefault="006A3D33" w:rsidP="007149E6">
      <w:pPr>
        <w:ind w:left="360" w:hanging="360"/>
        <w:jc w:val="both"/>
        <w:rPr>
          <w:sz w:val="20"/>
        </w:rPr>
      </w:pPr>
    </w:p>
    <w:p w14:paraId="35445477" w14:textId="77777777" w:rsidR="006A3D33" w:rsidRPr="00031781" w:rsidRDefault="006A3D33" w:rsidP="007149E6">
      <w:pPr>
        <w:ind w:left="360" w:hanging="360"/>
        <w:jc w:val="both"/>
        <w:rPr>
          <w:sz w:val="20"/>
        </w:rPr>
      </w:pPr>
      <w:r w:rsidRPr="00031781">
        <w:rPr>
          <w:sz w:val="20"/>
        </w:rPr>
        <w:t>3.</w:t>
      </w:r>
      <w:r w:rsidRPr="00031781">
        <w:rPr>
          <w:sz w:val="20"/>
        </w:rPr>
        <w:tab/>
        <w:t>Annual certification of compliance pursuant to General Conditions 19 and 20 of Part A.  The report shall be postmarked or</w:t>
      </w:r>
      <w:r w:rsidRPr="00031781">
        <w:rPr>
          <w:b/>
          <w:sz w:val="20"/>
        </w:rPr>
        <w:t xml:space="preserve"> </w:t>
      </w:r>
      <w:r w:rsidRPr="00031781">
        <w:rPr>
          <w:sz w:val="20"/>
        </w:rPr>
        <w:t xml:space="preserve">received by the appropriate AQD District Office by March 15 for the previous calendar year.  </w:t>
      </w:r>
      <w:r w:rsidRPr="00031781">
        <w:rPr>
          <w:b/>
          <w:sz w:val="20"/>
        </w:rPr>
        <w:t>(R 336.1213(4)(c))</w:t>
      </w:r>
    </w:p>
    <w:p w14:paraId="19693AF1" w14:textId="77777777" w:rsidR="006A3D33" w:rsidRPr="00031781" w:rsidRDefault="006A3D33" w:rsidP="007149E6">
      <w:pPr>
        <w:pStyle w:val="NormalWeb"/>
        <w:spacing w:before="0" w:beforeAutospacing="0" w:after="0" w:afterAutospacing="0"/>
        <w:jc w:val="both"/>
        <w:rPr>
          <w:rFonts w:ascii="Arial" w:hAnsi="Arial" w:cs="Arial"/>
          <w:bCs/>
          <w:sz w:val="20"/>
          <w:szCs w:val="20"/>
        </w:rPr>
      </w:pPr>
    </w:p>
    <w:p w14:paraId="7506DDA1" w14:textId="77777777" w:rsidR="006A3D33" w:rsidRPr="00031781" w:rsidRDefault="006A3D33" w:rsidP="007149E6">
      <w:pPr>
        <w:pStyle w:val="ListParagraph"/>
        <w:numPr>
          <w:ilvl w:val="0"/>
          <w:numId w:val="120"/>
        </w:numPr>
        <w:jc w:val="both"/>
        <w:rPr>
          <w:sz w:val="20"/>
        </w:rPr>
      </w:pPr>
      <w:bookmarkStart w:id="275" w:name="_Hlk26177178"/>
      <w:r w:rsidRPr="00031781">
        <w:rPr>
          <w:sz w:val="20"/>
        </w:rPr>
        <w:t>The permittee must submit boiler or process heater tune-up compliance reports to the appropriate AQD District Office and must be postmarked or submitted by March 15</w:t>
      </w:r>
      <w:r w:rsidRPr="00031781">
        <w:rPr>
          <w:sz w:val="20"/>
          <w:vertAlign w:val="superscript"/>
        </w:rPr>
        <w:t>th</w:t>
      </w:r>
      <w:r w:rsidRPr="00031781">
        <w:rPr>
          <w:sz w:val="20"/>
        </w:rPr>
        <w:t xml:space="preserve"> of the year following the applicable 2-year period starting from January 1 of the year following the previous tune-up to December 31 (of the latest tune-up year).  Compliance reports must also be submitted to EPA using the Compliance and Emissions Data Reporting Interface (CEDRI) which is accessed through the EPA’s Central Data Exchange (CDX) (</w:t>
      </w:r>
      <w:hyperlink r:id="rId26" w:history="1">
        <w:r w:rsidRPr="00031781">
          <w:rPr>
            <w:sz w:val="20"/>
          </w:rPr>
          <w:t>www.epa.gov/cdx</w:t>
        </w:r>
      </w:hyperlink>
      <w:r w:rsidRPr="00031781">
        <w:rPr>
          <w:sz w:val="20"/>
        </w:rPr>
        <w:t xml:space="preserve">).  If </w:t>
      </w:r>
      <w:r w:rsidRPr="00031781">
        <w:rPr>
          <w:sz w:val="20"/>
        </w:rPr>
        <w:lastRenderedPageBreak/>
        <w:t xml:space="preserve">the reporting form is not available in CEDRI at the time the compliance report is due, a hardcopy of the compliance report shall be submitted to EPA Region 5.  </w:t>
      </w:r>
      <w:r w:rsidRPr="00031781">
        <w:rPr>
          <w:b/>
          <w:sz w:val="20"/>
        </w:rPr>
        <w:t>(40 CFR 63.7550(b)</w:t>
      </w:r>
      <w:r w:rsidRPr="00031781">
        <w:rPr>
          <w:sz w:val="20"/>
        </w:rPr>
        <w:t xml:space="preserve">, </w:t>
      </w:r>
      <w:r w:rsidRPr="00031781">
        <w:rPr>
          <w:b/>
          <w:sz w:val="20"/>
        </w:rPr>
        <w:t>40 CFR 63.7550(h)(3))</w:t>
      </w:r>
    </w:p>
    <w:bookmarkEnd w:id="275"/>
    <w:p w14:paraId="23715E87" w14:textId="77777777" w:rsidR="006A3D33" w:rsidRPr="00031781" w:rsidRDefault="006A3D33" w:rsidP="007149E6">
      <w:pPr>
        <w:pStyle w:val="ListParagraph"/>
        <w:ind w:left="0"/>
        <w:jc w:val="both"/>
        <w:rPr>
          <w:sz w:val="20"/>
        </w:rPr>
      </w:pPr>
    </w:p>
    <w:p w14:paraId="4F443064" w14:textId="00FCA920" w:rsidR="006A3D33" w:rsidRPr="00031781" w:rsidRDefault="006A3D33" w:rsidP="007149E6">
      <w:pPr>
        <w:pStyle w:val="NormalWeb"/>
        <w:numPr>
          <w:ilvl w:val="0"/>
          <w:numId w:val="120"/>
        </w:numPr>
        <w:spacing w:before="0" w:beforeAutospacing="0" w:after="0" w:afterAutospacing="0"/>
        <w:jc w:val="both"/>
        <w:rPr>
          <w:rFonts w:ascii="Arial" w:hAnsi="Arial" w:cs="Arial"/>
          <w:sz w:val="20"/>
          <w:szCs w:val="20"/>
        </w:rPr>
      </w:pPr>
      <w:r w:rsidRPr="00031781">
        <w:rPr>
          <w:rFonts w:ascii="Arial" w:hAnsi="Arial" w:cs="Arial"/>
          <w:sz w:val="20"/>
          <w:szCs w:val="20"/>
        </w:rPr>
        <w:t>The permittee must include the following information in the compliance report</w:t>
      </w:r>
      <w:r w:rsidR="00CA7A2B">
        <w:rPr>
          <w:rFonts w:ascii="Arial" w:hAnsi="Arial" w:cs="Arial"/>
          <w:sz w:val="20"/>
          <w:szCs w:val="20"/>
        </w:rPr>
        <w:t>:</w:t>
      </w:r>
      <w:r w:rsidRPr="00031781">
        <w:rPr>
          <w:rFonts w:ascii="Arial" w:hAnsi="Arial" w:cs="Arial"/>
          <w:sz w:val="20"/>
          <w:szCs w:val="20"/>
        </w:rPr>
        <w:t xml:space="preserve">  </w:t>
      </w:r>
      <w:r w:rsidRPr="00031781">
        <w:rPr>
          <w:rFonts w:ascii="Arial" w:hAnsi="Arial" w:cs="Arial"/>
          <w:b/>
          <w:sz w:val="20"/>
          <w:szCs w:val="20"/>
        </w:rPr>
        <w:t>(40 CFR 63.7550(c)(1))</w:t>
      </w:r>
    </w:p>
    <w:p w14:paraId="060153E2" w14:textId="6D4C438F" w:rsidR="006A3D33" w:rsidRPr="00031781" w:rsidRDefault="006A3D33" w:rsidP="007149E6">
      <w:pPr>
        <w:pStyle w:val="NormalWeb"/>
        <w:numPr>
          <w:ilvl w:val="0"/>
          <w:numId w:val="116"/>
        </w:numPr>
        <w:spacing w:before="0" w:beforeAutospacing="0" w:after="0" w:afterAutospacing="0"/>
        <w:jc w:val="both"/>
        <w:rPr>
          <w:rFonts w:ascii="Arial" w:hAnsi="Arial" w:cs="Arial"/>
          <w:sz w:val="20"/>
          <w:szCs w:val="20"/>
        </w:rPr>
      </w:pPr>
      <w:r w:rsidRPr="00031781">
        <w:rPr>
          <w:rFonts w:ascii="Arial" w:hAnsi="Arial" w:cs="Arial"/>
          <w:sz w:val="20"/>
          <w:szCs w:val="20"/>
        </w:rPr>
        <w:t>Company and Facility name and address</w:t>
      </w:r>
      <w:r w:rsidR="00CA7A2B">
        <w:rPr>
          <w:rFonts w:ascii="Arial" w:hAnsi="Arial" w:cs="Arial"/>
          <w:sz w:val="20"/>
          <w:szCs w:val="20"/>
        </w:rPr>
        <w:t>;</w:t>
      </w:r>
      <w:r w:rsidRPr="00031781">
        <w:rPr>
          <w:rFonts w:ascii="Arial" w:hAnsi="Arial" w:cs="Arial"/>
          <w:sz w:val="20"/>
          <w:szCs w:val="20"/>
        </w:rPr>
        <w:t xml:space="preserve">  </w:t>
      </w:r>
      <w:r w:rsidRPr="00031781">
        <w:rPr>
          <w:rFonts w:ascii="Arial" w:hAnsi="Arial" w:cs="Arial"/>
          <w:b/>
          <w:sz w:val="20"/>
          <w:szCs w:val="20"/>
        </w:rPr>
        <w:t>(40 CFR 63.7550(c)(5)(i))</w:t>
      </w:r>
    </w:p>
    <w:p w14:paraId="030D15A2" w14:textId="13ACC0DB" w:rsidR="006A3D33" w:rsidRPr="00CA7A2B" w:rsidRDefault="006A3D33" w:rsidP="00FE6BF1">
      <w:pPr>
        <w:pStyle w:val="NormalWeb"/>
        <w:numPr>
          <w:ilvl w:val="0"/>
          <w:numId w:val="116"/>
        </w:numPr>
        <w:spacing w:before="0" w:beforeAutospacing="0" w:after="0" w:afterAutospacing="0"/>
        <w:jc w:val="both"/>
        <w:rPr>
          <w:rFonts w:ascii="Arial" w:hAnsi="Arial" w:cs="Arial"/>
          <w:sz w:val="20"/>
          <w:szCs w:val="20"/>
        </w:rPr>
      </w:pPr>
      <w:r w:rsidRPr="00CA7A2B">
        <w:rPr>
          <w:rFonts w:ascii="Arial" w:hAnsi="Arial" w:cs="Arial"/>
          <w:sz w:val="20"/>
          <w:szCs w:val="20"/>
        </w:rPr>
        <w:t>Process unit information, emissions limitations, and operating parameter limitations</w:t>
      </w:r>
      <w:r w:rsidR="00CA7A2B" w:rsidRPr="00CA7A2B">
        <w:rPr>
          <w:rFonts w:ascii="Arial" w:hAnsi="Arial" w:cs="Arial"/>
          <w:sz w:val="20"/>
          <w:szCs w:val="20"/>
        </w:rPr>
        <w:t>;</w:t>
      </w:r>
      <w:r w:rsidRPr="00CA7A2B">
        <w:rPr>
          <w:rFonts w:ascii="Arial" w:hAnsi="Arial" w:cs="Arial"/>
          <w:sz w:val="20"/>
          <w:szCs w:val="20"/>
        </w:rPr>
        <w:t xml:space="preserve">  </w:t>
      </w:r>
      <w:r w:rsidRPr="00CA7A2B">
        <w:rPr>
          <w:rFonts w:ascii="Arial" w:hAnsi="Arial" w:cs="Arial"/>
          <w:b/>
          <w:sz w:val="20"/>
          <w:szCs w:val="20"/>
        </w:rPr>
        <w:t>(40 CFR 63.7550(c)(5)(ii))</w:t>
      </w:r>
    </w:p>
    <w:p w14:paraId="2803878C" w14:textId="79DA8EE0" w:rsidR="006A3D33" w:rsidRPr="00031781" w:rsidRDefault="006A3D33" w:rsidP="007149E6">
      <w:pPr>
        <w:pStyle w:val="NormalWeb"/>
        <w:numPr>
          <w:ilvl w:val="0"/>
          <w:numId w:val="116"/>
        </w:numPr>
        <w:spacing w:before="0" w:beforeAutospacing="0" w:after="0" w:afterAutospacing="0"/>
        <w:jc w:val="both"/>
        <w:rPr>
          <w:rFonts w:ascii="Arial" w:hAnsi="Arial" w:cs="Arial"/>
          <w:sz w:val="20"/>
          <w:szCs w:val="20"/>
        </w:rPr>
      </w:pPr>
      <w:r w:rsidRPr="00031781">
        <w:rPr>
          <w:rFonts w:ascii="Arial" w:hAnsi="Arial" w:cs="Arial"/>
          <w:sz w:val="20"/>
          <w:szCs w:val="20"/>
        </w:rPr>
        <w:t>Date of report and beginning and ending dates of the reporting period</w:t>
      </w:r>
      <w:r w:rsidR="00CA7A2B">
        <w:rPr>
          <w:rFonts w:ascii="Arial" w:hAnsi="Arial" w:cs="Arial"/>
          <w:sz w:val="20"/>
          <w:szCs w:val="20"/>
        </w:rPr>
        <w:t>;</w:t>
      </w:r>
      <w:r w:rsidRPr="00031781">
        <w:rPr>
          <w:rFonts w:ascii="Arial" w:hAnsi="Arial" w:cs="Arial"/>
          <w:sz w:val="20"/>
          <w:szCs w:val="20"/>
        </w:rPr>
        <w:t xml:space="preserve">  </w:t>
      </w:r>
      <w:r w:rsidRPr="00031781">
        <w:rPr>
          <w:rFonts w:ascii="Arial" w:hAnsi="Arial" w:cs="Arial"/>
          <w:b/>
          <w:sz w:val="20"/>
          <w:szCs w:val="20"/>
        </w:rPr>
        <w:t>(40 CFR 63.7550(c)(5)(iii))</w:t>
      </w:r>
    </w:p>
    <w:p w14:paraId="2A73D955" w14:textId="5ECF4167" w:rsidR="006A3D33" w:rsidRPr="00031781" w:rsidRDefault="006A3D33" w:rsidP="007149E6">
      <w:pPr>
        <w:pStyle w:val="NormalWeb"/>
        <w:numPr>
          <w:ilvl w:val="0"/>
          <w:numId w:val="116"/>
        </w:numPr>
        <w:spacing w:before="0" w:beforeAutospacing="0" w:after="0" w:afterAutospacing="0"/>
        <w:jc w:val="both"/>
        <w:rPr>
          <w:rFonts w:ascii="Arial" w:hAnsi="Arial" w:cs="Arial"/>
          <w:sz w:val="20"/>
          <w:szCs w:val="20"/>
        </w:rPr>
      </w:pPr>
      <w:r w:rsidRPr="00031781">
        <w:rPr>
          <w:rFonts w:ascii="Arial" w:hAnsi="Arial" w:cs="Arial"/>
          <w:sz w:val="20"/>
          <w:szCs w:val="20"/>
        </w:rPr>
        <w:t>Include the date of the most recent tune-up for each unit.  Include the date of the most recent burner inspection if it was not done biennially or on a 5-year period and was delayed until the next scheduled or unscheduled unit shutdown</w:t>
      </w:r>
      <w:r w:rsidR="00CA7A2B">
        <w:rPr>
          <w:rFonts w:ascii="Arial" w:hAnsi="Arial" w:cs="Arial"/>
          <w:sz w:val="20"/>
          <w:szCs w:val="20"/>
        </w:rPr>
        <w:t>;</w:t>
      </w:r>
      <w:r w:rsidRPr="00031781">
        <w:rPr>
          <w:rFonts w:ascii="Arial" w:hAnsi="Arial" w:cs="Arial"/>
          <w:sz w:val="20"/>
          <w:szCs w:val="20"/>
        </w:rPr>
        <w:t xml:space="preserve">  </w:t>
      </w:r>
      <w:r w:rsidRPr="00031781">
        <w:rPr>
          <w:rFonts w:ascii="Arial" w:hAnsi="Arial" w:cs="Arial"/>
          <w:b/>
          <w:sz w:val="20"/>
          <w:szCs w:val="20"/>
        </w:rPr>
        <w:t>(40 CFR 63.7550(c)(5)(xiv))</w:t>
      </w:r>
    </w:p>
    <w:p w14:paraId="396569B2" w14:textId="77777777" w:rsidR="006A3D33" w:rsidRPr="00031781" w:rsidRDefault="006A3D33" w:rsidP="007149E6">
      <w:pPr>
        <w:pStyle w:val="NormalWeb"/>
        <w:numPr>
          <w:ilvl w:val="0"/>
          <w:numId w:val="116"/>
        </w:numPr>
        <w:spacing w:before="0" w:beforeAutospacing="0" w:after="0" w:afterAutospacing="0"/>
        <w:jc w:val="both"/>
        <w:rPr>
          <w:rFonts w:ascii="Arial" w:hAnsi="Arial" w:cs="Arial"/>
          <w:sz w:val="20"/>
          <w:szCs w:val="20"/>
        </w:rPr>
      </w:pPr>
      <w:r w:rsidRPr="00031781">
        <w:rPr>
          <w:rFonts w:ascii="Arial" w:hAnsi="Arial" w:cs="Arial"/>
          <w:sz w:val="20"/>
          <w:szCs w:val="20"/>
        </w:rPr>
        <w:t xml:space="preserve">Statement by a responsible official with that official's name, title, and signature, certifying the truth, accuracy, and completeness of the content of the report.  </w:t>
      </w:r>
      <w:r w:rsidRPr="00031781">
        <w:rPr>
          <w:rFonts w:ascii="Arial" w:hAnsi="Arial" w:cs="Arial"/>
          <w:b/>
          <w:sz w:val="20"/>
          <w:szCs w:val="20"/>
        </w:rPr>
        <w:t>(40 CFR 63.7550(c)(5)(xvii))</w:t>
      </w:r>
    </w:p>
    <w:p w14:paraId="0294A703" w14:textId="77777777" w:rsidR="006A3D33" w:rsidRPr="00031781" w:rsidRDefault="006A3D33" w:rsidP="007149E6">
      <w:pPr>
        <w:pStyle w:val="NormalWeb"/>
        <w:spacing w:before="0" w:beforeAutospacing="0" w:after="0" w:afterAutospacing="0"/>
        <w:jc w:val="both"/>
        <w:rPr>
          <w:rFonts w:ascii="Arial" w:hAnsi="Arial" w:cs="Arial"/>
          <w:sz w:val="20"/>
          <w:szCs w:val="20"/>
        </w:rPr>
      </w:pPr>
    </w:p>
    <w:p w14:paraId="1BD7CD4C" w14:textId="649801EF" w:rsidR="006A3D33" w:rsidRPr="00031781" w:rsidRDefault="006A3D33" w:rsidP="007149E6">
      <w:pPr>
        <w:jc w:val="both"/>
        <w:rPr>
          <w:b/>
          <w:sz w:val="20"/>
        </w:rPr>
      </w:pPr>
      <w:r w:rsidRPr="00031781">
        <w:rPr>
          <w:b/>
          <w:sz w:val="20"/>
        </w:rPr>
        <w:t>See Appendix 8</w:t>
      </w:r>
      <w:r w:rsidR="00C449FC">
        <w:rPr>
          <w:b/>
          <w:sz w:val="20"/>
        </w:rPr>
        <w:t>-2</w:t>
      </w:r>
    </w:p>
    <w:p w14:paraId="40EBA0B9" w14:textId="77777777" w:rsidR="006A3D33" w:rsidRPr="00031781" w:rsidRDefault="006A3D33" w:rsidP="007149E6">
      <w:pPr>
        <w:jc w:val="both"/>
        <w:rPr>
          <w:sz w:val="20"/>
        </w:rPr>
      </w:pPr>
    </w:p>
    <w:p w14:paraId="2A81A7F5" w14:textId="77777777" w:rsidR="006A3D33" w:rsidRPr="00031781" w:rsidRDefault="006A3D33" w:rsidP="007149E6">
      <w:pPr>
        <w:jc w:val="both"/>
      </w:pPr>
      <w:r w:rsidRPr="00031781">
        <w:rPr>
          <w:b/>
        </w:rPr>
        <w:t xml:space="preserve">VIII.  </w:t>
      </w:r>
      <w:r w:rsidRPr="00031781">
        <w:rPr>
          <w:b/>
          <w:u w:val="single"/>
        </w:rPr>
        <w:t>STACK/VENT RESTRICTION(S)</w:t>
      </w:r>
    </w:p>
    <w:p w14:paraId="4B15382C" w14:textId="77777777" w:rsidR="006A3D33" w:rsidRPr="00031781" w:rsidRDefault="006A3D33" w:rsidP="007149E6">
      <w:pPr>
        <w:jc w:val="both"/>
        <w:rPr>
          <w:sz w:val="20"/>
        </w:rPr>
      </w:pPr>
    </w:p>
    <w:p w14:paraId="0818C57B" w14:textId="77777777" w:rsidR="006A3D33" w:rsidRPr="00031781" w:rsidRDefault="006A3D33" w:rsidP="007149E6">
      <w:pPr>
        <w:jc w:val="both"/>
        <w:rPr>
          <w:sz w:val="20"/>
        </w:rPr>
      </w:pPr>
      <w:r w:rsidRPr="00031781">
        <w:rPr>
          <w:sz w:val="20"/>
        </w:rPr>
        <w:t>NA</w:t>
      </w:r>
    </w:p>
    <w:p w14:paraId="395CBCD3" w14:textId="77777777" w:rsidR="006A3D33" w:rsidRPr="00031781" w:rsidRDefault="006A3D33" w:rsidP="007149E6">
      <w:pPr>
        <w:jc w:val="both"/>
        <w:rPr>
          <w:sz w:val="20"/>
        </w:rPr>
      </w:pPr>
    </w:p>
    <w:p w14:paraId="35C4CCE2" w14:textId="77777777" w:rsidR="006A3D33" w:rsidRPr="00031781" w:rsidRDefault="006A3D33" w:rsidP="007149E6">
      <w:pPr>
        <w:jc w:val="both"/>
        <w:rPr>
          <w:b/>
          <w:u w:val="single"/>
        </w:rPr>
      </w:pPr>
      <w:r w:rsidRPr="00031781">
        <w:rPr>
          <w:b/>
        </w:rPr>
        <w:t xml:space="preserve">IX.  </w:t>
      </w:r>
      <w:r w:rsidRPr="00031781">
        <w:rPr>
          <w:b/>
          <w:u w:val="single"/>
        </w:rPr>
        <w:t>OTHER REQUIREMENT(S)</w:t>
      </w:r>
    </w:p>
    <w:p w14:paraId="59F4D8F6" w14:textId="77777777" w:rsidR="006A3D33" w:rsidRPr="00031781" w:rsidRDefault="006A3D33" w:rsidP="007149E6">
      <w:pPr>
        <w:jc w:val="both"/>
      </w:pPr>
    </w:p>
    <w:p w14:paraId="21342D8F" w14:textId="77777777" w:rsidR="006A3D33" w:rsidRPr="00031781" w:rsidRDefault="006A3D33" w:rsidP="007149E6">
      <w:pPr>
        <w:numPr>
          <w:ilvl w:val="0"/>
          <w:numId w:val="118"/>
        </w:numPr>
        <w:ind w:left="360"/>
        <w:jc w:val="both"/>
        <w:rPr>
          <w:sz w:val="20"/>
        </w:rPr>
      </w:pPr>
      <w:r w:rsidRPr="00031781">
        <w:rPr>
          <w:sz w:val="20"/>
        </w:rPr>
        <w:t xml:space="preserve">The permittee shall comply with all applicable requirements of the National Emission Standards for Hazardous Air Pollutants, as specified in 40 CFR Part 63, Subparts A and DDDDD for Industrial, Commercial, and Institutional Boilers and Process Heaters.  </w:t>
      </w:r>
      <w:r w:rsidRPr="00031781">
        <w:rPr>
          <w:b/>
          <w:sz w:val="20"/>
        </w:rPr>
        <w:t>(40 CFR Part 63, Subparts A and DDDDD)</w:t>
      </w:r>
    </w:p>
    <w:p w14:paraId="69C498C5" w14:textId="65CA6CC7" w:rsidR="006A3D33" w:rsidRDefault="006A3D33" w:rsidP="007149E6">
      <w:pPr>
        <w:jc w:val="both"/>
        <w:rPr>
          <w:iCs/>
          <w:sz w:val="20"/>
        </w:rPr>
      </w:pPr>
    </w:p>
    <w:p w14:paraId="21BC01E9" w14:textId="77777777" w:rsidR="00B04C4A" w:rsidRPr="00031781" w:rsidRDefault="00B04C4A" w:rsidP="007149E6">
      <w:pPr>
        <w:jc w:val="both"/>
        <w:rPr>
          <w:iCs/>
          <w:sz w:val="20"/>
        </w:rPr>
      </w:pPr>
    </w:p>
    <w:p w14:paraId="3625A4E5" w14:textId="77777777" w:rsidR="006A3D33" w:rsidRPr="00031781" w:rsidRDefault="006A3D33" w:rsidP="007149E6">
      <w:pPr>
        <w:jc w:val="both"/>
        <w:rPr>
          <w:b/>
          <w:sz w:val="20"/>
        </w:rPr>
      </w:pPr>
      <w:r w:rsidRPr="00031781">
        <w:rPr>
          <w:b/>
          <w:sz w:val="20"/>
          <w:u w:val="single"/>
        </w:rPr>
        <w:t>Footnotes</w:t>
      </w:r>
      <w:r w:rsidRPr="00031781">
        <w:rPr>
          <w:b/>
          <w:sz w:val="20"/>
        </w:rPr>
        <w:t>:</w:t>
      </w:r>
    </w:p>
    <w:p w14:paraId="5D33AB2C" w14:textId="77777777" w:rsidR="006A3D33" w:rsidRPr="00031781" w:rsidRDefault="006A3D33" w:rsidP="007149E6">
      <w:pPr>
        <w:jc w:val="both"/>
        <w:rPr>
          <w:sz w:val="20"/>
        </w:rPr>
      </w:pPr>
      <w:r w:rsidRPr="00031781">
        <w:rPr>
          <w:sz w:val="20"/>
          <w:vertAlign w:val="superscript"/>
        </w:rPr>
        <w:t xml:space="preserve">1 </w:t>
      </w:r>
      <w:r w:rsidRPr="00031781">
        <w:rPr>
          <w:sz w:val="20"/>
        </w:rPr>
        <w:t>This condition is state only enforceable and was established pursuant to Rule 201(1)(b).</w:t>
      </w:r>
    </w:p>
    <w:p w14:paraId="223AA9DA" w14:textId="77777777" w:rsidR="006A3D33" w:rsidRPr="00031781" w:rsidRDefault="006A3D33" w:rsidP="007149E6">
      <w:pPr>
        <w:jc w:val="both"/>
        <w:rPr>
          <w:sz w:val="20"/>
        </w:rPr>
      </w:pPr>
      <w:r w:rsidRPr="00031781">
        <w:rPr>
          <w:sz w:val="20"/>
          <w:vertAlign w:val="superscript"/>
        </w:rPr>
        <w:t xml:space="preserve">2 </w:t>
      </w:r>
      <w:r w:rsidRPr="00031781">
        <w:rPr>
          <w:sz w:val="20"/>
        </w:rPr>
        <w:t>This condition is federally enforceable and was established pursuant to Rule 201(1)(a).</w:t>
      </w:r>
    </w:p>
    <w:p w14:paraId="58355CA7" w14:textId="77777777" w:rsidR="00BE146A" w:rsidRPr="00031781" w:rsidRDefault="00BE146A" w:rsidP="007149E6">
      <w:pPr>
        <w:rPr>
          <w:sz w:val="20"/>
          <w:szCs w:val="20"/>
        </w:rPr>
      </w:pPr>
    </w:p>
    <w:p w14:paraId="18A4EEAA" w14:textId="77777777" w:rsidR="00D7445D" w:rsidRPr="00031781" w:rsidRDefault="00D7445D" w:rsidP="007149E6">
      <w:pPr>
        <w:jc w:val="both"/>
        <w:rPr>
          <w:sz w:val="20"/>
          <w:szCs w:val="20"/>
        </w:rPr>
      </w:pPr>
    </w:p>
    <w:p w14:paraId="11D02C42" w14:textId="77777777" w:rsidR="00BE146A" w:rsidRPr="00031781" w:rsidRDefault="00BE146A">
      <w:pPr>
        <w:rPr>
          <w:b/>
          <w:bCs/>
          <w:sz w:val="28"/>
          <w:szCs w:val="28"/>
        </w:rPr>
      </w:pPr>
      <w:bookmarkStart w:id="276" w:name="_Toc379805811"/>
      <w:r w:rsidRPr="00031781">
        <w:br w:type="page"/>
      </w:r>
    </w:p>
    <w:p w14:paraId="214ED0AA" w14:textId="43B00B73" w:rsidR="00D7445D" w:rsidRPr="00031781" w:rsidRDefault="004E12B2" w:rsidP="00D7445D">
      <w:pPr>
        <w:pStyle w:val="Heading2"/>
        <w:numPr>
          <w:ilvl w:val="0"/>
          <w:numId w:val="0"/>
        </w:numPr>
        <w:pBdr>
          <w:top w:val="single" w:sz="4" w:space="1" w:color="auto"/>
          <w:left w:val="single" w:sz="4" w:space="4" w:color="auto"/>
          <w:bottom w:val="single" w:sz="4" w:space="1" w:color="auto"/>
          <w:right w:val="single" w:sz="4" w:space="4" w:color="auto"/>
        </w:pBdr>
        <w:spacing w:before="0" w:after="0"/>
      </w:pPr>
      <w:bookmarkStart w:id="277" w:name="_Toc88568323"/>
      <w:bookmarkStart w:id="278" w:name="_Toc105659388"/>
      <w:bookmarkEnd w:id="276"/>
      <w:r w:rsidRPr="00031781">
        <w:lastRenderedPageBreak/>
        <w:t>FG</w:t>
      </w:r>
      <w:r w:rsidR="00001198">
        <w:t>-</w:t>
      </w:r>
      <w:r w:rsidRPr="00031781">
        <w:t>PARTSCLEANER34-2</w:t>
      </w:r>
      <w:bookmarkEnd w:id="277"/>
      <w:bookmarkEnd w:id="278"/>
    </w:p>
    <w:p w14:paraId="67A7CB18" w14:textId="77777777" w:rsidR="00D7445D" w:rsidRPr="00031781" w:rsidRDefault="00D7445D" w:rsidP="00D7445D">
      <w:pPr>
        <w:pBdr>
          <w:top w:val="single" w:sz="4" w:space="1" w:color="auto"/>
          <w:left w:val="single" w:sz="4" w:space="4" w:color="auto"/>
          <w:bottom w:val="single" w:sz="4" w:space="1" w:color="auto"/>
          <w:right w:val="single" w:sz="4" w:space="4" w:color="auto"/>
        </w:pBdr>
        <w:jc w:val="center"/>
        <w:rPr>
          <w:sz w:val="28"/>
          <w:szCs w:val="28"/>
        </w:rPr>
      </w:pPr>
      <w:r w:rsidRPr="00031781">
        <w:rPr>
          <w:b/>
          <w:bCs/>
          <w:sz w:val="28"/>
          <w:szCs w:val="28"/>
        </w:rPr>
        <w:t>FLEXIBLE GROUP CONDITIONS</w:t>
      </w:r>
    </w:p>
    <w:p w14:paraId="1BE3F2C2" w14:textId="77777777" w:rsidR="00D7445D" w:rsidRPr="00031781" w:rsidRDefault="00D7445D" w:rsidP="00D7445D">
      <w:pPr>
        <w:rPr>
          <w:sz w:val="20"/>
          <w:szCs w:val="20"/>
        </w:rPr>
      </w:pPr>
    </w:p>
    <w:p w14:paraId="12E4C349" w14:textId="77777777" w:rsidR="00D7445D" w:rsidRPr="00031781" w:rsidRDefault="00D7445D" w:rsidP="00D7445D">
      <w:pPr>
        <w:jc w:val="both"/>
        <w:rPr>
          <w:b/>
          <w:bCs/>
          <w:sz w:val="20"/>
          <w:szCs w:val="20"/>
          <w:u w:val="single"/>
        </w:rPr>
      </w:pPr>
      <w:r w:rsidRPr="00031781">
        <w:rPr>
          <w:b/>
          <w:bCs/>
          <w:u w:val="single"/>
        </w:rPr>
        <w:t>DESCRIPTION</w:t>
      </w:r>
    </w:p>
    <w:p w14:paraId="6D2493F2" w14:textId="77777777" w:rsidR="00D7445D" w:rsidRPr="00031781" w:rsidRDefault="00D7445D" w:rsidP="00D7445D">
      <w:pPr>
        <w:jc w:val="both"/>
        <w:rPr>
          <w:sz w:val="20"/>
          <w:szCs w:val="20"/>
        </w:rPr>
      </w:pPr>
    </w:p>
    <w:p w14:paraId="2F4C8F3F" w14:textId="68DB1379" w:rsidR="00D7445D" w:rsidRPr="00031781" w:rsidRDefault="00D7445D" w:rsidP="00D7445D">
      <w:pPr>
        <w:jc w:val="both"/>
        <w:rPr>
          <w:sz w:val="20"/>
          <w:szCs w:val="20"/>
        </w:rPr>
      </w:pPr>
      <w:r w:rsidRPr="00031781">
        <w:rPr>
          <w:sz w:val="20"/>
          <w:szCs w:val="20"/>
        </w:rPr>
        <w:t>Any cold cleaner that is grandfathered or exempt from Rule 201 pursuant to Rule 278</w:t>
      </w:r>
      <w:r w:rsidR="00073BC5" w:rsidRPr="00031781">
        <w:rPr>
          <w:sz w:val="20"/>
          <w:szCs w:val="20"/>
        </w:rPr>
        <w:t>, Rule 278a</w:t>
      </w:r>
      <w:r w:rsidRPr="00031781">
        <w:rPr>
          <w:sz w:val="20"/>
          <w:szCs w:val="20"/>
        </w:rPr>
        <w:t xml:space="preserve"> and Rule 281</w:t>
      </w:r>
      <w:r w:rsidR="00073BC5" w:rsidRPr="00031781">
        <w:rPr>
          <w:sz w:val="20"/>
          <w:szCs w:val="20"/>
        </w:rPr>
        <w:t>(2)</w:t>
      </w:r>
      <w:r w:rsidRPr="00031781">
        <w:rPr>
          <w:sz w:val="20"/>
          <w:szCs w:val="20"/>
        </w:rPr>
        <w:t>(h) or Rule 285</w:t>
      </w:r>
      <w:r w:rsidR="00073BC5" w:rsidRPr="00031781">
        <w:rPr>
          <w:sz w:val="20"/>
          <w:szCs w:val="20"/>
        </w:rPr>
        <w:t>(2)</w:t>
      </w:r>
      <w:r w:rsidRPr="00031781">
        <w:rPr>
          <w:sz w:val="20"/>
          <w:szCs w:val="20"/>
        </w:rPr>
        <w:t>(r)(iv).  Existing cold cleaners were placed into operation prior to July 1, 1979.  New cold cleaners were placed into operation on or after July 1, 1979.</w:t>
      </w:r>
    </w:p>
    <w:p w14:paraId="27201FC2" w14:textId="77777777" w:rsidR="00D7445D" w:rsidRPr="00031781" w:rsidRDefault="00D7445D" w:rsidP="00D7445D">
      <w:pPr>
        <w:jc w:val="both"/>
        <w:rPr>
          <w:sz w:val="20"/>
          <w:szCs w:val="20"/>
        </w:rPr>
      </w:pPr>
    </w:p>
    <w:p w14:paraId="166F0DFA" w14:textId="7BF0F630" w:rsidR="00D7445D" w:rsidRPr="00031781" w:rsidRDefault="00D7445D" w:rsidP="00D7445D">
      <w:pPr>
        <w:jc w:val="both"/>
        <w:rPr>
          <w:sz w:val="20"/>
          <w:szCs w:val="20"/>
        </w:rPr>
      </w:pPr>
      <w:r w:rsidRPr="00031781">
        <w:rPr>
          <w:b/>
          <w:bCs/>
          <w:sz w:val="20"/>
          <w:szCs w:val="20"/>
        </w:rPr>
        <w:t>Emission Unit:</w:t>
      </w:r>
      <w:r w:rsidRPr="00031781">
        <w:rPr>
          <w:sz w:val="20"/>
          <w:szCs w:val="20"/>
        </w:rPr>
        <w:t xml:space="preserve">  </w:t>
      </w:r>
      <w:r w:rsidR="004E12B2" w:rsidRPr="00031781">
        <w:rPr>
          <w:sz w:val="20"/>
          <w:szCs w:val="20"/>
        </w:rPr>
        <w:t>EU</w:t>
      </w:r>
      <w:r w:rsidR="00001198">
        <w:rPr>
          <w:sz w:val="20"/>
          <w:szCs w:val="20"/>
        </w:rPr>
        <w:t>-</w:t>
      </w:r>
      <w:r w:rsidR="004E12B2" w:rsidRPr="00031781">
        <w:rPr>
          <w:sz w:val="20"/>
          <w:szCs w:val="20"/>
        </w:rPr>
        <w:t>PARTSCLEANER34-2</w:t>
      </w:r>
    </w:p>
    <w:p w14:paraId="520160DE" w14:textId="19EE0D8D" w:rsidR="00073BC5" w:rsidRPr="00031781" w:rsidRDefault="00073BC5" w:rsidP="00D7445D">
      <w:pPr>
        <w:jc w:val="both"/>
        <w:rPr>
          <w:sz w:val="20"/>
          <w:szCs w:val="20"/>
        </w:rPr>
      </w:pPr>
    </w:p>
    <w:p w14:paraId="5C8A9916" w14:textId="62C091A3" w:rsidR="00073BC5" w:rsidRPr="00031781" w:rsidRDefault="00073BC5" w:rsidP="00D7445D">
      <w:pPr>
        <w:jc w:val="both"/>
        <w:rPr>
          <w:b/>
          <w:bCs/>
          <w:u w:val="single"/>
        </w:rPr>
      </w:pPr>
      <w:r w:rsidRPr="00031781">
        <w:rPr>
          <w:b/>
          <w:bCs/>
          <w:u w:val="single"/>
        </w:rPr>
        <w:t>POLLUTION CONTROL EQUIPMENT</w:t>
      </w:r>
    </w:p>
    <w:p w14:paraId="2EDECA30" w14:textId="77777777" w:rsidR="00C449FC" w:rsidRDefault="00C449FC" w:rsidP="00D7445D">
      <w:pPr>
        <w:jc w:val="both"/>
        <w:rPr>
          <w:sz w:val="20"/>
          <w:szCs w:val="20"/>
        </w:rPr>
      </w:pPr>
    </w:p>
    <w:p w14:paraId="10A01566" w14:textId="1B47DC65" w:rsidR="00073BC5" w:rsidRPr="00031781" w:rsidRDefault="00073BC5" w:rsidP="00D7445D">
      <w:pPr>
        <w:jc w:val="both"/>
        <w:rPr>
          <w:sz w:val="20"/>
          <w:szCs w:val="20"/>
        </w:rPr>
      </w:pPr>
      <w:r w:rsidRPr="00031781">
        <w:rPr>
          <w:sz w:val="20"/>
          <w:szCs w:val="20"/>
        </w:rPr>
        <w:t>NA</w:t>
      </w:r>
    </w:p>
    <w:p w14:paraId="3D77E1A6" w14:textId="77777777" w:rsidR="00D7445D" w:rsidRPr="00031781" w:rsidRDefault="00D7445D" w:rsidP="00D7445D">
      <w:pPr>
        <w:jc w:val="both"/>
        <w:rPr>
          <w:b/>
          <w:bCs/>
          <w:sz w:val="20"/>
          <w:szCs w:val="20"/>
          <w:u w:val="single"/>
        </w:rPr>
      </w:pPr>
    </w:p>
    <w:p w14:paraId="3B186F21" w14:textId="77777777" w:rsidR="00D7445D" w:rsidRPr="00031781" w:rsidRDefault="00D7445D" w:rsidP="00D7445D">
      <w:pPr>
        <w:jc w:val="both"/>
      </w:pPr>
      <w:r w:rsidRPr="00031781">
        <w:rPr>
          <w:b/>
          <w:bCs/>
        </w:rPr>
        <w:t xml:space="preserve">I.  </w:t>
      </w:r>
      <w:r w:rsidRPr="00031781">
        <w:rPr>
          <w:b/>
          <w:bCs/>
          <w:u w:val="single"/>
        </w:rPr>
        <w:t>EMISSION LIMIT(S)</w:t>
      </w:r>
    </w:p>
    <w:p w14:paraId="336C05F4" w14:textId="77777777" w:rsidR="00D7445D" w:rsidRPr="00031781" w:rsidRDefault="00D7445D" w:rsidP="00D7445D">
      <w:pPr>
        <w:jc w:val="both"/>
        <w:rPr>
          <w:sz w:val="20"/>
          <w:szCs w:val="20"/>
        </w:rPr>
      </w:pPr>
    </w:p>
    <w:p w14:paraId="522D279F" w14:textId="77777777" w:rsidR="00D7445D" w:rsidRPr="00031781" w:rsidRDefault="00D7445D" w:rsidP="00D7445D">
      <w:pPr>
        <w:tabs>
          <w:tab w:val="left" w:pos="360"/>
        </w:tabs>
        <w:jc w:val="both"/>
        <w:rPr>
          <w:sz w:val="20"/>
          <w:szCs w:val="20"/>
        </w:rPr>
      </w:pPr>
      <w:r w:rsidRPr="00031781">
        <w:rPr>
          <w:sz w:val="20"/>
          <w:szCs w:val="20"/>
        </w:rPr>
        <w:t>NA</w:t>
      </w:r>
    </w:p>
    <w:p w14:paraId="2955F1A1" w14:textId="77777777" w:rsidR="00D7445D" w:rsidRPr="00031781" w:rsidRDefault="00D7445D" w:rsidP="00D7445D">
      <w:pPr>
        <w:jc w:val="both"/>
        <w:rPr>
          <w:sz w:val="20"/>
          <w:szCs w:val="20"/>
        </w:rPr>
      </w:pPr>
    </w:p>
    <w:p w14:paraId="6123726C" w14:textId="77777777" w:rsidR="00D7445D" w:rsidRPr="00031781" w:rsidRDefault="00D7445D" w:rsidP="00D7445D">
      <w:pPr>
        <w:jc w:val="both"/>
      </w:pPr>
      <w:r w:rsidRPr="00031781">
        <w:rPr>
          <w:b/>
          <w:bCs/>
        </w:rPr>
        <w:t xml:space="preserve">II.  </w:t>
      </w:r>
      <w:r w:rsidRPr="00031781">
        <w:rPr>
          <w:b/>
          <w:bCs/>
          <w:u w:val="single"/>
        </w:rPr>
        <w:t>MATERIAL LIMIT(S)</w:t>
      </w:r>
    </w:p>
    <w:p w14:paraId="27E97745" w14:textId="77777777" w:rsidR="00D7445D" w:rsidRPr="00031781" w:rsidRDefault="00D7445D" w:rsidP="00D7445D">
      <w:pPr>
        <w:jc w:val="both"/>
        <w:rPr>
          <w:sz w:val="20"/>
          <w:szCs w:val="20"/>
        </w:rPr>
      </w:pPr>
    </w:p>
    <w:p w14:paraId="42916A55" w14:textId="77777777" w:rsidR="00D7445D" w:rsidRPr="00031781" w:rsidRDefault="00D7445D" w:rsidP="00D7445D">
      <w:pPr>
        <w:ind w:left="364" w:hanging="364"/>
        <w:jc w:val="both"/>
        <w:rPr>
          <w:sz w:val="20"/>
          <w:szCs w:val="20"/>
        </w:rPr>
      </w:pPr>
      <w:r w:rsidRPr="00031781">
        <w:rPr>
          <w:sz w:val="20"/>
          <w:szCs w:val="20"/>
        </w:rPr>
        <w:t>1.</w:t>
      </w:r>
      <w:r w:rsidRPr="00031781">
        <w:rPr>
          <w:sz w:val="20"/>
          <w:szCs w:val="20"/>
        </w:rPr>
        <w:tab/>
        <w:t>The permittee shall not use cleaning solvents containing more than five percent by weight of the following halogenated compounds: methylene chloride, perchloroethylene, trichloroethylene, 1</w:t>
      </w:r>
      <w:r w:rsidR="004A3E42" w:rsidRPr="00031781">
        <w:rPr>
          <w:sz w:val="20"/>
          <w:szCs w:val="20"/>
        </w:rPr>
        <w:t>.</w:t>
      </w:r>
      <w:r w:rsidRPr="00031781">
        <w:rPr>
          <w:sz w:val="20"/>
          <w:szCs w:val="20"/>
        </w:rPr>
        <w:t>1</w:t>
      </w:r>
      <w:r w:rsidR="004A3E42" w:rsidRPr="00031781">
        <w:rPr>
          <w:sz w:val="20"/>
          <w:szCs w:val="20"/>
        </w:rPr>
        <w:t>.</w:t>
      </w:r>
      <w:r w:rsidRPr="00031781">
        <w:rPr>
          <w:sz w:val="20"/>
          <w:szCs w:val="20"/>
        </w:rPr>
        <w:t>1</w:t>
      </w:r>
      <w:r w:rsidRPr="00031781">
        <w:rPr>
          <w:sz w:val="20"/>
          <w:szCs w:val="20"/>
        </w:rPr>
        <w:noBreakHyphen/>
        <w:t xml:space="preserve">trichloroethane, carbon tetrachloride, chloroform, or any combination thereof.  </w:t>
      </w:r>
      <w:r w:rsidRPr="00031781">
        <w:rPr>
          <w:b/>
          <w:bCs/>
          <w:sz w:val="20"/>
          <w:szCs w:val="20"/>
        </w:rPr>
        <w:t>(</w:t>
      </w:r>
      <w:r w:rsidR="00771A9C" w:rsidRPr="00031781">
        <w:rPr>
          <w:b/>
          <w:bCs/>
          <w:sz w:val="20"/>
          <w:szCs w:val="20"/>
        </w:rPr>
        <w:t>R 336</w:t>
      </w:r>
      <w:r w:rsidRPr="00031781">
        <w:rPr>
          <w:b/>
          <w:bCs/>
          <w:sz w:val="20"/>
          <w:szCs w:val="20"/>
        </w:rPr>
        <w:t>.1213(2))</w:t>
      </w:r>
    </w:p>
    <w:p w14:paraId="5FA917AB" w14:textId="77777777" w:rsidR="00D7445D" w:rsidRPr="00031781" w:rsidRDefault="00D7445D" w:rsidP="00D7445D">
      <w:pPr>
        <w:jc w:val="both"/>
        <w:rPr>
          <w:sz w:val="20"/>
          <w:szCs w:val="20"/>
        </w:rPr>
      </w:pPr>
    </w:p>
    <w:p w14:paraId="74FDDE53" w14:textId="77777777" w:rsidR="00D7445D" w:rsidRPr="00031781" w:rsidRDefault="00D7445D" w:rsidP="00D7445D">
      <w:pPr>
        <w:jc w:val="both"/>
      </w:pPr>
      <w:r w:rsidRPr="00031781">
        <w:rPr>
          <w:b/>
          <w:bCs/>
        </w:rPr>
        <w:t xml:space="preserve">III.  </w:t>
      </w:r>
      <w:r w:rsidRPr="00031781">
        <w:rPr>
          <w:b/>
          <w:bCs/>
          <w:u w:val="single"/>
        </w:rPr>
        <w:t>PROCESS/OPERATIONAL RESTRICTION(S)</w:t>
      </w:r>
    </w:p>
    <w:p w14:paraId="4A4702DF" w14:textId="77777777" w:rsidR="00D7445D" w:rsidRPr="00031781" w:rsidRDefault="00D7445D" w:rsidP="00D7445D">
      <w:pPr>
        <w:jc w:val="both"/>
        <w:rPr>
          <w:sz w:val="20"/>
          <w:szCs w:val="20"/>
        </w:rPr>
      </w:pPr>
    </w:p>
    <w:p w14:paraId="2146146F" w14:textId="77777777" w:rsidR="00D7445D" w:rsidRPr="00031781" w:rsidRDefault="00D7445D" w:rsidP="001061A4">
      <w:pPr>
        <w:ind w:left="360" w:hanging="360"/>
        <w:jc w:val="both"/>
        <w:rPr>
          <w:b/>
          <w:bCs/>
          <w:sz w:val="20"/>
          <w:szCs w:val="20"/>
        </w:rPr>
      </w:pPr>
      <w:r w:rsidRPr="00031781">
        <w:rPr>
          <w:sz w:val="20"/>
          <w:szCs w:val="20"/>
        </w:rPr>
        <w:t>1.</w:t>
      </w:r>
      <w:r w:rsidRPr="00031781">
        <w:rPr>
          <w:sz w:val="20"/>
          <w:szCs w:val="20"/>
        </w:rPr>
        <w:tab/>
        <w:t xml:space="preserve">Cleaned parts shall be drained for no less than 15 seconds or until dripping ceases.  </w:t>
      </w:r>
      <w:r w:rsidRPr="00031781">
        <w:rPr>
          <w:b/>
          <w:bCs/>
          <w:sz w:val="20"/>
          <w:szCs w:val="20"/>
        </w:rPr>
        <w:t>(</w:t>
      </w:r>
      <w:r w:rsidR="00771A9C" w:rsidRPr="00031781">
        <w:rPr>
          <w:b/>
          <w:bCs/>
          <w:sz w:val="20"/>
          <w:szCs w:val="20"/>
        </w:rPr>
        <w:t>R 336</w:t>
      </w:r>
      <w:r w:rsidRPr="00031781">
        <w:rPr>
          <w:b/>
          <w:bCs/>
          <w:sz w:val="20"/>
          <w:szCs w:val="20"/>
        </w:rPr>
        <w:t xml:space="preserve">.1611(2)(b), </w:t>
      </w:r>
      <w:r w:rsidR="001061A4" w:rsidRPr="00031781">
        <w:rPr>
          <w:b/>
          <w:bCs/>
          <w:sz w:val="20"/>
          <w:szCs w:val="20"/>
        </w:rPr>
        <w:t>R </w:t>
      </w:r>
      <w:r w:rsidR="00771A9C" w:rsidRPr="00031781">
        <w:rPr>
          <w:b/>
          <w:bCs/>
          <w:sz w:val="20"/>
          <w:szCs w:val="20"/>
        </w:rPr>
        <w:t>336</w:t>
      </w:r>
      <w:r w:rsidRPr="00031781">
        <w:rPr>
          <w:b/>
          <w:bCs/>
          <w:sz w:val="20"/>
          <w:szCs w:val="20"/>
        </w:rPr>
        <w:t>.1707(3)(b))</w:t>
      </w:r>
    </w:p>
    <w:p w14:paraId="188A9DA0" w14:textId="77777777" w:rsidR="00D7445D" w:rsidRPr="00031781" w:rsidRDefault="00D7445D" w:rsidP="00D7445D">
      <w:pPr>
        <w:ind w:left="360" w:hanging="360"/>
        <w:jc w:val="both"/>
        <w:rPr>
          <w:sz w:val="20"/>
          <w:szCs w:val="20"/>
        </w:rPr>
      </w:pPr>
    </w:p>
    <w:p w14:paraId="18CDB88D" w14:textId="77777777" w:rsidR="00D7445D" w:rsidRPr="00031781" w:rsidRDefault="00D7445D" w:rsidP="00D7445D">
      <w:pPr>
        <w:ind w:left="360" w:hanging="360"/>
        <w:jc w:val="both"/>
        <w:rPr>
          <w:sz w:val="20"/>
          <w:szCs w:val="20"/>
        </w:rPr>
      </w:pPr>
      <w:r w:rsidRPr="00031781">
        <w:rPr>
          <w:sz w:val="20"/>
          <w:szCs w:val="20"/>
        </w:rPr>
        <w:t>2.</w:t>
      </w:r>
      <w:r w:rsidRPr="00031781">
        <w:rPr>
          <w:sz w:val="20"/>
          <w:szCs w:val="20"/>
        </w:rPr>
        <w:tab/>
        <w:t xml:space="preserve">The permittee shall perform routine maintenance on each cold cleaner as recommended by the manufacturer.  </w:t>
      </w:r>
      <w:r w:rsidRPr="00031781">
        <w:rPr>
          <w:b/>
          <w:bCs/>
          <w:sz w:val="20"/>
          <w:szCs w:val="20"/>
        </w:rPr>
        <w:t>(</w:t>
      </w:r>
      <w:r w:rsidR="00771A9C" w:rsidRPr="00031781">
        <w:rPr>
          <w:b/>
          <w:bCs/>
          <w:sz w:val="20"/>
          <w:szCs w:val="20"/>
        </w:rPr>
        <w:t>R 336</w:t>
      </w:r>
      <w:r w:rsidRPr="00031781">
        <w:rPr>
          <w:b/>
          <w:bCs/>
          <w:sz w:val="20"/>
          <w:szCs w:val="20"/>
        </w:rPr>
        <w:t>.1213(3))</w:t>
      </w:r>
    </w:p>
    <w:p w14:paraId="272DC042" w14:textId="77777777" w:rsidR="00D7445D" w:rsidRPr="00031781" w:rsidRDefault="00D7445D" w:rsidP="00D7445D">
      <w:pPr>
        <w:jc w:val="both"/>
        <w:rPr>
          <w:sz w:val="20"/>
          <w:szCs w:val="20"/>
        </w:rPr>
      </w:pPr>
    </w:p>
    <w:p w14:paraId="21355EF3" w14:textId="77777777" w:rsidR="00D7445D" w:rsidRPr="00031781" w:rsidRDefault="00D7445D" w:rsidP="00D7445D">
      <w:pPr>
        <w:jc w:val="both"/>
      </w:pPr>
      <w:r w:rsidRPr="00031781">
        <w:rPr>
          <w:b/>
          <w:bCs/>
        </w:rPr>
        <w:t xml:space="preserve">IV.  </w:t>
      </w:r>
      <w:r w:rsidRPr="00031781">
        <w:rPr>
          <w:b/>
          <w:bCs/>
          <w:u w:val="single"/>
        </w:rPr>
        <w:t>DESIGN/EQUIPMENT PARAMETER(S)</w:t>
      </w:r>
    </w:p>
    <w:p w14:paraId="178841E2" w14:textId="77777777" w:rsidR="00D7445D" w:rsidRPr="00031781" w:rsidRDefault="00D7445D" w:rsidP="00D7445D">
      <w:pPr>
        <w:jc w:val="both"/>
      </w:pPr>
    </w:p>
    <w:p w14:paraId="61543804" w14:textId="77777777" w:rsidR="00D7445D" w:rsidRPr="00031781" w:rsidRDefault="00D7445D" w:rsidP="00D7445D">
      <w:pPr>
        <w:ind w:left="360" w:hanging="360"/>
        <w:jc w:val="both"/>
        <w:rPr>
          <w:sz w:val="20"/>
          <w:szCs w:val="20"/>
        </w:rPr>
      </w:pPr>
      <w:r w:rsidRPr="00031781">
        <w:rPr>
          <w:sz w:val="20"/>
          <w:szCs w:val="20"/>
        </w:rPr>
        <w:t>1.</w:t>
      </w:r>
      <w:r w:rsidRPr="00031781">
        <w:rPr>
          <w:sz w:val="20"/>
          <w:szCs w:val="20"/>
        </w:rPr>
        <w:tab/>
        <w:t>The cold cleaner must meet one of the following design requirements:</w:t>
      </w:r>
    </w:p>
    <w:p w14:paraId="76F5E524" w14:textId="1E14B3AC" w:rsidR="00D7445D" w:rsidRPr="00031781" w:rsidRDefault="00D7445D" w:rsidP="00D7445D">
      <w:pPr>
        <w:ind w:left="728" w:hanging="364"/>
        <w:jc w:val="both"/>
        <w:rPr>
          <w:b/>
          <w:bCs/>
          <w:sz w:val="20"/>
          <w:szCs w:val="20"/>
        </w:rPr>
      </w:pPr>
      <w:r w:rsidRPr="00031781">
        <w:rPr>
          <w:sz w:val="20"/>
          <w:szCs w:val="20"/>
        </w:rPr>
        <w:t>a.</w:t>
      </w:r>
      <w:r w:rsidRPr="00031781">
        <w:rPr>
          <w:sz w:val="20"/>
          <w:szCs w:val="20"/>
        </w:rPr>
        <w:tab/>
        <w:t xml:space="preserve">The air/vapor interface of the cold cleaner is no more than ten square </w:t>
      </w:r>
      <w:proofErr w:type="gramStart"/>
      <w:r w:rsidRPr="00031781">
        <w:rPr>
          <w:sz w:val="20"/>
          <w:szCs w:val="20"/>
        </w:rPr>
        <w:t>feet</w:t>
      </w:r>
      <w:r w:rsidR="00CA7A2B">
        <w:rPr>
          <w:sz w:val="20"/>
          <w:szCs w:val="20"/>
        </w:rPr>
        <w:t>;</w:t>
      </w:r>
      <w:proofErr w:type="gramEnd"/>
      <w:r w:rsidRPr="00031781">
        <w:rPr>
          <w:sz w:val="20"/>
          <w:szCs w:val="20"/>
        </w:rPr>
        <w:t xml:space="preserve">  </w:t>
      </w:r>
      <w:r w:rsidRPr="00031781">
        <w:rPr>
          <w:b/>
          <w:bCs/>
          <w:sz w:val="20"/>
          <w:szCs w:val="20"/>
        </w:rPr>
        <w:t>(</w:t>
      </w:r>
      <w:r w:rsidR="00771A9C" w:rsidRPr="00031781">
        <w:rPr>
          <w:b/>
          <w:bCs/>
          <w:sz w:val="20"/>
          <w:szCs w:val="20"/>
        </w:rPr>
        <w:t>R 336</w:t>
      </w:r>
      <w:r w:rsidRPr="00031781">
        <w:rPr>
          <w:b/>
          <w:bCs/>
          <w:sz w:val="20"/>
          <w:szCs w:val="20"/>
        </w:rPr>
        <w:t>.1281</w:t>
      </w:r>
      <w:r w:rsidR="00073BC5" w:rsidRPr="00031781">
        <w:rPr>
          <w:b/>
          <w:bCs/>
          <w:sz w:val="20"/>
          <w:szCs w:val="20"/>
        </w:rPr>
        <w:t>(2)</w:t>
      </w:r>
      <w:r w:rsidRPr="00031781">
        <w:rPr>
          <w:b/>
          <w:bCs/>
          <w:sz w:val="20"/>
          <w:szCs w:val="20"/>
        </w:rPr>
        <w:t>(h))</w:t>
      </w:r>
    </w:p>
    <w:p w14:paraId="5264814D" w14:textId="2B2F0628" w:rsidR="00D7445D" w:rsidRPr="00031781" w:rsidRDefault="00D7445D" w:rsidP="00D7445D">
      <w:pPr>
        <w:ind w:left="728" w:hanging="364"/>
        <w:jc w:val="both"/>
        <w:rPr>
          <w:b/>
          <w:bCs/>
          <w:sz w:val="20"/>
          <w:szCs w:val="20"/>
        </w:rPr>
      </w:pPr>
      <w:r w:rsidRPr="00031781">
        <w:rPr>
          <w:sz w:val="20"/>
          <w:szCs w:val="20"/>
        </w:rPr>
        <w:t>b.</w:t>
      </w:r>
      <w:r w:rsidRPr="00031781">
        <w:rPr>
          <w:sz w:val="20"/>
          <w:szCs w:val="20"/>
        </w:rPr>
        <w:tab/>
        <w:t xml:space="preserve">The cold cleaner is used for cleaning metal parts and the emissions are released to the general in-plant environment.  </w:t>
      </w:r>
      <w:r w:rsidRPr="00031781">
        <w:rPr>
          <w:b/>
          <w:bCs/>
          <w:sz w:val="20"/>
          <w:szCs w:val="20"/>
        </w:rPr>
        <w:t>(</w:t>
      </w:r>
      <w:r w:rsidR="00771A9C" w:rsidRPr="00031781">
        <w:rPr>
          <w:b/>
          <w:bCs/>
          <w:sz w:val="20"/>
          <w:szCs w:val="20"/>
        </w:rPr>
        <w:t>R 336</w:t>
      </w:r>
      <w:r w:rsidRPr="00031781">
        <w:rPr>
          <w:b/>
          <w:bCs/>
          <w:sz w:val="20"/>
          <w:szCs w:val="20"/>
        </w:rPr>
        <w:t>.1285</w:t>
      </w:r>
      <w:r w:rsidR="00073BC5" w:rsidRPr="00031781">
        <w:rPr>
          <w:b/>
          <w:bCs/>
          <w:sz w:val="20"/>
          <w:szCs w:val="20"/>
        </w:rPr>
        <w:t>(2)</w:t>
      </w:r>
      <w:r w:rsidRPr="00031781">
        <w:rPr>
          <w:b/>
          <w:bCs/>
          <w:sz w:val="20"/>
          <w:szCs w:val="20"/>
        </w:rPr>
        <w:t>(r)(iv))</w:t>
      </w:r>
    </w:p>
    <w:p w14:paraId="74C13E1D" w14:textId="77777777" w:rsidR="00D7445D" w:rsidRPr="00031781" w:rsidRDefault="00D7445D" w:rsidP="004A3E42">
      <w:pPr>
        <w:jc w:val="both"/>
        <w:rPr>
          <w:sz w:val="20"/>
          <w:szCs w:val="20"/>
        </w:rPr>
      </w:pPr>
    </w:p>
    <w:p w14:paraId="3478C1E4" w14:textId="77777777" w:rsidR="00D7445D" w:rsidRPr="00031781" w:rsidRDefault="00D7445D" w:rsidP="00E14A9A">
      <w:pPr>
        <w:pStyle w:val="ListParagraph"/>
        <w:numPr>
          <w:ilvl w:val="0"/>
          <w:numId w:val="51"/>
        </w:numPr>
        <w:ind w:left="360"/>
        <w:rPr>
          <w:b/>
          <w:bCs/>
          <w:sz w:val="20"/>
          <w:szCs w:val="20"/>
        </w:rPr>
      </w:pPr>
      <w:r w:rsidRPr="00031781">
        <w:rPr>
          <w:sz w:val="20"/>
          <w:szCs w:val="20"/>
        </w:rPr>
        <w:t xml:space="preserve">The cold cleaner shall be equipped with a device for draining cleaned parts.  </w:t>
      </w:r>
      <w:r w:rsidRPr="00031781">
        <w:rPr>
          <w:b/>
          <w:bCs/>
          <w:sz w:val="20"/>
          <w:szCs w:val="20"/>
        </w:rPr>
        <w:t>(</w:t>
      </w:r>
      <w:r w:rsidR="00771A9C" w:rsidRPr="00031781">
        <w:rPr>
          <w:b/>
          <w:bCs/>
          <w:sz w:val="20"/>
          <w:szCs w:val="20"/>
        </w:rPr>
        <w:t>R 336</w:t>
      </w:r>
      <w:r w:rsidRPr="00031781">
        <w:rPr>
          <w:b/>
          <w:bCs/>
          <w:sz w:val="20"/>
          <w:szCs w:val="20"/>
        </w:rPr>
        <w:t xml:space="preserve">.1611(2)(b), </w:t>
      </w:r>
      <w:r w:rsidR="00771A9C" w:rsidRPr="00031781">
        <w:rPr>
          <w:b/>
          <w:bCs/>
          <w:sz w:val="20"/>
          <w:szCs w:val="20"/>
        </w:rPr>
        <w:t>R</w:t>
      </w:r>
      <w:r w:rsidR="001061A4" w:rsidRPr="00031781">
        <w:rPr>
          <w:b/>
          <w:bCs/>
          <w:sz w:val="20"/>
          <w:szCs w:val="20"/>
        </w:rPr>
        <w:t> </w:t>
      </w:r>
      <w:r w:rsidR="00771A9C" w:rsidRPr="00031781">
        <w:rPr>
          <w:b/>
          <w:bCs/>
          <w:sz w:val="20"/>
          <w:szCs w:val="20"/>
        </w:rPr>
        <w:t>336</w:t>
      </w:r>
      <w:r w:rsidRPr="00031781">
        <w:rPr>
          <w:b/>
          <w:bCs/>
          <w:sz w:val="20"/>
          <w:szCs w:val="20"/>
        </w:rPr>
        <w:t>.1707(3)(b))</w:t>
      </w:r>
    </w:p>
    <w:p w14:paraId="17B31C46" w14:textId="77777777" w:rsidR="00D7445D" w:rsidRPr="00031781" w:rsidRDefault="00D7445D" w:rsidP="00D7445D">
      <w:pPr>
        <w:ind w:left="360" w:hanging="360"/>
        <w:jc w:val="both"/>
        <w:rPr>
          <w:sz w:val="20"/>
          <w:szCs w:val="20"/>
        </w:rPr>
      </w:pPr>
    </w:p>
    <w:p w14:paraId="4D50781B" w14:textId="77777777" w:rsidR="00D7445D" w:rsidRPr="00031781" w:rsidRDefault="00D7445D" w:rsidP="00D7445D">
      <w:pPr>
        <w:ind w:left="360" w:hanging="360"/>
        <w:jc w:val="both"/>
        <w:rPr>
          <w:b/>
          <w:bCs/>
          <w:sz w:val="20"/>
          <w:szCs w:val="20"/>
        </w:rPr>
      </w:pPr>
      <w:r w:rsidRPr="00031781">
        <w:rPr>
          <w:sz w:val="20"/>
          <w:szCs w:val="20"/>
        </w:rPr>
        <w:t>3.</w:t>
      </w:r>
      <w:r w:rsidRPr="00031781">
        <w:rPr>
          <w:sz w:val="20"/>
          <w:szCs w:val="20"/>
        </w:rPr>
        <w:tab/>
        <w:t xml:space="preserve">All new and existing cold cleaners shall be equipped with a cover and the cover shall be closed whenever parts are not being handled in the cold cleaner.  </w:t>
      </w:r>
      <w:r w:rsidRPr="00031781">
        <w:rPr>
          <w:b/>
          <w:bCs/>
          <w:sz w:val="20"/>
          <w:szCs w:val="20"/>
        </w:rPr>
        <w:t>(</w:t>
      </w:r>
      <w:r w:rsidR="00771A9C" w:rsidRPr="00031781">
        <w:rPr>
          <w:b/>
          <w:bCs/>
          <w:sz w:val="20"/>
          <w:szCs w:val="20"/>
        </w:rPr>
        <w:t>R 336</w:t>
      </w:r>
      <w:r w:rsidRPr="00031781">
        <w:rPr>
          <w:b/>
          <w:bCs/>
          <w:sz w:val="20"/>
          <w:szCs w:val="20"/>
        </w:rPr>
        <w:t xml:space="preserve">.1611(2)(a), </w:t>
      </w:r>
      <w:r w:rsidR="00771A9C" w:rsidRPr="00031781">
        <w:rPr>
          <w:b/>
          <w:bCs/>
          <w:sz w:val="20"/>
          <w:szCs w:val="20"/>
        </w:rPr>
        <w:t>R 336</w:t>
      </w:r>
      <w:r w:rsidRPr="00031781">
        <w:rPr>
          <w:b/>
          <w:bCs/>
          <w:sz w:val="20"/>
          <w:szCs w:val="20"/>
        </w:rPr>
        <w:t>.1707(3)(a))</w:t>
      </w:r>
    </w:p>
    <w:p w14:paraId="231C7303" w14:textId="77777777" w:rsidR="00D7445D" w:rsidRPr="00031781" w:rsidRDefault="00D7445D" w:rsidP="00D7445D">
      <w:pPr>
        <w:ind w:left="360" w:hanging="360"/>
        <w:jc w:val="both"/>
        <w:rPr>
          <w:sz w:val="20"/>
          <w:szCs w:val="20"/>
        </w:rPr>
      </w:pPr>
    </w:p>
    <w:p w14:paraId="1574ED58" w14:textId="77777777" w:rsidR="00D7445D" w:rsidRPr="00031781" w:rsidRDefault="00D7445D" w:rsidP="00D7445D">
      <w:pPr>
        <w:ind w:left="360" w:hanging="360"/>
        <w:jc w:val="both"/>
        <w:rPr>
          <w:b/>
          <w:bCs/>
          <w:sz w:val="20"/>
          <w:szCs w:val="20"/>
        </w:rPr>
      </w:pPr>
      <w:r w:rsidRPr="00031781">
        <w:rPr>
          <w:sz w:val="20"/>
          <w:szCs w:val="20"/>
        </w:rPr>
        <w:t>4.</w:t>
      </w:r>
      <w:r w:rsidRPr="00031781">
        <w:rPr>
          <w:sz w:val="20"/>
          <w:szCs w:val="20"/>
        </w:rPr>
        <w:tab/>
        <w:t xml:space="preserve">The cover of a new cold cleaner shall be mechanically assisted if the Reid vapor pressure of the solvent is more than 0.3 psia or if the solvent is agitated or heated.  </w:t>
      </w:r>
      <w:r w:rsidRPr="00031781">
        <w:rPr>
          <w:b/>
          <w:bCs/>
          <w:sz w:val="20"/>
          <w:szCs w:val="20"/>
        </w:rPr>
        <w:t>(</w:t>
      </w:r>
      <w:r w:rsidR="00771A9C" w:rsidRPr="00031781">
        <w:rPr>
          <w:b/>
          <w:bCs/>
          <w:sz w:val="20"/>
          <w:szCs w:val="20"/>
        </w:rPr>
        <w:t>R 336</w:t>
      </w:r>
      <w:r w:rsidRPr="00031781">
        <w:rPr>
          <w:b/>
          <w:bCs/>
          <w:sz w:val="20"/>
          <w:szCs w:val="20"/>
        </w:rPr>
        <w:t>.1707(3)(a))</w:t>
      </w:r>
    </w:p>
    <w:p w14:paraId="41C205BC" w14:textId="77777777" w:rsidR="00D7445D" w:rsidRPr="00031781" w:rsidRDefault="00D7445D" w:rsidP="00D7445D">
      <w:pPr>
        <w:ind w:left="360" w:hanging="360"/>
        <w:jc w:val="both"/>
        <w:rPr>
          <w:sz w:val="20"/>
          <w:szCs w:val="20"/>
        </w:rPr>
      </w:pPr>
    </w:p>
    <w:p w14:paraId="4B62E30D" w14:textId="77777777" w:rsidR="00D7445D" w:rsidRPr="00031781" w:rsidRDefault="00D7445D" w:rsidP="00D7445D">
      <w:pPr>
        <w:ind w:left="360" w:hanging="360"/>
        <w:jc w:val="both"/>
        <w:rPr>
          <w:sz w:val="20"/>
          <w:szCs w:val="20"/>
        </w:rPr>
      </w:pPr>
      <w:r w:rsidRPr="00031781">
        <w:rPr>
          <w:sz w:val="20"/>
          <w:szCs w:val="20"/>
        </w:rPr>
        <w:t>5.</w:t>
      </w:r>
      <w:r w:rsidRPr="00031781">
        <w:rPr>
          <w:sz w:val="20"/>
          <w:szCs w:val="20"/>
        </w:rPr>
        <w:tab/>
        <w:t>If the Reid vapor pressure of any solvent used in a new cold cleaner is greater than 0.6 psia; or, if any solvent used in a new cold cleaner is heated above 120 degrees Fahrenheit, then the cold cleaner must comply with at least one of the following provisions:</w:t>
      </w:r>
    </w:p>
    <w:p w14:paraId="2BAD36D3" w14:textId="224F861E" w:rsidR="00D7445D" w:rsidRPr="00031781" w:rsidRDefault="00D7445D" w:rsidP="00D7445D">
      <w:pPr>
        <w:ind w:left="728" w:hanging="364"/>
        <w:jc w:val="both"/>
        <w:rPr>
          <w:b/>
          <w:bCs/>
          <w:sz w:val="20"/>
          <w:szCs w:val="20"/>
        </w:rPr>
      </w:pPr>
      <w:r w:rsidRPr="00031781">
        <w:rPr>
          <w:sz w:val="20"/>
          <w:szCs w:val="20"/>
        </w:rPr>
        <w:t>a.</w:t>
      </w:r>
      <w:r w:rsidRPr="00031781">
        <w:rPr>
          <w:sz w:val="20"/>
          <w:szCs w:val="20"/>
        </w:rPr>
        <w:tab/>
        <w:t>The cold cleaner must be designed such that the ratio of the freeboard height to the width of the cleaner is equal to or greater than 0.7</w:t>
      </w:r>
      <w:r w:rsidR="00CA7A2B">
        <w:rPr>
          <w:sz w:val="20"/>
          <w:szCs w:val="20"/>
        </w:rPr>
        <w:t>;</w:t>
      </w:r>
      <w:r w:rsidRPr="00031781">
        <w:rPr>
          <w:sz w:val="20"/>
          <w:szCs w:val="20"/>
        </w:rPr>
        <w:t xml:space="preserve">  </w:t>
      </w:r>
      <w:r w:rsidRPr="00031781">
        <w:rPr>
          <w:b/>
          <w:bCs/>
          <w:sz w:val="20"/>
          <w:szCs w:val="20"/>
        </w:rPr>
        <w:t>(</w:t>
      </w:r>
      <w:r w:rsidR="00771A9C" w:rsidRPr="00031781">
        <w:rPr>
          <w:b/>
          <w:bCs/>
          <w:sz w:val="20"/>
          <w:szCs w:val="20"/>
        </w:rPr>
        <w:t>R 336</w:t>
      </w:r>
      <w:r w:rsidRPr="00031781">
        <w:rPr>
          <w:b/>
          <w:bCs/>
          <w:sz w:val="20"/>
          <w:szCs w:val="20"/>
        </w:rPr>
        <w:t>.1707(2)(a))</w:t>
      </w:r>
    </w:p>
    <w:p w14:paraId="2F1D12F9" w14:textId="21748E66" w:rsidR="00D7445D" w:rsidRPr="00031781" w:rsidRDefault="00D7445D" w:rsidP="00D7445D">
      <w:pPr>
        <w:ind w:left="728" w:hanging="364"/>
        <w:jc w:val="both"/>
        <w:rPr>
          <w:sz w:val="20"/>
          <w:szCs w:val="20"/>
        </w:rPr>
      </w:pPr>
      <w:r w:rsidRPr="00031781">
        <w:rPr>
          <w:sz w:val="20"/>
          <w:szCs w:val="20"/>
        </w:rPr>
        <w:lastRenderedPageBreak/>
        <w:t>b.</w:t>
      </w:r>
      <w:r w:rsidRPr="00031781">
        <w:rPr>
          <w:sz w:val="20"/>
          <w:szCs w:val="20"/>
        </w:rPr>
        <w:tab/>
        <w:t>The solvent bath must be covered with water if the solvent is insoluble and has a specific gravity of more than 1.0</w:t>
      </w:r>
      <w:r w:rsidR="00CA7A2B">
        <w:rPr>
          <w:sz w:val="20"/>
          <w:szCs w:val="20"/>
        </w:rPr>
        <w:t>;</w:t>
      </w:r>
      <w:r w:rsidRPr="00031781">
        <w:rPr>
          <w:sz w:val="20"/>
          <w:szCs w:val="20"/>
        </w:rPr>
        <w:t xml:space="preserve">  </w:t>
      </w:r>
      <w:r w:rsidRPr="00031781">
        <w:rPr>
          <w:b/>
          <w:bCs/>
          <w:sz w:val="20"/>
          <w:szCs w:val="20"/>
        </w:rPr>
        <w:t>(</w:t>
      </w:r>
      <w:r w:rsidR="00771A9C" w:rsidRPr="00031781">
        <w:rPr>
          <w:b/>
          <w:bCs/>
          <w:sz w:val="20"/>
          <w:szCs w:val="20"/>
        </w:rPr>
        <w:t>R 336</w:t>
      </w:r>
      <w:r w:rsidRPr="00031781">
        <w:rPr>
          <w:b/>
          <w:bCs/>
          <w:sz w:val="20"/>
          <w:szCs w:val="20"/>
        </w:rPr>
        <w:t>.1707(2)(b))</w:t>
      </w:r>
    </w:p>
    <w:p w14:paraId="096D9787" w14:textId="77777777" w:rsidR="00D7445D" w:rsidRPr="00031781" w:rsidRDefault="00D7445D" w:rsidP="00D7445D">
      <w:pPr>
        <w:ind w:left="728" w:hanging="364"/>
        <w:jc w:val="both"/>
        <w:rPr>
          <w:sz w:val="20"/>
          <w:szCs w:val="20"/>
        </w:rPr>
      </w:pPr>
      <w:r w:rsidRPr="00031781">
        <w:rPr>
          <w:sz w:val="20"/>
          <w:szCs w:val="20"/>
        </w:rPr>
        <w:t>c.</w:t>
      </w:r>
      <w:r w:rsidRPr="00031781">
        <w:rPr>
          <w:sz w:val="20"/>
          <w:szCs w:val="20"/>
        </w:rPr>
        <w:tab/>
        <w:t xml:space="preserve">The cold cleaner must be controlled by a carbon adsorption system, condensation system, or other method of equivalent control approved by the AQD.  </w:t>
      </w:r>
      <w:r w:rsidRPr="00031781">
        <w:rPr>
          <w:b/>
          <w:bCs/>
          <w:sz w:val="20"/>
          <w:szCs w:val="20"/>
        </w:rPr>
        <w:t>(</w:t>
      </w:r>
      <w:r w:rsidR="00771A9C" w:rsidRPr="00031781">
        <w:rPr>
          <w:b/>
          <w:bCs/>
          <w:sz w:val="20"/>
          <w:szCs w:val="20"/>
        </w:rPr>
        <w:t>R 336</w:t>
      </w:r>
      <w:r w:rsidRPr="00031781">
        <w:rPr>
          <w:b/>
          <w:bCs/>
          <w:sz w:val="20"/>
          <w:szCs w:val="20"/>
        </w:rPr>
        <w:t>.1707(2)(c))</w:t>
      </w:r>
    </w:p>
    <w:p w14:paraId="4C5ACAF1" w14:textId="77777777" w:rsidR="00D7445D" w:rsidRPr="00031781" w:rsidRDefault="00D7445D" w:rsidP="00D7445D">
      <w:pPr>
        <w:jc w:val="both"/>
        <w:rPr>
          <w:sz w:val="20"/>
          <w:szCs w:val="20"/>
        </w:rPr>
      </w:pPr>
    </w:p>
    <w:p w14:paraId="52286288" w14:textId="77777777" w:rsidR="00D7445D" w:rsidRPr="00031781" w:rsidRDefault="00D7445D" w:rsidP="00D7445D">
      <w:pPr>
        <w:jc w:val="both"/>
      </w:pPr>
      <w:r w:rsidRPr="00031781">
        <w:rPr>
          <w:b/>
          <w:bCs/>
        </w:rPr>
        <w:t xml:space="preserve">V.  </w:t>
      </w:r>
      <w:r w:rsidRPr="00031781">
        <w:rPr>
          <w:b/>
          <w:bCs/>
          <w:u w:val="single"/>
        </w:rPr>
        <w:t>TESTING/SAMPLING</w:t>
      </w:r>
    </w:p>
    <w:p w14:paraId="2B20CB63" w14:textId="77777777" w:rsidR="00F77712" w:rsidRPr="00031781" w:rsidRDefault="00F77712" w:rsidP="00F77712">
      <w:pPr>
        <w:jc w:val="both"/>
        <w:rPr>
          <w:b/>
          <w:bCs/>
          <w:sz w:val="20"/>
          <w:szCs w:val="20"/>
        </w:rPr>
      </w:pPr>
      <w:r w:rsidRPr="00031781">
        <w:rPr>
          <w:sz w:val="20"/>
          <w:szCs w:val="20"/>
        </w:rPr>
        <w:t xml:space="preserve">Records shall be maintained on file for a period of five years.  </w:t>
      </w:r>
      <w:r w:rsidRPr="00031781">
        <w:rPr>
          <w:b/>
          <w:bCs/>
          <w:sz w:val="20"/>
          <w:szCs w:val="20"/>
        </w:rPr>
        <w:t>(R 336.1213(3)(b)(ii))</w:t>
      </w:r>
    </w:p>
    <w:p w14:paraId="13D3548D" w14:textId="77777777" w:rsidR="00F77712" w:rsidRPr="00031781" w:rsidRDefault="00F77712" w:rsidP="00D7445D">
      <w:pPr>
        <w:jc w:val="both"/>
        <w:rPr>
          <w:sz w:val="20"/>
          <w:szCs w:val="20"/>
        </w:rPr>
      </w:pPr>
    </w:p>
    <w:p w14:paraId="54AC070D" w14:textId="77777777" w:rsidR="00D7445D" w:rsidRPr="00031781" w:rsidRDefault="00D7445D" w:rsidP="00D7445D">
      <w:pPr>
        <w:jc w:val="both"/>
        <w:rPr>
          <w:sz w:val="20"/>
          <w:szCs w:val="20"/>
        </w:rPr>
      </w:pPr>
      <w:r w:rsidRPr="00031781">
        <w:rPr>
          <w:sz w:val="20"/>
          <w:szCs w:val="20"/>
        </w:rPr>
        <w:t>NA</w:t>
      </w:r>
    </w:p>
    <w:p w14:paraId="6697535D" w14:textId="77777777" w:rsidR="00D7445D" w:rsidRPr="00031781" w:rsidRDefault="00D7445D" w:rsidP="00D7445D">
      <w:pPr>
        <w:jc w:val="both"/>
        <w:rPr>
          <w:sz w:val="20"/>
          <w:szCs w:val="20"/>
        </w:rPr>
      </w:pPr>
    </w:p>
    <w:p w14:paraId="5666083A" w14:textId="77777777" w:rsidR="00D7445D" w:rsidRPr="00031781" w:rsidRDefault="00D7445D" w:rsidP="00D7445D">
      <w:pPr>
        <w:jc w:val="both"/>
      </w:pPr>
      <w:r w:rsidRPr="00031781">
        <w:rPr>
          <w:b/>
          <w:bCs/>
        </w:rPr>
        <w:t xml:space="preserve">VI.  </w:t>
      </w:r>
      <w:r w:rsidRPr="00031781">
        <w:rPr>
          <w:b/>
          <w:bCs/>
          <w:u w:val="single"/>
        </w:rPr>
        <w:t>MONITORING/RECORDKEEPING</w:t>
      </w:r>
    </w:p>
    <w:p w14:paraId="23567310" w14:textId="77777777" w:rsidR="00D7445D" w:rsidRPr="00031781" w:rsidRDefault="00D7445D" w:rsidP="00D7445D">
      <w:pPr>
        <w:jc w:val="both"/>
        <w:rPr>
          <w:b/>
          <w:bCs/>
          <w:sz w:val="20"/>
          <w:szCs w:val="20"/>
        </w:rPr>
      </w:pPr>
      <w:r w:rsidRPr="00031781">
        <w:rPr>
          <w:sz w:val="20"/>
          <w:szCs w:val="20"/>
        </w:rPr>
        <w:t xml:space="preserve">Records shall be maintained on file for a period of five years.  </w:t>
      </w:r>
      <w:r w:rsidRPr="00031781">
        <w:rPr>
          <w:b/>
          <w:bCs/>
          <w:sz w:val="20"/>
          <w:szCs w:val="20"/>
        </w:rPr>
        <w:t>(</w:t>
      </w:r>
      <w:r w:rsidR="00771A9C" w:rsidRPr="00031781">
        <w:rPr>
          <w:b/>
          <w:bCs/>
          <w:sz w:val="20"/>
          <w:szCs w:val="20"/>
        </w:rPr>
        <w:t>R 336</w:t>
      </w:r>
      <w:r w:rsidRPr="00031781">
        <w:rPr>
          <w:b/>
          <w:bCs/>
          <w:sz w:val="20"/>
          <w:szCs w:val="20"/>
        </w:rPr>
        <w:t>.1213(3)(b)(ii))</w:t>
      </w:r>
    </w:p>
    <w:p w14:paraId="4688E60F" w14:textId="77777777" w:rsidR="00D7445D" w:rsidRPr="00031781" w:rsidRDefault="00D7445D" w:rsidP="00D7445D">
      <w:pPr>
        <w:jc w:val="both"/>
        <w:rPr>
          <w:sz w:val="20"/>
          <w:szCs w:val="20"/>
        </w:rPr>
      </w:pPr>
    </w:p>
    <w:p w14:paraId="0CEE9E9A" w14:textId="77777777" w:rsidR="00D7445D" w:rsidRPr="00031781" w:rsidRDefault="00D7445D" w:rsidP="00D7445D">
      <w:pPr>
        <w:ind w:left="360" w:hanging="360"/>
        <w:jc w:val="both"/>
        <w:rPr>
          <w:b/>
          <w:bCs/>
          <w:sz w:val="20"/>
          <w:szCs w:val="20"/>
        </w:rPr>
      </w:pPr>
      <w:r w:rsidRPr="00031781">
        <w:rPr>
          <w:sz w:val="20"/>
          <w:szCs w:val="20"/>
        </w:rPr>
        <w:t>1.</w:t>
      </w:r>
      <w:r w:rsidRPr="00031781">
        <w:rPr>
          <w:sz w:val="20"/>
          <w:szCs w:val="20"/>
        </w:rPr>
        <w:tab/>
        <w:t xml:space="preserve">For each new cold cleaner in which the solvent is heated, the solvent temperature shall be monitored and recorded at least once each calendar week during routine operating conditions.  </w:t>
      </w:r>
      <w:r w:rsidRPr="00031781">
        <w:rPr>
          <w:b/>
          <w:bCs/>
          <w:sz w:val="20"/>
          <w:szCs w:val="20"/>
        </w:rPr>
        <w:t>(</w:t>
      </w:r>
      <w:r w:rsidR="00771A9C" w:rsidRPr="00031781">
        <w:rPr>
          <w:b/>
          <w:bCs/>
          <w:sz w:val="20"/>
          <w:szCs w:val="20"/>
        </w:rPr>
        <w:t>R 336</w:t>
      </w:r>
      <w:r w:rsidRPr="00031781">
        <w:rPr>
          <w:b/>
          <w:bCs/>
          <w:sz w:val="20"/>
          <w:szCs w:val="20"/>
        </w:rPr>
        <w:t>.1213(3))</w:t>
      </w:r>
    </w:p>
    <w:p w14:paraId="3947228F" w14:textId="77777777" w:rsidR="00D7445D" w:rsidRPr="00031781" w:rsidRDefault="00D7445D" w:rsidP="00D7445D">
      <w:pPr>
        <w:ind w:left="360" w:hanging="360"/>
        <w:jc w:val="both"/>
        <w:rPr>
          <w:sz w:val="20"/>
          <w:szCs w:val="20"/>
        </w:rPr>
      </w:pPr>
    </w:p>
    <w:p w14:paraId="79058CA8" w14:textId="77777777" w:rsidR="00D7445D" w:rsidRPr="00031781" w:rsidRDefault="00D7445D" w:rsidP="00D7445D">
      <w:pPr>
        <w:ind w:left="360" w:hanging="360"/>
        <w:jc w:val="both"/>
        <w:rPr>
          <w:b/>
          <w:bCs/>
          <w:sz w:val="20"/>
          <w:szCs w:val="20"/>
        </w:rPr>
      </w:pPr>
      <w:r w:rsidRPr="00031781">
        <w:rPr>
          <w:sz w:val="20"/>
          <w:szCs w:val="20"/>
        </w:rPr>
        <w:t>2.</w:t>
      </w:r>
      <w:r w:rsidRPr="00031781">
        <w:rPr>
          <w:sz w:val="20"/>
          <w:szCs w:val="20"/>
        </w:rPr>
        <w:tab/>
        <w:t xml:space="preserve">The permittee shall maintain the following information on file for each cold cleaner:  </w:t>
      </w:r>
      <w:r w:rsidRPr="00031781">
        <w:rPr>
          <w:b/>
          <w:bCs/>
          <w:sz w:val="20"/>
          <w:szCs w:val="20"/>
        </w:rPr>
        <w:t>(</w:t>
      </w:r>
      <w:r w:rsidR="00771A9C" w:rsidRPr="00031781">
        <w:rPr>
          <w:b/>
          <w:bCs/>
          <w:sz w:val="20"/>
          <w:szCs w:val="20"/>
        </w:rPr>
        <w:t>R 336</w:t>
      </w:r>
      <w:r w:rsidRPr="00031781">
        <w:rPr>
          <w:b/>
          <w:bCs/>
          <w:sz w:val="20"/>
          <w:szCs w:val="20"/>
        </w:rPr>
        <w:t>.1213(3))</w:t>
      </w:r>
    </w:p>
    <w:p w14:paraId="64F1F886" w14:textId="60C5094A" w:rsidR="00D7445D" w:rsidRPr="00031781" w:rsidRDefault="00D7445D" w:rsidP="00D7445D">
      <w:pPr>
        <w:ind w:left="728" w:hanging="364"/>
        <w:jc w:val="both"/>
        <w:rPr>
          <w:sz w:val="20"/>
          <w:szCs w:val="20"/>
        </w:rPr>
      </w:pPr>
      <w:r w:rsidRPr="00031781">
        <w:rPr>
          <w:sz w:val="20"/>
          <w:szCs w:val="20"/>
        </w:rPr>
        <w:t>a.</w:t>
      </w:r>
      <w:r w:rsidRPr="00031781">
        <w:rPr>
          <w:sz w:val="20"/>
          <w:szCs w:val="20"/>
        </w:rPr>
        <w:tab/>
        <w:t xml:space="preserve">A serial number, model number, or other unique identifier for each cold </w:t>
      </w:r>
      <w:proofErr w:type="gramStart"/>
      <w:r w:rsidRPr="00031781">
        <w:rPr>
          <w:sz w:val="20"/>
          <w:szCs w:val="20"/>
        </w:rPr>
        <w:t>cleaner</w:t>
      </w:r>
      <w:r w:rsidR="00CA7A2B">
        <w:rPr>
          <w:sz w:val="20"/>
          <w:szCs w:val="20"/>
        </w:rPr>
        <w:t>;</w:t>
      </w:r>
      <w:proofErr w:type="gramEnd"/>
      <w:r w:rsidRPr="00031781">
        <w:rPr>
          <w:sz w:val="20"/>
          <w:szCs w:val="20"/>
        </w:rPr>
        <w:t xml:space="preserve">  </w:t>
      </w:r>
    </w:p>
    <w:p w14:paraId="31D8114F" w14:textId="2D014748" w:rsidR="00D7445D" w:rsidRPr="00031781" w:rsidRDefault="00D7445D" w:rsidP="00D7445D">
      <w:pPr>
        <w:ind w:left="728" w:hanging="364"/>
        <w:jc w:val="both"/>
        <w:rPr>
          <w:sz w:val="20"/>
          <w:szCs w:val="20"/>
        </w:rPr>
      </w:pPr>
      <w:r w:rsidRPr="00031781">
        <w:rPr>
          <w:sz w:val="20"/>
          <w:szCs w:val="20"/>
        </w:rPr>
        <w:t>b.</w:t>
      </w:r>
      <w:r w:rsidRPr="00031781">
        <w:rPr>
          <w:sz w:val="20"/>
          <w:szCs w:val="20"/>
        </w:rPr>
        <w:tab/>
        <w:t xml:space="preserve">The date the unit was installed, manufactured or that it commenced </w:t>
      </w:r>
      <w:proofErr w:type="gramStart"/>
      <w:r w:rsidRPr="00031781">
        <w:rPr>
          <w:sz w:val="20"/>
          <w:szCs w:val="20"/>
        </w:rPr>
        <w:t>operation</w:t>
      </w:r>
      <w:r w:rsidR="00CA7A2B">
        <w:rPr>
          <w:sz w:val="20"/>
          <w:szCs w:val="20"/>
        </w:rPr>
        <w:t>;</w:t>
      </w:r>
      <w:proofErr w:type="gramEnd"/>
    </w:p>
    <w:p w14:paraId="491CDB5D" w14:textId="3308909A" w:rsidR="00D7445D" w:rsidRPr="00031781" w:rsidRDefault="00D7445D" w:rsidP="00D7445D">
      <w:pPr>
        <w:ind w:left="728" w:hanging="364"/>
        <w:jc w:val="both"/>
        <w:rPr>
          <w:sz w:val="20"/>
          <w:szCs w:val="20"/>
        </w:rPr>
      </w:pPr>
      <w:r w:rsidRPr="00031781">
        <w:rPr>
          <w:sz w:val="20"/>
          <w:szCs w:val="20"/>
        </w:rPr>
        <w:t>c.</w:t>
      </w:r>
      <w:r w:rsidRPr="00031781">
        <w:rPr>
          <w:sz w:val="20"/>
          <w:szCs w:val="20"/>
        </w:rPr>
        <w:tab/>
        <w:t>The air/vapor interface area for any unit claimed to be exempt under Rule 281</w:t>
      </w:r>
      <w:r w:rsidR="00073BC5" w:rsidRPr="00031781">
        <w:rPr>
          <w:sz w:val="20"/>
          <w:szCs w:val="20"/>
        </w:rPr>
        <w:t>(2)</w:t>
      </w:r>
      <w:r w:rsidRPr="00031781">
        <w:rPr>
          <w:sz w:val="20"/>
          <w:szCs w:val="20"/>
        </w:rPr>
        <w:t>(h</w:t>
      </w:r>
      <w:proofErr w:type="gramStart"/>
      <w:r w:rsidRPr="00031781">
        <w:rPr>
          <w:sz w:val="20"/>
          <w:szCs w:val="20"/>
        </w:rPr>
        <w:t>)</w:t>
      </w:r>
      <w:r w:rsidR="00CA7A2B">
        <w:rPr>
          <w:sz w:val="20"/>
          <w:szCs w:val="20"/>
        </w:rPr>
        <w:t>;</w:t>
      </w:r>
      <w:proofErr w:type="gramEnd"/>
      <w:r w:rsidRPr="00031781">
        <w:rPr>
          <w:sz w:val="20"/>
          <w:szCs w:val="20"/>
        </w:rPr>
        <w:t xml:space="preserve"> </w:t>
      </w:r>
    </w:p>
    <w:p w14:paraId="73186C8D" w14:textId="1D691C1B" w:rsidR="00D7445D" w:rsidRPr="00031781" w:rsidRDefault="00D7445D" w:rsidP="00D7445D">
      <w:pPr>
        <w:ind w:left="728" w:hanging="364"/>
        <w:jc w:val="both"/>
        <w:rPr>
          <w:sz w:val="20"/>
          <w:szCs w:val="20"/>
        </w:rPr>
      </w:pPr>
      <w:r w:rsidRPr="00031781">
        <w:rPr>
          <w:sz w:val="20"/>
          <w:szCs w:val="20"/>
        </w:rPr>
        <w:t>d.</w:t>
      </w:r>
      <w:r w:rsidRPr="00031781">
        <w:rPr>
          <w:sz w:val="20"/>
          <w:szCs w:val="20"/>
        </w:rPr>
        <w:tab/>
        <w:t xml:space="preserve">The applicable Rule 201 </w:t>
      </w:r>
      <w:proofErr w:type="gramStart"/>
      <w:r w:rsidRPr="00031781">
        <w:rPr>
          <w:sz w:val="20"/>
          <w:szCs w:val="20"/>
        </w:rPr>
        <w:t>exemption</w:t>
      </w:r>
      <w:r w:rsidR="00CA7A2B">
        <w:rPr>
          <w:sz w:val="20"/>
          <w:szCs w:val="20"/>
        </w:rPr>
        <w:t>;</w:t>
      </w:r>
      <w:proofErr w:type="gramEnd"/>
    </w:p>
    <w:p w14:paraId="0B096166" w14:textId="01A8F8F9" w:rsidR="00D7445D" w:rsidRPr="00031781" w:rsidRDefault="00D7445D" w:rsidP="00D7445D">
      <w:pPr>
        <w:ind w:left="728" w:hanging="364"/>
        <w:jc w:val="both"/>
        <w:rPr>
          <w:sz w:val="20"/>
          <w:szCs w:val="20"/>
        </w:rPr>
      </w:pPr>
      <w:r w:rsidRPr="00031781">
        <w:rPr>
          <w:sz w:val="20"/>
          <w:szCs w:val="20"/>
        </w:rPr>
        <w:t>e.</w:t>
      </w:r>
      <w:r w:rsidRPr="00031781">
        <w:rPr>
          <w:sz w:val="20"/>
          <w:szCs w:val="20"/>
        </w:rPr>
        <w:tab/>
        <w:t xml:space="preserve">The Reid vapor pressure of each solvent </w:t>
      </w:r>
      <w:proofErr w:type="gramStart"/>
      <w:r w:rsidRPr="00031781">
        <w:rPr>
          <w:sz w:val="20"/>
          <w:szCs w:val="20"/>
        </w:rPr>
        <w:t>used</w:t>
      </w:r>
      <w:r w:rsidR="00CA7A2B">
        <w:rPr>
          <w:sz w:val="20"/>
          <w:szCs w:val="20"/>
        </w:rPr>
        <w:t>;</w:t>
      </w:r>
      <w:proofErr w:type="gramEnd"/>
      <w:r w:rsidRPr="00031781">
        <w:rPr>
          <w:sz w:val="20"/>
          <w:szCs w:val="20"/>
        </w:rPr>
        <w:t xml:space="preserve"> </w:t>
      </w:r>
    </w:p>
    <w:p w14:paraId="01EA496B" w14:textId="77777777" w:rsidR="00D7445D" w:rsidRPr="00031781" w:rsidRDefault="00D7445D" w:rsidP="00D7445D">
      <w:pPr>
        <w:ind w:left="728" w:hanging="364"/>
        <w:jc w:val="both"/>
        <w:rPr>
          <w:sz w:val="20"/>
          <w:szCs w:val="20"/>
        </w:rPr>
      </w:pPr>
      <w:r w:rsidRPr="00031781">
        <w:rPr>
          <w:sz w:val="20"/>
          <w:szCs w:val="20"/>
        </w:rPr>
        <w:t>f.</w:t>
      </w:r>
      <w:r w:rsidRPr="00031781">
        <w:rPr>
          <w:sz w:val="20"/>
          <w:szCs w:val="20"/>
        </w:rPr>
        <w:tab/>
        <w:t xml:space="preserve">If applicable, the option chosen to comply with Rule 707(2).  </w:t>
      </w:r>
    </w:p>
    <w:p w14:paraId="140F4CAA" w14:textId="77777777" w:rsidR="00D7445D" w:rsidRPr="00031781" w:rsidRDefault="00D7445D" w:rsidP="00D7445D">
      <w:pPr>
        <w:ind w:left="728" w:hanging="364"/>
        <w:jc w:val="both"/>
        <w:rPr>
          <w:sz w:val="20"/>
          <w:szCs w:val="20"/>
        </w:rPr>
      </w:pPr>
    </w:p>
    <w:p w14:paraId="29FCD17B" w14:textId="77777777" w:rsidR="00D7445D" w:rsidRPr="00031781" w:rsidRDefault="00D7445D" w:rsidP="00D7445D">
      <w:pPr>
        <w:ind w:left="360" w:hanging="360"/>
        <w:jc w:val="both"/>
        <w:rPr>
          <w:b/>
          <w:bCs/>
          <w:sz w:val="20"/>
          <w:szCs w:val="20"/>
        </w:rPr>
      </w:pPr>
      <w:r w:rsidRPr="00031781">
        <w:rPr>
          <w:sz w:val="20"/>
          <w:szCs w:val="20"/>
        </w:rPr>
        <w:t>3.</w:t>
      </w:r>
      <w:r w:rsidRPr="00031781">
        <w:rPr>
          <w:sz w:val="20"/>
          <w:szCs w:val="20"/>
        </w:rPr>
        <w:tab/>
        <w:t xml:space="preserve">The permittee shall maintain written operating procedures for each cold cleaner.  These written procedures shall be posted in an accessible, conspicuous location near each cold cleaner.  </w:t>
      </w:r>
      <w:r w:rsidRPr="00031781">
        <w:rPr>
          <w:b/>
          <w:bCs/>
          <w:sz w:val="20"/>
          <w:szCs w:val="20"/>
        </w:rPr>
        <w:t>(</w:t>
      </w:r>
      <w:r w:rsidR="00771A9C" w:rsidRPr="00031781">
        <w:rPr>
          <w:b/>
          <w:bCs/>
          <w:sz w:val="20"/>
          <w:szCs w:val="20"/>
        </w:rPr>
        <w:t>R 336</w:t>
      </w:r>
      <w:r w:rsidRPr="00031781">
        <w:rPr>
          <w:b/>
          <w:bCs/>
          <w:sz w:val="20"/>
          <w:szCs w:val="20"/>
        </w:rPr>
        <w:t xml:space="preserve">.1611(3), </w:t>
      </w:r>
      <w:r w:rsidR="00771A9C" w:rsidRPr="00031781">
        <w:rPr>
          <w:b/>
          <w:bCs/>
          <w:sz w:val="20"/>
          <w:szCs w:val="20"/>
        </w:rPr>
        <w:t>R 336</w:t>
      </w:r>
      <w:r w:rsidRPr="00031781">
        <w:rPr>
          <w:b/>
          <w:bCs/>
          <w:sz w:val="20"/>
          <w:szCs w:val="20"/>
        </w:rPr>
        <w:t>.1707(4))</w:t>
      </w:r>
    </w:p>
    <w:p w14:paraId="62FD1D3E" w14:textId="77777777" w:rsidR="00D7445D" w:rsidRPr="00031781" w:rsidRDefault="00D7445D" w:rsidP="00D7445D">
      <w:pPr>
        <w:ind w:left="360" w:hanging="360"/>
        <w:jc w:val="both"/>
        <w:rPr>
          <w:sz w:val="20"/>
          <w:szCs w:val="20"/>
        </w:rPr>
      </w:pPr>
    </w:p>
    <w:p w14:paraId="2357D141" w14:textId="44A20589" w:rsidR="00D7445D" w:rsidRPr="00031781" w:rsidRDefault="00D7445D" w:rsidP="001061A4">
      <w:pPr>
        <w:ind w:left="360" w:hanging="360"/>
        <w:jc w:val="both"/>
        <w:rPr>
          <w:sz w:val="20"/>
          <w:szCs w:val="20"/>
        </w:rPr>
      </w:pPr>
      <w:r w:rsidRPr="00031781">
        <w:rPr>
          <w:sz w:val="20"/>
          <w:szCs w:val="20"/>
        </w:rPr>
        <w:t>4.</w:t>
      </w:r>
      <w:r w:rsidRPr="00031781">
        <w:rPr>
          <w:sz w:val="20"/>
          <w:szCs w:val="20"/>
        </w:rPr>
        <w:tab/>
        <w:t xml:space="preserve">As noted in Rule 611(2)(c) and Rule 707(3)(c), if applicable, an initial demonstration that the waste solvent is a safety hazard shall be made prior to storage in non-closed containers.  If the waste solvent is a safety hazard and is stored in non-closed containers, verification that the waste solvent is disposed of so that not more than </w:t>
      </w:r>
      <w:r w:rsidR="00B04C4A">
        <w:rPr>
          <w:sz w:val="20"/>
          <w:szCs w:val="20"/>
        </w:rPr>
        <w:br/>
      </w:r>
      <w:r w:rsidRPr="00031781">
        <w:rPr>
          <w:sz w:val="20"/>
          <w:szCs w:val="20"/>
        </w:rPr>
        <w:t xml:space="preserve">20 percent, by weight, is allowed to evaporate into the atmosphere shall be made </w:t>
      </w:r>
      <w:proofErr w:type="gramStart"/>
      <w:r w:rsidRPr="00031781">
        <w:rPr>
          <w:sz w:val="20"/>
          <w:szCs w:val="20"/>
        </w:rPr>
        <w:t>on a monthly basis</w:t>
      </w:r>
      <w:proofErr w:type="gramEnd"/>
      <w:r w:rsidRPr="00031781">
        <w:rPr>
          <w:sz w:val="20"/>
          <w:szCs w:val="20"/>
        </w:rPr>
        <w:t xml:space="preserve">.  </w:t>
      </w:r>
      <w:r w:rsidRPr="00031781">
        <w:rPr>
          <w:b/>
          <w:bCs/>
          <w:sz w:val="20"/>
          <w:szCs w:val="20"/>
        </w:rPr>
        <w:t>(</w:t>
      </w:r>
      <w:r w:rsidR="001061A4" w:rsidRPr="00031781">
        <w:rPr>
          <w:b/>
          <w:bCs/>
          <w:sz w:val="20"/>
          <w:szCs w:val="20"/>
        </w:rPr>
        <w:t>R </w:t>
      </w:r>
      <w:r w:rsidR="00771A9C" w:rsidRPr="00031781">
        <w:rPr>
          <w:b/>
          <w:bCs/>
          <w:sz w:val="20"/>
          <w:szCs w:val="20"/>
        </w:rPr>
        <w:t>336</w:t>
      </w:r>
      <w:r w:rsidRPr="00031781">
        <w:rPr>
          <w:b/>
          <w:bCs/>
          <w:sz w:val="20"/>
          <w:szCs w:val="20"/>
        </w:rPr>
        <w:t xml:space="preserve">.1213(3), </w:t>
      </w:r>
      <w:r w:rsidR="00771A9C" w:rsidRPr="00031781">
        <w:rPr>
          <w:b/>
          <w:bCs/>
          <w:sz w:val="20"/>
          <w:szCs w:val="20"/>
        </w:rPr>
        <w:t>R 336</w:t>
      </w:r>
      <w:r w:rsidRPr="00031781">
        <w:rPr>
          <w:b/>
          <w:bCs/>
          <w:sz w:val="20"/>
          <w:szCs w:val="20"/>
        </w:rPr>
        <w:t xml:space="preserve">.1611(2)(c), </w:t>
      </w:r>
      <w:r w:rsidR="00771A9C" w:rsidRPr="00031781">
        <w:rPr>
          <w:b/>
          <w:bCs/>
          <w:sz w:val="20"/>
          <w:szCs w:val="20"/>
        </w:rPr>
        <w:t>R 336</w:t>
      </w:r>
      <w:r w:rsidRPr="00031781">
        <w:rPr>
          <w:b/>
          <w:bCs/>
          <w:sz w:val="20"/>
          <w:szCs w:val="20"/>
        </w:rPr>
        <w:t>.1707(3)(c))</w:t>
      </w:r>
    </w:p>
    <w:p w14:paraId="7B037C82" w14:textId="77777777" w:rsidR="00D7445D" w:rsidRPr="00031781" w:rsidRDefault="00D7445D" w:rsidP="00D7445D">
      <w:pPr>
        <w:jc w:val="both"/>
        <w:rPr>
          <w:bCs/>
        </w:rPr>
      </w:pPr>
    </w:p>
    <w:p w14:paraId="4FCC7585" w14:textId="77777777" w:rsidR="00D7445D" w:rsidRPr="00031781" w:rsidRDefault="00D7445D" w:rsidP="00D7445D">
      <w:pPr>
        <w:jc w:val="both"/>
        <w:rPr>
          <w:sz w:val="18"/>
          <w:szCs w:val="18"/>
        </w:rPr>
      </w:pPr>
      <w:r w:rsidRPr="00031781">
        <w:rPr>
          <w:b/>
          <w:bCs/>
        </w:rPr>
        <w:t xml:space="preserve">VII.  </w:t>
      </w:r>
      <w:r w:rsidRPr="00031781">
        <w:rPr>
          <w:b/>
          <w:bCs/>
          <w:u w:val="single"/>
        </w:rPr>
        <w:t>REPORTING</w:t>
      </w:r>
    </w:p>
    <w:p w14:paraId="71C5578A" w14:textId="77777777" w:rsidR="00D7445D" w:rsidRPr="00031781" w:rsidRDefault="00D7445D" w:rsidP="00D7445D">
      <w:pPr>
        <w:jc w:val="both"/>
        <w:rPr>
          <w:sz w:val="20"/>
          <w:szCs w:val="20"/>
        </w:rPr>
      </w:pPr>
    </w:p>
    <w:p w14:paraId="3ABC3C60" w14:textId="77777777" w:rsidR="00D7445D" w:rsidRPr="00031781" w:rsidRDefault="00D7445D" w:rsidP="00D7445D">
      <w:pPr>
        <w:ind w:left="360" w:hanging="360"/>
        <w:jc w:val="both"/>
        <w:rPr>
          <w:b/>
          <w:bCs/>
          <w:sz w:val="20"/>
          <w:szCs w:val="20"/>
        </w:rPr>
      </w:pPr>
      <w:r w:rsidRPr="00031781">
        <w:rPr>
          <w:sz w:val="20"/>
          <w:szCs w:val="20"/>
        </w:rPr>
        <w:t>1.</w:t>
      </w:r>
      <w:r w:rsidRPr="00031781">
        <w:rPr>
          <w:sz w:val="20"/>
          <w:szCs w:val="20"/>
        </w:rPr>
        <w:tab/>
        <w:t xml:space="preserve">Prompt reporting of deviations pursuant to General Conditions 21 and 22 of Part A.  </w:t>
      </w:r>
      <w:r w:rsidRPr="00031781">
        <w:rPr>
          <w:b/>
          <w:bCs/>
          <w:sz w:val="20"/>
          <w:szCs w:val="20"/>
        </w:rPr>
        <w:t>(</w:t>
      </w:r>
      <w:r w:rsidR="00771A9C" w:rsidRPr="00031781">
        <w:rPr>
          <w:b/>
          <w:bCs/>
          <w:sz w:val="20"/>
          <w:szCs w:val="20"/>
        </w:rPr>
        <w:t>R 336</w:t>
      </w:r>
      <w:r w:rsidRPr="00031781">
        <w:rPr>
          <w:b/>
          <w:bCs/>
          <w:sz w:val="20"/>
          <w:szCs w:val="20"/>
        </w:rPr>
        <w:t>.1213(3)(c)(ii))</w:t>
      </w:r>
    </w:p>
    <w:p w14:paraId="6264F06F" w14:textId="77777777" w:rsidR="00D7445D" w:rsidRPr="00031781" w:rsidRDefault="00D7445D" w:rsidP="00D7445D">
      <w:pPr>
        <w:ind w:left="360" w:hanging="360"/>
        <w:jc w:val="both"/>
        <w:rPr>
          <w:sz w:val="20"/>
          <w:szCs w:val="20"/>
        </w:rPr>
      </w:pPr>
    </w:p>
    <w:p w14:paraId="5568D00E" w14:textId="77777777" w:rsidR="00D7445D" w:rsidRPr="00031781" w:rsidRDefault="00D7445D" w:rsidP="00D7445D">
      <w:pPr>
        <w:ind w:left="360" w:hanging="360"/>
        <w:jc w:val="both"/>
        <w:rPr>
          <w:b/>
          <w:bCs/>
          <w:sz w:val="20"/>
          <w:szCs w:val="20"/>
        </w:rPr>
      </w:pPr>
      <w:r w:rsidRPr="00031781">
        <w:rPr>
          <w:sz w:val="20"/>
          <w:szCs w:val="20"/>
        </w:rPr>
        <w:t>2.</w:t>
      </w:r>
      <w:r w:rsidRPr="00031781">
        <w:rPr>
          <w:sz w:val="20"/>
          <w:szCs w:val="20"/>
        </w:rPr>
        <w:tab/>
        <w:t xml:space="preserve">Semiannual reporting of monitoring and deviations pursuant to General Condition 23 of Part A.  The report shall be postmarked or received by the appropriate AQD’s District Office by March 15 for reporting period July 1 to December 31 and September 15 for reporting period January 1 to June 30.  </w:t>
      </w:r>
      <w:r w:rsidRPr="00031781">
        <w:rPr>
          <w:b/>
          <w:bCs/>
          <w:sz w:val="20"/>
          <w:szCs w:val="20"/>
        </w:rPr>
        <w:t>(</w:t>
      </w:r>
      <w:r w:rsidR="00771A9C" w:rsidRPr="00031781">
        <w:rPr>
          <w:b/>
          <w:bCs/>
          <w:sz w:val="20"/>
          <w:szCs w:val="20"/>
        </w:rPr>
        <w:t>R 336</w:t>
      </w:r>
      <w:r w:rsidRPr="00031781">
        <w:rPr>
          <w:b/>
          <w:bCs/>
          <w:sz w:val="20"/>
          <w:szCs w:val="20"/>
        </w:rPr>
        <w:t>.1213(3)(c)(i))</w:t>
      </w:r>
    </w:p>
    <w:p w14:paraId="31027AFC" w14:textId="77777777" w:rsidR="00D7445D" w:rsidRPr="00031781" w:rsidRDefault="00D7445D" w:rsidP="00D7445D">
      <w:pPr>
        <w:ind w:left="360" w:hanging="360"/>
        <w:jc w:val="both"/>
        <w:rPr>
          <w:sz w:val="20"/>
          <w:szCs w:val="20"/>
        </w:rPr>
      </w:pPr>
    </w:p>
    <w:p w14:paraId="4734DD7A" w14:textId="16BB33F6" w:rsidR="00D7445D" w:rsidRPr="00031781" w:rsidRDefault="00D7445D" w:rsidP="00D7445D">
      <w:pPr>
        <w:ind w:left="360" w:hanging="360"/>
        <w:jc w:val="both"/>
        <w:rPr>
          <w:sz w:val="20"/>
          <w:szCs w:val="20"/>
        </w:rPr>
      </w:pPr>
      <w:r w:rsidRPr="00031781">
        <w:rPr>
          <w:sz w:val="20"/>
          <w:szCs w:val="20"/>
        </w:rPr>
        <w:t>3.</w:t>
      </w:r>
      <w:r w:rsidRPr="00031781">
        <w:rPr>
          <w:sz w:val="20"/>
          <w:szCs w:val="20"/>
        </w:rPr>
        <w:tab/>
        <w:t xml:space="preserve">Annual certification of compliance pursuant to General Conditions 19 and 20 of Part A.  The report shall be postmarked or received by the appropriate AQD’s District Office by March 15 for the previous calendar year.  </w:t>
      </w:r>
      <w:r w:rsidR="00B04C4A">
        <w:rPr>
          <w:sz w:val="20"/>
          <w:szCs w:val="20"/>
        </w:rPr>
        <w:br/>
      </w:r>
      <w:r w:rsidRPr="00031781">
        <w:rPr>
          <w:b/>
          <w:bCs/>
          <w:sz w:val="20"/>
          <w:szCs w:val="20"/>
        </w:rPr>
        <w:t>(</w:t>
      </w:r>
      <w:r w:rsidR="00771A9C" w:rsidRPr="00031781">
        <w:rPr>
          <w:b/>
          <w:bCs/>
          <w:sz w:val="20"/>
          <w:szCs w:val="20"/>
        </w:rPr>
        <w:t>R 336</w:t>
      </w:r>
      <w:r w:rsidRPr="00031781">
        <w:rPr>
          <w:b/>
          <w:bCs/>
          <w:sz w:val="20"/>
          <w:szCs w:val="20"/>
        </w:rPr>
        <w:t>.1213(4)(c))</w:t>
      </w:r>
    </w:p>
    <w:p w14:paraId="5221798B" w14:textId="77777777" w:rsidR="00D7445D" w:rsidRPr="00031781" w:rsidRDefault="00D7445D" w:rsidP="00D7445D">
      <w:pPr>
        <w:jc w:val="both"/>
        <w:rPr>
          <w:sz w:val="20"/>
          <w:szCs w:val="20"/>
        </w:rPr>
      </w:pPr>
    </w:p>
    <w:p w14:paraId="6940BCBC" w14:textId="732DCB04" w:rsidR="00D7445D" w:rsidRPr="00031781" w:rsidRDefault="00D7445D" w:rsidP="00D7445D">
      <w:pPr>
        <w:jc w:val="both"/>
        <w:rPr>
          <w:b/>
          <w:bCs/>
          <w:sz w:val="20"/>
          <w:szCs w:val="20"/>
        </w:rPr>
      </w:pPr>
      <w:r w:rsidRPr="00031781">
        <w:rPr>
          <w:b/>
          <w:bCs/>
          <w:sz w:val="20"/>
          <w:szCs w:val="20"/>
        </w:rPr>
        <w:t xml:space="preserve">See Appendix </w:t>
      </w:r>
      <w:r w:rsidR="00DA53FE" w:rsidRPr="00031781">
        <w:rPr>
          <w:b/>
          <w:bCs/>
          <w:sz w:val="20"/>
          <w:szCs w:val="20"/>
        </w:rPr>
        <w:t>8-2</w:t>
      </w:r>
    </w:p>
    <w:p w14:paraId="73956012" w14:textId="77777777" w:rsidR="00D7445D" w:rsidRPr="00031781" w:rsidRDefault="00D7445D" w:rsidP="00D7445D">
      <w:pPr>
        <w:jc w:val="both"/>
        <w:rPr>
          <w:b/>
          <w:bCs/>
        </w:rPr>
      </w:pPr>
    </w:p>
    <w:p w14:paraId="44938255" w14:textId="77777777" w:rsidR="00D7445D" w:rsidRPr="00031781" w:rsidRDefault="00D7445D" w:rsidP="00D7445D">
      <w:pPr>
        <w:jc w:val="both"/>
      </w:pPr>
      <w:r w:rsidRPr="00031781">
        <w:rPr>
          <w:b/>
          <w:bCs/>
        </w:rPr>
        <w:t xml:space="preserve">VIII. </w:t>
      </w:r>
      <w:r w:rsidRPr="00031781">
        <w:rPr>
          <w:b/>
          <w:bCs/>
          <w:u w:val="single"/>
        </w:rPr>
        <w:t>STACK/VENT RESTRICTION(S)</w:t>
      </w:r>
    </w:p>
    <w:p w14:paraId="69FBD104" w14:textId="77777777" w:rsidR="00D7445D" w:rsidRPr="00031781" w:rsidRDefault="00D7445D" w:rsidP="00D7445D">
      <w:pPr>
        <w:jc w:val="both"/>
        <w:rPr>
          <w:sz w:val="20"/>
          <w:szCs w:val="20"/>
        </w:rPr>
      </w:pPr>
    </w:p>
    <w:p w14:paraId="7C8E73FF" w14:textId="77777777" w:rsidR="00D7445D" w:rsidRPr="00031781" w:rsidRDefault="00D7445D" w:rsidP="00D7445D">
      <w:pPr>
        <w:jc w:val="both"/>
        <w:rPr>
          <w:sz w:val="20"/>
          <w:szCs w:val="20"/>
        </w:rPr>
      </w:pPr>
      <w:r w:rsidRPr="00031781">
        <w:rPr>
          <w:sz w:val="20"/>
          <w:szCs w:val="20"/>
        </w:rPr>
        <w:t>NA</w:t>
      </w:r>
    </w:p>
    <w:p w14:paraId="0004ECE9" w14:textId="77777777" w:rsidR="00D7445D" w:rsidRPr="00031781" w:rsidRDefault="00D7445D" w:rsidP="00D7445D">
      <w:pPr>
        <w:jc w:val="both"/>
        <w:rPr>
          <w:sz w:val="20"/>
          <w:szCs w:val="20"/>
        </w:rPr>
      </w:pPr>
    </w:p>
    <w:p w14:paraId="58015014" w14:textId="77777777" w:rsidR="00D7445D" w:rsidRPr="00031781" w:rsidRDefault="00D7445D" w:rsidP="00D7445D">
      <w:pPr>
        <w:jc w:val="both"/>
      </w:pPr>
      <w:r w:rsidRPr="00031781">
        <w:rPr>
          <w:b/>
          <w:bCs/>
        </w:rPr>
        <w:t xml:space="preserve">IX.  </w:t>
      </w:r>
      <w:r w:rsidRPr="00031781">
        <w:rPr>
          <w:b/>
          <w:bCs/>
          <w:u w:val="single"/>
        </w:rPr>
        <w:t>OTHER REQUIREMENT(S)</w:t>
      </w:r>
    </w:p>
    <w:p w14:paraId="4569FA44" w14:textId="77777777" w:rsidR="00D7445D" w:rsidRPr="00031781" w:rsidRDefault="00D7445D" w:rsidP="00D7445D">
      <w:pPr>
        <w:jc w:val="both"/>
        <w:rPr>
          <w:sz w:val="20"/>
          <w:szCs w:val="20"/>
        </w:rPr>
      </w:pPr>
    </w:p>
    <w:p w14:paraId="0DB2D2BB" w14:textId="77777777" w:rsidR="00D7445D" w:rsidRPr="00031781" w:rsidRDefault="00D7445D" w:rsidP="00D7445D">
      <w:pPr>
        <w:jc w:val="both"/>
        <w:rPr>
          <w:sz w:val="20"/>
          <w:szCs w:val="20"/>
        </w:rPr>
      </w:pPr>
      <w:r w:rsidRPr="00031781">
        <w:rPr>
          <w:sz w:val="20"/>
          <w:szCs w:val="20"/>
        </w:rPr>
        <w:t>NA</w:t>
      </w:r>
    </w:p>
    <w:p w14:paraId="204B031D" w14:textId="2D5F618B" w:rsidR="004A3E42" w:rsidRPr="00031781" w:rsidRDefault="004A3E42" w:rsidP="00D7445D">
      <w:pPr>
        <w:jc w:val="both"/>
        <w:rPr>
          <w:sz w:val="20"/>
          <w:szCs w:val="20"/>
        </w:rPr>
      </w:pPr>
    </w:p>
    <w:p w14:paraId="3F2DCD70" w14:textId="77777777" w:rsidR="00F77712" w:rsidRPr="00031781" w:rsidRDefault="00F77712" w:rsidP="00D7445D">
      <w:pPr>
        <w:jc w:val="both"/>
        <w:rPr>
          <w:sz w:val="20"/>
          <w:szCs w:val="20"/>
        </w:rPr>
      </w:pPr>
    </w:p>
    <w:p w14:paraId="78C32555" w14:textId="77777777" w:rsidR="00D7445D" w:rsidRPr="00031781" w:rsidRDefault="00D7445D" w:rsidP="00D7445D">
      <w:pPr>
        <w:jc w:val="both"/>
        <w:rPr>
          <w:b/>
          <w:bCs/>
          <w:sz w:val="20"/>
          <w:szCs w:val="20"/>
        </w:rPr>
      </w:pPr>
      <w:r w:rsidRPr="00031781">
        <w:rPr>
          <w:b/>
          <w:bCs/>
          <w:sz w:val="20"/>
          <w:szCs w:val="20"/>
          <w:u w:val="single"/>
        </w:rPr>
        <w:t>Footnotes</w:t>
      </w:r>
      <w:r w:rsidRPr="00031781">
        <w:rPr>
          <w:b/>
          <w:bCs/>
          <w:sz w:val="20"/>
          <w:szCs w:val="20"/>
        </w:rPr>
        <w:t>:</w:t>
      </w:r>
    </w:p>
    <w:p w14:paraId="717C17C0" w14:textId="77777777" w:rsidR="00D7445D" w:rsidRPr="00031781" w:rsidRDefault="00D7445D" w:rsidP="00D7445D">
      <w:pPr>
        <w:jc w:val="both"/>
        <w:rPr>
          <w:sz w:val="20"/>
          <w:szCs w:val="20"/>
        </w:rPr>
      </w:pPr>
      <w:r w:rsidRPr="00031781">
        <w:rPr>
          <w:sz w:val="20"/>
          <w:szCs w:val="20"/>
          <w:vertAlign w:val="superscript"/>
        </w:rPr>
        <w:t>1</w:t>
      </w:r>
      <w:r w:rsidRPr="00031781">
        <w:rPr>
          <w:sz w:val="20"/>
          <w:szCs w:val="20"/>
        </w:rPr>
        <w:t>This condition is state only enforceable and was established pursuant to Rule 201(1)(b).</w:t>
      </w:r>
    </w:p>
    <w:p w14:paraId="700629AE" w14:textId="77777777" w:rsidR="006A3D33" w:rsidRPr="00031781" w:rsidRDefault="00D7445D" w:rsidP="00D7445D">
      <w:pPr>
        <w:jc w:val="both"/>
        <w:rPr>
          <w:sz w:val="20"/>
          <w:szCs w:val="20"/>
        </w:rPr>
      </w:pPr>
      <w:r w:rsidRPr="00031781">
        <w:rPr>
          <w:sz w:val="20"/>
          <w:szCs w:val="20"/>
          <w:vertAlign w:val="superscript"/>
        </w:rPr>
        <w:t>2</w:t>
      </w:r>
      <w:r w:rsidRPr="00031781">
        <w:rPr>
          <w:sz w:val="20"/>
          <w:szCs w:val="20"/>
        </w:rPr>
        <w:t>This condition is federally enforceable and was established pursuant to Rule 201(1)(a).</w:t>
      </w:r>
    </w:p>
    <w:p w14:paraId="58734359" w14:textId="77777777" w:rsidR="006A3D33" w:rsidRPr="00031781" w:rsidRDefault="006A3D33">
      <w:pPr>
        <w:rPr>
          <w:sz w:val="20"/>
          <w:szCs w:val="20"/>
        </w:rPr>
      </w:pPr>
      <w:r w:rsidRPr="00031781">
        <w:rPr>
          <w:sz w:val="20"/>
          <w:szCs w:val="20"/>
        </w:rPr>
        <w:br w:type="page"/>
      </w:r>
    </w:p>
    <w:p w14:paraId="58EB848C" w14:textId="0D8A0986" w:rsidR="006A3D33" w:rsidRPr="00031781" w:rsidRDefault="006A3D33" w:rsidP="006A3D33">
      <w:pPr>
        <w:pStyle w:val="Heading2"/>
        <w:numPr>
          <w:ilvl w:val="1"/>
          <w:numId w:val="0"/>
        </w:numPr>
        <w:pBdr>
          <w:top w:val="single" w:sz="4" w:space="1" w:color="auto"/>
          <w:left w:val="single" w:sz="4" w:space="4" w:color="auto"/>
          <w:bottom w:val="single" w:sz="4" w:space="1" w:color="auto"/>
          <w:right w:val="single" w:sz="4" w:space="4" w:color="auto"/>
        </w:pBdr>
        <w:tabs>
          <w:tab w:val="num" w:pos="360"/>
        </w:tabs>
        <w:spacing w:before="0" w:after="0"/>
        <w:ind w:left="360" w:hanging="360"/>
      </w:pPr>
      <w:bookmarkStart w:id="279" w:name="_Toc88568324"/>
      <w:bookmarkStart w:id="280" w:name="_Toc105659389"/>
      <w:r w:rsidRPr="00031781">
        <w:lastRenderedPageBreak/>
        <w:t>FG</w:t>
      </w:r>
      <w:r w:rsidR="00001198">
        <w:t>-</w:t>
      </w:r>
      <w:r w:rsidRPr="00031781">
        <w:t>PAINTROOM34-2</w:t>
      </w:r>
      <w:bookmarkEnd w:id="279"/>
      <w:bookmarkEnd w:id="280"/>
    </w:p>
    <w:p w14:paraId="5E48D92E" w14:textId="77777777" w:rsidR="006A3D33" w:rsidRPr="00031781" w:rsidRDefault="006A3D33" w:rsidP="006A3D33">
      <w:pPr>
        <w:pBdr>
          <w:top w:val="single" w:sz="4" w:space="1" w:color="auto"/>
          <w:left w:val="single" w:sz="4" w:space="4" w:color="auto"/>
          <w:bottom w:val="single" w:sz="4" w:space="1" w:color="auto"/>
          <w:right w:val="single" w:sz="4" w:space="4" w:color="auto"/>
        </w:pBdr>
        <w:jc w:val="center"/>
        <w:rPr>
          <w:sz w:val="28"/>
          <w:szCs w:val="28"/>
        </w:rPr>
      </w:pPr>
      <w:r w:rsidRPr="00031781">
        <w:rPr>
          <w:b/>
          <w:bCs/>
          <w:sz w:val="28"/>
          <w:szCs w:val="28"/>
        </w:rPr>
        <w:t>FLEXIBLE GROUP CONDITIONS</w:t>
      </w:r>
    </w:p>
    <w:p w14:paraId="2BC0B040" w14:textId="77777777" w:rsidR="006A3D33" w:rsidRPr="00031781" w:rsidRDefault="006A3D33" w:rsidP="006A3D33">
      <w:pPr>
        <w:rPr>
          <w:sz w:val="20"/>
          <w:szCs w:val="20"/>
        </w:rPr>
      </w:pPr>
    </w:p>
    <w:p w14:paraId="1A36485E" w14:textId="77777777" w:rsidR="006A3D33" w:rsidRPr="00031781" w:rsidRDefault="006A3D33" w:rsidP="006A3D33">
      <w:pPr>
        <w:jc w:val="both"/>
        <w:rPr>
          <w:b/>
          <w:bCs/>
          <w:u w:val="single"/>
        </w:rPr>
      </w:pPr>
      <w:r w:rsidRPr="00031781">
        <w:rPr>
          <w:b/>
          <w:bCs/>
          <w:u w:val="single"/>
        </w:rPr>
        <w:t>DESCRIPTION</w:t>
      </w:r>
    </w:p>
    <w:p w14:paraId="2F82EBB5" w14:textId="77777777" w:rsidR="006A3D33" w:rsidRPr="00031781" w:rsidRDefault="006A3D33" w:rsidP="006A3D33">
      <w:pPr>
        <w:jc w:val="both"/>
        <w:rPr>
          <w:b/>
          <w:bCs/>
          <w:sz w:val="20"/>
          <w:szCs w:val="20"/>
        </w:rPr>
      </w:pPr>
    </w:p>
    <w:p w14:paraId="4C994303" w14:textId="7FD7F73E" w:rsidR="006A3D33" w:rsidRPr="00031781" w:rsidRDefault="006A3D33" w:rsidP="006A3D33">
      <w:pPr>
        <w:jc w:val="both"/>
        <w:rPr>
          <w:sz w:val="20"/>
          <w:szCs w:val="20"/>
        </w:rPr>
      </w:pPr>
      <w:r w:rsidRPr="00031781">
        <w:rPr>
          <w:sz w:val="20"/>
          <w:szCs w:val="20"/>
        </w:rPr>
        <w:t>Any emission unit that emits air contaminants and is exempt from the requirements of Rule 201 pursuant to Rule 278, Rule 278a</w:t>
      </w:r>
      <w:r w:rsidR="00CA7A2B">
        <w:rPr>
          <w:sz w:val="20"/>
          <w:szCs w:val="20"/>
        </w:rPr>
        <w:t>,</w:t>
      </w:r>
      <w:r w:rsidRPr="00031781">
        <w:rPr>
          <w:sz w:val="20"/>
          <w:szCs w:val="20"/>
        </w:rPr>
        <w:t xml:space="preserve"> and Rule 287(2)(c).</w:t>
      </w:r>
      <w:r w:rsidR="00CA7A2B">
        <w:rPr>
          <w:sz w:val="20"/>
          <w:szCs w:val="20"/>
        </w:rPr>
        <w:t xml:space="preserve"> </w:t>
      </w:r>
      <w:r w:rsidRPr="00031781">
        <w:rPr>
          <w:sz w:val="20"/>
          <w:szCs w:val="20"/>
        </w:rPr>
        <w:t xml:space="preserve"> Emission units installed/modified before December 20, 2016, may show compliance with Rule 287 in effect at the time of installation/modification.</w:t>
      </w:r>
    </w:p>
    <w:p w14:paraId="2EACB623" w14:textId="6EF35EC0" w:rsidR="006A3D33" w:rsidRDefault="006A3D33" w:rsidP="006A3D33">
      <w:pPr>
        <w:jc w:val="both"/>
        <w:rPr>
          <w:b/>
          <w:bCs/>
          <w:sz w:val="20"/>
          <w:szCs w:val="20"/>
        </w:rPr>
      </w:pPr>
    </w:p>
    <w:p w14:paraId="0986D541" w14:textId="1B34F1CC" w:rsidR="0031519A" w:rsidRDefault="0031519A" w:rsidP="006A3D33">
      <w:pPr>
        <w:jc w:val="both"/>
        <w:rPr>
          <w:b/>
          <w:bCs/>
          <w:sz w:val="20"/>
          <w:szCs w:val="20"/>
        </w:rPr>
      </w:pPr>
      <w:r>
        <w:rPr>
          <w:b/>
          <w:bCs/>
          <w:sz w:val="20"/>
          <w:szCs w:val="20"/>
        </w:rPr>
        <w:t xml:space="preserve">Emission Units installed after December 20, 2016: </w:t>
      </w:r>
      <w:r w:rsidR="00CA7A2B">
        <w:rPr>
          <w:b/>
          <w:bCs/>
          <w:sz w:val="20"/>
          <w:szCs w:val="20"/>
        </w:rPr>
        <w:t xml:space="preserve"> </w:t>
      </w:r>
      <w:r w:rsidRPr="0031519A">
        <w:rPr>
          <w:sz w:val="20"/>
          <w:szCs w:val="20"/>
        </w:rPr>
        <w:t>NA</w:t>
      </w:r>
    </w:p>
    <w:p w14:paraId="36AB9E95" w14:textId="77777777" w:rsidR="0031519A" w:rsidRPr="00031781" w:rsidRDefault="0031519A" w:rsidP="006A3D33">
      <w:pPr>
        <w:jc w:val="both"/>
        <w:rPr>
          <w:b/>
          <w:bCs/>
          <w:sz w:val="20"/>
          <w:szCs w:val="20"/>
        </w:rPr>
      </w:pPr>
    </w:p>
    <w:p w14:paraId="11D07C2D" w14:textId="1443BEA5" w:rsidR="006A3D33" w:rsidRPr="00031781" w:rsidRDefault="006A3D33" w:rsidP="006A3D33">
      <w:pPr>
        <w:jc w:val="both"/>
        <w:rPr>
          <w:sz w:val="20"/>
          <w:szCs w:val="20"/>
        </w:rPr>
      </w:pPr>
      <w:r w:rsidRPr="00031781">
        <w:rPr>
          <w:b/>
          <w:bCs/>
          <w:sz w:val="20"/>
          <w:szCs w:val="20"/>
        </w:rPr>
        <w:t>Emission Units installed prior to December 20, 2016:</w:t>
      </w:r>
      <w:r w:rsidR="00CA7A2B">
        <w:rPr>
          <w:b/>
          <w:bCs/>
          <w:sz w:val="20"/>
          <w:szCs w:val="20"/>
        </w:rPr>
        <w:t xml:space="preserve">  </w:t>
      </w:r>
      <w:r w:rsidRPr="00031781">
        <w:rPr>
          <w:sz w:val="20"/>
          <w:szCs w:val="20"/>
        </w:rPr>
        <w:t>EU</w:t>
      </w:r>
      <w:r w:rsidR="00001198">
        <w:rPr>
          <w:sz w:val="20"/>
          <w:szCs w:val="20"/>
        </w:rPr>
        <w:t>-</w:t>
      </w:r>
      <w:r w:rsidRPr="00031781">
        <w:rPr>
          <w:sz w:val="20"/>
          <w:szCs w:val="20"/>
        </w:rPr>
        <w:t>PAINTROOM34-2</w:t>
      </w:r>
    </w:p>
    <w:p w14:paraId="06388086" w14:textId="77777777" w:rsidR="006A3D33" w:rsidRPr="00031781" w:rsidRDefault="006A3D33" w:rsidP="006A3D33">
      <w:pPr>
        <w:jc w:val="both"/>
        <w:rPr>
          <w:sz w:val="20"/>
          <w:szCs w:val="20"/>
        </w:rPr>
      </w:pPr>
    </w:p>
    <w:p w14:paraId="40A754AB" w14:textId="77777777" w:rsidR="006A3D33" w:rsidRPr="00031781" w:rsidRDefault="006A3D33" w:rsidP="006A3D33">
      <w:pPr>
        <w:jc w:val="both"/>
        <w:rPr>
          <w:b/>
          <w:bCs/>
          <w:u w:val="single"/>
        </w:rPr>
      </w:pPr>
      <w:r w:rsidRPr="00031781">
        <w:rPr>
          <w:b/>
          <w:bCs/>
          <w:u w:val="single"/>
        </w:rPr>
        <w:t>POLLUTION CONTROL EQUIPMENT</w:t>
      </w:r>
    </w:p>
    <w:p w14:paraId="6E68029A" w14:textId="77777777" w:rsidR="006A3D33" w:rsidRPr="00031781" w:rsidRDefault="006A3D33" w:rsidP="006A3D33"/>
    <w:p w14:paraId="2738D006" w14:textId="77777777" w:rsidR="006A3D33" w:rsidRPr="00031781" w:rsidRDefault="006A3D33" w:rsidP="006A3D33">
      <w:pPr>
        <w:rPr>
          <w:sz w:val="20"/>
          <w:szCs w:val="20"/>
        </w:rPr>
      </w:pPr>
      <w:r w:rsidRPr="00031781">
        <w:rPr>
          <w:sz w:val="20"/>
          <w:szCs w:val="20"/>
        </w:rPr>
        <w:t>Particulate control system</w:t>
      </w:r>
    </w:p>
    <w:p w14:paraId="4991363E" w14:textId="77777777" w:rsidR="006A3D33" w:rsidRPr="00031781" w:rsidRDefault="006A3D33" w:rsidP="006A3D33"/>
    <w:p w14:paraId="62DACDF9" w14:textId="77777777" w:rsidR="006A3D33" w:rsidRPr="00031781" w:rsidRDefault="006A3D33" w:rsidP="006A3D33">
      <w:pPr>
        <w:jc w:val="both"/>
        <w:rPr>
          <w:b/>
          <w:bCs/>
          <w:u w:val="single"/>
        </w:rPr>
      </w:pPr>
      <w:r w:rsidRPr="00031781">
        <w:rPr>
          <w:b/>
          <w:bCs/>
        </w:rPr>
        <w:t xml:space="preserve">I.  </w:t>
      </w:r>
      <w:r w:rsidRPr="00031781">
        <w:rPr>
          <w:b/>
          <w:bCs/>
          <w:u w:val="single"/>
        </w:rPr>
        <w:t>EMISSION LIMIT(S)</w:t>
      </w:r>
    </w:p>
    <w:p w14:paraId="7F1CC768" w14:textId="77777777" w:rsidR="006A3D33" w:rsidRPr="00031781" w:rsidRDefault="006A3D33" w:rsidP="006A3D33">
      <w:pPr>
        <w:jc w:val="both"/>
        <w:rPr>
          <w:sz w:val="20"/>
          <w:szCs w:val="20"/>
        </w:rPr>
      </w:pPr>
    </w:p>
    <w:p w14:paraId="0E1AEDF3" w14:textId="77777777" w:rsidR="006A3D33" w:rsidRPr="00031781" w:rsidRDefault="006A3D33" w:rsidP="006A3D33">
      <w:pPr>
        <w:jc w:val="both"/>
        <w:rPr>
          <w:sz w:val="20"/>
          <w:szCs w:val="20"/>
        </w:rPr>
      </w:pPr>
      <w:r w:rsidRPr="00031781">
        <w:rPr>
          <w:sz w:val="20"/>
          <w:szCs w:val="20"/>
        </w:rPr>
        <w:t>NA</w:t>
      </w:r>
    </w:p>
    <w:p w14:paraId="3A273ED9" w14:textId="77777777" w:rsidR="006A3D33" w:rsidRPr="00031781" w:rsidRDefault="006A3D33" w:rsidP="006A3D33">
      <w:pPr>
        <w:jc w:val="both"/>
        <w:rPr>
          <w:sz w:val="20"/>
          <w:szCs w:val="20"/>
        </w:rPr>
      </w:pPr>
    </w:p>
    <w:p w14:paraId="0EA2CDD2" w14:textId="77777777" w:rsidR="006A3D33" w:rsidRPr="00031781" w:rsidRDefault="006A3D33" w:rsidP="006A3D33">
      <w:pPr>
        <w:jc w:val="both"/>
        <w:rPr>
          <w:b/>
          <w:bCs/>
          <w:u w:val="single"/>
        </w:rPr>
      </w:pPr>
      <w:r w:rsidRPr="00031781">
        <w:rPr>
          <w:b/>
          <w:bCs/>
        </w:rPr>
        <w:t xml:space="preserve">II.  </w:t>
      </w:r>
      <w:r w:rsidRPr="00031781">
        <w:rPr>
          <w:b/>
          <w:bCs/>
          <w:u w:val="single"/>
        </w:rPr>
        <w:t>MATERIAL LIMIT(S)</w:t>
      </w:r>
    </w:p>
    <w:p w14:paraId="16BEB39A" w14:textId="77777777" w:rsidR="006A3D33" w:rsidRPr="00031781" w:rsidRDefault="006A3D33" w:rsidP="006A3D33">
      <w:pPr>
        <w:jc w:val="both"/>
        <w:rPr>
          <w:sz w:val="20"/>
          <w:szCs w:val="20"/>
        </w:rPr>
      </w:pPr>
      <w:r w:rsidRPr="00031781">
        <w:rPr>
          <w:sz w:val="20"/>
          <w:szCs w:val="20"/>
        </w:rPr>
        <w:tab/>
      </w:r>
      <w:r w:rsidRPr="00031781">
        <w:rPr>
          <w:sz w:val="20"/>
          <w:szCs w:val="20"/>
        </w:rPr>
        <w:tab/>
      </w:r>
      <w:r w:rsidRPr="00031781">
        <w:rPr>
          <w:sz w:val="20"/>
          <w:szCs w:val="20"/>
        </w:rPr>
        <w:tab/>
      </w:r>
      <w:r w:rsidRPr="00031781">
        <w:rPr>
          <w:sz w:val="20"/>
          <w:szCs w:val="20"/>
        </w:rPr>
        <w:tab/>
      </w:r>
      <w:r w:rsidRPr="00031781">
        <w:rPr>
          <w:sz w:val="20"/>
          <w:szCs w:val="20"/>
        </w:rPr>
        <w:tab/>
      </w:r>
    </w:p>
    <w:tbl>
      <w:tblPr>
        <w:tblW w:w="101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2324"/>
        <w:gridCol w:w="2610"/>
        <w:gridCol w:w="1530"/>
        <w:gridCol w:w="2070"/>
      </w:tblGrid>
      <w:tr w:rsidR="006A3D33" w:rsidRPr="00031781" w14:paraId="22BDD1C1" w14:textId="77777777" w:rsidTr="00AA4325">
        <w:trPr>
          <w:cantSplit/>
          <w:tblHeader/>
        </w:trPr>
        <w:tc>
          <w:tcPr>
            <w:tcW w:w="1626" w:type="dxa"/>
            <w:tcBorders>
              <w:bottom w:val="single" w:sz="4" w:space="0" w:color="auto"/>
            </w:tcBorders>
          </w:tcPr>
          <w:p w14:paraId="2CFCEB45" w14:textId="77777777" w:rsidR="006A3D33" w:rsidRPr="00031781" w:rsidRDefault="006A3D33" w:rsidP="00AA4325">
            <w:pPr>
              <w:jc w:val="center"/>
              <w:rPr>
                <w:b/>
                <w:bCs/>
                <w:sz w:val="20"/>
                <w:szCs w:val="20"/>
              </w:rPr>
            </w:pPr>
            <w:r w:rsidRPr="00031781">
              <w:rPr>
                <w:b/>
                <w:bCs/>
                <w:sz w:val="20"/>
                <w:szCs w:val="20"/>
              </w:rPr>
              <w:t>Material</w:t>
            </w:r>
          </w:p>
        </w:tc>
        <w:tc>
          <w:tcPr>
            <w:tcW w:w="2324" w:type="dxa"/>
            <w:tcBorders>
              <w:bottom w:val="single" w:sz="4" w:space="0" w:color="auto"/>
            </w:tcBorders>
          </w:tcPr>
          <w:p w14:paraId="7DDA851D" w14:textId="77777777" w:rsidR="006A3D33" w:rsidRPr="00031781" w:rsidRDefault="006A3D33" w:rsidP="00AA4325">
            <w:pPr>
              <w:jc w:val="center"/>
              <w:rPr>
                <w:b/>
                <w:bCs/>
                <w:sz w:val="20"/>
                <w:szCs w:val="20"/>
              </w:rPr>
            </w:pPr>
            <w:r w:rsidRPr="00031781">
              <w:rPr>
                <w:b/>
                <w:bCs/>
                <w:sz w:val="20"/>
                <w:szCs w:val="20"/>
              </w:rPr>
              <w:t>Limit</w:t>
            </w:r>
          </w:p>
        </w:tc>
        <w:tc>
          <w:tcPr>
            <w:tcW w:w="2610" w:type="dxa"/>
            <w:tcBorders>
              <w:bottom w:val="single" w:sz="4" w:space="0" w:color="auto"/>
            </w:tcBorders>
          </w:tcPr>
          <w:p w14:paraId="43319B93" w14:textId="77777777" w:rsidR="006A3D33" w:rsidRPr="00031781" w:rsidRDefault="006A3D33" w:rsidP="00AA4325">
            <w:pPr>
              <w:jc w:val="center"/>
              <w:rPr>
                <w:b/>
                <w:bCs/>
                <w:sz w:val="20"/>
                <w:szCs w:val="20"/>
              </w:rPr>
            </w:pPr>
            <w:r w:rsidRPr="00031781">
              <w:rPr>
                <w:b/>
                <w:bCs/>
                <w:sz w:val="20"/>
                <w:szCs w:val="20"/>
              </w:rPr>
              <w:t>Time Period/ Operating Scenario</w:t>
            </w:r>
          </w:p>
        </w:tc>
        <w:tc>
          <w:tcPr>
            <w:tcW w:w="1530" w:type="dxa"/>
            <w:tcBorders>
              <w:bottom w:val="single" w:sz="4" w:space="0" w:color="auto"/>
            </w:tcBorders>
          </w:tcPr>
          <w:p w14:paraId="612A41EC" w14:textId="77777777" w:rsidR="006A3D33" w:rsidRPr="00031781" w:rsidRDefault="006A3D33" w:rsidP="00AA4325">
            <w:pPr>
              <w:jc w:val="center"/>
              <w:rPr>
                <w:b/>
                <w:bCs/>
                <w:sz w:val="20"/>
                <w:szCs w:val="20"/>
              </w:rPr>
            </w:pPr>
            <w:r w:rsidRPr="00031781">
              <w:rPr>
                <w:b/>
                <w:bCs/>
                <w:sz w:val="20"/>
                <w:szCs w:val="20"/>
              </w:rPr>
              <w:t>Equipment</w:t>
            </w:r>
          </w:p>
        </w:tc>
        <w:tc>
          <w:tcPr>
            <w:tcW w:w="2070" w:type="dxa"/>
            <w:tcBorders>
              <w:bottom w:val="single" w:sz="4" w:space="0" w:color="auto"/>
            </w:tcBorders>
          </w:tcPr>
          <w:p w14:paraId="2D2FEDAD" w14:textId="77777777" w:rsidR="006A3D33" w:rsidRPr="00031781" w:rsidRDefault="006A3D33" w:rsidP="00AA4325">
            <w:pPr>
              <w:jc w:val="center"/>
              <w:rPr>
                <w:b/>
                <w:bCs/>
                <w:sz w:val="20"/>
                <w:szCs w:val="20"/>
              </w:rPr>
            </w:pPr>
            <w:r w:rsidRPr="00031781">
              <w:rPr>
                <w:b/>
                <w:bCs/>
                <w:sz w:val="20"/>
                <w:szCs w:val="20"/>
              </w:rPr>
              <w:t>Underlying Applicable Requirements</w:t>
            </w:r>
          </w:p>
        </w:tc>
      </w:tr>
      <w:tr w:rsidR="006A3D33" w:rsidRPr="00031781" w14:paraId="61A072EC" w14:textId="77777777" w:rsidTr="00AA4325">
        <w:trPr>
          <w:cantSplit/>
        </w:trPr>
        <w:tc>
          <w:tcPr>
            <w:tcW w:w="1626" w:type="dxa"/>
            <w:tcBorders>
              <w:bottom w:val="single" w:sz="4" w:space="0" w:color="auto"/>
            </w:tcBorders>
          </w:tcPr>
          <w:p w14:paraId="67248CA9" w14:textId="77777777" w:rsidR="006A3D33" w:rsidRPr="00031781" w:rsidRDefault="006A3D33" w:rsidP="00AA4325">
            <w:pPr>
              <w:pStyle w:val="ListParagraph"/>
              <w:ind w:left="255" w:hanging="180"/>
              <w:rPr>
                <w:sz w:val="20"/>
                <w:szCs w:val="20"/>
              </w:rPr>
            </w:pPr>
            <w:r w:rsidRPr="00031781">
              <w:rPr>
                <w:sz w:val="20"/>
                <w:szCs w:val="20"/>
              </w:rPr>
              <w:t>1. Coatings</w:t>
            </w:r>
          </w:p>
        </w:tc>
        <w:tc>
          <w:tcPr>
            <w:tcW w:w="2324" w:type="dxa"/>
            <w:tcBorders>
              <w:bottom w:val="single" w:sz="4" w:space="0" w:color="auto"/>
            </w:tcBorders>
          </w:tcPr>
          <w:p w14:paraId="00352E67" w14:textId="77777777" w:rsidR="006A3D33" w:rsidRPr="00031781" w:rsidRDefault="006A3D33" w:rsidP="00AA4325">
            <w:pPr>
              <w:jc w:val="center"/>
              <w:rPr>
                <w:sz w:val="20"/>
                <w:szCs w:val="20"/>
              </w:rPr>
            </w:pPr>
            <w:r w:rsidRPr="00031781">
              <w:rPr>
                <w:sz w:val="20"/>
                <w:szCs w:val="20"/>
              </w:rPr>
              <w:t>200 Gallons/month (minus water as applied)</w:t>
            </w:r>
          </w:p>
        </w:tc>
        <w:tc>
          <w:tcPr>
            <w:tcW w:w="2610" w:type="dxa"/>
            <w:tcBorders>
              <w:bottom w:val="single" w:sz="4" w:space="0" w:color="auto"/>
            </w:tcBorders>
          </w:tcPr>
          <w:p w14:paraId="1341D453" w14:textId="77777777" w:rsidR="006A3D33" w:rsidRPr="00031781" w:rsidRDefault="006A3D33" w:rsidP="00AA4325">
            <w:pPr>
              <w:jc w:val="center"/>
              <w:rPr>
                <w:sz w:val="20"/>
                <w:szCs w:val="20"/>
              </w:rPr>
            </w:pPr>
            <w:r w:rsidRPr="00031781">
              <w:rPr>
                <w:sz w:val="20"/>
                <w:szCs w:val="20"/>
              </w:rPr>
              <w:t>Calendar month</w:t>
            </w:r>
          </w:p>
        </w:tc>
        <w:tc>
          <w:tcPr>
            <w:tcW w:w="1530" w:type="dxa"/>
            <w:tcBorders>
              <w:bottom w:val="single" w:sz="4" w:space="0" w:color="auto"/>
            </w:tcBorders>
          </w:tcPr>
          <w:p w14:paraId="5F7B42C1" w14:textId="77777777" w:rsidR="006A3D33" w:rsidRPr="00031781" w:rsidRDefault="006A3D33" w:rsidP="00AA4325">
            <w:pPr>
              <w:jc w:val="center"/>
              <w:rPr>
                <w:sz w:val="20"/>
                <w:szCs w:val="20"/>
              </w:rPr>
            </w:pPr>
            <w:r w:rsidRPr="00031781">
              <w:rPr>
                <w:sz w:val="20"/>
                <w:szCs w:val="20"/>
              </w:rPr>
              <w:t>Each emission unit</w:t>
            </w:r>
          </w:p>
        </w:tc>
        <w:tc>
          <w:tcPr>
            <w:tcW w:w="2070" w:type="dxa"/>
            <w:tcBorders>
              <w:bottom w:val="single" w:sz="4" w:space="0" w:color="auto"/>
            </w:tcBorders>
          </w:tcPr>
          <w:p w14:paraId="16BCBCB7" w14:textId="77777777" w:rsidR="006A3D33" w:rsidRPr="00031781" w:rsidRDefault="006A3D33" w:rsidP="00AA4325">
            <w:pPr>
              <w:jc w:val="center"/>
              <w:rPr>
                <w:b/>
                <w:bCs/>
                <w:sz w:val="20"/>
                <w:szCs w:val="20"/>
              </w:rPr>
            </w:pPr>
            <w:r w:rsidRPr="00031781">
              <w:rPr>
                <w:b/>
                <w:bCs/>
                <w:sz w:val="20"/>
                <w:szCs w:val="20"/>
              </w:rPr>
              <w:t>R 336.1287(2)(c)(i)</w:t>
            </w:r>
          </w:p>
        </w:tc>
      </w:tr>
    </w:tbl>
    <w:p w14:paraId="6365BBA6" w14:textId="77777777" w:rsidR="006A3D33" w:rsidRPr="00031781" w:rsidRDefault="006A3D33" w:rsidP="006A3D33">
      <w:pPr>
        <w:jc w:val="both"/>
        <w:rPr>
          <w:sz w:val="20"/>
          <w:szCs w:val="20"/>
        </w:rPr>
      </w:pPr>
    </w:p>
    <w:p w14:paraId="50DCA911" w14:textId="77777777" w:rsidR="006A3D33" w:rsidRPr="00031781" w:rsidRDefault="006A3D33" w:rsidP="006A3D33">
      <w:pPr>
        <w:jc w:val="both"/>
        <w:rPr>
          <w:b/>
          <w:bCs/>
          <w:u w:val="single"/>
        </w:rPr>
      </w:pPr>
      <w:r w:rsidRPr="00031781">
        <w:rPr>
          <w:b/>
          <w:bCs/>
        </w:rPr>
        <w:t xml:space="preserve">III.  </w:t>
      </w:r>
      <w:r w:rsidRPr="00031781">
        <w:rPr>
          <w:b/>
          <w:bCs/>
          <w:u w:val="single"/>
        </w:rPr>
        <w:t>PROCESS/OPERATIONAL RESTRICTION(S)</w:t>
      </w:r>
      <w:r w:rsidRPr="00031781" w:rsidDel="001C614B">
        <w:rPr>
          <w:b/>
          <w:bCs/>
          <w:u w:val="single"/>
        </w:rPr>
        <w:t xml:space="preserve"> </w:t>
      </w:r>
    </w:p>
    <w:p w14:paraId="3C4EE23E" w14:textId="77777777" w:rsidR="006A3D33" w:rsidRPr="00031781" w:rsidRDefault="006A3D33" w:rsidP="006A3D33">
      <w:pPr>
        <w:jc w:val="both"/>
        <w:rPr>
          <w:sz w:val="20"/>
          <w:szCs w:val="20"/>
        </w:rPr>
      </w:pPr>
    </w:p>
    <w:p w14:paraId="394A4209" w14:textId="77777777" w:rsidR="006A3D33" w:rsidRPr="00031781" w:rsidRDefault="006A3D33" w:rsidP="006A3D33">
      <w:pPr>
        <w:jc w:val="both"/>
        <w:rPr>
          <w:sz w:val="20"/>
          <w:szCs w:val="20"/>
        </w:rPr>
      </w:pPr>
      <w:r w:rsidRPr="00031781">
        <w:rPr>
          <w:sz w:val="20"/>
          <w:szCs w:val="20"/>
        </w:rPr>
        <w:t>NA</w:t>
      </w:r>
    </w:p>
    <w:p w14:paraId="70D4211E" w14:textId="77777777" w:rsidR="006A3D33" w:rsidRPr="00031781" w:rsidRDefault="006A3D33" w:rsidP="006A3D33">
      <w:pPr>
        <w:jc w:val="both"/>
        <w:rPr>
          <w:sz w:val="20"/>
          <w:szCs w:val="20"/>
        </w:rPr>
      </w:pPr>
    </w:p>
    <w:p w14:paraId="1507718A" w14:textId="77777777" w:rsidR="006A3D33" w:rsidRPr="00031781" w:rsidRDefault="006A3D33" w:rsidP="006A3D33">
      <w:pPr>
        <w:jc w:val="both"/>
        <w:rPr>
          <w:b/>
          <w:bCs/>
          <w:u w:val="single"/>
        </w:rPr>
      </w:pPr>
      <w:r w:rsidRPr="00031781">
        <w:rPr>
          <w:b/>
          <w:bCs/>
        </w:rPr>
        <w:t xml:space="preserve">IV.  </w:t>
      </w:r>
      <w:r w:rsidRPr="00031781">
        <w:rPr>
          <w:b/>
          <w:bCs/>
          <w:u w:val="single"/>
        </w:rPr>
        <w:t>DESIGN/EQUIPMENT PARAMETER(S)</w:t>
      </w:r>
    </w:p>
    <w:p w14:paraId="599B7580" w14:textId="77777777" w:rsidR="006A3D33" w:rsidRPr="00031781" w:rsidRDefault="006A3D33" w:rsidP="006A3D33">
      <w:pPr>
        <w:jc w:val="both"/>
        <w:rPr>
          <w:b/>
          <w:bCs/>
          <w:sz w:val="20"/>
          <w:szCs w:val="20"/>
          <w:u w:val="single"/>
        </w:rPr>
      </w:pPr>
    </w:p>
    <w:p w14:paraId="3BF79C72" w14:textId="77777777" w:rsidR="006A3D33" w:rsidRPr="00031781" w:rsidRDefault="006A3D33" w:rsidP="00FB1183">
      <w:pPr>
        <w:pStyle w:val="ListParagraph"/>
        <w:numPr>
          <w:ilvl w:val="0"/>
          <w:numId w:val="90"/>
        </w:numPr>
        <w:jc w:val="both"/>
        <w:rPr>
          <w:sz w:val="20"/>
          <w:szCs w:val="20"/>
        </w:rPr>
      </w:pPr>
      <w:r w:rsidRPr="00031781">
        <w:rPr>
          <w:sz w:val="20"/>
        </w:rPr>
        <w:t xml:space="preserve">Any exhaust system installed </w:t>
      </w:r>
      <w:r w:rsidRPr="00031781">
        <w:rPr>
          <w:sz w:val="20"/>
          <w:u w:val="single"/>
        </w:rPr>
        <w:t>on or after</w:t>
      </w:r>
      <w:r w:rsidRPr="00031781">
        <w:rPr>
          <w:sz w:val="20"/>
        </w:rPr>
        <w:t xml:space="preserve"> December 20, 2016, that serves only coating spray equipment shall be equipped with a dry filter control or water wash control which is installed, maintained, and operated in accordance with the manufacturer’s specifications, or the permittee develops a plan which provides to the extent practicable for the maintenance and operation of the equipment in a manner consistent with good air pollution control practices for minimizing emissions.  All emission units installed </w:t>
      </w:r>
      <w:r w:rsidRPr="00031781">
        <w:rPr>
          <w:sz w:val="20"/>
          <w:u w:val="single"/>
        </w:rPr>
        <w:t>before</w:t>
      </w:r>
      <w:r w:rsidRPr="00031781">
        <w:rPr>
          <w:sz w:val="20"/>
        </w:rPr>
        <w:t xml:space="preserve"> December 20, 2016, with an exhaust system that serves only coating spray equipment must have a properly installed and operated particulate control system. </w:t>
      </w:r>
      <w:r w:rsidRPr="00031781">
        <w:rPr>
          <w:b/>
          <w:sz w:val="20"/>
        </w:rPr>
        <w:t>(R 336.1213(2), R 336.1287(2)(c)(ii), R 336.1910)</w:t>
      </w:r>
    </w:p>
    <w:p w14:paraId="25399F4D" w14:textId="77777777" w:rsidR="006A3D33" w:rsidRPr="00031781" w:rsidRDefault="006A3D33" w:rsidP="006A3D33">
      <w:pPr>
        <w:jc w:val="both"/>
        <w:rPr>
          <w:sz w:val="20"/>
          <w:szCs w:val="20"/>
        </w:rPr>
      </w:pPr>
    </w:p>
    <w:p w14:paraId="2EA1174E" w14:textId="77777777" w:rsidR="006A3D33" w:rsidRPr="00031781" w:rsidRDefault="006A3D33" w:rsidP="006A3D33">
      <w:pPr>
        <w:jc w:val="both"/>
        <w:rPr>
          <w:b/>
          <w:bCs/>
          <w:u w:val="single"/>
        </w:rPr>
      </w:pPr>
      <w:r w:rsidRPr="00031781">
        <w:rPr>
          <w:b/>
          <w:bCs/>
        </w:rPr>
        <w:t xml:space="preserve">V.  </w:t>
      </w:r>
      <w:r w:rsidRPr="00031781">
        <w:rPr>
          <w:b/>
          <w:bCs/>
          <w:u w:val="single"/>
        </w:rPr>
        <w:t>TESTING/SAMPLING</w:t>
      </w:r>
    </w:p>
    <w:p w14:paraId="7507C600" w14:textId="77777777" w:rsidR="006A3D33" w:rsidRPr="00031781" w:rsidRDefault="006A3D33" w:rsidP="006A3D33">
      <w:pPr>
        <w:jc w:val="both"/>
        <w:rPr>
          <w:sz w:val="20"/>
          <w:szCs w:val="20"/>
        </w:rPr>
      </w:pPr>
      <w:r w:rsidRPr="00031781">
        <w:rPr>
          <w:sz w:val="20"/>
          <w:szCs w:val="20"/>
        </w:rPr>
        <w:t xml:space="preserve">Records shall be maintained on file for a period of five years.  </w:t>
      </w:r>
      <w:r w:rsidRPr="00031781">
        <w:rPr>
          <w:b/>
          <w:bCs/>
          <w:sz w:val="20"/>
          <w:szCs w:val="20"/>
        </w:rPr>
        <w:t>(R 336.1213(3)(b)(ii))</w:t>
      </w:r>
    </w:p>
    <w:p w14:paraId="4643F6D2" w14:textId="77777777" w:rsidR="006A3D33" w:rsidRPr="00031781" w:rsidRDefault="006A3D33" w:rsidP="006A3D33">
      <w:pPr>
        <w:jc w:val="both"/>
        <w:rPr>
          <w:sz w:val="20"/>
          <w:szCs w:val="20"/>
        </w:rPr>
      </w:pPr>
    </w:p>
    <w:p w14:paraId="3860A3D7" w14:textId="77777777" w:rsidR="006A3D33" w:rsidRPr="00031781" w:rsidRDefault="006A3D33" w:rsidP="006A3D33">
      <w:pPr>
        <w:jc w:val="both"/>
        <w:rPr>
          <w:sz w:val="20"/>
          <w:szCs w:val="20"/>
        </w:rPr>
      </w:pPr>
      <w:r w:rsidRPr="00031781">
        <w:rPr>
          <w:sz w:val="20"/>
          <w:szCs w:val="20"/>
        </w:rPr>
        <w:t>NA</w:t>
      </w:r>
    </w:p>
    <w:p w14:paraId="6E7A48DE" w14:textId="77777777" w:rsidR="006A3D33" w:rsidRPr="00031781" w:rsidRDefault="006A3D33" w:rsidP="006A3D33">
      <w:pPr>
        <w:jc w:val="both"/>
        <w:rPr>
          <w:sz w:val="20"/>
          <w:szCs w:val="20"/>
        </w:rPr>
      </w:pPr>
    </w:p>
    <w:p w14:paraId="644A5DB7" w14:textId="50585999" w:rsidR="006A3D33" w:rsidRPr="00031781" w:rsidRDefault="006A3D33" w:rsidP="006A3D33">
      <w:pPr>
        <w:jc w:val="both"/>
      </w:pPr>
      <w:r w:rsidRPr="00031781">
        <w:rPr>
          <w:b/>
          <w:bCs/>
        </w:rPr>
        <w:t xml:space="preserve">VI.  </w:t>
      </w:r>
      <w:r w:rsidRPr="00031781">
        <w:rPr>
          <w:b/>
          <w:bCs/>
          <w:u w:val="single"/>
        </w:rPr>
        <w:t>MONITORING/RECORDKEEPING</w:t>
      </w:r>
    </w:p>
    <w:p w14:paraId="13FA1312" w14:textId="77777777" w:rsidR="006A3D33" w:rsidRPr="00031781" w:rsidRDefault="006A3D33" w:rsidP="00CA7A2B">
      <w:pPr>
        <w:jc w:val="both"/>
        <w:rPr>
          <w:sz w:val="20"/>
          <w:szCs w:val="20"/>
        </w:rPr>
      </w:pPr>
      <w:r w:rsidRPr="00031781">
        <w:rPr>
          <w:sz w:val="20"/>
          <w:szCs w:val="20"/>
        </w:rPr>
        <w:t xml:space="preserve">Records shall be maintained on file for a period of five years.  </w:t>
      </w:r>
      <w:r w:rsidRPr="00031781">
        <w:rPr>
          <w:b/>
          <w:bCs/>
          <w:sz w:val="20"/>
          <w:szCs w:val="20"/>
        </w:rPr>
        <w:t>(R 336.1213(3)(b)(ii))</w:t>
      </w:r>
    </w:p>
    <w:p w14:paraId="7BBA47FE" w14:textId="77777777" w:rsidR="006A3D33" w:rsidRPr="00031781" w:rsidRDefault="006A3D33" w:rsidP="00CA7A2B">
      <w:pPr>
        <w:ind w:left="360" w:hanging="360"/>
        <w:jc w:val="both"/>
        <w:rPr>
          <w:sz w:val="20"/>
        </w:rPr>
      </w:pPr>
    </w:p>
    <w:p w14:paraId="3468CCCA" w14:textId="77777777" w:rsidR="006A3D33" w:rsidRPr="00031781" w:rsidRDefault="006A3D33" w:rsidP="00CA7A2B">
      <w:pPr>
        <w:ind w:left="360" w:hanging="360"/>
        <w:jc w:val="both"/>
        <w:rPr>
          <w:b/>
          <w:sz w:val="20"/>
        </w:rPr>
      </w:pPr>
      <w:r w:rsidRPr="00031781">
        <w:rPr>
          <w:sz w:val="20"/>
        </w:rPr>
        <w:t>1.</w:t>
      </w:r>
      <w:r w:rsidRPr="00031781">
        <w:rPr>
          <w:sz w:val="20"/>
        </w:rPr>
        <w:tab/>
        <w:t xml:space="preserve">The permittee shall maintain records of the following information for each emission unit for each calendar month using the methods outlined in the EGLE, AQD Rule 287(2)(c), Permit to Install Exemption Record form (EQP 3562) or in a format acceptable to the AQD District Supervisor.  </w:t>
      </w:r>
      <w:r w:rsidRPr="00031781">
        <w:rPr>
          <w:b/>
          <w:sz w:val="20"/>
        </w:rPr>
        <w:t>(R 336.1213(3))</w:t>
      </w:r>
    </w:p>
    <w:p w14:paraId="3385426B" w14:textId="0D09ECDD" w:rsidR="006A3D33" w:rsidRPr="00031781" w:rsidRDefault="006A3D33" w:rsidP="00CA7A2B">
      <w:pPr>
        <w:ind w:left="720" w:hanging="360"/>
        <w:jc w:val="both"/>
        <w:rPr>
          <w:b/>
          <w:sz w:val="20"/>
        </w:rPr>
      </w:pPr>
      <w:r w:rsidRPr="00031781">
        <w:rPr>
          <w:sz w:val="20"/>
        </w:rPr>
        <w:lastRenderedPageBreak/>
        <w:t>a.</w:t>
      </w:r>
      <w:r w:rsidRPr="00031781">
        <w:rPr>
          <w:sz w:val="20"/>
        </w:rPr>
        <w:tab/>
        <w:t>Volume of coating used, as applied, minus water, in gallons</w:t>
      </w:r>
      <w:r w:rsidR="00CA7A2B">
        <w:rPr>
          <w:sz w:val="20"/>
        </w:rPr>
        <w:t>;</w:t>
      </w:r>
      <w:r w:rsidRPr="00031781">
        <w:rPr>
          <w:sz w:val="20"/>
        </w:rPr>
        <w:t xml:space="preserve">  </w:t>
      </w:r>
      <w:r w:rsidRPr="00031781">
        <w:rPr>
          <w:b/>
          <w:sz w:val="20"/>
        </w:rPr>
        <w:t>(R 336.1287(2)(c)(iii))</w:t>
      </w:r>
    </w:p>
    <w:p w14:paraId="1A51BEF7" w14:textId="456B352D" w:rsidR="006A3D33" w:rsidRPr="00031781" w:rsidRDefault="006A3D33" w:rsidP="00CA7A2B">
      <w:pPr>
        <w:tabs>
          <w:tab w:val="left" w:pos="360"/>
        </w:tabs>
        <w:ind w:left="720" w:hanging="360"/>
        <w:rPr>
          <w:bCs/>
        </w:rPr>
      </w:pPr>
      <w:r w:rsidRPr="00031781">
        <w:rPr>
          <w:sz w:val="20"/>
        </w:rPr>
        <w:t>b.</w:t>
      </w:r>
      <w:r w:rsidRPr="00031781">
        <w:rPr>
          <w:sz w:val="20"/>
        </w:rPr>
        <w:tab/>
        <w:t xml:space="preserve">Documentation of any filter replacements or maintenance of water wash control for exhaust systems serving coating spray equipment or other documentation included in a plan developed by the owner or operator of the equipment.  </w:t>
      </w:r>
      <w:r w:rsidRPr="00031781">
        <w:rPr>
          <w:b/>
          <w:sz w:val="20"/>
        </w:rPr>
        <w:t>(R 336.1213(3))</w:t>
      </w:r>
      <w:r w:rsidRPr="00031781">
        <w:rPr>
          <w:b/>
          <w:sz w:val="20"/>
        </w:rPr>
        <w:br/>
      </w:r>
    </w:p>
    <w:p w14:paraId="4D17D722" w14:textId="77777777" w:rsidR="006A3D33" w:rsidRPr="00031781" w:rsidRDefault="006A3D33" w:rsidP="006A3D33">
      <w:pPr>
        <w:tabs>
          <w:tab w:val="left" w:pos="360"/>
        </w:tabs>
        <w:ind w:left="360" w:hanging="360"/>
        <w:rPr>
          <w:b/>
          <w:bCs/>
          <w:u w:val="single"/>
        </w:rPr>
      </w:pPr>
      <w:r w:rsidRPr="00031781">
        <w:rPr>
          <w:b/>
          <w:bCs/>
        </w:rPr>
        <w:t xml:space="preserve">VII.  </w:t>
      </w:r>
      <w:r w:rsidRPr="00031781">
        <w:rPr>
          <w:b/>
          <w:bCs/>
          <w:u w:val="single"/>
        </w:rPr>
        <w:t>REPORTING</w:t>
      </w:r>
    </w:p>
    <w:p w14:paraId="26A4FF2E" w14:textId="77777777" w:rsidR="006A3D33" w:rsidRPr="00031781" w:rsidRDefault="006A3D33" w:rsidP="006A3D33">
      <w:pPr>
        <w:jc w:val="both"/>
      </w:pPr>
    </w:p>
    <w:p w14:paraId="22DE5AA9" w14:textId="77777777" w:rsidR="006A3D33" w:rsidRPr="00031781" w:rsidRDefault="006A3D33" w:rsidP="006A3D33">
      <w:pPr>
        <w:ind w:left="360" w:hanging="360"/>
        <w:jc w:val="both"/>
        <w:rPr>
          <w:b/>
          <w:bCs/>
          <w:sz w:val="20"/>
          <w:szCs w:val="20"/>
        </w:rPr>
      </w:pPr>
      <w:r w:rsidRPr="00031781">
        <w:rPr>
          <w:sz w:val="20"/>
          <w:szCs w:val="20"/>
        </w:rPr>
        <w:t>1.</w:t>
      </w:r>
      <w:r w:rsidRPr="00031781">
        <w:rPr>
          <w:sz w:val="20"/>
          <w:szCs w:val="20"/>
        </w:rPr>
        <w:tab/>
        <w:t xml:space="preserve">Prompt reporting of deviations pursuant to General Conditions 21 and 22 of Part A.  </w:t>
      </w:r>
      <w:r w:rsidRPr="00031781">
        <w:rPr>
          <w:b/>
          <w:bCs/>
          <w:sz w:val="20"/>
          <w:szCs w:val="20"/>
        </w:rPr>
        <w:t>(R 336.1213(3)(c)(ii))</w:t>
      </w:r>
    </w:p>
    <w:p w14:paraId="4748BBCB" w14:textId="77777777" w:rsidR="006A3D33" w:rsidRPr="00031781" w:rsidRDefault="006A3D33" w:rsidP="006A3D33">
      <w:pPr>
        <w:ind w:left="360" w:hanging="360"/>
        <w:jc w:val="both"/>
        <w:rPr>
          <w:sz w:val="20"/>
          <w:szCs w:val="20"/>
        </w:rPr>
      </w:pPr>
    </w:p>
    <w:p w14:paraId="4C592FA4" w14:textId="77777777" w:rsidR="006A3D33" w:rsidRPr="00031781" w:rsidRDefault="006A3D33" w:rsidP="006A3D33">
      <w:pPr>
        <w:ind w:left="360" w:hanging="360"/>
        <w:jc w:val="both"/>
        <w:rPr>
          <w:b/>
          <w:bCs/>
          <w:sz w:val="20"/>
          <w:szCs w:val="20"/>
        </w:rPr>
      </w:pPr>
      <w:r w:rsidRPr="00031781">
        <w:rPr>
          <w:sz w:val="20"/>
          <w:szCs w:val="20"/>
        </w:rPr>
        <w:t>2.</w:t>
      </w:r>
      <w:r w:rsidRPr="00031781">
        <w:rPr>
          <w:sz w:val="20"/>
          <w:szCs w:val="20"/>
        </w:rPr>
        <w:tab/>
        <w:t>Semiannual reporting of monitoring and deviations pursuant to General Condition 23 of Part A.  The report shall be postmarked or</w:t>
      </w:r>
      <w:r w:rsidRPr="00031781">
        <w:rPr>
          <w:b/>
          <w:bCs/>
          <w:i/>
          <w:iCs/>
          <w:sz w:val="20"/>
          <w:szCs w:val="20"/>
        </w:rPr>
        <w:t xml:space="preserve"> </w:t>
      </w:r>
      <w:r w:rsidRPr="00031781">
        <w:rPr>
          <w:sz w:val="20"/>
          <w:szCs w:val="20"/>
        </w:rPr>
        <w:t xml:space="preserve">received by the appropriate AQD’s District Office by March 15 for reporting period July 1 to December 31 and September 15 for reporting period January 1 to June 30.  </w:t>
      </w:r>
      <w:r w:rsidRPr="00031781">
        <w:rPr>
          <w:b/>
          <w:bCs/>
          <w:sz w:val="20"/>
          <w:szCs w:val="20"/>
        </w:rPr>
        <w:t>(R 336.1213(3)(c)(i))</w:t>
      </w:r>
    </w:p>
    <w:p w14:paraId="148578B4" w14:textId="77777777" w:rsidR="006A3D33" w:rsidRPr="00031781" w:rsidRDefault="006A3D33" w:rsidP="006A3D33">
      <w:pPr>
        <w:ind w:left="360" w:hanging="360"/>
        <w:jc w:val="both"/>
        <w:rPr>
          <w:sz w:val="20"/>
          <w:szCs w:val="20"/>
        </w:rPr>
      </w:pPr>
    </w:p>
    <w:p w14:paraId="5F7447DD" w14:textId="77777777" w:rsidR="006A3D33" w:rsidRPr="00031781" w:rsidRDefault="006A3D33" w:rsidP="006A3D33">
      <w:pPr>
        <w:ind w:left="360" w:hanging="360"/>
        <w:jc w:val="both"/>
        <w:rPr>
          <w:sz w:val="20"/>
          <w:szCs w:val="20"/>
        </w:rPr>
      </w:pPr>
      <w:r w:rsidRPr="00031781">
        <w:rPr>
          <w:sz w:val="20"/>
          <w:szCs w:val="20"/>
        </w:rPr>
        <w:t>3.</w:t>
      </w:r>
      <w:r w:rsidRPr="00031781">
        <w:rPr>
          <w:sz w:val="20"/>
          <w:szCs w:val="20"/>
        </w:rPr>
        <w:tab/>
        <w:t>Annual certification of compliance pursuant to General Conditions 19 and 20 of Part A.  The report shall be postmarked or</w:t>
      </w:r>
      <w:r w:rsidRPr="00031781">
        <w:rPr>
          <w:b/>
          <w:bCs/>
          <w:i/>
          <w:iCs/>
          <w:sz w:val="20"/>
          <w:szCs w:val="20"/>
        </w:rPr>
        <w:t xml:space="preserve"> </w:t>
      </w:r>
      <w:r w:rsidRPr="00031781">
        <w:rPr>
          <w:sz w:val="20"/>
          <w:szCs w:val="20"/>
        </w:rPr>
        <w:t xml:space="preserve">received by the appropriate AQD’s District Office by March 15 for the previous calendar year.  </w:t>
      </w:r>
      <w:r w:rsidRPr="00031781">
        <w:rPr>
          <w:sz w:val="20"/>
          <w:szCs w:val="20"/>
        </w:rPr>
        <w:br/>
      </w:r>
      <w:r w:rsidRPr="00031781">
        <w:rPr>
          <w:b/>
          <w:bCs/>
          <w:sz w:val="20"/>
          <w:szCs w:val="20"/>
        </w:rPr>
        <w:t>(R 336.1213(4)(c))</w:t>
      </w:r>
    </w:p>
    <w:p w14:paraId="0AF5C527" w14:textId="77777777" w:rsidR="006A3D33" w:rsidRPr="00031781" w:rsidRDefault="006A3D33" w:rsidP="006A3D33">
      <w:pPr>
        <w:ind w:right="72"/>
        <w:jc w:val="both"/>
        <w:rPr>
          <w:sz w:val="20"/>
          <w:szCs w:val="20"/>
        </w:rPr>
      </w:pPr>
    </w:p>
    <w:p w14:paraId="39D780B3" w14:textId="77777777" w:rsidR="006A3D33" w:rsidRPr="00031781" w:rsidRDefault="006A3D33" w:rsidP="006A3D33">
      <w:pPr>
        <w:jc w:val="both"/>
      </w:pPr>
      <w:r w:rsidRPr="00031781">
        <w:rPr>
          <w:b/>
          <w:bCs/>
        </w:rPr>
        <w:t xml:space="preserve">VIII.  </w:t>
      </w:r>
      <w:r w:rsidRPr="00031781">
        <w:rPr>
          <w:b/>
          <w:bCs/>
          <w:u w:val="single"/>
        </w:rPr>
        <w:t>STACK/VENT RESTRICTION(S)</w:t>
      </w:r>
    </w:p>
    <w:p w14:paraId="1B7132CA" w14:textId="77777777" w:rsidR="006A3D33" w:rsidRPr="00031781" w:rsidRDefault="006A3D33" w:rsidP="006A3D33">
      <w:pPr>
        <w:jc w:val="both"/>
        <w:rPr>
          <w:sz w:val="20"/>
          <w:szCs w:val="20"/>
        </w:rPr>
      </w:pPr>
    </w:p>
    <w:p w14:paraId="60B6281A" w14:textId="77777777" w:rsidR="006A3D33" w:rsidRPr="00031781" w:rsidRDefault="006A3D33" w:rsidP="006A3D33">
      <w:pPr>
        <w:jc w:val="both"/>
        <w:rPr>
          <w:sz w:val="20"/>
          <w:szCs w:val="20"/>
        </w:rPr>
      </w:pPr>
      <w:r w:rsidRPr="00031781">
        <w:rPr>
          <w:sz w:val="20"/>
          <w:szCs w:val="20"/>
        </w:rPr>
        <w:t>NA</w:t>
      </w:r>
    </w:p>
    <w:p w14:paraId="472D5A8A" w14:textId="77777777" w:rsidR="006A3D33" w:rsidRPr="00031781" w:rsidRDefault="006A3D33" w:rsidP="006A3D33">
      <w:pPr>
        <w:jc w:val="both"/>
        <w:rPr>
          <w:sz w:val="20"/>
          <w:szCs w:val="20"/>
        </w:rPr>
      </w:pPr>
    </w:p>
    <w:p w14:paraId="31F74BF5" w14:textId="77777777" w:rsidR="006A3D33" w:rsidRPr="00031781" w:rsidRDefault="006A3D33" w:rsidP="006A3D33">
      <w:pPr>
        <w:jc w:val="both"/>
      </w:pPr>
      <w:r w:rsidRPr="00031781">
        <w:rPr>
          <w:b/>
          <w:bCs/>
        </w:rPr>
        <w:t xml:space="preserve">IX.  </w:t>
      </w:r>
      <w:r w:rsidRPr="00031781">
        <w:rPr>
          <w:b/>
          <w:bCs/>
          <w:u w:val="single"/>
        </w:rPr>
        <w:t>OTHER REQUIREMENT(S)</w:t>
      </w:r>
    </w:p>
    <w:p w14:paraId="7729B816" w14:textId="77777777" w:rsidR="006A3D33" w:rsidRPr="00031781" w:rsidRDefault="006A3D33" w:rsidP="006A3D33">
      <w:pPr>
        <w:jc w:val="both"/>
        <w:rPr>
          <w:sz w:val="20"/>
          <w:szCs w:val="20"/>
        </w:rPr>
      </w:pPr>
    </w:p>
    <w:p w14:paraId="16882C24" w14:textId="77777777" w:rsidR="006A3D33" w:rsidRPr="00031781" w:rsidRDefault="006A3D33" w:rsidP="006A3D33">
      <w:pPr>
        <w:jc w:val="both"/>
        <w:rPr>
          <w:sz w:val="20"/>
          <w:szCs w:val="20"/>
        </w:rPr>
      </w:pPr>
      <w:r w:rsidRPr="00031781">
        <w:rPr>
          <w:sz w:val="20"/>
          <w:szCs w:val="20"/>
        </w:rPr>
        <w:t>NA</w:t>
      </w:r>
    </w:p>
    <w:p w14:paraId="01121635" w14:textId="77777777" w:rsidR="006A3D33" w:rsidRPr="00031781" w:rsidRDefault="006A3D33" w:rsidP="006A3D33">
      <w:pPr>
        <w:jc w:val="both"/>
        <w:rPr>
          <w:sz w:val="20"/>
          <w:szCs w:val="20"/>
        </w:rPr>
      </w:pPr>
    </w:p>
    <w:p w14:paraId="2DEA9A6A" w14:textId="77777777" w:rsidR="006A3D33" w:rsidRPr="00031781" w:rsidRDefault="006A3D33" w:rsidP="006A3D33">
      <w:pPr>
        <w:jc w:val="both"/>
        <w:rPr>
          <w:sz w:val="20"/>
          <w:szCs w:val="20"/>
        </w:rPr>
      </w:pPr>
    </w:p>
    <w:p w14:paraId="1C329FF7" w14:textId="77777777" w:rsidR="006A3D33" w:rsidRPr="00031781" w:rsidRDefault="006A3D33" w:rsidP="006A3D33">
      <w:pPr>
        <w:jc w:val="both"/>
        <w:rPr>
          <w:b/>
          <w:bCs/>
          <w:sz w:val="20"/>
          <w:szCs w:val="20"/>
        </w:rPr>
      </w:pPr>
      <w:r w:rsidRPr="00031781">
        <w:rPr>
          <w:b/>
          <w:bCs/>
          <w:sz w:val="20"/>
          <w:szCs w:val="20"/>
          <w:u w:val="single"/>
        </w:rPr>
        <w:t>Footnotes</w:t>
      </w:r>
      <w:r w:rsidRPr="00031781">
        <w:rPr>
          <w:b/>
          <w:bCs/>
          <w:sz w:val="20"/>
          <w:szCs w:val="20"/>
        </w:rPr>
        <w:t>:</w:t>
      </w:r>
    </w:p>
    <w:p w14:paraId="5D2F8256" w14:textId="77777777" w:rsidR="006A3D33" w:rsidRPr="00031781" w:rsidRDefault="006A3D33" w:rsidP="006A3D33">
      <w:pPr>
        <w:jc w:val="both"/>
        <w:rPr>
          <w:sz w:val="20"/>
          <w:szCs w:val="20"/>
        </w:rPr>
      </w:pPr>
      <w:r w:rsidRPr="00031781">
        <w:rPr>
          <w:sz w:val="20"/>
          <w:szCs w:val="20"/>
          <w:vertAlign w:val="superscript"/>
        </w:rPr>
        <w:t>1</w:t>
      </w:r>
      <w:r w:rsidRPr="00031781">
        <w:rPr>
          <w:sz w:val="20"/>
          <w:szCs w:val="20"/>
        </w:rPr>
        <w:t>This condition is state only enforceable and was established pursuant to Rule 201(1)(b).</w:t>
      </w:r>
    </w:p>
    <w:p w14:paraId="02A7F6E6" w14:textId="77777777" w:rsidR="006A3D33" w:rsidRPr="00F64AF4" w:rsidRDefault="006A3D33" w:rsidP="006A3D33">
      <w:pPr>
        <w:jc w:val="both"/>
        <w:rPr>
          <w:sz w:val="20"/>
          <w:szCs w:val="20"/>
        </w:rPr>
      </w:pPr>
      <w:r w:rsidRPr="00031781">
        <w:rPr>
          <w:sz w:val="20"/>
          <w:szCs w:val="20"/>
          <w:vertAlign w:val="superscript"/>
        </w:rPr>
        <w:t>2</w:t>
      </w:r>
      <w:r w:rsidRPr="00031781">
        <w:rPr>
          <w:sz w:val="20"/>
          <w:szCs w:val="20"/>
        </w:rPr>
        <w:t>This condition is federally enforceable and was established pursuant to Rule 201(1)(a).</w:t>
      </w:r>
    </w:p>
    <w:p w14:paraId="00B782AA" w14:textId="77777777" w:rsidR="006A3D33" w:rsidRPr="00F64AF4" w:rsidRDefault="006A3D33" w:rsidP="006A3D33">
      <w:pPr>
        <w:jc w:val="both"/>
      </w:pPr>
    </w:p>
    <w:p w14:paraId="40A813EA" w14:textId="14291DE9" w:rsidR="00D7445D" w:rsidRPr="00F64AF4" w:rsidRDefault="00D7445D" w:rsidP="00D7445D">
      <w:pPr>
        <w:jc w:val="both"/>
        <w:rPr>
          <w:sz w:val="20"/>
          <w:szCs w:val="20"/>
        </w:rPr>
      </w:pPr>
      <w:r w:rsidRPr="00F64AF4">
        <w:rPr>
          <w:sz w:val="20"/>
          <w:szCs w:val="20"/>
        </w:rPr>
        <w:br w:type="page"/>
      </w:r>
      <w:bookmarkStart w:id="281" w:name="_Toc1453518"/>
      <w:bookmarkEnd w:id="243"/>
      <w:bookmarkEnd w:id="244"/>
      <w:bookmarkEnd w:id="245"/>
    </w:p>
    <w:p w14:paraId="0B068992" w14:textId="25E12EDD" w:rsidR="00D7445D" w:rsidRPr="00F64AF4" w:rsidRDefault="00377ED4" w:rsidP="00377ED4">
      <w:pPr>
        <w:pStyle w:val="Heading1"/>
      </w:pPr>
      <w:bookmarkStart w:id="282" w:name="_Toc379805816"/>
      <w:bookmarkStart w:id="283" w:name="_Toc88568325"/>
      <w:bookmarkStart w:id="284" w:name="_Toc105659390"/>
      <w:bookmarkEnd w:id="281"/>
      <w:r w:rsidRPr="00F64AF4">
        <w:lastRenderedPageBreak/>
        <w:t>E.</w:t>
      </w:r>
      <w:r w:rsidR="00D7445D" w:rsidRPr="00F64AF4">
        <w:t xml:space="preserve">  NON-APPLICABLE REQUIREMENTS</w:t>
      </w:r>
      <w:bookmarkEnd w:id="282"/>
      <w:bookmarkEnd w:id="283"/>
      <w:bookmarkEnd w:id="284"/>
    </w:p>
    <w:p w14:paraId="14D8583E" w14:textId="77777777" w:rsidR="00D7445D" w:rsidRPr="00F64AF4" w:rsidRDefault="00D7445D" w:rsidP="00D7445D">
      <w:pPr>
        <w:jc w:val="both"/>
        <w:rPr>
          <w:sz w:val="20"/>
          <w:szCs w:val="20"/>
        </w:rPr>
      </w:pPr>
    </w:p>
    <w:p w14:paraId="4ABE10D3" w14:textId="77777777" w:rsidR="00D7445D" w:rsidRPr="00F64AF4" w:rsidRDefault="00D7445D" w:rsidP="00D7445D">
      <w:pPr>
        <w:jc w:val="both"/>
        <w:rPr>
          <w:sz w:val="20"/>
          <w:szCs w:val="20"/>
        </w:rPr>
      </w:pPr>
      <w:r w:rsidRPr="00F64AF4">
        <w:rPr>
          <w:sz w:val="20"/>
          <w:szCs w:val="20"/>
        </w:rPr>
        <w:t>At the time of the ROP issuance, the AQD has determined that the requirements identified in the table below are not applicable to this stationary source.  This determination is incorporated into the permit shield provision set forth in the General Conditions in Part A pursuant to Rule 213(6)(a)(ii).</w:t>
      </w:r>
    </w:p>
    <w:p w14:paraId="7898415F" w14:textId="77777777" w:rsidR="00D7445D" w:rsidRPr="00F64AF4" w:rsidRDefault="00D7445D" w:rsidP="00D7445D">
      <w:pPr>
        <w:rPr>
          <w:sz w:val="20"/>
          <w:szCs w:val="20"/>
        </w:rPr>
      </w:pPr>
    </w:p>
    <w:tbl>
      <w:tblPr>
        <w:tblW w:w="1026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520"/>
        <w:gridCol w:w="3240"/>
        <w:gridCol w:w="4500"/>
      </w:tblGrid>
      <w:tr w:rsidR="00F64AF4" w:rsidRPr="00F64AF4" w14:paraId="409115BF" w14:textId="77777777" w:rsidTr="000C3C1A">
        <w:trPr>
          <w:tblHeader/>
        </w:trPr>
        <w:tc>
          <w:tcPr>
            <w:tcW w:w="2520" w:type="dxa"/>
            <w:tcBorders>
              <w:top w:val="double" w:sz="6" w:space="0" w:color="auto"/>
              <w:bottom w:val="double" w:sz="4" w:space="0" w:color="auto"/>
            </w:tcBorders>
            <w:shd w:val="pct10" w:color="auto" w:fill="auto"/>
            <w:vAlign w:val="center"/>
          </w:tcPr>
          <w:p w14:paraId="0410C7BC" w14:textId="77777777" w:rsidR="00D7445D" w:rsidRPr="00F64AF4" w:rsidRDefault="00D7445D" w:rsidP="000C3C1A">
            <w:pPr>
              <w:jc w:val="center"/>
              <w:rPr>
                <w:b/>
                <w:bCs/>
                <w:sz w:val="20"/>
                <w:szCs w:val="20"/>
              </w:rPr>
            </w:pPr>
            <w:r w:rsidRPr="00F64AF4">
              <w:rPr>
                <w:b/>
                <w:bCs/>
                <w:sz w:val="20"/>
                <w:szCs w:val="20"/>
              </w:rPr>
              <w:t>Emission Unit/Flexible</w:t>
            </w:r>
          </w:p>
          <w:p w14:paraId="12CB3245" w14:textId="77777777" w:rsidR="00D7445D" w:rsidRPr="00F64AF4" w:rsidRDefault="00D7445D" w:rsidP="000C3C1A">
            <w:pPr>
              <w:jc w:val="center"/>
              <w:rPr>
                <w:b/>
                <w:bCs/>
                <w:sz w:val="20"/>
                <w:szCs w:val="20"/>
              </w:rPr>
            </w:pPr>
            <w:r w:rsidRPr="00F64AF4">
              <w:rPr>
                <w:b/>
                <w:bCs/>
                <w:sz w:val="20"/>
                <w:szCs w:val="20"/>
              </w:rPr>
              <w:t>Group ID</w:t>
            </w:r>
          </w:p>
        </w:tc>
        <w:tc>
          <w:tcPr>
            <w:tcW w:w="3240" w:type="dxa"/>
            <w:tcBorders>
              <w:top w:val="double" w:sz="6" w:space="0" w:color="auto"/>
              <w:bottom w:val="double" w:sz="4" w:space="0" w:color="auto"/>
            </w:tcBorders>
            <w:shd w:val="pct10" w:color="auto" w:fill="auto"/>
            <w:vAlign w:val="center"/>
          </w:tcPr>
          <w:p w14:paraId="185432AC" w14:textId="77777777" w:rsidR="00D7445D" w:rsidRPr="00F64AF4" w:rsidRDefault="00D7445D" w:rsidP="000C3C1A">
            <w:pPr>
              <w:jc w:val="center"/>
              <w:rPr>
                <w:b/>
                <w:bCs/>
                <w:sz w:val="20"/>
                <w:szCs w:val="20"/>
              </w:rPr>
            </w:pPr>
            <w:r w:rsidRPr="00F64AF4">
              <w:rPr>
                <w:b/>
                <w:bCs/>
                <w:sz w:val="20"/>
                <w:szCs w:val="20"/>
              </w:rPr>
              <w:t>Non-Applicable Requirement</w:t>
            </w:r>
          </w:p>
        </w:tc>
        <w:tc>
          <w:tcPr>
            <w:tcW w:w="4500" w:type="dxa"/>
            <w:tcBorders>
              <w:top w:val="double" w:sz="6" w:space="0" w:color="auto"/>
              <w:bottom w:val="double" w:sz="4" w:space="0" w:color="auto"/>
            </w:tcBorders>
            <w:shd w:val="pct10" w:color="auto" w:fill="auto"/>
            <w:vAlign w:val="center"/>
          </w:tcPr>
          <w:p w14:paraId="7128AD66" w14:textId="77777777" w:rsidR="00D7445D" w:rsidRPr="00F64AF4" w:rsidRDefault="00D7445D" w:rsidP="000C3C1A">
            <w:pPr>
              <w:jc w:val="center"/>
              <w:rPr>
                <w:b/>
                <w:bCs/>
                <w:sz w:val="20"/>
                <w:szCs w:val="20"/>
              </w:rPr>
            </w:pPr>
            <w:r w:rsidRPr="00F64AF4">
              <w:rPr>
                <w:b/>
                <w:bCs/>
                <w:sz w:val="20"/>
                <w:szCs w:val="20"/>
              </w:rPr>
              <w:t>Justification</w:t>
            </w:r>
          </w:p>
        </w:tc>
      </w:tr>
      <w:tr w:rsidR="00F64AF4" w:rsidRPr="00F64AF4" w14:paraId="09077EBC" w14:textId="77777777" w:rsidTr="00F77712">
        <w:tc>
          <w:tcPr>
            <w:tcW w:w="2520" w:type="dxa"/>
            <w:tcBorders>
              <w:bottom w:val="double" w:sz="6" w:space="0" w:color="auto"/>
            </w:tcBorders>
            <w:shd w:val="clear" w:color="auto" w:fill="auto"/>
          </w:tcPr>
          <w:p w14:paraId="18FC0540" w14:textId="587C8DCA" w:rsidR="00D7445D" w:rsidRPr="00F64AF4" w:rsidRDefault="00E054AE" w:rsidP="00F552D7">
            <w:pPr>
              <w:rPr>
                <w:sz w:val="20"/>
                <w:szCs w:val="20"/>
              </w:rPr>
            </w:pPr>
            <w:r>
              <w:rPr>
                <w:sz w:val="20"/>
                <w:szCs w:val="20"/>
              </w:rPr>
              <w:t>EU</w:t>
            </w:r>
            <w:r w:rsidR="00001198">
              <w:rPr>
                <w:sz w:val="20"/>
                <w:szCs w:val="20"/>
              </w:rPr>
              <w:t>-</w:t>
            </w:r>
            <w:r w:rsidR="00A26DB8">
              <w:rPr>
                <w:sz w:val="20"/>
                <w:szCs w:val="20"/>
              </w:rPr>
              <w:t>KARN34GEN-2</w:t>
            </w:r>
          </w:p>
        </w:tc>
        <w:tc>
          <w:tcPr>
            <w:tcW w:w="3240" w:type="dxa"/>
            <w:tcBorders>
              <w:bottom w:val="double" w:sz="6" w:space="0" w:color="auto"/>
            </w:tcBorders>
            <w:shd w:val="clear" w:color="auto" w:fill="auto"/>
          </w:tcPr>
          <w:p w14:paraId="176218F5" w14:textId="382BD791" w:rsidR="00D7445D" w:rsidRPr="00F64AF4" w:rsidRDefault="00D7445D" w:rsidP="000C3C1A">
            <w:pPr>
              <w:rPr>
                <w:sz w:val="20"/>
                <w:szCs w:val="20"/>
              </w:rPr>
            </w:pPr>
            <w:r w:rsidRPr="00F64AF4">
              <w:rPr>
                <w:sz w:val="20"/>
                <w:szCs w:val="20"/>
              </w:rPr>
              <w:t xml:space="preserve">40 CFR </w:t>
            </w:r>
            <w:r w:rsidR="00A42A2F" w:rsidRPr="00F64AF4">
              <w:rPr>
                <w:sz w:val="20"/>
                <w:szCs w:val="20"/>
              </w:rPr>
              <w:t xml:space="preserve">Part </w:t>
            </w:r>
            <w:r w:rsidRPr="00F64AF4">
              <w:rPr>
                <w:sz w:val="20"/>
                <w:szCs w:val="20"/>
              </w:rPr>
              <w:t>63</w:t>
            </w:r>
            <w:r w:rsidR="00A42A2F" w:rsidRPr="00F64AF4">
              <w:rPr>
                <w:sz w:val="20"/>
                <w:szCs w:val="20"/>
              </w:rPr>
              <w:t>,</w:t>
            </w:r>
            <w:r w:rsidRPr="00F64AF4">
              <w:rPr>
                <w:sz w:val="20"/>
                <w:szCs w:val="20"/>
              </w:rPr>
              <w:t xml:space="preserve"> Subpart ZZZZ – </w:t>
            </w:r>
          </w:p>
          <w:p w14:paraId="29642507" w14:textId="77777777" w:rsidR="00D7445D" w:rsidRPr="00F64AF4" w:rsidRDefault="00D7445D" w:rsidP="000C3C1A">
            <w:pPr>
              <w:rPr>
                <w:sz w:val="20"/>
                <w:szCs w:val="20"/>
              </w:rPr>
            </w:pPr>
            <w:r w:rsidRPr="00F64AF4">
              <w:rPr>
                <w:sz w:val="20"/>
                <w:szCs w:val="20"/>
              </w:rPr>
              <w:t>NESHAPs for Stationary Reciprocating Internal Combustion Engines (RICE)</w:t>
            </w:r>
          </w:p>
        </w:tc>
        <w:tc>
          <w:tcPr>
            <w:tcW w:w="4500" w:type="dxa"/>
            <w:tcBorders>
              <w:bottom w:val="double" w:sz="6" w:space="0" w:color="auto"/>
            </w:tcBorders>
          </w:tcPr>
          <w:p w14:paraId="01ED55F6" w14:textId="06C259F8" w:rsidR="00D7445D" w:rsidRPr="00F64AF4" w:rsidRDefault="00ED1D85" w:rsidP="00F77712">
            <w:pPr>
              <w:jc w:val="both"/>
              <w:rPr>
                <w:sz w:val="20"/>
                <w:szCs w:val="20"/>
              </w:rPr>
            </w:pPr>
            <w:r>
              <w:rPr>
                <w:sz w:val="20"/>
                <w:szCs w:val="20"/>
              </w:rPr>
              <w:t>Th</w:t>
            </w:r>
            <w:r w:rsidR="00E054AE">
              <w:rPr>
                <w:sz w:val="20"/>
                <w:szCs w:val="20"/>
              </w:rPr>
              <w:t>is</w:t>
            </w:r>
            <w:r>
              <w:rPr>
                <w:sz w:val="20"/>
                <w:szCs w:val="20"/>
              </w:rPr>
              <w:t xml:space="preserve"> emission unit </w:t>
            </w:r>
            <w:r w:rsidR="00E054AE">
              <w:rPr>
                <w:sz w:val="20"/>
                <w:szCs w:val="20"/>
              </w:rPr>
              <w:t>is</w:t>
            </w:r>
            <w:r>
              <w:rPr>
                <w:sz w:val="20"/>
                <w:szCs w:val="20"/>
              </w:rPr>
              <w:t xml:space="preserve"> not subject to the provisions of 40 CFR Part 63</w:t>
            </w:r>
            <w:r w:rsidR="00B04C4A">
              <w:rPr>
                <w:sz w:val="20"/>
                <w:szCs w:val="20"/>
              </w:rPr>
              <w:t>,</w:t>
            </w:r>
            <w:r>
              <w:rPr>
                <w:sz w:val="20"/>
                <w:szCs w:val="20"/>
              </w:rPr>
              <w:t xml:space="preserve"> Subpart ZZZZ pursuant to </w:t>
            </w:r>
            <w:bookmarkStart w:id="285" w:name="_Hlk62032172"/>
            <w:r w:rsidRPr="00ED1D85">
              <w:rPr>
                <w:bCs/>
                <w:sz w:val="20"/>
                <w:szCs w:val="20"/>
              </w:rPr>
              <w:t>(63.6590(b)(3)(iii))</w:t>
            </w:r>
            <w:r>
              <w:rPr>
                <w:bCs/>
                <w:sz w:val="20"/>
                <w:szCs w:val="20"/>
              </w:rPr>
              <w:t xml:space="preserve">, </w:t>
            </w:r>
            <w:bookmarkEnd w:id="285"/>
            <w:r>
              <w:rPr>
                <w:bCs/>
                <w:sz w:val="20"/>
                <w:szCs w:val="20"/>
              </w:rPr>
              <w:t>which states</w:t>
            </w:r>
            <w:r>
              <w:rPr>
                <w:sz w:val="20"/>
                <w:szCs w:val="20"/>
              </w:rPr>
              <w:t xml:space="preserve"> </w:t>
            </w:r>
            <w:r w:rsidR="00D7445D" w:rsidRPr="00F64AF4">
              <w:rPr>
                <w:sz w:val="20"/>
                <w:szCs w:val="20"/>
              </w:rPr>
              <w:t xml:space="preserve">“…an existing emergency stationary RICE with a site rating of more than 500 brake HP located at a major source of HAP emissions that does not operate, or is not contractually obligated to be available for more than 15 hours per calendar year for the purposes specified in §63.6640(f)(2)(ii) and (iii),…does not have to meet the requirements of this subpart and of subpart A of this part. No initial notification is necessary.” </w:t>
            </w:r>
          </w:p>
        </w:tc>
      </w:tr>
    </w:tbl>
    <w:p w14:paraId="7F95A6E5" w14:textId="77777777" w:rsidR="00D7445D" w:rsidRPr="00F64AF4" w:rsidRDefault="00D7445D" w:rsidP="00D7445D">
      <w:pPr>
        <w:rPr>
          <w:sz w:val="2"/>
          <w:szCs w:val="2"/>
        </w:rPr>
      </w:pPr>
      <w:r w:rsidRPr="00F64AF4">
        <w:rPr>
          <w:b/>
          <w:bCs/>
        </w:rPr>
        <w:br w:type="page"/>
      </w:r>
    </w:p>
    <w:tbl>
      <w:tblPr>
        <w:tblW w:w="10170" w:type="dxa"/>
        <w:tblInd w:w="108" w:type="dxa"/>
        <w:tblLayout w:type="fixed"/>
        <w:tblLook w:val="0000" w:firstRow="0" w:lastRow="0" w:firstColumn="0" w:lastColumn="0" w:noHBand="0" w:noVBand="0"/>
      </w:tblPr>
      <w:tblGrid>
        <w:gridCol w:w="10170"/>
      </w:tblGrid>
      <w:tr w:rsidR="00F64AF4" w:rsidRPr="00F64AF4" w14:paraId="04033422" w14:textId="77777777" w:rsidTr="00DA53FE">
        <w:trPr>
          <w:cantSplit/>
          <w:trHeight w:val="225"/>
        </w:trPr>
        <w:tc>
          <w:tcPr>
            <w:tcW w:w="10170" w:type="dxa"/>
          </w:tcPr>
          <w:p w14:paraId="2B30A3A8" w14:textId="74C69627" w:rsidR="00D7445D" w:rsidRPr="00F64AF4" w:rsidRDefault="00D7445D" w:rsidP="000C3C1A">
            <w:pPr>
              <w:pStyle w:val="Heading1"/>
              <w:rPr>
                <w:sz w:val="16"/>
                <w:szCs w:val="16"/>
              </w:rPr>
            </w:pPr>
            <w:r w:rsidRPr="00F64AF4">
              <w:rPr>
                <w:sz w:val="20"/>
                <w:szCs w:val="20"/>
              </w:rPr>
              <w:lastRenderedPageBreak/>
              <w:br w:type="page"/>
            </w:r>
            <w:r w:rsidRPr="00F64AF4">
              <w:rPr>
                <w:sz w:val="20"/>
                <w:szCs w:val="20"/>
              </w:rPr>
              <w:br w:type="page"/>
            </w:r>
            <w:r w:rsidRPr="00F64AF4">
              <w:br w:type="page"/>
            </w:r>
            <w:r w:rsidRPr="00F64AF4">
              <w:br w:type="page"/>
            </w:r>
            <w:bookmarkStart w:id="286" w:name="_Toc379805817"/>
            <w:bookmarkStart w:id="287" w:name="_Toc88568326"/>
            <w:bookmarkStart w:id="288" w:name="_Toc105659391"/>
            <w:r w:rsidRPr="00F64AF4">
              <w:t>APPENDICES</w:t>
            </w:r>
            <w:bookmarkEnd w:id="286"/>
            <w:bookmarkEnd w:id="287"/>
            <w:bookmarkEnd w:id="288"/>
          </w:p>
        </w:tc>
      </w:tr>
    </w:tbl>
    <w:p w14:paraId="09F3B680" w14:textId="240234FD" w:rsidR="00D7445D" w:rsidRPr="00F64AF4" w:rsidRDefault="00D7445D" w:rsidP="00CA7A2B">
      <w:pPr>
        <w:pStyle w:val="Heading2"/>
        <w:numPr>
          <w:ilvl w:val="1"/>
          <w:numId w:val="0"/>
        </w:numPr>
        <w:tabs>
          <w:tab w:val="num" w:pos="360"/>
        </w:tabs>
        <w:spacing w:after="0"/>
        <w:ind w:left="360" w:hanging="360"/>
        <w:jc w:val="left"/>
        <w:rPr>
          <w:sz w:val="22"/>
          <w:szCs w:val="22"/>
        </w:rPr>
      </w:pPr>
      <w:bookmarkStart w:id="289" w:name="_Toc379805818"/>
      <w:bookmarkStart w:id="290" w:name="_Toc88568327"/>
      <w:bookmarkStart w:id="291" w:name="_Toc105659392"/>
      <w:r w:rsidRPr="00F64AF4">
        <w:rPr>
          <w:sz w:val="22"/>
          <w:szCs w:val="22"/>
        </w:rPr>
        <w:t xml:space="preserve">Appendix </w:t>
      </w:r>
      <w:r w:rsidR="00DA53FE" w:rsidRPr="00F64AF4">
        <w:rPr>
          <w:sz w:val="22"/>
          <w:szCs w:val="22"/>
        </w:rPr>
        <w:t>1-2</w:t>
      </w:r>
      <w:r w:rsidR="003045BF" w:rsidRPr="00F64AF4">
        <w:rPr>
          <w:sz w:val="22"/>
          <w:szCs w:val="22"/>
        </w:rPr>
        <w:t>.</w:t>
      </w:r>
      <w:r w:rsidRPr="00F64AF4">
        <w:rPr>
          <w:sz w:val="22"/>
          <w:szCs w:val="22"/>
        </w:rPr>
        <w:t xml:space="preserve">  Abbreviations and Acronyms</w:t>
      </w:r>
      <w:bookmarkEnd w:id="289"/>
      <w:bookmarkEnd w:id="290"/>
      <w:bookmarkEnd w:id="291"/>
    </w:p>
    <w:p w14:paraId="65ACFE2D" w14:textId="77777777" w:rsidR="00D7445D" w:rsidRPr="00F64AF4" w:rsidRDefault="00D7445D" w:rsidP="00CA7A2B">
      <w:pPr>
        <w:rPr>
          <w:rFonts w:cs="Times New Roman"/>
          <w:sz w:val="20"/>
          <w:szCs w:val="20"/>
        </w:rPr>
      </w:pPr>
      <w:bookmarkStart w:id="292" w:name="_Toc379805819"/>
      <w:r w:rsidRPr="00F64AF4">
        <w:rPr>
          <w:rFonts w:cs="Times New Roman"/>
          <w:sz w:val="20"/>
          <w:szCs w:val="20"/>
        </w:rPr>
        <w:t>The following is an alphabetical listing of abbreviations/acronyms that may be used in this permit.</w:t>
      </w:r>
    </w:p>
    <w:tbl>
      <w:tblPr>
        <w:tblW w:w="5000" w:type="pct"/>
        <w:jc w:val="center"/>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1128"/>
        <w:gridCol w:w="4197"/>
        <w:gridCol w:w="957"/>
        <w:gridCol w:w="3896"/>
      </w:tblGrid>
      <w:tr w:rsidR="00F64AF4" w:rsidRPr="00F64AF4" w14:paraId="36D641B2" w14:textId="77777777" w:rsidTr="0054381F">
        <w:trPr>
          <w:cantSplit/>
          <w:trHeight w:val="288"/>
          <w:jc w:val="center"/>
        </w:trPr>
        <w:tc>
          <w:tcPr>
            <w:tcW w:w="554" w:type="pct"/>
          </w:tcPr>
          <w:p w14:paraId="389FEE99" w14:textId="77777777" w:rsidR="00D7445D" w:rsidRPr="00F64AF4" w:rsidRDefault="00D7445D" w:rsidP="000C3C1A">
            <w:pPr>
              <w:rPr>
                <w:sz w:val="18"/>
                <w:szCs w:val="18"/>
              </w:rPr>
            </w:pPr>
            <w:r w:rsidRPr="00F64AF4">
              <w:rPr>
                <w:sz w:val="18"/>
                <w:szCs w:val="18"/>
              </w:rPr>
              <w:t>AQD</w:t>
            </w:r>
          </w:p>
        </w:tc>
        <w:tc>
          <w:tcPr>
            <w:tcW w:w="2062" w:type="pct"/>
          </w:tcPr>
          <w:p w14:paraId="6A912CC9" w14:textId="77777777" w:rsidR="00D7445D" w:rsidRPr="00F64AF4" w:rsidRDefault="00D7445D" w:rsidP="000C3C1A">
            <w:pPr>
              <w:rPr>
                <w:sz w:val="18"/>
                <w:szCs w:val="18"/>
              </w:rPr>
            </w:pPr>
            <w:r w:rsidRPr="00F64AF4">
              <w:rPr>
                <w:sz w:val="18"/>
                <w:szCs w:val="18"/>
              </w:rPr>
              <w:t>Air Quality Division</w:t>
            </w:r>
          </w:p>
        </w:tc>
        <w:tc>
          <w:tcPr>
            <w:tcW w:w="470" w:type="pct"/>
          </w:tcPr>
          <w:p w14:paraId="5E70069D" w14:textId="77777777" w:rsidR="00D7445D" w:rsidRPr="00F64AF4" w:rsidRDefault="00D7445D" w:rsidP="000C3C1A">
            <w:pPr>
              <w:rPr>
                <w:sz w:val="18"/>
                <w:szCs w:val="18"/>
              </w:rPr>
            </w:pPr>
            <w:r w:rsidRPr="00F64AF4">
              <w:rPr>
                <w:sz w:val="18"/>
                <w:szCs w:val="18"/>
              </w:rPr>
              <w:t>MM</w:t>
            </w:r>
          </w:p>
        </w:tc>
        <w:tc>
          <w:tcPr>
            <w:tcW w:w="1914" w:type="pct"/>
          </w:tcPr>
          <w:p w14:paraId="0ABAAEF2" w14:textId="77777777" w:rsidR="00D7445D" w:rsidRPr="00F64AF4" w:rsidRDefault="00D7445D" w:rsidP="000C3C1A">
            <w:pPr>
              <w:rPr>
                <w:sz w:val="18"/>
                <w:szCs w:val="18"/>
              </w:rPr>
            </w:pPr>
            <w:r w:rsidRPr="00F64AF4">
              <w:rPr>
                <w:sz w:val="18"/>
                <w:szCs w:val="18"/>
              </w:rPr>
              <w:t>Million</w:t>
            </w:r>
          </w:p>
        </w:tc>
      </w:tr>
      <w:tr w:rsidR="00F64AF4" w:rsidRPr="00F64AF4" w14:paraId="4D323E3A" w14:textId="77777777" w:rsidTr="0054381F">
        <w:trPr>
          <w:cantSplit/>
          <w:trHeight w:val="288"/>
          <w:jc w:val="center"/>
        </w:trPr>
        <w:tc>
          <w:tcPr>
            <w:tcW w:w="554" w:type="pct"/>
          </w:tcPr>
          <w:p w14:paraId="54A323F4" w14:textId="77777777" w:rsidR="00D7445D" w:rsidRPr="00F64AF4" w:rsidRDefault="00D7445D" w:rsidP="000C3C1A">
            <w:pPr>
              <w:rPr>
                <w:sz w:val="18"/>
                <w:szCs w:val="18"/>
              </w:rPr>
            </w:pPr>
            <w:proofErr w:type="spellStart"/>
            <w:r w:rsidRPr="00F64AF4">
              <w:rPr>
                <w:sz w:val="18"/>
                <w:szCs w:val="18"/>
              </w:rPr>
              <w:t>acfm</w:t>
            </w:r>
            <w:proofErr w:type="spellEnd"/>
          </w:p>
        </w:tc>
        <w:tc>
          <w:tcPr>
            <w:tcW w:w="2062" w:type="pct"/>
          </w:tcPr>
          <w:p w14:paraId="11A71CC3" w14:textId="77777777" w:rsidR="00D7445D" w:rsidRPr="00F64AF4" w:rsidRDefault="00D7445D" w:rsidP="000C3C1A">
            <w:pPr>
              <w:rPr>
                <w:sz w:val="18"/>
                <w:szCs w:val="18"/>
              </w:rPr>
            </w:pPr>
            <w:r w:rsidRPr="00F64AF4">
              <w:rPr>
                <w:sz w:val="18"/>
                <w:szCs w:val="18"/>
              </w:rPr>
              <w:t>Actual cubic feet per minute</w:t>
            </w:r>
          </w:p>
        </w:tc>
        <w:tc>
          <w:tcPr>
            <w:tcW w:w="470" w:type="pct"/>
          </w:tcPr>
          <w:p w14:paraId="53072581" w14:textId="77777777" w:rsidR="00D7445D" w:rsidRPr="00F64AF4" w:rsidRDefault="00D7445D" w:rsidP="000C3C1A">
            <w:pPr>
              <w:rPr>
                <w:sz w:val="18"/>
                <w:szCs w:val="18"/>
              </w:rPr>
            </w:pPr>
            <w:r w:rsidRPr="00F64AF4">
              <w:rPr>
                <w:sz w:val="18"/>
                <w:szCs w:val="18"/>
              </w:rPr>
              <w:t>MSDS</w:t>
            </w:r>
          </w:p>
        </w:tc>
        <w:tc>
          <w:tcPr>
            <w:tcW w:w="1914" w:type="pct"/>
          </w:tcPr>
          <w:p w14:paraId="54369656" w14:textId="77777777" w:rsidR="00D7445D" w:rsidRPr="00F64AF4" w:rsidRDefault="00D7445D" w:rsidP="000C3C1A">
            <w:pPr>
              <w:rPr>
                <w:sz w:val="18"/>
                <w:szCs w:val="18"/>
              </w:rPr>
            </w:pPr>
            <w:r w:rsidRPr="00F64AF4">
              <w:rPr>
                <w:sz w:val="18"/>
                <w:szCs w:val="18"/>
              </w:rPr>
              <w:t>Material Safety Data Sheet</w:t>
            </w:r>
          </w:p>
        </w:tc>
      </w:tr>
      <w:tr w:rsidR="00F64AF4" w:rsidRPr="00F64AF4" w14:paraId="164D0D85" w14:textId="77777777" w:rsidTr="0054381F">
        <w:trPr>
          <w:cantSplit/>
          <w:trHeight w:val="288"/>
          <w:jc w:val="center"/>
        </w:trPr>
        <w:tc>
          <w:tcPr>
            <w:tcW w:w="554" w:type="pct"/>
          </w:tcPr>
          <w:p w14:paraId="1B8A20DF" w14:textId="77777777" w:rsidR="00D7445D" w:rsidRPr="00F64AF4" w:rsidRDefault="00D7445D" w:rsidP="000C3C1A">
            <w:pPr>
              <w:rPr>
                <w:sz w:val="18"/>
                <w:szCs w:val="18"/>
              </w:rPr>
            </w:pPr>
            <w:r w:rsidRPr="00F64AF4">
              <w:rPr>
                <w:sz w:val="18"/>
                <w:szCs w:val="18"/>
              </w:rPr>
              <w:t>BACT</w:t>
            </w:r>
          </w:p>
        </w:tc>
        <w:tc>
          <w:tcPr>
            <w:tcW w:w="2062" w:type="pct"/>
          </w:tcPr>
          <w:p w14:paraId="1D1BD0C6" w14:textId="77777777" w:rsidR="00D7445D" w:rsidRPr="00F64AF4" w:rsidRDefault="00D7445D" w:rsidP="000C3C1A">
            <w:pPr>
              <w:rPr>
                <w:sz w:val="18"/>
                <w:szCs w:val="18"/>
              </w:rPr>
            </w:pPr>
            <w:r w:rsidRPr="00F64AF4">
              <w:rPr>
                <w:sz w:val="18"/>
                <w:szCs w:val="18"/>
              </w:rPr>
              <w:t>Best Available Control Technology</w:t>
            </w:r>
          </w:p>
        </w:tc>
        <w:tc>
          <w:tcPr>
            <w:tcW w:w="470" w:type="pct"/>
          </w:tcPr>
          <w:p w14:paraId="4F24F387" w14:textId="77777777" w:rsidR="00D7445D" w:rsidRPr="00F64AF4" w:rsidRDefault="00D7445D" w:rsidP="000C3C1A">
            <w:pPr>
              <w:rPr>
                <w:sz w:val="18"/>
                <w:szCs w:val="18"/>
              </w:rPr>
            </w:pPr>
            <w:r w:rsidRPr="00F64AF4">
              <w:rPr>
                <w:sz w:val="18"/>
                <w:szCs w:val="18"/>
              </w:rPr>
              <w:t>MW</w:t>
            </w:r>
          </w:p>
        </w:tc>
        <w:tc>
          <w:tcPr>
            <w:tcW w:w="1914" w:type="pct"/>
          </w:tcPr>
          <w:p w14:paraId="579F5357" w14:textId="77777777" w:rsidR="00D7445D" w:rsidRPr="00F64AF4" w:rsidRDefault="00D7445D" w:rsidP="000C3C1A">
            <w:pPr>
              <w:rPr>
                <w:sz w:val="18"/>
                <w:szCs w:val="18"/>
              </w:rPr>
            </w:pPr>
            <w:r w:rsidRPr="00F64AF4">
              <w:rPr>
                <w:sz w:val="18"/>
                <w:szCs w:val="18"/>
              </w:rPr>
              <w:t>Megawatts</w:t>
            </w:r>
          </w:p>
        </w:tc>
      </w:tr>
      <w:tr w:rsidR="00F64AF4" w:rsidRPr="00F64AF4" w14:paraId="3A370FB5" w14:textId="77777777" w:rsidTr="0054381F">
        <w:trPr>
          <w:cantSplit/>
          <w:trHeight w:val="288"/>
          <w:jc w:val="center"/>
        </w:trPr>
        <w:tc>
          <w:tcPr>
            <w:tcW w:w="554" w:type="pct"/>
          </w:tcPr>
          <w:p w14:paraId="250C63C9" w14:textId="2B035C88" w:rsidR="00D7445D" w:rsidRPr="00F64AF4" w:rsidRDefault="00A42A2F" w:rsidP="000C3C1A">
            <w:pPr>
              <w:rPr>
                <w:sz w:val="18"/>
                <w:szCs w:val="18"/>
              </w:rPr>
            </w:pPr>
            <w:r w:rsidRPr="00F64AF4">
              <w:rPr>
                <w:sz w:val="18"/>
                <w:szCs w:val="18"/>
              </w:rPr>
              <w:t>BTU</w:t>
            </w:r>
          </w:p>
        </w:tc>
        <w:tc>
          <w:tcPr>
            <w:tcW w:w="2062" w:type="pct"/>
          </w:tcPr>
          <w:p w14:paraId="675CDFE6" w14:textId="77777777" w:rsidR="00D7445D" w:rsidRPr="00F64AF4" w:rsidRDefault="00D7445D" w:rsidP="000C3C1A">
            <w:pPr>
              <w:rPr>
                <w:sz w:val="18"/>
                <w:szCs w:val="18"/>
              </w:rPr>
            </w:pPr>
            <w:r w:rsidRPr="00F64AF4">
              <w:rPr>
                <w:sz w:val="18"/>
                <w:szCs w:val="18"/>
              </w:rPr>
              <w:t>British Thermal Unit</w:t>
            </w:r>
          </w:p>
        </w:tc>
        <w:tc>
          <w:tcPr>
            <w:tcW w:w="470" w:type="pct"/>
          </w:tcPr>
          <w:p w14:paraId="71065823" w14:textId="77777777" w:rsidR="00D7445D" w:rsidRPr="00F64AF4" w:rsidRDefault="00D7445D" w:rsidP="000C3C1A">
            <w:pPr>
              <w:rPr>
                <w:sz w:val="18"/>
                <w:szCs w:val="18"/>
              </w:rPr>
            </w:pPr>
            <w:r w:rsidRPr="00F64AF4">
              <w:rPr>
                <w:sz w:val="18"/>
                <w:szCs w:val="18"/>
              </w:rPr>
              <w:t>NA</w:t>
            </w:r>
          </w:p>
        </w:tc>
        <w:tc>
          <w:tcPr>
            <w:tcW w:w="1914" w:type="pct"/>
          </w:tcPr>
          <w:p w14:paraId="1B7031E6" w14:textId="77777777" w:rsidR="00D7445D" w:rsidRPr="00F64AF4" w:rsidRDefault="00D7445D" w:rsidP="000C3C1A">
            <w:pPr>
              <w:rPr>
                <w:sz w:val="18"/>
                <w:szCs w:val="18"/>
              </w:rPr>
            </w:pPr>
            <w:r w:rsidRPr="00F64AF4">
              <w:rPr>
                <w:sz w:val="18"/>
                <w:szCs w:val="18"/>
              </w:rPr>
              <w:t>Not Applicable</w:t>
            </w:r>
          </w:p>
        </w:tc>
      </w:tr>
      <w:tr w:rsidR="00F64AF4" w:rsidRPr="00F64AF4" w14:paraId="0A59549C" w14:textId="77777777" w:rsidTr="0054381F">
        <w:trPr>
          <w:cantSplit/>
          <w:trHeight w:val="288"/>
          <w:jc w:val="center"/>
        </w:trPr>
        <w:tc>
          <w:tcPr>
            <w:tcW w:w="554" w:type="pct"/>
          </w:tcPr>
          <w:p w14:paraId="6D6273B5" w14:textId="77777777" w:rsidR="00D7445D" w:rsidRPr="00F64AF4" w:rsidRDefault="00D7445D" w:rsidP="000C3C1A">
            <w:pPr>
              <w:rPr>
                <w:sz w:val="18"/>
                <w:szCs w:val="18"/>
              </w:rPr>
            </w:pPr>
            <w:r w:rsidRPr="00F64AF4">
              <w:rPr>
                <w:sz w:val="18"/>
                <w:szCs w:val="18"/>
              </w:rPr>
              <w:t>°C</w:t>
            </w:r>
          </w:p>
        </w:tc>
        <w:tc>
          <w:tcPr>
            <w:tcW w:w="2062" w:type="pct"/>
          </w:tcPr>
          <w:p w14:paraId="74FDE89A" w14:textId="77777777" w:rsidR="00D7445D" w:rsidRPr="00F64AF4" w:rsidRDefault="00D7445D" w:rsidP="000C3C1A">
            <w:pPr>
              <w:rPr>
                <w:sz w:val="18"/>
                <w:szCs w:val="18"/>
              </w:rPr>
            </w:pPr>
            <w:r w:rsidRPr="00F64AF4">
              <w:rPr>
                <w:sz w:val="18"/>
                <w:szCs w:val="18"/>
              </w:rPr>
              <w:t>Degrees Celsius</w:t>
            </w:r>
          </w:p>
        </w:tc>
        <w:tc>
          <w:tcPr>
            <w:tcW w:w="470" w:type="pct"/>
          </w:tcPr>
          <w:p w14:paraId="4BD153E8" w14:textId="77777777" w:rsidR="00D7445D" w:rsidRPr="00F64AF4" w:rsidRDefault="00D7445D" w:rsidP="000C3C1A">
            <w:pPr>
              <w:rPr>
                <w:sz w:val="18"/>
                <w:szCs w:val="18"/>
              </w:rPr>
            </w:pPr>
            <w:r w:rsidRPr="00F64AF4">
              <w:rPr>
                <w:sz w:val="18"/>
                <w:szCs w:val="18"/>
              </w:rPr>
              <w:t>NAAQS</w:t>
            </w:r>
          </w:p>
        </w:tc>
        <w:tc>
          <w:tcPr>
            <w:tcW w:w="1914" w:type="pct"/>
          </w:tcPr>
          <w:p w14:paraId="388CBDC7" w14:textId="77777777" w:rsidR="00D7445D" w:rsidRPr="00F64AF4" w:rsidRDefault="00D7445D" w:rsidP="000C3C1A">
            <w:pPr>
              <w:rPr>
                <w:sz w:val="18"/>
                <w:szCs w:val="18"/>
              </w:rPr>
            </w:pPr>
            <w:r w:rsidRPr="00F64AF4">
              <w:rPr>
                <w:sz w:val="18"/>
                <w:szCs w:val="18"/>
              </w:rPr>
              <w:t>National Ambient Air Quality Standards</w:t>
            </w:r>
          </w:p>
        </w:tc>
      </w:tr>
      <w:tr w:rsidR="00F64AF4" w:rsidRPr="00F64AF4" w14:paraId="10E4E924" w14:textId="77777777" w:rsidTr="0054381F">
        <w:trPr>
          <w:cantSplit/>
          <w:trHeight w:val="288"/>
          <w:jc w:val="center"/>
        </w:trPr>
        <w:tc>
          <w:tcPr>
            <w:tcW w:w="554" w:type="pct"/>
          </w:tcPr>
          <w:p w14:paraId="200FABEE" w14:textId="77777777" w:rsidR="00D7445D" w:rsidRPr="00F64AF4" w:rsidRDefault="00D7445D" w:rsidP="000C3C1A">
            <w:pPr>
              <w:rPr>
                <w:sz w:val="18"/>
                <w:szCs w:val="18"/>
              </w:rPr>
            </w:pPr>
            <w:r w:rsidRPr="00F64AF4">
              <w:rPr>
                <w:sz w:val="18"/>
                <w:szCs w:val="18"/>
              </w:rPr>
              <w:t>CAA</w:t>
            </w:r>
          </w:p>
        </w:tc>
        <w:tc>
          <w:tcPr>
            <w:tcW w:w="2062" w:type="pct"/>
          </w:tcPr>
          <w:p w14:paraId="14439956" w14:textId="77777777" w:rsidR="00D7445D" w:rsidRPr="00F64AF4" w:rsidRDefault="00D7445D" w:rsidP="000C3C1A">
            <w:pPr>
              <w:rPr>
                <w:sz w:val="18"/>
                <w:szCs w:val="18"/>
              </w:rPr>
            </w:pPr>
            <w:r w:rsidRPr="00F64AF4">
              <w:rPr>
                <w:sz w:val="18"/>
                <w:szCs w:val="18"/>
              </w:rPr>
              <w:t>Federal Clean Air Act</w:t>
            </w:r>
          </w:p>
        </w:tc>
        <w:tc>
          <w:tcPr>
            <w:tcW w:w="470" w:type="pct"/>
          </w:tcPr>
          <w:p w14:paraId="005E43D9" w14:textId="77777777" w:rsidR="00D7445D" w:rsidRPr="00F64AF4" w:rsidRDefault="00D7445D" w:rsidP="000C3C1A">
            <w:pPr>
              <w:rPr>
                <w:sz w:val="18"/>
                <w:szCs w:val="18"/>
              </w:rPr>
            </w:pPr>
            <w:r w:rsidRPr="00F64AF4">
              <w:rPr>
                <w:sz w:val="18"/>
                <w:szCs w:val="18"/>
              </w:rPr>
              <w:t>NESHAP</w:t>
            </w:r>
          </w:p>
        </w:tc>
        <w:tc>
          <w:tcPr>
            <w:tcW w:w="1914" w:type="pct"/>
          </w:tcPr>
          <w:p w14:paraId="3B5D99E0" w14:textId="77777777" w:rsidR="00D7445D" w:rsidRPr="00F64AF4" w:rsidRDefault="00D7445D" w:rsidP="000C3C1A">
            <w:pPr>
              <w:rPr>
                <w:sz w:val="18"/>
                <w:szCs w:val="18"/>
              </w:rPr>
            </w:pPr>
            <w:r w:rsidRPr="00F64AF4">
              <w:rPr>
                <w:sz w:val="18"/>
                <w:szCs w:val="18"/>
              </w:rPr>
              <w:t>National Emission Standard for Hazardous Air Pollutants</w:t>
            </w:r>
          </w:p>
        </w:tc>
      </w:tr>
      <w:tr w:rsidR="00F64AF4" w:rsidRPr="00F64AF4" w14:paraId="27809396" w14:textId="77777777" w:rsidTr="0054381F">
        <w:trPr>
          <w:cantSplit/>
          <w:trHeight w:val="288"/>
          <w:jc w:val="center"/>
        </w:trPr>
        <w:tc>
          <w:tcPr>
            <w:tcW w:w="554" w:type="pct"/>
          </w:tcPr>
          <w:p w14:paraId="38D0C5DF" w14:textId="77777777" w:rsidR="00D7445D" w:rsidRPr="00F64AF4" w:rsidRDefault="00D7445D" w:rsidP="000C3C1A">
            <w:pPr>
              <w:rPr>
                <w:sz w:val="18"/>
                <w:szCs w:val="18"/>
              </w:rPr>
            </w:pPr>
            <w:r w:rsidRPr="00F64AF4">
              <w:rPr>
                <w:sz w:val="18"/>
                <w:szCs w:val="18"/>
              </w:rPr>
              <w:t>CAM</w:t>
            </w:r>
          </w:p>
        </w:tc>
        <w:tc>
          <w:tcPr>
            <w:tcW w:w="2062" w:type="pct"/>
          </w:tcPr>
          <w:p w14:paraId="3C43D3E7" w14:textId="77777777" w:rsidR="00D7445D" w:rsidRPr="00F64AF4" w:rsidRDefault="00D7445D" w:rsidP="000C3C1A">
            <w:pPr>
              <w:rPr>
                <w:sz w:val="18"/>
                <w:szCs w:val="18"/>
              </w:rPr>
            </w:pPr>
            <w:r w:rsidRPr="00F64AF4">
              <w:rPr>
                <w:sz w:val="18"/>
                <w:szCs w:val="18"/>
              </w:rPr>
              <w:t>Compliance Assurance Monitoring</w:t>
            </w:r>
          </w:p>
        </w:tc>
        <w:tc>
          <w:tcPr>
            <w:tcW w:w="470" w:type="pct"/>
          </w:tcPr>
          <w:p w14:paraId="1125213C" w14:textId="77777777" w:rsidR="00D7445D" w:rsidRPr="00F64AF4" w:rsidRDefault="00D7445D" w:rsidP="000C3C1A">
            <w:pPr>
              <w:rPr>
                <w:sz w:val="18"/>
                <w:szCs w:val="18"/>
              </w:rPr>
            </w:pPr>
            <w:r w:rsidRPr="00F64AF4">
              <w:rPr>
                <w:sz w:val="18"/>
                <w:szCs w:val="18"/>
              </w:rPr>
              <w:t>NMOC</w:t>
            </w:r>
          </w:p>
        </w:tc>
        <w:tc>
          <w:tcPr>
            <w:tcW w:w="1914" w:type="pct"/>
          </w:tcPr>
          <w:p w14:paraId="5878A5E1" w14:textId="77777777" w:rsidR="00D7445D" w:rsidRPr="00F64AF4" w:rsidRDefault="00D7445D" w:rsidP="000C3C1A">
            <w:pPr>
              <w:rPr>
                <w:sz w:val="18"/>
                <w:szCs w:val="18"/>
              </w:rPr>
            </w:pPr>
            <w:r w:rsidRPr="00F64AF4">
              <w:rPr>
                <w:sz w:val="18"/>
                <w:szCs w:val="18"/>
              </w:rPr>
              <w:t>Non-methane Organic Compounds</w:t>
            </w:r>
          </w:p>
        </w:tc>
      </w:tr>
      <w:tr w:rsidR="00F64AF4" w:rsidRPr="00F64AF4" w14:paraId="567EDBEE" w14:textId="77777777" w:rsidTr="0054381F">
        <w:trPr>
          <w:cantSplit/>
          <w:trHeight w:val="288"/>
          <w:jc w:val="center"/>
        </w:trPr>
        <w:tc>
          <w:tcPr>
            <w:tcW w:w="554" w:type="pct"/>
          </w:tcPr>
          <w:p w14:paraId="0AAABC16" w14:textId="77777777" w:rsidR="00D7445D" w:rsidRPr="00F64AF4" w:rsidRDefault="00D7445D" w:rsidP="000C3C1A">
            <w:pPr>
              <w:rPr>
                <w:sz w:val="18"/>
                <w:szCs w:val="18"/>
              </w:rPr>
            </w:pPr>
            <w:r w:rsidRPr="00F64AF4">
              <w:rPr>
                <w:sz w:val="18"/>
                <w:szCs w:val="18"/>
              </w:rPr>
              <w:t xml:space="preserve">CEM </w:t>
            </w:r>
          </w:p>
        </w:tc>
        <w:tc>
          <w:tcPr>
            <w:tcW w:w="2062" w:type="pct"/>
          </w:tcPr>
          <w:p w14:paraId="52FE3C42" w14:textId="77777777" w:rsidR="00D7445D" w:rsidRPr="00F64AF4" w:rsidRDefault="00D7445D" w:rsidP="000C3C1A">
            <w:pPr>
              <w:rPr>
                <w:sz w:val="18"/>
                <w:szCs w:val="18"/>
              </w:rPr>
            </w:pPr>
            <w:r w:rsidRPr="00F64AF4">
              <w:rPr>
                <w:sz w:val="18"/>
                <w:szCs w:val="18"/>
              </w:rPr>
              <w:t>Continuous Emission Monitoring</w:t>
            </w:r>
          </w:p>
        </w:tc>
        <w:tc>
          <w:tcPr>
            <w:tcW w:w="470" w:type="pct"/>
          </w:tcPr>
          <w:p w14:paraId="7E5A8684" w14:textId="77777777" w:rsidR="00D7445D" w:rsidRPr="00F64AF4" w:rsidRDefault="00D7445D" w:rsidP="000C3C1A">
            <w:pPr>
              <w:rPr>
                <w:sz w:val="18"/>
                <w:szCs w:val="18"/>
              </w:rPr>
            </w:pPr>
            <w:r w:rsidRPr="00F64AF4">
              <w:rPr>
                <w:sz w:val="18"/>
                <w:szCs w:val="18"/>
              </w:rPr>
              <w:t>NOx</w:t>
            </w:r>
          </w:p>
        </w:tc>
        <w:tc>
          <w:tcPr>
            <w:tcW w:w="1914" w:type="pct"/>
          </w:tcPr>
          <w:p w14:paraId="71E76E49" w14:textId="77777777" w:rsidR="00D7445D" w:rsidRPr="00F64AF4" w:rsidRDefault="00D7445D" w:rsidP="000C3C1A">
            <w:pPr>
              <w:rPr>
                <w:sz w:val="18"/>
                <w:szCs w:val="18"/>
              </w:rPr>
            </w:pPr>
            <w:r w:rsidRPr="00F64AF4">
              <w:rPr>
                <w:sz w:val="18"/>
                <w:szCs w:val="18"/>
              </w:rPr>
              <w:t>Oxides of Nitrogen</w:t>
            </w:r>
          </w:p>
        </w:tc>
      </w:tr>
      <w:tr w:rsidR="00F64AF4" w:rsidRPr="00F64AF4" w14:paraId="3A209F1E" w14:textId="77777777" w:rsidTr="0054381F">
        <w:trPr>
          <w:cantSplit/>
          <w:trHeight w:val="288"/>
          <w:jc w:val="center"/>
        </w:trPr>
        <w:tc>
          <w:tcPr>
            <w:tcW w:w="554" w:type="pct"/>
          </w:tcPr>
          <w:p w14:paraId="5BC82B93" w14:textId="77777777" w:rsidR="00D7445D" w:rsidRPr="00F64AF4" w:rsidRDefault="00D7445D" w:rsidP="000C3C1A">
            <w:pPr>
              <w:rPr>
                <w:sz w:val="18"/>
                <w:szCs w:val="18"/>
              </w:rPr>
            </w:pPr>
            <w:r w:rsidRPr="00F64AF4">
              <w:rPr>
                <w:sz w:val="18"/>
                <w:szCs w:val="18"/>
              </w:rPr>
              <w:t>CFR</w:t>
            </w:r>
          </w:p>
        </w:tc>
        <w:tc>
          <w:tcPr>
            <w:tcW w:w="2062" w:type="pct"/>
          </w:tcPr>
          <w:p w14:paraId="293C98BF" w14:textId="77777777" w:rsidR="00D7445D" w:rsidRPr="00F64AF4" w:rsidRDefault="00D7445D" w:rsidP="000C3C1A">
            <w:pPr>
              <w:rPr>
                <w:sz w:val="18"/>
                <w:szCs w:val="18"/>
              </w:rPr>
            </w:pPr>
            <w:r w:rsidRPr="00F64AF4">
              <w:rPr>
                <w:sz w:val="18"/>
                <w:szCs w:val="18"/>
              </w:rPr>
              <w:t>Code of Federal Regulations</w:t>
            </w:r>
          </w:p>
        </w:tc>
        <w:tc>
          <w:tcPr>
            <w:tcW w:w="470" w:type="pct"/>
          </w:tcPr>
          <w:p w14:paraId="14BC91E9" w14:textId="77777777" w:rsidR="00D7445D" w:rsidRPr="00F64AF4" w:rsidRDefault="00D7445D" w:rsidP="000C3C1A">
            <w:pPr>
              <w:rPr>
                <w:sz w:val="18"/>
                <w:szCs w:val="18"/>
              </w:rPr>
            </w:pPr>
            <w:r w:rsidRPr="00F64AF4">
              <w:rPr>
                <w:sz w:val="18"/>
                <w:szCs w:val="18"/>
              </w:rPr>
              <w:t>NSPS</w:t>
            </w:r>
          </w:p>
        </w:tc>
        <w:tc>
          <w:tcPr>
            <w:tcW w:w="1914" w:type="pct"/>
          </w:tcPr>
          <w:p w14:paraId="213645CD" w14:textId="77777777" w:rsidR="00D7445D" w:rsidRPr="00F64AF4" w:rsidRDefault="00D7445D" w:rsidP="000C3C1A">
            <w:pPr>
              <w:rPr>
                <w:sz w:val="18"/>
                <w:szCs w:val="18"/>
              </w:rPr>
            </w:pPr>
            <w:r w:rsidRPr="00F64AF4">
              <w:rPr>
                <w:sz w:val="18"/>
                <w:szCs w:val="18"/>
              </w:rPr>
              <w:t>New Source Performance Standards</w:t>
            </w:r>
          </w:p>
        </w:tc>
      </w:tr>
      <w:tr w:rsidR="00F64AF4" w:rsidRPr="00F64AF4" w14:paraId="1F83434F" w14:textId="77777777" w:rsidTr="0054381F">
        <w:trPr>
          <w:cantSplit/>
          <w:trHeight w:val="288"/>
          <w:jc w:val="center"/>
        </w:trPr>
        <w:tc>
          <w:tcPr>
            <w:tcW w:w="554" w:type="pct"/>
          </w:tcPr>
          <w:p w14:paraId="10850CFB" w14:textId="77777777" w:rsidR="00D7445D" w:rsidRPr="00F64AF4" w:rsidRDefault="00D7445D" w:rsidP="000C3C1A">
            <w:pPr>
              <w:rPr>
                <w:sz w:val="18"/>
                <w:szCs w:val="18"/>
              </w:rPr>
            </w:pPr>
            <w:r w:rsidRPr="00F64AF4">
              <w:rPr>
                <w:sz w:val="18"/>
                <w:szCs w:val="18"/>
              </w:rPr>
              <w:t>CO</w:t>
            </w:r>
          </w:p>
        </w:tc>
        <w:tc>
          <w:tcPr>
            <w:tcW w:w="2062" w:type="pct"/>
          </w:tcPr>
          <w:p w14:paraId="5B4FACCF" w14:textId="77777777" w:rsidR="00D7445D" w:rsidRPr="00F64AF4" w:rsidRDefault="00D7445D" w:rsidP="000C3C1A">
            <w:pPr>
              <w:rPr>
                <w:sz w:val="18"/>
                <w:szCs w:val="18"/>
              </w:rPr>
            </w:pPr>
            <w:r w:rsidRPr="00F64AF4">
              <w:rPr>
                <w:sz w:val="18"/>
                <w:szCs w:val="18"/>
              </w:rPr>
              <w:t>Carbon Monoxide</w:t>
            </w:r>
          </w:p>
        </w:tc>
        <w:tc>
          <w:tcPr>
            <w:tcW w:w="470" w:type="pct"/>
          </w:tcPr>
          <w:p w14:paraId="1AA560CF" w14:textId="77777777" w:rsidR="00D7445D" w:rsidRPr="00F64AF4" w:rsidRDefault="00D7445D" w:rsidP="000C3C1A">
            <w:pPr>
              <w:rPr>
                <w:sz w:val="18"/>
                <w:szCs w:val="18"/>
              </w:rPr>
            </w:pPr>
            <w:r w:rsidRPr="00F64AF4">
              <w:rPr>
                <w:sz w:val="18"/>
                <w:szCs w:val="18"/>
              </w:rPr>
              <w:t>NSR</w:t>
            </w:r>
          </w:p>
        </w:tc>
        <w:tc>
          <w:tcPr>
            <w:tcW w:w="1914" w:type="pct"/>
          </w:tcPr>
          <w:p w14:paraId="557FB658" w14:textId="77777777" w:rsidR="00D7445D" w:rsidRPr="00F64AF4" w:rsidRDefault="00D7445D" w:rsidP="000C3C1A">
            <w:pPr>
              <w:rPr>
                <w:sz w:val="18"/>
                <w:szCs w:val="18"/>
              </w:rPr>
            </w:pPr>
            <w:r w:rsidRPr="00F64AF4">
              <w:rPr>
                <w:sz w:val="18"/>
                <w:szCs w:val="18"/>
              </w:rPr>
              <w:t>New Source Review</w:t>
            </w:r>
          </w:p>
        </w:tc>
      </w:tr>
      <w:tr w:rsidR="00F64AF4" w:rsidRPr="00F64AF4" w14:paraId="434FBE4E" w14:textId="77777777" w:rsidTr="0054381F">
        <w:trPr>
          <w:cantSplit/>
          <w:trHeight w:val="288"/>
          <w:jc w:val="center"/>
        </w:trPr>
        <w:tc>
          <w:tcPr>
            <w:tcW w:w="554" w:type="pct"/>
          </w:tcPr>
          <w:p w14:paraId="09B9F269" w14:textId="77777777" w:rsidR="00D7445D" w:rsidRPr="00F64AF4" w:rsidRDefault="00D7445D" w:rsidP="000C3C1A">
            <w:pPr>
              <w:rPr>
                <w:sz w:val="18"/>
                <w:szCs w:val="18"/>
              </w:rPr>
            </w:pPr>
            <w:r w:rsidRPr="00F64AF4">
              <w:rPr>
                <w:sz w:val="18"/>
                <w:szCs w:val="18"/>
              </w:rPr>
              <w:t>COM</w:t>
            </w:r>
          </w:p>
        </w:tc>
        <w:tc>
          <w:tcPr>
            <w:tcW w:w="2062" w:type="pct"/>
          </w:tcPr>
          <w:p w14:paraId="3D956F46" w14:textId="77777777" w:rsidR="00D7445D" w:rsidRPr="00FE1A88" w:rsidRDefault="00D7445D" w:rsidP="000C3C1A">
            <w:pPr>
              <w:rPr>
                <w:sz w:val="18"/>
                <w:szCs w:val="18"/>
              </w:rPr>
            </w:pPr>
            <w:r w:rsidRPr="00FE1A88">
              <w:rPr>
                <w:sz w:val="18"/>
                <w:szCs w:val="18"/>
              </w:rPr>
              <w:t>Continuous Opacity Monitoring</w:t>
            </w:r>
          </w:p>
        </w:tc>
        <w:tc>
          <w:tcPr>
            <w:tcW w:w="470" w:type="pct"/>
          </w:tcPr>
          <w:p w14:paraId="28DAB50F" w14:textId="77777777" w:rsidR="00D7445D" w:rsidRPr="00F64AF4" w:rsidRDefault="00D7445D" w:rsidP="000C3C1A">
            <w:pPr>
              <w:rPr>
                <w:sz w:val="18"/>
                <w:szCs w:val="18"/>
              </w:rPr>
            </w:pPr>
            <w:r w:rsidRPr="00F64AF4">
              <w:rPr>
                <w:sz w:val="18"/>
                <w:szCs w:val="18"/>
              </w:rPr>
              <w:t>PM</w:t>
            </w:r>
          </w:p>
        </w:tc>
        <w:tc>
          <w:tcPr>
            <w:tcW w:w="1914" w:type="pct"/>
          </w:tcPr>
          <w:p w14:paraId="6960D81D" w14:textId="77777777" w:rsidR="00D7445D" w:rsidRPr="00F64AF4" w:rsidRDefault="00D7445D" w:rsidP="000C3C1A">
            <w:pPr>
              <w:rPr>
                <w:sz w:val="18"/>
                <w:szCs w:val="18"/>
              </w:rPr>
            </w:pPr>
            <w:r w:rsidRPr="00F64AF4">
              <w:rPr>
                <w:sz w:val="18"/>
                <w:szCs w:val="18"/>
              </w:rPr>
              <w:t xml:space="preserve">Particulate Matter </w:t>
            </w:r>
          </w:p>
        </w:tc>
      </w:tr>
      <w:tr w:rsidR="00F64AF4" w:rsidRPr="00F64AF4" w14:paraId="16BCB4FF" w14:textId="77777777" w:rsidTr="0054381F">
        <w:trPr>
          <w:cantSplit/>
          <w:trHeight w:val="288"/>
          <w:jc w:val="center"/>
        </w:trPr>
        <w:tc>
          <w:tcPr>
            <w:tcW w:w="554" w:type="pct"/>
          </w:tcPr>
          <w:p w14:paraId="65449425" w14:textId="77777777" w:rsidR="00D7445D" w:rsidRPr="00F64AF4" w:rsidRDefault="00D7445D" w:rsidP="000C3C1A">
            <w:pPr>
              <w:rPr>
                <w:sz w:val="18"/>
                <w:szCs w:val="18"/>
              </w:rPr>
            </w:pPr>
            <w:r w:rsidRPr="00F64AF4">
              <w:rPr>
                <w:sz w:val="18"/>
                <w:szCs w:val="18"/>
              </w:rPr>
              <w:t>department</w:t>
            </w:r>
          </w:p>
        </w:tc>
        <w:tc>
          <w:tcPr>
            <w:tcW w:w="2062" w:type="pct"/>
          </w:tcPr>
          <w:p w14:paraId="12F4392B" w14:textId="422715FD" w:rsidR="00D7445D" w:rsidRPr="00FE1A88" w:rsidRDefault="00FE1A88" w:rsidP="000C3C1A">
            <w:pPr>
              <w:rPr>
                <w:sz w:val="18"/>
                <w:szCs w:val="18"/>
              </w:rPr>
            </w:pPr>
            <w:r w:rsidRPr="00FE1A88">
              <w:rPr>
                <w:sz w:val="18"/>
                <w:szCs w:val="18"/>
              </w:rPr>
              <w:t>Michigan Department of Environment, Great Lakes, and Energy</w:t>
            </w:r>
          </w:p>
        </w:tc>
        <w:tc>
          <w:tcPr>
            <w:tcW w:w="470" w:type="pct"/>
          </w:tcPr>
          <w:p w14:paraId="3E41E569" w14:textId="77777777" w:rsidR="00D7445D" w:rsidRPr="00F64AF4" w:rsidRDefault="00D7445D" w:rsidP="000C3C1A">
            <w:pPr>
              <w:rPr>
                <w:sz w:val="18"/>
                <w:szCs w:val="18"/>
              </w:rPr>
            </w:pPr>
            <w:r w:rsidRPr="00F64AF4">
              <w:rPr>
                <w:sz w:val="18"/>
                <w:szCs w:val="18"/>
              </w:rPr>
              <w:t>PM-10</w:t>
            </w:r>
          </w:p>
        </w:tc>
        <w:tc>
          <w:tcPr>
            <w:tcW w:w="1914" w:type="pct"/>
          </w:tcPr>
          <w:p w14:paraId="010ACF3B" w14:textId="77777777" w:rsidR="00D7445D" w:rsidRPr="00F64AF4" w:rsidRDefault="00D7445D" w:rsidP="000C3C1A">
            <w:pPr>
              <w:rPr>
                <w:sz w:val="18"/>
                <w:szCs w:val="18"/>
              </w:rPr>
            </w:pPr>
            <w:r w:rsidRPr="00F64AF4">
              <w:rPr>
                <w:sz w:val="18"/>
                <w:szCs w:val="18"/>
              </w:rPr>
              <w:t>Particulate Matter less than 10 microns in diameter</w:t>
            </w:r>
          </w:p>
        </w:tc>
      </w:tr>
      <w:tr w:rsidR="00F64AF4" w:rsidRPr="00F64AF4" w14:paraId="1E82AA07" w14:textId="77777777" w:rsidTr="0054381F">
        <w:trPr>
          <w:cantSplit/>
          <w:trHeight w:val="288"/>
          <w:jc w:val="center"/>
        </w:trPr>
        <w:tc>
          <w:tcPr>
            <w:tcW w:w="554" w:type="pct"/>
          </w:tcPr>
          <w:p w14:paraId="607854B5" w14:textId="77777777" w:rsidR="00D7445D" w:rsidRPr="00F64AF4" w:rsidRDefault="00D7445D" w:rsidP="000C3C1A">
            <w:pPr>
              <w:rPr>
                <w:sz w:val="18"/>
                <w:szCs w:val="18"/>
              </w:rPr>
            </w:pPr>
            <w:proofErr w:type="spellStart"/>
            <w:r w:rsidRPr="00F64AF4">
              <w:rPr>
                <w:sz w:val="18"/>
                <w:szCs w:val="18"/>
              </w:rPr>
              <w:t>dscf</w:t>
            </w:r>
            <w:proofErr w:type="spellEnd"/>
          </w:p>
        </w:tc>
        <w:tc>
          <w:tcPr>
            <w:tcW w:w="2062" w:type="pct"/>
          </w:tcPr>
          <w:p w14:paraId="03568055" w14:textId="77777777" w:rsidR="00D7445D" w:rsidRPr="00FE1A88" w:rsidRDefault="00D7445D" w:rsidP="000C3C1A">
            <w:pPr>
              <w:rPr>
                <w:sz w:val="18"/>
                <w:szCs w:val="18"/>
              </w:rPr>
            </w:pPr>
            <w:r w:rsidRPr="00FE1A88">
              <w:rPr>
                <w:sz w:val="18"/>
                <w:szCs w:val="18"/>
              </w:rPr>
              <w:t>Dry standard cubic foot</w:t>
            </w:r>
          </w:p>
        </w:tc>
        <w:tc>
          <w:tcPr>
            <w:tcW w:w="470" w:type="pct"/>
          </w:tcPr>
          <w:p w14:paraId="2885ED22" w14:textId="69CD3B2D" w:rsidR="00D7445D" w:rsidRPr="00F64AF4" w:rsidRDefault="00CA7A2B" w:rsidP="000C3C1A">
            <w:pPr>
              <w:rPr>
                <w:sz w:val="18"/>
                <w:szCs w:val="18"/>
              </w:rPr>
            </w:pPr>
            <w:proofErr w:type="spellStart"/>
            <w:r w:rsidRPr="00F64AF4">
              <w:rPr>
                <w:sz w:val="18"/>
                <w:szCs w:val="18"/>
              </w:rPr>
              <w:t>P</w:t>
            </w:r>
            <w:r w:rsidR="00D7445D" w:rsidRPr="00F64AF4">
              <w:rPr>
                <w:sz w:val="18"/>
                <w:szCs w:val="18"/>
              </w:rPr>
              <w:t>ph</w:t>
            </w:r>
            <w:proofErr w:type="spellEnd"/>
          </w:p>
        </w:tc>
        <w:tc>
          <w:tcPr>
            <w:tcW w:w="1914" w:type="pct"/>
          </w:tcPr>
          <w:p w14:paraId="34E70A4B" w14:textId="77777777" w:rsidR="00D7445D" w:rsidRPr="00F64AF4" w:rsidRDefault="00D7445D" w:rsidP="000C3C1A">
            <w:pPr>
              <w:rPr>
                <w:sz w:val="18"/>
                <w:szCs w:val="18"/>
              </w:rPr>
            </w:pPr>
            <w:r w:rsidRPr="00F64AF4">
              <w:rPr>
                <w:sz w:val="18"/>
                <w:szCs w:val="18"/>
              </w:rPr>
              <w:t>Pound per hour</w:t>
            </w:r>
          </w:p>
        </w:tc>
      </w:tr>
      <w:tr w:rsidR="00F64AF4" w:rsidRPr="00F64AF4" w14:paraId="26F6EE2E" w14:textId="77777777" w:rsidTr="0054381F">
        <w:trPr>
          <w:cantSplit/>
          <w:trHeight w:val="288"/>
          <w:jc w:val="center"/>
        </w:trPr>
        <w:tc>
          <w:tcPr>
            <w:tcW w:w="554" w:type="pct"/>
          </w:tcPr>
          <w:p w14:paraId="15C18CA9" w14:textId="77777777" w:rsidR="00D7445D" w:rsidRPr="00F64AF4" w:rsidRDefault="00D7445D" w:rsidP="000C3C1A">
            <w:pPr>
              <w:rPr>
                <w:sz w:val="18"/>
                <w:szCs w:val="18"/>
              </w:rPr>
            </w:pPr>
            <w:proofErr w:type="spellStart"/>
            <w:r w:rsidRPr="00F64AF4">
              <w:rPr>
                <w:sz w:val="18"/>
                <w:szCs w:val="18"/>
              </w:rPr>
              <w:t>dscm</w:t>
            </w:r>
            <w:proofErr w:type="spellEnd"/>
          </w:p>
        </w:tc>
        <w:tc>
          <w:tcPr>
            <w:tcW w:w="2062" w:type="pct"/>
          </w:tcPr>
          <w:p w14:paraId="3D3DF920" w14:textId="77777777" w:rsidR="00D7445D" w:rsidRPr="00FE1A88" w:rsidRDefault="00D7445D" w:rsidP="000C3C1A">
            <w:pPr>
              <w:rPr>
                <w:sz w:val="18"/>
                <w:szCs w:val="18"/>
              </w:rPr>
            </w:pPr>
            <w:r w:rsidRPr="00FE1A88">
              <w:rPr>
                <w:sz w:val="18"/>
                <w:szCs w:val="18"/>
              </w:rPr>
              <w:t>Dry standard cubic meter</w:t>
            </w:r>
          </w:p>
        </w:tc>
        <w:tc>
          <w:tcPr>
            <w:tcW w:w="470" w:type="pct"/>
          </w:tcPr>
          <w:p w14:paraId="0D8B1047" w14:textId="792C034D" w:rsidR="00D7445D" w:rsidRPr="00F64AF4" w:rsidRDefault="00CA7A2B" w:rsidP="000C3C1A">
            <w:pPr>
              <w:rPr>
                <w:sz w:val="18"/>
                <w:szCs w:val="18"/>
              </w:rPr>
            </w:pPr>
            <w:r w:rsidRPr="00F64AF4">
              <w:rPr>
                <w:sz w:val="18"/>
                <w:szCs w:val="18"/>
              </w:rPr>
              <w:t>P</w:t>
            </w:r>
            <w:r w:rsidR="00D7445D" w:rsidRPr="00F64AF4">
              <w:rPr>
                <w:sz w:val="18"/>
                <w:szCs w:val="18"/>
              </w:rPr>
              <w:t>pm</w:t>
            </w:r>
          </w:p>
        </w:tc>
        <w:tc>
          <w:tcPr>
            <w:tcW w:w="1914" w:type="pct"/>
          </w:tcPr>
          <w:p w14:paraId="2AFC2A7E" w14:textId="77777777" w:rsidR="00D7445D" w:rsidRPr="00F64AF4" w:rsidRDefault="00D7445D" w:rsidP="000C3C1A">
            <w:pPr>
              <w:rPr>
                <w:sz w:val="18"/>
                <w:szCs w:val="18"/>
              </w:rPr>
            </w:pPr>
            <w:r w:rsidRPr="00F64AF4">
              <w:rPr>
                <w:sz w:val="18"/>
                <w:szCs w:val="18"/>
              </w:rPr>
              <w:t>Parts per million</w:t>
            </w:r>
          </w:p>
        </w:tc>
      </w:tr>
      <w:tr w:rsidR="0054381F" w:rsidRPr="00F64AF4" w14:paraId="7AC9BDF4" w14:textId="77777777" w:rsidTr="0054381F">
        <w:trPr>
          <w:cantSplit/>
          <w:trHeight w:val="288"/>
          <w:jc w:val="center"/>
        </w:trPr>
        <w:tc>
          <w:tcPr>
            <w:tcW w:w="554" w:type="pct"/>
          </w:tcPr>
          <w:p w14:paraId="4661F1EC" w14:textId="236123E7" w:rsidR="0054381F" w:rsidRPr="00F64AF4" w:rsidRDefault="0054381F" w:rsidP="0054381F">
            <w:pPr>
              <w:rPr>
                <w:sz w:val="18"/>
                <w:szCs w:val="18"/>
              </w:rPr>
            </w:pPr>
            <w:r w:rsidRPr="0054381F">
              <w:rPr>
                <w:sz w:val="18"/>
                <w:szCs w:val="18"/>
              </w:rPr>
              <w:t>EGLE</w:t>
            </w:r>
          </w:p>
        </w:tc>
        <w:tc>
          <w:tcPr>
            <w:tcW w:w="2062" w:type="pct"/>
          </w:tcPr>
          <w:p w14:paraId="368AD1B0" w14:textId="60AB0E63" w:rsidR="0054381F" w:rsidRPr="00FE1A88" w:rsidRDefault="0054381F" w:rsidP="0054381F">
            <w:pPr>
              <w:rPr>
                <w:sz w:val="18"/>
                <w:szCs w:val="18"/>
              </w:rPr>
            </w:pPr>
            <w:r w:rsidRPr="00FE1A88">
              <w:rPr>
                <w:sz w:val="18"/>
                <w:szCs w:val="18"/>
              </w:rPr>
              <w:t>Michigan Department of Environment, Great Lakes, and Energy</w:t>
            </w:r>
          </w:p>
        </w:tc>
        <w:tc>
          <w:tcPr>
            <w:tcW w:w="470" w:type="pct"/>
          </w:tcPr>
          <w:p w14:paraId="069B1672" w14:textId="72FA9E31" w:rsidR="0054381F" w:rsidRPr="00F64AF4" w:rsidRDefault="00CA7A2B" w:rsidP="0054381F">
            <w:pPr>
              <w:rPr>
                <w:sz w:val="18"/>
                <w:szCs w:val="18"/>
              </w:rPr>
            </w:pPr>
            <w:proofErr w:type="spellStart"/>
            <w:r w:rsidRPr="00F64AF4">
              <w:rPr>
                <w:sz w:val="18"/>
                <w:szCs w:val="18"/>
              </w:rPr>
              <w:t>P</w:t>
            </w:r>
            <w:r w:rsidR="0054381F" w:rsidRPr="00F64AF4">
              <w:rPr>
                <w:sz w:val="18"/>
                <w:szCs w:val="18"/>
              </w:rPr>
              <w:t>pmv</w:t>
            </w:r>
            <w:proofErr w:type="spellEnd"/>
          </w:p>
        </w:tc>
        <w:tc>
          <w:tcPr>
            <w:tcW w:w="1914" w:type="pct"/>
          </w:tcPr>
          <w:p w14:paraId="06B8CE29" w14:textId="4E11BBF5" w:rsidR="0054381F" w:rsidRPr="00F64AF4" w:rsidRDefault="0054381F" w:rsidP="0054381F">
            <w:pPr>
              <w:rPr>
                <w:sz w:val="18"/>
                <w:szCs w:val="18"/>
              </w:rPr>
            </w:pPr>
            <w:r w:rsidRPr="00F64AF4">
              <w:rPr>
                <w:sz w:val="18"/>
                <w:szCs w:val="18"/>
              </w:rPr>
              <w:t xml:space="preserve">Parts per million by volume </w:t>
            </w:r>
          </w:p>
        </w:tc>
      </w:tr>
      <w:tr w:rsidR="0054381F" w:rsidRPr="00F64AF4" w14:paraId="4DB034A0" w14:textId="77777777" w:rsidTr="0054381F">
        <w:trPr>
          <w:cantSplit/>
          <w:trHeight w:val="288"/>
          <w:jc w:val="center"/>
        </w:trPr>
        <w:tc>
          <w:tcPr>
            <w:tcW w:w="554" w:type="pct"/>
          </w:tcPr>
          <w:p w14:paraId="6A1C1C59" w14:textId="77777777" w:rsidR="0054381F" w:rsidRPr="00F64AF4" w:rsidRDefault="0054381F" w:rsidP="000C3C1A">
            <w:pPr>
              <w:rPr>
                <w:sz w:val="18"/>
                <w:szCs w:val="18"/>
              </w:rPr>
            </w:pPr>
            <w:r w:rsidRPr="00F64AF4">
              <w:rPr>
                <w:sz w:val="18"/>
                <w:szCs w:val="18"/>
              </w:rPr>
              <w:t>EPA</w:t>
            </w:r>
          </w:p>
        </w:tc>
        <w:tc>
          <w:tcPr>
            <w:tcW w:w="2062" w:type="pct"/>
          </w:tcPr>
          <w:p w14:paraId="537860AA" w14:textId="77777777" w:rsidR="0054381F" w:rsidRPr="00FE1A88" w:rsidRDefault="0054381F" w:rsidP="000C3C1A">
            <w:pPr>
              <w:rPr>
                <w:sz w:val="18"/>
                <w:szCs w:val="18"/>
              </w:rPr>
            </w:pPr>
            <w:r w:rsidRPr="00FE1A88">
              <w:rPr>
                <w:sz w:val="18"/>
                <w:szCs w:val="18"/>
              </w:rPr>
              <w:t>United States Environmental Protection Agency</w:t>
            </w:r>
          </w:p>
        </w:tc>
        <w:tc>
          <w:tcPr>
            <w:tcW w:w="470" w:type="pct"/>
          </w:tcPr>
          <w:p w14:paraId="4C214DE5" w14:textId="217211A3" w:rsidR="0054381F" w:rsidRPr="00F64AF4" w:rsidRDefault="00CA7A2B" w:rsidP="000C3C1A">
            <w:pPr>
              <w:rPr>
                <w:sz w:val="18"/>
                <w:szCs w:val="18"/>
              </w:rPr>
            </w:pPr>
            <w:proofErr w:type="spellStart"/>
            <w:r w:rsidRPr="00F64AF4">
              <w:rPr>
                <w:sz w:val="18"/>
                <w:szCs w:val="18"/>
              </w:rPr>
              <w:t>P</w:t>
            </w:r>
            <w:r w:rsidR="0054381F" w:rsidRPr="00F64AF4">
              <w:rPr>
                <w:sz w:val="18"/>
                <w:szCs w:val="18"/>
              </w:rPr>
              <w:t>pmw</w:t>
            </w:r>
            <w:proofErr w:type="spellEnd"/>
          </w:p>
        </w:tc>
        <w:tc>
          <w:tcPr>
            <w:tcW w:w="1914" w:type="pct"/>
          </w:tcPr>
          <w:p w14:paraId="34B638DD" w14:textId="499ACA31" w:rsidR="0054381F" w:rsidRPr="00F64AF4" w:rsidRDefault="0054381F" w:rsidP="000C3C1A">
            <w:pPr>
              <w:rPr>
                <w:sz w:val="18"/>
                <w:szCs w:val="18"/>
              </w:rPr>
            </w:pPr>
            <w:r w:rsidRPr="00F64AF4">
              <w:rPr>
                <w:sz w:val="18"/>
                <w:szCs w:val="18"/>
              </w:rPr>
              <w:t xml:space="preserve">Parts per million by weight </w:t>
            </w:r>
          </w:p>
        </w:tc>
      </w:tr>
      <w:tr w:rsidR="0054381F" w:rsidRPr="00F64AF4" w14:paraId="6C208BBF" w14:textId="77777777" w:rsidTr="0054381F">
        <w:trPr>
          <w:cantSplit/>
          <w:trHeight w:val="288"/>
          <w:jc w:val="center"/>
        </w:trPr>
        <w:tc>
          <w:tcPr>
            <w:tcW w:w="554" w:type="pct"/>
          </w:tcPr>
          <w:p w14:paraId="7BDFBCC2" w14:textId="77777777" w:rsidR="0054381F" w:rsidRPr="00F64AF4" w:rsidRDefault="0054381F" w:rsidP="000C3C1A">
            <w:pPr>
              <w:rPr>
                <w:sz w:val="18"/>
                <w:szCs w:val="18"/>
              </w:rPr>
            </w:pPr>
            <w:r w:rsidRPr="00F64AF4">
              <w:rPr>
                <w:sz w:val="18"/>
                <w:szCs w:val="18"/>
              </w:rPr>
              <w:t>EU</w:t>
            </w:r>
          </w:p>
        </w:tc>
        <w:tc>
          <w:tcPr>
            <w:tcW w:w="2062" w:type="pct"/>
          </w:tcPr>
          <w:p w14:paraId="51594820" w14:textId="77777777" w:rsidR="0054381F" w:rsidRPr="00F64AF4" w:rsidRDefault="0054381F" w:rsidP="000C3C1A">
            <w:pPr>
              <w:rPr>
                <w:sz w:val="18"/>
                <w:szCs w:val="18"/>
              </w:rPr>
            </w:pPr>
            <w:r w:rsidRPr="00F64AF4">
              <w:rPr>
                <w:sz w:val="18"/>
                <w:szCs w:val="18"/>
              </w:rPr>
              <w:t>Emission Unit</w:t>
            </w:r>
          </w:p>
        </w:tc>
        <w:tc>
          <w:tcPr>
            <w:tcW w:w="470" w:type="pct"/>
          </w:tcPr>
          <w:p w14:paraId="6930D1F5" w14:textId="395781A5" w:rsidR="0054381F" w:rsidRPr="00F64AF4" w:rsidRDefault="0054381F" w:rsidP="000C3C1A">
            <w:pPr>
              <w:rPr>
                <w:sz w:val="18"/>
                <w:szCs w:val="18"/>
              </w:rPr>
            </w:pPr>
            <w:r w:rsidRPr="00F64AF4">
              <w:rPr>
                <w:sz w:val="18"/>
                <w:szCs w:val="18"/>
              </w:rPr>
              <w:t>PS</w:t>
            </w:r>
          </w:p>
        </w:tc>
        <w:tc>
          <w:tcPr>
            <w:tcW w:w="1914" w:type="pct"/>
          </w:tcPr>
          <w:p w14:paraId="10F39825" w14:textId="6B9CEE6E" w:rsidR="0054381F" w:rsidRPr="00F64AF4" w:rsidRDefault="0054381F" w:rsidP="000C3C1A">
            <w:pPr>
              <w:rPr>
                <w:sz w:val="18"/>
                <w:szCs w:val="18"/>
              </w:rPr>
            </w:pPr>
            <w:r w:rsidRPr="00F64AF4">
              <w:rPr>
                <w:sz w:val="18"/>
                <w:szCs w:val="18"/>
              </w:rPr>
              <w:t>Performance Specification</w:t>
            </w:r>
          </w:p>
        </w:tc>
      </w:tr>
      <w:tr w:rsidR="0054381F" w:rsidRPr="00F64AF4" w14:paraId="6C8548A0" w14:textId="77777777" w:rsidTr="0054381F">
        <w:trPr>
          <w:cantSplit/>
          <w:trHeight w:val="288"/>
          <w:jc w:val="center"/>
        </w:trPr>
        <w:tc>
          <w:tcPr>
            <w:tcW w:w="554" w:type="pct"/>
          </w:tcPr>
          <w:p w14:paraId="379E0317" w14:textId="77777777" w:rsidR="0054381F" w:rsidRPr="00F64AF4" w:rsidRDefault="0054381F" w:rsidP="000C3C1A">
            <w:pPr>
              <w:rPr>
                <w:sz w:val="18"/>
                <w:szCs w:val="18"/>
              </w:rPr>
            </w:pPr>
            <w:r w:rsidRPr="00F64AF4">
              <w:rPr>
                <w:sz w:val="18"/>
                <w:szCs w:val="18"/>
              </w:rPr>
              <w:t>°F</w:t>
            </w:r>
          </w:p>
        </w:tc>
        <w:tc>
          <w:tcPr>
            <w:tcW w:w="2062" w:type="pct"/>
          </w:tcPr>
          <w:p w14:paraId="43E967FD" w14:textId="77777777" w:rsidR="0054381F" w:rsidRPr="00F64AF4" w:rsidRDefault="0054381F" w:rsidP="000C3C1A">
            <w:pPr>
              <w:rPr>
                <w:sz w:val="18"/>
                <w:szCs w:val="18"/>
              </w:rPr>
            </w:pPr>
            <w:r w:rsidRPr="00F64AF4">
              <w:rPr>
                <w:sz w:val="18"/>
                <w:szCs w:val="18"/>
              </w:rPr>
              <w:t>Degrees Fahrenheit</w:t>
            </w:r>
          </w:p>
        </w:tc>
        <w:tc>
          <w:tcPr>
            <w:tcW w:w="470" w:type="pct"/>
          </w:tcPr>
          <w:p w14:paraId="6C473E8F" w14:textId="3BFF41FA" w:rsidR="0054381F" w:rsidRPr="00F64AF4" w:rsidRDefault="0054381F" w:rsidP="000C3C1A">
            <w:pPr>
              <w:rPr>
                <w:sz w:val="18"/>
                <w:szCs w:val="18"/>
              </w:rPr>
            </w:pPr>
            <w:r w:rsidRPr="00F64AF4">
              <w:rPr>
                <w:sz w:val="18"/>
                <w:szCs w:val="18"/>
              </w:rPr>
              <w:t>PSD</w:t>
            </w:r>
          </w:p>
        </w:tc>
        <w:tc>
          <w:tcPr>
            <w:tcW w:w="1914" w:type="pct"/>
          </w:tcPr>
          <w:p w14:paraId="0437D223" w14:textId="029A33B9" w:rsidR="0054381F" w:rsidRPr="00F64AF4" w:rsidRDefault="0054381F" w:rsidP="000C3C1A">
            <w:pPr>
              <w:rPr>
                <w:sz w:val="18"/>
                <w:szCs w:val="18"/>
              </w:rPr>
            </w:pPr>
            <w:r w:rsidRPr="00F64AF4">
              <w:rPr>
                <w:sz w:val="18"/>
                <w:szCs w:val="18"/>
              </w:rPr>
              <w:t>Prevention of Significant Deterioration</w:t>
            </w:r>
          </w:p>
        </w:tc>
      </w:tr>
      <w:tr w:rsidR="0054381F" w:rsidRPr="00F64AF4" w14:paraId="79860CD5" w14:textId="77777777" w:rsidTr="0054381F">
        <w:trPr>
          <w:cantSplit/>
          <w:trHeight w:val="288"/>
          <w:jc w:val="center"/>
        </w:trPr>
        <w:tc>
          <w:tcPr>
            <w:tcW w:w="554" w:type="pct"/>
          </w:tcPr>
          <w:p w14:paraId="50402001" w14:textId="77777777" w:rsidR="0054381F" w:rsidRPr="00F64AF4" w:rsidRDefault="0054381F" w:rsidP="000C3C1A">
            <w:pPr>
              <w:rPr>
                <w:sz w:val="18"/>
                <w:szCs w:val="18"/>
              </w:rPr>
            </w:pPr>
            <w:r w:rsidRPr="00F64AF4">
              <w:rPr>
                <w:sz w:val="18"/>
                <w:szCs w:val="18"/>
              </w:rPr>
              <w:t>FG</w:t>
            </w:r>
          </w:p>
        </w:tc>
        <w:tc>
          <w:tcPr>
            <w:tcW w:w="2062" w:type="pct"/>
          </w:tcPr>
          <w:p w14:paraId="4718A632" w14:textId="77777777" w:rsidR="0054381F" w:rsidRPr="00F64AF4" w:rsidRDefault="0054381F" w:rsidP="000C3C1A">
            <w:pPr>
              <w:rPr>
                <w:sz w:val="18"/>
                <w:szCs w:val="18"/>
              </w:rPr>
            </w:pPr>
            <w:r w:rsidRPr="00F64AF4">
              <w:rPr>
                <w:sz w:val="18"/>
                <w:szCs w:val="18"/>
              </w:rPr>
              <w:t>Flexible Group</w:t>
            </w:r>
          </w:p>
        </w:tc>
        <w:tc>
          <w:tcPr>
            <w:tcW w:w="470" w:type="pct"/>
          </w:tcPr>
          <w:p w14:paraId="17ACB238" w14:textId="2762B8B8" w:rsidR="0054381F" w:rsidRPr="00F64AF4" w:rsidRDefault="00CA7A2B" w:rsidP="000C3C1A">
            <w:pPr>
              <w:rPr>
                <w:sz w:val="18"/>
                <w:szCs w:val="18"/>
              </w:rPr>
            </w:pPr>
            <w:r w:rsidRPr="00F64AF4">
              <w:rPr>
                <w:sz w:val="18"/>
                <w:szCs w:val="18"/>
              </w:rPr>
              <w:t>P</w:t>
            </w:r>
            <w:r w:rsidR="0054381F" w:rsidRPr="00F64AF4">
              <w:rPr>
                <w:sz w:val="18"/>
                <w:szCs w:val="18"/>
              </w:rPr>
              <w:t>sia</w:t>
            </w:r>
          </w:p>
        </w:tc>
        <w:tc>
          <w:tcPr>
            <w:tcW w:w="1914" w:type="pct"/>
          </w:tcPr>
          <w:p w14:paraId="573DD0F4" w14:textId="63325738" w:rsidR="0054381F" w:rsidRPr="00F64AF4" w:rsidRDefault="0054381F" w:rsidP="000C3C1A">
            <w:pPr>
              <w:rPr>
                <w:sz w:val="18"/>
                <w:szCs w:val="18"/>
              </w:rPr>
            </w:pPr>
            <w:r w:rsidRPr="00F64AF4">
              <w:rPr>
                <w:sz w:val="18"/>
                <w:szCs w:val="18"/>
              </w:rPr>
              <w:t>Pounds per square inch absolute</w:t>
            </w:r>
          </w:p>
        </w:tc>
      </w:tr>
      <w:tr w:rsidR="0054381F" w:rsidRPr="00F64AF4" w14:paraId="0A2144E7" w14:textId="77777777" w:rsidTr="0054381F">
        <w:trPr>
          <w:cantSplit/>
          <w:trHeight w:val="288"/>
          <w:jc w:val="center"/>
        </w:trPr>
        <w:tc>
          <w:tcPr>
            <w:tcW w:w="554" w:type="pct"/>
          </w:tcPr>
          <w:p w14:paraId="26A752AC" w14:textId="77777777" w:rsidR="0054381F" w:rsidRPr="00F64AF4" w:rsidRDefault="0054381F" w:rsidP="000C3C1A">
            <w:pPr>
              <w:rPr>
                <w:sz w:val="18"/>
                <w:szCs w:val="18"/>
              </w:rPr>
            </w:pPr>
            <w:r w:rsidRPr="00F64AF4">
              <w:rPr>
                <w:sz w:val="18"/>
                <w:szCs w:val="18"/>
              </w:rPr>
              <w:t>GACS</w:t>
            </w:r>
          </w:p>
        </w:tc>
        <w:tc>
          <w:tcPr>
            <w:tcW w:w="2062" w:type="pct"/>
          </w:tcPr>
          <w:p w14:paraId="7C1B5DBB" w14:textId="77777777" w:rsidR="0054381F" w:rsidRPr="00F64AF4" w:rsidRDefault="0054381F" w:rsidP="000C3C1A">
            <w:pPr>
              <w:rPr>
                <w:sz w:val="18"/>
                <w:szCs w:val="18"/>
              </w:rPr>
            </w:pPr>
            <w:r w:rsidRPr="00F64AF4">
              <w:rPr>
                <w:sz w:val="18"/>
                <w:szCs w:val="18"/>
              </w:rPr>
              <w:t>Gallon of Applied Coating Solids</w:t>
            </w:r>
          </w:p>
        </w:tc>
        <w:tc>
          <w:tcPr>
            <w:tcW w:w="470" w:type="pct"/>
          </w:tcPr>
          <w:p w14:paraId="40E7D98D" w14:textId="0AF75044" w:rsidR="0054381F" w:rsidRPr="00F64AF4" w:rsidRDefault="00CA7A2B" w:rsidP="000C3C1A">
            <w:pPr>
              <w:rPr>
                <w:sz w:val="18"/>
                <w:szCs w:val="18"/>
              </w:rPr>
            </w:pPr>
            <w:proofErr w:type="spellStart"/>
            <w:r w:rsidRPr="00F64AF4">
              <w:rPr>
                <w:sz w:val="18"/>
                <w:szCs w:val="18"/>
              </w:rPr>
              <w:t>P</w:t>
            </w:r>
            <w:r w:rsidR="0054381F" w:rsidRPr="00F64AF4">
              <w:rPr>
                <w:sz w:val="18"/>
                <w:szCs w:val="18"/>
              </w:rPr>
              <w:t>sig</w:t>
            </w:r>
            <w:proofErr w:type="spellEnd"/>
          </w:p>
        </w:tc>
        <w:tc>
          <w:tcPr>
            <w:tcW w:w="1914" w:type="pct"/>
          </w:tcPr>
          <w:p w14:paraId="1991D190" w14:textId="4154F4C8" w:rsidR="0054381F" w:rsidRPr="00F64AF4" w:rsidRDefault="0054381F" w:rsidP="000C3C1A">
            <w:pPr>
              <w:rPr>
                <w:sz w:val="18"/>
                <w:szCs w:val="18"/>
              </w:rPr>
            </w:pPr>
            <w:r w:rsidRPr="00F64AF4">
              <w:rPr>
                <w:sz w:val="18"/>
                <w:szCs w:val="18"/>
              </w:rPr>
              <w:t xml:space="preserve">Pounds per square inch gauge </w:t>
            </w:r>
          </w:p>
        </w:tc>
      </w:tr>
      <w:tr w:rsidR="0054381F" w:rsidRPr="00F64AF4" w14:paraId="1A0C5CE6" w14:textId="77777777" w:rsidTr="0054381F">
        <w:trPr>
          <w:cantSplit/>
          <w:trHeight w:val="288"/>
          <w:jc w:val="center"/>
        </w:trPr>
        <w:tc>
          <w:tcPr>
            <w:tcW w:w="554" w:type="pct"/>
          </w:tcPr>
          <w:p w14:paraId="395CFF40" w14:textId="77777777" w:rsidR="0054381F" w:rsidRPr="00F64AF4" w:rsidRDefault="0054381F" w:rsidP="000C3C1A">
            <w:pPr>
              <w:rPr>
                <w:sz w:val="18"/>
                <w:szCs w:val="18"/>
              </w:rPr>
            </w:pPr>
            <w:r w:rsidRPr="00F64AF4">
              <w:rPr>
                <w:sz w:val="18"/>
                <w:szCs w:val="18"/>
              </w:rPr>
              <w:t>GC</w:t>
            </w:r>
          </w:p>
        </w:tc>
        <w:tc>
          <w:tcPr>
            <w:tcW w:w="2062" w:type="pct"/>
          </w:tcPr>
          <w:p w14:paraId="3FB90FF8" w14:textId="77777777" w:rsidR="0054381F" w:rsidRPr="00F64AF4" w:rsidRDefault="0054381F" w:rsidP="000C3C1A">
            <w:pPr>
              <w:rPr>
                <w:sz w:val="18"/>
                <w:szCs w:val="18"/>
              </w:rPr>
            </w:pPr>
            <w:r w:rsidRPr="00F64AF4">
              <w:rPr>
                <w:sz w:val="18"/>
                <w:szCs w:val="18"/>
              </w:rPr>
              <w:t>General Condition</w:t>
            </w:r>
          </w:p>
        </w:tc>
        <w:tc>
          <w:tcPr>
            <w:tcW w:w="470" w:type="pct"/>
          </w:tcPr>
          <w:p w14:paraId="39A66F24" w14:textId="64333D7F" w:rsidR="0054381F" w:rsidRPr="00F64AF4" w:rsidRDefault="0054381F" w:rsidP="000C3C1A">
            <w:pPr>
              <w:rPr>
                <w:sz w:val="18"/>
                <w:szCs w:val="18"/>
              </w:rPr>
            </w:pPr>
            <w:proofErr w:type="spellStart"/>
            <w:r w:rsidRPr="00F64AF4">
              <w:rPr>
                <w:sz w:val="18"/>
                <w:szCs w:val="18"/>
              </w:rPr>
              <w:t>PeTE</w:t>
            </w:r>
            <w:proofErr w:type="spellEnd"/>
          </w:p>
        </w:tc>
        <w:tc>
          <w:tcPr>
            <w:tcW w:w="1914" w:type="pct"/>
          </w:tcPr>
          <w:p w14:paraId="41028DF2" w14:textId="3892BAE7" w:rsidR="0054381F" w:rsidRPr="00F64AF4" w:rsidRDefault="0054381F" w:rsidP="000C3C1A">
            <w:pPr>
              <w:rPr>
                <w:sz w:val="18"/>
                <w:szCs w:val="18"/>
              </w:rPr>
            </w:pPr>
            <w:r w:rsidRPr="00F64AF4">
              <w:rPr>
                <w:sz w:val="18"/>
                <w:szCs w:val="18"/>
              </w:rPr>
              <w:t>Permanent Total Enclosure</w:t>
            </w:r>
          </w:p>
        </w:tc>
      </w:tr>
      <w:tr w:rsidR="0054381F" w:rsidRPr="00F64AF4" w14:paraId="336D7002" w14:textId="77777777" w:rsidTr="0054381F">
        <w:trPr>
          <w:cantSplit/>
          <w:trHeight w:val="288"/>
          <w:jc w:val="center"/>
        </w:trPr>
        <w:tc>
          <w:tcPr>
            <w:tcW w:w="554" w:type="pct"/>
          </w:tcPr>
          <w:p w14:paraId="6754B12E" w14:textId="77777777" w:rsidR="0054381F" w:rsidRPr="00F64AF4" w:rsidRDefault="0054381F" w:rsidP="000C3C1A">
            <w:pPr>
              <w:rPr>
                <w:sz w:val="18"/>
                <w:szCs w:val="18"/>
              </w:rPr>
            </w:pPr>
            <w:r w:rsidRPr="00F64AF4">
              <w:rPr>
                <w:sz w:val="18"/>
                <w:szCs w:val="18"/>
              </w:rPr>
              <w:t xml:space="preserve">gr </w:t>
            </w:r>
          </w:p>
        </w:tc>
        <w:tc>
          <w:tcPr>
            <w:tcW w:w="2062" w:type="pct"/>
          </w:tcPr>
          <w:p w14:paraId="371E1272" w14:textId="77777777" w:rsidR="0054381F" w:rsidRPr="00F64AF4" w:rsidRDefault="0054381F" w:rsidP="000C3C1A">
            <w:pPr>
              <w:rPr>
                <w:sz w:val="18"/>
                <w:szCs w:val="18"/>
              </w:rPr>
            </w:pPr>
            <w:r w:rsidRPr="00F64AF4">
              <w:rPr>
                <w:sz w:val="18"/>
                <w:szCs w:val="18"/>
              </w:rPr>
              <w:t>Grains</w:t>
            </w:r>
          </w:p>
        </w:tc>
        <w:tc>
          <w:tcPr>
            <w:tcW w:w="470" w:type="pct"/>
          </w:tcPr>
          <w:p w14:paraId="17B66600" w14:textId="08790D1B" w:rsidR="0054381F" w:rsidRPr="00F64AF4" w:rsidRDefault="0054381F" w:rsidP="000C3C1A">
            <w:pPr>
              <w:rPr>
                <w:sz w:val="18"/>
                <w:szCs w:val="18"/>
              </w:rPr>
            </w:pPr>
            <w:r w:rsidRPr="00F64AF4">
              <w:rPr>
                <w:sz w:val="18"/>
                <w:szCs w:val="18"/>
              </w:rPr>
              <w:t>PTI</w:t>
            </w:r>
          </w:p>
        </w:tc>
        <w:tc>
          <w:tcPr>
            <w:tcW w:w="1914" w:type="pct"/>
          </w:tcPr>
          <w:p w14:paraId="4B73C586" w14:textId="2450E406" w:rsidR="0054381F" w:rsidRPr="00F64AF4" w:rsidRDefault="0054381F" w:rsidP="000C3C1A">
            <w:pPr>
              <w:rPr>
                <w:sz w:val="18"/>
                <w:szCs w:val="18"/>
              </w:rPr>
            </w:pPr>
            <w:r w:rsidRPr="00F64AF4">
              <w:rPr>
                <w:sz w:val="18"/>
                <w:szCs w:val="18"/>
              </w:rPr>
              <w:t>Permit to Install</w:t>
            </w:r>
          </w:p>
        </w:tc>
      </w:tr>
      <w:tr w:rsidR="0054381F" w:rsidRPr="00F64AF4" w14:paraId="4A169580" w14:textId="77777777" w:rsidTr="0054381F">
        <w:trPr>
          <w:cantSplit/>
          <w:trHeight w:val="288"/>
          <w:jc w:val="center"/>
        </w:trPr>
        <w:tc>
          <w:tcPr>
            <w:tcW w:w="554" w:type="pct"/>
          </w:tcPr>
          <w:p w14:paraId="086EDDC3" w14:textId="77777777" w:rsidR="0054381F" w:rsidRPr="00F64AF4" w:rsidRDefault="0054381F" w:rsidP="000C3C1A">
            <w:pPr>
              <w:rPr>
                <w:sz w:val="18"/>
                <w:szCs w:val="18"/>
              </w:rPr>
            </w:pPr>
            <w:r w:rsidRPr="00F64AF4">
              <w:rPr>
                <w:sz w:val="18"/>
                <w:szCs w:val="18"/>
              </w:rPr>
              <w:t>HAP</w:t>
            </w:r>
          </w:p>
        </w:tc>
        <w:tc>
          <w:tcPr>
            <w:tcW w:w="2062" w:type="pct"/>
          </w:tcPr>
          <w:p w14:paraId="203E3DEF" w14:textId="77777777" w:rsidR="0054381F" w:rsidRPr="00F64AF4" w:rsidRDefault="0054381F" w:rsidP="000C3C1A">
            <w:pPr>
              <w:rPr>
                <w:sz w:val="18"/>
                <w:szCs w:val="18"/>
              </w:rPr>
            </w:pPr>
            <w:r w:rsidRPr="00F64AF4">
              <w:rPr>
                <w:sz w:val="18"/>
                <w:szCs w:val="18"/>
              </w:rPr>
              <w:t>Hazardous Air Pollutant</w:t>
            </w:r>
          </w:p>
        </w:tc>
        <w:tc>
          <w:tcPr>
            <w:tcW w:w="470" w:type="pct"/>
          </w:tcPr>
          <w:p w14:paraId="0EDAC73A" w14:textId="4C83CD9D" w:rsidR="0054381F" w:rsidRPr="00F64AF4" w:rsidRDefault="0054381F" w:rsidP="000C3C1A">
            <w:pPr>
              <w:rPr>
                <w:sz w:val="18"/>
                <w:szCs w:val="18"/>
              </w:rPr>
            </w:pPr>
            <w:r w:rsidRPr="00F64AF4">
              <w:rPr>
                <w:sz w:val="18"/>
                <w:szCs w:val="18"/>
              </w:rPr>
              <w:t>RACT</w:t>
            </w:r>
          </w:p>
        </w:tc>
        <w:tc>
          <w:tcPr>
            <w:tcW w:w="1914" w:type="pct"/>
          </w:tcPr>
          <w:p w14:paraId="7A19C7E5" w14:textId="35FB0FB3" w:rsidR="0054381F" w:rsidRPr="00F64AF4" w:rsidRDefault="0054381F" w:rsidP="000C3C1A">
            <w:pPr>
              <w:rPr>
                <w:sz w:val="18"/>
                <w:szCs w:val="18"/>
              </w:rPr>
            </w:pPr>
            <w:r w:rsidRPr="00F64AF4">
              <w:rPr>
                <w:sz w:val="18"/>
                <w:szCs w:val="18"/>
              </w:rPr>
              <w:t>Reasonable Available Control Technology</w:t>
            </w:r>
          </w:p>
        </w:tc>
      </w:tr>
      <w:tr w:rsidR="0054381F" w:rsidRPr="00F64AF4" w14:paraId="02ABB67D" w14:textId="77777777" w:rsidTr="0054381F">
        <w:trPr>
          <w:cantSplit/>
          <w:trHeight w:val="288"/>
          <w:jc w:val="center"/>
        </w:trPr>
        <w:tc>
          <w:tcPr>
            <w:tcW w:w="554" w:type="pct"/>
          </w:tcPr>
          <w:p w14:paraId="5F722C56" w14:textId="77777777" w:rsidR="0054381F" w:rsidRPr="00F64AF4" w:rsidRDefault="0054381F" w:rsidP="000C3C1A">
            <w:pPr>
              <w:rPr>
                <w:sz w:val="18"/>
                <w:szCs w:val="18"/>
              </w:rPr>
            </w:pPr>
            <w:r w:rsidRPr="00F64AF4">
              <w:rPr>
                <w:sz w:val="18"/>
                <w:szCs w:val="18"/>
              </w:rPr>
              <w:t>Hg</w:t>
            </w:r>
          </w:p>
        </w:tc>
        <w:tc>
          <w:tcPr>
            <w:tcW w:w="2062" w:type="pct"/>
          </w:tcPr>
          <w:p w14:paraId="3A1BBB1B" w14:textId="77777777" w:rsidR="0054381F" w:rsidRPr="00F64AF4" w:rsidRDefault="0054381F" w:rsidP="000C3C1A">
            <w:pPr>
              <w:rPr>
                <w:sz w:val="18"/>
                <w:szCs w:val="18"/>
              </w:rPr>
            </w:pPr>
            <w:r w:rsidRPr="00F64AF4">
              <w:rPr>
                <w:sz w:val="18"/>
                <w:szCs w:val="18"/>
              </w:rPr>
              <w:t xml:space="preserve">Mercury </w:t>
            </w:r>
          </w:p>
        </w:tc>
        <w:tc>
          <w:tcPr>
            <w:tcW w:w="470" w:type="pct"/>
          </w:tcPr>
          <w:p w14:paraId="54E5C8CF" w14:textId="464EFBFB" w:rsidR="0054381F" w:rsidRPr="00F64AF4" w:rsidRDefault="0054381F" w:rsidP="000C3C1A">
            <w:pPr>
              <w:rPr>
                <w:sz w:val="18"/>
                <w:szCs w:val="18"/>
              </w:rPr>
            </w:pPr>
            <w:r w:rsidRPr="00F64AF4">
              <w:rPr>
                <w:sz w:val="18"/>
                <w:szCs w:val="18"/>
              </w:rPr>
              <w:t>ROP</w:t>
            </w:r>
          </w:p>
        </w:tc>
        <w:tc>
          <w:tcPr>
            <w:tcW w:w="1914" w:type="pct"/>
          </w:tcPr>
          <w:p w14:paraId="0E558A6A" w14:textId="411D1456" w:rsidR="0054381F" w:rsidRPr="00F64AF4" w:rsidRDefault="0054381F" w:rsidP="000C3C1A">
            <w:pPr>
              <w:rPr>
                <w:sz w:val="18"/>
                <w:szCs w:val="18"/>
              </w:rPr>
            </w:pPr>
            <w:r w:rsidRPr="00F64AF4">
              <w:rPr>
                <w:sz w:val="18"/>
                <w:szCs w:val="18"/>
              </w:rPr>
              <w:t>Renewable Operating Permit</w:t>
            </w:r>
          </w:p>
        </w:tc>
      </w:tr>
      <w:tr w:rsidR="0054381F" w:rsidRPr="00F64AF4" w14:paraId="112E1B9C" w14:textId="77777777" w:rsidTr="0054381F">
        <w:trPr>
          <w:cantSplit/>
          <w:trHeight w:val="288"/>
          <w:jc w:val="center"/>
        </w:trPr>
        <w:tc>
          <w:tcPr>
            <w:tcW w:w="554" w:type="pct"/>
          </w:tcPr>
          <w:p w14:paraId="108492CF" w14:textId="77777777" w:rsidR="0054381F" w:rsidRPr="00F64AF4" w:rsidRDefault="0054381F" w:rsidP="000C3C1A">
            <w:pPr>
              <w:rPr>
                <w:sz w:val="18"/>
                <w:szCs w:val="18"/>
              </w:rPr>
            </w:pPr>
            <w:proofErr w:type="spellStart"/>
            <w:r w:rsidRPr="00F64AF4">
              <w:rPr>
                <w:sz w:val="18"/>
                <w:szCs w:val="18"/>
              </w:rPr>
              <w:t>hr</w:t>
            </w:r>
            <w:proofErr w:type="spellEnd"/>
          </w:p>
        </w:tc>
        <w:tc>
          <w:tcPr>
            <w:tcW w:w="2062" w:type="pct"/>
          </w:tcPr>
          <w:p w14:paraId="4900C7EC" w14:textId="77777777" w:rsidR="0054381F" w:rsidRPr="00F64AF4" w:rsidRDefault="0054381F" w:rsidP="000C3C1A">
            <w:pPr>
              <w:rPr>
                <w:sz w:val="18"/>
                <w:szCs w:val="18"/>
              </w:rPr>
            </w:pPr>
            <w:r w:rsidRPr="00F64AF4">
              <w:rPr>
                <w:sz w:val="18"/>
                <w:szCs w:val="18"/>
              </w:rPr>
              <w:t xml:space="preserve">Hour </w:t>
            </w:r>
          </w:p>
        </w:tc>
        <w:tc>
          <w:tcPr>
            <w:tcW w:w="470" w:type="pct"/>
          </w:tcPr>
          <w:p w14:paraId="3E028678" w14:textId="492D1302" w:rsidR="0054381F" w:rsidRPr="00F64AF4" w:rsidRDefault="0054381F" w:rsidP="000C3C1A">
            <w:pPr>
              <w:rPr>
                <w:sz w:val="18"/>
                <w:szCs w:val="18"/>
              </w:rPr>
            </w:pPr>
            <w:r w:rsidRPr="00F64AF4">
              <w:rPr>
                <w:sz w:val="18"/>
                <w:szCs w:val="18"/>
              </w:rPr>
              <w:t>SC</w:t>
            </w:r>
          </w:p>
        </w:tc>
        <w:tc>
          <w:tcPr>
            <w:tcW w:w="1914" w:type="pct"/>
          </w:tcPr>
          <w:p w14:paraId="01ED8C5A" w14:textId="4A79CB0A" w:rsidR="0054381F" w:rsidRPr="00F64AF4" w:rsidRDefault="0054381F" w:rsidP="000C3C1A">
            <w:pPr>
              <w:rPr>
                <w:sz w:val="18"/>
                <w:szCs w:val="18"/>
              </w:rPr>
            </w:pPr>
            <w:r w:rsidRPr="00F64AF4">
              <w:rPr>
                <w:sz w:val="18"/>
                <w:szCs w:val="18"/>
              </w:rPr>
              <w:t>Special Condition</w:t>
            </w:r>
          </w:p>
        </w:tc>
      </w:tr>
      <w:tr w:rsidR="0054381F" w:rsidRPr="00F64AF4" w14:paraId="3EA66E96" w14:textId="77777777" w:rsidTr="0054381F">
        <w:trPr>
          <w:cantSplit/>
          <w:trHeight w:val="288"/>
          <w:jc w:val="center"/>
        </w:trPr>
        <w:tc>
          <w:tcPr>
            <w:tcW w:w="554" w:type="pct"/>
          </w:tcPr>
          <w:p w14:paraId="30E5EB05" w14:textId="77777777" w:rsidR="0054381F" w:rsidRPr="00F64AF4" w:rsidRDefault="0054381F" w:rsidP="000C3C1A">
            <w:pPr>
              <w:rPr>
                <w:sz w:val="18"/>
                <w:szCs w:val="18"/>
              </w:rPr>
            </w:pPr>
            <w:r w:rsidRPr="00F64AF4">
              <w:rPr>
                <w:sz w:val="18"/>
                <w:szCs w:val="18"/>
              </w:rPr>
              <w:t>HP</w:t>
            </w:r>
          </w:p>
        </w:tc>
        <w:tc>
          <w:tcPr>
            <w:tcW w:w="2062" w:type="pct"/>
          </w:tcPr>
          <w:p w14:paraId="7F75E3E6" w14:textId="77777777" w:rsidR="0054381F" w:rsidRPr="00F64AF4" w:rsidRDefault="0054381F" w:rsidP="000C3C1A">
            <w:pPr>
              <w:rPr>
                <w:sz w:val="18"/>
                <w:szCs w:val="18"/>
              </w:rPr>
            </w:pPr>
            <w:r w:rsidRPr="00F64AF4">
              <w:rPr>
                <w:sz w:val="18"/>
                <w:szCs w:val="18"/>
              </w:rPr>
              <w:t xml:space="preserve">Horsepower </w:t>
            </w:r>
          </w:p>
        </w:tc>
        <w:tc>
          <w:tcPr>
            <w:tcW w:w="470" w:type="pct"/>
          </w:tcPr>
          <w:p w14:paraId="68B4DA86" w14:textId="38C28E2C" w:rsidR="0054381F" w:rsidRPr="00F64AF4" w:rsidRDefault="00CA7A2B" w:rsidP="000C3C1A">
            <w:pPr>
              <w:rPr>
                <w:sz w:val="18"/>
                <w:szCs w:val="18"/>
              </w:rPr>
            </w:pPr>
            <w:proofErr w:type="spellStart"/>
            <w:r w:rsidRPr="00F64AF4">
              <w:rPr>
                <w:sz w:val="18"/>
                <w:szCs w:val="18"/>
              </w:rPr>
              <w:t>S</w:t>
            </w:r>
            <w:r w:rsidR="0054381F" w:rsidRPr="00F64AF4">
              <w:rPr>
                <w:sz w:val="18"/>
                <w:szCs w:val="18"/>
              </w:rPr>
              <w:t>cf</w:t>
            </w:r>
            <w:proofErr w:type="spellEnd"/>
          </w:p>
        </w:tc>
        <w:tc>
          <w:tcPr>
            <w:tcW w:w="1914" w:type="pct"/>
          </w:tcPr>
          <w:p w14:paraId="7D303D23" w14:textId="4AAC805C" w:rsidR="0054381F" w:rsidRPr="00F64AF4" w:rsidRDefault="0054381F" w:rsidP="000C3C1A">
            <w:pPr>
              <w:rPr>
                <w:sz w:val="18"/>
                <w:szCs w:val="18"/>
              </w:rPr>
            </w:pPr>
            <w:r w:rsidRPr="00F64AF4">
              <w:rPr>
                <w:sz w:val="18"/>
                <w:szCs w:val="18"/>
              </w:rPr>
              <w:t>Standard cubic feet</w:t>
            </w:r>
          </w:p>
        </w:tc>
      </w:tr>
      <w:tr w:rsidR="0054381F" w:rsidRPr="00F64AF4" w14:paraId="0A02003D" w14:textId="77777777" w:rsidTr="0054381F">
        <w:trPr>
          <w:cantSplit/>
          <w:trHeight w:val="288"/>
          <w:jc w:val="center"/>
        </w:trPr>
        <w:tc>
          <w:tcPr>
            <w:tcW w:w="554" w:type="pct"/>
          </w:tcPr>
          <w:p w14:paraId="11ED4889" w14:textId="77777777" w:rsidR="0054381F" w:rsidRPr="00F64AF4" w:rsidRDefault="0054381F" w:rsidP="000C3C1A">
            <w:pPr>
              <w:rPr>
                <w:sz w:val="18"/>
                <w:szCs w:val="18"/>
              </w:rPr>
            </w:pPr>
            <w:r w:rsidRPr="00F64AF4">
              <w:rPr>
                <w:sz w:val="18"/>
                <w:szCs w:val="18"/>
              </w:rPr>
              <w:t>H</w:t>
            </w:r>
            <w:r w:rsidRPr="00F64AF4">
              <w:rPr>
                <w:sz w:val="18"/>
                <w:szCs w:val="18"/>
                <w:vertAlign w:val="subscript"/>
              </w:rPr>
              <w:t>2</w:t>
            </w:r>
            <w:r w:rsidRPr="00F64AF4">
              <w:rPr>
                <w:sz w:val="18"/>
                <w:szCs w:val="18"/>
              </w:rPr>
              <w:t>S</w:t>
            </w:r>
          </w:p>
        </w:tc>
        <w:tc>
          <w:tcPr>
            <w:tcW w:w="2062" w:type="pct"/>
          </w:tcPr>
          <w:p w14:paraId="570473A7" w14:textId="77777777" w:rsidR="0054381F" w:rsidRPr="00F64AF4" w:rsidRDefault="0054381F" w:rsidP="000C3C1A">
            <w:pPr>
              <w:rPr>
                <w:sz w:val="18"/>
                <w:szCs w:val="18"/>
              </w:rPr>
            </w:pPr>
            <w:r w:rsidRPr="00F64AF4">
              <w:rPr>
                <w:sz w:val="18"/>
                <w:szCs w:val="18"/>
              </w:rPr>
              <w:t>Hydrogen Sulfide</w:t>
            </w:r>
          </w:p>
        </w:tc>
        <w:tc>
          <w:tcPr>
            <w:tcW w:w="470" w:type="pct"/>
          </w:tcPr>
          <w:p w14:paraId="60D5BD3C" w14:textId="764A0179" w:rsidR="0054381F" w:rsidRPr="00F64AF4" w:rsidRDefault="00CA7A2B" w:rsidP="000C3C1A">
            <w:pPr>
              <w:rPr>
                <w:sz w:val="18"/>
                <w:szCs w:val="18"/>
              </w:rPr>
            </w:pPr>
            <w:r w:rsidRPr="00F64AF4">
              <w:rPr>
                <w:sz w:val="18"/>
                <w:szCs w:val="18"/>
              </w:rPr>
              <w:t>S</w:t>
            </w:r>
            <w:r w:rsidR="0054381F" w:rsidRPr="00F64AF4">
              <w:rPr>
                <w:sz w:val="18"/>
                <w:szCs w:val="18"/>
              </w:rPr>
              <w:t>ec</w:t>
            </w:r>
          </w:p>
        </w:tc>
        <w:tc>
          <w:tcPr>
            <w:tcW w:w="1914" w:type="pct"/>
          </w:tcPr>
          <w:p w14:paraId="02C99266" w14:textId="7B29E78E" w:rsidR="0054381F" w:rsidRPr="00F64AF4" w:rsidRDefault="0054381F" w:rsidP="000C3C1A">
            <w:pPr>
              <w:rPr>
                <w:sz w:val="18"/>
                <w:szCs w:val="18"/>
              </w:rPr>
            </w:pPr>
            <w:r w:rsidRPr="00F64AF4">
              <w:rPr>
                <w:sz w:val="18"/>
                <w:szCs w:val="18"/>
              </w:rPr>
              <w:t xml:space="preserve">Seconds </w:t>
            </w:r>
          </w:p>
        </w:tc>
      </w:tr>
      <w:tr w:rsidR="0054381F" w:rsidRPr="00F64AF4" w14:paraId="790490F6" w14:textId="77777777" w:rsidTr="0054381F">
        <w:trPr>
          <w:cantSplit/>
          <w:trHeight w:val="288"/>
          <w:jc w:val="center"/>
        </w:trPr>
        <w:tc>
          <w:tcPr>
            <w:tcW w:w="554" w:type="pct"/>
          </w:tcPr>
          <w:p w14:paraId="09CFEBF3" w14:textId="77777777" w:rsidR="0054381F" w:rsidRPr="00F64AF4" w:rsidRDefault="0054381F" w:rsidP="000C3C1A">
            <w:pPr>
              <w:rPr>
                <w:sz w:val="18"/>
                <w:szCs w:val="18"/>
              </w:rPr>
            </w:pPr>
            <w:r w:rsidRPr="00F64AF4">
              <w:rPr>
                <w:sz w:val="18"/>
                <w:szCs w:val="18"/>
              </w:rPr>
              <w:t>HVLP</w:t>
            </w:r>
          </w:p>
        </w:tc>
        <w:tc>
          <w:tcPr>
            <w:tcW w:w="2062" w:type="pct"/>
          </w:tcPr>
          <w:p w14:paraId="089B6DD6" w14:textId="77777777" w:rsidR="0054381F" w:rsidRPr="00F64AF4" w:rsidRDefault="0054381F" w:rsidP="000C3C1A">
            <w:pPr>
              <w:rPr>
                <w:sz w:val="18"/>
                <w:szCs w:val="18"/>
              </w:rPr>
            </w:pPr>
            <w:r w:rsidRPr="00F64AF4">
              <w:rPr>
                <w:sz w:val="18"/>
                <w:szCs w:val="18"/>
              </w:rPr>
              <w:t>High Volume Low Pressure *</w:t>
            </w:r>
          </w:p>
        </w:tc>
        <w:tc>
          <w:tcPr>
            <w:tcW w:w="470" w:type="pct"/>
          </w:tcPr>
          <w:p w14:paraId="4DD16789" w14:textId="097D826D" w:rsidR="0054381F" w:rsidRPr="00F64AF4" w:rsidRDefault="0054381F" w:rsidP="000C3C1A">
            <w:pPr>
              <w:rPr>
                <w:sz w:val="18"/>
                <w:szCs w:val="18"/>
              </w:rPr>
            </w:pPr>
            <w:r w:rsidRPr="00F64AF4">
              <w:rPr>
                <w:sz w:val="18"/>
                <w:szCs w:val="18"/>
              </w:rPr>
              <w:t>SCR</w:t>
            </w:r>
          </w:p>
        </w:tc>
        <w:tc>
          <w:tcPr>
            <w:tcW w:w="1914" w:type="pct"/>
          </w:tcPr>
          <w:p w14:paraId="757DDFEE" w14:textId="5FDE5168" w:rsidR="0054381F" w:rsidRPr="00F64AF4" w:rsidRDefault="0054381F" w:rsidP="000C3C1A">
            <w:pPr>
              <w:rPr>
                <w:sz w:val="18"/>
                <w:szCs w:val="18"/>
              </w:rPr>
            </w:pPr>
            <w:r w:rsidRPr="00F64AF4">
              <w:rPr>
                <w:sz w:val="18"/>
                <w:szCs w:val="18"/>
              </w:rPr>
              <w:t>Selective Catalytic Reduction</w:t>
            </w:r>
          </w:p>
        </w:tc>
      </w:tr>
      <w:tr w:rsidR="0054381F" w:rsidRPr="00F64AF4" w14:paraId="3C13CA6D" w14:textId="77777777" w:rsidTr="0054381F">
        <w:trPr>
          <w:cantSplit/>
          <w:trHeight w:val="288"/>
          <w:jc w:val="center"/>
        </w:trPr>
        <w:tc>
          <w:tcPr>
            <w:tcW w:w="554" w:type="pct"/>
          </w:tcPr>
          <w:p w14:paraId="3F3A35F6" w14:textId="77777777" w:rsidR="0054381F" w:rsidRPr="00F64AF4" w:rsidRDefault="0054381F" w:rsidP="000C3C1A">
            <w:pPr>
              <w:rPr>
                <w:sz w:val="18"/>
                <w:szCs w:val="18"/>
              </w:rPr>
            </w:pPr>
            <w:r w:rsidRPr="00F64AF4">
              <w:rPr>
                <w:sz w:val="18"/>
                <w:szCs w:val="18"/>
              </w:rPr>
              <w:t xml:space="preserve">ID </w:t>
            </w:r>
          </w:p>
        </w:tc>
        <w:tc>
          <w:tcPr>
            <w:tcW w:w="2062" w:type="pct"/>
          </w:tcPr>
          <w:p w14:paraId="3734FD4D" w14:textId="77777777" w:rsidR="0054381F" w:rsidRPr="00F64AF4" w:rsidRDefault="0054381F" w:rsidP="000C3C1A">
            <w:pPr>
              <w:rPr>
                <w:sz w:val="18"/>
                <w:szCs w:val="18"/>
              </w:rPr>
            </w:pPr>
            <w:r w:rsidRPr="00F64AF4">
              <w:rPr>
                <w:sz w:val="18"/>
                <w:szCs w:val="18"/>
              </w:rPr>
              <w:t>Identification (Number)</w:t>
            </w:r>
          </w:p>
        </w:tc>
        <w:tc>
          <w:tcPr>
            <w:tcW w:w="470" w:type="pct"/>
          </w:tcPr>
          <w:p w14:paraId="06E65223" w14:textId="06868C52" w:rsidR="0054381F" w:rsidRPr="00F64AF4" w:rsidRDefault="0054381F" w:rsidP="000C3C1A">
            <w:pPr>
              <w:rPr>
                <w:sz w:val="18"/>
                <w:szCs w:val="18"/>
              </w:rPr>
            </w:pPr>
            <w:r w:rsidRPr="00F64AF4">
              <w:rPr>
                <w:sz w:val="18"/>
                <w:szCs w:val="18"/>
              </w:rPr>
              <w:t>SO</w:t>
            </w:r>
            <w:r w:rsidRPr="00F64AF4">
              <w:rPr>
                <w:sz w:val="18"/>
                <w:szCs w:val="18"/>
                <w:vertAlign w:val="subscript"/>
              </w:rPr>
              <w:t>2</w:t>
            </w:r>
          </w:p>
        </w:tc>
        <w:tc>
          <w:tcPr>
            <w:tcW w:w="1914" w:type="pct"/>
          </w:tcPr>
          <w:p w14:paraId="4CE9B00D" w14:textId="12A48CC6" w:rsidR="0054381F" w:rsidRPr="00F64AF4" w:rsidRDefault="0054381F" w:rsidP="000C3C1A">
            <w:pPr>
              <w:rPr>
                <w:sz w:val="18"/>
                <w:szCs w:val="18"/>
              </w:rPr>
            </w:pPr>
            <w:r w:rsidRPr="00F64AF4">
              <w:rPr>
                <w:sz w:val="18"/>
                <w:szCs w:val="18"/>
              </w:rPr>
              <w:t xml:space="preserve">Sulfur Dioxide </w:t>
            </w:r>
          </w:p>
        </w:tc>
      </w:tr>
      <w:tr w:rsidR="0054381F" w:rsidRPr="00F64AF4" w14:paraId="05E1A003" w14:textId="77777777" w:rsidTr="0054381F">
        <w:trPr>
          <w:cantSplit/>
          <w:trHeight w:val="288"/>
          <w:jc w:val="center"/>
        </w:trPr>
        <w:tc>
          <w:tcPr>
            <w:tcW w:w="554" w:type="pct"/>
          </w:tcPr>
          <w:p w14:paraId="5E497A0F" w14:textId="77777777" w:rsidR="0054381F" w:rsidRPr="00F64AF4" w:rsidRDefault="0054381F" w:rsidP="000C3C1A">
            <w:pPr>
              <w:rPr>
                <w:sz w:val="18"/>
                <w:szCs w:val="18"/>
              </w:rPr>
            </w:pPr>
            <w:r w:rsidRPr="00F64AF4">
              <w:rPr>
                <w:sz w:val="18"/>
                <w:szCs w:val="18"/>
              </w:rPr>
              <w:t>IRSL</w:t>
            </w:r>
          </w:p>
        </w:tc>
        <w:tc>
          <w:tcPr>
            <w:tcW w:w="2062" w:type="pct"/>
          </w:tcPr>
          <w:p w14:paraId="43DC6FB6" w14:textId="77777777" w:rsidR="0054381F" w:rsidRPr="00F64AF4" w:rsidRDefault="0054381F" w:rsidP="000C3C1A">
            <w:pPr>
              <w:rPr>
                <w:sz w:val="18"/>
                <w:szCs w:val="18"/>
              </w:rPr>
            </w:pPr>
            <w:r w:rsidRPr="00F64AF4">
              <w:rPr>
                <w:sz w:val="18"/>
                <w:szCs w:val="18"/>
              </w:rPr>
              <w:t>Initial Risk Screening Level</w:t>
            </w:r>
          </w:p>
        </w:tc>
        <w:tc>
          <w:tcPr>
            <w:tcW w:w="470" w:type="pct"/>
          </w:tcPr>
          <w:p w14:paraId="7AB65FEC" w14:textId="57314A8E" w:rsidR="0054381F" w:rsidRPr="00F64AF4" w:rsidRDefault="0054381F" w:rsidP="000C3C1A">
            <w:pPr>
              <w:rPr>
                <w:sz w:val="18"/>
                <w:szCs w:val="18"/>
              </w:rPr>
            </w:pPr>
            <w:r w:rsidRPr="00F64AF4">
              <w:rPr>
                <w:sz w:val="18"/>
                <w:szCs w:val="18"/>
              </w:rPr>
              <w:t>SRN</w:t>
            </w:r>
          </w:p>
        </w:tc>
        <w:tc>
          <w:tcPr>
            <w:tcW w:w="1914" w:type="pct"/>
          </w:tcPr>
          <w:p w14:paraId="418AD386" w14:textId="1759774A" w:rsidR="0054381F" w:rsidRPr="00F64AF4" w:rsidRDefault="0054381F" w:rsidP="000C3C1A">
            <w:pPr>
              <w:rPr>
                <w:sz w:val="18"/>
                <w:szCs w:val="18"/>
              </w:rPr>
            </w:pPr>
            <w:r w:rsidRPr="00F64AF4">
              <w:rPr>
                <w:sz w:val="18"/>
                <w:szCs w:val="18"/>
              </w:rPr>
              <w:t>State Registration Number</w:t>
            </w:r>
          </w:p>
        </w:tc>
      </w:tr>
      <w:tr w:rsidR="0054381F" w:rsidRPr="00F64AF4" w14:paraId="7653A41B" w14:textId="77777777" w:rsidTr="0054381F">
        <w:trPr>
          <w:cantSplit/>
          <w:trHeight w:val="288"/>
          <w:jc w:val="center"/>
        </w:trPr>
        <w:tc>
          <w:tcPr>
            <w:tcW w:w="554" w:type="pct"/>
          </w:tcPr>
          <w:p w14:paraId="3BC44EE2" w14:textId="77777777" w:rsidR="0054381F" w:rsidRPr="00F64AF4" w:rsidRDefault="0054381F" w:rsidP="000C3C1A">
            <w:pPr>
              <w:rPr>
                <w:sz w:val="18"/>
                <w:szCs w:val="18"/>
              </w:rPr>
            </w:pPr>
            <w:r w:rsidRPr="00F64AF4">
              <w:rPr>
                <w:sz w:val="18"/>
                <w:szCs w:val="18"/>
              </w:rPr>
              <w:t>ITSL</w:t>
            </w:r>
          </w:p>
        </w:tc>
        <w:tc>
          <w:tcPr>
            <w:tcW w:w="2062" w:type="pct"/>
          </w:tcPr>
          <w:p w14:paraId="75130BFD" w14:textId="77777777" w:rsidR="0054381F" w:rsidRPr="00F64AF4" w:rsidRDefault="0054381F" w:rsidP="000C3C1A">
            <w:pPr>
              <w:rPr>
                <w:sz w:val="18"/>
                <w:szCs w:val="18"/>
              </w:rPr>
            </w:pPr>
            <w:r w:rsidRPr="00F64AF4">
              <w:rPr>
                <w:sz w:val="18"/>
                <w:szCs w:val="18"/>
              </w:rPr>
              <w:t>Initial Threshold Screening Level</w:t>
            </w:r>
          </w:p>
        </w:tc>
        <w:tc>
          <w:tcPr>
            <w:tcW w:w="470" w:type="pct"/>
          </w:tcPr>
          <w:p w14:paraId="76BFEB95" w14:textId="26E85FAE" w:rsidR="0054381F" w:rsidRPr="00F64AF4" w:rsidRDefault="0054381F" w:rsidP="000C3C1A">
            <w:pPr>
              <w:rPr>
                <w:sz w:val="18"/>
                <w:szCs w:val="18"/>
              </w:rPr>
            </w:pPr>
            <w:r w:rsidRPr="00F64AF4">
              <w:rPr>
                <w:sz w:val="18"/>
                <w:szCs w:val="18"/>
              </w:rPr>
              <w:t>TAC</w:t>
            </w:r>
          </w:p>
        </w:tc>
        <w:tc>
          <w:tcPr>
            <w:tcW w:w="1914" w:type="pct"/>
          </w:tcPr>
          <w:p w14:paraId="3BBDAAF1" w14:textId="391949DD" w:rsidR="0054381F" w:rsidRPr="00F64AF4" w:rsidRDefault="0054381F" w:rsidP="000C3C1A">
            <w:pPr>
              <w:rPr>
                <w:sz w:val="18"/>
                <w:szCs w:val="18"/>
              </w:rPr>
            </w:pPr>
            <w:r w:rsidRPr="00F64AF4">
              <w:rPr>
                <w:sz w:val="18"/>
                <w:szCs w:val="18"/>
              </w:rPr>
              <w:t>Toxic Air Contaminant</w:t>
            </w:r>
          </w:p>
        </w:tc>
      </w:tr>
      <w:tr w:rsidR="0054381F" w:rsidRPr="00F64AF4" w14:paraId="0397C5BB" w14:textId="77777777" w:rsidTr="0054381F">
        <w:trPr>
          <w:cantSplit/>
          <w:trHeight w:val="288"/>
          <w:jc w:val="center"/>
        </w:trPr>
        <w:tc>
          <w:tcPr>
            <w:tcW w:w="554" w:type="pct"/>
          </w:tcPr>
          <w:p w14:paraId="01CBA7BC" w14:textId="77777777" w:rsidR="0054381F" w:rsidRPr="00F64AF4" w:rsidRDefault="0054381F" w:rsidP="000C3C1A">
            <w:pPr>
              <w:rPr>
                <w:sz w:val="18"/>
                <w:szCs w:val="18"/>
              </w:rPr>
            </w:pPr>
            <w:r w:rsidRPr="00F64AF4">
              <w:rPr>
                <w:sz w:val="18"/>
                <w:szCs w:val="18"/>
              </w:rPr>
              <w:t>LAER</w:t>
            </w:r>
          </w:p>
        </w:tc>
        <w:tc>
          <w:tcPr>
            <w:tcW w:w="2062" w:type="pct"/>
          </w:tcPr>
          <w:p w14:paraId="7CEE7796" w14:textId="77777777" w:rsidR="0054381F" w:rsidRPr="00F64AF4" w:rsidRDefault="0054381F" w:rsidP="000C3C1A">
            <w:pPr>
              <w:rPr>
                <w:sz w:val="18"/>
                <w:szCs w:val="18"/>
              </w:rPr>
            </w:pPr>
            <w:r w:rsidRPr="00F64AF4">
              <w:rPr>
                <w:sz w:val="18"/>
                <w:szCs w:val="18"/>
              </w:rPr>
              <w:t xml:space="preserve">Lowest Achievable Emission Rate </w:t>
            </w:r>
          </w:p>
        </w:tc>
        <w:tc>
          <w:tcPr>
            <w:tcW w:w="470" w:type="pct"/>
          </w:tcPr>
          <w:p w14:paraId="636EC0B6" w14:textId="434B9232" w:rsidR="0054381F" w:rsidRPr="00F64AF4" w:rsidRDefault="0054381F" w:rsidP="000C3C1A">
            <w:pPr>
              <w:rPr>
                <w:sz w:val="18"/>
                <w:szCs w:val="18"/>
              </w:rPr>
            </w:pPr>
            <w:r w:rsidRPr="00F64AF4">
              <w:rPr>
                <w:sz w:val="18"/>
                <w:szCs w:val="18"/>
              </w:rPr>
              <w:t>Temp</w:t>
            </w:r>
          </w:p>
        </w:tc>
        <w:tc>
          <w:tcPr>
            <w:tcW w:w="1914" w:type="pct"/>
          </w:tcPr>
          <w:p w14:paraId="2AE3E368" w14:textId="04E2DA93" w:rsidR="0054381F" w:rsidRPr="00F64AF4" w:rsidRDefault="0054381F" w:rsidP="000C3C1A">
            <w:pPr>
              <w:rPr>
                <w:sz w:val="18"/>
                <w:szCs w:val="18"/>
              </w:rPr>
            </w:pPr>
            <w:r w:rsidRPr="00F64AF4">
              <w:rPr>
                <w:sz w:val="18"/>
                <w:szCs w:val="18"/>
              </w:rPr>
              <w:t>Temperature</w:t>
            </w:r>
          </w:p>
        </w:tc>
      </w:tr>
      <w:tr w:rsidR="0054381F" w:rsidRPr="00F64AF4" w14:paraId="129B5236" w14:textId="77777777" w:rsidTr="0054381F">
        <w:trPr>
          <w:cantSplit/>
          <w:trHeight w:val="288"/>
          <w:jc w:val="center"/>
        </w:trPr>
        <w:tc>
          <w:tcPr>
            <w:tcW w:w="554" w:type="pct"/>
          </w:tcPr>
          <w:p w14:paraId="70894C34" w14:textId="77777777" w:rsidR="0054381F" w:rsidRPr="00F64AF4" w:rsidRDefault="0054381F" w:rsidP="000C3C1A">
            <w:pPr>
              <w:rPr>
                <w:sz w:val="18"/>
                <w:szCs w:val="18"/>
              </w:rPr>
            </w:pPr>
            <w:r w:rsidRPr="00F64AF4">
              <w:rPr>
                <w:sz w:val="18"/>
                <w:szCs w:val="18"/>
              </w:rPr>
              <w:t>lb</w:t>
            </w:r>
          </w:p>
        </w:tc>
        <w:tc>
          <w:tcPr>
            <w:tcW w:w="2062" w:type="pct"/>
          </w:tcPr>
          <w:p w14:paraId="5E3D6CB6" w14:textId="77777777" w:rsidR="0054381F" w:rsidRPr="00F64AF4" w:rsidRDefault="0054381F" w:rsidP="000C3C1A">
            <w:pPr>
              <w:rPr>
                <w:sz w:val="18"/>
                <w:szCs w:val="18"/>
              </w:rPr>
            </w:pPr>
            <w:r w:rsidRPr="00F64AF4">
              <w:rPr>
                <w:sz w:val="18"/>
                <w:szCs w:val="18"/>
              </w:rPr>
              <w:t>Pound</w:t>
            </w:r>
          </w:p>
        </w:tc>
        <w:tc>
          <w:tcPr>
            <w:tcW w:w="470" w:type="pct"/>
          </w:tcPr>
          <w:p w14:paraId="75806BD7" w14:textId="15EA403D" w:rsidR="0054381F" w:rsidRPr="00F64AF4" w:rsidRDefault="0054381F" w:rsidP="000C3C1A">
            <w:pPr>
              <w:rPr>
                <w:sz w:val="18"/>
                <w:szCs w:val="18"/>
              </w:rPr>
            </w:pPr>
            <w:r w:rsidRPr="00F64AF4">
              <w:rPr>
                <w:sz w:val="18"/>
                <w:szCs w:val="18"/>
              </w:rPr>
              <w:t>THC</w:t>
            </w:r>
          </w:p>
        </w:tc>
        <w:tc>
          <w:tcPr>
            <w:tcW w:w="1914" w:type="pct"/>
          </w:tcPr>
          <w:p w14:paraId="5AB5FC42" w14:textId="1A242C1C" w:rsidR="0054381F" w:rsidRPr="00F64AF4" w:rsidRDefault="0054381F" w:rsidP="000C3C1A">
            <w:pPr>
              <w:rPr>
                <w:sz w:val="18"/>
                <w:szCs w:val="18"/>
              </w:rPr>
            </w:pPr>
            <w:r w:rsidRPr="00F64AF4">
              <w:rPr>
                <w:sz w:val="18"/>
                <w:szCs w:val="18"/>
              </w:rPr>
              <w:t>Total Hydrocarbons</w:t>
            </w:r>
          </w:p>
        </w:tc>
      </w:tr>
      <w:tr w:rsidR="0054381F" w:rsidRPr="00F64AF4" w14:paraId="796956C6" w14:textId="77777777" w:rsidTr="0054381F">
        <w:trPr>
          <w:cantSplit/>
          <w:trHeight w:val="288"/>
          <w:jc w:val="center"/>
        </w:trPr>
        <w:tc>
          <w:tcPr>
            <w:tcW w:w="554" w:type="pct"/>
          </w:tcPr>
          <w:p w14:paraId="6BAD9A1C" w14:textId="77777777" w:rsidR="0054381F" w:rsidRPr="00F64AF4" w:rsidRDefault="0054381F" w:rsidP="000C3C1A">
            <w:pPr>
              <w:rPr>
                <w:sz w:val="18"/>
                <w:szCs w:val="18"/>
              </w:rPr>
            </w:pPr>
            <w:r w:rsidRPr="00F64AF4">
              <w:rPr>
                <w:sz w:val="18"/>
                <w:szCs w:val="18"/>
              </w:rPr>
              <w:t>m</w:t>
            </w:r>
          </w:p>
        </w:tc>
        <w:tc>
          <w:tcPr>
            <w:tcW w:w="2062" w:type="pct"/>
          </w:tcPr>
          <w:p w14:paraId="7DFE22B9" w14:textId="77777777" w:rsidR="0054381F" w:rsidRPr="00F64AF4" w:rsidRDefault="0054381F" w:rsidP="000C3C1A">
            <w:pPr>
              <w:rPr>
                <w:sz w:val="18"/>
                <w:szCs w:val="18"/>
              </w:rPr>
            </w:pPr>
            <w:r w:rsidRPr="00F64AF4">
              <w:rPr>
                <w:sz w:val="18"/>
                <w:szCs w:val="18"/>
              </w:rPr>
              <w:t>Meter</w:t>
            </w:r>
          </w:p>
        </w:tc>
        <w:tc>
          <w:tcPr>
            <w:tcW w:w="470" w:type="pct"/>
          </w:tcPr>
          <w:p w14:paraId="19870B78" w14:textId="546BCF0E" w:rsidR="0054381F" w:rsidRPr="00F64AF4" w:rsidRDefault="00CA7A2B" w:rsidP="000C3C1A">
            <w:pPr>
              <w:rPr>
                <w:sz w:val="18"/>
                <w:szCs w:val="18"/>
              </w:rPr>
            </w:pPr>
            <w:proofErr w:type="spellStart"/>
            <w:r w:rsidRPr="00F64AF4">
              <w:rPr>
                <w:sz w:val="18"/>
                <w:szCs w:val="18"/>
              </w:rPr>
              <w:t>T</w:t>
            </w:r>
            <w:r w:rsidR="0054381F" w:rsidRPr="00F64AF4">
              <w:rPr>
                <w:sz w:val="18"/>
                <w:szCs w:val="18"/>
              </w:rPr>
              <w:t>py</w:t>
            </w:r>
            <w:proofErr w:type="spellEnd"/>
          </w:p>
        </w:tc>
        <w:tc>
          <w:tcPr>
            <w:tcW w:w="1914" w:type="pct"/>
          </w:tcPr>
          <w:p w14:paraId="6CCFC299" w14:textId="4408CF88" w:rsidR="0054381F" w:rsidRPr="00F64AF4" w:rsidRDefault="0054381F" w:rsidP="000C3C1A">
            <w:pPr>
              <w:rPr>
                <w:sz w:val="18"/>
                <w:szCs w:val="18"/>
              </w:rPr>
            </w:pPr>
            <w:r w:rsidRPr="00F64AF4">
              <w:rPr>
                <w:sz w:val="18"/>
                <w:szCs w:val="18"/>
              </w:rPr>
              <w:t>Tons per year</w:t>
            </w:r>
          </w:p>
        </w:tc>
      </w:tr>
      <w:tr w:rsidR="0054381F" w:rsidRPr="00F64AF4" w14:paraId="1065A288" w14:textId="77777777" w:rsidTr="0054381F">
        <w:trPr>
          <w:cantSplit/>
          <w:trHeight w:val="288"/>
          <w:jc w:val="center"/>
        </w:trPr>
        <w:tc>
          <w:tcPr>
            <w:tcW w:w="554" w:type="pct"/>
          </w:tcPr>
          <w:p w14:paraId="5932D90C" w14:textId="77777777" w:rsidR="0054381F" w:rsidRPr="00F64AF4" w:rsidRDefault="0054381F" w:rsidP="000C3C1A">
            <w:pPr>
              <w:rPr>
                <w:sz w:val="18"/>
                <w:szCs w:val="18"/>
              </w:rPr>
            </w:pPr>
            <w:r w:rsidRPr="00F64AF4">
              <w:rPr>
                <w:sz w:val="18"/>
                <w:szCs w:val="18"/>
              </w:rPr>
              <w:t>MACT</w:t>
            </w:r>
          </w:p>
        </w:tc>
        <w:tc>
          <w:tcPr>
            <w:tcW w:w="2062" w:type="pct"/>
          </w:tcPr>
          <w:p w14:paraId="0EBD8997" w14:textId="77777777" w:rsidR="0054381F" w:rsidRPr="00F64AF4" w:rsidRDefault="0054381F" w:rsidP="000C3C1A">
            <w:pPr>
              <w:rPr>
                <w:sz w:val="18"/>
                <w:szCs w:val="18"/>
              </w:rPr>
            </w:pPr>
            <w:r w:rsidRPr="00F64AF4">
              <w:rPr>
                <w:sz w:val="18"/>
                <w:szCs w:val="18"/>
              </w:rPr>
              <w:t xml:space="preserve">Maximum Achievable Control Technology </w:t>
            </w:r>
          </w:p>
        </w:tc>
        <w:tc>
          <w:tcPr>
            <w:tcW w:w="470" w:type="pct"/>
          </w:tcPr>
          <w:p w14:paraId="18540C5F" w14:textId="3F176626" w:rsidR="0054381F" w:rsidRPr="00F64AF4" w:rsidRDefault="0054381F" w:rsidP="000C3C1A">
            <w:pPr>
              <w:rPr>
                <w:sz w:val="18"/>
                <w:szCs w:val="18"/>
              </w:rPr>
            </w:pPr>
            <w:r w:rsidRPr="00F64AF4">
              <w:rPr>
                <w:sz w:val="18"/>
                <w:szCs w:val="18"/>
              </w:rPr>
              <w:t xml:space="preserve">µg </w:t>
            </w:r>
          </w:p>
        </w:tc>
        <w:tc>
          <w:tcPr>
            <w:tcW w:w="1914" w:type="pct"/>
          </w:tcPr>
          <w:p w14:paraId="6B6B59EC" w14:textId="19093972" w:rsidR="0054381F" w:rsidRPr="00F64AF4" w:rsidRDefault="0054381F" w:rsidP="000C3C1A">
            <w:pPr>
              <w:rPr>
                <w:sz w:val="18"/>
                <w:szCs w:val="18"/>
              </w:rPr>
            </w:pPr>
            <w:r w:rsidRPr="00F64AF4">
              <w:rPr>
                <w:sz w:val="18"/>
                <w:szCs w:val="18"/>
              </w:rPr>
              <w:t xml:space="preserve">Microgram </w:t>
            </w:r>
          </w:p>
        </w:tc>
      </w:tr>
      <w:tr w:rsidR="0054381F" w:rsidRPr="00F64AF4" w14:paraId="5A8FA0AE" w14:textId="77777777" w:rsidTr="0054381F">
        <w:trPr>
          <w:cantSplit/>
          <w:trHeight w:val="288"/>
          <w:jc w:val="center"/>
        </w:trPr>
        <w:tc>
          <w:tcPr>
            <w:tcW w:w="554" w:type="pct"/>
          </w:tcPr>
          <w:p w14:paraId="2618EF2F" w14:textId="77777777" w:rsidR="0054381F" w:rsidRPr="00F64AF4" w:rsidRDefault="0054381F" w:rsidP="000C3C1A">
            <w:pPr>
              <w:rPr>
                <w:sz w:val="18"/>
                <w:szCs w:val="18"/>
              </w:rPr>
            </w:pPr>
            <w:r w:rsidRPr="00F64AF4">
              <w:rPr>
                <w:sz w:val="18"/>
                <w:szCs w:val="18"/>
              </w:rPr>
              <w:t>MAERS</w:t>
            </w:r>
          </w:p>
        </w:tc>
        <w:tc>
          <w:tcPr>
            <w:tcW w:w="2062" w:type="pct"/>
          </w:tcPr>
          <w:p w14:paraId="259CA542" w14:textId="77777777" w:rsidR="0054381F" w:rsidRPr="00F64AF4" w:rsidRDefault="0054381F" w:rsidP="000C3C1A">
            <w:pPr>
              <w:rPr>
                <w:sz w:val="18"/>
                <w:szCs w:val="18"/>
              </w:rPr>
            </w:pPr>
            <w:r w:rsidRPr="00F64AF4">
              <w:rPr>
                <w:sz w:val="18"/>
                <w:szCs w:val="18"/>
              </w:rPr>
              <w:t>Michigan Air Emissions Reporting System</w:t>
            </w:r>
          </w:p>
        </w:tc>
        <w:tc>
          <w:tcPr>
            <w:tcW w:w="470" w:type="pct"/>
          </w:tcPr>
          <w:p w14:paraId="057C9DE3" w14:textId="628FBCA2" w:rsidR="0054381F" w:rsidRPr="00F64AF4" w:rsidRDefault="0054381F" w:rsidP="000C3C1A">
            <w:pPr>
              <w:rPr>
                <w:sz w:val="18"/>
                <w:szCs w:val="18"/>
              </w:rPr>
            </w:pPr>
            <w:r w:rsidRPr="00F64AF4">
              <w:rPr>
                <w:sz w:val="18"/>
                <w:szCs w:val="18"/>
              </w:rPr>
              <w:t>VE</w:t>
            </w:r>
          </w:p>
        </w:tc>
        <w:tc>
          <w:tcPr>
            <w:tcW w:w="1914" w:type="pct"/>
          </w:tcPr>
          <w:p w14:paraId="18C1B6D4" w14:textId="3F49D121" w:rsidR="0054381F" w:rsidRPr="00F64AF4" w:rsidRDefault="0054381F" w:rsidP="000C3C1A">
            <w:pPr>
              <w:rPr>
                <w:sz w:val="18"/>
                <w:szCs w:val="18"/>
              </w:rPr>
            </w:pPr>
            <w:r w:rsidRPr="00F64AF4">
              <w:rPr>
                <w:sz w:val="18"/>
                <w:szCs w:val="18"/>
              </w:rPr>
              <w:t>Visible Emissions</w:t>
            </w:r>
          </w:p>
        </w:tc>
      </w:tr>
      <w:tr w:rsidR="0054381F" w:rsidRPr="00F64AF4" w14:paraId="64C65B01" w14:textId="77777777" w:rsidTr="0054381F">
        <w:trPr>
          <w:cantSplit/>
          <w:trHeight w:val="288"/>
          <w:jc w:val="center"/>
        </w:trPr>
        <w:tc>
          <w:tcPr>
            <w:tcW w:w="554" w:type="pct"/>
          </w:tcPr>
          <w:p w14:paraId="53141FDB" w14:textId="77777777" w:rsidR="0054381F" w:rsidRPr="00F64AF4" w:rsidRDefault="0054381F" w:rsidP="000C3C1A">
            <w:pPr>
              <w:rPr>
                <w:sz w:val="18"/>
                <w:szCs w:val="18"/>
              </w:rPr>
            </w:pPr>
            <w:r w:rsidRPr="00F64AF4">
              <w:rPr>
                <w:sz w:val="18"/>
                <w:szCs w:val="18"/>
              </w:rPr>
              <w:t>MAP</w:t>
            </w:r>
          </w:p>
        </w:tc>
        <w:tc>
          <w:tcPr>
            <w:tcW w:w="2062" w:type="pct"/>
          </w:tcPr>
          <w:p w14:paraId="4616FCEF" w14:textId="77777777" w:rsidR="0054381F" w:rsidRPr="00F64AF4" w:rsidRDefault="0054381F" w:rsidP="000C3C1A">
            <w:pPr>
              <w:rPr>
                <w:sz w:val="18"/>
                <w:szCs w:val="18"/>
              </w:rPr>
            </w:pPr>
            <w:r w:rsidRPr="00F64AF4">
              <w:rPr>
                <w:sz w:val="18"/>
                <w:szCs w:val="18"/>
              </w:rPr>
              <w:t>Malfunction Abatement Plan</w:t>
            </w:r>
          </w:p>
        </w:tc>
        <w:tc>
          <w:tcPr>
            <w:tcW w:w="470" w:type="pct"/>
          </w:tcPr>
          <w:p w14:paraId="7AF237A2" w14:textId="31DF8785" w:rsidR="0054381F" w:rsidRPr="00F64AF4" w:rsidRDefault="0054381F" w:rsidP="000C3C1A">
            <w:pPr>
              <w:rPr>
                <w:sz w:val="18"/>
                <w:szCs w:val="18"/>
              </w:rPr>
            </w:pPr>
            <w:r w:rsidRPr="00F64AF4">
              <w:rPr>
                <w:sz w:val="18"/>
                <w:szCs w:val="18"/>
              </w:rPr>
              <w:t>VOC</w:t>
            </w:r>
          </w:p>
        </w:tc>
        <w:tc>
          <w:tcPr>
            <w:tcW w:w="1914" w:type="pct"/>
          </w:tcPr>
          <w:p w14:paraId="394D47C0" w14:textId="399E50CF" w:rsidR="0054381F" w:rsidRPr="00F64AF4" w:rsidRDefault="0054381F" w:rsidP="000C3C1A">
            <w:pPr>
              <w:rPr>
                <w:sz w:val="18"/>
                <w:szCs w:val="18"/>
              </w:rPr>
            </w:pPr>
            <w:r w:rsidRPr="00F64AF4">
              <w:rPr>
                <w:sz w:val="18"/>
                <w:szCs w:val="18"/>
              </w:rPr>
              <w:t xml:space="preserve">Volatile Organic Compounds </w:t>
            </w:r>
          </w:p>
        </w:tc>
      </w:tr>
      <w:tr w:rsidR="0054381F" w:rsidRPr="00F64AF4" w14:paraId="55DF2A42" w14:textId="77777777" w:rsidTr="0054381F">
        <w:trPr>
          <w:cantSplit/>
          <w:trHeight w:val="288"/>
          <w:jc w:val="center"/>
        </w:trPr>
        <w:tc>
          <w:tcPr>
            <w:tcW w:w="554" w:type="pct"/>
          </w:tcPr>
          <w:p w14:paraId="289E0F6E" w14:textId="3570DB28" w:rsidR="0054381F" w:rsidRPr="0054381F" w:rsidRDefault="0054381F" w:rsidP="000C3C1A">
            <w:pPr>
              <w:rPr>
                <w:sz w:val="18"/>
                <w:szCs w:val="18"/>
              </w:rPr>
            </w:pPr>
            <w:r w:rsidRPr="00F64AF4">
              <w:rPr>
                <w:sz w:val="18"/>
                <w:szCs w:val="18"/>
              </w:rPr>
              <w:t>mg</w:t>
            </w:r>
          </w:p>
        </w:tc>
        <w:tc>
          <w:tcPr>
            <w:tcW w:w="2062" w:type="pct"/>
          </w:tcPr>
          <w:p w14:paraId="52C2AF2C" w14:textId="45945730" w:rsidR="0054381F" w:rsidRPr="00F64AF4" w:rsidRDefault="0054381F" w:rsidP="000C3C1A">
            <w:pPr>
              <w:rPr>
                <w:sz w:val="18"/>
                <w:szCs w:val="18"/>
              </w:rPr>
            </w:pPr>
            <w:r w:rsidRPr="00F64AF4">
              <w:rPr>
                <w:sz w:val="18"/>
                <w:szCs w:val="18"/>
              </w:rPr>
              <w:t xml:space="preserve">Milligram </w:t>
            </w:r>
          </w:p>
        </w:tc>
        <w:tc>
          <w:tcPr>
            <w:tcW w:w="470" w:type="pct"/>
          </w:tcPr>
          <w:p w14:paraId="11C71E61" w14:textId="7972E1B9" w:rsidR="0054381F" w:rsidRPr="00F64AF4" w:rsidRDefault="00CA7A2B" w:rsidP="000C3C1A">
            <w:pPr>
              <w:rPr>
                <w:sz w:val="18"/>
                <w:szCs w:val="18"/>
              </w:rPr>
            </w:pPr>
            <w:proofErr w:type="spellStart"/>
            <w:r w:rsidRPr="00F64AF4">
              <w:rPr>
                <w:sz w:val="18"/>
                <w:szCs w:val="18"/>
              </w:rPr>
              <w:t>Y</w:t>
            </w:r>
            <w:r w:rsidR="0054381F" w:rsidRPr="00F64AF4">
              <w:rPr>
                <w:sz w:val="18"/>
                <w:szCs w:val="18"/>
              </w:rPr>
              <w:t>r</w:t>
            </w:r>
            <w:proofErr w:type="spellEnd"/>
          </w:p>
        </w:tc>
        <w:tc>
          <w:tcPr>
            <w:tcW w:w="1914" w:type="pct"/>
          </w:tcPr>
          <w:p w14:paraId="1EE5183A" w14:textId="614F118F" w:rsidR="0054381F" w:rsidRPr="00F64AF4" w:rsidRDefault="0054381F" w:rsidP="000C3C1A">
            <w:pPr>
              <w:rPr>
                <w:sz w:val="18"/>
                <w:szCs w:val="18"/>
              </w:rPr>
            </w:pPr>
            <w:r w:rsidRPr="00F64AF4">
              <w:rPr>
                <w:sz w:val="18"/>
                <w:szCs w:val="18"/>
              </w:rPr>
              <w:t xml:space="preserve">Year </w:t>
            </w:r>
          </w:p>
        </w:tc>
      </w:tr>
      <w:tr w:rsidR="0054381F" w:rsidRPr="00F64AF4" w14:paraId="6A22067E" w14:textId="77777777" w:rsidTr="0054381F">
        <w:trPr>
          <w:cantSplit/>
          <w:trHeight w:val="288"/>
          <w:jc w:val="center"/>
        </w:trPr>
        <w:tc>
          <w:tcPr>
            <w:tcW w:w="554" w:type="pct"/>
          </w:tcPr>
          <w:p w14:paraId="6D6500DD" w14:textId="77228114" w:rsidR="0054381F" w:rsidRPr="00F64AF4" w:rsidRDefault="0054381F" w:rsidP="000C3C1A">
            <w:pPr>
              <w:rPr>
                <w:sz w:val="18"/>
                <w:szCs w:val="18"/>
              </w:rPr>
            </w:pPr>
            <w:r w:rsidRPr="00F64AF4">
              <w:rPr>
                <w:sz w:val="18"/>
                <w:szCs w:val="18"/>
              </w:rPr>
              <w:t>mm</w:t>
            </w:r>
          </w:p>
        </w:tc>
        <w:tc>
          <w:tcPr>
            <w:tcW w:w="2062" w:type="pct"/>
          </w:tcPr>
          <w:p w14:paraId="56DF04C9" w14:textId="0FBE348E" w:rsidR="0054381F" w:rsidRPr="00F64AF4" w:rsidRDefault="0054381F" w:rsidP="000C3C1A">
            <w:pPr>
              <w:rPr>
                <w:sz w:val="18"/>
                <w:szCs w:val="18"/>
              </w:rPr>
            </w:pPr>
            <w:r w:rsidRPr="00F64AF4">
              <w:rPr>
                <w:sz w:val="18"/>
                <w:szCs w:val="18"/>
              </w:rPr>
              <w:t>Millimeter</w:t>
            </w:r>
          </w:p>
        </w:tc>
        <w:tc>
          <w:tcPr>
            <w:tcW w:w="470" w:type="pct"/>
          </w:tcPr>
          <w:p w14:paraId="44C77F71" w14:textId="31618892" w:rsidR="0054381F" w:rsidRPr="00F64AF4" w:rsidRDefault="0054381F" w:rsidP="000C3C1A">
            <w:pPr>
              <w:rPr>
                <w:sz w:val="18"/>
                <w:szCs w:val="18"/>
              </w:rPr>
            </w:pPr>
          </w:p>
        </w:tc>
        <w:tc>
          <w:tcPr>
            <w:tcW w:w="1914" w:type="pct"/>
          </w:tcPr>
          <w:p w14:paraId="3470E586" w14:textId="05C118EB" w:rsidR="0054381F" w:rsidRPr="00F64AF4" w:rsidRDefault="0054381F" w:rsidP="000C3C1A">
            <w:pPr>
              <w:rPr>
                <w:sz w:val="18"/>
                <w:szCs w:val="18"/>
              </w:rPr>
            </w:pPr>
          </w:p>
        </w:tc>
      </w:tr>
    </w:tbl>
    <w:p w14:paraId="09CD5885" w14:textId="77777777" w:rsidR="00D7445D" w:rsidRPr="00F64AF4" w:rsidRDefault="00D7445D" w:rsidP="00D7445D">
      <w:pPr>
        <w:ind w:right="-180"/>
        <w:rPr>
          <w:sz w:val="18"/>
          <w:szCs w:val="18"/>
        </w:rPr>
      </w:pPr>
      <w:r w:rsidRPr="00F64AF4">
        <w:rPr>
          <w:sz w:val="18"/>
          <w:szCs w:val="18"/>
        </w:rPr>
        <w:t>*For HVLP applicators, the pressure measured at the gun air cap shall not exceed 10 pounds per square inch gauge (</w:t>
      </w:r>
      <w:proofErr w:type="spellStart"/>
      <w:r w:rsidRPr="00F64AF4">
        <w:rPr>
          <w:sz w:val="18"/>
          <w:szCs w:val="18"/>
        </w:rPr>
        <w:t>psig</w:t>
      </w:r>
      <w:proofErr w:type="spellEnd"/>
      <w:r w:rsidRPr="00F64AF4">
        <w:rPr>
          <w:sz w:val="18"/>
          <w:szCs w:val="18"/>
        </w:rPr>
        <w:t>).</w:t>
      </w:r>
    </w:p>
    <w:p w14:paraId="25C99BE4" w14:textId="03B79000" w:rsidR="00D7445D" w:rsidRPr="00F64AF4" w:rsidRDefault="00D7445D" w:rsidP="00D7445D">
      <w:pPr>
        <w:pStyle w:val="Heading2"/>
        <w:numPr>
          <w:ilvl w:val="0"/>
          <w:numId w:val="0"/>
        </w:numPr>
        <w:jc w:val="left"/>
        <w:rPr>
          <w:sz w:val="22"/>
          <w:szCs w:val="22"/>
        </w:rPr>
      </w:pPr>
      <w:bookmarkStart w:id="293" w:name="_Toc88568328"/>
      <w:bookmarkStart w:id="294" w:name="_Toc105659393"/>
      <w:r w:rsidRPr="00F64AF4">
        <w:rPr>
          <w:sz w:val="22"/>
          <w:szCs w:val="22"/>
        </w:rPr>
        <w:lastRenderedPageBreak/>
        <w:t xml:space="preserve">Appendix </w:t>
      </w:r>
      <w:r w:rsidR="00DA53FE" w:rsidRPr="00F64AF4">
        <w:rPr>
          <w:sz w:val="22"/>
          <w:szCs w:val="22"/>
        </w:rPr>
        <w:t>2-2</w:t>
      </w:r>
      <w:r w:rsidR="0086173E" w:rsidRPr="00F64AF4">
        <w:rPr>
          <w:sz w:val="22"/>
          <w:szCs w:val="22"/>
        </w:rPr>
        <w:t>.</w:t>
      </w:r>
      <w:r w:rsidRPr="00F64AF4">
        <w:rPr>
          <w:sz w:val="22"/>
          <w:szCs w:val="22"/>
        </w:rPr>
        <w:t xml:space="preserve">  Schedule of Compliance</w:t>
      </w:r>
      <w:bookmarkEnd w:id="292"/>
      <w:bookmarkEnd w:id="293"/>
      <w:bookmarkEnd w:id="294"/>
    </w:p>
    <w:p w14:paraId="426E4ECC" w14:textId="77777777" w:rsidR="00D7445D" w:rsidRPr="00F64AF4" w:rsidRDefault="00D7445D" w:rsidP="00D7445D">
      <w:pPr>
        <w:jc w:val="both"/>
        <w:rPr>
          <w:sz w:val="20"/>
          <w:szCs w:val="20"/>
        </w:rPr>
      </w:pPr>
    </w:p>
    <w:p w14:paraId="1CD1C134" w14:textId="77777777" w:rsidR="00D7445D" w:rsidRPr="00F64AF4" w:rsidRDefault="00D7445D" w:rsidP="00D7445D">
      <w:pPr>
        <w:jc w:val="both"/>
        <w:rPr>
          <w:b/>
          <w:bCs/>
          <w:sz w:val="20"/>
          <w:szCs w:val="20"/>
        </w:rPr>
      </w:pPr>
      <w:r w:rsidRPr="00F64AF4">
        <w:rPr>
          <w:sz w:val="20"/>
          <w:szCs w:val="20"/>
        </w:rPr>
        <w:t xml:space="preserve">The permittee certified in the ROP application that this stationary source </w:t>
      </w:r>
      <w:proofErr w:type="gramStart"/>
      <w:r w:rsidRPr="00F64AF4">
        <w:rPr>
          <w:sz w:val="20"/>
          <w:szCs w:val="20"/>
        </w:rPr>
        <w:t>is in compliance with</w:t>
      </w:r>
      <w:proofErr w:type="gramEnd"/>
      <w:r w:rsidRPr="00F64AF4">
        <w:rPr>
          <w:sz w:val="20"/>
          <w:szCs w:val="20"/>
        </w:rPr>
        <w:t xml:space="preserve"> all applicable requirements and the permittee shall continue to comply with all terms and conditions of this ROP.  A Schedule of Compliance is not required.  </w:t>
      </w:r>
      <w:r w:rsidRPr="00F64AF4">
        <w:rPr>
          <w:b/>
          <w:bCs/>
          <w:sz w:val="20"/>
          <w:szCs w:val="20"/>
        </w:rPr>
        <w:t>(</w:t>
      </w:r>
      <w:r w:rsidR="00771A9C" w:rsidRPr="00F64AF4">
        <w:rPr>
          <w:b/>
          <w:bCs/>
          <w:sz w:val="20"/>
          <w:szCs w:val="20"/>
        </w:rPr>
        <w:t>R 336</w:t>
      </w:r>
      <w:r w:rsidRPr="00F64AF4">
        <w:rPr>
          <w:b/>
          <w:bCs/>
          <w:sz w:val="20"/>
          <w:szCs w:val="20"/>
        </w:rPr>
        <w:t xml:space="preserve">.1213(4)(a), </w:t>
      </w:r>
      <w:r w:rsidR="00771A9C" w:rsidRPr="00F64AF4">
        <w:rPr>
          <w:b/>
          <w:bCs/>
          <w:sz w:val="20"/>
          <w:szCs w:val="20"/>
        </w:rPr>
        <w:t>R 336</w:t>
      </w:r>
      <w:r w:rsidRPr="00F64AF4">
        <w:rPr>
          <w:b/>
          <w:bCs/>
          <w:sz w:val="20"/>
          <w:szCs w:val="20"/>
        </w:rPr>
        <w:t>.1119(a)(ii))</w:t>
      </w:r>
    </w:p>
    <w:p w14:paraId="35ED9A3E" w14:textId="77777777" w:rsidR="00D7445D" w:rsidRPr="00F64AF4" w:rsidRDefault="00D7445D" w:rsidP="00D7445D">
      <w:pPr>
        <w:rPr>
          <w:sz w:val="20"/>
          <w:szCs w:val="20"/>
        </w:rPr>
      </w:pPr>
    </w:p>
    <w:p w14:paraId="774318C2" w14:textId="341C0B6B" w:rsidR="00D7445D" w:rsidRPr="00F64AF4" w:rsidRDefault="00D7445D" w:rsidP="00D7445D">
      <w:pPr>
        <w:pStyle w:val="Heading2"/>
        <w:numPr>
          <w:ilvl w:val="0"/>
          <w:numId w:val="0"/>
        </w:numPr>
        <w:jc w:val="both"/>
        <w:rPr>
          <w:sz w:val="22"/>
          <w:szCs w:val="20"/>
        </w:rPr>
      </w:pPr>
      <w:bookmarkStart w:id="295" w:name="_Toc379805820"/>
      <w:bookmarkStart w:id="296" w:name="_Toc88568329"/>
      <w:bookmarkStart w:id="297" w:name="_Toc105659394"/>
      <w:r w:rsidRPr="00F64AF4">
        <w:rPr>
          <w:sz w:val="22"/>
          <w:szCs w:val="20"/>
        </w:rPr>
        <w:t xml:space="preserve">Appendix </w:t>
      </w:r>
      <w:r w:rsidR="00DA53FE" w:rsidRPr="00F64AF4">
        <w:rPr>
          <w:sz w:val="22"/>
          <w:szCs w:val="20"/>
        </w:rPr>
        <w:t>3-2</w:t>
      </w:r>
      <w:r w:rsidR="0086173E" w:rsidRPr="00F64AF4">
        <w:rPr>
          <w:sz w:val="22"/>
          <w:szCs w:val="20"/>
        </w:rPr>
        <w:t>.</w:t>
      </w:r>
      <w:r w:rsidR="00DA53FE" w:rsidRPr="00F64AF4">
        <w:rPr>
          <w:sz w:val="22"/>
          <w:szCs w:val="20"/>
        </w:rPr>
        <w:t xml:space="preserve">  </w:t>
      </w:r>
      <w:r w:rsidRPr="00F64AF4">
        <w:rPr>
          <w:sz w:val="22"/>
          <w:szCs w:val="20"/>
        </w:rPr>
        <w:t>Monitoring Requirements</w:t>
      </w:r>
      <w:bookmarkEnd w:id="295"/>
      <w:bookmarkEnd w:id="296"/>
      <w:bookmarkEnd w:id="297"/>
    </w:p>
    <w:p w14:paraId="6419BB51" w14:textId="77777777" w:rsidR="00D7445D" w:rsidRPr="00F64AF4" w:rsidRDefault="00D7445D" w:rsidP="00D7445D">
      <w:pPr>
        <w:jc w:val="both"/>
        <w:rPr>
          <w:b/>
          <w:bCs/>
          <w:sz w:val="20"/>
          <w:szCs w:val="20"/>
        </w:rPr>
      </w:pPr>
    </w:p>
    <w:p w14:paraId="4A34018B" w14:textId="68D3664D" w:rsidR="00D7445D" w:rsidRPr="00F64AF4" w:rsidRDefault="00D7445D" w:rsidP="00D7445D">
      <w:pPr>
        <w:jc w:val="both"/>
        <w:rPr>
          <w:sz w:val="20"/>
          <w:szCs w:val="20"/>
        </w:rPr>
      </w:pPr>
      <w:r w:rsidRPr="00F64AF4">
        <w:rPr>
          <w:sz w:val="20"/>
          <w:szCs w:val="20"/>
        </w:rPr>
        <w:t xml:space="preserve">The following monitoring procedures, methods, or specifications are the details to the monitoring requirements identified and referenced in TABLES </w:t>
      </w:r>
      <w:r w:rsidR="004E12B2">
        <w:rPr>
          <w:sz w:val="20"/>
          <w:szCs w:val="20"/>
        </w:rPr>
        <w:t>FGKARN34-2</w:t>
      </w:r>
      <w:r w:rsidRPr="00F64AF4">
        <w:rPr>
          <w:sz w:val="20"/>
          <w:szCs w:val="20"/>
        </w:rPr>
        <w:t xml:space="preserve"> and FG</w:t>
      </w:r>
      <w:r w:rsidR="009B5727" w:rsidRPr="00F64AF4">
        <w:rPr>
          <w:sz w:val="20"/>
          <w:szCs w:val="20"/>
        </w:rPr>
        <w:t>-SUBKTANKS</w:t>
      </w:r>
      <w:r w:rsidRPr="00F64AF4">
        <w:rPr>
          <w:sz w:val="20"/>
          <w:szCs w:val="20"/>
        </w:rPr>
        <w:t xml:space="preserve">.  </w:t>
      </w:r>
    </w:p>
    <w:p w14:paraId="482C19A5" w14:textId="77777777" w:rsidR="00D7445D" w:rsidRPr="00F64AF4" w:rsidRDefault="00D7445D" w:rsidP="00D7445D">
      <w:pPr>
        <w:jc w:val="both"/>
        <w:rPr>
          <w:sz w:val="20"/>
          <w:szCs w:val="20"/>
        </w:rPr>
      </w:pPr>
    </w:p>
    <w:p w14:paraId="5EE0BB36" w14:textId="4950BC4C" w:rsidR="00D7445D" w:rsidRDefault="00D7445D" w:rsidP="00D7445D">
      <w:pPr>
        <w:jc w:val="both"/>
        <w:rPr>
          <w:b/>
          <w:sz w:val="20"/>
          <w:szCs w:val="20"/>
          <w:u w:val="single"/>
        </w:rPr>
      </w:pPr>
      <w:r w:rsidRPr="00F64AF4">
        <w:rPr>
          <w:b/>
          <w:sz w:val="20"/>
          <w:szCs w:val="20"/>
          <w:u w:val="single"/>
        </w:rPr>
        <w:t xml:space="preserve">Section </w:t>
      </w:r>
      <w:r w:rsidR="00DA53FE" w:rsidRPr="00F64AF4">
        <w:rPr>
          <w:b/>
          <w:sz w:val="20"/>
          <w:szCs w:val="20"/>
          <w:u w:val="single"/>
        </w:rPr>
        <w:t>3</w:t>
      </w:r>
      <w:r w:rsidR="0086173E" w:rsidRPr="00F64AF4">
        <w:rPr>
          <w:b/>
          <w:sz w:val="20"/>
          <w:szCs w:val="20"/>
          <w:u w:val="single"/>
        </w:rPr>
        <w:t>.1</w:t>
      </w:r>
      <w:r w:rsidR="003045BF" w:rsidRPr="00F64AF4">
        <w:rPr>
          <w:b/>
          <w:sz w:val="20"/>
          <w:szCs w:val="20"/>
          <w:u w:val="single"/>
        </w:rPr>
        <w:t>-2</w:t>
      </w:r>
    </w:p>
    <w:p w14:paraId="395488DA" w14:textId="77777777" w:rsidR="00B04C4A" w:rsidRPr="00F64AF4" w:rsidRDefault="00B04C4A" w:rsidP="00D7445D">
      <w:pPr>
        <w:jc w:val="both"/>
        <w:rPr>
          <w:b/>
          <w:sz w:val="20"/>
          <w:szCs w:val="20"/>
        </w:rPr>
      </w:pPr>
    </w:p>
    <w:p w14:paraId="6E7AF283" w14:textId="77777777" w:rsidR="00D7445D" w:rsidRPr="00F64AF4" w:rsidRDefault="00D7445D" w:rsidP="003045BF">
      <w:pPr>
        <w:jc w:val="both"/>
        <w:rPr>
          <w:sz w:val="20"/>
          <w:szCs w:val="20"/>
        </w:rPr>
      </w:pPr>
      <w:r w:rsidRPr="00F64AF4">
        <w:rPr>
          <w:sz w:val="20"/>
          <w:szCs w:val="20"/>
        </w:rPr>
        <w:t>The CEMS performance specifications defined in 40 CFR Part 75, Appendix A, are adopted.</w:t>
      </w:r>
    </w:p>
    <w:p w14:paraId="7DB67B01" w14:textId="77777777" w:rsidR="00D7445D" w:rsidRPr="00F64AF4" w:rsidRDefault="00D7445D" w:rsidP="003045BF">
      <w:pPr>
        <w:jc w:val="both"/>
        <w:rPr>
          <w:sz w:val="20"/>
          <w:szCs w:val="20"/>
        </w:rPr>
      </w:pPr>
    </w:p>
    <w:p w14:paraId="5C99D976" w14:textId="77777777" w:rsidR="00D7445D" w:rsidRPr="00F64AF4" w:rsidRDefault="00D7445D" w:rsidP="00D7445D">
      <w:pPr>
        <w:jc w:val="both"/>
        <w:rPr>
          <w:sz w:val="20"/>
          <w:szCs w:val="20"/>
        </w:rPr>
      </w:pPr>
      <w:r w:rsidRPr="00F64AF4">
        <w:rPr>
          <w:sz w:val="20"/>
          <w:szCs w:val="20"/>
        </w:rPr>
        <w:t>Methods of measurement, frequency of measurement and recordkeeping methods for CEMS required under 40</w:t>
      </w:r>
      <w:r w:rsidR="003045BF" w:rsidRPr="00F64AF4">
        <w:rPr>
          <w:sz w:val="20"/>
          <w:szCs w:val="20"/>
        </w:rPr>
        <w:t> </w:t>
      </w:r>
      <w:r w:rsidRPr="00F64AF4">
        <w:rPr>
          <w:sz w:val="20"/>
          <w:szCs w:val="20"/>
        </w:rPr>
        <w:t>CFR Part 75 are outlined in the most recent version of the Acid Rain Program – Dan E. Karn Plant Monitoring Plan, originally dated August 17, 1994.</w:t>
      </w:r>
    </w:p>
    <w:p w14:paraId="153866B3" w14:textId="77777777" w:rsidR="00D7445D" w:rsidRPr="00F64AF4" w:rsidRDefault="00D7445D" w:rsidP="00D7445D">
      <w:pPr>
        <w:jc w:val="both"/>
        <w:rPr>
          <w:sz w:val="20"/>
          <w:szCs w:val="20"/>
        </w:rPr>
      </w:pPr>
    </w:p>
    <w:p w14:paraId="2FC8AAE8" w14:textId="77777777" w:rsidR="00D7445D" w:rsidRPr="00F64AF4" w:rsidRDefault="00D7445D" w:rsidP="00A5793C">
      <w:pPr>
        <w:jc w:val="both"/>
        <w:rPr>
          <w:sz w:val="20"/>
          <w:szCs w:val="20"/>
        </w:rPr>
      </w:pPr>
      <w:r w:rsidRPr="00F64AF4">
        <w:rPr>
          <w:sz w:val="20"/>
          <w:szCs w:val="20"/>
        </w:rPr>
        <w:t xml:space="preserve">Data Reporting:  The District Supervisor of the Air Quality Division may approve alternative data reporting or reduction procedures if it can be demonstrated that such procedures are at least as accurate as the procedures identified in </w:t>
      </w:r>
      <w:r w:rsidR="00771A9C" w:rsidRPr="00F64AF4">
        <w:rPr>
          <w:sz w:val="20"/>
          <w:szCs w:val="20"/>
        </w:rPr>
        <w:t>R 336</w:t>
      </w:r>
      <w:r w:rsidRPr="00F64AF4">
        <w:rPr>
          <w:sz w:val="20"/>
          <w:szCs w:val="20"/>
        </w:rPr>
        <w:t>.2175.</w:t>
      </w:r>
    </w:p>
    <w:p w14:paraId="405163DE" w14:textId="77777777" w:rsidR="00D7445D" w:rsidRPr="00F64AF4" w:rsidRDefault="00D7445D" w:rsidP="00A5793C">
      <w:pPr>
        <w:jc w:val="both"/>
        <w:rPr>
          <w:sz w:val="20"/>
          <w:szCs w:val="20"/>
        </w:rPr>
      </w:pPr>
    </w:p>
    <w:p w14:paraId="0D711078" w14:textId="7B12D37B" w:rsidR="00D7445D" w:rsidRDefault="00D7445D" w:rsidP="00A5793C">
      <w:pPr>
        <w:jc w:val="both"/>
        <w:rPr>
          <w:b/>
          <w:sz w:val="20"/>
          <w:szCs w:val="20"/>
          <w:u w:val="single"/>
        </w:rPr>
      </w:pPr>
      <w:r w:rsidRPr="00F64AF4">
        <w:rPr>
          <w:b/>
          <w:sz w:val="20"/>
          <w:szCs w:val="20"/>
          <w:u w:val="single"/>
        </w:rPr>
        <w:t xml:space="preserve">Section </w:t>
      </w:r>
      <w:r w:rsidR="00DA53FE" w:rsidRPr="00F64AF4">
        <w:rPr>
          <w:b/>
          <w:sz w:val="20"/>
          <w:szCs w:val="20"/>
          <w:u w:val="single"/>
        </w:rPr>
        <w:t>3</w:t>
      </w:r>
      <w:r w:rsidR="0086173E" w:rsidRPr="00F64AF4">
        <w:rPr>
          <w:b/>
          <w:sz w:val="20"/>
          <w:szCs w:val="20"/>
          <w:u w:val="single"/>
        </w:rPr>
        <w:t>.</w:t>
      </w:r>
      <w:r w:rsidR="00DA53FE" w:rsidRPr="00F64AF4">
        <w:rPr>
          <w:b/>
          <w:sz w:val="20"/>
          <w:szCs w:val="20"/>
          <w:u w:val="single"/>
        </w:rPr>
        <w:t>2</w:t>
      </w:r>
      <w:r w:rsidR="003045BF" w:rsidRPr="00F64AF4">
        <w:rPr>
          <w:b/>
          <w:sz w:val="20"/>
          <w:szCs w:val="20"/>
          <w:u w:val="single"/>
        </w:rPr>
        <w:t>-2</w:t>
      </w:r>
    </w:p>
    <w:p w14:paraId="1C48100B" w14:textId="77777777" w:rsidR="00B04C4A" w:rsidRPr="00F64AF4" w:rsidRDefault="00B04C4A" w:rsidP="00A5793C">
      <w:pPr>
        <w:jc w:val="both"/>
        <w:rPr>
          <w:b/>
          <w:sz w:val="20"/>
          <w:szCs w:val="20"/>
          <w:u w:val="single"/>
        </w:rPr>
      </w:pPr>
    </w:p>
    <w:p w14:paraId="459196BF" w14:textId="3FB15A1E" w:rsidR="00D7445D" w:rsidRPr="00F64AF4" w:rsidRDefault="00D7445D" w:rsidP="00A5793C">
      <w:pPr>
        <w:jc w:val="both"/>
        <w:rPr>
          <w:b/>
          <w:bCs/>
          <w:sz w:val="20"/>
          <w:szCs w:val="20"/>
          <w:u w:val="single"/>
        </w:rPr>
      </w:pPr>
      <w:r w:rsidRPr="00F64AF4">
        <w:rPr>
          <w:sz w:val="20"/>
          <w:szCs w:val="20"/>
        </w:rPr>
        <w:t>The Continuous Emissions Monitoring Systems (CEMS) performance specifications defined in 40 CFR Part 75, Appendix A, are adopted.  The certified SO</w:t>
      </w:r>
      <w:r w:rsidRPr="00F64AF4">
        <w:rPr>
          <w:sz w:val="20"/>
          <w:szCs w:val="20"/>
          <w:vertAlign w:val="subscript"/>
        </w:rPr>
        <w:t>2</w:t>
      </w:r>
      <w:r w:rsidRPr="00F64AF4">
        <w:rPr>
          <w:sz w:val="20"/>
          <w:szCs w:val="20"/>
        </w:rPr>
        <w:t xml:space="preserve"> and CO</w:t>
      </w:r>
      <w:r w:rsidRPr="00F64AF4">
        <w:rPr>
          <w:sz w:val="20"/>
          <w:szCs w:val="20"/>
          <w:vertAlign w:val="subscript"/>
        </w:rPr>
        <w:t>2</w:t>
      </w:r>
      <w:r w:rsidRPr="00F64AF4">
        <w:rPr>
          <w:sz w:val="20"/>
          <w:szCs w:val="20"/>
        </w:rPr>
        <w:t xml:space="preserve"> monitors will be used to determine sulfur dioxide emissions.  The data reduction procedures defined in </w:t>
      </w:r>
      <w:r w:rsidR="00771A9C" w:rsidRPr="00F64AF4">
        <w:rPr>
          <w:sz w:val="20"/>
          <w:szCs w:val="20"/>
        </w:rPr>
        <w:t>R 336</w:t>
      </w:r>
      <w:r w:rsidRPr="00F64AF4">
        <w:rPr>
          <w:sz w:val="20"/>
          <w:szCs w:val="20"/>
        </w:rPr>
        <w:t>.2175 will be used to determined SO</w:t>
      </w:r>
      <w:r w:rsidRPr="00F64AF4">
        <w:rPr>
          <w:sz w:val="20"/>
          <w:szCs w:val="20"/>
          <w:vertAlign w:val="subscript"/>
        </w:rPr>
        <w:t>2</w:t>
      </w:r>
      <w:r w:rsidRPr="00F64AF4">
        <w:rPr>
          <w:sz w:val="20"/>
          <w:szCs w:val="20"/>
        </w:rPr>
        <w:t xml:space="preserve"> </w:t>
      </w:r>
      <w:proofErr w:type="spellStart"/>
      <w:r w:rsidRPr="00F64AF4">
        <w:rPr>
          <w:sz w:val="20"/>
          <w:szCs w:val="20"/>
        </w:rPr>
        <w:t>lbs</w:t>
      </w:r>
      <w:proofErr w:type="spellEnd"/>
      <w:r w:rsidRPr="00F64AF4">
        <w:rPr>
          <w:sz w:val="20"/>
          <w:szCs w:val="20"/>
        </w:rPr>
        <w:t>/</w:t>
      </w:r>
      <w:proofErr w:type="spellStart"/>
      <w:r w:rsidRPr="00F64AF4">
        <w:rPr>
          <w:sz w:val="20"/>
          <w:szCs w:val="20"/>
        </w:rPr>
        <w:t>mm</w:t>
      </w:r>
      <w:r w:rsidR="00A42A2F" w:rsidRPr="00F64AF4">
        <w:rPr>
          <w:sz w:val="20"/>
          <w:szCs w:val="20"/>
        </w:rPr>
        <w:t>BTU</w:t>
      </w:r>
      <w:proofErr w:type="spellEnd"/>
      <w:r w:rsidRPr="00F64AF4">
        <w:rPr>
          <w:sz w:val="20"/>
          <w:szCs w:val="20"/>
        </w:rPr>
        <w:t>.  Compliance with the SO</w:t>
      </w:r>
      <w:r w:rsidRPr="00F64AF4">
        <w:rPr>
          <w:sz w:val="20"/>
          <w:szCs w:val="20"/>
          <w:vertAlign w:val="subscript"/>
        </w:rPr>
        <w:t>2</w:t>
      </w:r>
      <w:r w:rsidRPr="00F64AF4">
        <w:rPr>
          <w:sz w:val="20"/>
          <w:szCs w:val="20"/>
        </w:rPr>
        <w:t xml:space="preserve"> emission limitation specified in </w:t>
      </w:r>
      <w:r w:rsidR="00771A9C" w:rsidRPr="00F64AF4">
        <w:rPr>
          <w:sz w:val="20"/>
          <w:szCs w:val="20"/>
        </w:rPr>
        <w:t>R 336</w:t>
      </w:r>
      <w:r w:rsidRPr="00F64AF4">
        <w:rPr>
          <w:sz w:val="20"/>
          <w:szCs w:val="20"/>
        </w:rPr>
        <w:t>.1401 shall be based upon a monthly calendar average of continuous emission monitoring data.</w:t>
      </w:r>
    </w:p>
    <w:p w14:paraId="7D50FE57" w14:textId="77777777" w:rsidR="00D7445D" w:rsidRPr="00F64AF4" w:rsidRDefault="00D7445D" w:rsidP="00A5793C">
      <w:pPr>
        <w:jc w:val="both"/>
        <w:rPr>
          <w:b/>
          <w:bCs/>
          <w:sz w:val="20"/>
          <w:szCs w:val="20"/>
          <w:u w:val="single"/>
        </w:rPr>
      </w:pPr>
    </w:p>
    <w:p w14:paraId="273A5175" w14:textId="139C414D" w:rsidR="00D7445D" w:rsidRDefault="00D7445D" w:rsidP="00A5793C">
      <w:pPr>
        <w:jc w:val="both"/>
        <w:rPr>
          <w:b/>
          <w:sz w:val="20"/>
          <w:szCs w:val="20"/>
          <w:u w:val="single"/>
        </w:rPr>
      </w:pPr>
      <w:r w:rsidRPr="00F64AF4">
        <w:rPr>
          <w:b/>
          <w:sz w:val="20"/>
          <w:szCs w:val="20"/>
          <w:u w:val="single"/>
        </w:rPr>
        <w:t xml:space="preserve">Section </w:t>
      </w:r>
      <w:r w:rsidR="00DA53FE" w:rsidRPr="00F64AF4">
        <w:rPr>
          <w:b/>
          <w:sz w:val="20"/>
          <w:szCs w:val="20"/>
          <w:u w:val="single"/>
        </w:rPr>
        <w:t>3</w:t>
      </w:r>
      <w:r w:rsidR="0086173E" w:rsidRPr="00F64AF4">
        <w:rPr>
          <w:b/>
          <w:sz w:val="20"/>
          <w:szCs w:val="20"/>
          <w:u w:val="single"/>
        </w:rPr>
        <w:t>.3</w:t>
      </w:r>
      <w:r w:rsidR="003045BF" w:rsidRPr="00F64AF4">
        <w:rPr>
          <w:b/>
          <w:sz w:val="20"/>
          <w:szCs w:val="20"/>
          <w:u w:val="single"/>
        </w:rPr>
        <w:t>-2</w:t>
      </w:r>
    </w:p>
    <w:p w14:paraId="6C81EF80" w14:textId="77777777" w:rsidR="00B04C4A" w:rsidRPr="00F64AF4" w:rsidRDefault="00B04C4A" w:rsidP="00A5793C">
      <w:pPr>
        <w:jc w:val="both"/>
        <w:rPr>
          <w:b/>
          <w:sz w:val="20"/>
          <w:szCs w:val="20"/>
          <w:u w:val="single"/>
        </w:rPr>
      </w:pPr>
    </w:p>
    <w:p w14:paraId="0353C71B" w14:textId="06AFC19C" w:rsidR="00D7445D" w:rsidRPr="00F64AF4" w:rsidRDefault="00D7445D" w:rsidP="00A5793C">
      <w:pPr>
        <w:jc w:val="both"/>
        <w:rPr>
          <w:sz w:val="20"/>
          <w:szCs w:val="20"/>
        </w:rPr>
      </w:pPr>
      <w:r w:rsidRPr="00F64AF4">
        <w:rPr>
          <w:sz w:val="20"/>
          <w:szCs w:val="20"/>
        </w:rPr>
        <w:t xml:space="preserve">All monitoring requirements shall be followed in accordance with the applicable provisions of 40 CFR </w:t>
      </w:r>
      <w:r w:rsidR="00A42A2F" w:rsidRPr="00F64AF4">
        <w:rPr>
          <w:sz w:val="20"/>
          <w:szCs w:val="20"/>
        </w:rPr>
        <w:t xml:space="preserve">Part </w:t>
      </w:r>
      <w:r w:rsidRPr="00F64AF4">
        <w:rPr>
          <w:sz w:val="20"/>
          <w:szCs w:val="20"/>
        </w:rPr>
        <w:t>60, Subpart K, Section 60.113(b) and (c).</w:t>
      </w:r>
    </w:p>
    <w:p w14:paraId="400A02DE" w14:textId="77777777" w:rsidR="00D7445D" w:rsidRPr="00F64AF4" w:rsidRDefault="00D7445D" w:rsidP="00A5793C">
      <w:pPr>
        <w:jc w:val="both"/>
        <w:rPr>
          <w:sz w:val="20"/>
          <w:szCs w:val="20"/>
        </w:rPr>
      </w:pPr>
    </w:p>
    <w:p w14:paraId="5B1CD0FF" w14:textId="4FCDFB1C" w:rsidR="00D7445D" w:rsidRDefault="00D7445D" w:rsidP="00A5793C">
      <w:pPr>
        <w:jc w:val="both"/>
        <w:rPr>
          <w:b/>
          <w:sz w:val="20"/>
          <w:szCs w:val="20"/>
          <w:u w:val="single"/>
        </w:rPr>
      </w:pPr>
      <w:r w:rsidRPr="00F64AF4">
        <w:rPr>
          <w:b/>
          <w:sz w:val="20"/>
          <w:szCs w:val="20"/>
          <w:u w:val="single"/>
        </w:rPr>
        <w:t xml:space="preserve">Section </w:t>
      </w:r>
      <w:r w:rsidR="00DA53FE" w:rsidRPr="00F64AF4">
        <w:rPr>
          <w:b/>
          <w:sz w:val="20"/>
          <w:szCs w:val="20"/>
          <w:u w:val="single"/>
        </w:rPr>
        <w:t>3</w:t>
      </w:r>
      <w:r w:rsidR="0086173E" w:rsidRPr="00F64AF4">
        <w:rPr>
          <w:b/>
          <w:sz w:val="20"/>
          <w:szCs w:val="20"/>
          <w:u w:val="single"/>
        </w:rPr>
        <w:t>.4</w:t>
      </w:r>
      <w:r w:rsidR="003045BF" w:rsidRPr="00F64AF4">
        <w:rPr>
          <w:b/>
          <w:sz w:val="20"/>
          <w:szCs w:val="20"/>
          <w:u w:val="single"/>
        </w:rPr>
        <w:t>-2</w:t>
      </w:r>
    </w:p>
    <w:p w14:paraId="2C273385" w14:textId="77777777" w:rsidR="00B04C4A" w:rsidRPr="00F64AF4" w:rsidRDefault="00B04C4A" w:rsidP="00A5793C">
      <w:pPr>
        <w:jc w:val="both"/>
        <w:rPr>
          <w:b/>
          <w:sz w:val="20"/>
          <w:szCs w:val="20"/>
          <w:u w:val="single"/>
        </w:rPr>
      </w:pPr>
    </w:p>
    <w:p w14:paraId="7B8AA904" w14:textId="77777777" w:rsidR="00D7445D" w:rsidRPr="00F64AF4" w:rsidRDefault="00D7445D" w:rsidP="00A5793C">
      <w:pPr>
        <w:pStyle w:val="CommentText"/>
        <w:jc w:val="both"/>
      </w:pPr>
      <w:r w:rsidRPr="00F64AF4">
        <w:t xml:space="preserve">RUO testing criteria and frequency are specified in the </w:t>
      </w:r>
      <w:r w:rsidR="003045BF" w:rsidRPr="00F64AF4">
        <w:t>Permittee’s</w:t>
      </w:r>
      <w:r w:rsidRPr="00F64AF4">
        <w:t xml:space="preserve"> </w:t>
      </w:r>
      <w:r w:rsidRPr="00F64AF4">
        <w:rPr>
          <w:i/>
        </w:rPr>
        <w:t xml:space="preserve">Fully Reclaimed On-Spec Fuel Quality Control Program . </w:t>
      </w:r>
    </w:p>
    <w:p w14:paraId="1182EB41" w14:textId="77777777" w:rsidR="00D7445D" w:rsidRPr="00F64AF4" w:rsidRDefault="00D7445D" w:rsidP="00A5793C">
      <w:pPr>
        <w:jc w:val="both"/>
        <w:rPr>
          <w:b/>
          <w:sz w:val="20"/>
          <w:szCs w:val="20"/>
        </w:rPr>
      </w:pPr>
    </w:p>
    <w:p w14:paraId="6687C632" w14:textId="7F1C7907" w:rsidR="00D7445D" w:rsidRPr="00F64AF4" w:rsidRDefault="00D7445D" w:rsidP="00A5793C">
      <w:pPr>
        <w:pStyle w:val="Heading2"/>
        <w:numPr>
          <w:ilvl w:val="0"/>
          <w:numId w:val="0"/>
        </w:numPr>
        <w:jc w:val="both"/>
        <w:rPr>
          <w:sz w:val="22"/>
          <w:szCs w:val="22"/>
        </w:rPr>
      </w:pPr>
      <w:bookmarkStart w:id="298" w:name="_Toc379805821"/>
      <w:bookmarkStart w:id="299" w:name="_Toc88568330"/>
      <w:bookmarkStart w:id="300" w:name="_Toc105659395"/>
      <w:r w:rsidRPr="00F64AF4">
        <w:rPr>
          <w:sz w:val="22"/>
          <w:szCs w:val="20"/>
        </w:rPr>
        <w:t xml:space="preserve">Appendix </w:t>
      </w:r>
      <w:r w:rsidR="00DA53FE" w:rsidRPr="00F64AF4">
        <w:rPr>
          <w:sz w:val="22"/>
          <w:szCs w:val="20"/>
        </w:rPr>
        <w:t>4-2</w:t>
      </w:r>
      <w:r w:rsidR="004D3249" w:rsidRPr="00F64AF4">
        <w:rPr>
          <w:sz w:val="22"/>
          <w:szCs w:val="22"/>
        </w:rPr>
        <w:t>.</w:t>
      </w:r>
      <w:r w:rsidRPr="00F64AF4">
        <w:rPr>
          <w:sz w:val="22"/>
          <w:szCs w:val="22"/>
        </w:rPr>
        <w:t xml:space="preserve">  Recordkeeping</w:t>
      </w:r>
      <w:bookmarkEnd w:id="298"/>
      <w:bookmarkEnd w:id="299"/>
      <w:bookmarkEnd w:id="300"/>
    </w:p>
    <w:p w14:paraId="01CB651A" w14:textId="77777777" w:rsidR="00D7445D" w:rsidRPr="00F64AF4" w:rsidRDefault="00D7445D" w:rsidP="00D7445D">
      <w:pPr>
        <w:jc w:val="both"/>
        <w:rPr>
          <w:b/>
          <w:bCs/>
          <w:sz w:val="20"/>
          <w:szCs w:val="20"/>
        </w:rPr>
      </w:pPr>
    </w:p>
    <w:p w14:paraId="72F2505D" w14:textId="77777777" w:rsidR="00D7445D" w:rsidRPr="00F64AF4" w:rsidRDefault="00D7445D" w:rsidP="00D7445D">
      <w:pPr>
        <w:jc w:val="both"/>
        <w:rPr>
          <w:sz w:val="20"/>
          <w:szCs w:val="20"/>
        </w:rPr>
      </w:pPr>
      <w:r w:rsidRPr="00F64AF4">
        <w:rPr>
          <w:sz w:val="20"/>
          <w:szCs w:val="20"/>
        </w:rPr>
        <w:t xml:space="preserve">Specific recordkeeping requirement formats and procedures are detailed in Part A or the appropriate </w:t>
      </w:r>
      <w:r w:rsidR="003045BF" w:rsidRPr="00F64AF4">
        <w:rPr>
          <w:sz w:val="20"/>
          <w:szCs w:val="20"/>
        </w:rPr>
        <w:t>S</w:t>
      </w:r>
      <w:r w:rsidRPr="00F64AF4">
        <w:rPr>
          <w:sz w:val="20"/>
          <w:szCs w:val="20"/>
        </w:rPr>
        <w:t>ource-</w:t>
      </w:r>
      <w:r w:rsidR="003045BF" w:rsidRPr="00F64AF4">
        <w:rPr>
          <w:sz w:val="20"/>
          <w:szCs w:val="20"/>
        </w:rPr>
        <w:t>W</w:t>
      </w:r>
      <w:r w:rsidRPr="00F64AF4">
        <w:rPr>
          <w:sz w:val="20"/>
          <w:szCs w:val="20"/>
        </w:rPr>
        <w:t xml:space="preserve">ide, </w:t>
      </w:r>
      <w:r w:rsidR="003045BF" w:rsidRPr="00F64AF4">
        <w:rPr>
          <w:sz w:val="20"/>
          <w:szCs w:val="20"/>
        </w:rPr>
        <w:t>Emission U</w:t>
      </w:r>
      <w:r w:rsidRPr="00F64AF4">
        <w:rPr>
          <w:sz w:val="20"/>
          <w:szCs w:val="20"/>
        </w:rPr>
        <w:t xml:space="preserve">nit and/or </w:t>
      </w:r>
      <w:r w:rsidR="003045BF" w:rsidRPr="00F64AF4">
        <w:rPr>
          <w:sz w:val="20"/>
          <w:szCs w:val="20"/>
        </w:rPr>
        <w:t>F</w:t>
      </w:r>
      <w:r w:rsidRPr="00F64AF4">
        <w:rPr>
          <w:sz w:val="20"/>
          <w:szCs w:val="20"/>
        </w:rPr>
        <w:t xml:space="preserve">lexible </w:t>
      </w:r>
      <w:r w:rsidR="003045BF" w:rsidRPr="00F64AF4">
        <w:rPr>
          <w:sz w:val="20"/>
          <w:szCs w:val="20"/>
        </w:rPr>
        <w:t>G</w:t>
      </w:r>
      <w:r w:rsidRPr="00F64AF4">
        <w:rPr>
          <w:sz w:val="20"/>
          <w:szCs w:val="20"/>
        </w:rPr>
        <w:t xml:space="preserve">roup </w:t>
      </w:r>
      <w:r w:rsidR="003045BF" w:rsidRPr="00F64AF4">
        <w:rPr>
          <w:sz w:val="20"/>
          <w:szCs w:val="20"/>
        </w:rPr>
        <w:t>S</w:t>
      </w:r>
      <w:r w:rsidRPr="00F64AF4">
        <w:rPr>
          <w:sz w:val="20"/>
          <w:szCs w:val="20"/>
        </w:rPr>
        <w:t xml:space="preserve">pecial </w:t>
      </w:r>
      <w:r w:rsidR="003045BF" w:rsidRPr="00F64AF4">
        <w:rPr>
          <w:sz w:val="20"/>
          <w:szCs w:val="20"/>
        </w:rPr>
        <w:t>C</w:t>
      </w:r>
      <w:r w:rsidRPr="00F64AF4">
        <w:rPr>
          <w:sz w:val="20"/>
          <w:szCs w:val="20"/>
        </w:rPr>
        <w:t>onditions.  Therefore, this appendix is not applicable.</w:t>
      </w:r>
    </w:p>
    <w:p w14:paraId="5501E949" w14:textId="77777777" w:rsidR="00D7445D" w:rsidRPr="00F64AF4" w:rsidRDefault="00D7445D" w:rsidP="00D7445D">
      <w:pPr>
        <w:jc w:val="both"/>
        <w:rPr>
          <w:sz w:val="20"/>
          <w:szCs w:val="20"/>
        </w:rPr>
      </w:pPr>
    </w:p>
    <w:p w14:paraId="455F7CD8" w14:textId="025C0F89" w:rsidR="00D7445D" w:rsidRPr="00F64AF4" w:rsidRDefault="00D7445D" w:rsidP="00D7445D">
      <w:pPr>
        <w:pStyle w:val="Heading2"/>
        <w:numPr>
          <w:ilvl w:val="0"/>
          <w:numId w:val="0"/>
        </w:numPr>
        <w:jc w:val="both"/>
        <w:rPr>
          <w:sz w:val="22"/>
          <w:szCs w:val="22"/>
        </w:rPr>
      </w:pPr>
      <w:bookmarkStart w:id="301" w:name="_Toc379805822"/>
      <w:bookmarkStart w:id="302" w:name="_Toc88568331"/>
      <w:bookmarkStart w:id="303" w:name="_Toc105659396"/>
      <w:r w:rsidRPr="00F64AF4">
        <w:rPr>
          <w:sz w:val="22"/>
          <w:szCs w:val="20"/>
        </w:rPr>
        <w:t xml:space="preserve">Appendix </w:t>
      </w:r>
      <w:r w:rsidR="00DA53FE" w:rsidRPr="00F64AF4">
        <w:rPr>
          <w:sz w:val="22"/>
          <w:szCs w:val="20"/>
        </w:rPr>
        <w:t>5-2</w:t>
      </w:r>
      <w:r w:rsidR="004D3249" w:rsidRPr="00F64AF4">
        <w:rPr>
          <w:sz w:val="22"/>
          <w:szCs w:val="22"/>
        </w:rPr>
        <w:t>.</w:t>
      </w:r>
      <w:r w:rsidRPr="00F64AF4">
        <w:rPr>
          <w:sz w:val="22"/>
          <w:szCs w:val="22"/>
        </w:rPr>
        <w:t xml:space="preserve">  Testing Procedures</w:t>
      </w:r>
      <w:bookmarkEnd w:id="301"/>
      <w:bookmarkEnd w:id="302"/>
      <w:bookmarkEnd w:id="303"/>
    </w:p>
    <w:p w14:paraId="7B4556D0" w14:textId="77777777" w:rsidR="00D7445D" w:rsidRPr="00F64AF4" w:rsidRDefault="00D7445D" w:rsidP="00D7445D">
      <w:pPr>
        <w:jc w:val="both"/>
        <w:rPr>
          <w:sz w:val="20"/>
          <w:szCs w:val="20"/>
        </w:rPr>
      </w:pPr>
    </w:p>
    <w:p w14:paraId="2E205C6E" w14:textId="7F915DAD" w:rsidR="00D7445D" w:rsidRPr="00F64AF4" w:rsidRDefault="00D7445D" w:rsidP="00D7445D">
      <w:pPr>
        <w:jc w:val="both"/>
        <w:rPr>
          <w:sz w:val="20"/>
          <w:szCs w:val="20"/>
        </w:rPr>
      </w:pPr>
      <w:r w:rsidRPr="00F64AF4">
        <w:rPr>
          <w:sz w:val="20"/>
          <w:szCs w:val="20"/>
        </w:rPr>
        <w:t>Specific testing requirement plans, procedures, and averaging times are detailed in the appropriate Source-Wide, Emission Unit and/or Flexible Group Special Conditions.  Therefore, this appendix is not applicable.</w:t>
      </w:r>
    </w:p>
    <w:p w14:paraId="06C3B3F5" w14:textId="77777777" w:rsidR="00F77712" w:rsidRPr="00F64AF4" w:rsidRDefault="00F77712" w:rsidP="00D7445D">
      <w:pPr>
        <w:jc w:val="both"/>
        <w:rPr>
          <w:sz w:val="20"/>
          <w:szCs w:val="20"/>
        </w:rPr>
      </w:pPr>
    </w:p>
    <w:p w14:paraId="2A86ACF9" w14:textId="20CCB657" w:rsidR="00D7445D" w:rsidRPr="00F64AF4" w:rsidRDefault="00D7445D" w:rsidP="00D7445D">
      <w:pPr>
        <w:pStyle w:val="Heading2"/>
        <w:numPr>
          <w:ilvl w:val="0"/>
          <w:numId w:val="0"/>
        </w:numPr>
        <w:jc w:val="both"/>
        <w:rPr>
          <w:sz w:val="20"/>
        </w:rPr>
      </w:pPr>
      <w:bookmarkStart w:id="304" w:name="_Toc88568332"/>
      <w:bookmarkStart w:id="305" w:name="_Toc105659397"/>
      <w:bookmarkStart w:id="306" w:name="_Toc379805823"/>
      <w:r w:rsidRPr="00F64AF4">
        <w:rPr>
          <w:sz w:val="22"/>
          <w:szCs w:val="20"/>
        </w:rPr>
        <w:lastRenderedPageBreak/>
        <w:t xml:space="preserve">Appendix </w:t>
      </w:r>
      <w:r w:rsidR="00DA53FE" w:rsidRPr="00F64AF4">
        <w:rPr>
          <w:sz w:val="22"/>
          <w:szCs w:val="20"/>
        </w:rPr>
        <w:t>6-2</w:t>
      </w:r>
      <w:r w:rsidRPr="00F64AF4">
        <w:rPr>
          <w:sz w:val="22"/>
          <w:szCs w:val="22"/>
        </w:rPr>
        <w:t>.  Permits to Install</w:t>
      </w:r>
      <w:bookmarkEnd w:id="304"/>
      <w:bookmarkEnd w:id="305"/>
      <w:r w:rsidRPr="00F64AF4">
        <w:rPr>
          <w:sz w:val="22"/>
          <w:szCs w:val="22"/>
        </w:rPr>
        <w:t xml:space="preserve"> </w:t>
      </w:r>
    </w:p>
    <w:p w14:paraId="0BA68B1A" w14:textId="77777777" w:rsidR="00D7445D" w:rsidRPr="00F64AF4" w:rsidRDefault="00D7445D" w:rsidP="00D7445D">
      <w:pPr>
        <w:jc w:val="both"/>
        <w:rPr>
          <w:sz w:val="20"/>
          <w:u w:val="single"/>
        </w:rPr>
      </w:pPr>
    </w:p>
    <w:p w14:paraId="0F33123B" w14:textId="27997334" w:rsidR="00D7445D" w:rsidRPr="00F64AF4" w:rsidRDefault="00D7445D" w:rsidP="00D7445D">
      <w:pPr>
        <w:jc w:val="both"/>
        <w:rPr>
          <w:sz w:val="20"/>
        </w:rPr>
      </w:pPr>
      <w:r w:rsidRPr="00F64AF4">
        <w:rPr>
          <w:sz w:val="20"/>
        </w:rPr>
        <w:t xml:space="preserve">The following table lists any PTIs </w:t>
      </w:r>
      <w:proofErr w:type="gramStart"/>
      <w:r w:rsidRPr="00F64AF4">
        <w:rPr>
          <w:sz w:val="20"/>
        </w:rPr>
        <w:t>issued</w:t>
      </w:r>
      <w:proofErr w:type="gramEnd"/>
      <w:r w:rsidRPr="00F64AF4">
        <w:rPr>
          <w:sz w:val="20"/>
        </w:rPr>
        <w:t xml:space="preserve"> or ROP revision applications received since the effective date of the previously issued ROP No. MI-ROP-B2840-</w:t>
      </w:r>
      <w:r w:rsidR="00DA53FE" w:rsidRPr="00F64AF4">
        <w:rPr>
          <w:sz w:val="20"/>
        </w:rPr>
        <w:t>20</w:t>
      </w:r>
      <w:r w:rsidR="00133768">
        <w:rPr>
          <w:sz w:val="20"/>
        </w:rPr>
        <w:t>14</w:t>
      </w:r>
      <w:r w:rsidRPr="00F64AF4">
        <w:rPr>
          <w:sz w:val="20"/>
        </w:rPr>
        <w:t>.</w:t>
      </w:r>
      <w:r w:rsidR="00DA53FE" w:rsidRPr="00F64AF4">
        <w:rPr>
          <w:sz w:val="20"/>
        </w:rPr>
        <w:t xml:space="preserve"> </w:t>
      </w:r>
      <w:r w:rsidRPr="00F64AF4">
        <w:rPr>
          <w:sz w:val="20"/>
        </w:rPr>
        <w:t xml:space="preserve"> Those ROP revision applications that are being issued concurrently with this ROP renewal are identified by an asterisk (*).  Those revision applications not listed with an asterisk were processed prior to this renewal.</w:t>
      </w:r>
    </w:p>
    <w:p w14:paraId="354F143C" w14:textId="77777777" w:rsidR="00D7445D" w:rsidRPr="00F64AF4" w:rsidRDefault="00D7445D" w:rsidP="00D7445D">
      <w:pPr>
        <w:jc w:val="both"/>
        <w:rPr>
          <w:sz w:val="20"/>
        </w:rPr>
      </w:pPr>
    </w:p>
    <w:p w14:paraId="35C8217B" w14:textId="57D7B354" w:rsidR="00D7445D" w:rsidRPr="00F64AF4" w:rsidRDefault="00D7445D" w:rsidP="00D7445D">
      <w:pPr>
        <w:jc w:val="both"/>
        <w:rPr>
          <w:sz w:val="20"/>
        </w:rPr>
      </w:pPr>
      <w:r w:rsidRPr="00F64AF4">
        <w:rPr>
          <w:sz w:val="20"/>
        </w:rPr>
        <w:t>Source-Wide PTI No MI-PTI-B28</w:t>
      </w:r>
      <w:r w:rsidR="00DA53FE" w:rsidRPr="00F64AF4">
        <w:rPr>
          <w:sz w:val="20"/>
        </w:rPr>
        <w:t>40-2</w:t>
      </w:r>
      <w:r w:rsidR="00133768">
        <w:rPr>
          <w:sz w:val="20"/>
        </w:rPr>
        <w:t>014c</w:t>
      </w:r>
      <w:r w:rsidR="00DA53FE" w:rsidRPr="00F64AF4">
        <w:rPr>
          <w:sz w:val="20"/>
        </w:rPr>
        <w:t xml:space="preserve"> </w:t>
      </w:r>
      <w:r w:rsidRPr="00F64AF4">
        <w:rPr>
          <w:sz w:val="20"/>
        </w:rPr>
        <w:t>is being reissued as Source-Wide PTI No. MI-PTI-B2840-</w:t>
      </w:r>
      <w:r w:rsidR="00F552D7" w:rsidRPr="00F64AF4">
        <w:rPr>
          <w:sz w:val="20"/>
        </w:rPr>
        <w:t>20</w:t>
      </w:r>
      <w:r w:rsidR="00234537">
        <w:rPr>
          <w:sz w:val="20"/>
        </w:rPr>
        <w:t>22</w:t>
      </w:r>
      <w:r w:rsidRPr="00F64AF4">
        <w:rPr>
          <w:sz w:val="20"/>
        </w:rPr>
        <w:t xml:space="preserve">.  </w:t>
      </w:r>
    </w:p>
    <w:p w14:paraId="59B943CC" w14:textId="77777777" w:rsidR="00D7445D" w:rsidRPr="00F64AF4" w:rsidRDefault="00D7445D" w:rsidP="00D7445D">
      <w:pPr>
        <w:jc w:val="both"/>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9"/>
        <w:gridCol w:w="2540"/>
        <w:gridCol w:w="3939"/>
        <w:gridCol w:w="2190"/>
      </w:tblGrid>
      <w:tr w:rsidR="00F64AF4" w:rsidRPr="00F64AF4" w14:paraId="6375E859" w14:textId="77777777" w:rsidTr="00D2643D">
        <w:tc>
          <w:tcPr>
            <w:tcW w:w="741" w:type="pct"/>
            <w:tcBorders>
              <w:top w:val="double" w:sz="6" w:space="0" w:color="auto"/>
              <w:left w:val="double" w:sz="6" w:space="0" w:color="auto"/>
              <w:bottom w:val="double" w:sz="6" w:space="0" w:color="auto"/>
            </w:tcBorders>
            <w:shd w:val="clear" w:color="auto" w:fill="E0E0E0"/>
          </w:tcPr>
          <w:p w14:paraId="336ADA54" w14:textId="77777777" w:rsidR="00D7445D" w:rsidRPr="00F64AF4" w:rsidRDefault="00D7445D" w:rsidP="000C3C1A">
            <w:pPr>
              <w:jc w:val="center"/>
              <w:rPr>
                <w:b/>
                <w:sz w:val="20"/>
              </w:rPr>
            </w:pPr>
            <w:r w:rsidRPr="00F64AF4">
              <w:rPr>
                <w:b/>
                <w:sz w:val="20"/>
              </w:rPr>
              <w:t>Permit to Install Number</w:t>
            </w:r>
          </w:p>
        </w:tc>
        <w:tc>
          <w:tcPr>
            <w:tcW w:w="1248" w:type="pct"/>
            <w:tcBorders>
              <w:top w:val="double" w:sz="6" w:space="0" w:color="auto"/>
              <w:bottom w:val="double" w:sz="6" w:space="0" w:color="auto"/>
            </w:tcBorders>
            <w:shd w:val="clear" w:color="auto" w:fill="E0E0E0"/>
          </w:tcPr>
          <w:p w14:paraId="25468D9A" w14:textId="77777777" w:rsidR="00D7445D" w:rsidRPr="00F64AF4" w:rsidRDefault="00D7445D" w:rsidP="000C3C1A">
            <w:pPr>
              <w:jc w:val="center"/>
              <w:rPr>
                <w:b/>
                <w:sz w:val="20"/>
              </w:rPr>
            </w:pPr>
            <w:r w:rsidRPr="00F64AF4">
              <w:rPr>
                <w:b/>
                <w:sz w:val="20"/>
              </w:rPr>
              <w:t>ROP Revision</w:t>
            </w:r>
          </w:p>
          <w:p w14:paraId="1EB3128E" w14:textId="77777777" w:rsidR="00D7445D" w:rsidRPr="00F64AF4" w:rsidRDefault="00D7445D" w:rsidP="000C3C1A">
            <w:pPr>
              <w:jc w:val="center"/>
              <w:rPr>
                <w:b/>
                <w:sz w:val="20"/>
              </w:rPr>
            </w:pPr>
            <w:r w:rsidRPr="00F64AF4">
              <w:rPr>
                <w:b/>
                <w:sz w:val="20"/>
              </w:rPr>
              <w:t>Application Number</w:t>
            </w:r>
          </w:p>
        </w:tc>
        <w:tc>
          <w:tcPr>
            <w:tcW w:w="1935" w:type="pct"/>
            <w:tcBorders>
              <w:top w:val="double" w:sz="6" w:space="0" w:color="auto"/>
              <w:bottom w:val="double" w:sz="6" w:space="0" w:color="auto"/>
            </w:tcBorders>
            <w:shd w:val="clear" w:color="auto" w:fill="E0E0E0"/>
          </w:tcPr>
          <w:p w14:paraId="56DBA19C" w14:textId="77777777" w:rsidR="00D7445D" w:rsidRPr="00F64AF4" w:rsidRDefault="00D7445D" w:rsidP="000C3C1A">
            <w:pPr>
              <w:jc w:val="center"/>
              <w:rPr>
                <w:b/>
                <w:sz w:val="20"/>
              </w:rPr>
            </w:pPr>
          </w:p>
          <w:p w14:paraId="42D3B736" w14:textId="77777777" w:rsidR="00D7445D" w:rsidRPr="00F64AF4" w:rsidRDefault="00D7445D" w:rsidP="000C3C1A">
            <w:pPr>
              <w:jc w:val="center"/>
              <w:rPr>
                <w:b/>
                <w:sz w:val="20"/>
              </w:rPr>
            </w:pPr>
            <w:r w:rsidRPr="00F64AF4">
              <w:rPr>
                <w:b/>
                <w:sz w:val="20"/>
              </w:rPr>
              <w:t>Description of Equipment or Change</w:t>
            </w:r>
          </w:p>
        </w:tc>
        <w:tc>
          <w:tcPr>
            <w:tcW w:w="1076" w:type="pct"/>
            <w:tcBorders>
              <w:top w:val="double" w:sz="6" w:space="0" w:color="auto"/>
              <w:bottom w:val="double" w:sz="6" w:space="0" w:color="auto"/>
              <w:right w:val="double" w:sz="6" w:space="0" w:color="auto"/>
            </w:tcBorders>
            <w:shd w:val="clear" w:color="auto" w:fill="E0E0E0"/>
          </w:tcPr>
          <w:p w14:paraId="4F286EC7" w14:textId="77777777" w:rsidR="00D7445D" w:rsidRPr="00F64AF4" w:rsidRDefault="00D7445D" w:rsidP="000C3C1A">
            <w:pPr>
              <w:jc w:val="center"/>
              <w:rPr>
                <w:b/>
                <w:sz w:val="20"/>
              </w:rPr>
            </w:pPr>
            <w:r w:rsidRPr="00F64AF4">
              <w:rPr>
                <w:b/>
                <w:sz w:val="20"/>
              </w:rPr>
              <w:t>Corresponding Emission Unit(s) or</w:t>
            </w:r>
          </w:p>
          <w:p w14:paraId="5D2EB22A" w14:textId="77777777" w:rsidR="00D7445D" w:rsidRPr="00F64AF4" w:rsidRDefault="00D7445D" w:rsidP="000C3C1A">
            <w:pPr>
              <w:jc w:val="center"/>
              <w:rPr>
                <w:b/>
                <w:sz w:val="20"/>
              </w:rPr>
            </w:pPr>
            <w:r w:rsidRPr="00F64AF4">
              <w:rPr>
                <w:b/>
                <w:sz w:val="20"/>
              </w:rPr>
              <w:t>Flexible Group(s)</w:t>
            </w:r>
          </w:p>
        </w:tc>
      </w:tr>
      <w:tr w:rsidR="00D7445D" w:rsidRPr="00F64AF4" w14:paraId="601F1E9E" w14:textId="77777777" w:rsidTr="00D2643D">
        <w:tc>
          <w:tcPr>
            <w:tcW w:w="741" w:type="pct"/>
            <w:tcBorders>
              <w:top w:val="double" w:sz="6" w:space="0" w:color="auto"/>
              <w:left w:val="double" w:sz="6" w:space="0" w:color="auto"/>
              <w:bottom w:val="double" w:sz="6" w:space="0" w:color="auto"/>
            </w:tcBorders>
            <w:shd w:val="clear" w:color="auto" w:fill="auto"/>
          </w:tcPr>
          <w:p w14:paraId="3D5F782C" w14:textId="77777777" w:rsidR="00D7445D" w:rsidRPr="00F64AF4" w:rsidRDefault="00D7445D" w:rsidP="009B5727">
            <w:pPr>
              <w:jc w:val="center"/>
              <w:rPr>
                <w:sz w:val="20"/>
              </w:rPr>
            </w:pPr>
            <w:r w:rsidRPr="00F64AF4">
              <w:rPr>
                <w:sz w:val="20"/>
              </w:rPr>
              <w:t>NA</w:t>
            </w:r>
          </w:p>
        </w:tc>
        <w:tc>
          <w:tcPr>
            <w:tcW w:w="1248" w:type="pct"/>
            <w:tcBorders>
              <w:top w:val="double" w:sz="6" w:space="0" w:color="auto"/>
              <w:bottom w:val="double" w:sz="6" w:space="0" w:color="auto"/>
            </w:tcBorders>
            <w:shd w:val="clear" w:color="auto" w:fill="auto"/>
          </w:tcPr>
          <w:p w14:paraId="129201A9" w14:textId="77777777" w:rsidR="00D7445D" w:rsidRPr="00F64AF4" w:rsidRDefault="00D7445D" w:rsidP="00DA53FE">
            <w:pPr>
              <w:jc w:val="center"/>
              <w:rPr>
                <w:sz w:val="20"/>
              </w:rPr>
            </w:pPr>
            <w:r w:rsidRPr="00F64AF4">
              <w:rPr>
                <w:sz w:val="20"/>
              </w:rPr>
              <w:t>NA</w:t>
            </w:r>
          </w:p>
        </w:tc>
        <w:tc>
          <w:tcPr>
            <w:tcW w:w="1935" w:type="pct"/>
            <w:tcBorders>
              <w:top w:val="double" w:sz="6" w:space="0" w:color="auto"/>
              <w:bottom w:val="double" w:sz="6" w:space="0" w:color="auto"/>
            </w:tcBorders>
            <w:shd w:val="clear" w:color="auto" w:fill="auto"/>
          </w:tcPr>
          <w:p w14:paraId="0656636D" w14:textId="77777777" w:rsidR="00D7445D" w:rsidRPr="00F64AF4" w:rsidRDefault="00D7445D" w:rsidP="00DA53FE">
            <w:pPr>
              <w:jc w:val="center"/>
              <w:rPr>
                <w:sz w:val="20"/>
              </w:rPr>
            </w:pPr>
            <w:r w:rsidRPr="00F64AF4">
              <w:rPr>
                <w:sz w:val="20"/>
              </w:rPr>
              <w:t>NA</w:t>
            </w:r>
          </w:p>
        </w:tc>
        <w:tc>
          <w:tcPr>
            <w:tcW w:w="1076" w:type="pct"/>
            <w:tcBorders>
              <w:top w:val="double" w:sz="6" w:space="0" w:color="auto"/>
              <w:bottom w:val="double" w:sz="6" w:space="0" w:color="auto"/>
              <w:right w:val="double" w:sz="6" w:space="0" w:color="auto"/>
            </w:tcBorders>
            <w:shd w:val="clear" w:color="auto" w:fill="auto"/>
          </w:tcPr>
          <w:p w14:paraId="3B30F476" w14:textId="77777777" w:rsidR="00D7445D" w:rsidRPr="00F64AF4" w:rsidRDefault="00D7445D" w:rsidP="00DA53FE">
            <w:pPr>
              <w:jc w:val="center"/>
              <w:rPr>
                <w:sz w:val="20"/>
              </w:rPr>
            </w:pPr>
            <w:r w:rsidRPr="00F64AF4">
              <w:rPr>
                <w:sz w:val="20"/>
              </w:rPr>
              <w:t>NA</w:t>
            </w:r>
          </w:p>
        </w:tc>
      </w:tr>
    </w:tbl>
    <w:p w14:paraId="24E685BE" w14:textId="77777777" w:rsidR="00D2643D" w:rsidRPr="00F64AF4" w:rsidRDefault="00D2643D" w:rsidP="00D2643D">
      <w:pPr>
        <w:rPr>
          <w:sz w:val="20"/>
          <w:szCs w:val="20"/>
        </w:rPr>
      </w:pPr>
      <w:bookmarkStart w:id="307" w:name="_Toc379805824"/>
      <w:bookmarkEnd w:id="306"/>
    </w:p>
    <w:p w14:paraId="3AA5848B" w14:textId="77777777" w:rsidR="00D2643D" w:rsidRPr="00F64AF4" w:rsidRDefault="00D2643D" w:rsidP="00D2643D">
      <w:pPr>
        <w:jc w:val="both"/>
        <w:rPr>
          <w:sz w:val="20"/>
        </w:rPr>
      </w:pPr>
      <w:r w:rsidRPr="00F64AF4">
        <w:rPr>
          <w:sz w:val="20"/>
        </w:rPr>
        <w:t>The following ROP amendments or modifications were issued after the effective date of ROP No. MI-ROP-</w:t>
      </w:r>
      <w:r w:rsidR="006B54E8" w:rsidRPr="00F64AF4">
        <w:rPr>
          <w:sz w:val="20"/>
        </w:rPr>
        <w:t>B2840</w:t>
      </w:r>
      <w:r w:rsidRPr="00F64AF4">
        <w:rPr>
          <w:sz w:val="20"/>
        </w:rPr>
        <w:t>-</w:t>
      </w:r>
      <w:r w:rsidR="006B54E8" w:rsidRPr="00F64AF4">
        <w:rPr>
          <w:sz w:val="20"/>
        </w:rPr>
        <w:t>2014</w:t>
      </w:r>
      <w:r w:rsidRPr="00F64AF4">
        <w:rPr>
          <w:sz w:val="20"/>
        </w:rPr>
        <w:t xml:space="preserve">.  </w:t>
      </w:r>
    </w:p>
    <w:p w14:paraId="7ADA9D03" w14:textId="77777777" w:rsidR="00D2643D" w:rsidRPr="00F64AF4" w:rsidRDefault="00D2643D" w:rsidP="00D2643D">
      <w:pPr>
        <w:jc w:val="both"/>
        <w:rPr>
          <w:sz w:val="20"/>
        </w:rPr>
      </w:pPr>
    </w:p>
    <w:tbl>
      <w:tblPr>
        <w:tblW w:w="5000" w:type="pct"/>
        <w:tblLook w:val="0000" w:firstRow="0" w:lastRow="0" w:firstColumn="0" w:lastColumn="0" w:noHBand="0" w:noVBand="0"/>
      </w:tblPr>
      <w:tblGrid>
        <w:gridCol w:w="1508"/>
        <w:gridCol w:w="2545"/>
        <w:gridCol w:w="3949"/>
        <w:gridCol w:w="2176"/>
      </w:tblGrid>
      <w:tr w:rsidR="00F64AF4" w:rsidRPr="00F64AF4" w14:paraId="4464E849" w14:textId="77777777" w:rsidTr="00D2643D">
        <w:trPr>
          <w:tblHeader/>
        </w:trPr>
        <w:tc>
          <w:tcPr>
            <w:tcW w:w="741" w:type="pct"/>
            <w:tcBorders>
              <w:top w:val="double" w:sz="6" w:space="0" w:color="auto"/>
              <w:left w:val="double" w:sz="6" w:space="0" w:color="auto"/>
              <w:bottom w:val="double" w:sz="6" w:space="0" w:color="auto"/>
              <w:right w:val="single" w:sz="6" w:space="0" w:color="auto"/>
            </w:tcBorders>
            <w:shd w:val="pct10" w:color="auto" w:fill="auto"/>
          </w:tcPr>
          <w:p w14:paraId="2FC67819" w14:textId="77777777" w:rsidR="00D2643D" w:rsidRPr="00F64AF4" w:rsidRDefault="00D2643D" w:rsidP="001A78E9">
            <w:pPr>
              <w:jc w:val="center"/>
              <w:rPr>
                <w:b/>
                <w:sz w:val="20"/>
              </w:rPr>
            </w:pPr>
            <w:r w:rsidRPr="00F64AF4">
              <w:rPr>
                <w:b/>
                <w:sz w:val="20"/>
              </w:rPr>
              <w:t>Permit to Install Number</w:t>
            </w:r>
          </w:p>
        </w:tc>
        <w:tc>
          <w:tcPr>
            <w:tcW w:w="1250" w:type="pct"/>
            <w:tcBorders>
              <w:top w:val="double" w:sz="6" w:space="0" w:color="auto"/>
              <w:left w:val="single" w:sz="6" w:space="0" w:color="auto"/>
              <w:bottom w:val="double" w:sz="6" w:space="0" w:color="auto"/>
              <w:right w:val="single" w:sz="6" w:space="0" w:color="auto"/>
            </w:tcBorders>
            <w:shd w:val="pct10" w:color="auto" w:fill="auto"/>
          </w:tcPr>
          <w:p w14:paraId="6BFA223C" w14:textId="77777777" w:rsidR="00D2643D" w:rsidRPr="00F64AF4" w:rsidRDefault="00D2643D" w:rsidP="001A78E9">
            <w:pPr>
              <w:jc w:val="center"/>
              <w:rPr>
                <w:b/>
                <w:sz w:val="20"/>
              </w:rPr>
            </w:pPr>
            <w:r w:rsidRPr="00F64AF4">
              <w:rPr>
                <w:b/>
                <w:sz w:val="20"/>
              </w:rPr>
              <w:t>ROP Revision Application Number/Issuance Date</w:t>
            </w:r>
          </w:p>
        </w:tc>
        <w:tc>
          <w:tcPr>
            <w:tcW w:w="1940" w:type="pct"/>
            <w:tcBorders>
              <w:top w:val="double" w:sz="6" w:space="0" w:color="auto"/>
              <w:bottom w:val="double" w:sz="6" w:space="0" w:color="auto"/>
              <w:right w:val="single" w:sz="6" w:space="0" w:color="auto"/>
            </w:tcBorders>
            <w:shd w:val="pct10" w:color="auto" w:fill="auto"/>
            <w:vAlign w:val="center"/>
          </w:tcPr>
          <w:p w14:paraId="760038C0" w14:textId="77777777" w:rsidR="00D2643D" w:rsidRPr="00F64AF4" w:rsidRDefault="00D2643D" w:rsidP="001A78E9">
            <w:pPr>
              <w:jc w:val="center"/>
              <w:rPr>
                <w:b/>
                <w:sz w:val="20"/>
              </w:rPr>
            </w:pPr>
            <w:r w:rsidRPr="00F64AF4">
              <w:rPr>
                <w:b/>
                <w:sz w:val="20"/>
              </w:rPr>
              <w:t>Description of Change</w:t>
            </w:r>
          </w:p>
        </w:tc>
        <w:tc>
          <w:tcPr>
            <w:tcW w:w="1069" w:type="pct"/>
            <w:tcBorders>
              <w:top w:val="double" w:sz="6" w:space="0" w:color="auto"/>
              <w:bottom w:val="double" w:sz="6" w:space="0" w:color="auto"/>
              <w:right w:val="double" w:sz="6" w:space="0" w:color="auto"/>
            </w:tcBorders>
            <w:shd w:val="pct10" w:color="auto" w:fill="auto"/>
            <w:vAlign w:val="center"/>
          </w:tcPr>
          <w:p w14:paraId="018E1FC1" w14:textId="77777777" w:rsidR="00D2643D" w:rsidRPr="00F64AF4" w:rsidRDefault="00D2643D" w:rsidP="001A78E9">
            <w:pPr>
              <w:jc w:val="center"/>
              <w:rPr>
                <w:b/>
                <w:sz w:val="20"/>
              </w:rPr>
            </w:pPr>
            <w:r w:rsidRPr="00F64AF4">
              <w:rPr>
                <w:b/>
                <w:sz w:val="20"/>
              </w:rPr>
              <w:t>Corresponding Emission Unit(s) or Flexible Group(s)</w:t>
            </w:r>
          </w:p>
        </w:tc>
      </w:tr>
      <w:tr w:rsidR="00D2643D" w:rsidRPr="00F64AF4" w14:paraId="2DAA5E60" w14:textId="77777777" w:rsidTr="00D2643D">
        <w:tc>
          <w:tcPr>
            <w:tcW w:w="741" w:type="pct"/>
            <w:tcBorders>
              <w:top w:val="single" w:sz="4" w:space="0" w:color="auto"/>
              <w:left w:val="double" w:sz="6" w:space="0" w:color="auto"/>
              <w:bottom w:val="double" w:sz="6" w:space="0" w:color="auto"/>
              <w:right w:val="single" w:sz="6" w:space="0" w:color="auto"/>
            </w:tcBorders>
            <w:shd w:val="clear" w:color="auto" w:fill="auto"/>
          </w:tcPr>
          <w:p w14:paraId="6E3002B2" w14:textId="77777777" w:rsidR="00D2643D" w:rsidRPr="00F64AF4" w:rsidRDefault="00D2643D" w:rsidP="001A78E9">
            <w:pPr>
              <w:rPr>
                <w:sz w:val="20"/>
              </w:rPr>
            </w:pPr>
            <w:r w:rsidRPr="00F64AF4">
              <w:rPr>
                <w:sz w:val="20"/>
              </w:rPr>
              <w:t>NA</w:t>
            </w:r>
          </w:p>
        </w:tc>
        <w:tc>
          <w:tcPr>
            <w:tcW w:w="1250" w:type="pct"/>
            <w:tcBorders>
              <w:top w:val="single" w:sz="4" w:space="0" w:color="auto"/>
              <w:left w:val="single" w:sz="6" w:space="0" w:color="auto"/>
              <w:bottom w:val="double" w:sz="6" w:space="0" w:color="auto"/>
              <w:right w:val="single" w:sz="6" w:space="0" w:color="auto"/>
            </w:tcBorders>
            <w:shd w:val="clear" w:color="auto" w:fill="auto"/>
          </w:tcPr>
          <w:p w14:paraId="42E46B96" w14:textId="77777777" w:rsidR="00D2643D" w:rsidRPr="00F64AF4" w:rsidRDefault="006B54E8" w:rsidP="001A78E9">
            <w:pPr>
              <w:ind w:left="-108"/>
              <w:jc w:val="center"/>
              <w:rPr>
                <w:sz w:val="20"/>
              </w:rPr>
            </w:pPr>
            <w:r w:rsidRPr="00F64AF4">
              <w:rPr>
                <w:sz w:val="20"/>
              </w:rPr>
              <w:t>201600024/</w:t>
            </w:r>
          </w:p>
          <w:p w14:paraId="50003C52" w14:textId="77777777" w:rsidR="006B54E8" w:rsidRPr="00F64AF4" w:rsidRDefault="001A540E" w:rsidP="001A78E9">
            <w:pPr>
              <w:ind w:left="-108"/>
              <w:jc w:val="center"/>
              <w:rPr>
                <w:sz w:val="20"/>
              </w:rPr>
            </w:pPr>
            <w:r w:rsidRPr="00F64AF4">
              <w:rPr>
                <w:sz w:val="20"/>
              </w:rPr>
              <w:t>June 16, 2016</w:t>
            </w:r>
          </w:p>
        </w:tc>
        <w:tc>
          <w:tcPr>
            <w:tcW w:w="1940" w:type="pct"/>
            <w:tcBorders>
              <w:top w:val="single" w:sz="4" w:space="0" w:color="auto"/>
              <w:bottom w:val="double" w:sz="6" w:space="0" w:color="auto"/>
              <w:right w:val="single" w:sz="6" w:space="0" w:color="auto"/>
            </w:tcBorders>
          </w:tcPr>
          <w:p w14:paraId="34170608" w14:textId="77777777" w:rsidR="00D2643D" w:rsidRPr="00F64AF4" w:rsidRDefault="00D2643D" w:rsidP="001A78E9">
            <w:pPr>
              <w:rPr>
                <w:sz w:val="20"/>
              </w:rPr>
            </w:pPr>
            <w:r w:rsidRPr="00F64AF4">
              <w:rPr>
                <w:sz w:val="20"/>
              </w:rPr>
              <w:t>Reopening to update from CAIR to CSAPR.</w:t>
            </w:r>
          </w:p>
        </w:tc>
        <w:tc>
          <w:tcPr>
            <w:tcW w:w="1069" w:type="pct"/>
            <w:tcBorders>
              <w:top w:val="single" w:sz="4" w:space="0" w:color="auto"/>
              <w:bottom w:val="double" w:sz="6" w:space="0" w:color="auto"/>
              <w:right w:val="double" w:sz="6" w:space="0" w:color="auto"/>
            </w:tcBorders>
          </w:tcPr>
          <w:p w14:paraId="724F3E7D" w14:textId="4AAFD157" w:rsidR="00D2643D" w:rsidRPr="00F64AF4" w:rsidRDefault="004E12B2" w:rsidP="001A78E9">
            <w:pPr>
              <w:rPr>
                <w:sz w:val="20"/>
              </w:rPr>
            </w:pPr>
            <w:r>
              <w:rPr>
                <w:sz w:val="20"/>
              </w:rPr>
              <w:t>EU</w:t>
            </w:r>
            <w:r w:rsidR="00001198">
              <w:rPr>
                <w:sz w:val="20"/>
              </w:rPr>
              <w:t>-</w:t>
            </w:r>
            <w:r>
              <w:rPr>
                <w:sz w:val="20"/>
              </w:rPr>
              <w:t>KARN3-2</w:t>
            </w:r>
          </w:p>
          <w:p w14:paraId="651D3C97" w14:textId="393B295F" w:rsidR="006B54E8" w:rsidRPr="00F64AF4" w:rsidRDefault="004E12B2" w:rsidP="001A78E9">
            <w:pPr>
              <w:rPr>
                <w:sz w:val="20"/>
              </w:rPr>
            </w:pPr>
            <w:r>
              <w:rPr>
                <w:sz w:val="20"/>
              </w:rPr>
              <w:t>EU</w:t>
            </w:r>
            <w:r w:rsidR="00001198">
              <w:rPr>
                <w:sz w:val="20"/>
              </w:rPr>
              <w:t>-</w:t>
            </w:r>
            <w:r>
              <w:rPr>
                <w:sz w:val="20"/>
              </w:rPr>
              <w:t>KARN4-2</w:t>
            </w:r>
          </w:p>
        </w:tc>
      </w:tr>
    </w:tbl>
    <w:p w14:paraId="7BF34377" w14:textId="77777777" w:rsidR="00D2643D" w:rsidRPr="00F64AF4" w:rsidRDefault="00D2643D" w:rsidP="00D2643D">
      <w:pPr>
        <w:jc w:val="both"/>
        <w:rPr>
          <w:b/>
        </w:rPr>
      </w:pPr>
    </w:p>
    <w:p w14:paraId="3E702E15" w14:textId="687BEA97" w:rsidR="00D7445D" w:rsidRPr="00F64AF4" w:rsidRDefault="00D7445D" w:rsidP="00D7445D">
      <w:pPr>
        <w:pStyle w:val="Heading2"/>
        <w:numPr>
          <w:ilvl w:val="0"/>
          <w:numId w:val="0"/>
        </w:numPr>
        <w:jc w:val="both"/>
        <w:rPr>
          <w:sz w:val="22"/>
          <w:szCs w:val="22"/>
        </w:rPr>
      </w:pPr>
      <w:bookmarkStart w:id="308" w:name="_Toc88568333"/>
      <w:bookmarkStart w:id="309" w:name="_Toc105659398"/>
      <w:r w:rsidRPr="00F64AF4">
        <w:rPr>
          <w:sz w:val="22"/>
          <w:szCs w:val="20"/>
        </w:rPr>
        <w:t xml:space="preserve">Appendix </w:t>
      </w:r>
      <w:r w:rsidR="00DA53FE" w:rsidRPr="00F64AF4">
        <w:rPr>
          <w:sz w:val="22"/>
          <w:szCs w:val="20"/>
        </w:rPr>
        <w:t>7-2</w:t>
      </w:r>
      <w:r w:rsidR="004D3249" w:rsidRPr="00F64AF4">
        <w:rPr>
          <w:sz w:val="22"/>
          <w:szCs w:val="22"/>
        </w:rPr>
        <w:t>.</w:t>
      </w:r>
      <w:r w:rsidRPr="00F64AF4">
        <w:rPr>
          <w:sz w:val="22"/>
          <w:szCs w:val="22"/>
        </w:rPr>
        <w:t xml:space="preserve">  Emission Calculations</w:t>
      </w:r>
      <w:bookmarkEnd w:id="307"/>
      <w:bookmarkEnd w:id="308"/>
      <w:bookmarkEnd w:id="309"/>
      <w:r w:rsidRPr="00F64AF4">
        <w:rPr>
          <w:sz w:val="22"/>
          <w:szCs w:val="22"/>
        </w:rPr>
        <w:t xml:space="preserve"> </w:t>
      </w:r>
    </w:p>
    <w:p w14:paraId="70A4AD39" w14:textId="77777777" w:rsidR="00D7445D" w:rsidRPr="00F64AF4" w:rsidRDefault="00D7445D" w:rsidP="00D7445D">
      <w:pPr>
        <w:jc w:val="both"/>
        <w:rPr>
          <w:b/>
          <w:bCs/>
          <w:sz w:val="20"/>
          <w:szCs w:val="20"/>
        </w:rPr>
      </w:pPr>
    </w:p>
    <w:p w14:paraId="78965C7D" w14:textId="1CDB6618" w:rsidR="00D7445D" w:rsidRPr="00F64AF4" w:rsidRDefault="00D7445D" w:rsidP="00D7445D">
      <w:pPr>
        <w:jc w:val="both"/>
        <w:rPr>
          <w:sz w:val="20"/>
          <w:szCs w:val="20"/>
        </w:rPr>
      </w:pPr>
      <w:r w:rsidRPr="00F64AF4">
        <w:rPr>
          <w:sz w:val="20"/>
          <w:szCs w:val="20"/>
        </w:rPr>
        <w:t>Specific emission calculations to be used with monitoring, testing or recordkeeping data are detailed in the appropriate Source-Wide, Emission Unit and/or Flexible group Special Conditions.  Therefore, this appendix is not applicable.</w:t>
      </w:r>
    </w:p>
    <w:p w14:paraId="27E86104" w14:textId="77777777" w:rsidR="00F77712" w:rsidRPr="00F64AF4" w:rsidRDefault="00F77712" w:rsidP="00D7445D">
      <w:pPr>
        <w:jc w:val="both"/>
        <w:rPr>
          <w:sz w:val="20"/>
          <w:szCs w:val="20"/>
        </w:rPr>
      </w:pPr>
    </w:p>
    <w:p w14:paraId="3B67201F" w14:textId="74E3A288" w:rsidR="00AD42C5" w:rsidRPr="00F64AF4" w:rsidRDefault="00AD42C5" w:rsidP="00377ED4">
      <w:pPr>
        <w:pStyle w:val="Heading2"/>
        <w:numPr>
          <w:ilvl w:val="0"/>
          <w:numId w:val="0"/>
        </w:numPr>
        <w:jc w:val="left"/>
        <w:rPr>
          <w:rFonts w:eastAsia="Calibri"/>
          <w:sz w:val="22"/>
          <w:szCs w:val="22"/>
        </w:rPr>
      </w:pPr>
      <w:bookmarkStart w:id="310" w:name="_Toc88568334"/>
      <w:bookmarkStart w:id="311" w:name="_Toc105659399"/>
      <w:r w:rsidRPr="00F64AF4">
        <w:rPr>
          <w:rFonts w:eastAsia="Calibri"/>
          <w:sz w:val="22"/>
          <w:szCs w:val="22"/>
        </w:rPr>
        <w:t>Appendix 8-2</w:t>
      </w:r>
      <w:r w:rsidR="004D3249" w:rsidRPr="00F64AF4">
        <w:rPr>
          <w:rFonts w:eastAsia="Calibri"/>
          <w:sz w:val="22"/>
          <w:szCs w:val="22"/>
        </w:rPr>
        <w:t>.</w:t>
      </w:r>
      <w:r w:rsidRPr="00F64AF4">
        <w:rPr>
          <w:rFonts w:eastAsia="Calibri"/>
          <w:sz w:val="22"/>
          <w:szCs w:val="22"/>
        </w:rPr>
        <w:t xml:space="preserve">  Reporting</w:t>
      </w:r>
      <w:bookmarkEnd w:id="310"/>
      <w:bookmarkEnd w:id="311"/>
      <w:r w:rsidRPr="00F64AF4">
        <w:rPr>
          <w:rFonts w:eastAsia="Calibri"/>
          <w:sz w:val="22"/>
          <w:szCs w:val="22"/>
        </w:rPr>
        <w:t xml:space="preserve"> </w:t>
      </w:r>
    </w:p>
    <w:p w14:paraId="7E4810B6" w14:textId="77777777" w:rsidR="00377ED4" w:rsidRPr="00F64AF4" w:rsidRDefault="00377ED4" w:rsidP="00377ED4">
      <w:pPr>
        <w:rPr>
          <w:rFonts w:eastAsia="Calibri"/>
        </w:rPr>
      </w:pPr>
    </w:p>
    <w:p w14:paraId="2DB612F3" w14:textId="77777777" w:rsidR="00AD42C5" w:rsidRPr="00F64AF4" w:rsidRDefault="00AD42C5" w:rsidP="00AD42C5">
      <w:pPr>
        <w:autoSpaceDE w:val="0"/>
        <w:autoSpaceDN w:val="0"/>
        <w:adjustRightInd w:val="0"/>
        <w:jc w:val="both"/>
        <w:rPr>
          <w:rFonts w:eastAsia="Calibri"/>
          <w:sz w:val="20"/>
          <w:szCs w:val="20"/>
        </w:rPr>
      </w:pPr>
      <w:r w:rsidRPr="00F64AF4">
        <w:rPr>
          <w:rFonts w:eastAsia="Calibri"/>
          <w:b/>
          <w:bCs/>
          <w:sz w:val="20"/>
          <w:szCs w:val="20"/>
        </w:rPr>
        <w:t xml:space="preserve">A. Annual, Semiannual, and Deviation Certification Reporting </w:t>
      </w:r>
    </w:p>
    <w:p w14:paraId="3D01BF6E" w14:textId="77777777" w:rsidR="00AD42C5" w:rsidRPr="00F64AF4" w:rsidRDefault="00AD42C5" w:rsidP="00AD42C5">
      <w:pPr>
        <w:autoSpaceDE w:val="0"/>
        <w:autoSpaceDN w:val="0"/>
        <w:adjustRightInd w:val="0"/>
        <w:jc w:val="both"/>
        <w:rPr>
          <w:rFonts w:eastAsia="Calibri"/>
          <w:sz w:val="20"/>
          <w:szCs w:val="20"/>
        </w:rPr>
      </w:pPr>
    </w:p>
    <w:p w14:paraId="0719BFEC" w14:textId="2DC4331D" w:rsidR="00AD42C5" w:rsidRPr="00F64AF4" w:rsidRDefault="00AD42C5" w:rsidP="00AD42C5">
      <w:pPr>
        <w:autoSpaceDE w:val="0"/>
        <w:autoSpaceDN w:val="0"/>
        <w:adjustRightInd w:val="0"/>
        <w:jc w:val="both"/>
        <w:rPr>
          <w:rFonts w:eastAsia="Calibri"/>
          <w:sz w:val="20"/>
          <w:szCs w:val="20"/>
        </w:rPr>
      </w:pPr>
      <w:r w:rsidRPr="00F64AF4">
        <w:rPr>
          <w:rFonts w:eastAsia="Calibri"/>
          <w:sz w:val="20"/>
          <w:szCs w:val="20"/>
        </w:rPr>
        <w:t xml:space="preserve">The permittee shall use the </w:t>
      </w:r>
      <w:r w:rsidR="0054381F">
        <w:rPr>
          <w:rFonts w:eastAsia="Calibri"/>
          <w:sz w:val="20"/>
          <w:szCs w:val="20"/>
        </w:rPr>
        <w:t>EGLE</w:t>
      </w:r>
      <w:r w:rsidRPr="00F64AF4">
        <w:rPr>
          <w:rFonts w:eastAsia="Calibri"/>
          <w:sz w:val="20"/>
          <w:szCs w:val="20"/>
        </w:rPr>
        <w:t xml:space="preserve">, AQD, Report Certification form (EQP 5736) and </w:t>
      </w:r>
      <w:r w:rsidR="0054381F">
        <w:rPr>
          <w:rFonts w:eastAsia="Calibri"/>
          <w:sz w:val="20"/>
          <w:szCs w:val="20"/>
        </w:rPr>
        <w:t>EGLE</w:t>
      </w:r>
      <w:r w:rsidRPr="00F64AF4">
        <w:rPr>
          <w:rFonts w:eastAsia="Calibri"/>
          <w:sz w:val="20"/>
          <w:szCs w:val="20"/>
        </w:rPr>
        <w:t xml:space="preserve">, AQD, Deviation Report form (EQP 5737) for the annual, semiannual and deviation certification reporting referenced in the Reporting Section of the Source-Wide, Emission Unit and/or Flexible Group Special Conditions. Alternative formats must meet the provisions of Rule 213(4)(c) and Rule 213(3)(c)(i), respectively, and be approved by the AQD District Supervisor. </w:t>
      </w:r>
    </w:p>
    <w:p w14:paraId="01E475DD" w14:textId="77777777" w:rsidR="00AD42C5" w:rsidRPr="00F64AF4" w:rsidRDefault="00AD42C5" w:rsidP="00AD42C5">
      <w:pPr>
        <w:autoSpaceDE w:val="0"/>
        <w:autoSpaceDN w:val="0"/>
        <w:adjustRightInd w:val="0"/>
        <w:jc w:val="both"/>
        <w:rPr>
          <w:rFonts w:eastAsia="Calibri"/>
          <w:sz w:val="20"/>
          <w:szCs w:val="20"/>
        </w:rPr>
      </w:pPr>
    </w:p>
    <w:p w14:paraId="348A4A72" w14:textId="77777777" w:rsidR="00D7445D" w:rsidRPr="00F64AF4" w:rsidRDefault="00D7445D" w:rsidP="00D7445D">
      <w:pPr>
        <w:jc w:val="both"/>
        <w:rPr>
          <w:b/>
          <w:bCs/>
          <w:sz w:val="20"/>
          <w:szCs w:val="20"/>
        </w:rPr>
      </w:pPr>
      <w:r w:rsidRPr="00F64AF4">
        <w:rPr>
          <w:b/>
          <w:bCs/>
          <w:sz w:val="20"/>
          <w:szCs w:val="20"/>
        </w:rPr>
        <w:t>B.  Other Reporting</w:t>
      </w:r>
    </w:p>
    <w:p w14:paraId="3856C2DF" w14:textId="77777777" w:rsidR="00D7445D" w:rsidRPr="00F64AF4" w:rsidRDefault="00D7445D" w:rsidP="00D7445D">
      <w:pPr>
        <w:jc w:val="both"/>
        <w:rPr>
          <w:b/>
          <w:bCs/>
          <w:sz w:val="20"/>
          <w:szCs w:val="20"/>
        </w:rPr>
      </w:pPr>
    </w:p>
    <w:p w14:paraId="737EAC1E" w14:textId="77777777" w:rsidR="00D7445D" w:rsidRPr="00F64AF4" w:rsidRDefault="00D7445D" w:rsidP="00D7445D">
      <w:pPr>
        <w:jc w:val="both"/>
        <w:rPr>
          <w:sz w:val="20"/>
          <w:szCs w:val="20"/>
        </w:rPr>
      </w:pPr>
      <w:r w:rsidRPr="00F64AF4">
        <w:rPr>
          <w:sz w:val="20"/>
          <w:szCs w:val="20"/>
        </w:rPr>
        <w:t>Specific reporting requirement formats and procedures are detailed in Part A or the appropriate Source-Wide, Emission Unit and/or Flexible Group Special Conditions.  Therefore, Part B of this appendix is not applicable.</w:t>
      </w:r>
    </w:p>
    <w:p w14:paraId="5D9DE332" w14:textId="77777777" w:rsidR="00434E2A" w:rsidRPr="00F64AF4" w:rsidRDefault="00434E2A" w:rsidP="00434E2A"/>
    <w:p w14:paraId="0C57E92C" w14:textId="77777777" w:rsidR="007C3738" w:rsidRPr="00F64AF4" w:rsidRDefault="007C3738">
      <w:pPr>
        <w:rPr>
          <w:rFonts w:eastAsia="Calibri"/>
          <w:b/>
          <w:bCs/>
        </w:rPr>
      </w:pPr>
      <w:r w:rsidRPr="00F64AF4">
        <w:rPr>
          <w:rFonts w:eastAsia="Calibri"/>
        </w:rPr>
        <w:br w:type="page"/>
      </w:r>
    </w:p>
    <w:p w14:paraId="5492FF45" w14:textId="77777777" w:rsidR="005D2ED0" w:rsidRPr="00AC132A" w:rsidRDefault="00FF503A" w:rsidP="005D2ED0">
      <w:pPr>
        <w:pStyle w:val="Heading2"/>
        <w:numPr>
          <w:ilvl w:val="0"/>
          <w:numId w:val="0"/>
        </w:numPr>
        <w:ind w:left="360" w:hanging="360"/>
        <w:jc w:val="left"/>
        <w:rPr>
          <w:sz w:val="22"/>
          <w:szCs w:val="22"/>
        </w:rPr>
      </w:pPr>
      <w:bookmarkStart w:id="312" w:name="_Toc88568335"/>
      <w:bookmarkStart w:id="313" w:name="_Toc105659400"/>
      <w:r w:rsidRPr="00F64AF4">
        <w:rPr>
          <w:rFonts w:eastAsia="Calibri"/>
          <w:sz w:val="22"/>
          <w:szCs w:val="22"/>
        </w:rPr>
        <w:lastRenderedPageBreak/>
        <w:t xml:space="preserve">Appendix </w:t>
      </w:r>
      <w:r w:rsidR="000D2738" w:rsidRPr="00F64AF4">
        <w:rPr>
          <w:rFonts w:eastAsia="Calibri"/>
          <w:sz w:val="22"/>
          <w:szCs w:val="22"/>
        </w:rPr>
        <w:t>9</w:t>
      </w:r>
      <w:r w:rsidRPr="00F64AF4">
        <w:rPr>
          <w:rFonts w:eastAsia="Calibri"/>
          <w:sz w:val="22"/>
          <w:szCs w:val="22"/>
        </w:rPr>
        <w:t>-2</w:t>
      </w:r>
      <w:r w:rsidRPr="00F64AF4">
        <w:rPr>
          <w:sz w:val="22"/>
          <w:szCs w:val="22"/>
        </w:rPr>
        <w:t>.</w:t>
      </w:r>
      <w:r w:rsidR="00434E2A" w:rsidRPr="00F64AF4">
        <w:rPr>
          <w:sz w:val="22"/>
          <w:szCs w:val="22"/>
        </w:rPr>
        <w:t xml:space="preserve"> </w:t>
      </w:r>
      <w:bookmarkStart w:id="314" w:name="_Toc464011427"/>
      <w:bookmarkStart w:id="315" w:name="_Toc379805826"/>
      <w:r w:rsidR="00434E2A" w:rsidRPr="00F64AF4">
        <w:rPr>
          <w:sz w:val="22"/>
          <w:szCs w:val="22"/>
        </w:rPr>
        <w:t xml:space="preserve"> </w:t>
      </w:r>
      <w:r w:rsidR="005D2ED0" w:rsidRPr="00AC132A">
        <w:rPr>
          <w:sz w:val="22"/>
          <w:szCs w:val="22"/>
        </w:rPr>
        <w:t>Phase II Acid Rain Permit</w:t>
      </w:r>
      <w:bookmarkEnd w:id="312"/>
      <w:bookmarkEnd w:id="313"/>
      <w:r w:rsidR="005D2ED0" w:rsidRPr="00AC132A">
        <w:rPr>
          <w:sz w:val="22"/>
          <w:szCs w:val="22"/>
        </w:rPr>
        <w:t xml:space="preserve"> </w:t>
      </w:r>
    </w:p>
    <w:p w14:paraId="2657CAD7" w14:textId="77777777" w:rsidR="005D2ED0" w:rsidRDefault="005D2ED0" w:rsidP="005D2ED0"/>
    <w:p w14:paraId="56F2F2ED" w14:textId="77777777" w:rsidR="0099487A" w:rsidRDefault="0099487A" w:rsidP="0099487A">
      <w:pPr>
        <w:jc w:val="center"/>
        <w:rPr>
          <w:b/>
          <w:sz w:val="32"/>
        </w:rPr>
      </w:pPr>
      <w:bookmarkStart w:id="316" w:name="_Toc84939543"/>
      <w:r>
        <w:rPr>
          <w:b/>
          <w:sz w:val="32"/>
        </w:rPr>
        <w:t>PHASE II ACID RAIN PERMIT</w:t>
      </w:r>
    </w:p>
    <w:p w14:paraId="415E476A" w14:textId="77777777" w:rsidR="0099487A" w:rsidRDefault="0099487A" w:rsidP="0099487A">
      <w:pPr>
        <w:jc w:val="center"/>
        <w:rPr>
          <w:b/>
          <w:sz w:val="32"/>
        </w:rPr>
      </w:pPr>
      <w:r>
        <w:rPr>
          <w:b/>
          <w:sz w:val="32"/>
        </w:rPr>
        <w:t>Permit No. MI-AR-1702-2022</w:t>
      </w:r>
    </w:p>
    <w:p w14:paraId="58E674C3" w14:textId="77777777" w:rsidR="0099487A" w:rsidRDefault="0099487A" w:rsidP="0099487A"/>
    <w:tbl>
      <w:tblPr>
        <w:tblW w:w="7920" w:type="dxa"/>
        <w:tblInd w:w="648" w:type="dxa"/>
        <w:tblLook w:val="01E0" w:firstRow="1" w:lastRow="1" w:firstColumn="1" w:lastColumn="1" w:noHBand="0" w:noVBand="0"/>
      </w:tblPr>
      <w:tblGrid>
        <w:gridCol w:w="1566"/>
        <w:gridCol w:w="6354"/>
      </w:tblGrid>
      <w:tr w:rsidR="0099487A" w:rsidRPr="00700B62" w14:paraId="34D8B60E" w14:textId="77777777" w:rsidTr="00CD0008">
        <w:tc>
          <w:tcPr>
            <w:tcW w:w="1566" w:type="dxa"/>
            <w:shd w:val="clear" w:color="auto" w:fill="auto"/>
          </w:tcPr>
          <w:p w14:paraId="1C1A5314" w14:textId="77777777" w:rsidR="0099487A" w:rsidRPr="00700B62" w:rsidRDefault="0099487A" w:rsidP="00CD0008">
            <w:r w:rsidRPr="00700B62">
              <w:t>Permittee</w:t>
            </w:r>
          </w:p>
        </w:tc>
        <w:tc>
          <w:tcPr>
            <w:tcW w:w="6354" w:type="dxa"/>
            <w:shd w:val="clear" w:color="auto" w:fill="auto"/>
          </w:tcPr>
          <w:p w14:paraId="38F1F1DE" w14:textId="77777777" w:rsidR="0099487A" w:rsidRPr="0069191E" w:rsidRDefault="0099487A" w:rsidP="00CD0008">
            <w:r w:rsidRPr="000E1022">
              <w:t>Consumers Energy – D</w:t>
            </w:r>
            <w:r>
              <w:t xml:space="preserve">an </w:t>
            </w:r>
            <w:r w:rsidRPr="000E1022">
              <w:t>E Karn</w:t>
            </w:r>
            <w:r>
              <w:t xml:space="preserve"> Plant</w:t>
            </w:r>
          </w:p>
        </w:tc>
      </w:tr>
      <w:tr w:rsidR="0099487A" w:rsidRPr="00700B62" w14:paraId="297169C8" w14:textId="77777777" w:rsidTr="00CD0008">
        <w:tc>
          <w:tcPr>
            <w:tcW w:w="1566" w:type="dxa"/>
            <w:shd w:val="clear" w:color="auto" w:fill="auto"/>
          </w:tcPr>
          <w:p w14:paraId="78CCF9D8" w14:textId="77777777" w:rsidR="0099487A" w:rsidRPr="00700B62" w:rsidRDefault="0099487A" w:rsidP="00CD0008">
            <w:r w:rsidRPr="00700B62">
              <w:t>Address</w:t>
            </w:r>
          </w:p>
        </w:tc>
        <w:tc>
          <w:tcPr>
            <w:tcW w:w="6354" w:type="dxa"/>
            <w:shd w:val="clear" w:color="auto" w:fill="auto"/>
          </w:tcPr>
          <w:p w14:paraId="6A99CD99" w14:textId="77777777" w:rsidR="0099487A" w:rsidRPr="0069191E" w:rsidRDefault="0099487A" w:rsidP="00CD0008">
            <w:r w:rsidRPr="000E1022">
              <w:t>2742 N. Weadock H</w:t>
            </w:r>
            <w:r>
              <w:t>igh</w:t>
            </w:r>
            <w:r w:rsidRPr="000E1022">
              <w:t>w</w:t>
            </w:r>
            <w:r>
              <w:t>a</w:t>
            </w:r>
            <w:r w:rsidRPr="000E1022">
              <w:t>y, Essexville, MI</w:t>
            </w:r>
          </w:p>
        </w:tc>
      </w:tr>
      <w:tr w:rsidR="0099487A" w:rsidRPr="00700B62" w14:paraId="6548CDB6" w14:textId="77777777" w:rsidTr="00CD0008">
        <w:tc>
          <w:tcPr>
            <w:tcW w:w="1566" w:type="dxa"/>
            <w:shd w:val="clear" w:color="auto" w:fill="auto"/>
          </w:tcPr>
          <w:p w14:paraId="7EF3F984" w14:textId="77777777" w:rsidR="0099487A" w:rsidRPr="00700B62" w:rsidRDefault="0099487A" w:rsidP="00CD0008">
            <w:r w:rsidRPr="00700B62">
              <w:t>SRN</w:t>
            </w:r>
          </w:p>
        </w:tc>
        <w:tc>
          <w:tcPr>
            <w:tcW w:w="6354" w:type="dxa"/>
            <w:shd w:val="clear" w:color="auto" w:fill="auto"/>
          </w:tcPr>
          <w:p w14:paraId="70B83150" w14:textId="77777777" w:rsidR="0099487A" w:rsidRPr="0069191E" w:rsidRDefault="0099487A" w:rsidP="00CD0008">
            <w:r w:rsidRPr="000E1022">
              <w:t>B2840</w:t>
            </w:r>
          </w:p>
        </w:tc>
      </w:tr>
      <w:tr w:rsidR="0099487A" w:rsidRPr="00700B62" w14:paraId="1AA72226" w14:textId="77777777" w:rsidTr="00CD0008">
        <w:tc>
          <w:tcPr>
            <w:tcW w:w="1566" w:type="dxa"/>
            <w:shd w:val="clear" w:color="auto" w:fill="auto"/>
          </w:tcPr>
          <w:p w14:paraId="35089E80" w14:textId="77777777" w:rsidR="0099487A" w:rsidRPr="00700B62" w:rsidRDefault="0099487A" w:rsidP="00CD0008">
            <w:r>
              <w:t>Plant</w:t>
            </w:r>
            <w:r w:rsidRPr="00700B62">
              <w:t xml:space="preserve"> </w:t>
            </w:r>
            <w:r>
              <w:t>C</w:t>
            </w:r>
            <w:r w:rsidRPr="00700B62">
              <w:t>ode</w:t>
            </w:r>
          </w:p>
        </w:tc>
        <w:tc>
          <w:tcPr>
            <w:tcW w:w="6354" w:type="dxa"/>
            <w:shd w:val="clear" w:color="auto" w:fill="auto"/>
          </w:tcPr>
          <w:p w14:paraId="26B5771C" w14:textId="77777777" w:rsidR="0099487A" w:rsidRPr="0069191E" w:rsidRDefault="0099487A" w:rsidP="00CD0008">
            <w:r w:rsidRPr="000E1022">
              <w:t>1702</w:t>
            </w:r>
          </w:p>
        </w:tc>
      </w:tr>
      <w:tr w:rsidR="0099487A" w:rsidRPr="00700B62" w14:paraId="5FBAD2E5" w14:textId="77777777" w:rsidTr="00CD0008">
        <w:tc>
          <w:tcPr>
            <w:tcW w:w="1566" w:type="dxa"/>
            <w:shd w:val="clear" w:color="auto" w:fill="auto"/>
          </w:tcPr>
          <w:p w14:paraId="18D5CF65" w14:textId="77777777" w:rsidR="0099487A" w:rsidRPr="00700B62" w:rsidRDefault="0099487A" w:rsidP="00CD0008">
            <w:r w:rsidRPr="00700B62">
              <w:t>Issue Date</w:t>
            </w:r>
          </w:p>
        </w:tc>
        <w:tc>
          <w:tcPr>
            <w:tcW w:w="6354" w:type="dxa"/>
            <w:shd w:val="clear" w:color="auto" w:fill="auto"/>
          </w:tcPr>
          <w:p w14:paraId="5D820306" w14:textId="77777777" w:rsidR="0099487A" w:rsidRPr="00D31D8C" w:rsidRDefault="0099487A" w:rsidP="00CD0008">
            <w:r>
              <w:t>July 27, 2022</w:t>
            </w:r>
          </w:p>
        </w:tc>
      </w:tr>
      <w:tr w:rsidR="0099487A" w:rsidRPr="00700B62" w14:paraId="6C891B8B" w14:textId="77777777" w:rsidTr="00CD0008">
        <w:tc>
          <w:tcPr>
            <w:tcW w:w="1566" w:type="dxa"/>
            <w:shd w:val="clear" w:color="auto" w:fill="auto"/>
          </w:tcPr>
          <w:p w14:paraId="1D39939B" w14:textId="77777777" w:rsidR="0099487A" w:rsidRPr="008C62AF" w:rsidRDefault="0099487A" w:rsidP="00CD0008">
            <w:r w:rsidRPr="0069191E">
              <w:t>Effective</w:t>
            </w:r>
          </w:p>
        </w:tc>
        <w:tc>
          <w:tcPr>
            <w:tcW w:w="6354" w:type="dxa"/>
            <w:shd w:val="clear" w:color="auto" w:fill="auto"/>
          </w:tcPr>
          <w:p w14:paraId="44E050D0" w14:textId="77777777" w:rsidR="0099487A" w:rsidRPr="0069191E" w:rsidRDefault="0099487A" w:rsidP="00CD0008">
            <w:r w:rsidRPr="008C62AF">
              <w:t>Issuance date of this facility’s Renewable Operating Permit at the facility in accordance with 40 CFR 72.73.</w:t>
            </w:r>
          </w:p>
        </w:tc>
      </w:tr>
      <w:tr w:rsidR="0099487A" w:rsidRPr="00700B62" w14:paraId="13E9CF3E" w14:textId="77777777" w:rsidTr="00CD0008">
        <w:tc>
          <w:tcPr>
            <w:tcW w:w="1566" w:type="dxa"/>
            <w:shd w:val="clear" w:color="auto" w:fill="auto"/>
          </w:tcPr>
          <w:p w14:paraId="62F2977C" w14:textId="77777777" w:rsidR="0099487A" w:rsidRPr="00700B62" w:rsidRDefault="0099487A" w:rsidP="00CD0008">
            <w:r w:rsidRPr="00700B62">
              <w:t>Expiration</w:t>
            </w:r>
          </w:p>
        </w:tc>
        <w:tc>
          <w:tcPr>
            <w:tcW w:w="6354" w:type="dxa"/>
            <w:shd w:val="clear" w:color="auto" w:fill="auto"/>
          </w:tcPr>
          <w:p w14:paraId="0FAA50C8" w14:textId="77777777" w:rsidR="0099487A" w:rsidRPr="0069191E" w:rsidRDefault="0099487A" w:rsidP="00CD0008">
            <w:r w:rsidRPr="008C62AF">
              <w:t>This permit shall expire when the facility’s Renewable Operating Permit expires, in accordance with 40 CFR 72.73</w:t>
            </w:r>
            <w:r w:rsidRPr="0069191E">
              <w:t>.</w:t>
            </w:r>
          </w:p>
        </w:tc>
      </w:tr>
      <w:tr w:rsidR="0099487A" w:rsidRPr="00700B62" w14:paraId="45C25BF8" w14:textId="77777777" w:rsidTr="00CD0008">
        <w:tc>
          <w:tcPr>
            <w:tcW w:w="1566" w:type="dxa"/>
            <w:shd w:val="clear" w:color="auto" w:fill="auto"/>
          </w:tcPr>
          <w:p w14:paraId="0BC0350C" w14:textId="77777777" w:rsidR="0099487A" w:rsidRPr="00700B62" w:rsidRDefault="0099487A" w:rsidP="00CD0008">
            <w:r w:rsidRPr="00700B62">
              <w:t>ROP No.</w:t>
            </w:r>
          </w:p>
        </w:tc>
        <w:tc>
          <w:tcPr>
            <w:tcW w:w="6354" w:type="dxa"/>
            <w:shd w:val="clear" w:color="auto" w:fill="auto"/>
          </w:tcPr>
          <w:p w14:paraId="67BFD7B0" w14:textId="77777777" w:rsidR="0099487A" w:rsidRPr="00700B62" w:rsidRDefault="0099487A" w:rsidP="00CD0008">
            <w:r w:rsidRPr="00700B62">
              <w:t>MI-</w:t>
            </w:r>
            <w:smartTag w:uri="urn:schemas-microsoft-com:office:smarttags" w:element="stockticker">
              <w:r w:rsidRPr="00700B62">
                <w:t>ROP</w:t>
              </w:r>
            </w:smartTag>
            <w:r w:rsidRPr="00700B62">
              <w:t>-</w:t>
            </w:r>
            <w:r>
              <w:t>B2840</w:t>
            </w:r>
            <w:r w:rsidRPr="00700B62">
              <w:t>-20</w:t>
            </w:r>
            <w:r>
              <w:t>22</w:t>
            </w:r>
          </w:p>
        </w:tc>
      </w:tr>
    </w:tbl>
    <w:p w14:paraId="4C4F1B8D" w14:textId="77777777" w:rsidR="0099487A" w:rsidRDefault="0099487A" w:rsidP="0099487A"/>
    <w:p w14:paraId="11E0BDA0" w14:textId="77777777" w:rsidR="0099487A" w:rsidRDefault="0099487A" w:rsidP="0099487A"/>
    <w:p w14:paraId="75D76EF3" w14:textId="77777777" w:rsidR="0099487A" w:rsidRDefault="0099487A" w:rsidP="0099487A">
      <w:pPr>
        <w:rPr>
          <w:b/>
        </w:rPr>
      </w:pPr>
      <w:r>
        <w:rPr>
          <w:b/>
        </w:rPr>
        <w:t>The Acid Rain Permit Contents</w:t>
      </w:r>
    </w:p>
    <w:p w14:paraId="64C85996" w14:textId="77777777" w:rsidR="0099487A" w:rsidRDefault="0099487A" w:rsidP="0099487A"/>
    <w:p w14:paraId="7521AC53" w14:textId="77777777" w:rsidR="0099487A" w:rsidRDefault="0099487A" w:rsidP="0099487A">
      <w:r>
        <w:t>1.</w:t>
      </w:r>
      <w:r>
        <w:tab/>
        <w:t>A statement of basis prepared by the Air Quality Division (AQD) containing:</w:t>
      </w:r>
    </w:p>
    <w:p w14:paraId="27DCEE61" w14:textId="77777777" w:rsidR="0099487A" w:rsidRDefault="0099487A" w:rsidP="0099487A"/>
    <w:p w14:paraId="61B1CD63" w14:textId="77777777" w:rsidR="0099487A" w:rsidRDefault="0099487A" w:rsidP="0099487A">
      <w:pPr>
        <w:ind w:left="720"/>
        <w:jc w:val="both"/>
      </w:pPr>
      <w:r>
        <w:t xml:space="preserve">References to statutory and regulatory authorities, and with comments, notes, and justification that apply to the source in </w:t>
      </w:r>
      <w:proofErr w:type="gramStart"/>
      <w:r>
        <w:t>general;</w:t>
      </w:r>
      <w:proofErr w:type="gramEnd"/>
    </w:p>
    <w:p w14:paraId="7D213A1C" w14:textId="77777777" w:rsidR="0099487A" w:rsidRDefault="0099487A" w:rsidP="0099487A"/>
    <w:p w14:paraId="7EBF3AA1" w14:textId="77777777" w:rsidR="0099487A" w:rsidRDefault="0099487A" w:rsidP="0099487A">
      <w:pPr>
        <w:jc w:val="both"/>
      </w:pPr>
      <w:r>
        <w:t>2.</w:t>
      </w:r>
      <w:r>
        <w:tab/>
        <w:t>Terms and conditions including:</w:t>
      </w:r>
    </w:p>
    <w:p w14:paraId="09393970" w14:textId="77777777" w:rsidR="0099487A" w:rsidRDefault="0099487A" w:rsidP="0099487A">
      <w:pPr>
        <w:jc w:val="both"/>
      </w:pPr>
    </w:p>
    <w:p w14:paraId="735D3668" w14:textId="77777777" w:rsidR="0099487A" w:rsidRDefault="0099487A" w:rsidP="0099487A">
      <w:pPr>
        <w:ind w:left="720"/>
        <w:jc w:val="both"/>
      </w:pPr>
      <w:r>
        <w:t>A table of sulfur dioxide allowances to be allocated during the term of the permit, if applicable, authorized by this permit during Phase II.  Unless they are subject to Sections 405(g)(2) or (3) of the federal Clean Air Act, new units are not allocated allowances in 40 CFR Part 73 and must obtain allowances by other means (Section 403(e) of the federal Clean Air Act</w:t>
      </w:r>
      <w:proofErr w:type="gramStart"/>
      <w:r>
        <w:t>);</w:t>
      </w:r>
      <w:proofErr w:type="gramEnd"/>
    </w:p>
    <w:p w14:paraId="59FD20E0" w14:textId="77777777" w:rsidR="0099487A" w:rsidRDefault="0099487A" w:rsidP="0099487A">
      <w:pPr>
        <w:ind w:left="720"/>
        <w:jc w:val="both"/>
      </w:pPr>
    </w:p>
    <w:p w14:paraId="5EE31D32" w14:textId="77777777" w:rsidR="0099487A" w:rsidRDefault="0099487A" w:rsidP="0099487A">
      <w:pPr>
        <w:ind w:left="720"/>
        <w:jc w:val="both"/>
      </w:pPr>
      <w:r>
        <w:t>Comments, notes and justifications regarding permit decisions and changes made to the permit application forms during the review process, and any additional requirements; and,</w:t>
      </w:r>
    </w:p>
    <w:p w14:paraId="49E3EF9D" w14:textId="77777777" w:rsidR="0099487A" w:rsidRDefault="0099487A" w:rsidP="0099487A">
      <w:pPr>
        <w:ind w:left="720"/>
        <w:jc w:val="both"/>
      </w:pPr>
    </w:p>
    <w:p w14:paraId="486C3BD1" w14:textId="77777777" w:rsidR="0099487A" w:rsidRDefault="0099487A" w:rsidP="0099487A">
      <w:pPr>
        <w:ind w:left="720"/>
        <w:jc w:val="both"/>
      </w:pPr>
      <w:r>
        <w:t>Any applicable nitrogen oxides compliance plan.  Unless they are coal fired utility units regulated pursuant to Sections 404, 405, or 409 of the federal Clean Air Act, new units are not subject to the acid rain nitrogen oxides requirements (40 CFR 76.1(a)).</w:t>
      </w:r>
    </w:p>
    <w:p w14:paraId="7B3F9C56" w14:textId="77777777" w:rsidR="0099487A" w:rsidRDefault="0099487A" w:rsidP="0099487A"/>
    <w:p w14:paraId="525D8029" w14:textId="77777777" w:rsidR="0099487A" w:rsidRDefault="0099487A" w:rsidP="0099487A">
      <w:pPr>
        <w:ind w:left="720" w:hanging="720"/>
        <w:jc w:val="both"/>
      </w:pPr>
      <w:r>
        <w:t xml:space="preserve">3. </w:t>
      </w:r>
      <w:r>
        <w:tab/>
        <w:t>The permit application that this source submitted, as corrected by the AQD.  The owners and operators of the source must comply with the standard requirements and special provisions set forth in the application.</w:t>
      </w:r>
    </w:p>
    <w:p w14:paraId="7425D58E" w14:textId="77777777" w:rsidR="0099487A" w:rsidRDefault="0099487A" w:rsidP="0099487A">
      <w:pPr>
        <w:jc w:val="both"/>
        <w:rPr>
          <w:b/>
        </w:rPr>
      </w:pPr>
      <w:r>
        <w:br w:type="page"/>
      </w:r>
      <w:r>
        <w:rPr>
          <w:b/>
        </w:rPr>
        <w:lastRenderedPageBreak/>
        <w:t>Statement of Basis</w:t>
      </w:r>
      <w:r>
        <w:rPr>
          <w:b/>
        </w:rPr>
        <w:tab/>
      </w:r>
    </w:p>
    <w:p w14:paraId="6A7E995A" w14:textId="77777777" w:rsidR="0099487A" w:rsidRDefault="0099487A" w:rsidP="0099487A">
      <w:pPr>
        <w:jc w:val="both"/>
      </w:pPr>
    </w:p>
    <w:p w14:paraId="15CDF9C6" w14:textId="77777777" w:rsidR="0099487A" w:rsidRDefault="0099487A" w:rsidP="0099487A">
      <w:pPr>
        <w:jc w:val="both"/>
      </w:pPr>
    </w:p>
    <w:p w14:paraId="19F3DFDF" w14:textId="77777777" w:rsidR="0099487A" w:rsidRDefault="0099487A" w:rsidP="0099487A">
      <w:pPr>
        <w:jc w:val="both"/>
        <w:rPr>
          <w:b/>
        </w:rPr>
      </w:pPr>
      <w:r>
        <w:rPr>
          <w:b/>
        </w:rPr>
        <w:t xml:space="preserve">Statutory and Regulatory Authorities.  </w:t>
      </w:r>
    </w:p>
    <w:p w14:paraId="3BE037AB" w14:textId="77777777" w:rsidR="0099487A" w:rsidRDefault="0099487A" w:rsidP="0099487A">
      <w:pPr>
        <w:jc w:val="both"/>
      </w:pPr>
    </w:p>
    <w:p w14:paraId="23C463CE" w14:textId="77777777" w:rsidR="0099487A" w:rsidRDefault="0099487A" w:rsidP="0099487A">
      <w:pPr>
        <w:jc w:val="both"/>
      </w:pPr>
      <w:r>
        <w:t>In accordance with the Natural Resources and Environmental Protection Act, 1994 PA 451 and Titles IV and V of the federal Clean Air Act, the Michigan Department of Environment, Great Lakes, and Energy, Air Quality Division (AQD), issues this permit pursuant to the provisions of R 336.1210 to R 336.1218, and R 336.1902(1)(q).</w:t>
      </w:r>
    </w:p>
    <w:p w14:paraId="403590A8" w14:textId="77777777" w:rsidR="0099487A" w:rsidRDefault="0099487A" w:rsidP="0099487A">
      <w:pPr>
        <w:jc w:val="both"/>
      </w:pPr>
    </w:p>
    <w:p w14:paraId="61FB470F" w14:textId="77777777" w:rsidR="0099487A" w:rsidRDefault="0099487A" w:rsidP="0099487A">
      <w:pPr>
        <w:jc w:val="both"/>
      </w:pPr>
      <w:r>
        <w:tab/>
      </w:r>
      <w:r>
        <w:tab/>
      </w:r>
      <w:r>
        <w:tab/>
        <w:t xml:space="preserve">For further information contact:  </w:t>
      </w:r>
    </w:p>
    <w:p w14:paraId="7FE1F5F8" w14:textId="77777777" w:rsidR="0099487A" w:rsidRDefault="0099487A" w:rsidP="0099487A">
      <w:pPr>
        <w:jc w:val="both"/>
      </w:pPr>
    </w:p>
    <w:p w14:paraId="1AA61E09" w14:textId="77777777" w:rsidR="0099487A" w:rsidRDefault="0099487A" w:rsidP="0099487A">
      <w:pPr>
        <w:jc w:val="both"/>
      </w:pPr>
      <w:r>
        <w:tab/>
      </w:r>
      <w:r>
        <w:tab/>
      </w:r>
      <w:r>
        <w:tab/>
        <w:t>Mr. Brian Carley</w:t>
      </w:r>
    </w:p>
    <w:p w14:paraId="71DB0B52" w14:textId="77777777" w:rsidR="0099487A" w:rsidRDefault="0099487A" w:rsidP="0099487A">
      <w:pPr>
        <w:jc w:val="both"/>
      </w:pPr>
      <w:r>
        <w:tab/>
      </w:r>
      <w:r>
        <w:tab/>
      </w:r>
      <w:r>
        <w:tab/>
        <w:t>Environmental Quality Specialist</w:t>
      </w:r>
    </w:p>
    <w:p w14:paraId="7B4E30A3" w14:textId="77777777" w:rsidR="0099487A" w:rsidRDefault="0099487A" w:rsidP="0099487A">
      <w:pPr>
        <w:ind w:left="1440"/>
        <w:jc w:val="both"/>
      </w:pPr>
      <w:r>
        <w:tab/>
        <w:t>Michigan Department of Environment, Great Lakes, and Energy</w:t>
      </w:r>
    </w:p>
    <w:p w14:paraId="01ACD421" w14:textId="77777777" w:rsidR="0099487A" w:rsidRDefault="0099487A" w:rsidP="0099487A">
      <w:pPr>
        <w:ind w:left="1440"/>
        <w:jc w:val="both"/>
      </w:pPr>
      <w:r>
        <w:tab/>
        <w:t>Air Quality Division, Jackson District Office</w:t>
      </w:r>
    </w:p>
    <w:p w14:paraId="5E52B3A7" w14:textId="77777777" w:rsidR="0099487A" w:rsidRDefault="0099487A" w:rsidP="0099487A">
      <w:pPr>
        <w:ind w:left="1440"/>
        <w:jc w:val="both"/>
      </w:pPr>
      <w:r>
        <w:tab/>
        <w:t>State Office Building, 4</w:t>
      </w:r>
      <w:r w:rsidRPr="0069191E">
        <w:rPr>
          <w:vertAlign w:val="superscript"/>
        </w:rPr>
        <w:t>th</w:t>
      </w:r>
      <w:r>
        <w:t xml:space="preserve"> Floor</w:t>
      </w:r>
    </w:p>
    <w:p w14:paraId="25C2FA51" w14:textId="77777777" w:rsidR="0099487A" w:rsidRDefault="0099487A" w:rsidP="0099487A">
      <w:pPr>
        <w:ind w:left="1440"/>
        <w:jc w:val="both"/>
      </w:pPr>
      <w:r>
        <w:tab/>
        <w:t>301 East Louis B. Glick Highway</w:t>
      </w:r>
    </w:p>
    <w:p w14:paraId="4409CE71" w14:textId="77777777" w:rsidR="0099487A" w:rsidRDefault="0099487A" w:rsidP="0099487A">
      <w:pPr>
        <w:ind w:left="1440"/>
        <w:jc w:val="both"/>
      </w:pPr>
      <w:r>
        <w:tab/>
        <w:t>Jackson</w:t>
      </w:r>
      <w:r>
        <w:rPr>
          <w:i/>
        </w:rPr>
        <w:t>,</w:t>
      </w:r>
      <w:r>
        <w:t xml:space="preserve"> Michigan 49201-1556</w:t>
      </w:r>
    </w:p>
    <w:p w14:paraId="474196CC" w14:textId="77777777" w:rsidR="0099487A" w:rsidRDefault="0099487A" w:rsidP="0099487A">
      <w:pPr>
        <w:spacing w:before="120"/>
        <w:ind w:left="1440"/>
        <w:jc w:val="both"/>
      </w:pPr>
      <w:r>
        <w:tab/>
        <w:t>Telephone: 517-416-4631</w:t>
      </w:r>
    </w:p>
    <w:p w14:paraId="3A42F078" w14:textId="77777777" w:rsidR="0099487A" w:rsidRDefault="0099487A" w:rsidP="0099487A">
      <w:pPr>
        <w:ind w:left="2160"/>
        <w:jc w:val="both"/>
      </w:pPr>
      <w:r>
        <w:t>Facsimile: 517-780-7855</w:t>
      </w:r>
    </w:p>
    <w:p w14:paraId="350FF5B3" w14:textId="77777777" w:rsidR="0099487A" w:rsidRDefault="0099487A" w:rsidP="0099487A">
      <w:pPr>
        <w:jc w:val="both"/>
      </w:pPr>
    </w:p>
    <w:p w14:paraId="4051A028" w14:textId="77777777" w:rsidR="0099487A" w:rsidRDefault="0099487A" w:rsidP="0099487A">
      <w:pPr>
        <w:jc w:val="both"/>
      </w:pPr>
    </w:p>
    <w:p w14:paraId="1679E6FD" w14:textId="77777777" w:rsidR="0099487A" w:rsidRDefault="0099487A" w:rsidP="0099487A">
      <w:pPr>
        <w:jc w:val="both"/>
        <w:rPr>
          <w:b/>
        </w:rPr>
      </w:pPr>
      <w:r>
        <w:rPr>
          <w:b/>
        </w:rPr>
        <w:t>There are no comments, notes and/or justification that apply to the source in general for this section.</w:t>
      </w:r>
    </w:p>
    <w:p w14:paraId="5D9F4430" w14:textId="77777777" w:rsidR="0099487A" w:rsidRDefault="0099487A" w:rsidP="0099487A">
      <w:pPr>
        <w:jc w:val="both"/>
      </w:pPr>
    </w:p>
    <w:p w14:paraId="4207BBD4" w14:textId="77777777" w:rsidR="0099487A" w:rsidRDefault="0099487A" w:rsidP="0099487A">
      <w:pPr>
        <w:jc w:val="both"/>
      </w:pPr>
    </w:p>
    <w:p w14:paraId="3DBD9E6A" w14:textId="77777777" w:rsidR="0099487A" w:rsidRDefault="0099487A" w:rsidP="0099487A">
      <w:pPr>
        <w:jc w:val="both"/>
      </w:pPr>
    </w:p>
    <w:p w14:paraId="2E731FA7" w14:textId="77777777" w:rsidR="0099487A" w:rsidRDefault="0099487A" w:rsidP="0099487A">
      <w:pPr>
        <w:jc w:val="both"/>
      </w:pPr>
    </w:p>
    <w:p w14:paraId="119206AA" w14:textId="77777777" w:rsidR="0099487A" w:rsidRDefault="0099487A" w:rsidP="0099487A">
      <w:pPr>
        <w:jc w:val="both"/>
      </w:pPr>
    </w:p>
    <w:p w14:paraId="2A1655B1" w14:textId="77777777" w:rsidR="0099487A" w:rsidRDefault="0099487A" w:rsidP="0099487A">
      <w:pPr>
        <w:jc w:val="both"/>
      </w:pPr>
    </w:p>
    <w:p w14:paraId="35E2280A" w14:textId="77777777" w:rsidR="0099487A" w:rsidRDefault="0099487A" w:rsidP="0099487A">
      <w:pPr>
        <w:jc w:val="both"/>
      </w:pPr>
    </w:p>
    <w:p w14:paraId="4026DF13" w14:textId="77777777" w:rsidR="0099487A" w:rsidRDefault="0099487A" w:rsidP="0099487A">
      <w:pPr>
        <w:jc w:val="both"/>
      </w:pPr>
    </w:p>
    <w:p w14:paraId="2E48B4C5" w14:textId="77777777" w:rsidR="0099487A" w:rsidRDefault="0099487A" w:rsidP="0099487A">
      <w:pPr>
        <w:jc w:val="both"/>
      </w:pPr>
    </w:p>
    <w:p w14:paraId="364BAD61" w14:textId="77777777" w:rsidR="0099487A" w:rsidRDefault="0099487A" w:rsidP="0099487A">
      <w:pPr>
        <w:jc w:val="both"/>
      </w:pPr>
    </w:p>
    <w:p w14:paraId="1047247A" w14:textId="77777777" w:rsidR="0099487A" w:rsidRDefault="0099487A" w:rsidP="0099487A">
      <w:pPr>
        <w:jc w:val="both"/>
      </w:pPr>
    </w:p>
    <w:p w14:paraId="144F25AE" w14:textId="77777777" w:rsidR="0099487A" w:rsidRDefault="0099487A" w:rsidP="0099487A">
      <w:pPr>
        <w:jc w:val="both"/>
      </w:pPr>
      <w:r>
        <w:br w:type="page"/>
      </w:r>
      <w:r>
        <w:rPr>
          <w:b/>
        </w:rPr>
        <w:lastRenderedPageBreak/>
        <w:t>Terms and Conditions:</w:t>
      </w:r>
      <w:r>
        <w:t xml:space="preserve"> </w:t>
      </w:r>
    </w:p>
    <w:p w14:paraId="3B653105" w14:textId="77777777" w:rsidR="0099487A" w:rsidRDefault="0099487A" w:rsidP="0099487A">
      <w:pPr>
        <w:jc w:val="both"/>
      </w:pPr>
    </w:p>
    <w:p w14:paraId="3416581F" w14:textId="77777777" w:rsidR="0099487A" w:rsidRDefault="0099487A" w:rsidP="0099487A">
      <w:pPr>
        <w:jc w:val="both"/>
        <w:rPr>
          <w:b/>
        </w:rPr>
      </w:pPr>
      <w:r>
        <w:rPr>
          <w:b/>
        </w:rPr>
        <w:t>Phase II Sulfur Dioxide Allowance Allocation and Nitrogen Oxides Requirements for each affected unit.</w:t>
      </w:r>
    </w:p>
    <w:p w14:paraId="583F65CB" w14:textId="77777777" w:rsidR="0099487A" w:rsidRDefault="0099487A" w:rsidP="0099487A">
      <w:pPr>
        <w:jc w:val="both"/>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99487A" w14:paraId="0CA9407B" w14:textId="77777777" w:rsidTr="00CD0008">
        <w:tc>
          <w:tcPr>
            <w:tcW w:w="1008" w:type="dxa"/>
          </w:tcPr>
          <w:p w14:paraId="1330EFFF" w14:textId="77777777" w:rsidR="0099487A" w:rsidRDefault="0099487A" w:rsidP="00CD0008">
            <w:pPr>
              <w:jc w:val="both"/>
            </w:pPr>
          </w:p>
        </w:tc>
        <w:tc>
          <w:tcPr>
            <w:tcW w:w="1714" w:type="dxa"/>
          </w:tcPr>
          <w:p w14:paraId="5773B58B" w14:textId="77777777" w:rsidR="0099487A" w:rsidRDefault="0099487A" w:rsidP="00CD0008">
            <w:pPr>
              <w:jc w:val="both"/>
            </w:pPr>
          </w:p>
        </w:tc>
        <w:tc>
          <w:tcPr>
            <w:tcW w:w="1295" w:type="dxa"/>
            <w:tcBorders>
              <w:top w:val="single" w:sz="12" w:space="0" w:color="auto"/>
              <w:left w:val="single" w:sz="12" w:space="0" w:color="auto"/>
              <w:right w:val="single" w:sz="6" w:space="0" w:color="auto"/>
            </w:tcBorders>
          </w:tcPr>
          <w:p w14:paraId="0D088046" w14:textId="77777777" w:rsidR="0099487A" w:rsidRDefault="0099487A" w:rsidP="00CD0008">
            <w:pPr>
              <w:jc w:val="center"/>
            </w:pPr>
            <w:r>
              <w:t>2022</w:t>
            </w:r>
          </w:p>
        </w:tc>
        <w:tc>
          <w:tcPr>
            <w:tcW w:w="1295" w:type="dxa"/>
            <w:tcBorders>
              <w:top w:val="single" w:sz="12" w:space="0" w:color="auto"/>
              <w:left w:val="single" w:sz="6" w:space="0" w:color="auto"/>
              <w:right w:val="single" w:sz="6" w:space="0" w:color="auto"/>
            </w:tcBorders>
          </w:tcPr>
          <w:p w14:paraId="1A2DAAB0" w14:textId="77777777" w:rsidR="0099487A" w:rsidRDefault="0099487A" w:rsidP="00CD0008">
            <w:pPr>
              <w:jc w:val="center"/>
            </w:pPr>
            <w:r>
              <w:t>2023</w:t>
            </w:r>
          </w:p>
        </w:tc>
        <w:tc>
          <w:tcPr>
            <w:tcW w:w="1295" w:type="dxa"/>
            <w:tcBorders>
              <w:top w:val="single" w:sz="12" w:space="0" w:color="auto"/>
              <w:left w:val="single" w:sz="6" w:space="0" w:color="auto"/>
              <w:right w:val="single" w:sz="6" w:space="0" w:color="auto"/>
            </w:tcBorders>
          </w:tcPr>
          <w:p w14:paraId="64F9F0AF" w14:textId="77777777" w:rsidR="0099487A" w:rsidRDefault="0099487A" w:rsidP="00CD0008">
            <w:pPr>
              <w:jc w:val="center"/>
            </w:pPr>
            <w:r>
              <w:t>2024</w:t>
            </w:r>
          </w:p>
        </w:tc>
        <w:tc>
          <w:tcPr>
            <w:tcW w:w="1295" w:type="dxa"/>
            <w:tcBorders>
              <w:top w:val="single" w:sz="12" w:space="0" w:color="auto"/>
              <w:left w:val="single" w:sz="6" w:space="0" w:color="auto"/>
              <w:right w:val="single" w:sz="6" w:space="0" w:color="auto"/>
            </w:tcBorders>
          </w:tcPr>
          <w:p w14:paraId="6393661A" w14:textId="77777777" w:rsidR="0099487A" w:rsidRDefault="0099487A" w:rsidP="00CD0008">
            <w:pPr>
              <w:jc w:val="center"/>
            </w:pPr>
            <w:r>
              <w:t>2025</w:t>
            </w:r>
          </w:p>
        </w:tc>
        <w:tc>
          <w:tcPr>
            <w:tcW w:w="1296" w:type="dxa"/>
            <w:tcBorders>
              <w:top w:val="single" w:sz="12" w:space="0" w:color="auto"/>
              <w:left w:val="single" w:sz="6" w:space="0" w:color="auto"/>
              <w:right w:val="single" w:sz="12" w:space="0" w:color="auto"/>
            </w:tcBorders>
          </w:tcPr>
          <w:p w14:paraId="28C0EF4E" w14:textId="77777777" w:rsidR="0099487A" w:rsidRDefault="0099487A" w:rsidP="00CD0008">
            <w:pPr>
              <w:jc w:val="center"/>
            </w:pPr>
            <w:r>
              <w:t>2026</w:t>
            </w:r>
          </w:p>
        </w:tc>
      </w:tr>
      <w:tr w:rsidR="0099487A" w14:paraId="2FD58928" w14:textId="77777777" w:rsidTr="00CD0008">
        <w:trPr>
          <w:cantSplit/>
          <w:trHeight w:val="600"/>
        </w:trPr>
        <w:tc>
          <w:tcPr>
            <w:tcW w:w="1008" w:type="dxa"/>
            <w:vMerge w:val="restart"/>
            <w:tcBorders>
              <w:top w:val="single" w:sz="12" w:space="0" w:color="auto"/>
              <w:left w:val="single" w:sz="12" w:space="0" w:color="auto"/>
              <w:right w:val="single" w:sz="12" w:space="0" w:color="auto"/>
            </w:tcBorders>
            <w:vAlign w:val="center"/>
          </w:tcPr>
          <w:p w14:paraId="541B6A8D" w14:textId="77777777" w:rsidR="0099487A" w:rsidRDefault="0099487A" w:rsidP="00CD0008">
            <w:pPr>
              <w:jc w:val="center"/>
            </w:pPr>
            <w:r>
              <w:t>Unit 1</w:t>
            </w:r>
          </w:p>
        </w:tc>
        <w:tc>
          <w:tcPr>
            <w:tcW w:w="1714" w:type="dxa"/>
            <w:tcBorders>
              <w:top w:val="single" w:sz="12" w:space="0" w:color="auto"/>
              <w:left w:val="nil"/>
              <w:bottom w:val="single" w:sz="12" w:space="0" w:color="auto"/>
            </w:tcBorders>
            <w:vAlign w:val="center"/>
          </w:tcPr>
          <w:p w14:paraId="3AD38215" w14:textId="77777777" w:rsidR="0099487A" w:rsidRDefault="0099487A" w:rsidP="00CD0008">
            <w:pPr>
              <w:jc w:val="center"/>
            </w:pPr>
            <w:r>
              <w:t>SO</w:t>
            </w:r>
            <w:r>
              <w:rPr>
                <w:vertAlign w:val="subscript"/>
              </w:rPr>
              <w:t>2</w:t>
            </w:r>
            <w: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5F3237D1" w14:textId="77777777" w:rsidR="0099487A" w:rsidRDefault="0099487A" w:rsidP="00CD0008">
            <w:pPr>
              <w:pStyle w:val="Footer"/>
              <w:tabs>
                <w:tab w:val="clear" w:pos="4320"/>
              </w:tabs>
              <w:jc w:val="center"/>
            </w:pPr>
            <w:r>
              <w:t>7825</w:t>
            </w:r>
          </w:p>
        </w:tc>
        <w:tc>
          <w:tcPr>
            <w:tcW w:w="1295" w:type="dxa"/>
            <w:tcBorders>
              <w:top w:val="single" w:sz="12" w:space="0" w:color="auto"/>
              <w:left w:val="single" w:sz="12" w:space="0" w:color="auto"/>
              <w:bottom w:val="single" w:sz="12" w:space="0" w:color="auto"/>
              <w:right w:val="single" w:sz="12" w:space="0" w:color="auto"/>
            </w:tcBorders>
            <w:vAlign w:val="center"/>
          </w:tcPr>
          <w:p w14:paraId="2494451D" w14:textId="77777777" w:rsidR="0099487A" w:rsidRDefault="0099487A" w:rsidP="00CD0008">
            <w:pPr>
              <w:pStyle w:val="Footer"/>
              <w:tabs>
                <w:tab w:val="clear" w:pos="4320"/>
              </w:tabs>
              <w:jc w:val="center"/>
            </w:pPr>
            <w:r w:rsidRPr="009148E2">
              <w:t>7825</w:t>
            </w:r>
          </w:p>
        </w:tc>
        <w:tc>
          <w:tcPr>
            <w:tcW w:w="1295" w:type="dxa"/>
            <w:tcBorders>
              <w:top w:val="single" w:sz="12" w:space="0" w:color="auto"/>
              <w:left w:val="single" w:sz="12" w:space="0" w:color="auto"/>
              <w:bottom w:val="single" w:sz="12" w:space="0" w:color="auto"/>
              <w:right w:val="single" w:sz="12" w:space="0" w:color="auto"/>
            </w:tcBorders>
            <w:vAlign w:val="center"/>
          </w:tcPr>
          <w:p w14:paraId="672C2A7F" w14:textId="77777777" w:rsidR="0099487A" w:rsidRDefault="0099487A" w:rsidP="00CD0008">
            <w:pPr>
              <w:pStyle w:val="Footer"/>
              <w:tabs>
                <w:tab w:val="clear" w:pos="4320"/>
              </w:tabs>
              <w:jc w:val="center"/>
            </w:pPr>
            <w:r w:rsidRPr="009148E2">
              <w:t>7825</w:t>
            </w:r>
          </w:p>
        </w:tc>
        <w:tc>
          <w:tcPr>
            <w:tcW w:w="1295" w:type="dxa"/>
            <w:tcBorders>
              <w:top w:val="single" w:sz="12" w:space="0" w:color="auto"/>
              <w:left w:val="single" w:sz="12" w:space="0" w:color="auto"/>
              <w:bottom w:val="single" w:sz="12" w:space="0" w:color="auto"/>
              <w:right w:val="single" w:sz="12" w:space="0" w:color="auto"/>
            </w:tcBorders>
            <w:vAlign w:val="center"/>
          </w:tcPr>
          <w:p w14:paraId="2467367C" w14:textId="77777777" w:rsidR="0099487A" w:rsidRDefault="0099487A" w:rsidP="00CD0008">
            <w:pPr>
              <w:pStyle w:val="Footer"/>
              <w:tabs>
                <w:tab w:val="clear" w:pos="4320"/>
              </w:tabs>
              <w:jc w:val="center"/>
            </w:pPr>
            <w:r w:rsidRPr="009148E2">
              <w:t>7825</w:t>
            </w:r>
          </w:p>
        </w:tc>
        <w:tc>
          <w:tcPr>
            <w:tcW w:w="1296" w:type="dxa"/>
            <w:tcBorders>
              <w:top w:val="single" w:sz="12" w:space="0" w:color="auto"/>
              <w:left w:val="single" w:sz="12" w:space="0" w:color="auto"/>
              <w:bottom w:val="single" w:sz="12" w:space="0" w:color="auto"/>
              <w:right w:val="single" w:sz="12" w:space="0" w:color="auto"/>
            </w:tcBorders>
            <w:vAlign w:val="center"/>
          </w:tcPr>
          <w:p w14:paraId="26A1FF8D" w14:textId="77777777" w:rsidR="0099487A" w:rsidRDefault="0099487A" w:rsidP="00CD0008">
            <w:pPr>
              <w:pStyle w:val="Footer"/>
              <w:tabs>
                <w:tab w:val="clear" w:pos="4320"/>
              </w:tabs>
              <w:jc w:val="center"/>
            </w:pPr>
            <w:r w:rsidRPr="009148E2">
              <w:t>7825</w:t>
            </w:r>
          </w:p>
        </w:tc>
      </w:tr>
      <w:tr w:rsidR="0099487A" w14:paraId="22CF0CB7" w14:textId="77777777" w:rsidTr="00CD0008">
        <w:trPr>
          <w:cantSplit/>
          <w:trHeight w:val="600"/>
        </w:trPr>
        <w:tc>
          <w:tcPr>
            <w:tcW w:w="1008" w:type="dxa"/>
            <w:vMerge/>
            <w:tcBorders>
              <w:left w:val="single" w:sz="12" w:space="0" w:color="auto"/>
              <w:bottom w:val="single" w:sz="12" w:space="0" w:color="auto"/>
              <w:right w:val="single" w:sz="12" w:space="0" w:color="auto"/>
            </w:tcBorders>
            <w:vAlign w:val="center"/>
          </w:tcPr>
          <w:p w14:paraId="2DFBA191" w14:textId="77777777" w:rsidR="0099487A" w:rsidRDefault="0099487A" w:rsidP="00CD0008">
            <w:pPr>
              <w:jc w:val="center"/>
            </w:pPr>
          </w:p>
        </w:tc>
        <w:tc>
          <w:tcPr>
            <w:tcW w:w="1714" w:type="dxa"/>
            <w:tcBorders>
              <w:top w:val="single" w:sz="12" w:space="0" w:color="auto"/>
              <w:left w:val="nil"/>
              <w:bottom w:val="single" w:sz="12" w:space="0" w:color="auto"/>
            </w:tcBorders>
            <w:vAlign w:val="center"/>
          </w:tcPr>
          <w:p w14:paraId="29720FF1" w14:textId="77777777" w:rsidR="0099487A" w:rsidRDefault="0099487A" w:rsidP="00CD0008">
            <w:pPr>
              <w:jc w:val="center"/>
            </w:pPr>
            <w:r>
              <w:t>NOx Limit</w:t>
            </w:r>
          </w:p>
        </w:tc>
        <w:tc>
          <w:tcPr>
            <w:tcW w:w="6476" w:type="dxa"/>
            <w:gridSpan w:val="5"/>
            <w:tcBorders>
              <w:top w:val="single" w:sz="12" w:space="0" w:color="auto"/>
              <w:left w:val="single" w:sz="12" w:space="0" w:color="auto"/>
              <w:bottom w:val="single" w:sz="12" w:space="0" w:color="auto"/>
              <w:right w:val="single" w:sz="12" w:space="0" w:color="auto"/>
            </w:tcBorders>
            <w:vAlign w:val="center"/>
          </w:tcPr>
          <w:p w14:paraId="17DA6958" w14:textId="77777777" w:rsidR="0099487A" w:rsidRDefault="0099487A" w:rsidP="00CD0008">
            <w:pPr>
              <w:pStyle w:val="Default"/>
              <w:rPr>
                <w:sz w:val="23"/>
                <w:szCs w:val="23"/>
              </w:rPr>
            </w:pPr>
            <w:r>
              <w:rPr>
                <w:sz w:val="23"/>
                <w:szCs w:val="23"/>
              </w:rPr>
              <w:t xml:space="preserve">Pursuant to 40 CFR part 76, the State of Michigan Department of Environment, Great Lakes, and Energy, Air Quality Division approves a NOx standard emissions limitation compliance plan for Unit 1. The NOx compliance plan is effective beginning 2017. Under the NOx compliance plan, this unit’s annual average NOx emissions rate for each year, determined in accordance with 40 CFR part 75, shall not exceed the applicable emission limitation, under 40 CFR 76.7(a)(2), of </w:t>
            </w:r>
            <w:r>
              <w:rPr>
                <w:b/>
                <w:bCs/>
                <w:sz w:val="23"/>
                <w:szCs w:val="23"/>
              </w:rPr>
              <w:t xml:space="preserve">0.40 lb/MMBTU </w:t>
            </w:r>
            <w:r>
              <w:rPr>
                <w:sz w:val="23"/>
                <w:szCs w:val="23"/>
              </w:rPr>
              <w:t xml:space="preserve">for Phase II tangentially fired boilers. </w:t>
            </w:r>
          </w:p>
          <w:p w14:paraId="310811D0" w14:textId="77777777" w:rsidR="0099487A" w:rsidRDefault="0099487A" w:rsidP="00CD0008">
            <w:pPr>
              <w:pStyle w:val="Default"/>
              <w:rPr>
                <w:sz w:val="23"/>
                <w:szCs w:val="23"/>
              </w:rPr>
            </w:pPr>
          </w:p>
          <w:p w14:paraId="1DA01EEC" w14:textId="77777777" w:rsidR="0099487A" w:rsidRDefault="0099487A" w:rsidP="00CD0008">
            <w:pPr>
              <w:pStyle w:val="Footer"/>
              <w:tabs>
                <w:tab w:val="clear" w:pos="4320"/>
              </w:tabs>
            </w:pPr>
            <w:r>
              <w:rPr>
                <w:sz w:val="23"/>
                <w:szCs w:val="23"/>
              </w:rPr>
              <w:t>In addition to the described NOx compliance plan, this unit shall comply with all other applicable requirements of 40 CFR part 76, including the duty to reapply for a NOx compliance plan and requirements covering excess emissions.</w:t>
            </w:r>
          </w:p>
        </w:tc>
      </w:tr>
    </w:tbl>
    <w:p w14:paraId="7C279F2B" w14:textId="77777777" w:rsidR="0099487A" w:rsidRDefault="0099487A" w:rsidP="0099487A">
      <w:pPr>
        <w:jc w:val="both"/>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99487A" w14:paraId="513156A3" w14:textId="77777777" w:rsidTr="00CD0008">
        <w:tc>
          <w:tcPr>
            <w:tcW w:w="1008" w:type="dxa"/>
          </w:tcPr>
          <w:p w14:paraId="17123AE5" w14:textId="77777777" w:rsidR="0099487A" w:rsidRDefault="0099487A" w:rsidP="00CD0008">
            <w:pPr>
              <w:jc w:val="both"/>
            </w:pPr>
          </w:p>
        </w:tc>
        <w:tc>
          <w:tcPr>
            <w:tcW w:w="1714" w:type="dxa"/>
          </w:tcPr>
          <w:p w14:paraId="316A29DA" w14:textId="77777777" w:rsidR="0099487A" w:rsidRDefault="0099487A" w:rsidP="00CD0008">
            <w:pPr>
              <w:jc w:val="both"/>
            </w:pPr>
          </w:p>
        </w:tc>
        <w:tc>
          <w:tcPr>
            <w:tcW w:w="1295" w:type="dxa"/>
            <w:tcBorders>
              <w:top w:val="single" w:sz="12" w:space="0" w:color="auto"/>
              <w:left w:val="single" w:sz="12" w:space="0" w:color="auto"/>
              <w:right w:val="single" w:sz="6" w:space="0" w:color="auto"/>
            </w:tcBorders>
          </w:tcPr>
          <w:p w14:paraId="50D44EAF" w14:textId="77777777" w:rsidR="0099487A" w:rsidRDefault="0099487A" w:rsidP="00CD0008">
            <w:pPr>
              <w:jc w:val="center"/>
            </w:pPr>
            <w:r>
              <w:t>2022</w:t>
            </w:r>
          </w:p>
        </w:tc>
        <w:tc>
          <w:tcPr>
            <w:tcW w:w="1295" w:type="dxa"/>
            <w:tcBorders>
              <w:top w:val="single" w:sz="12" w:space="0" w:color="auto"/>
              <w:left w:val="single" w:sz="6" w:space="0" w:color="auto"/>
              <w:right w:val="single" w:sz="6" w:space="0" w:color="auto"/>
            </w:tcBorders>
          </w:tcPr>
          <w:p w14:paraId="7BDB7C24" w14:textId="77777777" w:rsidR="0099487A" w:rsidRDefault="0099487A" w:rsidP="00CD0008">
            <w:pPr>
              <w:jc w:val="center"/>
            </w:pPr>
            <w:r>
              <w:t>2023</w:t>
            </w:r>
          </w:p>
        </w:tc>
        <w:tc>
          <w:tcPr>
            <w:tcW w:w="1295" w:type="dxa"/>
            <w:tcBorders>
              <w:top w:val="single" w:sz="12" w:space="0" w:color="auto"/>
              <w:left w:val="single" w:sz="6" w:space="0" w:color="auto"/>
              <w:right w:val="single" w:sz="6" w:space="0" w:color="auto"/>
            </w:tcBorders>
          </w:tcPr>
          <w:p w14:paraId="2E3678D9" w14:textId="77777777" w:rsidR="0099487A" w:rsidRDefault="0099487A" w:rsidP="00CD0008">
            <w:pPr>
              <w:jc w:val="center"/>
            </w:pPr>
            <w:r>
              <w:t>2024</w:t>
            </w:r>
          </w:p>
        </w:tc>
        <w:tc>
          <w:tcPr>
            <w:tcW w:w="1295" w:type="dxa"/>
            <w:tcBorders>
              <w:top w:val="single" w:sz="12" w:space="0" w:color="auto"/>
              <w:left w:val="single" w:sz="6" w:space="0" w:color="auto"/>
              <w:right w:val="single" w:sz="6" w:space="0" w:color="auto"/>
            </w:tcBorders>
          </w:tcPr>
          <w:p w14:paraId="7AC6FBC3" w14:textId="77777777" w:rsidR="0099487A" w:rsidRDefault="0099487A" w:rsidP="00CD0008">
            <w:pPr>
              <w:jc w:val="center"/>
            </w:pPr>
            <w:r>
              <w:t>2025</w:t>
            </w:r>
          </w:p>
        </w:tc>
        <w:tc>
          <w:tcPr>
            <w:tcW w:w="1296" w:type="dxa"/>
            <w:tcBorders>
              <w:top w:val="single" w:sz="12" w:space="0" w:color="auto"/>
              <w:left w:val="single" w:sz="6" w:space="0" w:color="auto"/>
              <w:right w:val="single" w:sz="12" w:space="0" w:color="auto"/>
            </w:tcBorders>
          </w:tcPr>
          <w:p w14:paraId="3EB56D5D" w14:textId="77777777" w:rsidR="0099487A" w:rsidRDefault="0099487A" w:rsidP="00CD0008">
            <w:pPr>
              <w:jc w:val="center"/>
            </w:pPr>
            <w:r>
              <w:t>2026</w:t>
            </w:r>
          </w:p>
        </w:tc>
      </w:tr>
      <w:tr w:rsidR="0099487A" w14:paraId="61476E4D" w14:textId="77777777" w:rsidTr="00CD0008">
        <w:trPr>
          <w:cantSplit/>
          <w:trHeight w:val="600"/>
        </w:trPr>
        <w:tc>
          <w:tcPr>
            <w:tcW w:w="1008" w:type="dxa"/>
            <w:vMerge w:val="restart"/>
            <w:tcBorders>
              <w:top w:val="single" w:sz="12" w:space="0" w:color="auto"/>
              <w:left w:val="single" w:sz="12" w:space="0" w:color="auto"/>
              <w:right w:val="single" w:sz="12" w:space="0" w:color="auto"/>
            </w:tcBorders>
            <w:vAlign w:val="center"/>
          </w:tcPr>
          <w:p w14:paraId="6CD57A7D" w14:textId="77777777" w:rsidR="0099487A" w:rsidRDefault="0099487A" w:rsidP="00CD0008">
            <w:pPr>
              <w:jc w:val="center"/>
            </w:pPr>
            <w:r>
              <w:t>Unit 2</w:t>
            </w:r>
          </w:p>
        </w:tc>
        <w:tc>
          <w:tcPr>
            <w:tcW w:w="1714" w:type="dxa"/>
            <w:tcBorders>
              <w:top w:val="single" w:sz="12" w:space="0" w:color="auto"/>
              <w:left w:val="nil"/>
              <w:bottom w:val="single" w:sz="12" w:space="0" w:color="auto"/>
            </w:tcBorders>
            <w:vAlign w:val="center"/>
          </w:tcPr>
          <w:p w14:paraId="54C8EDFE" w14:textId="77777777" w:rsidR="0099487A" w:rsidRDefault="0099487A" w:rsidP="00CD0008">
            <w:pPr>
              <w:jc w:val="center"/>
            </w:pPr>
            <w:r>
              <w:t>SO</w:t>
            </w:r>
            <w:r>
              <w:rPr>
                <w:vertAlign w:val="subscript"/>
              </w:rPr>
              <w:t>2</w:t>
            </w:r>
            <w: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3B5F085C" w14:textId="77777777" w:rsidR="0099487A" w:rsidRDefault="0099487A" w:rsidP="00CD0008">
            <w:pPr>
              <w:pStyle w:val="Footer"/>
              <w:tabs>
                <w:tab w:val="clear" w:pos="4320"/>
              </w:tabs>
              <w:jc w:val="center"/>
            </w:pPr>
            <w:r>
              <w:t>8582</w:t>
            </w:r>
          </w:p>
        </w:tc>
        <w:tc>
          <w:tcPr>
            <w:tcW w:w="1295" w:type="dxa"/>
            <w:tcBorders>
              <w:top w:val="single" w:sz="12" w:space="0" w:color="auto"/>
              <w:left w:val="single" w:sz="12" w:space="0" w:color="auto"/>
              <w:bottom w:val="single" w:sz="12" w:space="0" w:color="auto"/>
              <w:right w:val="single" w:sz="12" w:space="0" w:color="auto"/>
            </w:tcBorders>
            <w:vAlign w:val="center"/>
          </w:tcPr>
          <w:p w14:paraId="47D07827" w14:textId="77777777" w:rsidR="0099487A" w:rsidRDefault="0099487A" w:rsidP="00CD0008">
            <w:pPr>
              <w:pStyle w:val="Footer"/>
              <w:tabs>
                <w:tab w:val="clear" w:pos="4320"/>
              </w:tabs>
              <w:jc w:val="center"/>
            </w:pPr>
            <w:r w:rsidRPr="001717FA">
              <w:t>8582</w:t>
            </w:r>
          </w:p>
        </w:tc>
        <w:tc>
          <w:tcPr>
            <w:tcW w:w="1295" w:type="dxa"/>
            <w:tcBorders>
              <w:top w:val="single" w:sz="12" w:space="0" w:color="auto"/>
              <w:left w:val="single" w:sz="12" w:space="0" w:color="auto"/>
              <w:bottom w:val="single" w:sz="12" w:space="0" w:color="auto"/>
              <w:right w:val="single" w:sz="12" w:space="0" w:color="auto"/>
            </w:tcBorders>
            <w:vAlign w:val="center"/>
          </w:tcPr>
          <w:p w14:paraId="239E5BFE" w14:textId="77777777" w:rsidR="0099487A" w:rsidRDefault="0099487A" w:rsidP="00CD0008">
            <w:pPr>
              <w:pStyle w:val="Footer"/>
              <w:tabs>
                <w:tab w:val="clear" w:pos="4320"/>
              </w:tabs>
              <w:jc w:val="center"/>
            </w:pPr>
            <w:r w:rsidRPr="001717FA">
              <w:t>8582</w:t>
            </w:r>
          </w:p>
        </w:tc>
        <w:tc>
          <w:tcPr>
            <w:tcW w:w="1295" w:type="dxa"/>
            <w:tcBorders>
              <w:top w:val="single" w:sz="12" w:space="0" w:color="auto"/>
              <w:left w:val="single" w:sz="12" w:space="0" w:color="auto"/>
              <w:bottom w:val="single" w:sz="12" w:space="0" w:color="auto"/>
              <w:right w:val="single" w:sz="12" w:space="0" w:color="auto"/>
            </w:tcBorders>
            <w:vAlign w:val="center"/>
          </w:tcPr>
          <w:p w14:paraId="0D3BE15D" w14:textId="77777777" w:rsidR="0099487A" w:rsidRDefault="0099487A" w:rsidP="00CD0008">
            <w:pPr>
              <w:pStyle w:val="Footer"/>
              <w:tabs>
                <w:tab w:val="clear" w:pos="4320"/>
              </w:tabs>
              <w:jc w:val="center"/>
            </w:pPr>
            <w:r w:rsidRPr="001717FA">
              <w:t>8582</w:t>
            </w:r>
          </w:p>
        </w:tc>
        <w:tc>
          <w:tcPr>
            <w:tcW w:w="1296" w:type="dxa"/>
            <w:tcBorders>
              <w:top w:val="single" w:sz="12" w:space="0" w:color="auto"/>
              <w:left w:val="single" w:sz="12" w:space="0" w:color="auto"/>
              <w:bottom w:val="single" w:sz="12" w:space="0" w:color="auto"/>
              <w:right w:val="single" w:sz="12" w:space="0" w:color="auto"/>
            </w:tcBorders>
            <w:vAlign w:val="center"/>
          </w:tcPr>
          <w:p w14:paraId="4D416834" w14:textId="77777777" w:rsidR="0099487A" w:rsidRDefault="0099487A" w:rsidP="00CD0008">
            <w:pPr>
              <w:pStyle w:val="Footer"/>
              <w:tabs>
                <w:tab w:val="clear" w:pos="4320"/>
              </w:tabs>
              <w:jc w:val="center"/>
            </w:pPr>
            <w:r w:rsidRPr="001717FA">
              <w:t>8582</w:t>
            </w:r>
          </w:p>
        </w:tc>
      </w:tr>
      <w:tr w:rsidR="0099487A" w14:paraId="4DFF59C0" w14:textId="77777777" w:rsidTr="00CD0008">
        <w:trPr>
          <w:cantSplit/>
          <w:trHeight w:val="600"/>
        </w:trPr>
        <w:tc>
          <w:tcPr>
            <w:tcW w:w="1008" w:type="dxa"/>
            <w:vMerge/>
            <w:tcBorders>
              <w:left w:val="single" w:sz="12" w:space="0" w:color="auto"/>
              <w:bottom w:val="single" w:sz="12" w:space="0" w:color="auto"/>
              <w:right w:val="single" w:sz="12" w:space="0" w:color="auto"/>
            </w:tcBorders>
            <w:vAlign w:val="center"/>
          </w:tcPr>
          <w:p w14:paraId="0C5F70E5" w14:textId="77777777" w:rsidR="0099487A" w:rsidRDefault="0099487A" w:rsidP="00CD0008">
            <w:pPr>
              <w:jc w:val="center"/>
            </w:pPr>
          </w:p>
        </w:tc>
        <w:tc>
          <w:tcPr>
            <w:tcW w:w="1714" w:type="dxa"/>
            <w:tcBorders>
              <w:top w:val="single" w:sz="12" w:space="0" w:color="auto"/>
              <w:left w:val="nil"/>
              <w:bottom w:val="single" w:sz="12" w:space="0" w:color="auto"/>
            </w:tcBorders>
            <w:vAlign w:val="center"/>
          </w:tcPr>
          <w:p w14:paraId="447AAA67" w14:textId="77777777" w:rsidR="0099487A" w:rsidRDefault="0099487A" w:rsidP="00CD0008">
            <w:pPr>
              <w:jc w:val="center"/>
            </w:pPr>
            <w:r>
              <w:t>NOx Limit</w:t>
            </w:r>
          </w:p>
        </w:tc>
        <w:tc>
          <w:tcPr>
            <w:tcW w:w="6476" w:type="dxa"/>
            <w:gridSpan w:val="5"/>
            <w:tcBorders>
              <w:top w:val="single" w:sz="12" w:space="0" w:color="auto"/>
              <w:left w:val="single" w:sz="12" w:space="0" w:color="auto"/>
              <w:bottom w:val="single" w:sz="12" w:space="0" w:color="auto"/>
              <w:right w:val="single" w:sz="12" w:space="0" w:color="auto"/>
            </w:tcBorders>
            <w:vAlign w:val="center"/>
          </w:tcPr>
          <w:p w14:paraId="30E80783" w14:textId="77777777" w:rsidR="0099487A" w:rsidRDefault="0099487A" w:rsidP="00CD0008">
            <w:pPr>
              <w:pStyle w:val="Default"/>
              <w:rPr>
                <w:sz w:val="23"/>
                <w:szCs w:val="23"/>
              </w:rPr>
            </w:pPr>
            <w:r>
              <w:rPr>
                <w:sz w:val="23"/>
                <w:szCs w:val="23"/>
              </w:rPr>
              <w:t xml:space="preserve">Pursuant to 40 CFR part 76, the State of Michigan Department of Environment, Great Lakes, and Energy, Air Quality Division approves a NOx standard emissions limitation compliance plan for Unit 2. The NOx compliance plan is effective beginning 2017. Under the NOx compliance plan, this unit’s annual average NOx emissions rate for each year, determined in accordance with 40 CFR part 75, shall not exceed the applicable emission limitation, under 40 CFR 76.7(a)(2), of </w:t>
            </w:r>
            <w:r>
              <w:rPr>
                <w:b/>
                <w:bCs/>
                <w:sz w:val="23"/>
                <w:szCs w:val="23"/>
              </w:rPr>
              <w:t xml:space="preserve">0.46 lb/MMBTU </w:t>
            </w:r>
            <w:r>
              <w:rPr>
                <w:sz w:val="23"/>
                <w:szCs w:val="23"/>
              </w:rPr>
              <w:t xml:space="preserve">for Phase II dry bottom wall- fired boilers. </w:t>
            </w:r>
          </w:p>
          <w:p w14:paraId="5074FB1D" w14:textId="77777777" w:rsidR="0099487A" w:rsidRDefault="0099487A" w:rsidP="00CD0008">
            <w:pPr>
              <w:pStyle w:val="Default"/>
              <w:rPr>
                <w:sz w:val="23"/>
                <w:szCs w:val="23"/>
              </w:rPr>
            </w:pPr>
          </w:p>
          <w:p w14:paraId="32D26F2A" w14:textId="77777777" w:rsidR="0099487A" w:rsidRDefault="0099487A" w:rsidP="00CD0008">
            <w:pPr>
              <w:pStyle w:val="Footer"/>
              <w:tabs>
                <w:tab w:val="clear" w:pos="4320"/>
              </w:tabs>
            </w:pPr>
            <w:r>
              <w:rPr>
                <w:sz w:val="23"/>
                <w:szCs w:val="23"/>
              </w:rPr>
              <w:t>In addition to the described NOx compliance plan, this unit shall comply with all other applicable requirements of 40 CFR part 76, including the duty to reapply for a NOx compliance plan and requirements covering excess emissions.</w:t>
            </w:r>
          </w:p>
        </w:tc>
      </w:tr>
    </w:tbl>
    <w:p w14:paraId="5822FD21" w14:textId="77777777" w:rsidR="0099487A" w:rsidRDefault="0099487A" w:rsidP="0099487A">
      <w:pPr>
        <w:jc w:val="both"/>
      </w:pPr>
    </w:p>
    <w:p w14:paraId="5155C7C9" w14:textId="77777777" w:rsidR="0099487A" w:rsidRDefault="0099487A" w:rsidP="0099487A">
      <w:pPr>
        <w:jc w:val="both"/>
      </w:pPr>
    </w:p>
    <w:p w14:paraId="62DE39F7" w14:textId="77777777" w:rsidR="0099487A" w:rsidRDefault="0099487A" w:rsidP="0099487A">
      <w:pPr>
        <w:jc w:val="both"/>
      </w:pPr>
    </w:p>
    <w:p w14:paraId="0262B1AB" w14:textId="77777777" w:rsidR="0099487A" w:rsidRDefault="0099487A" w:rsidP="0099487A">
      <w:pPr>
        <w:jc w:val="both"/>
      </w:pPr>
    </w:p>
    <w:p w14:paraId="1F46A70B" w14:textId="77777777" w:rsidR="0099487A" w:rsidRDefault="0099487A" w:rsidP="0099487A">
      <w:pPr>
        <w:jc w:val="both"/>
      </w:pPr>
    </w:p>
    <w:p w14:paraId="74831422" w14:textId="77777777" w:rsidR="0099487A" w:rsidRDefault="0099487A" w:rsidP="0099487A">
      <w:pPr>
        <w:jc w:val="both"/>
      </w:pPr>
    </w:p>
    <w:p w14:paraId="63A8439A" w14:textId="77777777" w:rsidR="0099487A" w:rsidRDefault="0099487A" w:rsidP="0099487A">
      <w:pPr>
        <w:jc w:val="both"/>
        <w:rPr>
          <w:b/>
        </w:rPr>
      </w:pPr>
    </w:p>
    <w:p w14:paraId="49365079" w14:textId="77777777" w:rsidR="0099487A" w:rsidRDefault="0099487A" w:rsidP="0099487A">
      <w:pPr>
        <w:jc w:val="both"/>
      </w:pPr>
      <w:r>
        <w:rPr>
          <w:b/>
        </w:rPr>
        <w:t>Terms and Conditions (cont.):</w:t>
      </w:r>
      <w:r>
        <w:t xml:space="preserve"> </w:t>
      </w:r>
    </w:p>
    <w:p w14:paraId="43BA1084" w14:textId="77777777" w:rsidR="0099487A" w:rsidRDefault="0099487A" w:rsidP="0099487A">
      <w:pPr>
        <w:jc w:val="both"/>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99487A" w14:paraId="4CC8DD0F" w14:textId="77777777" w:rsidTr="00CD0008">
        <w:tc>
          <w:tcPr>
            <w:tcW w:w="1008" w:type="dxa"/>
            <w:tcBorders>
              <w:bottom w:val="single" w:sz="12" w:space="0" w:color="auto"/>
            </w:tcBorders>
          </w:tcPr>
          <w:p w14:paraId="54187AA2" w14:textId="77777777" w:rsidR="0099487A" w:rsidRDefault="0099487A" w:rsidP="00CD0008">
            <w:pPr>
              <w:jc w:val="both"/>
            </w:pPr>
          </w:p>
        </w:tc>
        <w:tc>
          <w:tcPr>
            <w:tcW w:w="1714" w:type="dxa"/>
            <w:tcBorders>
              <w:bottom w:val="single" w:sz="12" w:space="0" w:color="auto"/>
            </w:tcBorders>
          </w:tcPr>
          <w:p w14:paraId="4A257B28" w14:textId="77777777" w:rsidR="0099487A" w:rsidRDefault="0099487A" w:rsidP="00CD0008">
            <w:pPr>
              <w:jc w:val="both"/>
            </w:pPr>
          </w:p>
        </w:tc>
        <w:tc>
          <w:tcPr>
            <w:tcW w:w="1295" w:type="dxa"/>
            <w:tcBorders>
              <w:top w:val="single" w:sz="12" w:space="0" w:color="auto"/>
              <w:left w:val="single" w:sz="12" w:space="0" w:color="auto"/>
              <w:bottom w:val="single" w:sz="12" w:space="0" w:color="auto"/>
              <w:right w:val="single" w:sz="6" w:space="0" w:color="auto"/>
            </w:tcBorders>
          </w:tcPr>
          <w:p w14:paraId="1AF2935D" w14:textId="77777777" w:rsidR="0099487A" w:rsidRDefault="0099487A" w:rsidP="00CD0008">
            <w:pPr>
              <w:jc w:val="center"/>
            </w:pPr>
            <w:r>
              <w:t>2022</w:t>
            </w:r>
          </w:p>
        </w:tc>
        <w:tc>
          <w:tcPr>
            <w:tcW w:w="1295" w:type="dxa"/>
            <w:tcBorders>
              <w:top w:val="single" w:sz="12" w:space="0" w:color="auto"/>
              <w:left w:val="single" w:sz="6" w:space="0" w:color="auto"/>
              <w:bottom w:val="single" w:sz="12" w:space="0" w:color="auto"/>
              <w:right w:val="single" w:sz="6" w:space="0" w:color="auto"/>
            </w:tcBorders>
          </w:tcPr>
          <w:p w14:paraId="670C047D" w14:textId="77777777" w:rsidR="0099487A" w:rsidRDefault="0099487A" w:rsidP="00CD0008">
            <w:pPr>
              <w:jc w:val="center"/>
            </w:pPr>
            <w:r>
              <w:t>2023</w:t>
            </w:r>
          </w:p>
        </w:tc>
        <w:tc>
          <w:tcPr>
            <w:tcW w:w="1295" w:type="dxa"/>
            <w:tcBorders>
              <w:top w:val="single" w:sz="12" w:space="0" w:color="auto"/>
              <w:left w:val="single" w:sz="6" w:space="0" w:color="auto"/>
              <w:bottom w:val="single" w:sz="12" w:space="0" w:color="auto"/>
              <w:right w:val="single" w:sz="6" w:space="0" w:color="auto"/>
            </w:tcBorders>
          </w:tcPr>
          <w:p w14:paraId="531527F8" w14:textId="77777777" w:rsidR="0099487A" w:rsidRDefault="0099487A" w:rsidP="00CD0008">
            <w:pPr>
              <w:jc w:val="center"/>
            </w:pPr>
            <w:r>
              <w:t>2024</w:t>
            </w:r>
          </w:p>
        </w:tc>
        <w:tc>
          <w:tcPr>
            <w:tcW w:w="1295" w:type="dxa"/>
            <w:tcBorders>
              <w:top w:val="single" w:sz="12" w:space="0" w:color="auto"/>
              <w:left w:val="single" w:sz="6" w:space="0" w:color="auto"/>
              <w:bottom w:val="single" w:sz="12" w:space="0" w:color="auto"/>
              <w:right w:val="single" w:sz="6" w:space="0" w:color="auto"/>
            </w:tcBorders>
          </w:tcPr>
          <w:p w14:paraId="6DAB38E5" w14:textId="77777777" w:rsidR="0099487A" w:rsidRDefault="0099487A" w:rsidP="00CD0008">
            <w:pPr>
              <w:jc w:val="center"/>
            </w:pPr>
            <w:r>
              <w:t>2025</w:t>
            </w:r>
          </w:p>
        </w:tc>
        <w:tc>
          <w:tcPr>
            <w:tcW w:w="1296" w:type="dxa"/>
            <w:tcBorders>
              <w:top w:val="single" w:sz="12" w:space="0" w:color="auto"/>
              <w:left w:val="single" w:sz="6" w:space="0" w:color="auto"/>
              <w:bottom w:val="single" w:sz="12" w:space="0" w:color="auto"/>
              <w:right w:val="single" w:sz="12" w:space="0" w:color="auto"/>
            </w:tcBorders>
          </w:tcPr>
          <w:p w14:paraId="5CB2A74B" w14:textId="77777777" w:rsidR="0099487A" w:rsidRDefault="0099487A" w:rsidP="00CD0008">
            <w:pPr>
              <w:jc w:val="center"/>
            </w:pPr>
            <w:r>
              <w:t>2026</w:t>
            </w:r>
          </w:p>
        </w:tc>
      </w:tr>
      <w:tr w:rsidR="0099487A" w14:paraId="02588B7C" w14:textId="77777777" w:rsidTr="00CD0008">
        <w:trPr>
          <w:cantSplit/>
          <w:trHeight w:val="600"/>
        </w:trPr>
        <w:tc>
          <w:tcPr>
            <w:tcW w:w="1008" w:type="dxa"/>
            <w:tcBorders>
              <w:top w:val="single" w:sz="12" w:space="0" w:color="auto"/>
              <w:left w:val="single" w:sz="12" w:space="0" w:color="auto"/>
              <w:bottom w:val="single" w:sz="12" w:space="0" w:color="auto"/>
              <w:right w:val="single" w:sz="12" w:space="0" w:color="auto"/>
            </w:tcBorders>
            <w:vAlign w:val="center"/>
          </w:tcPr>
          <w:p w14:paraId="50D5691B" w14:textId="77777777" w:rsidR="0099487A" w:rsidRDefault="0099487A" w:rsidP="00CD0008">
            <w:pPr>
              <w:jc w:val="center"/>
            </w:pPr>
            <w:r>
              <w:t>Unit 3</w:t>
            </w:r>
          </w:p>
        </w:tc>
        <w:tc>
          <w:tcPr>
            <w:tcW w:w="1714" w:type="dxa"/>
            <w:tcBorders>
              <w:top w:val="single" w:sz="12" w:space="0" w:color="auto"/>
              <w:left w:val="nil"/>
              <w:bottom w:val="single" w:sz="12" w:space="0" w:color="auto"/>
            </w:tcBorders>
            <w:vAlign w:val="center"/>
          </w:tcPr>
          <w:p w14:paraId="262E16CA" w14:textId="77777777" w:rsidR="0099487A" w:rsidRDefault="0099487A" w:rsidP="00CD0008">
            <w:pPr>
              <w:jc w:val="center"/>
            </w:pPr>
            <w:r>
              <w:t>SO</w:t>
            </w:r>
            <w:r>
              <w:rPr>
                <w:vertAlign w:val="subscript"/>
              </w:rPr>
              <w:t>2</w:t>
            </w:r>
            <w: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512CFF06" w14:textId="77777777" w:rsidR="0099487A" w:rsidRDefault="0099487A" w:rsidP="00CD0008">
            <w:pPr>
              <w:pStyle w:val="Footer"/>
              <w:tabs>
                <w:tab w:val="clear" w:pos="4320"/>
              </w:tabs>
              <w:jc w:val="center"/>
            </w:pPr>
            <w:r>
              <w:t>1,023</w:t>
            </w:r>
          </w:p>
        </w:tc>
        <w:tc>
          <w:tcPr>
            <w:tcW w:w="1295" w:type="dxa"/>
            <w:tcBorders>
              <w:top w:val="single" w:sz="12" w:space="0" w:color="auto"/>
              <w:left w:val="single" w:sz="12" w:space="0" w:color="auto"/>
              <w:bottom w:val="single" w:sz="12" w:space="0" w:color="auto"/>
              <w:right w:val="single" w:sz="12" w:space="0" w:color="auto"/>
            </w:tcBorders>
            <w:vAlign w:val="center"/>
          </w:tcPr>
          <w:p w14:paraId="4640797F" w14:textId="77777777" w:rsidR="0099487A" w:rsidRDefault="0099487A" w:rsidP="00CD0008">
            <w:pPr>
              <w:jc w:val="center"/>
            </w:pPr>
            <w:r w:rsidRPr="00002A19">
              <w:t>1,023</w:t>
            </w:r>
          </w:p>
        </w:tc>
        <w:tc>
          <w:tcPr>
            <w:tcW w:w="1295" w:type="dxa"/>
            <w:tcBorders>
              <w:top w:val="single" w:sz="12" w:space="0" w:color="auto"/>
              <w:left w:val="single" w:sz="12" w:space="0" w:color="auto"/>
              <w:bottom w:val="single" w:sz="12" w:space="0" w:color="auto"/>
              <w:right w:val="single" w:sz="12" w:space="0" w:color="auto"/>
            </w:tcBorders>
            <w:vAlign w:val="center"/>
          </w:tcPr>
          <w:p w14:paraId="3281E1B1" w14:textId="77777777" w:rsidR="0099487A" w:rsidRDefault="0099487A" w:rsidP="00CD0008">
            <w:pPr>
              <w:jc w:val="center"/>
            </w:pPr>
            <w:r w:rsidRPr="00002A19">
              <w:t>1,023</w:t>
            </w:r>
          </w:p>
        </w:tc>
        <w:tc>
          <w:tcPr>
            <w:tcW w:w="1295" w:type="dxa"/>
            <w:tcBorders>
              <w:top w:val="single" w:sz="12" w:space="0" w:color="auto"/>
              <w:left w:val="single" w:sz="12" w:space="0" w:color="auto"/>
              <w:bottom w:val="single" w:sz="12" w:space="0" w:color="auto"/>
              <w:right w:val="single" w:sz="12" w:space="0" w:color="auto"/>
            </w:tcBorders>
            <w:vAlign w:val="center"/>
          </w:tcPr>
          <w:p w14:paraId="3BBC1400" w14:textId="77777777" w:rsidR="0099487A" w:rsidRDefault="0099487A" w:rsidP="00CD0008">
            <w:pPr>
              <w:jc w:val="center"/>
            </w:pPr>
            <w:r w:rsidRPr="00002A19">
              <w:t>1,023</w:t>
            </w:r>
          </w:p>
        </w:tc>
        <w:tc>
          <w:tcPr>
            <w:tcW w:w="1296" w:type="dxa"/>
            <w:tcBorders>
              <w:top w:val="single" w:sz="12" w:space="0" w:color="auto"/>
              <w:left w:val="single" w:sz="12" w:space="0" w:color="auto"/>
              <w:bottom w:val="single" w:sz="12" w:space="0" w:color="auto"/>
              <w:right w:val="single" w:sz="12" w:space="0" w:color="auto"/>
            </w:tcBorders>
            <w:vAlign w:val="center"/>
          </w:tcPr>
          <w:p w14:paraId="39580F87" w14:textId="77777777" w:rsidR="0099487A" w:rsidRDefault="0099487A" w:rsidP="00CD0008">
            <w:pPr>
              <w:jc w:val="center"/>
            </w:pPr>
            <w:r w:rsidRPr="00002A19">
              <w:t>1,023</w:t>
            </w:r>
          </w:p>
        </w:tc>
      </w:tr>
    </w:tbl>
    <w:p w14:paraId="19EBB492" w14:textId="77777777" w:rsidR="0099487A" w:rsidRDefault="0099487A" w:rsidP="0099487A">
      <w:pPr>
        <w:jc w:val="both"/>
      </w:pPr>
    </w:p>
    <w:p w14:paraId="027AF214" w14:textId="77777777" w:rsidR="0099487A" w:rsidRDefault="0099487A" w:rsidP="0099487A">
      <w:pPr>
        <w:jc w:val="both"/>
      </w:pPr>
    </w:p>
    <w:p w14:paraId="41A593C0" w14:textId="77777777" w:rsidR="0099487A" w:rsidRDefault="0099487A" w:rsidP="0099487A">
      <w:pPr>
        <w:jc w:val="both"/>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99487A" w14:paraId="21D75F99" w14:textId="77777777" w:rsidTr="00CD0008">
        <w:tc>
          <w:tcPr>
            <w:tcW w:w="1008" w:type="dxa"/>
            <w:tcBorders>
              <w:bottom w:val="single" w:sz="12" w:space="0" w:color="auto"/>
            </w:tcBorders>
          </w:tcPr>
          <w:p w14:paraId="08220638" w14:textId="77777777" w:rsidR="0099487A" w:rsidRDefault="0099487A" w:rsidP="00CD0008">
            <w:pPr>
              <w:jc w:val="both"/>
            </w:pPr>
          </w:p>
        </w:tc>
        <w:tc>
          <w:tcPr>
            <w:tcW w:w="1714" w:type="dxa"/>
            <w:tcBorders>
              <w:bottom w:val="single" w:sz="12" w:space="0" w:color="auto"/>
            </w:tcBorders>
          </w:tcPr>
          <w:p w14:paraId="1C55582E" w14:textId="77777777" w:rsidR="0099487A" w:rsidRDefault="0099487A" w:rsidP="00CD0008">
            <w:pPr>
              <w:jc w:val="both"/>
            </w:pPr>
          </w:p>
        </w:tc>
        <w:tc>
          <w:tcPr>
            <w:tcW w:w="1295" w:type="dxa"/>
            <w:tcBorders>
              <w:top w:val="single" w:sz="12" w:space="0" w:color="auto"/>
              <w:left w:val="single" w:sz="12" w:space="0" w:color="auto"/>
              <w:bottom w:val="single" w:sz="12" w:space="0" w:color="auto"/>
              <w:right w:val="single" w:sz="6" w:space="0" w:color="auto"/>
            </w:tcBorders>
          </w:tcPr>
          <w:p w14:paraId="11249B47" w14:textId="77777777" w:rsidR="0099487A" w:rsidRDefault="0099487A" w:rsidP="00CD0008">
            <w:pPr>
              <w:jc w:val="center"/>
            </w:pPr>
            <w:r>
              <w:t>2022</w:t>
            </w:r>
          </w:p>
        </w:tc>
        <w:tc>
          <w:tcPr>
            <w:tcW w:w="1295" w:type="dxa"/>
            <w:tcBorders>
              <w:top w:val="single" w:sz="12" w:space="0" w:color="auto"/>
              <w:left w:val="single" w:sz="6" w:space="0" w:color="auto"/>
              <w:bottom w:val="single" w:sz="12" w:space="0" w:color="auto"/>
              <w:right w:val="single" w:sz="6" w:space="0" w:color="auto"/>
            </w:tcBorders>
          </w:tcPr>
          <w:p w14:paraId="4465BFF8" w14:textId="77777777" w:rsidR="0099487A" w:rsidRDefault="0099487A" w:rsidP="00CD0008">
            <w:pPr>
              <w:jc w:val="center"/>
            </w:pPr>
            <w:r>
              <w:t>2023</w:t>
            </w:r>
          </w:p>
        </w:tc>
        <w:tc>
          <w:tcPr>
            <w:tcW w:w="1295" w:type="dxa"/>
            <w:tcBorders>
              <w:top w:val="single" w:sz="12" w:space="0" w:color="auto"/>
              <w:left w:val="single" w:sz="6" w:space="0" w:color="auto"/>
              <w:bottom w:val="single" w:sz="12" w:space="0" w:color="auto"/>
              <w:right w:val="single" w:sz="6" w:space="0" w:color="auto"/>
            </w:tcBorders>
          </w:tcPr>
          <w:p w14:paraId="0E826A62" w14:textId="77777777" w:rsidR="0099487A" w:rsidRDefault="0099487A" w:rsidP="00CD0008">
            <w:pPr>
              <w:jc w:val="center"/>
            </w:pPr>
            <w:r>
              <w:t>2024</w:t>
            </w:r>
          </w:p>
        </w:tc>
        <w:tc>
          <w:tcPr>
            <w:tcW w:w="1295" w:type="dxa"/>
            <w:tcBorders>
              <w:top w:val="single" w:sz="12" w:space="0" w:color="auto"/>
              <w:left w:val="single" w:sz="6" w:space="0" w:color="auto"/>
              <w:bottom w:val="single" w:sz="12" w:space="0" w:color="auto"/>
              <w:right w:val="single" w:sz="6" w:space="0" w:color="auto"/>
            </w:tcBorders>
          </w:tcPr>
          <w:p w14:paraId="3C37EA8C" w14:textId="77777777" w:rsidR="0099487A" w:rsidRDefault="0099487A" w:rsidP="00CD0008">
            <w:pPr>
              <w:jc w:val="center"/>
            </w:pPr>
            <w:r>
              <w:t>2025</w:t>
            </w:r>
          </w:p>
        </w:tc>
        <w:tc>
          <w:tcPr>
            <w:tcW w:w="1296" w:type="dxa"/>
            <w:tcBorders>
              <w:top w:val="single" w:sz="12" w:space="0" w:color="auto"/>
              <w:left w:val="single" w:sz="6" w:space="0" w:color="auto"/>
              <w:bottom w:val="single" w:sz="12" w:space="0" w:color="auto"/>
              <w:right w:val="single" w:sz="12" w:space="0" w:color="auto"/>
            </w:tcBorders>
          </w:tcPr>
          <w:p w14:paraId="482DD87F" w14:textId="77777777" w:rsidR="0099487A" w:rsidRDefault="0099487A" w:rsidP="00CD0008">
            <w:pPr>
              <w:jc w:val="center"/>
            </w:pPr>
            <w:r>
              <w:t>2026</w:t>
            </w:r>
          </w:p>
        </w:tc>
      </w:tr>
      <w:tr w:rsidR="0099487A" w14:paraId="1B869D91" w14:textId="77777777" w:rsidTr="00CD0008">
        <w:trPr>
          <w:cantSplit/>
          <w:trHeight w:val="600"/>
        </w:trPr>
        <w:tc>
          <w:tcPr>
            <w:tcW w:w="1008" w:type="dxa"/>
            <w:tcBorders>
              <w:top w:val="single" w:sz="12" w:space="0" w:color="auto"/>
              <w:left w:val="single" w:sz="12" w:space="0" w:color="auto"/>
              <w:bottom w:val="single" w:sz="12" w:space="0" w:color="auto"/>
              <w:right w:val="single" w:sz="12" w:space="0" w:color="auto"/>
            </w:tcBorders>
            <w:vAlign w:val="center"/>
          </w:tcPr>
          <w:p w14:paraId="5E7B33CB" w14:textId="77777777" w:rsidR="0099487A" w:rsidRDefault="0099487A" w:rsidP="00CD0008">
            <w:pPr>
              <w:jc w:val="center"/>
            </w:pPr>
            <w:r>
              <w:t>Unit 4</w:t>
            </w:r>
          </w:p>
        </w:tc>
        <w:tc>
          <w:tcPr>
            <w:tcW w:w="1714" w:type="dxa"/>
            <w:tcBorders>
              <w:top w:val="single" w:sz="12" w:space="0" w:color="auto"/>
              <w:left w:val="nil"/>
              <w:bottom w:val="single" w:sz="12" w:space="0" w:color="auto"/>
            </w:tcBorders>
            <w:vAlign w:val="center"/>
          </w:tcPr>
          <w:p w14:paraId="377EC9F7" w14:textId="77777777" w:rsidR="0099487A" w:rsidRDefault="0099487A" w:rsidP="00CD0008">
            <w:pPr>
              <w:jc w:val="center"/>
            </w:pPr>
            <w:r>
              <w:t>SO</w:t>
            </w:r>
            <w:r>
              <w:rPr>
                <w:vertAlign w:val="subscript"/>
              </w:rPr>
              <w:t>2</w:t>
            </w:r>
            <w: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1616CCB1" w14:textId="77777777" w:rsidR="0099487A" w:rsidRDefault="0099487A" w:rsidP="00CD0008">
            <w:pPr>
              <w:pStyle w:val="Footer"/>
              <w:tabs>
                <w:tab w:val="clear" w:pos="4320"/>
              </w:tabs>
              <w:jc w:val="center"/>
            </w:pPr>
            <w:r>
              <w:t>949</w:t>
            </w:r>
          </w:p>
        </w:tc>
        <w:tc>
          <w:tcPr>
            <w:tcW w:w="1295" w:type="dxa"/>
            <w:tcBorders>
              <w:top w:val="single" w:sz="12" w:space="0" w:color="auto"/>
              <w:left w:val="single" w:sz="12" w:space="0" w:color="auto"/>
              <w:bottom w:val="single" w:sz="12" w:space="0" w:color="auto"/>
              <w:right w:val="single" w:sz="12" w:space="0" w:color="auto"/>
            </w:tcBorders>
            <w:vAlign w:val="center"/>
          </w:tcPr>
          <w:p w14:paraId="03B7727A" w14:textId="77777777" w:rsidR="0099487A" w:rsidRDefault="0099487A" w:rsidP="00CD0008">
            <w:pPr>
              <w:jc w:val="center"/>
            </w:pPr>
            <w:r w:rsidRPr="00D8156B">
              <w:t>949</w:t>
            </w:r>
          </w:p>
        </w:tc>
        <w:tc>
          <w:tcPr>
            <w:tcW w:w="1295" w:type="dxa"/>
            <w:tcBorders>
              <w:top w:val="single" w:sz="12" w:space="0" w:color="auto"/>
              <w:left w:val="single" w:sz="12" w:space="0" w:color="auto"/>
              <w:bottom w:val="single" w:sz="12" w:space="0" w:color="auto"/>
              <w:right w:val="single" w:sz="12" w:space="0" w:color="auto"/>
            </w:tcBorders>
            <w:vAlign w:val="center"/>
          </w:tcPr>
          <w:p w14:paraId="2FAF736F" w14:textId="77777777" w:rsidR="0099487A" w:rsidRDefault="0099487A" w:rsidP="00CD0008">
            <w:pPr>
              <w:jc w:val="center"/>
            </w:pPr>
            <w:r w:rsidRPr="00D8156B">
              <w:t>949</w:t>
            </w:r>
          </w:p>
        </w:tc>
        <w:tc>
          <w:tcPr>
            <w:tcW w:w="1295" w:type="dxa"/>
            <w:tcBorders>
              <w:top w:val="single" w:sz="12" w:space="0" w:color="auto"/>
              <w:left w:val="single" w:sz="12" w:space="0" w:color="auto"/>
              <w:bottom w:val="single" w:sz="12" w:space="0" w:color="auto"/>
              <w:right w:val="single" w:sz="12" w:space="0" w:color="auto"/>
            </w:tcBorders>
            <w:vAlign w:val="center"/>
          </w:tcPr>
          <w:p w14:paraId="78EC3D3E" w14:textId="77777777" w:rsidR="0099487A" w:rsidRDefault="0099487A" w:rsidP="00CD0008">
            <w:pPr>
              <w:jc w:val="center"/>
            </w:pPr>
            <w:r w:rsidRPr="00D8156B">
              <w:t>949</w:t>
            </w:r>
          </w:p>
        </w:tc>
        <w:tc>
          <w:tcPr>
            <w:tcW w:w="1296" w:type="dxa"/>
            <w:tcBorders>
              <w:top w:val="single" w:sz="12" w:space="0" w:color="auto"/>
              <w:left w:val="single" w:sz="12" w:space="0" w:color="auto"/>
              <w:bottom w:val="single" w:sz="12" w:space="0" w:color="auto"/>
              <w:right w:val="single" w:sz="12" w:space="0" w:color="auto"/>
            </w:tcBorders>
            <w:vAlign w:val="center"/>
          </w:tcPr>
          <w:p w14:paraId="19F65E26" w14:textId="77777777" w:rsidR="0099487A" w:rsidRDefault="0099487A" w:rsidP="00CD0008">
            <w:pPr>
              <w:jc w:val="center"/>
            </w:pPr>
            <w:r w:rsidRPr="00D8156B">
              <w:t>949</w:t>
            </w:r>
          </w:p>
        </w:tc>
      </w:tr>
    </w:tbl>
    <w:p w14:paraId="16577B47" w14:textId="77777777" w:rsidR="0099487A" w:rsidRDefault="0099487A" w:rsidP="0099487A">
      <w:pPr>
        <w:jc w:val="both"/>
      </w:pPr>
    </w:p>
    <w:p w14:paraId="3520FDBA" w14:textId="77777777" w:rsidR="0099487A" w:rsidRDefault="0099487A" w:rsidP="0099487A">
      <w:pPr>
        <w:jc w:val="both"/>
        <w:rPr>
          <w:b/>
        </w:rPr>
      </w:pPr>
    </w:p>
    <w:p w14:paraId="4DB2A57B" w14:textId="77777777" w:rsidR="0099487A" w:rsidRDefault="0099487A" w:rsidP="0099487A">
      <w:pPr>
        <w:jc w:val="both"/>
      </w:pPr>
    </w:p>
    <w:p w14:paraId="59834283" w14:textId="77777777" w:rsidR="0099487A" w:rsidRDefault="0099487A" w:rsidP="0099487A">
      <w:pPr>
        <w:jc w:val="both"/>
      </w:pPr>
    </w:p>
    <w:p w14:paraId="1B9B8BD6" w14:textId="77777777" w:rsidR="0099487A" w:rsidRDefault="0099487A" w:rsidP="0099487A">
      <w:pPr>
        <w:jc w:val="both"/>
        <w:rPr>
          <w:b/>
        </w:rPr>
      </w:pPr>
      <w:r>
        <w:rPr>
          <w:b/>
        </w:rPr>
        <w:t>Comments, notes and justifications regarding permit decisions, and changes made to the permit application forms during the review process:  None.</w:t>
      </w:r>
    </w:p>
    <w:p w14:paraId="395047F7" w14:textId="77777777" w:rsidR="0099487A" w:rsidRDefault="0099487A" w:rsidP="0099487A">
      <w:pPr>
        <w:jc w:val="both"/>
      </w:pPr>
    </w:p>
    <w:p w14:paraId="57E5A38C" w14:textId="77777777" w:rsidR="0099487A" w:rsidRDefault="0099487A" w:rsidP="0099487A">
      <w:pPr>
        <w:jc w:val="both"/>
      </w:pPr>
    </w:p>
    <w:p w14:paraId="1FC02361" w14:textId="77777777" w:rsidR="0099487A" w:rsidRDefault="0099487A" w:rsidP="0099487A">
      <w:pPr>
        <w:jc w:val="both"/>
      </w:pPr>
    </w:p>
    <w:p w14:paraId="2919FAD5" w14:textId="77777777" w:rsidR="0099487A" w:rsidRDefault="0099487A" w:rsidP="0099487A">
      <w:pPr>
        <w:jc w:val="both"/>
      </w:pPr>
      <w:r>
        <w:rPr>
          <w:b/>
        </w:rPr>
        <w:t>Permit Application</w:t>
      </w:r>
      <w:r>
        <w:t>: (attached)</w:t>
      </w:r>
    </w:p>
    <w:p w14:paraId="64B898DD" w14:textId="77777777" w:rsidR="0099487A" w:rsidRDefault="0099487A" w:rsidP="0099487A">
      <w:pPr>
        <w:jc w:val="both"/>
      </w:pPr>
    </w:p>
    <w:p w14:paraId="18CD4E2C" w14:textId="77777777" w:rsidR="0099487A" w:rsidRDefault="0099487A" w:rsidP="0099487A">
      <w:pPr>
        <w:jc w:val="both"/>
        <w:rPr>
          <w:i/>
        </w:rPr>
      </w:pPr>
      <w:r>
        <w:rPr>
          <w:i/>
        </w:rPr>
        <w:tab/>
        <w:t>Acid Rain Permit Application submitted April 16, 2019</w:t>
      </w:r>
    </w:p>
    <w:p w14:paraId="173CB971" w14:textId="77777777" w:rsidR="0099487A" w:rsidRPr="00B12BC6" w:rsidRDefault="0099487A" w:rsidP="0099487A">
      <w:pPr>
        <w:rPr>
          <w:i/>
          <w:iCs/>
        </w:rPr>
      </w:pPr>
      <w:r w:rsidRPr="00B12BC6">
        <w:rPr>
          <w:i/>
          <w:iCs/>
        </w:rPr>
        <w:tab/>
        <w:t>NOx Compliance Plan submitted June 29, 2017</w:t>
      </w:r>
      <w:r w:rsidRPr="00B12BC6">
        <w:rPr>
          <w:i/>
          <w:iCs/>
        </w:rPr>
        <w:br w:type="page"/>
      </w:r>
    </w:p>
    <w:p w14:paraId="0FA2D428" w14:textId="77777777" w:rsidR="0099487A" w:rsidRDefault="0099487A" w:rsidP="0099487A">
      <w:r>
        <w:rPr>
          <w:noProof/>
        </w:rPr>
        <w:lastRenderedPageBreak/>
        <w:drawing>
          <wp:inline distT="0" distB="0" distL="0" distR="0" wp14:anchorId="6426D3CA" wp14:editId="4097D01D">
            <wp:extent cx="5760720" cy="7452995"/>
            <wp:effectExtent l="0" t="0" r="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7452995"/>
                    </a:xfrm>
                    <a:prstGeom prst="rect">
                      <a:avLst/>
                    </a:prstGeom>
                  </pic:spPr>
                </pic:pic>
              </a:graphicData>
            </a:graphic>
          </wp:inline>
        </w:drawing>
      </w:r>
      <w:r>
        <w:rPr>
          <w:noProof/>
        </w:rPr>
        <w:lastRenderedPageBreak/>
        <w:drawing>
          <wp:inline distT="0" distB="0" distL="0" distR="0" wp14:anchorId="1B17B94F" wp14:editId="782CDE31">
            <wp:extent cx="5760720" cy="7454900"/>
            <wp:effectExtent l="0" t="0" r="0"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noProof/>
        </w:rPr>
        <w:lastRenderedPageBreak/>
        <w:drawing>
          <wp:inline distT="0" distB="0" distL="0" distR="0" wp14:anchorId="6C54FD7A" wp14:editId="138D1EF2">
            <wp:extent cx="5760720" cy="7454900"/>
            <wp:effectExtent l="0" t="0" r="0" b="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noProof/>
        </w:rPr>
        <w:lastRenderedPageBreak/>
        <w:drawing>
          <wp:inline distT="0" distB="0" distL="0" distR="0" wp14:anchorId="27E8D380" wp14:editId="2A06A813">
            <wp:extent cx="5760720" cy="7463790"/>
            <wp:effectExtent l="0" t="0" r="0" b="3810"/>
            <wp:docPr id="25" name="Picture 2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7463790"/>
                    </a:xfrm>
                    <a:prstGeom prst="rect">
                      <a:avLst/>
                    </a:prstGeom>
                  </pic:spPr>
                </pic:pic>
              </a:graphicData>
            </a:graphic>
          </wp:inline>
        </w:drawing>
      </w:r>
    </w:p>
    <w:p w14:paraId="74B1CD88" w14:textId="77777777" w:rsidR="0099487A" w:rsidRPr="00603EDF" w:rsidRDefault="0099487A" w:rsidP="0099487A">
      <w:r>
        <w:rPr>
          <w:noProof/>
        </w:rPr>
        <w:lastRenderedPageBreak/>
        <w:drawing>
          <wp:inline distT="0" distB="0" distL="0" distR="0" wp14:anchorId="5C6A9AD2" wp14:editId="00C253CB">
            <wp:extent cx="5760720" cy="7454900"/>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noProof/>
        </w:rPr>
        <w:lastRenderedPageBreak/>
        <w:drawing>
          <wp:inline distT="0" distB="0" distL="0" distR="0" wp14:anchorId="3A153CA2" wp14:editId="5BC3DAEF">
            <wp:extent cx="5760720" cy="7454900"/>
            <wp:effectExtent l="0" t="0" r="0" b="0"/>
            <wp:docPr id="27" name="Picture 2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45904253" w14:textId="77777777" w:rsidR="00CA7A2B" w:rsidRDefault="00CA7A2B">
      <w:pPr>
        <w:rPr>
          <w:rFonts w:eastAsia="Calibri"/>
          <w:b/>
          <w:bCs/>
        </w:rPr>
      </w:pPr>
      <w:r>
        <w:rPr>
          <w:rFonts w:eastAsia="Calibri"/>
        </w:rPr>
        <w:br w:type="page"/>
      </w:r>
    </w:p>
    <w:p w14:paraId="3717D9DC" w14:textId="0823195A" w:rsidR="005D2ED0" w:rsidRPr="00DA4AAC" w:rsidRDefault="005D2ED0" w:rsidP="005D2ED0">
      <w:pPr>
        <w:pStyle w:val="Heading2"/>
        <w:numPr>
          <w:ilvl w:val="0"/>
          <w:numId w:val="0"/>
        </w:numPr>
        <w:jc w:val="left"/>
        <w:rPr>
          <w:rFonts w:eastAsia="Calibri"/>
          <w:sz w:val="22"/>
          <w:szCs w:val="22"/>
        </w:rPr>
      </w:pPr>
      <w:bookmarkStart w:id="317" w:name="_Toc88568336"/>
      <w:bookmarkStart w:id="318" w:name="_Toc105659401"/>
      <w:r w:rsidRPr="00DA4AAC">
        <w:rPr>
          <w:rFonts w:eastAsia="Calibri"/>
          <w:sz w:val="22"/>
          <w:szCs w:val="22"/>
        </w:rPr>
        <w:lastRenderedPageBreak/>
        <w:t>Appendix 10-</w:t>
      </w:r>
      <w:r>
        <w:rPr>
          <w:rFonts w:eastAsia="Calibri"/>
          <w:sz w:val="22"/>
          <w:szCs w:val="22"/>
        </w:rPr>
        <w:t>2</w:t>
      </w:r>
      <w:r w:rsidRPr="00DA4AAC">
        <w:rPr>
          <w:rFonts w:eastAsia="Calibri"/>
          <w:sz w:val="22"/>
          <w:szCs w:val="22"/>
        </w:rPr>
        <w:t xml:space="preserve">.  </w:t>
      </w:r>
      <w:r w:rsidRPr="00DA4AAC">
        <w:rPr>
          <w:rFonts w:eastAsia="Calibri"/>
          <w:color w:val="000000"/>
          <w:sz w:val="22"/>
          <w:szCs w:val="22"/>
        </w:rPr>
        <w:t>Cross State Air Pollution Rule (CSAPR) Trading Program Title V Requirements</w:t>
      </w:r>
      <w:bookmarkEnd w:id="316"/>
      <w:bookmarkEnd w:id="317"/>
      <w:bookmarkEnd w:id="318"/>
    </w:p>
    <w:p w14:paraId="290D990D" w14:textId="77777777" w:rsidR="005D2ED0" w:rsidRPr="00B07385" w:rsidRDefault="005D2ED0" w:rsidP="005D2ED0">
      <w:pPr>
        <w:autoSpaceDE w:val="0"/>
        <w:autoSpaceDN w:val="0"/>
        <w:adjustRightInd w:val="0"/>
        <w:jc w:val="both"/>
        <w:rPr>
          <w:rFonts w:eastAsia="Calibri"/>
          <w:b/>
          <w:bCs/>
          <w:color w:val="000000"/>
          <w:sz w:val="20"/>
          <w:szCs w:val="20"/>
        </w:rPr>
      </w:pPr>
    </w:p>
    <w:p w14:paraId="09B5502F" w14:textId="77777777" w:rsidR="005D2ED0" w:rsidRPr="00B07385" w:rsidRDefault="005D2ED0" w:rsidP="005D2ED0">
      <w:pPr>
        <w:autoSpaceDE w:val="0"/>
        <w:autoSpaceDN w:val="0"/>
        <w:adjustRightInd w:val="0"/>
        <w:jc w:val="both"/>
        <w:rPr>
          <w:rFonts w:eastAsia="Calibri"/>
          <w:b/>
          <w:bCs/>
          <w:color w:val="000000"/>
          <w:sz w:val="20"/>
          <w:szCs w:val="20"/>
          <w:u w:val="single"/>
        </w:rPr>
      </w:pPr>
      <w:r w:rsidRPr="00B07385">
        <w:rPr>
          <w:rFonts w:eastAsia="Calibri"/>
          <w:b/>
          <w:bCs/>
          <w:color w:val="000000"/>
          <w:sz w:val="20"/>
          <w:szCs w:val="20"/>
          <w:u w:val="single"/>
        </w:rPr>
        <w:t>Description of CSAPR Monitoring Provisions</w:t>
      </w:r>
    </w:p>
    <w:p w14:paraId="0BD1C0FE" w14:textId="77777777" w:rsidR="005D2ED0" w:rsidRPr="00B07385" w:rsidRDefault="005D2ED0" w:rsidP="005D2ED0">
      <w:pPr>
        <w:autoSpaceDE w:val="0"/>
        <w:autoSpaceDN w:val="0"/>
        <w:adjustRightInd w:val="0"/>
        <w:jc w:val="both"/>
        <w:rPr>
          <w:rFonts w:eastAsia="Calibri"/>
          <w:b/>
          <w:bCs/>
          <w:color w:val="000000"/>
          <w:sz w:val="20"/>
          <w:szCs w:val="20"/>
        </w:rPr>
      </w:pPr>
    </w:p>
    <w:p w14:paraId="08E5804E" w14:textId="77777777" w:rsidR="005D2ED0" w:rsidRPr="00451AD2" w:rsidRDefault="005D2ED0" w:rsidP="005D2ED0">
      <w:pPr>
        <w:autoSpaceDE w:val="0"/>
        <w:autoSpaceDN w:val="0"/>
        <w:adjustRightInd w:val="0"/>
        <w:jc w:val="both"/>
        <w:rPr>
          <w:rFonts w:eastAsia="Calibri"/>
          <w:bCs/>
          <w:sz w:val="20"/>
          <w:szCs w:val="20"/>
        </w:rPr>
      </w:pPr>
      <w:r w:rsidRPr="00451AD2">
        <w:rPr>
          <w:rFonts w:eastAsia="Calibri"/>
          <w:bCs/>
          <w:sz w:val="20"/>
          <w:szCs w:val="20"/>
        </w:rPr>
        <w:t>The CSAPR subject units, and the unit-specific monitoring provisions, at this source are identified in the following tables. These units are subject to the requirements for the CSAPR NO</w:t>
      </w:r>
      <w:r w:rsidRPr="00451AD2">
        <w:rPr>
          <w:rFonts w:eastAsia="Calibri"/>
          <w:bCs/>
          <w:sz w:val="20"/>
          <w:szCs w:val="20"/>
          <w:vertAlign w:val="subscript"/>
        </w:rPr>
        <w:t>X</w:t>
      </w:r>
      <w:r w:rsidRPr="00451AD2">
        <w:rPr>
          <w:rFonts w:eastAsia="Calibri"/>
          <w:bCs/>
          <w:sz w:val="20"/>
          <w:szCs w:val="20"/>
        </w:rPr>
        <w:t xml:space="preserve"> Annual Trading Program, CSAPR NO</w:t>
      </w:r>
      <w:r w:rsidRPr="00451AD2">
        <w:rPr>
          <w:rFonts w:eastAsia="Calibri"/>
          <w:bCs/>
          <w:sz w:val="20"/>
          <w:szCs w:val="20"/>
          <w:vertAlign w:val="subscript"/>
        </w:rPr>
        <w:t>X</w:t>
      </w:r>
      <w:r w:rsidRPr="00451AD2">
        <w:rPr>
          <w:rFonts w:eastAsia="Calibri"/>
          <w:bCs/>
          <w:sz w:val="20"/>
          <w:szCs w:val="20"/>
        </w:rPr>
        <w:t xml:space="preserve"> Ozone Season Group 3 Trading Program, and CSAPR SO</w:t>
      </w:r>
      <w:r w:rsidRPr="00451AD2">
        <w:rPr>
          <w:rFonts w:eastAsia="Calibri"/>
          <w:bCs/>
          <w:sz w:val="20"/>
          <w:szCs w:val="20"/>
          <w:vertAlign w:val="subscript"/>
        </w:rPr>
        <w:t>2</w:t>
      </w:r>
      <w:r w:rsidRPr="00451AD2">
        <w:rPr>
          <w:rFonts w:eastAsia="Calibri"/>
          <w:bCs/>
          <w:sz w:val="20"/>
          <w:szCs w:val="20"/>
        </w:rPr>
        <w:t xml:space="preserve"> Group 1 Trading Program, which are included below as Sections I, II, and III, respectively. </w:t>
      </w:r>
    </w:p>
    <w:p w14:paraId="6777F45E" w14:textId="77777777" w:rsidR="005D2ED0" w:rsidRPr="00B07385" w:rsidRDefault="005D2ED0" w:rsidP="005D2ED0">
      <w:pPr>
        <w:autoSpaceDE w:val="0"/>
        <w:autoSpaceDN w:val="0"/>
        <w:adjustRightInd w:val="0"/>
        <w:jc w:val="both"/>
        <w:rPr>
          <w:rFonts w:eastAsia="Calibri"/>
          <w:bCs/>
          <w:sz w:val="20"/>
          <w:szCs w:val="20"/>
        </w:rPr>
      </w:pPr>
    </w:p>
    <w:p w14:paraId="7FE6B7A6" w14:textId="77777777" w:rsidR="005D2ED0" w:rsidRPr="00B07385" w:rsidRDefault="005D2ED0" w:rsidP="005D2ED0">
      <w:pPr>
        <w:autoSpaceDE w:val="0"/>
        <w:autoSpaceDN w:val="0"/>
        <w:adjustRightInd w:val="0"/>
        <w:jc w:val="both"/>
        <w:rPr>
          <w:rFonts w:eastAsia="Calibri"/>
          <w:bCs/>
          <w:sz w:val="20"/>
          <w:szCs w:val="20"/>
        </w:rPr>
      </w:pPr>
      <w:r w:rsidRPr="00B07385">
        <w:rPr>
          <w:rFonts w:eastAsia="Calibri"/>
          <w:bCs/>
          <w:sz w:val="20"/>
          <w:szCs w:val="20"/>
        </w:rPr>
        <w:t>Each unit will use one of the following as the monitoring methodology for each parameter as provided below and shall comply with the general monitoring, recordkeeping, reporting and other requirements in conditions 1 through 5 below and in paragraph (b) of Sections I, II, and III:</w:t>
      </w:r>
    </w:p>
    <w:p w14:paraId="51206506" w14:textId="77777777" w:rsidR="005D2ED0" w:rsidRPr="00B07385" w:rsidRDefault="005D2ED0" w:rsidP="005D2ED0">
      <w:pPr>
        <w:pStyle w:val="ListParagraph"/>
        <w:numPr>
          <w:ilvl w:val="0"/>
          <w:numId w:val="53"/>
        </w:numPr>
        <w:autoSpaceDE w:val="0"/>
        <w:autoSpaceDN w:val="0"/>
        <w:adjustRightInd w:val="0"/>
        <w:ind w:left="360" w:hanging="360"/>
        <w:contextualSpacing/>
        <w:jc w:val="both"/>
        <w:rPr>
          <w:rFonts w:eastAsia="Calibri"/>
          <w:bCs/>
          <w:sz w:val="20"/>
          <w:szCs w:val="20"/>
        </w:rPr>
      </w:pPr>
      <w:r w:rsidRPr="00B07385">
        <w:rPr>
          <w:rFonts w:eastAsia="Calibri"/>
          <w:bCs/>
          <w:sz w:val="20"/>
          <w:szCs w:val="20"/>
        </w:rPr>
        <w:t>Continuous emission monitoring system or systems (CEMS) requirements pursuant to 40 CFR Part 75, Subpart B (for SO</w:t>
      </w:r>
      <w:r w:rsidRPr="00B07385">
        <w:rPr>
          <w:rFonts w:eastAsia="Calibri"/>
          <w:bCs/>
          <w:sz w:val="20"/>
          <w:szCs w:val="20"/>
          <w:vertAlign w:val="subscript"/>
        </w:rPr>
        <w:t>2</w:t>
      </w:r>
      <w:r w:rsidRPr="00B07385">
        <w:rPr>
          <w:rFonts w:eastAsia="Calibri"/>
          <w:bCs/>
          <w:sz w:val="20"/>
          <w:szCs w:val="20"/>
        </w:rPr>
        <w:t xml:space="preserve"> monitoring) </w:t>
      </w:r>
      <w:r w:rsidRPr="00451AD2">
        <w:rPr>
          <w:rFonts w:eastAsia="Calibri"/>
          <w:sz w:val="20"/>
          <w:szCs w:val="20"/>
        </w:rPr>
        <w:t>or</w:t>
      </w:r>
      <w:r w:rsidRPr="00B07385">
        <w:rPr>
          <w:rFonts w:eastAsia="Calibri"/>
          <w:bCs/>
          <w:sz w:val="20"/>
          <w:szCs w:val="20"/>
        </w:rPr>
        <w:t xml:space="preserve"> 40 CFR Part 75, Subpart H (for NO</w:t>
      </w:r>
      <w:r w:rsidRPr="00B07385">
        <w:rPr>
          <w:rFonts w:eastAsia="Calibri"/>
          <w:bCs/>
          <w:sz w:val="20"/>
          <w:szCs w:val="20"/>
          <w:vertAlign w:val="subscript"/>
        </w:rPr>
        <w:t>X</w:t>
      </w:r>
      <w:r w:rsidRPr="00B07385">
        <w:rPr>
          <w:rFonts w:eastAsia="Calibri"/>
          <w:bCs/>
          <w:sz w:val="20"/>
          <w:szCs w:val="20"/>
        </w:rPr>
        <w:t xml:space="preserve"> monitoring)</w:t>
      </w:r>
    </w:p>
    <w:p w14:paraId="62D06B9F" w14:textId="77777777" w:rsidR="005D2ED0" w:rsidRPr="00B07385" w:rsidRDefault="005D2ED0" w:rsidP="005D2ED0">
      <w:pPr>
        <w:pStyle w:val="ListParagraph"/>
        <w:numPr>
          <w:ilvl w:val="0"/>
          <w:numId w:val="53"/>
        </w:numPr>
        <w:autoSpaceDE w:val="0"/>
        <w:autoSpaceDN w:val="0"/>
        <w:adjustRightInd w:val="0"/>
        <w:ind w:left="360" w:hanging="360"/>
        <w:contextualSpacing/>
        <w:jc w:val="both"/>
        <w:rPr>
          <w:rFonts w:eastAsia="Calibri"/>
          <w:bCs/>
          <w:sz w:val="20"/>
          <w:szCs w:val="20"/>
        </w:rPr>
      </w:pPr>
      <w:r w:rsidRPr="00B07385">
        <w:rPr>
          <w:rFonts w:eastAsia="Calibri"/>
          <w:bCs/>
          <w:sz w:val="20"/>
          <w:szCs w:val="20"/>
        </w:rPr>
        <w:t>Excepted monitoring system requirements for gas- and oil-fired units pursuant to 40 CFR Part 75, Appendix D</w:t>
      </w:r>
    </w:p>
    <w:p w14:paraId="70BDA7CC" w14:textId="77777777" w:rsidR="005D2ED0" w:rsidRPr="00B07385" w:rsidRDefault="005D2ED0" w:rsidP="005D2ED0">
      <w:pPr>
        <w:pStyle w:val="ListParagraph"/>
        <w:numPr>
          <w:ilvl w:val="0"/>
          <w:numId w:val="53"/>
        </w:numPr>
        <w:autoSpaceDE w:val="0"/>
        <w:autoSpaceDN w:val="0"/>
        <w:adjustRightInd w:val="0"/>
        <w:ind w:left="360" w:hanging="360"/>
        <w:contextualSpacing/>
        <w:jc w:val="both"/>
        <w:rPr>
          <w:rFonts w:eastAsia="Calibri"/>
          <w:bCs/>
          <w:sz w:val="20"/>
          <w:szCs w:val="20"/>
        </w:rPr>
      </w:pPr>
      <w:r w:rsidRPr="00B07385">
        <w:rPr>
          <w:rFonts w:eastAsia="Calibri"/>
          <w:bCs/>
          <w:sz w:val="20"/>
          <w:szCs w:val="20"/>
        </w:rPr>
        <w:t>Excepted monitoring system requirements for gas- and oil-fired peaking units pursuant to 40 CFR Part 75, Appendix E</w:t>
      </w:r>
    </w:p>
    <w:p w14:paraId="36DB32AC" w14:textId="77777777" w:rsidR="005D2ED0" w:rsidRPr="00B07385" w:rsidRDefault="005D2ED0" w:rsidP="005D2ED0">
      <w:pPr>
        <w:pStyle w:val="ListParagraph"/>
        <w:numPr>
          <w:ilvl w:val="0"/>
          <w:numId w:val="53"/>
        </w:numPr>
        <w:autoSpaceDE w:val="0"/>
        <w:autoSpaceDN w:val="0"/>
        <w:adjustRightInd w:val="0"/>
        <w:ind w:left="360" w:hanging="360"/>
        <w:contextualSpacing/>
        <w:jc w:val="both"/>
        <w:rPr>
          <w:rFonts w:eastAsia="Calibri"/>
          <w:bCs/>
          <w:sz w:val="20"/>
          <w:szCs w:val="20"/>
        </w:rPr>
      </w:pPr>
      <w:r w:rsidRPr="00B07385">
        <w:rPr>
          <w:rFonts w:eastAsia="Calibri"/>
          <w:bCs/>
          <w:sz w:val="20"/>
          <w:szCs w:val="20"/>
        </w:rPr>
        <w:t>Low Mass Emissions (LME) excepted monitoring (LME) requirements for gas- and oil-fired units pursuant to 40</w:t>
      </w:r>
      <w:r>
        <w:rPr>
          <w:rFonts w:eastAsia="Calibri"/>
          <w:bCs/>
          <w:sz w:val="20"/>
          <w:szCs w:val="20"/>
        </w:rPr>
        <w:t> </w:t>
      </w:r>
      <w:r w:rsidRPr="00B07385">
        <w:rPr>
          <w:rFonts w:eastAsia="Calibri"/>
          <w:bCs/>
          <w:sz w:val="20"/>
          <w:szCs w:val="20"/>
        </w:rPr>
        <w:t>CFR 75.19</w:t>
      </w:r>
    </w:p>
    <w:p w14:paraId="1233CA2D" w14:textId="77777777" w:rsidR="005D2ED0" w:rsidRPr="00B07385" w:rsidRDefault="005D2ED0" w:rsidP="005D2ED0">
      <w:pPr>
        <w:pStyle w:val="ListParagraph"/>
        <w:numPr>
          <w:ilvl w:val="0"/>
          <w:numId w:val="53"/>
        </w:numPr>
        <w:autoSpaceDE w:val="0"/>
        <w:autoSpaceDN w:val="0"/>
        <w:adjustRightInd w:val="0"/>
        <w:ind w:left="360" w:hanging="360"/>
        <w:contextualSpacing/>
        <w:jc w:val="both"/>
        <w:rPr>
          <w:rFonts w:eastAsia="Calibri"/>
          <w:bCs/>
          <w:sz w:val="20"/>
          <w:szCs w:val="20"/>
        </w:rPr>
      </w:pPr>
      <w:r w:rsidRPr="00B07385">
        <w:rPr>
          <w:rFonts w:eastAsia="Calibri"/>
          <w:bCs/>
          <w:sz w:val="20"/>
          <w:szCs w:val="20"/>
        </w:rPr>
        <w:t>EPA-approved alternative monitoring system requirements pursuant to 40 CFR Part 75, Subpart E</w:t>
      </w:r>
    </w:p>
    <w:p w14:paraId="67DFE415" w14:textId="77777777" w:rsidR="005D2ED0" w:rsidRPr="00B07385" w:rsidRDefault="005D2ED0" w:rsidP="005D2ED0">
      <w:pPr>
        <w:autoSpaceDE w:val="0"/>
        <w:autoSpaceDN w:val="0"/>
        <w:adjustRightInd w:val="0"/>
        <w:jc w:val="both"/>
        <w:rPr>
          <w:rFonts w:eastAsia="Calibri"/>
          <w:bCs/>
          <w:sz w:val="20"/>
          <w:szCs w:val="20"/>
        </w:rPr>
      </w:pPr>
    </w:p>
    <w:tbl>
      <w:tblPr>
        <w:tblStyle w:val="TableGrid"/>
        <w:tblW w:w="0" w:type="auto"/>
        <w:tblInd w:w="108" w:type="dxa"/>
        <w:tblLook w:val="04A0" w:firstRow="1" w:lastRow="0" w:firstColumn="1" w:lastColumn="0" w:noHBand="0" w:noVBand="1"/>
      </w:tblPr>
      <w:tblGrid>
        <w:gridCol w:w="1458"/>
        <w:gridCol w:w="8622"/>
      </w:tblGrid>
      <w:tr w:rsidR="005D2ED0" w:rsidRPr="00B07385" w14:paraId="471166D1" w14:textId="77777777" w:rsidTr="00FE6BF1">
        <w:tc>
          <w:tcPr>
            <w:tcW w:w="10080" w:type="dxa"/>
            <w:gridSpan w:val="2"/>
          </w:tcPr>
          <w:p w14:paraId="133DDB43" w14:textId="77777777" w:rsidR="005D2ED0" w:rsidRPr="00B07385" w:rsidRDefault="005D2ED0" w:rsidP="00FE6BF1">
            <w:pPr>
              <w:jc w:val="both"/>
              <w:rPr>
                <w:sz w:val="20"/>
                <w:szCs w:val="20"/>
              </w:rPr>
            </w:pPr>
            <w:r w:rsidRPr="00B07385">
              <w:rPr>
                <w:sz w:val="20"/>
                <w:szCs w:val="20"/>
              </w:rPr>
              <w:t>Unit ID:</w:t>
            </w:r>
            <w:r>
              <w:rPr>
                <w:sz w:val="20"/>
                <w:szCs w:val="20"/>
              </w:rPr>
              <w:t xml:space="preserve"> 1 (</w:t>
            </w:r>
            <w:r w:rsidRPr="00451AD2">
              <w:rPr>
                <w:sz w:val="20"/>
                <w:szCs w:val="20"/>
              </w:rPr>
              <w:t>EU-KARN1</w:t>
            </w:r>
            <w:r>
              <w:rPr>
                <w:sz w:val="20"/>
                <w:szCs w:val="20"/>
              </w:rPr>
              <w:t>)</w:t>
            </w:r>
          </w:p>
        </w:tc>
      </w:tr>
      <w:tr w:rsidR="005D2ED0" w:rsidRPr="00B07385" w14:paraId="523ABA0B" w14:textId="77777777" w:rsidTr="00FE6BF1">
        <w:tc>
          <w:tcPr>
            <w:tcW w:w="1458" w:type="dxa"/>
          </w:tcPr>
          <w:p w14:paraId="01A232BA" w14:textId="77777777" w:rsidR="005D2ED0" w:rsidRPr="00B07385" w:rsidRDefault="005D2ED0" w:rsidP="00FE6BF1">
            <w:pPr>
              <w:jc w:val="both"/>
              <w:rPr>
                <w:sz w:val="20"/>
                <w:szCs w:val="20"/>
              </w:rPr>
            </w:pPr>
            <w:r w:rsidRPr="00B07385">
              <w:rPr>
                <w:sz w:val="20"/>
                <w:szCs w:val="20"/>
              </w:rPr>
              <w:t>Parameter</w:t>
            </w:r>
          </w:p>
        </w:tc>
        <w:tc>
          <w:tcPr>
            <w:tcW w:w="8622" w:type="dxa"/>
          </w:tcPr>
          <w:p w14:paraId="4680B208" w14:textId="77777777" w:rsidR="005D2ED0" w:rsidRPr="00B07385" w:rsidRDefault="005D2ED0" w:rsidP="00FE6BF1">
            <w:pPr>
              <w:jc w:val="both"/>
              <w:rPr>
                <w:sz w:val="20"/>
                <w:szCs w:val="20"/>
              </w:rPr>
            </w:pPr>
            <w:r w:rsidRPr="00B07385">
              <w:rPr>
                <w:sz w:val="20"/>
                <w:szCs w:val="20"/>
              </w:rPr>
              <w:t>Monitoring Methodology</w:t>
            </w:r>
          </w:p>
        </w:tc>
      </w:tr>
      <w:tr w:rsidR="005D2ED0" w:rsidRPr="00B07385" w14:paraId="5CB81786" w14:textId="77777777" w:rsidTr="00FE6BF1">
        <w:tc>
          <w:tcPr>
            <w:tcW w:w="1458" w:type="dxa"/>
            <w:vAlign w:val="center"/>
          </w:tcPr>
          <w:p w14:paraId="320014D5" w14:textId="77777777" w:rsidR="005D2ED0" w:rsidRPr="00B07385" w:rsidRDefault="005D2ED0" w:rsidP="00FE6BF1">
            <w:pPr>
              <w:jc w:val="both"/>
              <w:rPr>
                <w:sz w:val="20"/>
                <w:szCs w:val="20"/>
              </w:rPr>
            </w:pPr>
            <w:r w:rsidRPr="00B07385">
              <w:rPr>
                <w:sz w:val="20"/>
                <w:szCs w:val="20"/>
              </w:rPr>
              <w:t>SO</w:t>
            </w:r>
            <w:r w:rsidRPr="00B07385">
              <w:rPr>
                <w:sz w:val="20"/>
                <w:szCs w:val="20"/>
                <w:vertAlign w:val="subscript"/>
              </w:rPr>
              <w:t>2</w:t>
            </w:r>
          </w:p>
        </w:tc>
        <w:tc>
          <w:tcPr>
            <w:tcW w:w="8622" w:type="dxa"/>
          </w:tcPr>
          <w:p w14:paraId="482C0B3E" w14:textId="77777777" w:rsidR="005D2ED0" w:rsidRPr="00B07385" w:rsidRDefault="005D2ED0" w:rsidP="00FE6BF1">
            <w:pPr>
              <w:jc w:val="both"/>
              <w:rPr>
                <w:sz w:val="20"/>
                <w:szCs w:val="20"/>
              </w:rPr>
            </w:pPr>
            <w:r w:rsidRPr="00451AD2">
              <w:rPr>
                <w:sz w:val="20"/>
                <w:szCs w:val="20"/>
              </w:rPr>
              <w:t xml:space="preserve">CEMS requirements pursuant to 40 CFR Part 75, Subpart B </w:t>
            </w:r>
          </w:p>
        </w:tc>
      </w:tr>
      <w:tr w:rsidR="005D2ED0" w:rsidRPr="00B07385" w14:paraId="79F41460" w14:textId="77777777" w:rsidTr="00FE6BF1">
        <w:tc>
          <w:tcPr>
            <w:tcW w:w="1458" w:type="dxa"/>
            <w:vAlign w:val="center"/>
          </w:tcPr>
          <w:p w14:paraId="1D6B4CE5" w14:textId="77777777" w:rsidR="005D2ED0" w:rsidRPr="00B07385" w:rsidRDefault="005D2ED0" w:rsidP="00FE6BF1">
            <w:pPr>
              <w:jc w:val="both"/>
              <w:rPr>
                <w:sz w:val="20"/>
                <w:szCs w:val="20"/>
              </w:rPr>
            </w:pPr>
            <w:r w:rsidRPr="00B07385">
              <w:rPr>
                <w:sz w:val="20"/>
                <w:szCs w:val="20"/>
              </w:rPr>
              <w:t>NO</w:t>
            </w:r>
            <w:r w:rsidRPr="00B07385">
              <w:rPr>
                <w:sz w:val="20"/>
                <w:szCs w:val="20"/>
                <w:vertAlign w:val="subscript"/>
              </w:rPr>
              <w:t>X</w:t>
            </w:r>
          </w:p>
        </w:tc>
        <w:tc>
          <w:tcPr>
            <w:tcW w:w="8622" w:type="dxa"/>
          </w:tcPr>
          <w:p w14:paraId="38719F2B" w14:textId="77777777" w:rsidR="005D2ED0" w:rsidRPr="00B07385" w:rsidRDefault="005D2ED0" w:rsidP="00FE6BF1">
            <w:pPr>
              <w:jc w:val="both"/>
              <w:rPr>
                <w:sz w:val="20"/>
                <w:szCs w:val="20"/>
              </w:rPr>
            </w:pPr>
            <w:r w:rsidRPr="00451AD2">
              <w:rPr>
                <w:sz w:val="20"/>
                <w:szCs w:val="20"/>
              </w:rPr>
              <w:t>CEMS requirements pursuant to 40 CFR Part 75, Subpart H</w:t>
            </w:r>
          </w:p>
        </w:tc>
      </w:tr>
      <w:tr w:rsidR="005D2ED0" w:rsidRPr="00B07385" w14:paraId="5B0F53CB" w14:textId="77777777" w:rsidTr="00FE6BF1">
        <w:tc>
          <w:tcPr>
            <w:tcW w:w="1458" w:type="dxa"/>
            <w:vAlign w:val="center"/>
          </w:tcPr>
          <w:p w14:paraId="23BEAC53" w14:textId="77777777" w:rsidR="005D2ED0" w:rsidRPr="00B07385" w:rsidRDefault="005D2ED0" w:rsidP="00FE6BF1">
            <w:pPr>
              <w:jc w:val="both"/>
              <w:rPr>
                <w:sz w:val="20"/>
                <w:szCs w:val="20"/>
              </w:rPr>
            </w:pPr>
            <w:r w:rsidRPr="00B07385">
              <w:rPr>
                <w:sz w:val="20"/>
                <w:szCs w:val="20"/>
              </w:rPr>
              <w:t>Heat Input</w:t>
            </w:r>
          </w:p>
        </w:tc>
        <w:tc>
          <w:tcPr>
            <w:tcW w:w="8622" w:type="dxa"/>
          </w:tcPr>
          <w:p w14:paraId="64E5B2F5" w14:textId="77777777" w:rsidR="005D2ED0" w:rsidRPr="00B07385" w:rsidRDefault="005D2ED0" w:rsidP="00FE6BF1">
            <w:pPr>
              <w:tabs>
                <w:tab w:val="left" w:pos="1440"/>
              </w:tabs>
              <w:jc w:val="both"/>
              <w:rPr>
                <w:sz w:val="20"/>
                <w:szCs w:val="20"/>
              </w:rPr>
            </w:pPr>
            <w:r w:rsidRPr="00451AD2">
              <w:rPr>
                <w:sz w:val="20"/>
                <w:szCs w:val="20"/>
              </w:rPr>
              <w:t>CEMS requirements pursuant to 40 CFR Part 75, Subpart B (for SO2 monitoring) or 40 CFR Part 75, Subpart H (for NOX monitoring)</w:t>
            </w:r>
          </w:p>
        </w:tc>
      </w:tr>
    </w:tbl>
    <w:p w14:paraId="760E7712" w14:textId="77777777" w:rsidR="005D2ED0" w:rsidRPr="00B07385" w:rsidRDefault="005D2ED0" w:rsidP="005D2ED0">
      <w:pPr>
        <w:autoSpaceDE w:val="0"/>
        <w:autoSpaceDN w:val="0"/>
        <w:adjustRightInd w:val="0"/>
        <w:jc w:val="both"/>
        <w:rPr>
          <w:rFonts w:eastAsia="Calibri"/>
          <w:bCs/>
          <w:sz w:val="20"/>
          <w:szCs w:val="20"/>
        </w:rPr>
      </w:pPr>
    </w:p>
    <w:tbl>
      <w:tblPr>
        <w:tblStyle w:val="TableGrid"/>
        <w:tblW w:w="0" w:type="auto"/>
        <w:tblInd w:w="108" w:type="dxa"/>
        <w:tblLook w:val="04A0" w:firstRow="1" w:lastRow="0" w:firstColumn="1" w:lastColumn="0" w:noHBand="0" w:noVBand="1"/>
      </w:tblPr>
      <w:tblGrid>
        <w:gridCol w:w="1458"/>
        <w:gridCol w:w="8622"/>
      </w:tblGrid>
      <w:tr w:rsidR="005D2ED0" w:rsidRPr="00B07385" w14:paraId="6DBE757D" w14:textId="77777777" w:rsidTr="00FE6BF1">
        <w:tc>
          <w:tcPr>
            <w:tcW w:w="10080" w:type="dxa"/>
            <w:gridSpan w:val="2"/>
          </w:tcPr>
          <w:p w14:paraId="23FAF60F" w14:textId="77777777" w:rsidR="005D2ED0" w:rsidRPr="00B07385" w:rsidRDefault="005D2ED0" w:rsidP="00FE6BF1">
            <w:pPr>
              <w:jc w:val="both"/>
              <w:rPr>
                <w:sz w:val="20"/>
                <w:szCs w:val="20"/>
              </w:rPr>
            </w:pPr>
            <w:r w:rsidRPr="00B07385">
              <w:rPr>
                <w:sz w:val="20"/>
                <w:szCs w:val="20"/>
              </w:rPr>
              <w:t>Unit ID:</w:t>
            </w:r>
            <w:r>
              <w:rPr>
                <w:sz w:val="20"/>
                <w:szCs w:val="20"/>
              </w:rPr>
              <w:t xml:space="preserve"> 2 (</w:t>
            </w:r>
            <w:r w:rsidRPr="00451AD2">
              <w:rPr>
                <w:sz w:val="20"/>
                <w:szCs w:val="20"/>
              </w:rPr>
              <w:t>EU-KARN</w:t>
            </w:r>
            <w:r>
              <w:rPr>
                <w:sz w:val="20"/>
                <w:szCs w:val="20"/>
              </w:rPr>
              <w:t>2)</w:t>
            </w:r>
          </w:p>
        </w:tc>
      </w:tr>
      <w:tr w:rsidR="005D2ED0" w:rsidRPr="00B07385" w14:paraId="42F39AEC" w14:textId="77777777" w:rsidTr="00FE6BF1">
        <w:tc>
          <w:tcPr>
            <w:tcW w:w="1458" w:type="dxa"/>
          </w:tcPr>
          <w:p w14:paraId="3EAE26A9" w14:textId="77777777" w:rsidR="005D2ED0" w:rsidRPr="00B07385" w:rsidRDefault="005D2ED0" w:rsidP="00FE6BF1">
            <w:pPr>
              <w:jc w:val="both"/>
              <w:rPr>
                <w:sz w:val="20"/>
                <w:szCs w:val="20"/>
              </w:rPr>
            </w:pPr>
            <w:r w:rsidRPr="00B07385">
              <w:rPr>
                <w:sz w:val="20"/>
                <w:szCs w:val="20"/>
              </w:rPr>
              <w:t>Parameter</w:t>
            </w:r>
          </w:p>
        </w:tc>
        <w:tc>
          <w:tcPr>
            <w:tcW w:w="8622" w:type="dxa"/>
          </w:tcPr>
          <w:p w14:paraId="3A0DEAC0" w14:textId="77777777" w:rsidR="005D2ED0" w:rsidRPr="00B07385" w:rsidRDefault="005D2ED0" w:rsidP="00FE6BF1">
            <w:pPr>
              <w:jc w:val="both"/>
              <w:rPr>
                <w:sz w:val="20"/>
                <w:szCs w:val="20"/>
              </w:rPr>
            </w:pPr>
            <w:r w:rsidRPr="00B07385">
              <w:rPr>
                <w:sz w:val="20"/>
                <w:szCs w:val="20"/>
              </w:rPr>
              <w:t>Monitoring Methodology</w:t>
            </w:r>
          </w:p>
        </w:tc>
      </w:tr>
      <w:tr w:rsidR="005D2ED0" w:rsidRPr="00B07385" w14:paraId="191A7981" w14:textId="77777777" w:rsidTr="00FE6BF1">
        <w:tc>
          <w:tcPr>
            <w:tcW w:w="1458" w:type="dxa"/>
            <w:vAlign w:val="center"/>
          </w:tcPr>
          <w:p w14:paraId="168B1B0A" w14:textId="77777777" w:rsidR="005D2ED0" w:rsidRPr="00B07385" w:rsidRDefault="005D2ED0" w:rsidP="00FE6BF1">
            <w:pPr>
              <w:jc w:val="both"/>
              <w:rPr>
                <w:sz w:val="20"/>
                <w:szCs w:val="20"/>
              </w:rPr>
            </w:pPr>
            <w:r w:rsidRPr="00B07385">
              <w:rPr>
                <w:sz w:val="20"/>
                <w:szCs w:val="20"/>
              </w:rPr>
              <w:t>SO</w:t>
            </w:r>
            <w:r w:rsidRPr="00B07385">
              <w:rPr>
                <w:sz w:val="20"/>
                <w:szCs w:val="20"/>
                <w:vertAlign w:val="subscript"/>
              </w:rPr>
              <w:t>2</w:t>
            </w:r>
          </w:p>
        </w:tc>
        <w:tc>
          <w:tcPr>
            <w:tcW w:w="8622" w:type="dxa"/>
          </w:tcPr>
          <w:p w14:paraId="71991729" w14:textId="77777777" w:rsidR="005D2ED0" w:rsidRPr="00B07385" w:rsidRDefault="005D2ED0" w:rsidP="00FE6BF1">
            <w:pPr>
              <w:jc w:val="both"/>
              <w:rPr>
                <w:sz w:val="20"/>
                <w:szCs w:val="20"/>
              </w:rPr>
            </w:pPr>
            <w:r w:rsidRPr="00451AD2">
              <w:rPr>
                <w:sz w:val="20"/>
                <w:szCs w:val="20"/>
              </w:rPr>
              <w:t xml:space="preserve">CEMS requirements pursuant to 40 CFR Part 75, Subpart B </w:t>
            </w:r>
          </w:p>
        </w:tc>
      </w:tr>
      <w:tr w:rsidR="005D2ED0" w:rsidRPr="00B07385" w14:paraId="146B1C23" w14:textId="77777777" w:rsidTr="00FE6BF1">
        <w:tc>
          <w:tcPr>
            <w:tcW w:w="1458" w:type="dxa"/>
            <w:vAlign w:val="center"/>
          </w:tcPr>
          <w:p w14:paraId="27B41C36" w14:textId="77777777" w:rsidR="005D2ED0" w:rsidRPr="00B07385" w:rsidRDefault="005D2ED0" w:rsidP="00FE6BF1">
            <w:pPr>
              <w:jc w:val="both"/>
              <w:rPr>
                <w:sz w:val="20"/>
                <w:szCs w:val="20"/>
              </w:rPr>
            </w:pPr>
            <w:r w:rsidRPr="00B07385">
              <w:rPr>
                <w:sz w:val="20"/>
                <w:szCs w:val="20"/>
              </w:rPr>
              <w:t>NO</w:t>
            </w:r>
            <w:r w:rsidRPr="00B07385">
              <w:rPr>
                <w:sz w:val="20"/>
                <w:szCs w:val="20"/>
                <w:vertAlign w:val="subscript"/>
              </w:rPr>
              <w:t>X</w:t>
            </w:r>
          </w:p>
        </w:tc>
        <w:tc>
          <w:tcPr>
            <w:tcW w:w="8622" w:type="dxa"/>
          </w:tcPr>
          <w:p w14:paraId="43AB0EFF" w14:textId="77777777" w:rsidR="005D2ED0" w:rsidRPr="00B07385" w:rsidRDefault="005D2ED0" w:rsidP="00FE6BF1">
            <w:pPr>
              <w:jc w:val="both"/>
              <w:rPr>
                <w:sz w:val="20"/>
                <w:szCs w:val="20"/>
              </w:rPr>
            </w:pPr>
            <w:r w:rsidRPr="00451AD2">
              <w:rPr>
                <w:sz w:val="20"/>
                <w:szCs w:val="20"/>
              </w:rPr>
              <w:t>CEMS requirements pursuant to 40 CFR Part 75, Subpart H</w:t>
            </w:r>
          </w:p>
        </w:tc>
      </w:tr>
      <w:tr w:rsidR="005D2ED0" w:rsidRPr="00B07385" w14:paraId="19BF1014" w14:textId="77777777" w:rsidTr="00FE6BF1">
        <w:tc>
          <w:tcPr>
            <w:tcW w:w="1458" w:type="dxa"/>
            <w:vAlign w:val="center"/>
          </w:tcPr>
          <w:p w14:paraId="6C2339D6" w14:textId="77777777" w:rsidR="005D2ED0" w:rsidRPr="00B07385" w:rsidRDefault="005D2ED0" w:rsidP="00FE6BF1">
            <w:pPr>
              <w:jc w:val="both"/>
              <w:rPr>
                <w:sz w:val="20"/>
                <w:szCs w:val="20"/>
              </w:rPr>
            </w:pPr>
            <w:r w:rsidRPr="00B07385">
              <w:rPr>
                <w:sz w:val="20"/>
                <w:szCs w:val="20"/>
              </w:rPr>
              <w:t>Heat Input</w:t>
            </w:r>
          </w:p>
        </w:tc>
        <w:tc>
          <w:tcPr>
            <w:tcW w:w="8622" w:type="dxa"/>
          </w:tcPr>
          <w:p w14:paraId="1E6EBFC1" w14:textId="77777777" w:rsidR="005D2ED0" w:rsidRPr="00B07385" w:rsidRDefault="005D2ED0" w:rsidP="00FE6BF1">
            <w:pPr>
              <w:tabs>
                <w:tab w:val="left" w:pos="1440"/>
              </w:tabs>
              <w:jc w:val="both"/>
              <w:rPr>
                <w:sz w:val="20"/>
                <w:szCs w:val="20"/>
              </w:rPr>
            </w:pPr>
            <w:r w:rsidRPr="00451AD2">
              <w:rPr>
                <w:sz w:val="20"/>
                <w:szCs w:val="20"/>
              </w:rPr>
              <w:t>CEMS requirements pursuant to 40 CFR Part 75, Subpart B (for SO2 monitoring) or 40 CFR Part 75, Subpart H (for NOX monitoring)</w:t>
            </w:r>
          </w:p>
        </w:tc>
      </w:tr>
    </w:tbl>
    <w:p w14:paraId="51D8953F" w14:textId="77777777" w:rsidR="005D2ED0" w:rsidRPr="00B07385" w:rsidRDefault="005D2ED0" w:rsidP="005D2ED0">
      <w:pPr>
        <w:autoSpaceDE w:val="0"/>
        <w:autoSpaceDN w:val="0"/>
        <w:adjustRightInd w:val="0"/>
        <w:jc w:val="both"/>
        <w:rPr>
          <w:rFonts w:eastAsia="Calibri"/>
          <w:bCs/>
          <w:sz w:val="20"/>
          <w:szCs w:val="20"/>
        </w:rPr>
      </w:pPr>
    </w:p>
    <w:tbl>
      <w:tblPr>
        <w:tblStyle w:val="TableGrid"/>
        <w:tblW w:w="0" w:type="auto"/>
        <w:tblInd w:w="108" w:type="dxa"/>
        <w:tblLook w:val="04A0" w:firstRow="1" w:lastRow="0" w:firstColumn="1" w:lastColumn="0" w:noHBand="0" w:noVBand="1"/>
      </w:tblPr>
      <w:tblGrid>
        <w:gridCol w:w="1458"/>
        <w:gridCol w:w="8622"/>
      </w:tblGrid>
      <w:tr w:rsidR="005D2ED0" w:rsidRPr="00B07385" w14:paraId="190BA50D" w14:textId="77777777" w:rsidTr="00FE6BF1">
        <w:tc>
          <w:tcPr>
            <w:tcW w:w="10080" w:type="dxa"/>
            <w:gridSpan w:val="2"/>
          </w:tcPr>
          <w:p w14:paraId="7CE284C0" w14:textId="77777777" w:rsidR="005D2ED0" w:rsidRPr="00B07385" w:rsidRDefault="005D2ED0" w:rsidP="00FE6BF1">
            <w:pPr>
              <w:jc w:val="both"/>
              <w:rPr>
                <w:sz w:val="20"/>
                <w:szCs w:val="20"/>
              </w:rPr>
            </w:pPr>
            <w:r w:rsidRPr="00B07385">
              <w:rPr>
                <w:sz w:val="20"/>
                <w:szCs w:val="20"/>
              </w:rPr>
              <w:t>Unit ID:</w:t>
            </w:r>
            <w:r>
              <w:rPr>
                <w:sz w:val="20"/>
                <w:szCs w:val="20"/>
              </w:rPr>
              <w:t xml:space="preserve">  3 (</w:t>
            </w:r>
            <w:r w:rsidRPr="00451AD2">
              <w:rPr>
                <w:sz w:val="20"/>
                <w:szCs w:val="20"/>
              </w:rPr>
              <w:t>EU-KARN</w:t>
            </w:r>
            <w:r>
              <w:rPr>
                <w:sz w:val="20"/>
                <w:szCs w:val="20"/>
              </w:rPr>
              <w:t>3)</w:t>
            </w:r>
          </w:p>
        </w:tc>
      </w:tr>
      <w:tr w:rsidR="005D2ED0" w:rsidRPr="00B07385" w14:paraId="189F14F2" w14:textId="77777777" w:rsidTr="00FE6BF1">
        <w:tc>
          <w:tcPr>
            <w:tcW w:w="1458" w:type="dxa"/>
          </w:tcPr>
          <w:p w14:paraId="6EC79B64" w14:textId="77777777" w:rsidR="005D2ED0" w:rsidRPr="00B07385" w:rsidRDefault="005D2ED0" w:rsidP="00FE6BF1">
            <w:pPr>
              <w:jc w:val="both"/>
              <w:rPr>
                <w:sz w:val="20"/>
                <w:szCs w:val="20"/>
              </w:rPr>
            </w:pPr>
            <w:r w:rsidRPr="00B07385">
              <w:rPr>
                <w:sz w:val="20"/>
                <w:szCs w:val="20"/>
              </w:rPr>
              <w:t>Parameter</w:t>
            </w:r>
          </w:p>
        </w:tc>
        <w:tc>
          <w:tcPr>
            <w:tcW w:w="8622" w:type="dxa"/>
          </w:tcPr>
          <w:p w14:paraId="7AA149F4" w14:textId="77777777" w:rsidR="005D2ED0" w:rsidRPr="00B07385" w:rsidRDefault="005D2ED0" w:rsidP="00FE6BF1">
            <w:pPr>
              <w:jc w:val="both"/>
              <w:rPr>
                <w:sz w:val="20"/>
                <w:szCs w:val="20"/>
              </w:rPr>
            </w:pPr>
            <w:r w:rsidRPr="00B07385">
              <w:rPr>
                <w:sz w:val="20"/>
                <w:szCs w:val="20"/>
              </w:rPr>
              <w:t>Monitoring Methodology</w:t>
            </w:r>
          </w:p>
        </w:tc>
      </w:tr>
      <w:tr w:rsidR="005D2ED0" w:rsidRPr="00B07385" w14:paraId="02141048" w14:textId="77777777" w:rsidTr="00FE6BF1">
        <w:tc>
          <w:tcPr>
            <w:tcW w:w="1458" w:type="dxa"/>
            <w:vAlign w:val="center"/>
          </w:tcPr>
          <w:p w14:paraId="29F352C5" w14:textId="77777777" w:rsidR="005D2ED0" w:rsidRPr="00B07385" w:rsidRDefault="005D2ED0" w:rsidP="00FE6BF1">
            <w:pPr>
              <w:jc w:val="both"/>
              <w:rPr>
                <w:sz w:val="20"/>
                <w:szCs w:val="20"/>
              </w:rPr>
            </w:pPr>
            <w:r w:rsidRPr="00B07385">
              <w:rPr>
                <w:sz w:val="20"/>
                <w:szCs w:val="20"/>
              </w:rPr>
              <w:t>SO</w:t>
            </w:r>
            <w:r w:rsidRPr="00B07385">
              <w:rPr>
                <w:sz w:val="20"/>
                <w:szCs w:val="20"/>
                <w:vertAlign w:val="subscript"/>
              </w:rPr>
              <w:t>2</w:t>
            </w:r>
          </w:p>
        </w:tc>
        <w:tc>
          <w:tcPr>
            <w:tcW w:w="8622" w:type="dxa"/>
          </w:tcPr>
          <w:p w14:paraId="76BB14A6" w14:textId="77777777" w:rsidR="005D2ED0" w:rsidRPr="00B07385" w:rsidRDefault="005D2ED0" w:rsidP="00FE6BF1">
            <w:pPr>
              <w:jc w:val="both"/>
              <w:rPr>
                <w:sz w:val="20"/>
                <w:szCs w:val="20"/>
              </w:rPr>
            </w:pPr>
            <w:r w:rsidRPr="00451AD2">
              <w:rPr>
                <w:sz w:val="20"/>
                <w:szCs w:val="20"/>
              </w:rPr>
              <w:t xml:space="preserve">CEMS requirements pursuant to 40 CFR Part 75, Subpart B </w:t>
            </w:r>
          </w:p>
        </w:tc>
      </w:tr>
      <w:tr w:rsidR="005D2ED0" w:rsidRPr="00B07385" w14:paraId="40076C49" w14:textId="77777777" w:rsidTr="00FE6BF1">
        <w:tc>
          <w:tcPr>
            <w:tcW w:w="1458" w:type="dxa"/>
            <w:vAlign w:val="center"/>
          </w:tcPr>
          <w:p w14:paraId="56C143E4" w14:textId="77777777" w:rsidR="005D2ED0" w:rsidRPr="00B07385" w:rsidRDefault="005D2ED0" w:rsidP="00FE6BF1">
            <w:pPr>
              <w:jc w:val="both"/>
              <w:rPr>
                <w:sz w:val="20"/>
                <w:szCs w:val="20"/>
              </w:rPr>
            </w:pPr>
            <w:r w:rsidRPr="00B07385">
              <w:rPr>
                <w:sz w:val="20"/>
                <w:szCs w:val="20"/>
              </w:rPr>
              <w:t>NO</w:t>
            </w:r>
            <w:r w:rsidRPr="00B07385">
              <w:rPr>
                <w:sz w:val="20"/>
                <w:szCs w:val="20"/>
                <w:vertAlign w:val="subscript"/>
              </w:rPr>
              <w:t>X</w:t>
            </w:r>
          </w:p>
        </w:tc>
        <w:tc>
          <w:tcPr>
            <w:tcW w:w="8622" w:type="dxa"/>
          </w:tcPr>
          <w:p w14:paraId="4F566256" w14:textId="77777777" w:rsidR="005D2ED0" w:rsidRPr="00B07385" w:rsidRDefault="005D2ED0" w:rsidP="00FE6BF1">
            <w:pPr>
              <w:jc w:val="both"/>
              <w:rPr>
                <w:sz w:val="20"/>
                <w:szCs w:val="20"/>
              </w:rPr>
            </w:pPr>
            <w:r w:rsidRPr="00451AD2">
              <w:rPr>
                <w:sz w:val="20"/>
                <w:szCs w:val="20"/>
              </w:rPr>
              <w:t>CEMS requirements pursuant to 40 CFR Part 75, Subpart H</w:t>
            </w:r>
          </w:p>
        </w:tc>
      </w:tr>
      <w:tr w:rsidR="005D2ED0" w:rsidRPr="00B07385" w14:paraId="3A060065" w14:textId="77777777" w:rsidTr="00FE6BF1">
        <w:tc>
          <w:tcPr>
            <w:tcW w:w="1458" w:type="dxa"/>
            <w:vAlign w:val="center"/>
          </w:tcPr>
          <w:p w14:paraId="77D20DB3" w14:textId="77777777" w:rsidR="005D2ED0" w:rsidRPr="00B07385" w:rsidRDefault="005D2ED0" w:rsidP="00FE6BF1">
            <w:pPr>
              <w:jc w:val="both"/>
              <w:rPr>
                <w:sz w:val="20"/>
                <w:szCs w:val="20"/>
              </w:rPr>
            </w:pPr>
            <w:r w:rsidRPr="00B07385">
              <w:rPr>
                <w:sz w:val="20"/>
                <w:szCs w:val="20"/>
              </w:rPr>
              <w:t>Heat Input</w:t>
            </w:r>
          </w:p>
        </w:tc>
        <w:tc>
          <w:tcPr>
            <w:tcW w:w="8622" w:type="dxa"/>
          </w:tcPr>
          <w:p w14:paraId="50647C6B" w14:textId="77777777" w:rsidR="005D2ED0" w:rsidRPr="00B07385" w:rsidRDefault="005D2ED0" w:rsidP="00FE6BF1">
            <w:pPr>
              <w:tabs>
                <w:tab w:val="left" w:pos="1440"/>
              </w:tabs>
              <w:jc w:val="both"/>
              <w:rPr>
                <w:sz w:val="20"/>
                <w:szCs w:val="20"/>
              </w:rPr>
            </w:pPr>
            <w:r w:rsidRPr="00451AD2">
              <w:rPr>
                <w:sz w:val="20"/>
                <w:szCs w:val="20"/>
              </w:rPr>
              <w:t>CEMS requirements pursuant to 40 CFR Part 75, Subpart B (for SO2 monitoring) or 40 CFR Part 75, Subpart H (for NOX monitoring)</w:t>
            </w:r>
          </w:p>
        </w:tc>
      </w:tr>
    </w:tbl>
    <w:p w14:paraId="1349EF45" w14:textId="77777777" w:rsidR="005D2ED0" w:rsidRPr="00B07385" w:rsidRDefault="005D2ED0" w:rsidP="005D2ED0">
      <w:pPr>
        <w:autoSpaceDE w:val="0"/>
        <w:autoSpaceDN w:val="0"/>
        <w:adjustRightInd w:val="0"/>
        <w:jc w:val="both"/>
        <w:rPr>
          <w:rFonts w:eastAsia="Calibri"/>
          <w:bCs/>
          <w:sz w:val="20"/>
          <w:szCs w:val="20"/>
        </w:rPr>
      </w:pPr>
    </w:p>
    <w:tbl>
      <w:tblPr>
        <w:tblStyle w:val="TableGrid"/>
        <w:tblW w:w="0" w:type="auto"/>
        <w:tblInd w:w="108" w:type="dxa"/>
        <w:tblLook w:val="04A0" w:firstRow="1" w:lastRow="0" w:firstColumn="1" w:lastColumn="0" w:noHBand="0" w:noVBand="1"/>
      </w:tblPr>
      <w:tblGrid>
        <w:gridCol w:w="1458"/>
        <w:gridCol w:w="8622"/>
      </w:tblGrid>
      <w:tr w:rsidR="005D2ED0" w:rsidRPr="00B07385" w14:paraId="6D250501" w14:textId="77777777" w:rsidTr="00FE6BF1">
        <w:tc>
          <w:tcPr>
            <w:tcW w:w="10080" w:type="dxa"/>
            <w:gridSpan w:val="2"/>
          </w:tcPr>
          <w:p w14:paraId="166CF5F9" w14:textId="77777777" w:rsidR="005D2ED0" w:rsidRPr="00B07385" w:rsidRDefault="005D2ED0" w:rsidP="00FE6BF1">
            <w:pPr>
              <w:jc w:val="both"/>
              <w:rPr>
                <w:sz w:val="20"/>
                <w:szCs w:val="20"/>
              </w:rPr>
            </w:pPr>
            <w:r w:rsidRPr="00B07385">
              <w:rPr>
                <w:sz w:val="20"/>
                <w:szCs w:val="20"/>
              </w:rPr>
              <w:t>Unit ID:</w:t>
            </w:r>
            <w:r>
              <w:rPr>
                <w:sz w:val="20"/>
                <w:szCs w:val="20"/>
              </w:rPr>
              <w:t xml:space="preserve">  4 (</w:t>
            </w:r>
            <w:r w:rsidRPr="00451AD2">
              <w:rPr>
                <w:sz w:val="20"/>
                <w:szCs w:val="20"/>
              </w:rPr>
              <w:t>EU-KARN</w:t>
            </w:r>
            <w:r>
              <w:rPr>
                <w:sz w:val="20"/>
                <w:szCs w:val="20"/>
              </w:rPr>
              <w:t>4)</w:t>
            </w:r>
          </w:p>
        </w:tc>
      </w:tr>
      <w:tr w:rsidR="005D2ED0" w:rsidRPr="00B07385" w14:paraId="2C0D3C58" w14:textId="77777777" w:rsidTr="00FE6BF1">
        <w:tc>
          <w:tcPr>
            <w:tcW w:w="1458" w:type="dxa"/>
          </w:tcPr>
          <w:p w14:paraId="403DF65E" w14:textId="77777777" w:rsidR="005D2ED0" w:rsidRPr="00B07385" w:rsidRDefault="005D2ED0" w:rsidP="00FE6BF1">
            <w:pPr>
              <w:jc w:val="both"/>
              <w:rPr>
                <w:sz w:val="20"/>
                <w:szCs w:val="20"/>
              </w:rPr>
            </w:pPr>
            <w:r w:rsidRPr="00B07385">
              <w:rPr>
                <w:sz w:val="20"/>
                <w:szCs w:val="20"/>
              </w:rPr>
              <w:t>Parameter</w:t>
            </w:r>
          </w:p>
        </w:tc>
        <w:tc>
          <w:tcPr>
            <w:tcW w:w="8622" w:type="dxa"/>
          </w:tcPr>
          <w:p w14:paraId="2421497E" w14:textId="77777777" w:rsidR="005D2ED0" w:rsidRPr="00B07385" w:rsidRDefault="005D2ED0" w:rsidP="00FE6BF1">
            <w:pPr>
              <w:jc w:val="both"/>
              <w:rPr>
                <w:sz w:val="20"/>
                <w:szCs w:val="20"/>
              </w:rPr>
            </w:pPr>
            <w:r w:rsidRPr="00B07385">
              <w:rPr>
                <w:sz w:val="20"/>
                <w:szCs w:val="20"/>
              </w:rPr>
              <w:t>Monitoring Methodology</w:t>
            </w:r>
          </w:p>
        </w:tc>
      </w:tr>
      <w:tr w:rsidR="005D2ED0" w:rsidRPr="00B07385" w14:paraId="6E534B1B" w14:textId="77777777" w:rsidTr="00FE6BF1">
        <w:tc>
          <w:tcPr>
            <w:tcW w:w="1458" w:type="dxa"/>
            <w:vAlign w:val="center"/>
          </w:tcPr>
          <w:p w14:paraId="12D0C015" w14:textId="77777777" w:rsidR="005D2ED0" w:rsidRPr="00B07385" w:rsidRDefault="005D2ED0" w:rsidP="00FE6BF1">
            <w:pPr>
              <w:jc w:val="both"/>
              <w:rPr>
                <w:sz w:val="20"/>
                <w:szCs w:val="20"/>
              </w:rPr>
            </w:pPr>
            <w:r w:rsidRPr="00B07385">
              <w:rPr>
                <w:sz w:val="20"/>
                <w:szCs w:val="20"/>
              </w:rPr>
              <w:t>SO</w:t>
            </w:r>
            <w:r w:rsidRPr="00B07385">
              <w:rPr>
                <w:sz w:val="20"/>
                <w:szCs w:val="20"/>
                <w:vertAlign w:val="subscript"/>
              </w:rPr>
              <w:t>2</w:t>
            </w:r>
          </w:p>
        </w:tc>
        <w:tc>
          <w:tcPr>
            <w:tcW w:w="8622" w:type="dxa"/>
          </w:tcPr>
          <w:p w14:paraId="6D659D60" w14:textId="77777777" w:rsidR="005D2ED0" w:rsidRPr="00B07385" w:rsidRDefault="005D2ED0" w:rsidP="00FE6BF1">
            <w:pPr>
              <w:jc w:val="both"/>
              <w:rPr>
                <w:sz w:val="20"/>
                <w:szCs w:val="20"/>
              </w:rPr>
            </w:pPr>
            <w:r w:rsidRPr="00451AD2">
              <w:rPr>
                <w:sz w:val="20"/>
                <w:szCs w:val="20"/>
              </w:rPr>
              <w:t xml:space="preserve">CEMS requirements pursuant to 40 CFR Part 75, Subpart B </w:t>
            </w:r>
          </w:p>
        </w:tc>
      </w:tr>
      <w:tr w:rsidR="005D2ED0" w:rsidRPr="00B07385" w14:paraId="71D96888" w14:textId="77777777" w:rsidTr="00FE6BF1">
        <w:tc>
          <w:tcPr>
            <w:tcW w:w="1458" w:type="dxa"/>
            <w:vAlign w:val="center"/>
          </w:tcPr>
          <w:p w14:paraId="0C7545EB" w14:textId="77777777" w:rsidR="005D2ED0" w:rsidRPr="00B07385" w:rsidRDefault="005D2ED0" w:rsidP="00FE6BF1">
            <w:pPr>
              <w:jc w:val="both"/>
              <w:rPr>
                <w:sz w:val="20"/>
                <w:szCs w:val="20"/>
              </w:rPr>
            </w:pPr>
            <w:r w:rsidRPr="00B07385">
              <w:rPr>
                <w:sz w:val="20"/>
                <w:szCs w:val="20"/>
              </w:rPr>
              <w:t>NO</w:t>
            </w:r>
            <w:r w:rsidRPr="00B07385">
              <w:rPr>
                <w:sz w:val="20"/>
                <w:szCs w:val="20"/>
                <w:vertAlign w:val="subscript"/>
              </w:rPr>
              <w:t>X</w:t>
            </w:r>
          </w:p>
        </w:tc>
        <w:tc>
          <w:tcPr>
            <w:tcW w:w="8622" w:type="dxa"/>
          </w:tcPr>
          <w:p w14:paraId="0A080CA2" w14:textId="77777777" w:rsidR="005D2ED0" w:rsidRPr="00B07385" w:rsidRDefault="005D2ED0" w:rsidP="00FE6BF1">
            <w:pPr>
              <w:jc w:val="both"/>
              <w:rPr>
                <w:sz w:val="20"/>
                <w:szCs w:val="20"/>
              </w:rPr>
            </w:pPr>
            <w:r w:rsidRPr="00451AD2">
              <w:rPr>
                <w:sz w:val="20"/>
                <w:szCs w:val="20"/>
              </w:rPr>
              <w:t>CEMS requirements pursuant to 40 CFR Part 75, Subpart H</w:t>
            </w:r>
          </w:p>
        </w:tc>
      </w:tr>
      <w:tr w:rsidR="005D2ED0" w:rsidRPr="00B07385" w14:paraId="138C8C63" w14:textId="77777777" w:rsidTr="00FE6BF1">
        <w:tc>
          <w:tcPr>
            <w:tcW w:w="1458" w:type="dxa"/>
            <w:vAlign w:val="center"/>
          </w:tcPr>
          <w:p w14:paraId="3C8C26C3" w14:textId="77777777" w:rsidR="005D2ED0" w:rsidRPr="00B07385" w:rsidRDefault="005D2ED0" w:rsidP="00FE6BF1">
            <w:pPr>
              <w:jc w:val="both"/>
              <w:rPr>
                <w:sz w:val="20"/>
                <w:szCs w:val="20"/>
              </w:rPr>
            </w:pPr>
            <w:r w:rsidRPr="00B07385">
              <w:rPr>
                <w:sz w:val="20"/>
                <w:szCs w:val="20"/>
              </w:rPr>
              <w:t>Heat Input</w:t>
            </w:r>
          </w:p>
        </w:tc>
        <w:tc>
          <w:tcPr>
            <w:tcW w:w="8622" w:type="dxa"/>
          </w:tcPr>
          <w:p w14:paraId="67B7DC55" w14:textId="77777777" w:rsidR="005D2ED0" w:rsidRPr="00B07385" w:rsidRDefault="005D2ED0" w:rsidP="00FE6BF1">
            <w:pPr>
              <w:tabs>
                <w:tab w:val="left" w:pos="1440"/>
              </w:tabs>
              <w:jc w:val="both"/>
              <w:rPr>
                <w:sz w:val="20"/>
                <w:szCs w:val="20"/>
              </w:rPr>
            </w:pPr>
            <w:r w:rsidRPr="00451AD2">
              <w:rPr>
                <w:sz w:val="20"/>
                <w:szCs w:val="20"/>
              </w:rPr>
              <w:t>CEMS requirements pursuant to 40 CFR Part 75, Subpart B (for SO2 monitoring) or 40 CFR Part 75, Subpart H (for NOX monitoring)</w:t>
            </w:r>
          </w:p>
        </w:tc>
      </w:tr>
    </w:tbl>
    <w:p w14:paraId="11F26DD6" w14:textId="77777777" w:rsidR="005D2ED0" w:rsidRPr="00B07385" w:rsidRDefault="005D2ED0" w:rsidP="005D2ED0">
      <w:pPr>
        <w:autoSpaceDE w:val="0"/>
        <w:autoSpaceDN w:val="0"/>
        <w:adjustRightInd w:val="0"/>
        <w:jc w:val="both"/>
        <w:rPr>
          <w:rFonts w:eastAsia="Calibri"/>
          <w:color w:val="000000"/>
          <w:sz w:val="20"/>
          <w:szCs w:val="20"/>
        </w:rPr>
      </w:pPr>
    </w:p>
    <w:p w14:paraId="1C6C633E" w14:textId="77777777" w:rsidR="005D2ED0" w:rsidRPr="00B07385" w:rsidRDefault="005D2ED0" w:rsidP="00FB1183">
      <w:pPr>
        <w:pStyle w:val="ListParagraph"/>
        <w:numPr>
          <w:ilvl w:val="0"/>
          <w:numId w:val="168"/>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 xml:space="preserve">The above description of the monitoring used by a unit </w:t>
      </w:r>
      <w:r w:rsidRPr="00B07385">
        <w:rPr>
          <w:rFonts w:eastAsia="Calibri"/>
          <w:sz w:val="20"/>
          <w:szCs w:val="20"/>
        </w:rPr>
        <w:t>does not change, create an exemption from, or otherwise affect</w:t>
      </w:r>
      <w:r w:rsidRPr="00B07385">
        <w:rPr>
          <w:rFonts w:eastAsia="Calibri"/>
          <w:color w:val="000000"/>
          <w:sz w:val="20"/>
          <w:szCs w:val="20"/>
        </w:rPr>
        <w:t xml:space="preserve"> the </w:t>
      </w:r>
      <w:r w:rsidRPr="00B07385">
        <w:rPr>
          <w:rFonts w:eastAsia="Calibri"/>
          <w:sz w:val="20"/>
          <w:szCs w:val="20"/>
        </w:rPr>
        <w:t xml:space="preserve">monitoring, recordkeeping, and reporting requirements applicable to the unit </w:t>
      </w:r>
      <w:r w:rsidRPr="00B07385">
        <w:rPr>
          <w:rFonts w:eastAsia="Calibri"/>
          <w:color w:val="000000"/>
          <w:sz w:val="20"/>
          <w:szCs w:val="20"/>
        </w:rPr>
        <w:t>under 40 </w:t>
      </w:r>
      <w:r w:rsidRPr="00B07385">
        <w:rPr>
          <w:rFonts w:eastAsia="Calibri"/>
          <w:sz w:val="20"/>
          <w:szCs w:val="20"/>
        </w:rPr>
        <w:t>CFR 97.430 through 97.435 (CSAPR NO</w:t>
      </w:r>
      <w:r w:rsidRPr="00B07385">
        <w:rPr>
          <w:rFonts w:eastAsia="Calibri"/>
          <w:sz w:val="20"/>
          <w:szCs w:val="20"/>
          <w:vertAlign w:val="subscript"/>
        </w:rPr>
        <w:t>X</w:t>
      </w:r>
      <w:r w:rsidRPr="00B07385">
        <w:rPr>
          <w:rFonts w:eastAsia="Calibri"/>
          <w:sz w:val="20"/>
          <w:szCs w:val="20"/>
        </w:rPr>
        <w:t xml:space="preserve"> Annual Trading Program), 97.1030 through 97.1035 (CSAPR NO</w:t>
      </w:r>
      <w:r w:rsidRPr="00B07385">
        <w:rPr>
          <w:rFonts w:eastAsia="Calibri"/>
          <w:sz w:val="20"/>
          <w:szCs w:val="20"/>
          <w:vertAlign w:val="subscript"/>
        </w:rPr>
        <w:t>X</w:t>
      </w:r>
      <w:r w:rsidRPr="00B07385">
        <w:rPr>
          <w:rFonts w:eastAsia="Calibri"/>
          <w:sz w:val="20"/>
          <w:szCs w:val="20"/>
        </w:rPr>
        <w:t xml:space="preserve"> Ozone Season Group 3 Trading Program), and 97.630 through 97.635 (CSAPR SO</w:t>
      </w:r>
      <w:r w:rsidRPr="00B07385">
        <w:rPr>
          <w:rFonts w:eastAsia="Calibri"/>
          <w:sz w:val="20"/>
          <w:szCs w:val="20"/>
          <w:vertAlign w:val="subscript"/>
        </w:rPr>
        <w:t>2</w:t>
      </w:r>
      <w:r w:rsidRPr="00B07385">
        <w:rPr>
          <w:rFonts w:eastAsia="Calibri"/>
          <w:sz w:val="20"/>
          <w:szCs w:val="20"/>
        </w:rPr>
        <w:t xml:space="preserve"> Group 1 Trading Program).  The monitoring</w:t>
      </w:r>
      <w:r w:rsidRPr="00B07385">
        <w:rPr>
          <w:rFonts w:eastAsia="Calibri"/>
          <w:color w:val="000000"/>
          <w:sz w:val="20"/>
          <w:szCs w:val="20"/>
        </w:rPr>
        <w:t>, recordkeeping and reporting requirements applicable to each unit are included below in the standard conditions for the applicable CSAPR trading programs.</w:t>
      </w:r>
    </w:p>
    <w:p w14:paraId="0527F35B" w14:textId="77777777" w:rsidR="005D2ED0" w:rsidRPr="00B07385" w:rsidRDefault="005D2ED0" w:rsidP="005D2ED0">
      <w:pPr>
        <w:autoSpaceDE w:val="0"/>
        <w:autoSpaceDN w:val="0"/>
        <w:adjustRightInd w:val="0"/>
        <w:jc w:val="both"/>
        <w:rPr>
          <w:rFonts w:eastAsia="Calibri"/>
          <w:color w:val="000000"/>
          <w:sz w:val="20"/>
          <w:szCs w:val="20"/>
        </w:rPr>
      </w:pPr>
    </w:p>
    <w:p w14:paraId="68AF9584" w14:textId="77777777" w:rsidR="005D2ED0" w:rsidRPr="00B07385" w:rsidRDefault="005D2ED0" w:rsidP="00FB1183">
      <w:pPr>
        <w:pStyle w:val="ListParagraph"/>
        <w:numPr>
          <w:ilvl w:val="0"/>
          <w:numId w:val="168"/>
        </w:numPr>
        <w:spacing w:after="160"/>
        <w:contextualSpacing/>
        <w:jc w:val="both"/>
        <w:rPr>
          <w:rFonts w:eastAsia="Calibri"/>
          <w:sz w:val="20"/>
          <w:szCs w:val="20"/>
        </w:rPr>
      </w:pPr>
      <w:r w:rsidRPr="00B07385">
        <w:rPr>
          <w:rFonts w:eastAsia="Calibri"/>
          <w:color w:val="000000"/>
          <w:sz w:val="20"/>
          <w:szCs w:val="20"/>
        </w:rPr>
        <w:t xml:space="preserve">Owners and operators must submit to the Administrator a monitoring plan for each unit in accordance with 40 CFR 75.53, 75.62 and 75.73, as applicable.  The monitoring plan for each unit is available at the EPA’s website at </w:t>
      </w:r>
      <w:r w:rsidRPr="009A7438">
        <w:rPr>
          <w:rFonts w:eastAsia="Calibri"/>
          <w:color w:val="0000FF"/>
          <w:sz w:val="20"/>
          <w:szCs w:val="20"/>
          <w:u w:val="single"/>
        </w:rPr>
        <w:t>https://www.epa.gov/airmarkets/monitoring-plans-part-75-sources</w:t>
      </w:r>
      <w:r w:rsidRPr="00B07385">
        <w:rPr>
          <w:rFonts w:eastAsia="Calibri"/>
          <w:sz w:val="20"/>
          <w:szCs w:val="20"/>
        </w:rPr>
        <w:t>.</w:t>
      </w:r>
    </w:p>
    <w:p w14:paraId="3307D048" w14:textId="77777777" w:rsidR="005D2ED0" w:rsidRPr="00B07385" w:rsidRDefault="005D2ED0" w:rsidP="005D2ED0">
      <w:pPr>
        <w:pStyle w:val="ListParagraph"/>
        <w:ind w:left="0"/>
        <w:jc w:val="both"/>
        <w:rPr>
          <w:rFonts w:eastAsia="Calibri"/>
          <w:sz w:val="20"/>
          <w:szCs w:val="20"/>
        </w:rPr>
      </w:pPr>
    </w:p>
    <w:p w14:paraId="4DCE2024" w14:textId="77777777" w:rsidR="005D2ED0" w:rsidRPr="00B07385" w:rsidRDefault="005D2ED0" w:rsidP="00FB1183">
      <w:pPr>
        <w:pStyle w:val="ListParagraph"/>
        <w:numPr>
          <w:ilvl w:val="0"/>
          <w:numId w:val="168"/>
        </w:numPr>
        <w:autoSpaceDE w:val="0"/>
        <w:autoSpaceDN w:val="0"/>
        <w:adjustRightInd w:val="0"/>
        <w:contextualSpacing/>
        <w:jc w:val="both"/>
        <w:rPr>
          <w:rFonts w:eastAsia="Calibri"/>
          <w:sz w:val="20"/>
          <w:szCs w:val="20"/>
        </w:rPr>
      </w:pPr>
      <w:r w:rsidRPr="00B07385">
        <w:rPr>
          <w:rFonts w:eastAsia="Calibri"/>
          <w:color w:val="000000"/>
          <w:sz w:val="20"/>
          <w:szCs w:val="20"/>
        </w:rPr>
        <w:t>Owners and operators that want to use an alternative monitoring system must submit to the Administrator a petition requesting approval of the</w:t>
      </w:r>
      <w:r w:rsidRPr="00B07385">
        <w:rPr>
          <w:rFonts w:eastAsia="Calibri"/>
          <w:sz w:val="20"/>
          <w:szCs w:val="20"/>
        </w:rPr>
        <w:t xml:space="preserve"> alternative monitoring system </w:t>
      </w:r>
      <w:r w:rsidRPr="00B07385">
        <w:rPr>
          <w:rFonts w:eastAsia="Calibri"/>
          <w:color w:val="000000"/>
          <w:sz w:val="20"/>
          <w:szCs w:val="20"/>
        </w:rPr>
        <w:t xml:space="preserve">in accordance with </w:t>
      </w:r>
      <w:r w:rsidRPr="00B07385">
        <w:rPr>
          <w:rFonts w:eastAsia="Calibri"/>
          <w:sz w:val="20"/>
          <w:szCs w:val="20"/>
        </w:rPr>
        <w:t>40 CFR Part 75, Subpart E and 40 CFR 75.66 and 97.435 (CSAPR NO</w:t>
      </w:r>
      <w:r w:rsidRPr="00B07385">
        <w:rPr>
          <w:rFonts w:eastAsia="Calibri"/>
          <w:sz w:val="20"/>
          <w:szCs w:val="20"/>
          <w:vertAlign w:val="subscript"/>
        </w:rPr>
        <w:t>X</w:t>
      </w:r>
      <w:r w:rsidRPr="00B07385">
        <w:rPr>
          <w:rFonts w:eastAsia="Calibri"/>
          <w:sz w:val="20"/>
          <w:szCs w:val="20"/>
        </w:rPr>
        <w:t xml:space="preserve"> Annual Trading Program), 97.1035 (CSAPR NO</w:t>
      </w:r>
      <w:r w:rsidRPr="00B07385">
        <w:rPr>
          <w:rFonts w:eastAsia="Calibri"/>
          <w:sz w:val="20"/>
          <w:szCs w:val="20"/>
          <w:vertAlign w:val="subscript"/>
        </w:rPr>
        <w:t>X</w:t>
      </w:r>
      <w:r w:rsidRPr="00B07385">
        <w:rPr>
          <w:rFonts w:eastAsia="Calibri"/>
          <w:sz w:val="20"/>
          <w:szCs w:val="20"/>
        </w:rPr>
        <w:t xml:space="preserve"> Ozone Season Group 3 Trading Program), and/or 97.635 (CSAPR SO</w:t>
      </w:r>
      <w:r w:rsidRPr="00B07385">
        <w:rPr>
          <w:rFonts w:eastAsia="Calibri"/>
          <w:sz w:val="20"/>
          <w:szCs w:val="20"/>
          <w:vertAlign w:val="subscript"/>
        </w:rPr>
        <w:t>2</w:t>
      </w:r>
      <w:r w:rsidRPr="00B07385">
        <w:rPr>
          <w:rFonts w:eastAsia="Calibri"/>
          <w:sz w:val="20"/>
          <w:szCs w:val="20"/>
        </w:rPr>
        <w:t xml:space="preserve"> Group 1 Trading Program).  The </w:t>
      </w:r>
      <w:r w:rsidRPr="00B07385">
        <w:rPr>
          <w:rFonts w:eastAsia="Calibri"/>
          <w:color w:val="000000"/>
          <w:sz w:val="20"/>
          <w:szCs w:val="20"/>
        </w:rPr>
        <w:t>Administrator’s</w:t>
      </w:r>
      <w:r w:rsidRPr="00B07385">
        <w:rPr>
          <w:rFonts w:eastAsia="Calibri"/>
          <w:sz w:val="20"/>
          <w:szCs w:val="20"/>
        </w:rPr>
        <w:t xml:space="preserve"> response approving or disapproving any</w:t>
      </w:r>
      <w:r w:rsidRPr="00B07385">
        <w:rPr>
          <w:rFonts w:eastAsia="Calibri"/>
          <w:color w:val="000000"/>
          <w:sz w:val="20"/>
          <w:szCs w:val="20"/>
        </w:rPr>
        <w:t xml:space="preserve"> petition</w:t>
      </w:r>
      <w:r w:rsidRPr="00B07385">
        <w:rPr>
          <w:rFonts w:eastAsia="Calibri"/>
          <w:sz w:val="20"/>
          <w:szCs w:val="20"/>
        </w:rPr>
        <w:t xml:space="preserve"> for </w:t>
      </w:r>
      <w:r w:rsidRPr="00B07385">
        <w:rPr>
          <w:rFonts w:eastAsia="Calibri"/>
          <w:color w:val="000000"/>
          <w:sz w:val="20"/>
          <w:szCs w:val="20"/>
        </w:rPr>
        <w:t>an</w:t>
      </w:r>
      <w:r w:rsidRPr="00B07385">
        <w:rPr>
          <w:rFonts w:eastAsia="Calibri"/>
          <w:color w:val="0070C0"/>
          <w:sz w:val="20"/>
          <w:szCs w:val="20"/>
        </w:rPr>
        <w:t xml:space="preserve"> </w:t>
      </w:r>
      <w:r w:rsidRPr="00B07385">
        <w:rPr>
          <w:rFonts w:eastAsia="Calibri"/>
          <w:sz w:val="20"/>
          <w:szCs w:val="20"/>
        </w:rPr>
        <w:t>alternative monitoring</w:t>
      </w:r>
      <w:r w:rsidRPr="00B07385">
        <w:rPr>
          <w:rFonts w:eastAsia="Calibri"/>
          <w:color w:val="000000"/>
          <w:sz w:val="20"/>
          <w:szCs w:val="20"/>
        </w:rPr>
        <w:t xml:space="preserve"> </w:t>
      </w:r>
      <w:r w:rsidRPr="00B07385">
        <w:rPr>
          <w:rFonts w:eastAsia="Calibri"/>
          <w:sz w:val="20"/>
          <w:szCs w:val="20"/>
        </w:rPr>
        <w:t xml:space="preserve">system </w:t>
      </w:r>
      <w:r w:rsidRPr="00B07385">
        <w:rPr>
          <w:rFonts w:eastAsia="Calibri"/>
          <w:color w:val="000000"/>
          <w:sz w:val="20"/>
          <w:szCs w:val="20"/>
        </w:rPr>
        <w:t>is available</w:t>
      </w:r>
      <w:r w:rsidRPr="00B07385">
        <w:rPr>
          <w:rFonts w:eastAsia="Calibri"/>
          <w:sz w:val="20"/>
          <w:szCs w:val="20"/>
        </w:rPr>
        <w:t xml:space="preserve"> on the EPA’s website </w:t>
      </w:r>
      <w:r w:rsidRPr="00B07385">
        <w:rPr>
          <w:rFonts w:eastAsia="Calibri"/>
          <w:color w:val="000000"/>
          <w:sz w:val="20"/>
          <w:szCs w:val="20"/>
        </w:rPr>
        <w:t>at</w:t>
      </w:r>
      <w:r w:rsidRPr="00B07385">
        <w:rPr>
          <w:rFonts w:eastAsia="Calibri"/>
          <w:sz w:val="20"/>
          <w:szCs w:val="20"/>
        </w:rPr>
        <w:t xml:space="preserve"> </w:t>
      </w:r>
      <w:r w:rsidRPr="00B07385">
        <w:rPr>
          <w:rFonts w:eastAsia="Calibri"/>
          <w:color w:val="0000FF"/>
          <w:sz w:val="20"/>
          <w:szCs w:val="20"/>
          <w:u w:val="single"/>
        </w:rPr>
        <w:t>https://www.epa.gov/airmarkets/part-75-petition-responses</w:t>
      </w:r>
      <w:r w:rsidRPr="00B07385">
        <w:rPr>
          <w:rFonts w:eastAsia="Calibri"/>
          <w:color w:val="000000"/>
          <w:sz w:val="20"/>
          <w:szCs w:val="20"/>
        </w:rPr>
        <w:t>.</w:t>
      </w:r>
    </w:p>
    <w:p w14:paraId="77B3D194" w14:textId="77777777" w:rsidR="005D2ED0" w:rsidRPr="00B07385" w:rsidRDefault="005D2ED0" w:rsidP="005D2ED0">
      <w:pPr>
        <w:autoSpaceDE w:val="0"/>
        <w:autoSpaceDN w:val="0"/>
        <w:adjustRightInd w:val="0"/>
        <w:jc w:val="both"/>
        <w:rPr>
          <w:rFonts w:eastAsia="Calibri"/>
          <w:sz w:val="20"/>
          <w:szCs w:val="20"/>
        </w:rPr>
      </w:pPr>
    </w:p>
    <w:p w14:paraId="487C0610" w14:textId="77777777" w:rsidR="005D2ED0" w:rsidRPr="00B07385" w:rsidRDefault="005D2ED0" w:rsidP="00FB1183">
      <w:pPr>
        <w:pStyle w:val="ListParagraph"/>
        <w:numPr>
          <w:ilvl w:val="0"/>
          <w:numId w:val="168"/>
        </w:numPr>
        <w:autoSpaceDE w:val="0"/>
        <w:autoSpaceDN w:val="0"/>
        <w:adjustRightInd w:val="0"/>
        <w:contextualSpacing/>
        <w:jc w:val="both"/>
        <w:rPr>
          <w:rFonts w:eastAsia="Calibri"/>
          <w:sz w:val="20"/>
          <w:szCs w:val="20"/>
        </w:rPr>
      </w:pPr>
      <w:r w:rsidRPr="00B07385">
        <w:rPr>
          <w:rFonts w:eastAsia="Calibri"/>
          <w:sz w:val="20"/>
          <w:szCs w:val="20"/>
        </w:rPr>
        <w:t xml:space="preserve">Owners and operators that want to use </w:t>
      </w:r>
      <w:r w:rsidRPr="00B07385">
        <w:rPr>
          <w:rFonts w:eastAsia="Calibri"/>
          <w:color w:val="000000"/>
          <w:sz w:val="20"/>
          <w:szCs w:val="20"/>
        </w:rPr>
        <w:t xml:space="preserve">an alternative </w:t>
      </w:r>
      <w:r w:rsidRPr="00B07385">
        <w:rPr>
          <w:rFonts w:eastAsia="Calibri"/>
          <w:sz w:val="20"/>
          <w:szCs w:val="20"/>
        </w:rPr>
        <w:t>to any monitoring</w:t>
      </w:r>
      <w:r w:rsidRPr="00B07385">
        <w:rPr>
          <w:rFonts w:eastAsia="Calibri"/>
          <w:color w:val="000000"/>
          <w:sz w:val="20"/>
          <w:szCs w:val="20"/>
        </w:rPr>
        <w:t>, recordkeeping, or</w:t>
      </w:r>
      <w:r w:rsidRPr="00B07385">
        <w:rPr>
          <w:rFonts w:eastAsia="Calibri"/>
          <w:sz w:val="20"/>
          <w:szCs w:val="20"/>
        </w:rPr>
        <w:t xml:space="preserve"> reporting requirement </w:t>
      </w:r>
      <w:r w:rsidRPr="00B07385">
        <w:rPr>
          <w:rFonts w:eastAsia="Calibri"/>
          <w:color w:val="000000"/>
          <w:sz w:val="20"/>
          <w:szCs w:val="20"/>
        </w:rPr>
        <w:t xml:space="preserve">under </w:t>
      </w:r>
      <w:r w:rsidRPr="00B07385">
        <w:rPr>
          <w:rFonts w:eastAsia="Calibri"/>
          <w:sz w:val="20"/>
          <w:szCs w:val="20"/>
        </w:rPr>
        <w:t>40 CFR 97.430 through 97.434 (CSAPR NO</w:t>
      </w:r>
      <w:r w:rsidRPr="00B07385">
        <w:rPr>
          <w:rFonts w:eastAsia="Calibri"/>
          <w:sz w:val="20"/>
          <w:szCs w:val="20"/>
          <w:vertAlign w:val="subscript"/>
        </w:rPr>
        <w:t>X</w:t>
      </w:r>
      <w:r w:rsidRPr="00B07385">
        <w:rPr>
          <w:rFonts w:eastAsia="Calibri"/>
          <w:sz w:val="20"/>
          <w:szCs w:val="20"/>
        </w:rPr>
        <w:t xml:space="preserve"> Annual Trading Program), 97.1030 through 97.1034 (CSAPR NO</w:t>
      </w:r>
      <w:r w:rsidRPr="00B07385">
        <w:rPr>
          <w:rFonts w:eastAsia="Calibri"/>
          <w:sz w:val="20"/>
          <w:szCs w:val="20"/>
          <w:vertAlign w:val="subscript"/>
        </w:rPr>
        <w:t>X</w:t>
      </w:r>
      <w:r w:rsidRPr="00B07385">
        <w:rPr>
          <w:rFonts w:eastAsia="Calibri"/>
          <w:sz w:val="20"/>
          <w:szCs w:val="20"/>
        </w:rPr>
        <w:t xml:space="preserve"> Ozone Season Group 3 Trading Program), and/or 97.630 through 97.634 (CSAPR SO</w:t>
      </w:r>
      <w:r w:rsidRPr="00B07385">
        <w:rPr>
          <w:rFonts w:eastAsia="Calibri"/>
          <w:sz w:val="20"/>
          <w:szCs w:val="20"/>
          <w:vertAlign w:val="subscript"/>
        </w:rPr>
        <w:t>2</w:t>
      </w:r>
      <w:r w:rsidRPr="00B07385">
        <w:rPr>
          <w:rFonts w:eastAsia="Calibri"/>
          <w:sz w:val="20"/>
          <w:szCs w:val="20"/>
        </w:rPr>
        <w:t xml:space="preserve"> Group 1 Trading Program) must submit to the Administrator a petition requesting approval of the alternative in accordance with 40 CFR 75.66 and 97.435 (CSAPR NO</w:t>
      </w:r>
      <w:r w:rsidRPr="00B07385">
        <w:rPr>
          <w:rFonts w:eastAsia="Calibri"/>
          <w:sz w:val="20"/>
          <w:szCs w:val="20"/>
          <w:vertAlign w:val="subscript"/>
        </w:rPr>
        <w:t>X</w:t>
      </w:r>
      <w:r w:rsidRPr="00B07385">
        <w:rPr>
          <w:rFonts w:eastAsia="Calibri"/>
          <w:sz w:val="20"/>
          <w:szCs w:val="20"/>
        </w:rPr>
        <w:t xml:space="preserve"> Annual Trading Program), 97.1035 (CSAPR NO</w:t>
      </w:r>
      <w:r w:rsidRPr="00B07385">
        <w:rPr>
          <w:rFonts w:eastAsia="Calibri"/>
          <w:sz w:val="20"/>
          <w:szCs w:val="20"/>
          <w:vertAlign w:val="subscript"/>
        </w:rPr>
        <w:t>X</w:t>
      </w:r>
      <w:r w:rsidRPr="00B07385">
        <w:rPr>
          <w:rFonts w:eastAsia="Calibri"/>
          <w:sz w:val="20"/>
          <w:szCs w:val="20"/>
        </w:rPr>
        <w:t xml:space="preserve"> Ozone Season Group 3 Trading Program), and/or 97.635 (CSAPR SO</w:t>
      </w:r>
      <w:r w:rsidRPr="00B07385">
        <w:rPr>
          <w:rFonts w:eastAsia="Calibri"/>
          <w:sz w:val="20"/>
          <w:szCs w:val="20"/>
          <w:vertAlign w:val="subscript"/>
        </w:rPr>
        <w:t>2</w:t>
      </w:r>
      <w:r w:rsidRPr="00B07385">
        <w:rPr>
          <w:rFonts w:eastAsia="Calibri"/>
          <w:sz w:val="20"/>
          <w:szCs w:val="20"/>
        </w:rPr>
        <w:t xml:space="preserve"> Group 1 Trading Program).  The </w:t>
      </w:r>
      <w:r w:rsidRPr="00B07385">
        <w:rPr>
          <w:rFonts w:eastAsia="Calibri"/>
          <w:color w:val="000000"/>
          <w:sz w:val="20"/>
          <w:szCs w:val="20"/>
        </w:rPr>
        <w:t>Administrator’s</w:t>
      </w:r>
      <w:r w:rsidRPr="00B07385">
        <w:rPr>
          <w:rFonts w:eastAsia="Calibri"/>
          <w:sz w:val="20"/>
          <w:szCs w:val="20"/>
        </w:rPr>
        <w:t xml:space="preserve"> response approving or disapproving any</w:t>
      </w:r>
      <w:r w:rsidRPr="00B07385">
        <w:rPr>
          <w:rFonts w:eastAsia="Calibri"/>
          <w:color w:val="000000"/>
          <w:sz w:val="20"/>
          <w:szCs w:val="20"/>
        </w:rPr>
        <w:t xml:space="preserve"> petition</w:t>
      </w:r>
      <w:r w:rsidRPr="00B07385">
        <w:rPr>
          <w:rFonts w:eastAsia="Calibri"/>
          <w:sz w:val="20"/>
          <w:szCs w:val="20"/>
        </w:rPr>
        <w:t xml:space="preserve"> for </w:t>
      </w:r>
      <w:r w:rsidRPr="00B07385">
        <w:rPr>
          <w:rFonts w:eastAsia="Calibri"/>
          <w:color w:val="000000"/>
          <w:sz w:val="20"/>
          <w:szCs w:val="20"/>
        </w:rPr>
        <w:t>an</w:t>
      </w:r>
      <w:r w:rsidRPr="00B07385">
        <w:rPr>
          <w:rFonts w:eastAsia="Calibri"/>
          <w:color w:val="0070C0"/>
          <w:sz w:val="20"/>
          <w:szCs w:val="20"/>
        </w:rPr>
        <w:t xml:space="preserve"> </w:t>
      </w:r>
      <w:r w:rsidRPr="00B07385">
        <w:rPr>
          <w:rFonts w:eastAsia="Calibri"/>
          <w:sz w:val="20"/>
          <w:szCs w:val="20"/>
        </w:rPr>
        <w:t xml:space="preserve">alternative to </w:t>
      </w:r>
      <w:r w:rsidRPr="00B07385">
        <w:rPr>
          <w:rFonts w:eastAsia="Calibri"/>
          <w:color w:val="000000"/>
          <w:sz w:val="20"/>
          <w:szCs w:val="20"/>
        </w:rPr>
        <w:t>a</w:t>
      </w:r>
      <w:r w:rsidRPr="00B07385">
        <w:rPr>
          <w:rFonts w:eastAsia="Calibri"/>
          <w:color w:val="0070C0"/>
          <w:sz w:val="20"/>
          <w:szCs w:val="20"/>
        </w:rPr>
        <w:t xml:space="preserve"> </w:t>
      </w:r>
      <w:r w:rsidRPr="00B07385">
        <w:rPr>
          <w:rFonts w:eastAsia="Calibri"/>
          <w:sz w:val="20"/>
          <w:szCs w:val="20"/>
        </w:rPr>
        <w:t>monitoring</w:t>
      </w:r>
      <w:r w:rsidRPr="00B07385">
        <w:rPr>
          <w:rFonts w:eastAsia="Calibri"/>
          <w:color w:val="000000"/>
          <w:sz w:val="20"/>
          <w:szCs w:val="20"/>
        </w:rPr>
        <w:t>,</w:t>
      </w:r>
      <w:r w:rsidRPr="00B07385">
        <w:rPr>
          <w:rFonts w:eastAsia="Calibri"/>
          <w:color w:val="0070C0"/>
          <w:sz w:val="20"/>
          <w:szCs w:val="20"/>
        </w:rPr>
        <w:t xml:space="preserve"> </w:t>
      </w:r>
      <w:r w:rsidRPr="00B07385">
        <w:rPr>
          <w:rFonts w:eastAsia="Calibri"/>
          <w:color w:val="000000"/>
          <w:sz w:val="20"/>
          <w:szCs w:val="20"/>
        </w:rPr>
        <w:t>recordkeeping,</w:t>
      </w:r>
      <w:r w:rsidRPr="00B07385">
        <w:rPr>
          <w:rFonts w:eastAsia="Calibri"/>
          <w:color w:val="0070C0"/>
          <w:sz w:val="20"/>
          <w:szCs w:val="20"/>
        </w:rPr>
        <w:t xml:space="preserve"> </w:t>
      </w:r>
      <w:r w:rsidRPr="00B07385">
        <w:rPr>
          <w:rFonts w:eastAsia="Calibri"/>
          <w:sz w:val="20"/>
          <w:szCs w:val="20"/>
        </w:rPr>
        <w:t xml:space="preserve">or reporting requirement </w:t>
      </w:r>
      <w:r w:rsidRPr="00B07385">
        <w:rPr>
          <w:rFonts w:eastAsia="Calibri"/>
          <w:color w:val="000000"/>
          <w:sz w:val="20"/>
          <w:szCs w:val="20"/>
        </w:rPr>
        <w:t>is available</w:t>
      </w:r>
      <w:r w:rsidRPr="00B07385">
        <w:rPr>
          <w:rFonts w:eastAsia="Calibri"/>
          <w:sz w:val="20"/>
          <w:szCs w:val="20"/>
        </w:rPr>
        <w:t xml:space="preserve"> on the EPA’s website </w:t>
      </w:r>
      <w:r w:rsidRPr="00B07385">
        <w:rPr>
          <w:rFonts w:eastAsia="Calibri"/>
          <w:color w:val="000000"/>
          <w:sz w:val="20"/>
          <w:szCs w:val="20"/>
        </w:rPr>
        <w:t>at</w:t>
      </w:r>
      <w:r w:rsidRPr="00B07385">
        <w:rPr>
          <w:rFonts w:eastAsia="Calibri"/>
          <w:sz w:val="20"/>
          <w:szCs w:val="20"/>
        </w:rPr>
        <w:t xml:space="preserve"> </w:t>
      </w:r>
      <w:r w:rsidRPr="00B07385">
        <w:rPr>
          <w:rFonts w:eastAsia="Calibri"/>
          <w:color w:val="0000FF"/>
          <w:sz w:val="20"/>
          <w:szCs w:val="20"/>
          <w:u w:val="single"/>
        </w:rPr>
        <w:t>https://www.epa.gov/airmarkets/part-75-petition-responses</w:t>
      </w:r>
      <w:r w:rsidRPr="00B07385">
        <w:rPr>
          <w:rFonts w:eastAsia="Calibri"/>
          <w:color w:val="000000"/>
          <w:sz w:val="20"/>
          <w:szCs w:val="20"/>
        </w:rPr>
        <w:t>.</w:t>
      </w:r>
    </w:p>
    <w:p w14:paraId="590171D9" w14:textId="77777777" w:rsidR="005D2ED0" w:rsidRPr="00B07385" w:rsidRDefault="005D2ED0" w:rsidP="005D2ED0">
      <w:pPr>
        <w:autoSpaceDE w:val="0"/>
        <w:autoSpaceDN w:val="0"/>
        <w:adjustRightInd w:val="0"/>
        <w:jc w:val="both"/>
        <w:rPr>
          <w:rFonts w:eastAsia="Calibri"/>
          <w:sz w:val="20"/>
          <w:szCs w:val="20"/>
        </w:rPr>
      </w:pPr>
    </w:p>
    <w:p w14:paraId="27796A19" w14:textId="77777777" w:rsidR="005D2ED0" w:rsidRPr="00B07385" w:rsidRDefault="005D2ED0" w:rsidP="00FB1183">
      <w:pPr>
        <w:pStyle w:val="ListParagraph"/>
        <w:numPr>
          <w:ilvl w:val="0"/>
          <w:numId w:val="168"/>
        </w:numPr>
        <w:autoSpaceDE w:val="0"/>
        <w:autoSpaceDN w:val="0"/>
        <w:adjustRightInd w:val="0"/>
        <w:contextualSpacing/>
        <w:jc w:val="both"/>
        <w:rPr>
          <w:rFonts w:eastAsia="Calibri"/>
          <w:sz w:val="20"/>
          <w:szCs w:val="20"/>
        </w:rPr>
      </w:pPr>
      <w:r w:rsidRPr="00B07385">
        <w:rPr>
          <w:rFonts w:eastAsia="Calibri"/>
          <w:sz w:val="20"/>
          <w:szCs w:val="20"/>
        </w:rPr>
        <w:t>The descriptions of monitoring applicable to the unit included above meet the requirement of 40 CFR 97.430 through 97.434 (CSAPR NO</w:t>
      </w:r>
      <w:r w:rsidRPr="00B07385">
        <w:rPr>
          <w:rFonts w:eastAsia="Calibri"/>
          <w:sz w:val="20"/>
          <w:szCs w:val="20"/>
          <w:vertAlign w:val="subscript"/>
        </w:rPr>
        <w:t>X</w:t>
      </w:r>
      <w:r w:rsidRPr="00B07385">
        <w:rPr>
          <w:rFonts w:eastAsia="Calibri"/>
          <w:sz w:val="20"/>
          <w:szCs w:val="20"/>
        </w:rPr>
        <w:t xml:space="preserve"> Annual Trading Program), 97.1030 through 97.1034 (CSAPR NO</w:t>
      </w:r>
      <w:r w:rsidRPr="00B07385">
        <w:rPr>
          <w:rFonts w:eastAsia="Calibri"/>
          <w:sz w:val="20"/>
          <w:szCs w:val="20"/>
          <w:vertAlign w:val="subscript"/>
        </w:rPr>
        <w:t>X</w:t>
      </w:r>
      <w:r w:rsidRPr="00B07385">
        <w:rPr>
          <w:rFonts w:eastAsia="Calibri"/>
          <w:sz w:val="20"/>
          <w:szCs w:val="20"/>
        </w:rPr>
        <w:t xml:space="preserve"> Ozone Season Group 3 Trading Program), and 97.630 through 97.634 (CSAPR SO</w:t>
      </w:r>
      <w:r w:rsidRPr="00B07385">
        <w:rPr>
          <w:rFonts w:eastAsia="Calibri"/>
          <w:sz w:val="20"/>
          <w:szCs w:val="20"/>
          <w:vertAlign w:val="subscript"/>
        </w:rPr>
        <w:t>2</w:t>
      </w:r>
      <w:r w:rsidRPr="00B07385">
        <w:rPr>
          <w:rFonts w:eastAsia="Calibri"/>
          <w:sz w:val="20"/>
          <w:szCs w:val="20"/>
        </w:rPr>
        <w:t xml:space="preserve"> Group 1 Trading Program)</w:t>
      </w:r>
      <w:r w:rsidRPr="00B07385">
        <w:rPr>
          <w:sz w:val="20"/>
          <w:szCs w:val="20"/>
        </w:rPr>
        <w:t>, and therefore minor permit modification procedures, in accordance with 40 CFR 70.7(e)(2)(i)(B</w:t>
      </w:r>
      <w:r w:rsidRPr="00B07385">
        <w:rPr>
          <w:color w:val="000000"/>
          <w:sz w:val="20"/>
          <w:szCs w:val="20"/>
        </w:rPr>
        <w:t>) or 71.7(e)(1)(i)(B), may be used to add or change this unit’s monitoring system description.</w:t>
      </w:r>
    </w:p>
    <w:p w14:paraId="77E819DE" w14:textId="77777777" w:rsidR="005D2ED0" w:rsidRPr="00B07385" w:rsidRDefault="005D2ED0" w:rsidP="005D2ED0">
      <w:pPr>
        <w:autoSpaceDE w:val="0"/>
        <w:autoSpaceDN w:val="0"/>
        <w:adjustRightInd w:val="0"/>
        <w:jc w:val="both"/>
        <w:rPr>
          <w:rFonts w:eastAsia="Calibri"/>
          <w:bCs/>
          <w:sz w:val="20"/>
          <w:szCs w:val="20"/>
        </w:rPr>
      </w:pPr>
    </w:p>
    <w:p w14:paraId="1E356338" w14:textId="77777777" w:rsidR="005D2ED0" w:rsidRPr="00B07385" w:rsidRDefault="005D2ED0" w:rsidP="005D2ED0">
      <w:pPr>
        <w:autoSpaceDE w:val="0"/>
        <w:autoSpaceDN w:val="0"/>
        <w:adjustRightInd w:val="0"/>
        <w:jc w:val="both"/>
        <w:rPr>
          <w:rFonts w:eastAsia="Calibri"/>
          <w:b/>
          <w:bCs/>
          <w:color w:val="000000"/>
          <w:sz w:val="20"/>
          <w:szCs w:val="20"/>
          <w:u w:val="single"/>
        </w:rPr>
      </w:pPr>
      <w:r w:rsidRPr="00B07385">
        <w:rPr>
          <w:rFonts w:eastAsia="Calibri"/>
          <w:b/>
          <w:bCs/>
          <w:color w:val="000000"/>
          <w:sz w:val="20"/>
          <w:szCs w:val="20"/>
          <w:u w:val="single"/>
        </w:rPr>
        <w:t>SECTION I:  CSAPR NO</w:t>
      </w:r>
      <w:r w:rsidRPr="00B07385">
        <w:rPr>
          <w:rFonts w:eastAsia="Calibri"/>
          <w:b/>
          <w:bCs/>
          <w:color w:val="000000"/>
          <w:sz w:val="20"/>
          <w:szCs w:val="20"/>
          <w:u w:val="single"/>
          <w:vertAlign w:val="subscript"/>
        </w:rPr>
        <w:t>X</w:t>
      </w:r>
      <w:r w:rsidRPr="00B07385">
        <w:rPr>
          <w:rFonts w:eastAsia="Calibri"/>
          <w:b/>
          <w:bCs/>
          <w:color w:val="000000"/>
          <w:sz w:val="20"/>
          <w:szCs w:val="20"/>
          <w:u w:val="single"/>
        </w:rPr>
        <w:t xml:space="preserve"> Annual Trading Program requirements (40 CFR 97.406)</w:t>
      </w:r>
    </w:p>
    <w:p w14:paraId="012C21B5" w14:textId="77777777" w:rsidR="005D2ED0" w:rsidRPr="00B07385" w:rsidRDefault="005D2ED0" w:rsidP="005D2ED0">
      <w:pPr>
        <w:autoSpaceDE w:val="0"/>
        <w:autoSpaceDN w:val="0"/>
        <w:adjustRightInd w:val="0"/>
        <w:jc w:val="both"/>
        <w:rPr>
          <w:rFonts w:eastAsia="Calibri"/>
          <w:b/>
          <w:bCs/>
          <w:color w:val="000000"/>
          <w:sz w:val="20"/>
          <w:szCs w:val="20"/>
          <w:u w:val="single"/>
        </w:rPr>
      </w:pPr>
    </w:p>
    <w:p w14:paraId="1515BF60" w14:textId="77777777" w:rsidR="005D2ED0" w:rsidRPr="00B07385" w:rsidRDefault="005D2ED0" w:rsidP="00FB1183">
      <w:pPr>
        <w:numPr>
          <w:ilvl w:val="0"/>
          <w:numId w:val="153"/>
        </w:numPr>
        <w:autoSpaceDE w:val="0"/>
        <w:autoSpaceDN w:val="0"/>
        <w:adjustRightInd w:val="0"/>
        <w:ind w:left="360"/>
        <w:contextualSpacing/>
        <w:jc w:val="both"/>
        <w:rPr>
          <w:rFonts w:eastAsia="Calibri"/>
          <w:b/>
          <w:color w:val="000000"/>
          <w:sz w:val="20"/>
          <w:szCs w:val="20"/>
        </w:rPr>
      </w:pPr>
      <w:r w:rsidRPr="00B07385">
        <w:rPr>
          <w:rFonts w:eastAsia="Calibri"/>
          <w:b/>
          <w:color w:val="000000"/>
          <w:sz w:val="20"/>
          <w:szCs w:val="20"/>
        </w:rPr>
        <w:t>Designated representative requirements.</w:t>
      </w:r>
    </w:p>
    <w:p w14:paraId="7E5B7634" w14:textId="77777777" w:rsidR="005D2ED0" w:rsidRPr="00B07385" w:rsidRDefault="005D2ED0" w:rsidP="005D2ED0">
      <w:pPr>
        <w:autoSpaceDE w:val="0"/>
        <w:autoSpaceDN w:val="0"/>
        <w:adjustRightInd w:val="0"/>
        <w:ind w:left="360"/>
        <w:contextualSpacing/>
        <w:jc w:val="both"/>
        <w:rPr>
          <w:rFonts w:eastAsia="Calibri"/>
          <w:color w:val="000000"/>
          <w:sz w:val="20"/>
          <w:szCs w:val="20"/>
        </w:rPr>
      </w:pPr>
      <w:r w:rsidRPr="00B07385">
        <w:rPr>
          <w:rFonts w:eastAsia="Calibri"/>
          <w:color w:val="000000"/>
          <w:sz w:val="20"/>
          <w:szCs w:val="20"/>
        </w:rPr>
        <w:t xml:space="preserve">The owners and operators shall comply with the requirement to have a designated representative, and may have an alternate designated representative, in accordance with 40 CFR 97.413 through 97.418. </w:t>
      </w:r>
    </w:p>
    <w:p w14:paraId="15D2944E" w14:textId="77777777" w:rsidR="005D2ED0" w:rsidRPr="00B07385" w:rsidRDefault="005D2ED0" w:rsidP="005D2ED0">
      <w:pPr>
        <w:autoSpaceDE w:val="0"/>
        <w:autoSpaceDN w:val="0"/>
        <w:adjustRightInd w:val="0"/>
        <w:ind w:left="360"/>
        <w:contextualSpacing/>
        <w:jc w:val="both"/>
        <w:rPr>
          <w:rFonts w:eastAsia="Calibri"/>
          <w:b/>
          <w:color w:val="000000"/>
          <w:sz w:val="20"/>
          <w:szCs w:val="20"/>
        </w:rPr>
      </w:pPr>
    </w:p>
    <w:p w14:paraId="4A902351" w14:textId="77777777" w:rsidR="005D2ED0" w:rsidRPr="00B07385" w:rsidRDefault="005D2ED0" w:rsidP="00FB1183">
      <w:pPr>
        <w:numPr>
          <w:ilvl w:val="0"/>
          <w:numId w:val="153"/>
        </w:numPr>
        <w:autoSpaceDE w:val="0"/>
        <w:autoSpaceDN w:val="0"/>
        <w:adjustRightInd w:val="0"/>
        <w:ind w:left="360"/>
        <w:contextualSpacing/>
        <w:jc w:val="both"/>
        <w:rPr>
          <w:rFonts w:eastAsia="Calibri"/>
          <w:b/>
          <w:color w:val="000000"/>
          <w:sz w:val="20"/>
          <w:szCs w:val="20"/>
        </w:rPr>
      </w:pPr>
      <w:r w:rsidRPr="00B07385">
        <w:rPr>
          <w:rFonts w:eastAsia="Calibri"/>
          <w:b/>
          <w:color w:val="000000"/>
          <w:sz w:val="20"/>
          <w:szCs w:val="20"/>
        </w:rPr>
        <w:t xml:space="preserve">Emissions monitoring, reporting, and recordkeeping requirements. </w:t>
      </w:r>
    </w:p>
    <w:p w14:paraId="16A7AFFF" w14:textId="77777777" w:rsidR="005D2ED0" w:rsidRPr="00B07385" w:rsidRDefault="005D2ED0" w:rsidP="00FB1183">
      <w:pPr>
        <w:numPr>
          <w:ilvl w:val="0"/>
          <w:numId w:val="152"/>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The owners and operators, and the designated representative, of each CSAPR NO</w:t>
      </w:r>
      <w:r w:rsidRPr="00B07385">
        <w:rPr>
          <w:rFonts w:eastAsia="Calibri"/>
          <w:color w:val="000000"/>
          <w:sz w:val="20"/>
          <w:szCs w:val="20"/>
          <w:vertAlign w:val="subscript"/>
        </w:rPr>
        <w:t>X</w:t>
      </w:r>
      <w:r w:rsidRPr="00B07385">
        <w:rPr>
          <w:rFonts w:eastAsia="Calibri"/>
          <w:color w:val="000000"/>
          <w:sz w:val="20"/>
          <w:szCs w:val="20"/>
        </w:rPr>
        <w:t xml:space="preserve"> Annual source and each CSAPR NO</w:t>
      </w:r>
      <w:r w:rsidRPr="00B07385">
        <w:rPr>
          <w:rFonts w:eastAsia="Calibri"/>
          <w:color w:val="000000"/>
          <w:sz w:val="20"/>
          <w:szCs w:val="20"/>
          <w:vertAlign w:val="subscript"/>
        </w:rPr>
        <w:t>X</w:t>
      </w:r>
      <w:r w:rsidRPr="00B07385">
        <w:rPr>
          <w:rFonts w:eastAsia="Calibri"/>
          <w:color w:val="000000"/>
          <w:sz w:val="20"/>
          <w:szCs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3A178DBF" w14:textId="77777777" w:rsidR="005D2ED0" w:rsidRPr="00B07385" w:rsidRDefault="005D2ED0" w:rsidP="00FB1183">
      <w:pPr>
        <w:numPr>
          <w:ilvl w:val="0"/>
          <w:numId w:val="152"/>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The emissions data determined in accordance with 40 CFR 97.430 through 97.435 shall be used to calculate allocations of CSAPR NO</w:t>
      </w:r>
      <w:r w:rsidRPr="00B07385">
        <w:rPr>
          <w:rFonts w:eastAsia="Calibri"/>
          <w:color w:val="000000"/>
          <w:sz w:val="20"/>
          <w:szCs w:val="20"/>
          <w:vertAlign w:val="subscript"/>
        </w:rPr>
        <w:t>X</w:t>
      </w:r>
      <w:r w:rsidRPr="00B07385">
        <w:rPr>
          <w:rFonts w:eastAsia="Calibri"/>
          <w:color w:val="000000"/>
          <w:sz w:val="20"/>
          <w:szCs w:val="20"/>
        </w:rPr>
        <w:t xml:space="preserve"> Annual allowances under 40 CFR 97.411(a)(2) and (b) and 97.412 and to determine compliance with the CSAPR NO</w:t>
      </w:r>
      <w:r w:rsidRPr="00B07385">
        <w:rPr>
          <w:rFonts w:eastAsia="Calibri"/>
          <w:color w:val="000000"/>
          <w:sz w:val="20"/>
          <w:szCs w:val="20"/>
          <w:vertAlign w:val="subscript"/>
        </w:rPr>
        <w:t>X</w:t>
      </w:r>
      <w:r w:rsidRPr="00B07385">
        <w:rPr>
          <w:rFonts w:eastAsia="Calibri"/>
          <w:color w:val="000000"/>
          <w:sz w:val="20"/>
          <w:szCs w:val="20"/>
        </w:rPr>
        <w:t xml:space="preserve"> Annual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97.430 through 97.435 and rounded to the nearest ton, with any fraction of a ton less than 0.50 being deemed to be zero. </w:t>
      </w:r>
    </w:p>
    <w:p w14:paraId="34A5B67F" w14:textId="77777777" w:rsidR="005D2ED0" w:rsidRPr="00B07385" w:rsidRDefault="005D2ED0" w:rsidP="005D2ED0">
      <w:pPr>
        <w:autoSpaceDE w:val="0"/>
        <w:autoSpaceDN w:val="0"/>
        <w:adjustRightInd w:val="0"/>
        <w:ind w:left="720"/>
        <w:contextualSpacing/>
        <w:jc w:val="both"/>
        <w:rPr>
          <w:rFonts w:eastAsia="Calibri"/>
          <w:color w:val="000000"/>
          <w:sz w:val="20"/>
          <w:szCs w:val="20"/>
        </w:rPr>
      </w:pPr>
    </w:p>
    <w:p w14:paraId="5457055F" w14:textId="77777777" w:rsidR="005D2ED0" w:rsidRPr="00B07385" w:rsidRDefault="005D2ED0" w:rsidP="00FB1183">
      <w:pPr>
        <w:numPr>
          <w:ilvl w:val="0"/>
          <w:numId w:val="153"/>
        </w:numPr>
        <w:autoSpaceDE w:val="0"/>
        <w:autoSpaceDN w:val="0"/>
        <w:adjustRightInd w:val="0"/>
        <w:ind w:left="360"/>
        <w:contextualSpacing/>
        <w:jc w:val="both"/>
        <w:rPr>
          <w:rFonts w:eastAsia="Calibri"/>
          <w:b/>
          <w:color w:val="000000"/>
          <w:sz w:val="20"/>
          <w:szCs w:val="20"/>
        </w:rPr>
      </w:pPr>
      <w:r w:rsidRPr="00B07385">
        <w:rPr>
          <w:rFonts w:eastAsia="Calibri"/>
          <w:b/>
          <w:color w:val="000000"/>
          <w:sz w:val="20"/>
          <w:szCs w:val="20"/>
        </w:rPr>
        <w:t>NO</w:t>
      </w:r>
      <w:r w:rsidRPr="00B07385">
        <w:rPr>
          <w:rFonts w:eastAsia="Calibri"/>
          <w:b/>
          <w:color w:val="000000"/>
          <w:sz w:val="20"/>
          <w:szCs w:val="20"/>
          <w:vertAlign w:val="subscript"/>
        </w:rPr>
        <w:t>X</w:t>
      </w:r>
      <w:r w:rsidRPr="00B07385">
        <w:rPr>
          <w:rFonts w:eastAsia="Calibri"/>
          <w:b/>
          <w:color w:val="000000"/>
          <w:sz w:val="20"/>
          <w:szCs w:val="20"/>
        </w:rPr>
        <w:t xml:space="preserve"> emissions requirements. </w:t>
      </w:r>
    </w:p>
    <w:p w14:paraId="2975E22F" w14:textId="77777777" w:rsidR="005D2ED0" w:rsidRPr="00B07385" w:rsidRDefault="005D2ED0" w:rsidP="00FB1183">
      <w:pPr>
        <w:numPr>
          <w:ilvl w:val="0"/>
          <w:numId w:val="154"/>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CSAPR NO</w:t>
      </w:r>
      <w:r w:rsidRPr="00B07385">
        <w:rPr>
          <w:rFonts w:eastAsia="Calibri"/>
          <w:color w:val="000000"/>
          <w:sz w:val="20"/>
          <w:szCs w:val="20"/>
          <w:vertAlign w:val="subscript"/>
        </w:rPr>
        <w:t>X</w:t>
      </w:r>
      <w:r w:rsidRPr="00B07385">
        <w:rPr>
          <w:rFonts w:eastAsia="Calibri"/>
          <w:color w:val="000000"/>
          <w:sz w:val="20"/>
          <w:szCs w:val="20"/>
        </w:rPr>
        <w:t xml:space="preserve"> Annual emissions limitation. </w:t>
      </w:r>
    </w:p>
    <w:p w14:paraId="2A72E24B" w14:textId="77777777" w:rsidR="005D2ED0" w:rsidRPr="00B07385" w:rsidRDefault="005D2ED0" w:rsidP="00FB1183">
      <w:pPr>
        <w:numPr>
          <w:ilvl w:val="1"/>
          <w:numId w:val="15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As of the allowance transfer deadline for a control period in a given year, the owners and operators of each CSAPR NO</w:t>
      </w:r>
      <w:r w:rsidRPr="00B07385">
        <w:rPr>
          <w:rFonts w:eastAsia="Calibri"/>
          <w:color w:val="000000"/>
          <w:sz w:val="20"/>
          <w:szCs w:val="20"/>
          <w:vertAlign w:val="subscript"/>
        </w:rPr>
        <w:t>X</w:t>
      </w:r>
      <w:r w:rsidRPr="00B07385">
        <w:rPr>
          <w:rFonts w:eastAsia="Calibri"/>
          <w:color w:val="000000"/>
          <w:sz w:val="20"/>
          <w:szCs w:val="20"/>
        </w:rPr>
        <w:t xml:space="preserve"> Annual source and each CSAPR NO</w:t>
      </w:r>
      <w:r w:rsidRPr="00B07385">
        <w:rPr>
          <w:rFonts w:eastAsia="Calibri"/>
          <w:color w:val="000000"/>
          <w:sz w:val="20"/>
          <w:szCs w:val="20"/>
          <w:vertAlign w:val="subscript"/>
        </w:rPr>
        <w:t>X</w:t>
      </w:r>
      <w:r w:rsidRPr="00B07385">
        <w:rPr>
          <w:rFonts w:eastAsia="Calibri"/>
          <w:color w:val="000000"/>
          <w:sz w:val="20"/>
          <w:szCs w:val="20"/>
        </w:rPr>
        <w:t xml:space="preserve"> Annual unit at the source shall hold, in the source's compliance account, CSAPR NO</w:t>
      </w:r>
      <w:r w:rsidRPr="00B07385">
        <w:rPr>
          <w:rFonts w:eastAsia="Calibri"/>
          <w:color w:val="000000"/>
          <w:sz w:val="20"/>
          <w:szCs w:val="20"/>
          <w:vertAlign w:val="subscript"/>
        </w:rPr>
        <w:t>X</w:t>
      </w:r>
      <w:r w:rsidRPr="00B07385">
        <w:rPr>
          <w:rFonts w:eastAsia="Calibri"/>
          <w:color w:val="000000"/>
          <w:sz w:val="20"/>
          <w:szCs w:val="20"/>
        </w:rPr>
        <w:t xml:space="preserve"> Annual allowances available for deduction for such control </w:t>
      </w:r>
      <w:r w:rsidRPr="00B07385">
        <w:rPr>
          <w:rFonts w:eastAsia="Calibri"/>
          <w:color w:val="000000"/>
          <w:sz w:val="20"/>
          <w:szCs w:val="20"/>
        </w:rPr>
        <w:lastRenderedPageBreak/>
        <w:t>period under 40 CFR 97.424(a) in an amount not less than the tons of total NO</w:t>
      </w:r>
      <w:r w:rsidRPr="00B07385">
        <w:rPr>
          <w:rFonts w:eastAsia="Calibri"/>
          <w:color w:val="000000"/>
          <w:sz w:val="20"/>
          <w:szCs w:val="20"/>
          <w:vertAlign w:val="subscript"/>
        </w:rPr>
        <w:t>X</w:t>
      </w:r>
      <w:r w:rsidRPr="00B07385">
        <w:rPr>
          <w:rFonts w:eastAsia="Calibri"/>
          <w:color w:val="000000"/>
          <w:sz w:val="20"/>
          <w:szCs w:val="20"/>
        </w:rPr>
        <w:t xml:space="preserve"> emissions for such control period from all CSAPR NO</w:t>
      </w:r>
      <w:r w:rsidRPr="00B07385">
        <w:rPr>
          <w:rFonts w:eastAsia="Calibri"/>
          <w:color w:val="000000"/>
          <w:sz w:val="20"/>
          <w:szCs w:val="20"/>
          <w:vertAlign w:val="subscript"/>
        </w:rPr>
        <w:t>X</w:t>
      </w:r>
      <w:r w:rsidRPr="00B07385">
        <w:rPr>
          <w:rFonts w:eastAsia="Calibri"/>
          <w:color w:val="000000"/>
          <w:sz w:val="20"/>
          <w:szCs w:val="20"/>
        </w:rPr>
        <w:t xml:space="preserve"> Annual units at the source. </w:t>
      </w:r>
    </w:p>
    <w:p w14:paraId="14601A16" w14:textId="77777777" w:rsidR="005D2ED0" w:rsidRPr="00B07385" w:rsidRDefault="005D2ED0" w:rsidP="00FB1183">
      <w:pPr>
        <w:numPr>
          <w:ilvl w:val="1"/>
          <w:numId w:val="15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If total NO</w:t>
      </w:r>
      <w:r w:rsidRPr="00B07385">
        <w:rPr>
          <w:rFonts w:eastAsia="Calibri"/>
          <w:color w:val="000000"/>
          <w:sz w:val="20"/>
          <w:szCs w:val="20"/>
          <w:vertAlign w:val="subscript"/>
        </w:rPr>
        <w:t>X</w:t>
      </w:r>
      <w:r w:rsidRPr="00B07385">
        <w:rPr>
          <w:rFonts w:eastAsia="Calibri"/>
          <w:color w:val="000000"/>
          <w:sz w:val="20"/>
          <w:szCs w:val="20"/>
        </w:rPr>
        <w:t xml:space="preserve"> emissions during a control period in a given year from the CSAPR NO</w:t>
      </w:r>
      <w:r w:rsidRPr="00B07385">
        <w:rPr>
          <w:rFonts w:eastAsia="Calibri"/>
          <w:color w:val="000000"/>
          <w:sz w:val="20"/>
          <w:szCs w:val="20"/>
          <w:vertAlign w:val="subscript"/>
        </w:rPr>
        <w:t>X</w:t>
      </w:r>
      <w:r w:rsidRPr="00B07385">
        <w:rPr>
          <w:rFonts w:eastAsia="Calibri"/>
          <w:color w:val="000000"/>
          <w:sz w:val="20"/>
          <w:szCs w:val="20"/>
        </w:rPr>
        <w:t xml:space="preserve"> Annual units at a CSAPR NO</w:t>
      </w:r>
      <w:r w:rsidRPr="00B07385">
        <w:rPr>
          <w:rFonts w:eastAsia="Calibri"/>
          <w:color w:val="000000"/>
          <w:sz w:val="20"/>
          <w:szCs w:val="20"/>
          <w:vertAlign w:val="subscript"/>
        </w:rPr>
        <w:t>X</w:t>
      </w:r>
      <w:r w:rsidRPr="00B07385">
        <w:rPr>
          <w:rFonts w:eastAsia="Calibri"/>
          <w:color w:val="000000"/>
          <w:sz w:val="20"/>
          <w:szCs w:val="20"/>
        </w:rPr>
        <w:t xml:space="preserve"> Annual source are in excess of the CSAPR NO</w:t>
      </w:r>
      <w:r w:rsidRPr="00B07385">
        <w:rPr>
          <w:rFonts w:eastAsia="Calibri"/>
          <w:color w:val="000000"/>
          <w:sz w:val="20"/>
          <w:szCs w:val="20"/>
          <w:vertAlign w:val="subscript"/>
        </w:rPr>
        <w:t>X</w:t>
      </w:r>
      <w:r w:rsidRPr="00B07385">
        <w:rPr>
          <w:rFonts w:eastAsia="Calibri"/>
          <w:color w:val="000000"/>
          <w:sz w:val="20"/>
          <w:szCs w:val="20"/>
        </w:rPr>
        <w:t xml:space="preserve"> Annual emissions limitation set forth in paragraph (c)(1)(i) above, then: </w:t>
      </w:r>
    </w:p>
    <w:p w14:paraId="45D5725E" w14:textId="77777777" w:rsidR="005D2ED0" w:rsidRPr="00B07385" w:rsidRDefault="005D2ED0" w:rsidP="00FB1183">
      <w:pPr>
        <w:numPr>
          <w:ilvl w:val="2"/>
          <w:numId w:val="154"/>
        </w:numPr>
        <w:autoSpaceDE w:val="0"/>
        <w:autoSpaceDN w:val="0"/>
        <w:adjustRightInd w:val="0"/>
        <w:ind w:left="1800" w:hanging="540"/>
        <w:contextualSpacing/>
        <w:jc w:val="both"/>
        <w:rPr>
          <w:rFonts w:eastAsia="Calibri"/>
          <w:color w:val="000000"/>
          <w:sz w:val="20"/>
          <w:szCs w:val="20"/>
        </w:rPr>
      </w:pPr>
      <w:r w:rsidRPr="00B07385">
        <w:rPr>
          <w:rFonts w:eastAsia="Calibri"/>
          <w:color w:val="000000"/>
          <w:sz w:val="20"/>
          <w:szCs w:val="20"/>
        </w:rPr>
        <w:t>The owners and operators of the source and each CSAPR NO</w:t>
      </w:r>
      <w:r w:rsidRPr="00B07385">
        <w:rPr>
          <w:rFonts w:eastAsia="Calibri"/>
          <w:color w:val="000000"/>
          <w:sz w:val="20"/>
          <w:szCs w:val="20"/>
          <w:vertAlign w:val="subscript"/>
        </w:rPr>
        <w:t>X</w:t>
      </w:r>
      <w:r w:rsidRPr="00B07385">
        <w:rPr>
          <w:rFonts w:eastAsia="Calibri"/>
          <w:color w:val="000000"/>
          <w:sz w:val="20"/>
          <w:szCs w:val="20"/>
        </w:rPr>
        <w:t xml:space="preserve"> Annual unit at the source shall hold the CSAPR NO</w:t>
      </w:r>
      <w:r w:rsidRPr="00B07385">
        <w:rPr>
          <w:rFonts w:eastAsia="Calibri"/>
          <w:color w:val="000000"/>
          <w:sz w:val="20"/>
          <w:szCs w:val="20"/>
          <w:vertAlign w:val="subscript"/>
        </w:rPr>
        <w:t>X</w:t>
      </w:r>
      <w:r w:rsidRPr="00B07385">
        <w:rPr>
          <w:rFonts w:eastAsia="Calibri"/>
          <w:color w:val="000000"/>
          <w:sz w:val="20"/>
          <w:szCs w:val="20"/>
        </w:rPr>
        <w:t xml:space="preserve"> Annual allowances required for deduction under 40 CFR 97.424(d); and </w:t>
      </w:r>
    </w:p>
    <w:p w14:paraId="289158B7" w14:textId="77777777" w:rsidR="005D2ED0" w:rsidRPr="00B07385" w:rsidRDefault="005D2ED0" w:rsidP="00FB1183">
      <w:pPr>
        <w:numPr>
          <w:ilvl w:val="2"/>
          <w:numId w:val="154"/>
        </w:numPr>
        <w:autoSpaceDE w:val="0"/>
        <w:autoSpaceDN w:val="0"/>
        <w:adjustRightInd w:val="0"/>
        <w:ind w:left="1800" w:hanging="540"/>
        <w:contextualSpacing/>
        <w:jc w:val="both"/>
        <w:rPr>
          <w:rFonts w:eastAsia="Calibri"/>
          <w:color w:val="000000"/>
          <w:sz w:val="20"/>
          <w:szCs w:val="20"/>
        </w:rPr>
      </w:pPr>
      <w:r w:rsidRPr="00B07385">
        <w:rPr>
          <w:rFonts w:eastAsia="Calibri"/>
          <w:color w:val="000000"/>
          <w:sz w:val="20"/>
          <w:szCs w:val="20"/>
        </w:rPr>
        <w:t>The owners and operators of the source and each CSAPR NO</w:t>
      </w:r>
      <w:r w:rsidRPr="00B07385">
        <w:rPr>
          <w:rFonts w:eastAsia="Calibri"/>
          <w:color w:val="000000"/>
          <w:sz w:val="20"/>
          <w:szCs w:val="20"/>
          <w:vertAlign w:val="subscript"/>
        </w:rPr>
        <w:t>X</w:t>
      </w:r>
      <w:r w:rsidRPr="00B07385">
        <w:rPr>
          <w:rFonts w:eastAsia="Calibri"/>
          <w:color w:val="000000"/>
          <w:sz w:val="20"/>
          <w:szCs w:val="20"/>
        </w:rPr>
        <w:t xml:space="preserve"> Annual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AAAAA and the Clean Air Act. </w:t>
      </w:r>
    </w:p>
    <w:p w14:paraId="6B0532C7" w14:textId="77777777" w:rsidR="005D2ED0" w:rsidRPr="00B07385" w:rsidRDefault="005D2ED0" w:rsidP="00FB1183">
      <w:pPr>
        <w:numPr>
          <w:ilvl w:val="0"/>
          <w:numId w:val="154"/>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CSAPR NO</w:t>
      </w:r>
      <w:r w:rsidRPr="00B07385">
        <w:rPr>
          <w:rFonts w:eastAsia="Calibri"/>
          <w:color w:val="000000"/>
          <w:sz w:val="20"/>
          <w:szCs w:val="20"/>
          <w:vertAlign w:val="subscript"/>
        </w:rPr>
        <w:t>X</w:t>
      </w:r>
      <w:r w:rsidRPr="00B07385">
        <w:rPr>
          <w:rFonts w:eastAsia="Calibri"/>
          <w:color w:val="000000"/>
          <w:sz w:val="20"/>
          <w:szCs w:val="20"/>
        </w:rPr>
        <w:t xml:space="preserve"> Annual assurance provisions. </w:t>
      </w:r>
    </w:p>
    <w:p w14:paraId="4179F561" w14:textId="77777777" w:rsidR="005D2ED0" w:rsidRPr="00B07385" w:rsidRDefault="005D2ED0" w:rsidP="00FB1183">
      <w:pPr>
        <w:numPr>
          <w:ilvl w:val="1"/>
          <w:numId w:val="154"/>
        </w:numPr>
        <w:autoSpaceDE w:val="0"/>
        <w:autoSpaceDN w:val="0"/>
        <w:adjustRightInd w:val="0"/>
        <w:ind w:left="1260" w:hanging="180"/>
        <w:contextualSpacing/>
        <w:jc w:val="both"/>
        <w:rPr>
          <w:rFonts w:eastAsia="Calibri"/>
          <w:color w:val="000000"/>
          <w:sz w:val="20"/>
          <w:szCs w:val="20"/>
        </w:rPr>
      </w:pPr>
      <w:r w:rsidRPr="00B07385">
        <w:rPr>
          <w:rFonts w:eastAsia="Calibri"/>
          <w:sz w:val="20"/>
          <w:szCs w:val="20"/>
        </w:rPr>
        <w:t>If total NO</w:t>
      </w:r>
      <w:r w:rsidRPr="00B07385">
        <w:rPr>
          <w:rFonts w:eastAsia="Calibri"/>
          <w:sz w:val="20"/>
          <w:szCs w:val="20"/>
          <w:vertAlign w:val="subscript"/>
        </w:rPr>
        <w:t>X</w:t>
      </w:r>
      <w:r w:rsidRPr="00B07385">
        <w:rPr>
          <w:rFonts w:eastAsia="Calibri"/>
          <w:sz w:val="20"/>
          <w:szCs w:val="20"/>
        </w:rPr>
        <w:t xml:space="preserve"> emissions during a control period in a given year from all CSAPR NO</w:t>
      </w:r>
      <w:r w:rsidRPr="00B07385">
        <w:rPr>
          <w:rFonts w:eastAsia="Calibri"/>
          <w:sz w:val="20"/>
          <w:szCs w:val="20"/>
          <w:vertAlign w:val="subscript"/>
        </w:rPr>
        <w:t>X</w:t>
      </w:r>
      <w:r w:rsidRPr="00B07385">
        <w:rPr>
          <w:rFonts w:eastAsia="Calibri"/>
          <w:sz w:val="20"/>
          <w:szCs w:val="20"/>
        </w:rPr>
        <w:t xml:space="preserve"> Annual units at CSAPR NO</w:t>
      </w:r>
      <w:r w:rsidRPr="00B07385">
        <w:rPr>
          <w:rFonts w:eastAsia="Calibri"/>
          <w:sz w:val="20"/>
          <w:szCs w:val="20"/>
          <w:vertAlign w:val="subscript"/>
        </w:rPr>
        <w:t>X</w:t>
      </w:r>
      <w:r w:rsidRPr="00B07385">
        <w:rPr>
          <w:rFonts w:eastAsia="Calibri"/>
          <w:sz w:val="20"/>
          <w:szCs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07385">
        <w:rPr>
          <w:rFonts w:eastAsia="Calibri"/>
          <w:sz w:val="20"/>
          <w:szCs w:val="20"/>
          <w:vertAlign w:val="subscript"/>
        </w:rPr>
        <w:t>X</w:t>
      </w:r>
      <w:r w:rsidRPr="00B07385">
        <w:rPr>
          <w:rFonts w:eastAsia="Calibri"/>
          <w:sz w:val="20"/>
          <w:szCs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B07385">
        <w:rPr>
          <w:rFonts w:eastAsia="Calibri"/>
          <w:sz w:val="20"/>
          <w:szCs w:val="20"/>
          <w:vertAlign w:val="subscript"/>
        </w:rPr>
        <w:t>X</w:t>
      </w:r>
      <w:r w:rsidRPr="00B07385">
        <w:rPr>
          <w:rFonts w:eastAsia="Calibri"/>
          <w:sz w:val="20"/>
          <w:szCs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B07385">
        <w:rPr>
          <w:rFonts w:eastAsia="Calibri"/>
          <w:sz w:val="20"/>
          <w:szCs w:val="20"/>
          <w:vertAlign w:val="subscript"/>
        </w:rPr>
        <w:t>X</w:t>
      </w:r>
      <w:r w:rsidRPr="00B07385">
        <w:rPr>
          <w:rFonts w:eastAsia="Calibri"/>
          <w:sz w:val="20"/>
          <w:szCs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B07385">
        <w:rPr>
          <w:rFonts w:eastAsia="Calibri"/>
          <w:b/>
          <w:color w:val="0070C0"/>
          <w:sz w:val="20"/>
          <w:szCs w:val="20"/>
        </w:rPr>
        <w:t xml:space="preserve"> </w:t>
      </w:r>
      <w:r w:rsidRPr="00B07385">
        <w:rPr>
          <w:rFonts w:eastAsia="Calibri"/>
          <w:sz w:val="20"/>
          <w:szCs w:val="20"/>
        </w:rPr>
        <w:t>for such control period, by which each common designated representative’s share of such NO</w:t>
      </w:r>
      <w:r w:rsidRPr="00B07385">
        <w:rPr>
          <w:rFonts w:eastAsia="Calibri"/>
          <w:sz w:val="20"/>
          <w:szCs w:val="20"/>
          <w:vertAlign w:val="subscript"/>
        </w:rPr>
        <w:t>X</w:t>
      </w:r>
      <w:r w:rsidRPr="00B07385">
        <w:rPr>
          <w:rFonts w:eastAsia="Calibri"/>
          <w:sz w:val="20"/>
          <w:szCs w:val="20"/>
        </w:rPr>
        <w:t xml:space="preserve"> emissions exceeds the respective common designated representative’s assurance level; and (B) The amount by which total NO</w:t>
      </w:r>
      <w:r w:rsidRPr="00B07385">
        <w:rPr>
          <w:rFonts w:eastAsia="Calibri"/>
          <w:sz w:val="20"/>
          <w:szCs w:val="20"/>
          <w:vertAlign w:val="subscript"/>
        </w:rPr>
        <w:t>X</w:t>
      </w:r>
      <w:r w:rsidRPr="00B07385">
        <w:rPr>
          <w:rFonts w:eastAsia="Calibri"/>
          <w:sz w:val="20"/>
          <w:szCs w:val="20"/>
        </w:rPr>
        <w:t xml:space="preserve"> emissions from all CSAPR NO</w:t>
      </w:r>
      <w:r w:rsidRPr="00B07385">
        <w:rPr>
          <w:rFonts w:eastAsia="Calibri"/>
          <w:sz w:val="20"/>
          <w:szCs w:val="20"/>
          <w:vertAlign w:val="subscript"/>
        </w:rPr>
        <w:t>X</w:t>
      </w:r>
      <w:r w:rsidRPr="00B07385">
        <w:rPr>
          <w:rFonts w:eastAsia="Calibri"/>
          <w:sz w:val="20"/>
          <w:szCs w:val="20"/>
        </w:rPr>
        <w:t xml:space="preserve"> Annual units at CSAPR NO</w:t>
      </w:r>
      <w:r w:rsidRPr="00B07385">
        <w:rPr>
          <w:rFonts w:eastAsia="Calibri"/>
          <w:sz w:val="20"/>
          <w:szCs w:val="20"/>
          <w:vertAlign w:val="subscript"/>
        </w:rPr>
        <w:t>X</w:t>
      </w:r>
      <w:r w:rsidRPr="00B07385">
        <w:rPr>
          <w:rFonts w:eastAsia="Calibri"/>
          <w:sz w:val="20"/>
          <w:szCs w:val="20"/>
        </w:rPr>
        <w:t xml:space="preserve"> Annual sources in the state and Indian country within the borders of such state</w:t>
      </w:r>
      <w:r w:rsidRPr="00B07385">
        <w:rPr>
          <w:rFonts w:eastAsia="Calibri"/>
          <w:b/>
          <w:color w:val="0070C0"/>
          <w:sz w:val="20"/>
          <w:szCs w:val="20"/>
        </w:rPr>
        <w:t xml:space="preserve"> </w:t>
      </w:r>
      <w:r w:rsidRPr="00B07385">
        <w:rPr>
          <w:rFonts w:eastAsia="Calibri"/>
          <w:sz w:val="20"/>
          <w:szCs w:val="20"/>
        </w:rPr>
        <w:t xml:space="preserve">for such control period exceed the state assurance level. </w:t>
      </w:r>
    </w:p>
    <w:p w14:paraId="7EC75217" w14:textId="77777777" w:rsidR="005D2ED0" w:rsidRPr="00B07385" w:rsidRDefault="005D2ED0" w:rsidP="00FB1183">
      <w:pPr>
        <w:numPr>
          <w:ilvl w:val="1"/>
          <w:numId w:val="154"/>
        </w:numPr>
        <w:autoSpaceDE w:val="0"/>
        <w:autoSpaceDN w:val="0"/>
        <w:adjustRightInd w:val="0"/>
        <w:ind w:left="1260" w:hanging="180"/>
        <w:contextualSpacing/>
        <w:jc w:val="both"/>
        <w:rPr>
          <w:rFonts w:eastAsia="Calibri"/>
          <w:color w:val="000000"/>
          <w:sz w:val="20"/>
          <w:szCs w:val="20"/>
        </w:rPr>
      </w:pPr>
      <w:r w:rsidRPr="00B07385">
        <w:rPr>
          <w:rFonts w:eastAsia="Calibri"/>
          <w:sz w:val="20"/>
          <w:szCs w:val="20"/>
        </w:rPr>
        <w:t>The owners and operators shall hold the CSAPR NO</w:t>
      </w:r>
      <w:r w:rsidRPr="00B07385">
        <w:rPr>
          <w:rFonts w:eastAsia="Calibri"/>
          <w:sz w:val="20"/>
          <w:szCs w:val="20"/>
          <w:vertAlign w:val="subscript"/>
        </w:rPr>
        <w:t>X</w:t>
      </w:r>
      <w:r w:rsidRPr="00B07385">
        <w:rPr>
          <w:rFonts w:eastAsia="Calibri"/>
          <w:sz w:val="20"/>
          <w:szCs w:val="20"/>
        </w:rPr>
        <w:t xml:space="preserve"> Annual allowances required under paragraph (c)(2)(i) above, as of midnight of November 1 (if it is a business day), or midnight of the first business day thereafter (if November 1 is not a business day), immediately after such control period. </w:t>
      </w:r>
    </w:p>
    <w:p w14:paraId="3FA543FA" w14:textId="77777777" w:rsidR="005D2ED0" w:rsidRPr="00B07385" w:rsidRDefault="005D2ED0" w:rsidP="00FB1183">
      <w:pPr>
        <w:numPr>
          <w:ilvl w:val="1"/>
          <w:numId w:val="154"/>
        </w:numPr>
        <w:autoSpaceDE w:val="0"/>
        <w:autoSpaceDN w:val="0"/>
        <w:adjustRightInd w:val="0"/>
        <w:ind w:left="1260" w:hanging="180"/>
        <w:contextualSpacing/>
        <w:jc w:val="both"/>
        <w:rPr>
          <w:rFonts w:eastAsia="Calibri"/>
          <w:color w:val="000000"/>
          <w:sz w:val="20"/>
          <w:szCs w:val="20"/>
        </w:rPr>
      </w:pPr>
      <w:r w:rsidRPr="00B07385">
        <w:rPr>
          <w:rFonts w:eastAsia="Calibri"/>
          <w:sz w:val="20"/>
          <w:szCs w:val="20"/>
        </w:rPr>
        <w:t>Total NO</w:t>
      </w:r>
      <w:r w:rsidRPr="00B07385">
        <w:rPr>
          <w:rFonts w:eastAsia="Calibri"/>
          <w:sz w:val="20"/>
          <w:szCs w:val="20"/>
          <w:vertAlign w:val="subscript"/>
        </w:rPr>
        <w:t>X</w:t>
      </w:r>
      <w:r w:rsidRPr="00B07385">
        <w:rPr>
          <w:rFonts w:eastAsia="Calibri"/>
          <w:sz w:val="20"/>
          <w:szCs w:val="20"/>
        </w:rPr>
        <w:t xml:space="preserve"> emissions from all CSAPR NO</w:t>
      </w:r>
      <w:r w:rsidRPr="00B07385">
        <w:rPr>
          <w:rFonts w:eastAsia="Calibri"/>
          <w:sz w:val="20"/>
          <w:szCs w:val="20"/>
          <w:vertAlign w:val="subscript"/>
        </w:rPr>
        <w:t>X</w:t>
      </w:r>
      <w:r w:rsidRPr="00B07385">
        <w:rPr>
          <w:rFonts w:eastAsia="Calibri"/>
          <w:sz w:val="20"/>
          <w:szCs w:val="20"/>
        </w:rPr>
        <w:t xml:space="preserve"> Annual units at CSAPR NO</w:t>
      </w:r>
      <w:r w:rsidRPr="00B07385">
        <w:rPr>
          <w:rFonts w:eastAsia="Calibri"/>
          <w:sz w:val="20"/>
          <w:szCs w:val="20"/>
          <w:vertAlign w:val="subscript"/>
        </w:rPr>
        <w:t>X</w:t>
      </w:r>
      <w:r w:rsidRPr="00B07385">
        <w:rPr>
          <w:rFonts w:eastAsia="Calibri"/>
          <w:sz w:val="20"/>
          <w:szCs w:val="20"/>
        </w:rPr>
        <w:t xml:space="preserve"> Annual sources in the State and Indian country within the borders of such state</w:t>
      </w:r>
      <w:r w:rsidRPr="00B07385">
        <w:rPr>
          <w:rFonts w:eastAsia="Calibri"/>
          <w:i/>
          <w:sz w:val="20"/>
          <w:szCs w:val="20"/>
        </w:rPr>
        <w:t xml:space="preserve"> </w:t>
      </w:r>
      <w:r w:rsidRPr="00B07385">
        <w:rPr>
          <w:rFonts w:eastAsia="Calibri"/>
          <w:sz w:val="20"/>
          <w:szCs w:val="20"/>
        </w:rPr>
        <w:t>during a control period in a given year exceed the state assurance level if such total NO</w:t>
      </w:r>
      <w:r w:rsidRPr="00B07385">
        <w:rPr>
          <w:rFonts w:eastAsia="Calibri"/>
          <w:sz w:val="20"/>
          <w:szCs w:val="20"/>
          <w:vertAlign w:val="subscript"/>
        </w:rPr>
        <w:t>X</w:t>
      </w:r>
      <w:r w:rsidRPr="00B07385">
        <w:rPr>
          <w:rFonts w:eastAsia="Calibri"/>
          <w:sz w:val="20"/>
          <w:szCs w:val="20"/>
        </w:rPr>
        <w:t xml:space="preserve"> emissions exceed the sum, for such control period, of the state NO</w:t>
      </w:r>
      <w:r w:rsidRPr="00B07385">
        <w:rPr>
          <w:rFonts w:eastAsia="Calibri"/>
          <w:sz w:val="20"/>
          <w:szCs w:val="20"/>
          <w:vertAlign w:val="subscript"/>
        </w:rPr>
        <w:t>X</w:t>
      </w:r>
      <w:r w:rsidRPr="00B07385">
        <w:rPr>
          <w:rFonts w:eastAsia="Calibri"/>
          <w:sz w:val="20"/>
          <w:szCs w:val="20"/>
        </w:rPr>
        <w:t xml:space="preserve"> Annual trading budget under 40 CFR 97.410(a) and the state’s variability limit under 40 CFR 97.410(b).</w:t>
      </w:r>
    </w:p>
    <w:p w14:paraId="422D9EF8" w14:textId="77777777" w:rsidR="005D2ED0" w:rsidRPr="00B07385" w:rsidRDefault="005D2ED0" w:rsidP="00FB1183">
      <w:pPr>
        <w:numPr>
          <w:ilvl w:val="1"/>
          <w:numId w:val="154"/>
        </w:numPr>
        <w:autoSpaceDE w:val="0"/>
        <w:autoSpaceDN w:val="0"/>
        <w:adjustRightInd w:val="0"/>
        <w:ind w:left="1260" w:hanging="180"/>
        <w:contextualSpacing/>
        <w:jc w:val="both"/>
        <w:rPr>
          <w:rFonts w:eastAsia="Calibri"/>
          <w:color w:val="000000"/>
          <w:sz w:val="20"/>
          <w:szCs w:val="20"/>
        </w:rPr>
      </w:pPr>
      <w:r w:rsidRPr="00B07385">
        <w:rPr>
          <w:rFonts w:eastAsia="Calibri"/>
          <w:sz w:val="20"/>
          <w:szCs w:val="20"/>
        </w:rPr>
        <w:t>It shall not be a violation of 40 CFR Part 97, S</w:t>
      </w:r>
      <w:r w:rsidRPr="00B07385">
        <w:rPr>
          <w:rFonts w:eastAsia="Calibri"/>
          <w:color w:val="000000"/>
          <w:sz w:val="20"/>
          <w:szCs w:val="20"/>
        </w:rPr>
        <w:t xml:space="preserve">ubpart </w:t>
      </w:r>
      <w:r w:rsidRPr="00B07385">
        <w:rPr>
          <w:rFonts w:eastAsia="Calibri"/>
          <w:sz w:val="20"/>
          <w:szCs w:val="20"/>
        </w:rPr>
        <w:t>AAAAA or of the Clean Air Act if total NO</w:t>
      </w:r>
      <w:r w:rsidRPr="00B07385">
        <w:rPr>
          <w:rFonts w:eastAsia="Calibri"/>
          <w:sz w:val="20"/>
          <w:szCs w:val="20"/>
          <w:vertAlign w:val="subscript"/>
        </w:rPr>
        <w:t>X</w:t>
      </w:r>
      <w:r w:rsidRPr="00B07385">
        <w:rPr>
          <w:rFonts w:eastAsia="Calibri"/>
          <w:sz w:val="20"/>
          <w:szCs w:val="20"/>
        </w:rPr>
        <w:t xml:space="preserve"> emissions from all CSAPR NO</w:t>
      </w:r>
      <w:r w:rsidRPr="00B07385">
        <w:rPr>
          <w:rFonts w:eastAsia="Calibri"/>
          <w:sz w:val="20"/>
          <w:szCs w:val="20"/>
          <w:vertAlign w:val="subscript"/>
        </w:rPr>
        <w:t>X</w:t>
      </w:r>
      <w:r w:rsidRPr="00B07385">
        <w:rPr>
          <w:rFonts w:eastAsia="Calibri"/>
          <w:sz w:val="20"/>
          <w:szCs w:val="20"/>
        </w:rPr>
        <w:t xml:space="preserve"> Annual units at CSAPR NO</w:t>
      </w:r>
      <w:r w:rsidRPr="00B07385">
        <w:rPr>
          <w:rFonts w:eastAsia="Calibri"/>
          <w:sz w:val="20"/>
          <w:szCs w:val="20"/>
          <w:vertAlign w:val="subscript"/>
        </w:rPr>
        <w:t>X</w:t>
      </w:r>
      <w:r w:rsidRPr="00B07385">
        <w:rPr>
          <w:rFonts w:eastAsia="Calibri"/>
          <w:sz w:val="20"/>
          <w:szCs w:val="20"/>
        </w:rPr>
        <w:t xml:space="preserve"> Annual sources in the State and Indian country within the borders of such State during a control period exceed the state assurance level or if a common designated representative’s share of total NO</w:t>
      </w:r>
      <w:r w:rsidRPr="00B07385">
        <w:rPr>
          <w:rFonts w:eastAsia="Calibri"/>
          <w:sz w:val="20"/>
          <w:szCs w:val="20"/>
          <w:vertAlign w:val="subscript"/>
        </w:rPr>
        <w:t>X</w:t>
      </w:r>
      <w:r w:rsidRPr="00B07385">
        <w:rPr>
          <w:rFonts w:eastAsia="Calibri"/>
          <w:b/>
          <w:bCs/>
          <w:sz w:val="20"/>
          <w:szCs w:val="20"/>
        </w:rPr>
        <w:t xml:space="preserve"> </w:t>
      </w:r>
      <w:r w:rsidRPr="00B07385">
        <w:rPr>
          <w:rFonts w:eastAsia="Calibri"/>
          <w:sz w:val="20"/>
          <w:szCs w:val="20"/>
        </w:rPr>
        <w:t>emissions from the CSAPR NO</w:t>
      </w:r>
      <w:r w:rsidRPr="00B07385">
        <w:rPr>
          <w:rFonts w:eastAsia="Calibri"/>
          <w:sz w:val="20"/>
          <w:szCs w:val="20"/>
          <w:vertAlign w:val="subscript"/>
        </w:rPr>
        <w:t>X</w:t>
      </w:r>
      <w:r w:rsidRPr="00B07385">
        <w:rPr>
          <w:rFonts w:eastAsia="Calibri"/>
          <w:sz w:val="20"/>
          <w:szCs w:val="20"/>
        </w:rPr>
        <w:t xml:space="preserve"> Annual units at CSAPR NO</w:t>
      </w:r>
      <w:r w:rsidRPr="00B07385">
        <w:rPr>
          <w:rFonts w:eastAsia="Calibri"/>
          <w:sz w:val="20"/>
          <w:szCs w:val="20"/>
          <w:vertAlign w:val="subscript"/>
        </w:rPr>
        <w:t>X</w:t>
      </w:r>
      <w:r w:rsidRPr="00B07385">
        <w:rPr>
          <w:rFonts w:eastAsia="Calibri"/>
          <w:sz w:val="20"/>
          <w:szCs w:val="20"/>
        </w:rPr>
        <w:t xml:space="preserve"> Annual sources in the state and Indian country within the borders of such state</w:t>
      </w:r>
      <w:r w:rsidRPr="00B07385">
        <w:rPr>
          <w:rFonts w:eastAsia="Calibri"/>
          <w:b/>
          <w:color w:val="0070C0"/>
          <w:sz w:val="20"/>
          <w:szCs w:val="20"/>
        </w:rPr>
        <w:t xml:space="preserve"> </w:t>
      </w:r>
      <w:r w:rsidRPr="00B07385">
        <w:rPr>
          <w:rFonts w:eastAsia="Calibri"/>
          <w:sz w:val="20"/>
          <w:szCs w:val="20"/>
        </w:rPr>
        <w:t>during a control period exceeds the common designated representative’s assurance level.</w:t>
      </w:r>
    </w:p>
    <w:p w14:paraId="6B385F11" w14:textId="77777777" w:rsidR="005D2ED0" w:rsidRPr="00B07385" w:rsidRDefault="005D2ED0" w:rsidP="00FB1183">
      <w:pPr>
        <w:numPr>
          <w:ilvl w:val="1"/>
          <w:numId w:val="154"/>
        </w:numPr>
        <w:autoSpaceDE w:val="0"/>
        <w:autoSpaceDN w:val="0"/>
        <w:adjustRightInd w:val="0"/>
        <w:ind w:left="1260" w:hanging="180"/>
        <w:contextualSpacing/>
        <w:jc w:val="both"/>
        <w:rPr>
          <w:rFonts w:eastAsia="Calibri"/>
          <w:color w:val="000000"/>
          <w:sz w:val="20"/>
          <w:szCs w:val="20"/>
        </w:rPr>
      </w:pPr>
      <w:r w:rsidRPr="00B07385">
        <w:rPr>
          <w:rFonts w:eastAsia="Calibri"/>
          <w:sz w:val="20"/>
          <w:szCs w:val="20"/>
        </w:rPr>
        <w:t>To the extent the owners and operators fail to hold CSAPR NO</w:t>
      </w:r>
      <w:r w:rsidRPr="00B07385">
        <w:rPr>
          <w:rFonts w:eastAsia="Calibri"/>
          <w:sz w:val="20"/>
          <w:szCs w:val="20"/>
          <w:vertAlign w:val="subscript"/>
        </w:rPr>
        <w:t>X</w:t>
      </w:r>
      <w:r w:rsidRPr="00B07385">
        <w:rPr>
          <w:rFonts w:eastAsia="Calibri"/>
          <w:sz w:val="20"/>
          <w:szCs w:val="20"/>
        </w:rPr>
        <w:t xml:space="preserve"> Annual allowances for a control period in a given year in accordance with paragraphs (c)(2)(i) through (iii) above, </w:t>
      </w:r>
    </w:p>
    <w:p w14:paraId="6CA3FA3F" w14:textId="77777777" w:rsidR="005D2ED0" w:rsidRPr="00B07385" w:rsidRDefault="005D2ED0" w:rsidP="00FB1183">
      <w:pPr>
        <w:numPr>
          <w:ilvl w:val="2"/>
          <w:numId w:val="154"/>
        </w:numPr>
        <w:autoSpaceDE w:val="0"/>
        <w:autoSpaceDN w:val="0"/>
        <w:adjustRightInd w:val="0"/>
        <w:ind w:left="1800" w:hanging="540"/>
        <w:contextualSpacing/>
        <w:jc w:val="both"/>
        <w:rPr>
          <w:rFonts w:eastAsia="Calibri"/>
          <w:color w:val="000000"/>
          <w:sz w:val="20"/>
          <w:szCs w:val="20"/>
        </w:rPr>
      </w:pPr>
      <w:r w:rsidRPr="00B07385">
        <w:rPr>
          <w:rFonts w:eastAsia="Calibri"/>
          <w:sz w:val="20"/>
          <w:szCs w:val="20"/>
        </w:rPr>
        <w:t xml:space="preserve">The owners and operators shall pay any fine, penalty, or assessment or comply with any other remedy imposed under the Clean Air Act; and </w:t>
      </w:r>
    </w:p>
    <w:p w14:paraId="69C43274" w14:textId="77777777" w:rsidR="005D2ED0" w:rsidRPr="00B07385" w:rsidRDefault="005D2ED0" w:rsidP="00FB1183">
      <w:pPr>
        <w:numPr>
          <w:ilvl w:val="2"/>
          <w:numId w:val="154"/>
        </w:numPr>
        <w:autoSpaceDE w:val="0"/>
        <w:autoSpaceDN w:val="0"/>
        <w:adjustRightInd w:val="0"/>
        <w:ind w:left="1800" w:hanging="540"/>
        <w:contextualSpacing/>
        <w:jc w:val="both"/>
        <w:rPr>
          <w:rFonts w:eastAsia="Calibri"/>
          <w:color w:val="000000"/>
          <w:sz w:val="20"/>
          <w:szCs w:val="20"/>
        </w:rPr>
      </w:pPr>
      <w:r w:rsidRPr="00B07385">
        <w:rPr>
          <w:rFonts w:eastAsia="Calibri"/>
          <w:sz w:val="20"/>
          <w:szCs w:val="20"/>
        </w:rPr>
        <w:t>Each CSAPR NO</w:t>
      </w:r>
      <w:r w:rsidRPr="00B07385">
        <w:rPr>
          <w:rFonts w:eastAsia="Calibri"/>
          <w:sz w:val="20"/>
          <w:szCs w:val="20"/>
          <w:vertAlign w:val="subscript"/>
        </w:rPr>
        <w:t>X</w:t>
      </w:r>
      <w:r w:rsidRPr="00B07385">
        <w:rPr>
          <w:rFonts w:eastAsia="Calibri"/>
          <w:sz w:val="20"/>
          <w:szCs w:val="20"/>
        </w:rPr>
        <w:t xml:space="preserve"> Annual allowance that the owners and operators fail to hold for such control period in accordance with paragraphs (c)(2)(i) through (iii) above and each day of such control period shall constitute a separate violation of </w:t>
      </w:r>
      <w:r w:rsidRPr="00B07385">
        <w:rPr>
          <w:rFonts w:eastAsia="Calibri"/>
          <w:color w:val="000000"/>
          <w:sz w:val="20"/>
          <w:szCs w:val="20"/>
        </w:rPr>
        <w:t>40 CFR Part 97, Subpart AAAAA</w:t>
      </w:r>
      <w:r w:rsidRPr="00B07385">
        <w:rPr>
          <w:rFonts w:eastAsia="Calibri"/>
          <w:sz w:val="20"/>
          <w:szCs w:val="20"/>
        </w:rPr>
        <w:t xml:space="preserve"> and the Clean Air Act. </w:t>
      </w:r>
    </w:p>
    <w:p w14:paraId="26D077D0" w14:textId="77777777" w:rsidR="005D2ED0" w:rsidRPr="00B07385" w:rsidRDefault="005D2ED0" w:rsidP="00FB1183">
      <w:pPr>
        <w:numPr>
          <w:ilvl w:val="0"/>
          <w:numId w:val="154"/>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 xml:space="preserve">Compliance periods. </w:t>
      </w:r>
    </w:p>
    <w:p w14:paraId="26914114" w14:textId="77777777" w:rsidR="005D2ED0" w:rsidRPr="00B07385" w:rsidRDefault="005D2ED0" w:rsidP="00FB1183">
      <w:pPr>
        <w:numPr>
          <w:ilvl w:val="1"/>
          <w:numId w:val="15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lastRenderedPageBreak/>
        <w:t>A CSAPR NO</w:t>
      </w:r>
      <w:r w:rsidRPr="00B07385">
        <w:rPr>
          <w:rFonts w:eastAsia="Calibri"/>
          <w:color w:val="000000"/>
          <w:sz w:val="20"/>
          <w:szCs w:val="20"/>
          <w:vertAlign w:val="subscript"/>
        </w:rPr>
        <w:t>X</w:t>
      </w:r>
      <w:r w:rsidRPr="00B07385">
        <w:rPr>
          <w:rFonts w:eastAsia="Calibri"/>
          <w:color w:val="000000"/>
          <w:sz w:val="20"/>
          <w:szCs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2D7A5FED" w14:textId="77777777" w:rsidR="005D2ED0" w:rsidRPr="00B07385" w:rsidRDefault="005D2ED0" w:rsidP="00FB1183">
      <w:pPr>
        <w:numPr>
          <w:ilvl w:val="1"/>
          <w:numId w:val="154"/>
        </w:numPr>
        <w:autoSpaceDE w:val="0"/>
        <w:autoSpaceDN w:val="0"/>
        <w:adjustRightInd w:val="0"/>
        <w:ind w:left="1260" w:hanging="180"/>
        <w:contextualSpacing/>
        <w:jc w:val="both"/>
        <w:rPr>
          <w:rFonts w:eastAsia="Calibri"/>
          <w:color w:val="000000"/>
          <w:sz w:val="20"/>
          <w:szCs w:val="20"/>
        </w:rPr>
      </w:pPr>
      <w:r w:rsidRPr="00B07385">
        <w:rPr>
          <w:rFonts w:eastAsia="Calibri"/>
          <w:sz w:val="20"/>
          <w:szCs w:val="20"/>
        </w:rPr>
        <w:t>A CSAPR NO</w:t>
      </w:r>
      <w:r w:rsidRPr="00B07385">
        <w:rPr>
          <w:rFonts w:eastAsia="Calibri"/>
          <w:sz w:val="20"/>
          <w:szCs w:val="20"/>
          <w:vertAlign w:val="subscript"/>
        </w:rPr>
        <w:t>X</w:t>
      </w:r>
      <w:r w:rsidRPr="00B07385">
        <w:rPr>
          <w:rFonts w:eastAsia="Calibri"/>
          <w:sz w:val="20"/>
          <w:szCs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4ABEE1C3" w14:textId="77777777" w:rsidR="005D2ED0" w:rsidRPr="00B07385" w:rsidRDefault="005D2ED0" w:rsidP="00FB1183">
      <w:pPr>
        <w:numPr>
          <w:ilvl w:val="0"/>
          <w:numId w:val="154"/>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 xml:space="preserve">Vintage of allowances held for compliance. </w:t>
      </w:r>
    </w:p>
    <w:p w14:paraId="17E7C771" w14:textId="77777777" w:rsidR="005D2ED0" w:rsidRPr="00B07385" w:rsidRDefault="005D2ED0" w:rsidP="00FB1183">
      <w:pPr>
        <w:numPr>
          <w:ilvl w:val="1"/>
          <w:numId w:val="15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A CSAPR NO</w:t>
      </w:r>
      <w:r w:rsidRPr="00B07385">
        <w:rPr>
          <w:rFonts w:eastAsia="Calibri"/>
          <w:color w:val="000000"/>
          <w:sz w:val="20"/>
          <w:szCs w:val="20"/>
          <w:vertAlign w:val="subscript"/>
        </w:rPr>
        <w:t>X</w:t>
      </w:r>
      <w:r w:rsidRPr="00B07385">
        <w:rPr>
          <w:rFonts w:eastAsia="Calibri"/>
          <w:color w:val="000000"/>
          <w:sz w:val="20"/>
          <w:szCs w:val="20"/>
        </w:rPr>
        <w:t xml:space="preserve"> Annual allowance held for compliance with the requirements under paragraph (c)(1)(i) above for a control period in a given year must be a CSAPR NO</w:t>
      </w:r>
      <w:r w:rsidRPr="00B07385">
        <w:rPr>
          <w:rFonts w:eastAsia="Calibri"/>
          <w:color w:val="000000"/>
          <w:sz w:val="20"/>
          <w:szCs w:val="20"/>
          <w:vertAlign w:val="subscript"/>
        </w:rPr>
        <w:t>X</w:t>
      </w:r>
      <w:r w:rsidRPr="00B07385">
        <w:rPr>
          <w:rFonts w:eastAsia="Calibri"/>
          <w:color w:val="000000"/>
          <w:sz w:val="20"/>
          <w:szCs w:val="20"/>
        </w:rPr>
        <w:t xml:space="preserve"> Annual allowance that was allocated for such control period or a control period in a prior year. </w:t>
      </w:r>
    </w:p>
    <w:p w14:paraId="31DAE61C" w14:textId="77777777" w:rsidR="005D2ED0" w:rsidRPr="00B07385" w:rsidRDefault="005D2ED0" w:rsidP="00FB1183">
      <w:pPr>
        <w:numPr>
          <w:ilvl w:val="1"/>
          <w:numId w:val="15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A CSAPR NO</w:t>
      </w:r>
      <w:r w:rsidRPr="00B07385">
        <w:rPr>
          <w:rFonts w:eastAsia="Calibri"/>
          <w:color w:val="000000"/>
          <w:sz w:val="20"/>
          <w:szCs w:val="20"/>
          <w:vertAlign w:val="subscript"/>
        </w:rPr>
        <w:t>X</w:t>
      </w:r>
      <w:r w:rsidRPr="00B07385">
        <w:rPr>
          <w:rFonts w:eastAsia="Calibri"/>
          <w:color w:val="000000"/>
          <w:sz w:val="20"/>
          <w:szCs w:val="20"/>
        </w:rPr>
        <w:t xml:space="preserve"> Annual allowance held for compliance with the requirements under paragraphs (c)(1)(ii)(A) and (2)(i) through (iii) above for a control period in a given year must be a CSAPR NO</w:t>
      </w:r>
      <w:r w:rsidRPr="00B07385">
        <w:rPr>
          <w:rFonts w:eastAsia="Calibri"/>
          <w:color w:val="000000"/>
          <w:sz w:val="20"/>
          <w:szCs w:val="20"/>
          <w:vertAlign w:val="subscript"/>
        </w:rPr>
        <w:t xml:space="preserve">X </w:t>
      </w:r>
      <w:r w:rsidRPr="00B07385">
        <w:rPr>
          <w:rFonts w:eastAsia="Calibri"/>
          <w:color w:val="000000"/>
          <w:sz w:val="20"/>
          <w:szCs w:val="20"/>
        </w:rPr>
        <w:t xml:space="preserve">Annual allowance that was allocated for a control period in a prior year or the control period in the given year or in the immediately following year. </w:t>
      </w:r>
    </w:p>
    <w:p w14:paraId="35BA9285" w14:textId="77777777" w:rsidR="005D2ED0" w:rsidRPr="00B07385" w:rsidRDefault="005D2ED0" w:rsidP="00FB1183">
      <w:pPr>
        <w:numPr>
          <w:ilvl w:val="0"/>
          <w:numId w:val="154"/>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Allowance Management System requirements. Each CSAPR NO</w:t>
      </w:r>
      <w:r w:rsidRPr="00B07385">
        <w:rPr>
          <w:rFonts w:eastAsia="Calibri"/>
          <w:color w:val="000000"/>
          <w:sz w:val="20"/>
          <w:szCs w:val="20"/>
          <w:vertAlign w:val="subscript"/>
        </w:rPr>
        <w:t>X</w:t>
      </w:r>
      <w:r w:rsidRPr="00B07385">
        <w:rPr>
          <w:rFonts w:eastAsia="Calibri"/>
          <w:color w:val="000000"/>
          <w:sz w:val="20"/>
          <w:szCs w:val="20"/>
        </w:rPr>
        <w:t xml:space="preserve"> Annual allowance shall be held in, deducted from, or transferred into, out of, or between Allowance Management System accounts in accordance with 40 CFR Part 97, Subpart AAAAA. </w:t>
      </w:r>
    </w:p>
    <w:p w14:paraId="5193C3B2" w14:textId="77777777" w:rsidR="005D2ED0" w:rsidRPr="00B07385" w:rsidRDefault="005D2ED0" w:rsidP="00FB1183">
      <w:pPr>
        <w:numPr>
          <w:ilvl w:val="0"/>
          <w:numId w:val="154"/>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Limited authorization.  A CSAPR NO</w:t>
      </w:r>
      <w:r w:rsidRPr="00B07385">
        <w:rPr>
          <w:rFonts w:eastAsia="Calibri"/>
          <w:color w:val="000000"/>
          <w:sz w:val="20"/>
          <w:szCs w:val="20"/>
          <w:vertAlign w:val="subscript"/>
        </w:rPr>
        <w:t>X</w:t>
      </w:r>
      <w:r w:rsidRPr="00B07385">
        <w:rPr>
          <w:rFonts w:eastAsia="Calibri"/>
          <w:color w:val="000000"/>
          <w:sz w:val="20"/>
          <w:szCs w:val="20"/>
        </w:rPr>
        <w:t xml:space="preserve"> Annual allowance is a limited authorization to emit one ton of NO</w:t>
      </w:r>
      <w:r w:rsidRPr="00B07385">
        <w:rPr>
          <w:rFonts w:eastAsia="Calibri"/>
          <w:color w:val="000000"/>
          <w:sz w:val="20"/>
          <w:szCs w:val="20"/>
          <w:vertAlign w:val="subscript"/>
        </w:rPr>
        <w:t>X</w:t>
      </w:r>
      <w:r w:rsidRPr="00B07385">
        <w:rPr>
          <w:rFonts w:eastAsia="Calibri"/>
          <w:color w:val="000000"/>
          <w:sz w:val="20"/>
          <w:szCs w:val="20"/>
        </w:rPr>
        <w:t xml:space="preserve"> during the control period in one year. Such authorization is limited in its use and duration as follows: </w:t>
      </w:r>
    </w:p>
    <w:p w14:paraId="2CC7532A" w14:textId="77777777" w:rsidR="005D2ED0" w:rsidRPr="00B07385" w:rsidRDefault="005D2ED0" w:rsidP="00FB1183">
      <w:pPr>
        <w:numPr>
          <w:ilvl w:val="1"/>
          <w:numId w:val="15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Such authorization shall only be used in accordance with the CSAPR NO</w:t>
      </w:r>
      <w:r w:rsidRPr="00B07385">
        <w:rPr>
          <w:rFonts w:eastAsia="Calibri"/>
          <w:color w:val="000000"/>
          <w:sz w:val="20"/>
          <w:szCs w:val="20"/>
          <w:vertAlign w:val="subscript"/>
        </w:rPr>
        <w:t>X</w:t>
      </w:r>
      <w:r w:rsidRPr="00B07385">
        <w:rPr>
          <w:rFonts w:eastAsia="Calibri"/>
          <w:color w:val="000000"/>
          <w:sz w:val="20"/>
          <w:szCs w:val="20"/>
        </w:rPr>
        <w:t xml:space="preserve"> Annual Trading Program; and </w:t>
      </w:r>
    </w:p>
    <w:p w14:paraId="75CE4161" w14:textId="77777777" w:rsidR="005D2ED0" w:rsidRPr="00B07385" w:rsidRDefault="005D2ED0" w:rsidP="00FB1183">
      <w:pPr>
        <w:numPr>
          <w:ilvl w:val="1"/>
          <w:numId w:val="15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 xml:space="preserve">Notwithstanding any other provision of 40 CFR Part 97, the Administrator has the authority to terminate or limit the use and duration of such authorization to the extent the Administrator determines is necessary or appropriate to implement any provision of the Clean Air Act. </w:t>
      </w:r>
    </w:p>
    <w:p w14:paraId="04AF1F40" w14:textId="77777777" w:rsidR="005D2ED0" w:rsidRPr="00B07385" w:rsidRDefault="005D2ED0" w:rsidP="00FB1183">
      <w:pPr>
        <w:numPr>
          <w:ilvl w:val="0"/>
          <w:numId w:val="154"/>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Property right. A CSAPR NO</w:t>
      </w:r>
      <w:r w:rsidRPr="00B07385">
        <w:rPr>
          <w:rFonts w:eastAsia="Calibri"/>
          <w:color w:val="000000"/>
          <w:sz w:val="20"/>
          <w:szCs w:val="20"/>
          <w:vertAlign w:val="subscript"/>
        </w:rPr>
        <w:t>X</w:t>
      </w:r>
      <w:r w:rsidRPr="00B07385">
        <w:rPr>
          <w:rFonts w:eastAsia="Calibri"/>
          <w:color w:val="000000"/>
          <w:sz w:val="20"/>
          <w:szCs w:val="20"/>
        </w:rPr>
        <w:t xml:space="preserve"> Annual allowance does not constitute a property right.</w:t>
      </w:r>
    </w:p>
    <w:p w14:paraId="4D4E9B36" w14:textId="77777777" w:rsidR="005D2ED0" w:rsidRPr="00B07385" w:rsidRDefault="005D2ED0" w:rsidP="005D2ED0">
      <w:pPr>
        <w:autoSpaceDE w:val="0"/>
        <w:autoSpaceDN w:val="0"/>
        <w:adjustRightInd w:val="0"/>
        <w:ind w:left="720"/>
        <w:contextualSpacing/>
        <w:jc w:val="both"/>
        <w:rPr>
          <w:rFonts w:eastAsia="Calibri"/>
          <w:color w:val="000000"/>
          <w:sz w:val="20"/>
          <w:szCs w:val="20"/>
        </w:rPr>
      </w:pPr>
    </w:p>
    <w:p w14:paraId="5BA552F6" w14:textId="77777777" w:rsidR="005D2ED0" w:rsidRPr="00B07385" w:rsidRDefault="005D2ED0" w:rsidP="00FB1183">
      <w:pPr>
        <w:numPr>
          <w:ilvl w:val="0"/>
          <w:numId w:val="153"/>
        </w:numPr>
        <w:autoSpaceDE w:val="0"/>
        <w:autoSpaceDN w:val="0"/>
        <w:adjustRightInd w:val="0"/>
        <w:ind w:left="360"/>
        <w:contextualSpacing/>
        <w:jc w:val="both"/>
        <w:rPr>
          <w:rFonts w:eastAsia="Calibri"/>
          <w:b/>
          <w:iCs/>
          <w:color w:val="000000"/>
          <w:sz w:val="20"/>
          <w:szCs w:val="20"/>
        </w:rPr>
      </w:pPr>
      <w:r w:rsidRPr="00B07385">
        <w:rPr>
          <w:rFonts w:eastAsia="Calibri"/>
          <w:b/>
          <w:color w:val="000000"/>
          <w:sz w:val="20"/>
          <w:szCs w:val="20"/>
        </w:rPr>
        <w:t>Title V permit revision requirements</w:t>
      </w:r>
      <w:r w:rsidRPr="00B07385">
        <w:rPr>
          <w:rFonts w:eastAsia="Calibri"/>
          <w:b/>
          <w:iCs/>
          <w:color w:val="000000"/>
          <w:sz w:val="20"/>
          <w:szCs w:val="20"/>
        </w:rPr>
        <w:t>.</w:t>
      </w:r>
      <w:r w:rsidRPr="00B07385">
        <w:rPr>
          <w:rFonts w:eastAsia="Calibri"/>
          <w:b/>
          <w:i/>
          <w:iCs/>
          <w:color w:val="000000"/>
          <w:sz w:val="20"/>
          <w:szCs w:val="20"/>
        </w:rPr>
        <w:t xml:space="preserve"> </w:t>
      </w:r>
    </w:p>
    <w:p w14:paraId="706C9A3B" w14:textId="77777777" w:rsidR="005D2ED0" w:rsidRPr="00B07385" w:rsidRDefault="005D2ED0" w:rsidP="00FB1183">
      <w:pPr>
        <w:numPr>
          <w:ilvl w:val="1"/>
          <w:numId w:val="153"/>
        </w:numPr>
        <w:autoSpaceDE w:val="0"/>
        <w:autoSpaceDN w:val="0"/>
        <w:adjustRightInd w:val="0"/>
        <w:ind w:left="720"/>
        <w:contextualSpacing/>
        <w:jc w:val="both"/>
        <w:rPr>
          <w:rFonts w:eastAsia="Calibri"/>
          <w:color w:val="000000"/>
          <w:sz w:val="20"/>
          <w:szCs w:val="20"/>
        </w:rPr>
      </w:pPr>
      <w:r w:rsidRPr="00B07385">
        <w:rPr>
          <w:rFonts w:eastAsia="Calibri"/>
          <w:color w:val="000000"/>
          <w:sz w:val="20"/>
          <w:szCs w:val="20"/>
        </w:rPr>
        <w:t>No title V permit revision shall be required for any allocation, holding, deduction, or transfer of CSAPR NO</w:t>
      </w:r>
      <w:r w:rsidRPr="00B07385">
        <w:rPr>
          <w:rFonts w:eastAsia="Calibri"/>
          <w:color w:val="000000"/>
          <w:sz w:val="20"/>
          <w:szCs w:val="20"/>
          <w:vertAlign w:val="subscript"/>
        </w:rPr>
        <w:t>X</w:t>
      </w:r>
      <w:r w:rsidRPr="00B07385">
        <w:rPr>
          <w:rFonts w:eastAsia="Calibri"/>
          <w:color w:val="000000"/>
          <w:sz w:val="20"/>
          <w:szCs w:val="20"/>
        </w:rPr>
        <w:t xml:space="preserve"> Annual allowances in accordance with 40 CFR Part 97, Subpart AAAAA. </w:t>
      </w:r>
    </w:p>
    <w:p w14:paraId="1165B4BC" w14:textId="77777777" w:rsidR="005D2ED0" w:rsidRPr="00B07385" w:rsidRDefault="005D2ED0" w:rsidP="00FB1183">
      <w:pPr>
        <w:numPr>
          <w:ilvl w:val="1"/>
          <w:numId w:val="153"/>
        </w:numPr>
        <w:autoSpaceDE w:val="0"/>
        <w:autoSpaceDN w:val="0"/>
        <w:adjustRightInd w:val="0"/>
        <w:ind w:left="720"/>
        <w:contextualSpacing/>
        <w:jc w:val="both"/>
        <w:rPr>
          <w:rFonts w:eastAsia="Calibri"/>
          <w:color w:val="000000"/>
          <w:sz w:val="20"/>
          <w:szCs w:val="20"/>
        </w:rPr>
      </w:pPr>
      <w:r w:rsidRPr="00B07385">
        <w:rPr>
          <w:rFonts w:eastAsia="Times New Roman,Calibri"/>
          <w:color w:val="000000"/>
          <w:sz w:val="20"/>
          <w:szCs w:val="20"/>
        </w:rPr>
        <w:t>This permit incorporates the CSAPR emissions monitoring, recordkeeping and reporting requirements pursuant to 40 CFR 97.430 through 97.435,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B07385">
        <w:rPr>
          <w:rFonts w:eastAsia="Times New Roman,Calibri"/>
          <w:color w:val="0070C0"/>
          <w:sz w:val="20"/>
          <w:szCs w:val="20"/>
        </w:rPr>
        <w:t xml:space="preserve"> </w:t>
      </w:r>
      <w:r w:rsidRPr="00B07385">
        <w:rPr>
          <w:rFonts w:eastAsia="Times New Roman,Calibri"/>
          <w:color w:val="000000"/>
          <w:sz w:val="20"/>
          <w:szCs w:val="20"/>
        </w:rPr>
        <w:t xml:space="preserve">CFR Part 75, Subpart E).  Therefore, the Description of CSAPR Monitoring Provisions table for units identified in this permit may be added to, or changed, in this title V permit using minor permit modification procedures in accordance with 40 CFR 97.406(d)(2) and 70.7(e)(2)(i)(B) or 71.7(e)(1)(i)(B). </w:t>
      </w:r>
    </w:p>
    <w:p w14:paraId="05D347F9" w14:textId="77777777" w:rsidR="005D2ED0" w:rsidRPr="00B07385" w:rsidRDefault="005D2ED0" w:rsidP="005D2ED0">
      <w:pPr>
        <w:autoSpaceDE w:val="0"/>
        <w:autoSpaceDN w:val="0"/>
        <w:adjustRightInd w:val="0"/>
        <w:ind w:left="720"/>
        <w:contextualSpacing/>
        <w:jc w:val="both"/>
        <w:rPr>
          <w:rFonts w:eastAsia="Calibri"/>
          <w:color w:val="000000"/>
          <w:sz w:val="20"/>
          <w:szCs w:val="20"/>
        </w:rPr>
      </w:pPr>
    </w:p>
    <w:p w14:paraId="157CCD5D" w14:textId="77777777" w:rsidR="005D2ED0" w:rsidRPr="00B07385" w:rsidRDefault="005D2ED0" w:rsidP="00FB1183">
      <w:pPr>
        <w:numPr>
          <w:ilvl w:val="0"/>
          <w:numId w:val="153"/>
        </w:numPr>
        <w:autoSpaceDE w:val="0"/>
        <w:autoSpaceDN w:val="0"/>
        <w:adjustRightInd w:val="0"/>
        <w:ind w:left="360"/>
        <w:contextualSpacing/>
        <w:jc w:val="both"/>
        <w:rPr>
          <w:rFonts w:eastAsia="Calibri"/>
          <w:b/>
          <w:iCs/>
          <w:color w:val="000000"/>
          <w:sz w:val="20"/>
          <w:szCs w:val="20"/>
        </w:rPr>
      </w:pPr>
      <w:r w:rsidRPr="00B07385">
        <w:rPr>
          <w:rFonts w:eastAsia="Calibri"/>
          <w:b/>
          <w:color w:val="000000"/>
          <w:sz w:val="20"/>
          <w:szCs w:val="20"/>
        </w:rPr>
        <w:t>Additional recordkeeping and reporting requirements</w:t>
      </w:r>
      <w:r w:rsidRPr="00B07385">
        <w:rPr>
          <w:rFonts w:eastAsia="Calibri"/>
          <w:b/>
          <w:iCs/>
          <w:color w:val="000000"/>
          <w:sz w:val="20"/>
          <w:szCs w:val="20"/>
        </w:rPr>
        <w:t xml:space="preserve">. </w:t>
      </w:r>
    </w:p>
    <w:p w14:paraId="6FDF1B36" w14:textId="77777777" w:rsidR="005D2ED0" w:rsidRPr="00B07385" w:rsidRDefault="005D2ED0" w:rsidP="00FB1183">
      <w:pPr>
        <w:numPr>
          <w:ilvl w:val="0"/>
          <w:numId w:val="155"/>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Unless otherwise provided, the owners and operators of each CSAPR NO</w:t>
      </w:r>
      <w:r w:rsidRPr="00B07385">
        <w:rPr>
          <w:rFonts w:eastAsia="Calibri"/>
          <w:color w:val="000000"/>
          <w:sz w:val="20"/>
          <w:szCs w:val="20"/>
          <w:vertAlign w:val="subscript"/>
        </w:rPr>
        <w:t>X</w:t>
      </w:r>
      <w:r w:rsidRPr="00B07385">
        <w:rPr>
          <w:rFonts w:eastAsia="Calibri"/>
          <w:color w:val="000000"/>
          <w:sz w:val="20"/>
          <w:szCs w:val="20"/>
        </w:rPr>
        <w:t xml:space="preserve"> Annual source and each CSAPR NO</w:t>
      </w:r>
      <w:r w:rsidRPr="00B07385">
        <w:rPr>
          <w:rFonts w:eastAsia="Calibri"/>
          <w:color w:val="000000"/>
          <w:sz w:val="20"/>
          <w:szCs w:val="20"/>
          <w:vertAlign w:val="subscript"/>
        </w:rPr>
        <w:t>X</w:t>
      </w:r>
      <w:r w:rsidRPr="00B07385">
        <w:rPr>
          <w:rFonts w:eastAsia="Calibri"/>
          <w:color w:val="000000"/>
          <w:sz w:val="20"/>
          <w:szCs w:val="20"/>
        </w:rPr>
        <w:t xml:space="preserve"> Annual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5D23C9D2" w14:textId="77777777" w:rsidR="005D2ED0" w:rsidRPr="00B07385" w:rsidRDefault="005D2ED0" w:rsidP="00FB1183">
      <w:pPr>
        <w:numPr>
          <w:ilvl w:val="1"/>
          <w:numId w:val="155"/>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The certificate of representation under 40 CFR 97.416 for the designated representative for the source and each CSAPR NO</w:t>
      </w:r>
      <w:r w:rsidRPr="00B07385">
        <w:rPr>
          <w:rFonts w:eastAsia="Calibri"/>
          <w:color w:val="000000"/>
          <w:sz w:val="20"/>
          <w:szCs w:val="20"/>
          <w:vertAlign w:val="subscript"/>
        </w:rPr>
        <w:t>X</w:t>
      </w:r>
      <w:r w:rsidRPr="00B07385">
        <w:rPr>
          <w:rFonts w:eastAsia="Calibri"/>
          <w:color w:val="000000"/>
          <w:sz w:val="20"/>
          <w:szCs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14:paraId="41026A03" w14:textId="77777777" w:rsidR="005D2ED0" w:rsidRPr="00B07385" w:rsidRDefault="005D2ED0" w:rsidP="00FB1183">
      <w:pPr>
        <w:numPr>
          <w:ilvl w:val="1"/>
          <w:numId w:val="155"/>
        </w:numPr>
        <w:autoSpaceDE w:val="0"/>
        <w:autoSpaceDN w:val="0"/>
        <w:adjustRightInd w:val="0"/>
        <w:ind w:left="1260" w:hanging="180"/>
        <w:contextualSpacing/>
        <w:jc w:val="both"/>
        <w:rPr>
          <w:rFonts w:eastAsia="Calibri"/>
          <w:b/>
          <w:bCs/>
          <w:color w:val="000000"/>
          <w:sz w:val="20"/>
          <w:szCs w:val="20"/>
        </w:rPr>
      </w:pPr>
      <w:r w:rsidRPr="00B07385">
        <w:rPr>
          <w:rFonts w:eastAsia="Calibri"/>
          <w:color w:val="000000"/>
          <w:sz w:val="20"/>
          <w:szCs w:val="20"/>
        </w:rPr>
        <w:t xml:space="preserve">All emissions monitoring information, in accordance with 40 CFR Part 97, Subpart AAAAA. </w:t>
      </w:r>
    </w:p>
    <w:p w14:paraId="14A9BE13" w14:textId="77777777" w:rsidR="005D2ED0" w:rsidRPr="00B07385" w:rsidRDefault="005D2ED0" w:rsidP="00FB1183">
      <w:pPr>
        <w:numPr>
          <w:ilvl w:val="1"/>
          <w:numId w:val="155"/>
        </w:numPr>
        <w:autoSpaceDE w:val="0"/>
        <w:autoSpaceDN w:val="0"/>
        <w:adjustRightInd w:val="0"/>
        <w:ind w:left="1260" w:hanging="180"/>
        <w:contextualSpacing/>
        <w:jc w:val="both"/>
        <w:rPr>
          <w:rFonts w:eastAsia="Calibri"/>
          <w:b/>
          <w:bCs/>
          <w:color w:val="000000"/>
          <w:sz w:val="20"/>
          <w:szCs w:val="20"/>
        </w:rPr>
      </w:pPr>
      <w:r w:rsidRPr="00B07385">
        <w:rPr>
          <w:rFonts w:eastAsia="Calibri"/>
          <w:color w:val="000000"/>
          <w:sz w:val="20"/>
          <w:szCs w:val="20"/>
        </w:rPr>
        <w:t>Copies of all reports, compliance certifications, and other submissions and all records made or required under, or to demonstrate compliance with the requirements of, the CSAPR NO</w:t>
      </w:r>
      <w:r w:rsidRPr="00B07385">
        <w:rPr>
          <w:rFonts w:eastAsia="Calibri"/>
          <w:color w:val="000000"/>
          <w:sz w:val="20"/>
          <w:szCs w:val="20"/>
          <w:vertAlign w:val="subscript"/>
        </w:rPr>
        <w:t>X</w:t>
      </w:r>
      <w:r w:rsidRPr="00B07385">
        <w:rPr>
          <w:rFonts w:eastAsia="Calibri"/>
          <w:color w:val="000000"/>
          <w:sz w:val="20"/>
          <w:szCs w:val="20"/>
        </w:rPr>
        <w:t xml:space="preserve"> Annual Trading Program.</w:t>
      </w:r>
      <w:r w:rsidRPr="00B07385">
        <w:rPr>
          <w:rFonts w:eastAsia="Calibri"/>
          <w:b/>
          <w:bCs/>
          <w:color w:val="000000"/>
          <w:sz w:val="20"/>
          <w:szCs w:val="20"/>
        </w:rPr>
        <w:t xml:space="preserve"> </w:t>
      </w:r>
    </w:p>
    <w:p w14:paraId="4EED8F3B" w14:textId="77777777" w:rsidR="005D2ED0" w:rsidRPr="00B07385" w:rsidRDefault="005D2ED0" w:rsidP="00FB1183">
      <w:pPr>
        <w:numPr>
          <w:ilvl w:val="0"/>
          <w:numId w:val="155"/>
        </w:numPr>
        <w:autoSpaceDE w:val="0"/>
        <w:autoSpaceDN w:val="0"/>
        <w:adjustRightInd w:val="0"/>
        <w:contextualSpacing/>
        <w:jc w:val="both"/>
        <w:rPr>
          <w:rFonts w:eastAsia="Calibri"/>
          <w:b/>
          <w:bCs/>
          <w:color w:val="000000"/>
          <w:sz w:val="20"/>
          <w:szCs w:val="20"/>
        </w:rPr>
      </w:pPr>
      <w:r w:rsidRPr="00B07385">
        <w:rPr>
          <w:rFonts w:eastAsia="Calibri"/>
          <w:color w:val="000000"/>
          <w:sz w:val="20"/>
          <w:szCs w:val="20"/>
        </w:rPr>
        <w:t>The designated representative of a CSAPR NO</w:t>
      </w:r>
      <w:r w:rsidRPr="00B07385">
        <w:rPr>
          <w:rFonts w:eastAsia="Calibri"/>
          <w:color w:val="000000"/>
          <w:sz w:val="20"/>
          <w:szCs w:val="20"/>
          <w:vertAlign w:val="subscript"/>
        </w:rPr>
        <w:t>X</w:t>
      </w:r>
      <w:r w:rsidRPr="00B07385">
        <w:rPr>
          <w:rFonts w:eastAsia="Calibri"/>
          <w:color w:val="000000"/>
          <w:sz w:val="20"/>
          <w:szCs w:val="20"/>
        </w:rPr>
        <w:t xml:space="preserve"> Annual source and each CSAPR NO</w:t>
      </w:r>
      <w:r w:rsidRPr="00B07385">
        <w:rPr>
          <w:rFonts w:eastAsia="Calibri"/>
          <w:color w:val="000000"/>
          <w:sz w:val="20"/>
          <w:szCs w:val="20"/>
          <w:vertAlign w:val="subscript"/>
        </w:rPr>
        <w:t>X</w:t>
      </w:r>
      <w:r w:rsidRPr="00B07385">
        <w:rPr>
          <w:rFonts w:eastAsia="Calibri"/>
          <w:color w:val="000000"/>
          <w:sz w:val="20"/>
          <w:szCs w:val="20"/>
        </w:rPr>
        <w:t xml:space="preserve"> Annual unit at the source shall make all submissions required under the CSAPR NO</w:t>
      </w:r>
      <w:r w:rsidRPr="00B07385">
        <w:rPr>
          <w:rFonts w:eastAsia="Calibri"/>
          <w:color w:val="000000"/>
          <w:sz w:val="20"/>
          <w:szCs w:val="20"/>
          <w:vertAlign w:val="subscript"/>
        </w:rPr>
        <w:t>X</w:t>
      </w:r>
      <w:r w:rsidRPr="00B07385">
        <w:rPr>
          <w:rFonts w:eastAsia="Calibri"/>
          <w:color w:val="000000"/>
          <w:sz w:val="20"/>
          <w:szCs w:val="20"/>
        </w:rPr>
        <w:t xml:space="preserve"> Annual Trading Program, except as provided in 40 CFR 97.418.  This requirement does not change, create an exemption from, or otherwise </w:t>
      </w:r>
      <w:r w:rsidRPr="00B07385">
        <w:rPr>
          <w:rFonts w:eastAsia="Calibri"/>
          <w:color w:val="000000"/>
          <w:sz w:val="20"/>
          <w:szCs w:val="20"/>
        </w:rPr>
        <w:lastRenderedPageBreak/>
        <w:t xml:space="preserve">affect the responsible official submission requirements under a title V operating permit program in 40 CFR Parts 70 and 71. </w:t>
      </w:r>
    </w:p>
    <w:p w14:paraId="0A9CAA58" w14:textId="77777777" w:rsidR="005D2ED0" w:rsidRPr="00B07385" w:rsidRDefault="005D2ED0" w:rsidP="005D2ED0">
      <w:pPr>
        <w:autoSpaceDE w:val="0"/>
        <w:autoSpaceDN w:val="0"/>
        <w:adjustRightInd w:val="0"/>
        <w:ind w:left="720"/>
        <w:contextualSpacing/>
        <w:jc w:val="both"/>
        <w:rPr>
          <w:rFonts w:eastAsia="Calibri"/>
          <w:b/>
          <w:bCs/>
          <w:color w:val="000000"/>
          <w:sz w:val="20"/>
          <w:szCs w:val="20"/>
        </w:rPr>
      </w:pPr>
    </w:p>
    <w:p w14:paraId="373FB8A1" w14:textId="77777777" w:rsidR="005D2ED0" w:rsidRPr="00B07385" w:rsidRDefault="005D2ED0" w:rsidP="00FB1183">
      <w:pPr>
        <w:numPr>
          <w:ilvl w:val="0"/>
          <w:numId w:val="153"/>
        </w:numPr>
        <w:autoSpaceDE w:val="0"/>
        <w:autoSpaceDN w:val="0"/>
        <w:adjustRightInd w:val="0"/>
        <w:ind w:left="360"/>
        <w:contextualSpacing/>
        <w:jc w:val="both"/>
        <w:rPr>
          <w:rFonts w:eastAsia="Calibri"/>
          <w:b/>
          <w:i/>
          <w:iCs/>
          <w:color w:val="000000"/>
          <w:sz w:val="20"/>
          <w:szCs w:val="20"/>
        </w:rPr>
      </w:pPr>
      <w:r w:rsidRPr="00B07385">
        <w:rPr>
          <w:rFonts w:eastAsia="Calibri"/>
          <w:b/>
          <w:color w:val="000000"/>
          <w:sz w:val="20"/>
          <w:szCs w:val="20"/>
        </w:rPr>
        <w:t>Liability</w:t>
      </w:r>
      <w:r w:rsidRPr="00B07385">
        <w:rPr>
          <w:rFonts w:eastAsia="Calibri"/>
          <w:b/>
          <w:i/>
          <w:iCs/>
          <w:color w:val="000000"/>
          <w:sz w:val="20"/>
          <w:szCs w:val="20"/>
        </w:rPr>
        <w:t>.</w:t>
      </w:r>
    </w:p>
    <w:p w14:paraId="229AB6FB" w14:textId="77777777" w:rsidR="005D2ED0" w:rsidRPr="00B07385" w:rsidRDefault="005D2ED0" w:rsidP="00FB1183">
      <w:pPr>
        <w:numPr>
          <w:ilvl w:val="1"/>
          <w:numId w:val="153"/>
        </w:numPr>
        <w:autoSpaceDE w:val="0"/>
        <w:autoSpaceDN w:val="0"/>
        <w:adjustRightInd w:val="0"/>
        <w:ind w:left="720"/>
        <w:contextualSpacing/>
        <w:jc w:val="both"/>
        <w:rPr>
          <w:rFonts w:eastAsia="Calibri"/>
          <w:b/>
          <w:i/>
          <w:iCs/>
          <w:color w:val="000000"/>
          <w:sz w:val="20"/>
          <w:szCs w:val="20"/>
        </w:rPr>
      </w:pPr>
      <w:r w:rsidRPr="00B07385">
        <w:rPr>
          <w:rFonts w:eastAsia="Calibri"/>
          <w:color w:val="000000"/>
          <w:sz w:val="20"/>
          <w:szCs w:val="20"/>
        </w:rPr>
        <w:t>Any provision of the CSAPR NO</w:t>
      </w:r>
      <w:r w:rsidRPr="00B07385">
        <w:rPr>
          <w:rFonts w:eastAsia="Calibri"/>
          <w:color w:val="000000"/>
          <w:sz w:val="20"/>
          <w:szCs w:val="20"/>
          <w:vertAlign w:val="subscript"/>
        </w:rPr>
        <w:t>X</w:t>
      </w:r>
      <w:r w:rsidRPr="00B07385">
        <w:rPr>
          <w:rFonts w:eastAsia="Calibri"/>
          <w:color w:val="000000"/>
          <w:sz w:val="20"/>
          <w:szCs w:val="20"/>
        </w:rPr>
        <w:t xml:space="preserve"> Annual Trading Program that applies to a CSAPR NO</w:t>
      </w:r>
      <w:r w:rsidRPr="00B07385">
        <w:rPr>
          <w:rFonts w:eastAsia="Calibri"/>
          <w:color w:val="000000"/>
          <w:sz w:val="20"/>
          <w:szCs w:val="20"/>
          <w:vertAlign w:val="subscript"/>
        </w:rPr>
        <w:t>X</w:t>
      </w:r>
      <w:r w:rsidRPr="00B07385">
        <w:rPr>
          <w:rFonts w:eastAsia="Calibri"/>
          <w:color w:val="000000"/>
          <w:sz w:val="20"/>
          <w:szCs w:val="20"/>
        </w:rPr>
        <w:t xml:space="preserve"> Annual source or the designated representative of a CSAPR NO</w:t>
      </w:r>
      <w:r w:rsidRPr="00B07385">
        <w:rPr>
          <w:rFonts w:eastAsia="Calibri"/>
          <w:color w:val="000000"/>
          <w:sz w:val="20"/>
          <w:szCs w:val="20"/>
          <w:vertAlign w:val="subscript"/>
        </w:rPr>
        <w:t>X</w:t>
      </w:r>
      <w:r w:rsidRPr="00B07385">
        <w:rPr>
          <w:rFonts w:eastAsia="Calibri"/>
          <w:color w:val="000000"/>
          <w:sz w:val="20"/>
          <w:szCs w:val="20"/>
        </w:rPr>
        <w:t xml:space="preserve"> Annual source shall also apply to the owners and operators of such source and of the CSAPR NO</w:t>
      </w:r>
      <w:r w:rsidRPr="00B07385">
        <w:rPr>
          <w:rFonts w:eastAsia="Calibri"/>
          <w:color w:val="000000"/>
          <w:sz w:val="20"/>
          <w:szCs w:val="20"/>
          <w:vertAlign w:val="subscript"/>
        </w:rPr>
        <w:t>X</w:t>
      </w:r>
      <w:r w:rsidRPr="00B07385">
        <w:rPr>
          <w:rFonts w:eastAsia="Calibri"/>
          <w:color w:val="000000"/>
          <w:sz w:val="20"/>
          <w:szCs w:val="20"/>
        </w:rPr>
        <w:t xml:space="preserve"> Annual units at the source. </w:t>
      </w:r>
    </w:p>
    <w:p w14:paraId="246A8165" w14:textId="77777777" w:rsidR="005D2ED0" w:rsidRPr="00B07385" w:rsidRDefault="005D2ED0" w:rsidP="00FB1183">
      <w:pPr>
        <w:numPr>
          <w:ilvl w:val="1"/>
          <w:numId w:val="153"/>
        </w:numPr>
        <w:autoSpaceDE w:val="0"/>
        <w:autoSpaceDN w:val="0"/>
        <w:adjustRightInd w:val="0"/>
        <w:ind w:left="720"/>
        <w:contextualSpacing/>
        <w:jc w:val="both"/>
        <w:rPr>
          <w:rFonts w:eastAsia="Calibri"/>
          <w:b/>
          <w:i/>
          <w:iCs/>
          <w:color w:val="000000"/>
          <w:sz w:val="20"/>
          <w:szCs w:val="20"/>
        </w:rPr>
      </w:pPr>
      <w:r w:rsidRPr="00B07385">
        <w:rPr>
          <w:rFonts w:eastAsia="Calibri"/>
          <w:color w:val="000000"/>
          <w:sz w:val="20"/>
          <w:szCs w:val="20"/>
        </w:rPr>
        <w:t>Any provision of the CSAPR NO</w:t>
      </w:r>
      <w:r w:rsidRPr="00B07385">
        <w:rPr>
          <w:rFonts w:eastAsia="Calibri"/>
          <w:color w:val="000000"/>
          <w:sz w:val="20"/>
          <w:szCs w:val="20"/>
          <w:vertAlign w:val="subscript"/>
        </w:rPr>
        <w:t>X</w:t>
      </w:r>
      <w:r w:rsidRPr="00B07385">
        <w:rPr>
          <w:rFonts w:eastAsia="Calibri"/>
          <w:color w:val="000000"/>
          <w:sz w:val="20"/>
          <w:szCs w:val="20"/>
        </w:rPr>
        <w:t xml:space="preserve"> Annual Trading Program that applies to a CSAPR NO</w:t>
      </w:r>
      <w:r w:rsidRPr="00B07385">
        <w:rPr>
          <w:rFonts w:eastAsia="Calibri"/>
          <w:color w:val="000000"/>
          <w:sz w:val="20"/>
          <w:szCs w:val="20"/>
          <w:vertAlign w:val="subscript"/>
        </w:rPr>
        <w:t>X</w:t>
      </w:r>
      <w:r w:rsidRPr="00B07385">
        <w:rPr>
          <w:rFonts w:eastAsia="Calibri"/>
          <w:color w:val="000000"/>
          <w:sz w:val="20"/>
          <w:szCs w:val="20"/>
        </w:rPr>
        <w:t xml:space="preserve"> Annual unit or the designated representative of a CSAPR NO</w:t>
      </w:r>
      <w:r w:rsidRPr="00B07385">
        <w:rPr>
          <w:rFonts w:eastAsia="Calibri"/>
          <w:color w:val="000000"/>
          <w:sz w:val="20"/>
          <w:szCs w:val="20"/>
          <w:vertAlign w:val="subscript"/>
        </w:rPr>
        <w:t>X</w:t>
      </w:r>
      <w:r w:rsidRPr="00B07385">
        <w:rPr>
          <w:rFonts w:eastAsia="Calibri"/>
          <w:color w:val="000000"/>
          <w:sz w:val="20"/>
          <w:szCs w:val="20"/>
        </w:rPr>
        <w:t xml:space="preserve"> Annual unit shall also apply to the owners and operators of such unit. </w:t>
      </w:r>
    </w:p>
    <w:p w14:paraId="24F2BABD" w14:textId="77777777" w:rsidR="005D2ED0" w:rsidRPr="00B07385" w:rsidRDefault="005D2ED0" w:rsidP="005D2ED0">
      <w:pPr>
        <w:autoSpaceDE w:val="0"/>
        <w:autoSpaceDN w:val="0"/>
        <w:adjustRightInd w:val="0"/>
        <w:ind w:left="720"/>
        <w:contextualSpacing/>
        <w:jc w:val="both"/>
        <w:rPr>
          <w:rFonts w:eastAsia="Calibri"/>
          <w:b/>
          <w:i/>
          <w:iCs/>
          <w:color w:val="000000"/>
          <w:sz w:val="20"/>
          <w:szCs w:val="20"/>
        </w:rPr>
      </w:pPr>
    </w:p>
    <w:p w14:paraId="0EF29D3C" w14:textId="77777777" w:rsidR="005D2ED0" w:rsidRPr="00B07385" w:rsidRDefault="005D2ED0" w:rsidP="00FB1183">
      <w:pPr>
        <w:numPr>
          <w:ilvl w:val="0"/>
          <w:numId w:val="153"/>
        </w:numPr>
        <w:ind w:left="360"/>
        <w:contextualSpacing/>
        <w:jc w:val="both"/>
        <w:rPr>
          <w:rFonts w:eastAsia="Calibri"/>
          <w:b/>
          <w:i/>
          <w:iCs/>
          <w:sz w:val="20"/>
          <w:szCs w:val="20"/>
        </w:rPr>
      </w:pPr>
      <w:r w:rsidRPr="00B07385">
        <w:rPr>
          <w:rFonts w:eastAsia="Calibri"/>
          <w:b/>
          <w:sz w:val="20"/>
          <w:szCs w:val="20"/>
        </w:rPr>
        <w:t>Effect on other authorities</w:t>
      </w:r>
      <w:r w:rsidRPr="00B07385">
        <w:rPr>
          <w:rFonts w:eastAsia="Calibri"/>
          <w:b/>
          <w:i/>
          <w:iCs/>
          <w:sz w:val="20"/>
          <w:szCs w:val="20"/>
        </w:rPr>
        <w:t xml:space="preserve">. </w:t>
      </w:r>
    </w:p>
    <w:p w14:paraId="0C86BF99" w14:textId="77777777" w:rsidR="005D2ED0" w:rsidRPr="00B07385" w:rsidRDefault="005D2ED0" w:rsidP="005D2ED0">
      <w:pPr>
        <w:ind w:left="360"/>
        <w:contextualSpacing/>
        <w:jc w:val="both"/>
        <w:rPr>
          <w:rFonts w:eastAsia="Calibri"/>
          <w:sz w:val="20"/>
          <w:szCs w:val="20"/>
        </w:rPr>
      </w:pPr>
      <w:r w:rsidRPr="00B07385">
        <w:rPr>
          <w:rFonts w:eastAsia="Calibri"/>
          <w:sz w:val="20"/>
          <w:szCs w:val="20"/>
        </w:rPr>
        <w:t>No provision of the CSAPR NO</w:t>
      </w:r>
      <w:r w:rsidRPr="00B07385">
        <w:rPr>
          <w:rFonts w:eastAsia="Calibri"/>
          <w:sz w:val="20"/>
          <w:szCs w:val="20"/>
          <w:vertAlign w:val="subscript"/>
        </w:rPr>
        <w:t>X</w:t>
      </w:r>
      <w:r w:rsidRPr="00B07385">
        <w:rPr>
          <w:rFonts w:eastAsia="Calibri"/>
          <w:sz w:val="20"/>
          <w:szCs w:val="20"/>
        </w:rPr>
        <w:t xml:space="preserve"> Annual Trading Program or exemption under 40 CFR 97.405 shall be construed as exempting or excluding the owners and operators, and the designated representative, of a CSAPR NO</w:t>
      </w:r>
      <w:r w:rsidRPr="00B07385">
        <w:rPr>
          <w:rFonts w:eastAsia="Calibri"/>
          <w:sz w:val="20"/>
          <w:szCs w:val="20"/>
          <w:vertAlign w:val="subscript"/>
        </w:rPr>
        <w:t>X</w:t>
      </w:r>
      <w:r w:rsidRPr="00B07385">
        <w:rPr>
          <w:rFonts w:eastAsia="Calibri"/>
          <w:sz w:val="20"/>
          <w:szCs w:val="20"/>
        </w:rPr>
        <w:t xml:space="preserve"> Annual source or CSAPR NO</w:t>
      </w:r>
      <w:r w:rsidRPr="00B07385">
        <w:rPr>
          <w:rFonts w:eastAsia="Calibri"/>
          <w:sz w:val="20"/>
          <w:szCs w:val="20"/>
          <w:vertAlign w:val="subscript"/>
        </w:rPr>
        <w:t>X</w:t>
      </w:r>
      <w:r w:rsidRPr="00B07385">
        <w:rPr>
          <w:rFonts w:eastAsia="Calibri"/>
          <w:sz w:val="20"/>
          <w:szCs w:val="20"/>
        </w:rPr>
        <w:t xml:space="preserve"> Annual unit from compliance with any other provision of the applicable, approved state implementation plan, a federally enforceable permit, or the Clean Air Act.</w:t>
      </w:r>
    </w:p>
    <w:p w14:paraId="2870F7EC" w14:textId="77777777" w:rsidR="005D2ED0" w:rsidRPr="00B07385" w:rsidRDefault="005D2ED0" w:rsidP="005D2ED0">
      <w:pPr>
        <w:ind w:left="360"/>
        <w:contextualSpacing/>
        <w:jc w:val="both"/>
        <w:rPr>
          <w:rFonts w:eastAsia="Calibri"/>
          <w:b/>
          <w:i/>
          <w:iCs/>
          <w:sz w:val="20"/>
          <w:szCs w:val="20"/>
        </w:rPr>
      </w:pPr>
    </w:p>
    <w:p w14:paraId="10E3DA13" w14:textId="77777777" w:rsidR="005D2ED0" w:rsidRPr="00B07385" w:rsidRDefault="005D2ED0" w:rsidP="00FB1183">
      <w:pPr>
        <w:pStyle w:val="ListParagraph"/>
        <w:numPr>
          <w:ilvl w:val="0"/>
          <w:numId w:val="153"/>
        </w:numPr>
        <w:ind w:left="360"/>
        <w:contextualSpacing/>
        <w:jc w:val="both"/>
        <w:rPr>
          <w:rFonts w:eastAsia="Calibri"/>
          <w:b/>
          <w:sz w:val="20"/>
          <w:szCs w:val="20"/>
        </w:rPr>
      </w:pPr>
      <w:r w:rsidRPr="00B07385">
        <w:rPr>
          <w:rFonts w:eastAsia="Calibri"/>
          <w:b/>
          <w:sz w:val="20"/>
          <w:szCs w:val="20"/>
        </w:rPr>
        <w:t xml:space="preserve">Effect on units in Indian country. </w:t>
      </w:r>
    </w:p>
    <w:p w14:paraId="1031CD5E" w14:textId="77777777" w:rsidR="005D2ED0" w:rsidRPr="00B07385" w:rsidRDefault="005D2ED0" w:rsidP="005D2ED0">
      <w:pPr>
        <w:pStyle w:val="ListParagraph"/>
        <w:ind w:left="360"/>
        <w:jc w:val="both"/>
        <w:rPr>
          <w:rFonts w:eastAsia="Calibri"/>
          <w:b/>
          <w:i/>
          <w:sz w:val="20"/>
          <w:szCs w:val="20"/>
        </w:rPr>
      </w:pPr>
      <w:r w:rsidRPr="00B07385">
        <w:rPr>
          <w:rFonts w:eastAsia="Calibri"/>
          <w:sz w:val="20"/>
          <w:szCs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61A0470B" w14:textId="77777777" w:rsidR="005D2ED0" w:rsidRPr="00B206D5" w:rsidRDefault="005D2ED0" w:rsidP="005D2ED0">
      <w:pPr>
        <w:rPr>
          <w:rFonts w:eastAsia="Calibri"/>
          <w:sz w:val="20"/>
          <w:szCs w:val="20"/>
        </w:rPr>
      </w:pPr>
    </w:p>
    <w:p w14:paraId="5CD25E2A" w14:textId="77777777" w:rsidR="005D2ED0" w:rsidRPr="00B206D5" w:rsidRDefault="005D2ED0" w:rsidP="005D2ED0">
      <w:pPr>
        <w:autoSpaceDE w:val="0"/>
        <w:autoSpaceDN w:val="0"/>
        <w:adjustRightInd w:val="0"/>
        <w:jc w:val="both"/>
        <w:rPr>
          <w:rFonts w:eastAsia="Calibri"/>
          <w:sz w:val="20"/>
          <w:szCs w:val="20"/>
        </w:rPr>
      </w:pPr>
    </w:p>
    <w:p w14:paraId="0D73640D" w14:textId="77777777" w:rsidR="005D2ED0" w:rsidRPr="00B07385" w:rsidRDefault="005D2ED0" w:rsidP="005D2ED0">
      <w:pPr>
        <w:autoSpaceDE w:val="0"/>
        <w:autoSpaceDN w:val="0"/>
        <w:adjustRightInd w:val="0"/>
        <w:jc w:val="both"/>
        <w:rPr>
          <w:rFonts w:eastAsia="Calibri"/>
          <w:b/>
          <w:bCs/>
          <w:color w:val="000000"/>
          <w:sz w:val="20"/>
          <w:szCs w:val="20"/>
          <w:u w:val="single"/>
        </w:rPr>
      </w:pPr>
      <w:r w:rsidRPr="00B07385">
        <w:rPr>
          <w:rFonts w:eastAsia="Calibri"/>
          <w:b/>
          <w:bCs/>
          <w:color w:val="000000"/>
          <w:sz w:val="20"/>
          <w:szCs w:val="20"/>
          <w:u w:val="single"/>
        </w:rPr>
        <w:t>SECTION II:  CSAPR NO</w:t>
      </w:r>
      <w:r w:rsidRPr="00B07385">
        <w:rPr>
          <w:rFonts w:eastAsia="Calibri"/>
          <w:b/>
          <w:bCs/>
          <w:color w:val="000000"/>
          <w:sz w:val="20"/>
          <w:szCs w:val="20"/>
          <w:u w:val="single"/>
          <w:vertAlign w:val="subscript"/>
        </w:rPr>
        <w:t>X</w:t>
      </w:r>
      <w:r w:rsidRPr="00B07385">
        <w:rPr>
          <w:rFonts w:eastAsia="Calibri"/>
          <w:b/>
          <w:bCs/>
          <w:color w:val="000000"/>
          <w:sz w:val="20"/>
          <w:szCs w:val="20"/>
          <w:u w:val="single"/>
        </w:rPr>
        <w:t xml:space="preserve"> Ozone Season Group 3 Trading Program Requirements (40 CFR 97.1006)</w:t>
      </w:r>
    </w:p>
    <w:p w14:paraId="1ED204B1" w14:textId="77777777" w:rsidR="005D2ED0" w:rsidRPr="00B07385" w:rsidRDefault="005D2ED0" w:rsidP="005D2ED0">
      <w:pPr>
        <w:autoSpaceDE w:val="0"/>
        <w:autoSpaceDN w:val="0"/>
        <w:adjustRightInd w:val="0"/>
        <w:jc w:val="both"/>
        <w:rPr>
          <w:rFonts w:eastAsia="Calibri"/>
          <w:b/>
          <w:bCs/>
          <w:color w:val="000000"/>
          <w:sz w:val="20"/>
          <w:szCs w:val="20"/>
          <w:u w:val="single"/>
        </w:rPr>
      </w:pPr>
    </w:p>
    <w:p w14:paraId="7A0AB617" w14:textId="77777777" w:rsidR="005D2ED0" w:rsidRPr="00B07385" w:rsidRDefault="005D2ED0" w:rsidP="00FB1183">
      <w:pPr>
        <w:numPr>
          <w:ilvl w:val="0"/>
          <w:numId w:val="156"/>
        </w:numPr>
        <w:autoSpaceDE w:val="0"/>
        <w:autoSpaceDN w:val="0"/>
        <w:adjustRightInd w:val="0"/>
        <w:ind w:left="360"/>
        <w:contextualSpacing/>
        <w:jc w:val="both"/>
        <w:rPr>
          <w:rFonts w:eastAsia="Calibri"/>
          <w:b/>
          <w:color w:val="000000"/>
          <w:sz w:val="20"/>
          <w:szCs w:val="20"/>
        </w:rPr>
      </w:pPr>
      <w:r w:rsidRPr="00B07385">
        <w:rPr>
          <w:rFonts w:eastAsia="Calibri"/>
          <w:b/>
          <w:color w:val="000000"/>
          <w:sz w:val="20"/>
          <w:szCs w:val="20"/>
        </w:rPr>
        <w:t>Designated representative requirements.</w:t>
      </w:r>
    </w:p>
    <w:p w14:paraId="07F88E9D" w14:textId="77777777" w:rsidR="005D2ED0" w:rsidRPr="00B07385" w:rsidRDefault="005D2ED0" w:rsidP="005D2ED0">
      <w:pPr>
        <w:autoSpaceDE w:val="0"/>
        <w:autoSpaceDN w:val="0"/>
        <w:adjustRightInd w:val="0"/>
        <w:ind w:left="360"/>
        <w:contextualSpacing/>
        <w:jc w:val="both"/>
        <w:rPr>
          <w:rFonts w:eastAsia="Calibri"/>
          <w:color w:val="000000"/>
          <w:sz w:val="20"/>
          <w:szCs w:val="20"/>
        </w:rPr>
      </w:pPr>
      <w:r w:rsidRPr="00B07385">
        <w:rPr>
          <w:rFonts w:eastAsia="Calibri"/>
          <w:color w:val="000000"/>
          <w:sz w:val="20"/>
          <w:szCs w:val="20"/>
        </w:rPr>
        <w:t xml:space="preserve">The owners and operators shall comply with the requirement to have a designated representative, and may have an alternate designated representative, in accordance with 40 CFR 97.1013 through 97.1018. </w:t>
      </w:r>
    </w:p>
    <w:p w14:paraId="6583D30E" w14:textId="77777777" w:rsidR="005D2ED0" w:rsidRPr="00B07385" w:rsidRDefault="005D2ED0" w:rsidP="005D2ED0">
      <w:pPr>
        <w:autoSpaceDE w:val="0"/>
        <w:autoSpaceDN w:val="0"/>
        <w:adjustRightInd w:val="0"/>
        <w:ind w:left="360"/>
        <w:contextualSpacing/>
        <w:jc w:val="both"/>
        <w:rPr>
          <w:rFonts w:eastAsia="Calibri"/>
          <w:color w:val="000000"/>
          <w:sz w:val="20"/>
          <w:szCs w:val="20"/>
        </w:rPr>
      </w:pPr>
    </w:p>
    <w:p w14:paraId="0D44BEDE" w14:textId="77777777" w:rsidR="005D2ED0" w:rsidRPr="00B07385" w:rsidRDefault="005D2ED0" w:rsidP="00FB1183">
      <w:pPr>
        <w:numPr>
          <w:ilvl w:val="0"/>
          <w:numId w:val="156"/>
        </w:numPr>
        <w:tabs>
          <w:tab w:val="left" w:pos="360"/>
        </w:tabs>
        <w:autoSpaceDE w:val="0"/>
        <w:autoSpaceDN w:val="0"/>
        <w:adjustRightInd w:val="0"/>
        <w:ind w:left="360"/>
        <w:contextualSpacing/>
        <w:jc w:val="both"/>
        <w:rPr>
          <w:rFonts w:eastAsia="Calibri"/>
          <w:b/>
          <w:color w:val="000000"/>
          <w:sz w:val="20"/>
          <w:szCs w:val="20"/>
        </w:rPr>
      </w:pPr>
      <w:r w:rsidRPr="00B07385">
        <w:rPr>
          <w:rFonts w:eastAsia="Calibri"/>
          <w:b/>
          <w:color w:val="000000"/>
          <w:sz w:val="20"/>
          <w:szCs w:val="20"/>
        </w:rPr>
        <w:t xml:space="preserve">Emissions monitoring, reporting, and recordkeeping requirements. </w:t>
      </w:r>
    </w:p>
    <w:p w14:paraId="215B0B04" w14:textId="77777777" w:rsidR="005D2ED0" w:rsidRPr="00B07385" w:rsidRDefault="005D2ED0" w:rsidP="00FB1183">
      <w:pPr>
        <w:numPr>
          <w:ilvl w:val="0"/>
          <w:numId w:val="157"/>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The owners and operators, and the designated representative, of each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source and each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unit at the source shall comply with the monitoring, reporting, and recordkeeping requirements of 40 CFR 97.1030 (general requirements, including installation, certification, and data accounting, compliance deadlines, reporting data, prohibitions, and long-term cold storage), 97.1031 (initial monitoring system certification and recertification procedures), 97.1032 (monitoring system out-of-control periods), 97.1033 (notifications concerning monitoring), 97.1034 (recordkeeping and reporting, including monitoring plans, certification applications, quarterly reports, and compliance certification), and 97.1035 (petitions for alternatives to monitoring, recordkeeping, or reporting requirements). </w:t>
      </w:r>
    </w:p>
    <w:p w14:paraId="3CC24D0E" w14:textId="77777777" w:rsidR="005D2ED0" w:rsidRPr="00B07385" w:rsidRDefault="005D2ED0" w:rsidP="00FB1183">
      <w:pPr>
        <w:numPr>
          <w:ilvl w:val="0"/>
          <w:numId w:val="157"/>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The emissions data determined in accordance with 40 CFR 97.1030 through 97.1035 shall be used to calculate allocations of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allowances under 40 CFR 97.1011(a)(2) and (b) and 97.1012 and to determine compliance with the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97.1030 through 97.1035 and rounded to the nearest ton, with any fraction of a ton less than 0.50 being deemed to be zero. </w:t>
      </w:r>
    </w:p>
    <w:p w14:paraId="0512D932" w14:textId="77777777" w:rsidR="005D2ED0" w:rsidRPr="00B07385" w:rsidRDefault="005D2ED0" w:rsidP="005D2ED0">
      <w:pPr>
        <w:autoSpaceDE w:val="0"/>
        <w:autoSpaceDN w:val="0"/>
        <w:adjustRightInd w:val="0"/>
        <w:ind w:left="720"/>
        <w:contextualSpacing/>
        <w:jc w:val="both"/>
        <w:rPr>
          <w:rFonts w:eastAsia="Calibri"/>
          <w:color w:val="000000"/>
          <w:sz w:val="20"/>
          <w:szCs w:val="20"/>
        </w:rPr>
      </w:pPr>
    </w:p>
    <w:p w14:paraId="3F23151A" w14:textId="77777777" w:rsidR="005D2ED0" w:rsidRPr="00B07385" w:rsidRDefault="005D2ED0" w:rsidP="00FB1183">
      <w:pPr>
        <w:numPr>
          <w:ilvl w:val="0"/>
          <w:numId w:val="156"/>
        </w:numPr>
        <w:autoSpaceDE w:val="0"/>
        <w:autoSpaceDN w:val="0"/>
        <w:adjustRightInd w:val="0"/>
        <w:ind w:left="360"/>
        <w:contextualSpacing/>
        <w:jc w:val="both"/>
        <w:rPr>
          <w:rFonts w:eastAsia="Calibri"/>
          <w:b/>
          <w:color w:val="000000"/>
          <w:sz w:val="20"/>
          <w:szCs w:val="20"/>
        </w:rPr>
      </w:pPr>
      <w:r w:rsidRPr="00B07385">
        <w:rPr>
          <w:rFonts w:eastAsia="Calibri"/>
          <w:b/>
          <w:color w:val="000000"/>
          <w:sz w:val="20"/>
          <w:szCs w:val="20"/>
        </w:rPr>
        <w:t>NO</w:t>
      </w:r>
      <w:r w:rsidRPr="00B07385">
        <w:rPr>
          <w:rFonts w:eastAsia="Calibri"/>
          <w:b/>
          <w:color w:val="000000"/>
          <w:sz w:val="20"/>
          <w:szCs w:val="20"/>
          <w:vertAlign w:val="subscript"/>
        </w:rPr>
        <w:t xml:space="preserve">X </w:t>
      </w:r>
      <w:r w:rsidRPr="00B07385">
        <w:rPr>
          <w:rFonts w:eastAsia="Calibri"/>
          <w:b/>
          <w:color w:val="000000"/>
          <w:sz w:val="20"/>
          <w:szCs w:val="20"/>
        </w:rPr>
        <w:t xml:space="preserve">emissions requirements. </w:t>
      </w:r>
    </w:p>
    <w:p w14:paraId="3FED5A4A" w14:textId="77777777" w:rsidR="005D2ED0" w:rsidRPr="00B07385" w:rsidRDefault="005D2ED0" w:rsidP="00FB1183">
      <w:pPr>
        <w:numPr>
          <w:ilvl w:val="0"/>
          <w:numId w:val="158"/>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emissions limitation. </w:t>
      </w:r>
    </w:p>
    <w:p w14:paraId="0FADAC8A" w14:textId="77777777" w:rsidR="005D2ED0" w:rsidRPr="00B07385" w:rsidRDefault="005D2ED0" w:rsidP="00FB1183">
      <w:pPr>
        <w:numPr>
          <w:ilvl w:val="1"/>
          <w:numId w:val="158"/>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As of the allowance transfer deadline for a control period in a given year, the owners and operators of each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source and each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unit at the source shall hold, in the source's compliance account,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allowances available for deduction for such control period under 40 CFR 97.1024(a) in an amount not less than the tons of total NO</w:t>
      </w:r>
      <w:r w:rsidRPr="00B07385">
        <w:rPr>
          <w:rFonts w:eastAsia="Calibri"/>
          <w:color w:val="000000"/>
          <w:sz w:val="20"/>
          <w:szCs w:val="20"/>
          <w:vertAlign w:val="subscript"/>
        </w:rPr>
        <w:t>X</w:t>
      </w:r>
      <w:r w:rsidRPr="00B07385">
        <w:rPr>
          <w:rFonts w:eastAsia="Calibri"/>
          <w:color w:val="000000"/>
          <w:sz w:val="20"/>
          <w:szCs w:val="20"/>
        </w:rPr>
        <w:t xml:space="preserve"> emissions for such control period from all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units at the source. </w:t>
      </w:r>
    </w:p>
    <w:p w14:paraId="14C0F3F1" w14:textId="77777777" w:rsidR="005D2ED0" w:rsidRPr="00B07385" w:rsidRDefault="005D2ED0" w:rsidP="00FB1183">
      <w:pPr>
        <w:numPr>
          <w:ilvl w:val="1"/>
          <w:numId w:val="158"/>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lastRenderedPageBreak/>
        <w:t>If total NO</w:t>
      </w:r>
      <w:r w:rsidRPr="00B07385">
        <w:rPr>
          <w:rFonts w:eastAsia="Calibri"/>
          <w:color w:val="000000"/>
          <w:sz w:val="20"/>
          <w:szCs w:val="20"/>
          <w:vertAlign w:val="subscript"/>
        </w:rPr>
        <w:t>X</w:t>
      </w:r>
      <w:r w:rsidRPr="00B07385">
        <w:rPr>
          <w:rFonts w:eastAsia="Calibri"/>
          <w:color w:val="000000"/>
          <w:sz w:val="20"/>
          <w:szCs w:val="20"/>
        </w:rPr>
        <w:t xml:space="preserve"> emissions during a control period in a given year from the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units at a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source are in excess of the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emissions limitation set forth in paragraph (c)(1)(i) above, then: </w:t>
      </w:r>
    </w:p>
    <w:p w14:paraId="495B14CE" w14:textId="77777777" w:rsidR="005D2ED0" w:rsidRPr="00B07385" w:rsidRDefault="005D2ED0" w:rsidP="00FB1183">
      <w:pPr>
        <w:numPr>
          <w:ilvl w:val="2"/>
          <w:numId w:val="158"/>
        </w:numPr>
        <w:autoSpaceDE w:val="0"/>
        <w:autoSpaceDN w:val="0"/>
        <w:adjustRightInd w:val="0"/>
        <w:ind w:left="1800" w:hanging="540"/>
        <w:contextualSpacing/>
        <w:jc w:val="both"/>
        <w:rPr>
          <w:rFonts w:eastAsia="Calibri"/>
          <w:color w:val="000000"/>
          <w:sz w:val="20"/>
          <w:szCs w:val="20"/>
        </w:rPr>
      </w:pPr>
      <w:r w:rsidRPr="00B07385">
        <w:rPr>
          <w:rFonts w:eastAsia="Calibri"/>
          <w:color w:val="000000"/>
          <w:sz w:val="20"/>
          <w:szCs w:val="20"/>
        </w:rPr>
        <w:t>The owners and operators of the source and each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unit at the source shall hold the CSAPR NOX Ozone Season Group 3 allowances required for deduction under 40 CFR 97.1024(d); and </w:t>
      </w:r>
    </w:p>
    <w:p w14:paraId="4639FBC7" w14:textId="77777777" w:rsidR="005D2ED0" w:rsidRPr="00B07385" w:rsidRDefault="005D2ED0" w:rsidP="00FB1183">
      <w:pPr>
        <w:numPr>
          <w:ilvl w:val="2"/>
          <w:numId w:val="158"/>
        </w:numPr>
        <w:autoSpaceDE w:val="0"/>
        <w:autoSpaceDN w:val="0"/>
        <w:adjustRightInd w:val="0"/>
        <w:ind w:left="1800" w:hanging="540"/>
        <w:contextualSpacing/>
        <w:jc w:val="both"/>
        <w:rPr>
          <w:rFonts w:eastAsia="Calibri"/>
          <w:color w:val="000000"/>
          <w:sz w:val="20"/>
          <w:szCs w:val="20"/>
        </w:rPr>
      </w:pPr>
      <w:r w:rsidRPr="00B07385">
        <w:rPr>
          <w:rFonts w:eastAsia="Calibri"/>
          <w:color w:val="000000"/>
          <w:sz w:val="20"/>
          <w:szCs w:val="20"/>
        </w:rPr>
        <w:t>The owners and operators of the source and each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GGGGG and the Clean Air Act. </w:t>
      </w:r>
    </w:p>
    <w:p w14:paraId="397CCC12" w14:textId="77777777" w:rsidR="005D2ED0" w:rsidRPr="00B07385" w:rsidRDefault="005D2ED0" w:rsidP="00FB1183">
      <w:pPr>
        <w:numPr>
          <w:ilvl w:val="0"/>
          <w:numId w:val="158"/>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assurance provisions. </w:t>
      </w:r>
    </w:p>
    <w:p w14:paraId="03ADB306" w14:textId="77777777" w:rsidR="005D2ED0" w:rsidRPr="00B07385" w:rsidRDefault="005D2ED0" w:rsidP="00FB1183">
      <w:pPr>
        <w:numPr>
          <w:ilvl w:val="1"/>
          <w:numId w:val="158"/>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If total NO</w:t>
      </w:r>
      <w:r w:rsidRPr="00B07385">
        <w:rPr>
          <w:rFonts w:eastAsia="Calibri"/>
          <w:color w:val="000000"/>
          <w:sz w:val="20"/>
          <w:szCs w:val="20"/>
          <w:vertAlign w:val="subscript"/>
        </w:rPr>
        <w:t>X</w:t>
      </w:r>
      <w:r w:rsidRPr="00B07385">
        <w:rPr>
          <w:rFonts w:eastAsia="Calibri"/>
          <w:color w:val="000000"/>
          <w:sz w:val="20"/>
          <w:szCs w:val="20"/>
        </w:rPr>
        <w:t xml:space="preserve"> emissions during a control period in a given year from all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units at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sources in the state</w:t>
      </w:r>
      <w:r w:rsidRPr="00B07385">
        <w:rPr>
          <w:rFonts w:eastAsia="Calibri"/>
          <w:sz w:val="20"/>
          <w:szCs w:val="20"/>
        </w:rPr>
        <w:t xml:space="preserve"> and Indian country within the borders of such state</w:t>
      </w:r>
      <w:r w:rsidRPr="00B07385">
        <w:rPr>
          <w:rFonts w:eastAsia="Calibri"/>
          <w:i/>
          <w:color w:val="000000"/>
          <w:sz w:val="20"/>
          <w:szCs w:val="20"/>
        </w:rPr>
        <w:t xml:space="preserve"> </w:t>
      </w:r>
      <w:r w:rsidRPr="00B07385">
        <w:rPr>
          <w:rFonts w:eastAsia="Calibri"/>
          <w:color w:val="000000"/>
          <w:sz w:val="20"/>
          <w:szCs w:val="20"/>
        </w:rPr>
        <w:t>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07385">
        <w:rPr>
          <w:rFonts w:eastAsia="Calibri"/>
          <w:color w:val="000000"/>
          <w:sz w:val="20"/>
          <w:szCs w:val="20"/>
          <w:vertAlign w:val="subscript"/>
        </w:rPr>
        <w:t>X</w:t>
      </w:r>
      <w:r w:rsidRPr="00B07385">
        <w:rPr>
          <w:rFonts w:eastAsia="Calibri"/>
          <w:color w:val="000000"/>
          <w:sz w:val="20"/>
          <w:szCs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allowances available for deduction for such control period under 40 CFR 97.1025(a) in an amount equal to two times the product (rounded to the nearest whole number), as determined by the Administrator in accordance with 40 CFR 97.1025(b), of multiplying— </w:t>
      </w:r>
    </w:p>
    <w:p w14:paraId="39B9908C" w14:textId="77777777" w:rsidR="005D2ED0" w:rsidRPr="00B07385" w:rsidRDefault="005D2ED0" w:rsidP="00FB1183">
      <w:pPr>
        <w:numPr>
          <w:ilvl w:val="2"/>
          <w:numId w:val="158"/>
        </w:numPr>
        <w:autoSpaceDE w:val="0"/>
        <w:autoSpaceDN w:val="0"/>
        <w:adjustRightInd w:val="0"/>
        <w:ind w:left="1800" w:hanging="540"/>
        <w:contextualSpacing/>
        <w:jc w:val="both"/>
        <w:rPr>
          <w:rFonts w:eastAsia="Calibri"/>
          <w:color w:val="000000"/>
          <w:sz w:val="20"/>
          <w:szCs w:val="20"/>
        </w:rPr>
      </w:pPr>
      <w:r w:rsidRPr="00B07385">
        <w:rPr>
          <w:rFonts w:eastAsia="Calibri"/>
          <w:color w:val="000000"/>
          <w:sz w:val="20"/>
          <w:szCs w:val="20"/>
        </w:rPr>
        <w:t>The quotient of the amount by which the common designated representative’s share of such NO</w:t>
      </w:r>
      <w:r w:rsidRPr="00B07385">
        <w:rPr>
          <w:rFonts w:eastAsia="Calibri"/>
          <w:color w:val="000000"/>
          <w:sz w:val="20"/>
          <w:szCs w:val="20"/>
          <w:vertAlign w:val="subscript"/>
        </w:rPr>
        <w:t>X</w:t>
      </w:r>
      <w:r w:rsidRPr="00B07385">
        <w:rPr>
          <w:rFonts w:eastAsia="Calibri"/>
          <w:color w:val="000000"/>
          <w:sz w:val="20"/>
          <w:szCs w:val="20"/>
        </w:rPr>
        <w:t xml:space="preserve"> emissions exceeds the common designated representative’s assurance level divided by the sum of the amounts, determined for all common designated representatives for such sources and units in the state </w:t>
      </w:r>
      <w:r w:rsidRPr="00B07385">
        <w:rPr>
          <w:rFonts w:eastAsia="Calibri"/>
          <w:sz w:val="20"/>
          <w:szCs w:val="20"/>
        </w:rPr>
        <w:t>and Indian country within the borders of such state</w:t>
      </w:r>
      <w:r w:rsidRPr="00B07385">
        <w:rPr>
          <w:rFonts w:eastAsia="Calibri"/>
          <w:i/>
          <w:color w:val="000000"/>
          <w:sz w:val="20"/>
          <w:szCs w:val="20"/>
        </w:rPr>
        <w:t xml:space="preserve"> </w:t>
      </w:r>
      <w:r w:rsidRPr="00B07385">
        <w:rPr>
          <w:rFonts w:eastAsia="Calibri"/>
          <w:color w:val="000000"/>
          <w:sz w:val="20"/>
          <w:szCs w:val="20"/>
        </w:rPr>
        <w:t>for such control period, by which each common designated representative’s share of such NO</w:t>
      </w:r>
      <w:r w:rsidRPr="00B07385">
        <w:rPr>
          <w:rFonts w:eastAsia="Calibri"/>
          <w:color w:val="000000"/>
          <w:sz w:val="20"/>
          <w:szCs w:val="20"/>
          <w:vertAlign w:val="subscript"/>
        </w:rPr>
        <w:t>X</w:t>
      </w:r>
      <w:r w:rsidRPr="00B07385">
        <w:rPr>
          <w:rFonts w:eastAsia="Calibri"/>
          <w:color w:val="000000"/>
          <w:sz w:val="20"/>
          <w:szCs w:val="20"/>
        </w:rPr>
        <w:t xml:space="preserve"> emissions exceeds the respective common designated representative’s assurance level; and </w:t>
      </w:r>
    </w:p>
    <w:p w14:paraId="1EEB1A83" w14:textId="77777777" w:rsidR="005D2ED0" w:rsidRPr="00B07385" w:rsidRDefault="005D2ED0" w:rsidP="00FB1183">
      <w:pPr>
        <w:numPr>
          <w:ilvl w:val="2"/>
          <w:numId w:val="158"/>
        </w:numPr>
        <w:autoSpaceDE w:val="0"/>
        <w:autoSpaceDN w:val="0"/>
        <w:adjustRightInd w:val="0"/>
        <w:ind w:left="1800" w:hanging="540"/>
        <w:contextualSpacing/>
        <w:jc w:val="both"/>
        <w:rPr>
          <w:rFonts w:eastAsia="Calibri"/>
          <w:color w:val="000000"/>
          <w:sz w:val="20"/>
          <w:szCs w:val="20"/>
        </w:rPr>
      </w:pPr>
      <w:r w:rsidRPr="00B07385">
        <w:rPr>
          <w:rFonts w:eastAsia="Calibri"/>
          <w:color w:val="000000"/>
          <w:sz w:val="20"/>
          <w:szCs w:val="20"/>
        </w:rPr>
        <w:t>The amount by which total NO</w:t>
      </w:r>
      <w:r w:rsidRPr="00B07385">
        <w:rPr>
          <w:rFonts w:eastAsia="Calibri"/>
          <w:color w:val="000000"/>
          <w:sz w:val="20"/>
          <w:szCs w:val="20"/>
          <w:vertAlign w:val="subscript"/>
        </w:rPr>
        <w:t>X</w:t>
      </w:r>
      <w:r w:rsidRPr="00B07385">
        <w:rPr>
          <w:rFonts w:eastAsia="Calibri"/>
          <w:color w:val="000000"/>
          <w:sz w:val="20"/>
          <w:szCs w:val="20"/>
        </w:rPr>
        <w:t xml:space="preserve"> emissions from all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units at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sources in the state </w:t>
      </w:r>
      <w:r w:rsidRPr="00B07385">
        <w:rPr>
          <w:rFonts w:eastAsia="Calibri"/>
          <w:sz w:val="20"/>
          <w:szCs w:val="20"/>
        </w:rPr>
        <w:t>and Indian country within the borders of such state</w:t>
      </w:r>
      <w:r w:rsidRPr="00B07385">
        <w:rPr>
          <w:rFonts w:eastAsia="Calibri"/>
          <w:i/>
          <w:color w:val="000000"/>
          <w:sz w:val="20"/>
          <w:szCs w:val="20"/>
        </w:rPr>
        <w:t xml:space="preserve"> </w:t>
      </w:r>
      <w:r w:rsidRPr="00B07385">
        <w:rPr>
          <w:rFonts w:eastAsia="Calibri"/>
          <w:color w:val="000000"/>
          <w:sz w:val="20"/>
          <w:szCs w:val="20"/>
        </w:rPr>
        <w:t xml:space="preserve">for such control period exceed the state assurance level. </w:t>
      </w:r>
    </w:p>
    <w:p w14:paraId="3C64CA4A" w14:textId="77777777" w:rsidR="005D2ED0" w:rsidRPr="00B07385" w:rsidRDefault="005D2ED0" w:rsidP="00FB1183">
      <w:pPr>
        <w:numPr>
          <w:ilvl w:val="1"/>
          <w:numId w:val="158"/>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The owners and operators shall hold the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allowances required under paragraph (c)(2)(i) above, as of midnight of November 1 (if it is a business day), or midnight of the first business day thereafter (if November 1 is not a business day), immediately after such control period. </w:t>
      </w:r>
    </w:p>
    <w:p w14:paraId="01B1434A" w14:textId="77777777" w:rsidR="005D2ED0" w:rsidRPr="00B07385" w:rsidRDefault="005D2ED0" w:rsidP="00FB1183">
      <w:pPr>
        <w:numPr>
          <w:ilvl w:val="1"/>
          <w:numId w:val="158"/>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Total NO</w:t>
      </w:r>
      <w:r w:rsidRPr="00B07385">
        <w:rPr>
          <w:rFonts w:eastAsia="Calibri"/>
          <w:color w:val="000000"/>
          <w:sz w:val="20"/>
          <w:szCs w:val="20"/>
          <w:vertAlign w:val="subscript"/>
        </w:rPr>
        <w:t>X</w:t>
      </w:r>
      <w:r w:rsidRPr="00B07385">
        <w:rPr>
          <w:rFonts w:eastAsia="Calibri"/>
          <w:color w:val="000000"/>
          <w:sz w:val="20"/>
          <w:szCs w:val="20"/>
        </w:rPr>
        <w:t xml:space="preserve"> emissions from all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units at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sources in the state </w:t>
      </w:r>
      <w:r w:rsidRPr="00B07385">
        <w:rPr>
          <w:rFonts w:eastAsia="Calibri"/>
          <w:sz w:val="20"/>
          <w:szCs w:val="20"/>
        </w:rPr>
        <w:t>and Indian country within the borders of such state</w:t>
      </w:r>
      <w:r w:rsidRPr="00B07385">
        <w:rPr>
          <w:rFonts w:eastAsia="Calibri"/>
          <w:b/>
          <w:sz w:val="20"/>
          <w:szCs w:val="20"/>
        </w:rPr>
        <w:t xml:space="preserve"> </w:t>
      </w:r>
      <w:r w:rsidRPr="00B07385">
        <w:rPr>
          <w:rFonts w:eastAsia="Calibri"/>
          <w:color w:val="000000"/>
          <w:sz w:val="20"/>
          <w:szCs w:val="20"/>
        </w:rPr>
        <w:t>during a control period in a given year exceed the state assurance level if such total NO</w:t>
      </w:r>
      <w:r w:rsidRPr="00B07385">
        <w:rPr>
          <w:rFonts w:eastAsia="Calibri"/>
          <w:color w:val="000000"/>
          <w:sz w:val="20"/>
          <w:szCs w:val="20"/>
          <w:vertAlign w:val="subscript"/>
        </w:rPr>
        <w:t>X</w:t>
      </w:r>
      <w:r w:rsidRPr="00B07385">
        <w:rPr>
          <w:rFonts w:eastAsia="Calibri"/>
          <w:color w:val="000000"/>
          <w:sz w:val="20"/>
          <w:szCs w:val="20"/>
        </w:rPr>
        <w:t xml:space="preserve"> emissions exceed the sum, for such control period, of the State NO</w:t>
      </w:r>
      <w:r w:rsidRPr="00B07385">
        <w:rPr>
          <w:rFonts w:eastAsia="Calibri"/>
          <w:color w:val="000000"/>
          <w:sz w:val="20"/>
          <w:szCs w:val="20"/>
          <w:vertAlign w:val="subscript"/>
        </w:rPr>
        <w:t>X</w:t>
      </w:r>
      <w:r w:rsidRPr="00B07385">
        <w:rPr>
          <w:rFonts w:eastAsia="Calibri"/>
          <w:color w:val="000000"/>
          <w:sz w:val="20"/>
          <w:szCs w:val="20"/>
        </w:rPr>
        <w:t xml:space="preserve"> Ozone Season Group 3 trading budget under 40 CFR 97.1010(a) and the state’s variability limit under 40 CFR 97.1010(b). </w:t>
      </w:r>
    </w:p>
    <w:p w14:paraId="086F2F86" w14:textId="77777777" w:rsidR="005D2ED0" w:rsidRPr="00B07385" w:rsidRDefault="005D2ED0" w:rsidP="00FB1183">
      <w:pPr>
        <w:numPr>
          <w:ilvl w:val="1"/>
          <w:numId w:val="158"/>
        </w:numPr>
        <w:autoSpaceDE w:val="0"/>
        <w:autoSpaceDN w:val="0"/>
        <w:adjustRightInd w:val="0"/>
        <w:ind w:left="1260" w:hanging="180"/>
        <w:contextualSpacing/>
        <w:jc w:val="both"/>
        <w:rPr>
          <w:rFonts w:eastAsia="Times New Roman,Calibri"/>
          <w:color w:val="000000"/>
          <w:sz w:val="20"/>
          <w:szCs w:val="20"/>
        </w:rPr>
      </w:pPr>
      <w:r w:rsidRPr="00B07385">
        <w:rPr>
          <w:rFonts w:eastAsia="Times New Roman,Calibri"/>
          <w:color w:val="000000"/>
          <w:sz w:val="20"/>
          <w:szCs w:val="20"/>
        </w:rPr>
        <w:t>It shall not be a violation of 40 CFR Part 97, Subpart GGGGG or of the Clean Air Act if total NO</w:t>
      </w:r>
      <w:r w:rsidRPr="00B07385">
        <w:rPr>
          <w:rFonts w:eastAsia="Times New Roman,Calibri"/>
          <w:color w:val="000000"/>
          <w:sz w:val="20"/>
          <w:szCs w:val="20"/>
          <w:vertAlign w:val="subscript"/>
        </w:rPr>
        <w:t>X</w:t>
      </w:r>
      <w:r w:rsidRPr="00B07385">
        <w:rPr>
          <w:rFonts w:eastAsia="Times New Roman,Calibri"/>
          <w:color w:val="000000"/>
          <w:sz w:val="20"/>
          <w:szCs w:val="20"/>
        </w:rPr>
        <w:t xml:space="preserve"> emissions from all CSAPR NO</w:t>
      </w:r>
      <w:r w:rsidRPr="00B07385">
        <w:rPr>
          <w:rFonts w:eastAsia="Times New Roman,Calibri"/>
          <w:color w:val="000000"/>
          <w:sz w:val="20"/>
          <w:szCs w:val="20"/>
          <w:vertAlign w:val="subscript"/>
        </w:rPr>
        <w:t>X</w:t>
      </w:r>
      <w:r w:rsidRPr="00B07385">
        <w:rPr>
          <w:rFonts w:eastAsia="Times New Roman,Calibri"/>
          <w:color w:val="000000"/>
          <w:sz w:val="20"/>
          <w:szCs w:val="20"/>
        </w:rPr>
        <w:t xml:space="preserve"> Ozone Season Group 3 units at CSAPR NO</w:t>
      </w:r>
      <w:r w:rsidRPr="00B07385">
        <w:rPr>
          <w:rFonts w:eastAsia="Times New Roman,Calibri"/>
          <w:color w:val="000000"/>
          <w:sz w:val="20"/>
          <w:szCs w:val="20"/>
          <w:vertAlign w:val="subscript"/>
        </w:rPr>
        <w:t>X</w:t>
      </w:r>
      <w:r w:rsidRPr="00B07385">
        <w:rPr>
          <w:rFonts w:eastAsia="Times New Roman,Calibri"/>
          <w:color w:val="000000"/>
          <w:sz w:val="20"/>
          <w:szCs w:val="20"/>
        </w:rPr>
        <w:t xml:space="preserve"> Ozone Season Group 3 sources in the state </w:t>
      </w:r>
      <w:r w:rsidRPr="00B07385">
        <w:rPr>
          <w:rFonts w:eastAsia="Times New Roman,Calibri"/>
          <w:bCs/>
          <w:sz w:val="20"/>
          <w:szCs w:val="20"/>
        </w:rPr>
        <w:t>and Indian country within the borders of such state</w:t>
      </w:r>
      <w:r w:rsidRPr="00B07385">
        <w:rPr>
          <w:rFonts w:eastAsia="Times New Roman,Calibri"/>
          <w:b/>
          <w:bCs/>
          <w:sz w:val="20"/>
          <w:szCs w:val="20"/>
        </w:rPr>
        <w:t xml:space="preserve"> </w:t>
      </w:r>
      <w:r w:rsidRPr="00B07385">
        <w:rPr>
          <w:rFonts w:eastAsia="Times New Roman,Calibri"/>
          <w:color w:val="000000"/>
          <w:sz w:val="20"/>
          <w:szCs w:val="20"/>
        </w:rPr>
        <w:t>during a control period exceed the state assurance level or if a common designated representative’s share of total NO</w:t>
      </w:r>
      <w:r w:rsidRPr="00B07385">
        <w:rPr>
          <w:rFonts w:eastAsia="Times New Roman,Calibri"/>
          <w:color w:val="000000"/>
          <w:sz w:val="20"/>
          <w:szCs w:val="20"/>
          <w:vertAlign w:val="subscript"/>
        </w:rPr>
        <w:t>X</w:t>
      </w:r>
      <w:r w:rsidRPr="00B07385">
        <w:rPr>
          <w:rFonts w:eastAsia="Times New Roman,Calibri"/>
          <w:color w:val="000000"/>
          <w:sz w:val="20"/>
          <w:szCs w:val="20"/>
        </w:rPr>
        <w:t xml:space="preserve"> emissions from the CSAPR NO</w:t>
      </w:r>
      <w:r w:rsidRPr="00B07385">
        <w:rPr>
          <w:rFonts w:eastAsia="Times New Roman,Calibri"/>
          <w:color w:val="000000"/>
          <w:sz w:val="20"/>
          <w:szCs w:val="20"/>
          <w:vertAlign w:val="subscript"/>
        </w:rPr>
        <w:t>X</w:t>
      </w:r>
      <w:r w:rsidRPr="00B07385">
        <w:rPr>
          <w:rFonts w:eastAsia="Times New Roman,Calibri"/>
          <w:color w:val="000000"/>
          <w:sz w:val="20"/>
          <w:szCs w:val="20"/>
        </w:rPr>
        <w:t xml:space="preserve"> Ozone Season Group 3 units at CSAPR NO</w:t>
      </w:r>
      <w:r w:rsidRPr="00B07385">
        <w:rPr>
          <w:rFonts w:eastAsia="Times New Roman,Calibri"/>
          <w:color w:val="000000"/>
          <w:sz w:val="20"/>
          <w:szCs w:val="20"/>
          <w:vertAlign w:val="subscript"/>
        </w:rPr>
        <w:t>X</w:t>
      </w:r>
      <w:r w:rsidRPr="00B07385">
        <w:rPr>
          <w:rFonts w:eastAsia="Times New Roman,Calibri"/>
          <w:color w:val="000000"/>
          <w:sz w:val="20"/>
          <w:szCs w:val="20"/>
        </w:rPr>
        <w:t xml:space="preserve"> Ozone Season Group 3 sources in the state </w:t>
      </w:r>
      <w:r w:rsidRPr="00B07385">
        <w:rPr>
          <w:rFonts w:eastAsia="Times New Roman,Calibri"/>
          <w:bCs/>
          <w:sz w:val="20"/>
          <w:szCs w:val="20"/>
        </w:rPr>
        <w:t>and Indian country within the borders of such state</w:t>
      </w:r>
      <w:r w:rsidRPr="00B07385">
        <w:rPr>
          <w:rFonts w:eastAsia="Times New Roman,Calibri"/>
          <w:i/>
          <w:iCs/>
          <w:sz w:val="20"/>
          <w:szCs w:val="20"/>
        </w:rPr>
        <w:t xml:space="preserve"> </w:t>
      </w:r>
      <w:r w:rsidRPr="00B07385">
        <w:rPr>
          <w:rFonts w:eastAsia="Times New Roman,Calibri"/>
          <w:color w:val="000000"/>
          <w:sz w:val="20"/>
          <w:szCs w:val="20"/>
        </w:rPr>
        <w:t xml:space="preserve">during a control period exceeds the common designated representative’s assurance level. </w:t>
      </w:r>
    </w:p>
    <w:p w14:paraId="2C7EDFA8" w14:textId="77777777" w:rsidR="005D2ED0" w:rsidRPr="00B07385" w:rsidRDefault="005D2ED0" w:rsidP="00FB1183">
      <w:pPr>
        <w:numPr>
          <w:ilvl w:val="1"/>
          <w:numId w:val="158"/>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To the extent the owners and operators fail to hold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allowances for a control period in a given year in accordance with paragraphs (c)(2)(i) through (iii) above, </w:t>
      </w:r>
    </w:p>
    <w:p w14:paraId="1A56EE71" w14:textId="77777777" w:rsidR="005D2ED0" w:rsidRPr="00B07385" w:rsidRDefault="005D2ED0" w:rsidP="00FB1183">
      <w:pPr>
        <w:numPr>
          <w:ilvl w:val="2"/>
          <w:numId w:val="158"/>
        </w:numPr>
        <w:autoSpaceDE w:val="0"/>
        <w:autoSpaceDN w:val="0"/>
        <w:adjustRightInd w:val="0"/>
        <w:ind w:left="1800" w:hanging="540"/>
        <w:contextualSpacing/>
        <w:jc w:val="both"/>
        <w:rPr>
          <w:rFonts w:eastAsia="Calibri"/>
          <w:color w:val="000000"/>
          <w:sz w:val="20"/>
          <w:szCs w:val="20"/>
        </w:rPr>
      </w:pPr>
      <w:r w:rsidRPr="00B07385">
        <w:rPr>
          <w:rFonts w:eastAsia="Calibri"/>
          <w:color w:val="000000"/>
          <w:sz w:val="20"/>
          <w:szCs w:val="20"/>
        </w:rPr>
        <w:t xml:space="preserve">The owners and operators shall pay any fine, penalty, or assessment or comply with any other remedy imposed under the Clean Air Act; and </w:t>
      </w:r>
    </w:p>
    <w:p w14:paraId="1406150C" w14:textId="77777777" w:rsidR="005D2ED0" w:rsidRPr="00B07385" w:rsidRDefault="005D2ED0" w:rsidP="00FB1183">
      <w:pPr>
        <w:numPr>
          <w:ilvl w:val="2"/>
          <w:numId w:val="158"/>
        </w:numPr>
        <w:autoSpaceDE w:val="0"/>
        <w:autoSpaceDN w:val="0"/>
        <w:adjustRightInd w:val="0"/>
        <w:ind w:left="1800" w:hanging="540"/>
        <w:contextualSpacing/>
        <w:jc w:val="both"/>
        <w:rPr>
          <w:rFonts w:eastAsia="Calibri"/>
          <w:color w:val="000000"/>
          <w:sz w:val="20"/>
          <w:szCs w:val="20"/>
        </w:rPr>
      </w:pPr>
      <w:r w:rsidRPr="00B07385">
        <w:rPr>
          <w:rFonts w:eastAsia="Calibri"/>
          <w:color w:val="000000"/>
          <w:sz w:val="20"/>
          <w:szCs w:val="20"/>
        </w:rPr>
        <w:t>Each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allowance that the owners and operators fail to hold for such control period in accordance with paragraphs (c)(2)(i) through (iii) above and each day of such control period shall constitute a separate violation of 40 CFR Part 97, Subpart GGGGG and the Clean Air Act. </w:t>
      </w:r>
    </w:p>
    <w:p w14:paraId="48621ABA" w14:textId="77777777" w:rsidR="005D2ED0" w:rsidRPr="00B07385" w:rsidRDefault="005D2ED0" w:rsidP="00FB1183">
      <w:pPr>
        <w:numPr>
          <w:ilvl w:val="0"/>
          <w:numId w:val="158"/>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lastRenderedPageBreak/>
        <w:t xml:space="preserve">Compliance periods. </w:t>
      </w:r>
    </w:p>
    <w:p w14:paraId="76A83DF3" w14:textId="77777777" w:rsidR="005D2ED0" w:rsidRPr="00B07385" w:rsidRDefault="005D2ED0" w:rsidP="00FB1183">
      <w:pPr>
        <w:numPr>
          <w:ilvl w:val="1"/>
          <w:numId w:val="158"/>
        </w:numPr>
        <w:tabs>
          <w:tab w:val="left" w:pos="1260"/>
        </w:tabs>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A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unit shall be subject to the requirements under paragraph (c)(1) above for the control period starting on the later of May 1, 2017 or the deadline for meeting the unit's monitor certification requirements under 40 CFR 97.1030(b) and for each control period thereafter. </w:t>
      </w:r>
    </w:p>
    <w:p w14:paraId="2F5D9CD9" w14:textId="77777777" w:rsidR="005D2ED0" w:rsidRPr="00B07385" w:rsidRDefault="005D2ED0" w:rsidP="00FB1183">
      <w:pPr>
        <w:numPr>
          <w:ilvl w:val="1"/>
          <w:numId w:val="158"/>
        </w:numPr>
        <w:tabs>
          <w:tab w:val="left" w:pos="1260"/>
        </w:tabs>
        <w:autoSpaceDE w:val="0"/>
        <w:autoSpaceDN w:val="0"/>
        <w:adjustRightInd w:val="0"/>
        <w:ind w:left="1260" w:hanging="180"/>
        <w:contextualSpacing/>
        <w:jc w:val="both"/>
        <w:rPr>
          <w:rFonts w:eastAsia="Calibri"/>
          <w:color w:val="000000"/>
          <w:sz w:val="20"/>
          <w:szCs w:val="20"/>
        </w:rPr>
      </w:pPr>
      <w:r w:rsidRPr="00B07385">
        <w:rPr>
          <w:rFonts w:eastAsia="Calibri"/>
          <w:sz w:val="20"/>
          <w:szCs w:val="20"/>
        </w:rPr>
        <w:t>A CSAPR NO</w:t>
      </w:r>
      <w:r w:rsidRPr="00B07385">
        <w:rPr>
          <w:rFonts w:eastAsia="Calibri"/>
          <w:sz w:val="20"/>
          <w:szCs w:val="20"/>
          <w:vertAlign w:val="subscript"/>
        </w:rPr>
        <w:t>X</w:t>
      </w:r>
      <w:r w:rsidRPr="00B07385">
        <w:rPr>
          <w:rFonts w:eastAsia="Calibri"/>
          <w:sz w:val="20"/>
          <w:szCs w:val="20"/>
        </w:rPr>
        <w:t xml:space="preserve"> Ozone Season Group 3 unit shall be subject to the requirements under paragraph (c)(2) above for the control period starting on the later of May 1, 2017 or the deadline for meeting the unit's monitor certification requirements under 40 CFR 97.1030(b) and for each control period thereafter.</w:t>
      </w:r>
      <w:r w:rsidRPr="00B07385" w:rsidDel="00D53F2B">
        <w:rPr>
          <w:rFonts w:eastAsia="Calibri"/>
          <w:sz w:val="20"/>
          <w:szCs w:val="20"/>
        </w:rPr>
        <w:t xml:space="preserve"> </w:t>
      </w:r>
    </w:p>
    <w:p w14:paraId="3556F731" w14:textId="77777777" w:rsidR="005D2ED0" w:rsidRPr="00B07385" w:rsidRDefault="005D2ED0" w:rsidP="00FB1183">
      <w:pPr>
        <w:numPr>
          <w:ilvl w:val="0"/>
          <w:numId w:val="158"/>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 xml:space="preserve">Vintage of allowances held for compliance. </w:t>
      </w:r>
    </w:p>
    <w:p w14:paraId="6455DBC7" w14:textId="77777777" w:rsidR="005D2ED0" w:rsidRPr="00B07385" w:rsidRDefault="005D2ED0" w:rsidP="00FB1183">
      <w:pPr>
        <w:numPr>
          <w:ilvl w:val="1"/>
          <w:numId w:val="158"/>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A CSAPR NOX Ozone Season Group 3 allowance held for compliance with the requirements under paragraph (c)(1)(i) above for a control period in a given year must be a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allowance that was allocated for such control period or a control period in a prior year. </w:t>
      </w:r>
    </w:p>
    <w:p w14:paraId="4CDD5E59" w14:textId="77777777" w:rsidR="005D2ED0" w:rsidRPr="00B07385" w:rsidRDefault="005D2ED0" w:rsidP="00FB1183">
      <w:pPr>
        <w:numPr>
          <w:ilvl w:val="1"/>
          <w:numId w:val="158"/>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A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allowance held for compliance with the requirements under paragraphs (c)(1)(ii)(A) and (2)(i) through (iii) above for a control period in a given year must be a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allowance that was allocated for a control period in a prior year or the control period in the given year or in the immediately following year. </w:t>
      </w:r>
    </w:p>
    <w:p w14:paraId="63795C3D" w14:textId="77777777" w:rsidR="005D2ED0" w:rsidRPr="00B07385" w:rsidRDefault="005D2ED0" w:rsidP="00FB1183">
      <w:pPr>
        <w:numPr>
          <w:ilvl w:val="0"/>
          <w:numId w:val="158"/>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Allowance Management System requirements. Each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allowance shall be held in, deducted from, or transferred into, out of, or between Allowance Management System accounts in accordance with 40 CFR Part 97, Subpart GGGGG. </w:t>
      </w:r>
    </w:p>
    <w:p w14:paraId="41D47D2E" w14:textId="77777777" w:rsidR="005D2ED0" w:rsidRPr="00B07385" w:rsidRDefault="005D2ED0" w:rsidP="00FB1183">
      <w:pPr>
        <w:numPr>
          <w:ilvl w:val="0"/>
          <w:numId w:val="158"/>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Limited authorization. A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allowance is a limited authorization to emit one ton of NO</w:t>
      </w:r>
      <w:r w:rsidRPr="00B07385">
        <w:rPr>
          <w:rFonts w:eastAsia="Calibri"/>
          <w:color w:val="000000"/>
          <w:sz w:val="20"/>
          <w:szCs w:val="20"/>
          <w:vertAlign w:val="subscript"/>
        </w:rPr>
        <w:t>X</w:t>
      </w:r>
      <w:r w:rsidRPr="00B07385">
        <w:rPr>
          <w:rFonts w:eastAsia="Calibri"/>
          <w:color w:val="000000"/>
          <w:sz w:val="20"/>
          <w:szCs w:val="20"/>
        </w:rPr>
        <w:t xml:space="preserve"> during the control period in one year.  Such authorization is limited in its use and duration as follows: </w:t>
      </w:r>
    </w:p>
    <w:p w14:paraId="0FD33291" w14:textId="77777777" w:rsidR="005D2ED0" w:rsidRPr="00B07385" w:rsidRDefault="005D2ED0" w:rsidP="00FB1183">
      <w:pPr>
        <w:numPr>
          <w:ilvl w:val="1"/>
          <w:numId w:val="158"/>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Such authorization shall only be used in accordance with the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Trading Program; and </w:t>
      </w:r>
    </w:p>
    <w:p w14:paraId="3447AAE2" w14:textId="77777777" w:rsidR="005D2ED0" w:rsidRPr="00B07385" w:rsidRDefault="005D2ED0" w:rsidP="00FB1183">
      <w:pPr>
        <w:numPr>
          <w:ilvl w:val="1"/>
          <w:numId w:val="158"/>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 xml:space="preserve">Notwithstanding any other provision of 40 CFR Part 97, Subpart GGGGG, the Administrator has the authority to terminate or limit the use and duration of such authorization to the extent the Administrator determines is necessary or appropriate to implement any provision of the Clean Air Act. </w:t>
      </w:r>
    </w:p>
    <w:p w14:paraId="3C738182" w14:textId="77777777" w:rsidR="005D2ED0" w:rsidRPr="00B07385" w:rsidRDefault="005D2ED0" w:rsidP="00FB1183">
      <w:pPr>
        <w:numPr>
          <w:ilvl w:val="0"/>
          <w:numId w:val="158"/>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Property right.  A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allowance does not constitute a property right. </w:t>
      </w:r>
    </w:p>
    <w:p w14:paraId="363C3729" w14:textId="77777777" w:rsidR="005D2ED0" w:rsidRPr="00B07385" w:rsidRDefault="005D2ED0" w:rsidP="005D2ED0">
      <w:pPr>
        <w:autoSpaceDE w:val="0"/>
        <w:autoSpaceDN w:val="0"/>
        <w:adjustRightInd w:val="0"/>
        <w:ind w:left="720"/>
        <w:contextualSpacing/>
        <w:jc w:val="both"/>
        <w:rPr>
          <w:rFonts w:eastAsia="Calibri"/>
          <w:color w:val="000000"/>
          <w:sz w:val="20"/>
          <w:szCs w:val="20"/>
        </w:rPr>
      </w:pPr>
    </w:p>
    <w:p w14:paraId="3F1CFF0E" w14:textId="77777777" w:rsidR="005D2ED0" w:rsidRPr="00B07385" w:rsidRDefault="005D2ED0" w:rsidP="00FB1183">
      <w:pPr>
        <w:numPr>
          <w:ilvl w:val="0"/>
          <w:numId w:val="156"/>
        </w:numPr>
        <w:autoSpaceDE w:val="0"/>
        <w:autoSpaceDN w:val="0"/>
        <w:adjustRightInd w:val="0"/>
        <w:ind w:left="360"/>
        <w:contextualSpacing/>
        <w:jc w:val="both"/>
        <w:rPr>
          <w:rFonts w:eastAsia="Calibri"/>
          <w:b/>
          <w:i/>
          <w:iCs/>
          <w:color w:val="000000"/>
          <w:sz w:val="20"/>
          <w:szCs w:val="20"/>
        </w:rPr>
      </w:pPr>
      <w:r w:rsidRPr="00B07385">
        <w:rPr>
          <w:rFonts w:eastAsia="Calibri"/>
          <w:b/>
          <w:color w:val="000000"/>
          <w:sz w:val="20"/>
          <w:szCs w:val="20"/>
        </w:rPr>
        <w:t>Title V permit revision requirements</w:t>
      </w:r>
      <w:r w:rsidRPr="00B07385">
        <w:rPr>
          <w:rFonts w:eastAsia="Calibri"/>
          <w:b/>
          <w:i/>
          <w:iCs/>
          <w:color w:val="000000"/>
          <w:sz w:val="20"/>
          <w:szCs w:val="20"/>
        </w:rPr>
        <w:t xml:space="preserve">. </w:t>
      </w:r>
    </w:p>
    <w:p w14:paraId="567189C9" w14:textId="77777777" w:rsidR="005D2ED0" w:rsidRPr="00B07385" w:rsidRDefault="005D2ED0" w:rsidP="00FB1183">
      <w:pPr>
        <w:numPr>
          <w:ilvl w:val="0"/>
          <w:numId w:val="159"/>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No title V permit revision shall be required for any allocation, holding, deduction, or transfer of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allowances in accordance with 40 CFR Part 97, Subpart GGGGG. </w:t>
      </w:r>
    </w:p>
    <w:p w14:paraId="5CBFCBB8" w14:textId="77777777" w:rsidR="005D2ED0" w:rsidRPr="00B07385" w:rsidRDefault="005D2ED0" w:rsidP="00FB1183">
      <w:pPr>
        <w:numPr>
          <w:ilvl w:val="0"/>
          <w:numId w:val="159"/>
        </w:numPr>
        <w:autoSpaceDE w:val="0"/>
        <w:autoSpaceDN w:val="0"/>
        <w:adjustRightInd w:val="0"/>
        <w:contextualSpacing/>
        <w:jc w:val="both"/>
        <w:rPr>
          <w:rFonts w:eastAsia="Calibri"/>
          <w:color w:val="000000"/>
          <w:sz w:val="20"/>
          <w:szCs w:val="20"/>
        </w:rPr>
      </w:pPr>
      <w:r w:rsidRPr="00B07385">
        <w:rPr>
          <w:rFonts w:eastAsia="Times New Roman,Calibri"/>
          <w:color w:val="000000"/>
          <w:sz w:val="20"/>
          <w:szCs w:val="20"/>
        </w:rPr>
        <w:t>This permit incorporates the CSAPR emissions monitoring, recordkeeping and reporting requirements pursuant to 40 CFR 97.1030 through 97.1035,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B07385">
        <w:rPr>
          <w:rFonts w:eastAsia="Times New Roman,Calibri"/>
          <w:color w:val="0070C0"/>
          <w:sz w:val="20"/>
          <w:szCs w:val="20"/>
        </w:rPr>
        <w:t xml:space="preserve"> </w:t>
      </w:r>
      <w:r w:rsidRPr="00B07385">
        <w:rPr>
          <w:rFonts w:eastAsia="Times New Roman,Calibri"/>
          <w:color w:val="000000"/>
          <w:sz w:val="20"/>
          <w:szCs w:val="20"/>
        </w:rPr>
        <w:t xml:space="preserve">CFR Part 75, Subpart E).  Therefore, the Description of CSAPR Monitoring Provisions table for units identified in this permit may be added to, or changed, in this title V permit using minor permit modification procedures in accordance with 40 CFR 97.1006(d)(2) and 70.7(e)(2)(i)(B) or 71.7(e)(1)(i)(B). </w:t>
      </w:r>
    </w:p>
    <w:p w14:paraId="44F73AAB" w14:textId="77777777" w:rsidR="005D2ED0" w:rsidRPr="00B07385" w:rsidRDefault="005D2ED0" w:rsidP="005D2ED0">
      <w:pPr>
        <w:autoSpaceDE w:val="0"/>
        <w:autoSpaceDN w:val="0"/>
        <w:adjustRightInd w:val="0"/>
        <w:ind w:left="720"/>
        <w:contextualSpacing/>
        <w:jc w:val="both"/>
        <w:rPr>
          <w:rFonts w:eastAsia="Calibri"/>
          <w:color w:val="000000"/>
          <w:sz w:val="20"/>
          <w:szCs w:val="20"/>
        </w:rPr>
      </w:pPr>
    </w:p>
    <w:p w14:paraId="5B929061" w14:textId="77777777" w:rsidR="005D2ED0" w:rsidRPr="00B07385" w:rsidRDefault="005D2ED0" w:rsidP="00FB1183">
      <w:pPr>
        <w:numPr>
          <w:ilvl w:val="0"/>
          <w:numId w:val="156"/>
        </w:numPr>
        <w:autoSpaceDE w:val="0"/>
        <w:autoSpaceDN w:val="0"/>
        <w:adjustRightInd w:val="0"/>
        <w:ind w:left="360"/>
        <w:contextualSpacing/>
        <w:jc w:val="both"/>
        <w:rPr>
          <w:rFonts w:eastAsia="Calibri"/>
          <w:b/>
          <w:color w:val="000000"/>
          <w:sz w:val="20"/>
          <w:szCs w:val="20"/>
        </w:rPr>
      </w:pPr>
      <w:r w:rsidRPr="00B07385">
        <w:rPr>
          <w:rFonts w:eastAsia="Calibri"/>
          <w:b/>
          <w:color w:val="000000"/>
          <w:sz w:val="20"/>
          <w:szCs w:val="20"/>
        </w:rPr>
        <w:t>Additional recordkeeping and reporting requirements</w:t>
      </w:r>
      <w:r w:rsidRPr="00B07385">
        <w:rPr>
          <w:rFonts w:eastAsia="Calibri"/>
          <w:b/>
          <w:i/>
          <w:iCs/>
          <w:color w:val="000000"/>
          <w:sz w:val="20"/>
          <w:szCs w:val="20"/>
        </w:rPr>
        <w:t xml:space="preserve">. </w:t>
      </w:r>
    </w:p>
    <w:p w14:paraId="20B9C669" w14:textId="77777777" w:rsidR="005D2ED0" w:rsidRPr="00B07385" w:rsidRDefault="005D2ED0" w:rsidP="00FB1183">
      <w:pPr>
        <w:numPr>
          <w:ilvl w:val="0"/>
          <w:numId w:val="160"/>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Unless otherwise provided, the owners and operators of each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source and each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11FD7693" w14:textId="77777777" w:rsidR="005D2ED0" w:rsidRPr="00B07385" w:rsidRDefault="005D2ED0" w:rsidP="00FB1183">
      <w:pPr>
        <w:numPr>
          <w:ilvl w:val="1"/>
          <w:numId w:val="160"/>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The certificate of representation under 40 CFR 97.1016 for the designated representative for the source and each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97.1016 changing the designated representative. </w:t>
      </w:r>
    </w:p>
    <w:p w14:paraId="43BAA35E" w14:textId="77777777" w:rsidR="005D2ED0" w:rsidRPr="00B07385" w:rsidRDefault="005D2ED0" w:rsidP="00FB1183">
      <w:pPr>
        <w:numPr>
          <w:ilvl w:val="1"/>
          <w:numId w:val="160"/>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 xml:space="preserve">All emissions monitoring information, in accordance with 40 CFR Part 97, Subpart GGGGG. </w:t>
      </w:r>
    </w:p>
    <w:p w14:paraId="6A1A2F4D" w14:textId="77777777" w:rsidR="005D2ED0" w:rsidRPr="00B07385" w:rsidRDefault="005D2ED0" w:rsidP="00FB1183">
      <w:pPr>
        <w:numPr>
          <w:ilvl w:val="1"/>
          <w:numId w:val="160"/>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Copies of all reports, compliance certifications, and other submissions and all records made or required under, or to demonstrate compliance with the requirements of, the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Trading Program.</w:t>
      </w:r>
    </w:p>
    <w:p w14:paraId="09959B3B" w14:textId="77777777" w:rsidR="005D2ED0" w:rsidRPr="00B07385" w:rsidRDefault="005D2ED0" w:rsidP="00FB1183">
      <w:pPr>
        <w:numPr>
          <w:ilvl w:val="0"/>
          <w:numId w:val="160"/>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lastRenderedPageBreak/>
        <w:t>The designated representative of a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source and each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unit at the source shall make all submissions required under the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Trading Program, except as provided in 40 CFR 97.1018. This requirement does not change, create an exemption from, or otherwise affect the responsible official submission requirements under a title V operating permit program in 40 CFR Parts 70 and 71. </w:t>
      </w:r>
    </w:p>
    <w:p w14:paraId="4B70DC62" w14:textId="77777777" w:rsidR="005D2ED0" w:rsidRPr="00B07385" w:rsidRDefault="005D2ED0" w:rsidP="005D2ED0">
      <w:pPr>
        <w:autoSpaceDE w:val="0"/>
        <w:autoSpaceDN w:val="0"/>
        <w:adjustRightInd w:val="0"/>
        <w:ind w:left="720"/>
        <w:contextualSpacing/>
        <w:jc w:val="both"/>
        <w:rPr>
          <w:rFonts w:eastAsia="Calibri"/>
          <w:color w:val="000000"/>
          <w:sz w:val="20"/>
          <w:szCs w:val="20"/>
        </w:rPr>
      </w:pPr>
    </w:p>
    <w:p w14:paraId="43C36D0C" w14:textId="77777777" w:rsidR="005D2ED0" w:rsidRPr="00B07385" w:rsidRDefault="005D2ED0" w:rsidP="00FB1183">
      <w:pPr>
        <w:numPr>
          <w:ilvl w:val="0"/>
          <w:numId w:val="156"/>
        </w:numPr>
        <w:autoSpaceDE w:val="0"/>
        <w:autoSpaceDN w:val="0"/>
        <w:adjustRightInd w:val="0"/>
        <w:ind w:left="360"/>
        <w:contextualSpacing/>
        <w:jc w:val="both"/>
        <w:rPr>
          <w:rFonts w:eastAsia="Calibri"/>
          <w:b/>
          <w:color w:val="000000"/>
          <w:sz w:val="20"/>
          <w:szCs w:val="20"/>
        </w:rPr>
      </w:pPr>
      <w:r w:rsidRPr="00B07385">
        <w:rPr>
          <w:rFonts w:eastAsia="Calibri"/>
          <w:b/>
          <w:color w:val="000000"/>
          <w:sz w:val="20"/>
          <w:szCs w:val="20"/>
        </w:rPr>
        <w:t>Liability</w:t>
      </w:r>
      <w:r w:rsidRPr="00B07385">
        <w:rPr>
          <w:rFonts w:eastAsia="Calibri"/>
          <w:b/>
          <w:i/>
          <w:iCs/>
          <w:color w:val="000000"/>
          <w:sz w:val="20"/>
          <w:szCs w:val="20"/>
        </w:rPr>
        <w:t xml:space="preserve">. </w:t>
      </w:r>
    </w:p>
    <w:p w14:paraId="3B3B5035" w14:textId="77777777" w:rsidR="005D2ED0" w:rsidRPr="00B07385" w:rsidRDefault="005D2ED0" w:rsidP="00FB1183">
      <w:pPr>
        <w:numPr>
          <w:ilvl w:val="0"/>
          <w:numId w:val="161"/>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Any provision of the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Trading Program that applies to a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source or the designated representative of a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source shall also apply to the owners and operators of such source and of the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units at the source. </w:t>
      </w:r>
    </w:p>
    <w:p w14:paraId="6D80DBD7" w14:textId="77777777" w:rsidR="005D2ED0" w:rsidRPr="00B07385" w:rsidRDefault="005D2ED0" w:rsidP="00FB1183">
      <w:pPr>
        <w:numPr>
          <w:ilvl w:val="0"/>
          <w:numId w:val="161"/>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Any provision of the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Trading Program that applies to a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unit or the designated representative of a CSAPR NO</w:t>
      </w:r>
      <w:r w:rsidRPr="00B07385">
        <w:rPr>
          <w:rFonts w:eastAsia="Calibri"/>
          <w:color w:val="000000"/>
          <w:sz w:val="20"/>
          <w:szCs w:val="20"/>
          <w:vertAlign w:val="subscript"/>
        </w:rPr>
        <w:t>X</w:t>
      </w:r>
      <w:r w:rsidRPr="00B07385">
        <w:rPr>
          <w:rFonts w:eastAsia="Calibri"/>
          <w:color w:val="000000"/>
          <w:sz w:val="20"/>
          <w:szCs w:val="20"/>
        </w:rPr>
        <w:t xml:space="preserve"> Ozone Season Group 3 unit shall also apply to the owners and operators of such unit. </w:t>
      </w:r>
    </w:p>
    <w:p w14:paraId="037EB81A" w14:textId="77777777" w:rsidR="005D2ED0" w:rsidRPr="00B07385" w:rsidRDefault="005D2ED0" w:rsidP="005D2ED0">
      <w:pPr>
        <w:autoSpaceDE w:val="0"/>
        <w:autoSpaceDN w:val="0"/>
        <w:adjustRightInd w:val="0"/>
        <w:ind w:left="720"/>
        <w:contextualSpacing/>
        <w:jc w:val="both"/>
        <w:rPr>
          <w:rFonts w:eastAsia="Calibri"/>
          <w:color w:val="000000"/>
          <w:sz w:val="20"/>
          <w:szCs w:val="20"/>
        </w:rPr>
      </w:pPr>
    </w:p>
    <w:p w14:paraId="2F696DA0" w14:textId="77777777" w:rsidR="005D2ED0" w:rsidRPr="00B07385" w:rsidRDefault="005D2ED0" w:rsidP="00FB1183">
      <w:pPr>
        <w:numPr>
          <w:ilvl w:val="0"/>
          <w:numId w:val="156"/>
        </w:numPr>
        <w:spacing w:after="200"/>
        <w:ind w:left="360"/>
        <w:contextualSpacing/>
        <w:jc w:val="both"/>
        <w:rPr>
          <w:rFonts w:eastAsia="Calibri"/>
          <w:sz w:val="20"/>
          <w:szCs w:val="20"/>
        </w:rPr>
      </w:pPr>
      <w:r w:rsidRPr="00B07385">
        <w:rPr>
          <w:rFonts w:eastAsia="Calibri"/>
          <w:b/>
          <w:sz w:val="20"/>
          <w:szCs w:val="20"/>
        </w:rPr>
        <w:t>Effect on other authorities</w:t>
      </w:r>
      <w:r w:rsidRPr="00B07385">
        <w:rPr>
          <w:rFonts w:eastAsia="Calibri"/>
          <w:b/>
          <w:i/>
          <w:iCs/>
          <w:sz w:val="20"/>
          <w:szCs w:val="20"/>
        </w:rPr>
        <w:t xml:space="preserve">. </w:t>
      </w:r>
    </w:p>
    <w:p w14:paraId="7A9F6518" w14:textId="77777777" w:rsidR="005D2ED0" w:rsidRPr="00B07385" w:rsidRDefault="005D2ED0" w:rsidP="005D2ED0">
      <w:pPr>
        <w:ind w:left="360"/>
        <w:contextualSpacing/>
        <w:jc w:val="both"/>
        <w:rPr>
          <w:rFonts w:eastAsia="Calibri"/>
          <w:sz w:val="20"/>
          <w:szCs w:val="20"/>
        </w:rPr>
      </w:pPr>
      <w:r w:rsidRPr="00B07385">
        <w:rPr>
          <w:rFonts w:eastAsia="Calibri"/>
          <w:sz w:val="20"/>
          <w:szCs w:val="20"/>
        </w:rPr>
        <w:t>No provision of the CSAPR NO</w:t>
      </w:r>
      <w:r w:rsidRPr="00B07385">
        <w:rPr>
          <w:rFonts w:eastAsia="Calibri"/>
          <w:sz w:val="20"/>
          <w:szCs w:val="20"/>
          <w:vertAlign w:val="subscript"/>
        </w:rPr>
        <w:t>X</w:t>
      </w:r>
      <w:r w:rsidRPr="00B07385">
        <w:rPr>
          <w:rFonts w:eastAsia="Calibri"/>
          <w:sz w:val="20"/>
          <w:szCs w:val="20"/>
        </w:rPr>
        <w:t xml:space="preserve"> Ozone Season Group 3 Trading Program or exemption under 40 CFR 97.1005 shall be construed as exempting or excluding the owners and operators, and the designated representative, of a CSAPR NO</w:t>
      </w:r>
      <w:r w:rsidRPr="00B07385">
        <w:rPr>
          <w:rFonts w:eastAsia="Calibri"/>
          <w:sz w:val="20"/>
          <w:szCs w:val="20"/>
          <w:vertAlign w:val="subscript"/>
        </w:rPr>
        <w:t>X</w:t>
      </w:r>
      <w:r w:rsidRPr="00B07385">
        <w:rPr>
          <w:rFonts w:eastAsia="Calibri"/>
          <w:sz w:val="20"/>
          <w:szCs w:val="20"/>
        </w:rPr>
        <w:t xml:space="preserve"> Ozone Season Group 3 source or CSAPR NO</w:t>
      </w:r>
      <w:r w:rsidRPr="00B07385">
        <w:rPr>
          <w:rFonts w:eastAsia="Calibri"/>
          <w:sz w:val="20"/>
          <w:szCs w:val="20"/>
          <w:vertAlign w:val="subscript"/>
        </w:rPr>
        <w:t>X</w:t>
      </w:r>
      <w:r w:rsidRPr="00B07385">
        <w:rPr>
          <w:rFonts w:eastAsia="Calibri"/>
          <w:sz w:val="20"/>
          <w:szCs w:val="20"/>
        </w:rPr>
        <w:t xml:space="preserve"> Ozone Season Group 3 unit from compliance with any other provision of the applicable, approved state implementation plan, a federally enforceable permit, or the Clean Air Act.</w:t>
      </w:r>
    </w:p>
    <w:p w14:paraId="4FF63EFB" w14:textId="77777777" w:rsidR="005D2ED0" w:rsidRPr="00B07385" w:rsidRDefault="005D2ED0" w:rsidP="005D2ED0">
      <w:pPr>
        <w:ind w:left="360"/>
        <w:contextualSpacing/>
        <w:jc w:val="both"/>
        <w:rPr>
          <w:rFonts w:eastAsia="Calibri"/>
          <w:sz w:val="20"/>
          <w:szCs w:val="20"/>
        </w:rPr>
      </w:pPr>
    </w:p>
    <w:p w14:paraId="34DB075D" w14:textId="77777777" w:rsidR="005D2ED0" w:rsidRPr="00B07385" w:rsidRDefault="005D2ED0" w:rsidP="00FB1183">
      <w:pPr>
        <w:pStyle w:val="ListParagraph"/>
        <w:numPr>
          <w:ilvl w:val="0"/>
          <w:numId w:val="156"/>
        </w:numPr>
        <w:ind w:left="360"/>
        <w:contextualSpacing/>
        <w:jc w:val="both"/>
        <w:rPr>
          <w:rFonts w:eastAsia="Calibri"/>
          <w:b/>
          <w:sz w:val="20"/>
          <w:szCs w:val="20"/>
        </w:rPr>
      </w:pPr>
      <w:r w:rsidRPr="00B07385">
        <w:rPr>
          <w:rFonts w:eastAsia="Calibri"/>
          <w:b/>
          <w:sz w:val="20"/>
          <w:szCs w:val="20"/>
        </w:rPr>
        <w:t xml:space="preserve">Effect on units in Indian country. </w:t>
      </w:r>
    </w:p>
    <w:p w14:paraId="51B64F01" w14:textId="77777777" w:rsidR="005D2ED0" w:rsidRPr="00B07385" w:rsidRDefault="005D2ED0" w:rsidP="005D2ED0">
      <w:pPr>
        <w:pStyle w:val="ListParagraph"/>
        <w:ind w:left="360"/>
        <w:jc w:val="both"/>
        <w:rPr>
          <w:rFonts w:eastAsia="Calibri"/>
          <w:b/>
          <w:i/>
          <w:sz w:val="20"/>
          <w:szCs w:val="20"/>
        </w:rPr>
      </w:pPr>
      <w:r w:rsidRPr="00B07385">
        <w:rPr>
          <w:rFonts w:eastAsia="Calibri"/>
          <w:sz w:val="20"/>
          <w:szCs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B07385">
        <w:rPr>
          <w:rFonts w:eastAsia="Calibri"/>
          <w:b/>
          <w:i/>
          <w:sz w:val="20"/>
          <w:szCs w:val="20"/>
        </w:rPr>
        <w:t xml:space="preserve"> </w:t>
      </w:r>
    </w:p>
    <w:p w14:paraId="5A01B97F" w14:textId="77777777" w:rsidR="005D2ED0" w:rsidRPr="00B07385" w:rsidRDefault="005D2ED0" w:rsidP="005D2ED0">
      <w:pPr>
        <w:rPr>
          <w:rFonts w:eastAsia="Calibri"/>
          <w:sz w:val="20"/>
          <w:szCs w:val="20"/>
        </w:rPr>
      </w:pPr>
    </w:p>
    <w:p w14:paraId="0F3618B4" w14:textId="77777777" w:rsidR="005D2ED0" w:rsidRPr="00B07385" w:rsidRDefault="005D2ED0" w:rsidP="005D2ED0">
      <w:pPr>
        <w:jc w:val="both"/>
        <w:rPr>
          <w:rFonts w:eastAsia="Calibri"/>
          <w:sz w:val="20"/>
          <w:szCs w:val="20"/>
        </w:rPr>
      </w:pPr>
    </w:p>
    <w:p w14:paraId="295E6385" w14:textId="77777777" w:rsidR="005D2ED0" w:rsidRPr="00B07385" w:rsidRDefault="005D2ED0" w:rsidP="005D2ED0">
      <w:pPr>
        <w:jc w:val="both"/>
        <w:rPr>
          <w:rFonts w:eastAsia="Calibri"/>
          <w:b/>
          <w:bCs/>
          <w:sz w:val="20"/>
          <w:szCs w:val="20"/>
          <w:u w:val="single"/>
        </w:rPr>
      </w:pPr>
      <w:r w:rsidRPr="00B07385">
        <w:rPr>
          <w:rFonts w:eastAsia="Calibri"/>
          <w:b/>
          <w:bCs/>
          <w:color w:val="000000"/>
          <w:sz w:val="20"/>
          <w:szCs w:val="20"/>
          <w:u w:val="single"/>
        </w:rPr>
        <w:t xml:space="preserve">SECTION III:  </w:t>
      </w:r>
      <w:r w:rsidRPr="00B07385">
        <w:rPr>
          <w:rFonts w:eastAsia="Calibri"/>
          <w:b/>
          <w:bCs/>
          <w:sz w:val="20"/>
          <w:szCs w:val="20"/>
          <w:u w:val="single"/>
        </w:rPr>
        <w:t>CSAPR SO</w:t>
      </w:r>
      <w:r w:rsidRPr="00B07385">
        <w:rPr>
          <w:rFonts w:eastAsia="Calibri"/>
          <w:b/>
          <w:bCs/>
          <w:sz w:val="20"/>
          <w:szCs w:val="20"/>
          <w:u w:val="single"/>
          <w:vertAlign w:val="subscript"/>
        </w:rPr>
        <w:t>2</w:t>
      </w:r>
      <w:r w:rsidRPr="00B07385">
        <w:rPr>
          <w:rFonts w:eastAsia="Calibri"/>
          <w:b/>
          <w:bCs/>
          <w:sz w:val="20"/>
          <w:szCs w:val="20"/>
          <w:u w:val="single"/>
        </w:rPr>
        <w:t xml:space="preserve"> Group 1 Trading Program requirements (40 CFR 97.606)</w:t>
      </w:r>
    </w:p>
    <w:p w14:paraId="251CACA6" w14:textId="77777777" w:rsidR="005D2ED0" w:rsidRPr="00B07385" w:rsidRDefault="005D2ED0" w:rsidP="005D2ED0">
      <w:pPr>
        <w:jc w:val="both"/>
        <w:rPr>
          <w:rFonts w:eastAsia="Calibri"/>
          <w:bCs/>
          <w:sz w:val="20"/>
          <w:szCs w:val="20"/>
        </w:rPr>
      </w:pPr>
    </w:p>
    <w:p w14:paraId="58183325" w14:textId="77777777" w:rsidR="005D2ED0" w:rsidRPr="00B07385" w:rsidRDefault="005D2ED0" w:rsidP="00FB1183">
      <w:pPr>
        <w:numPr>
          <w:ilvl w:val="0"/>
          <w:numId w:val="162"/>
        </w:numPr>
        <w:autoSpaceDE w:val="0"/>
        <w:autoSpaceDN w:val="0"/>
        <w:adjustRightInd w:val="0"/>
        <w:ind w:left="360"/>
        <w:contextualSpacing/>
        <w:jc w:val="both"/>
        <w:rPr>
          <w:rFonts w:eastAsia="Calibri"/>
          <w:b/>
          <w:color w:val="000000"/>
          <w:sz w:val="20"/>
          <w:szCs w:val="20"/>
        </w:rPr>
      </w:pPr>
      <w:r w:rsidRPr="00B07385">
        <w:rPr>
          <w:rFonts w:eastAsia="Calibri"/>
          <w:b/>
          <w:color w:val="000000"/>
          <w:sz w:val="20"/>
          <w:szCs w:val="20"/>
        </w:rPr>
        <w:t xml:space="preserve">Designated representative requirements. </w:t>
      </w:r>
    </w:p>
    <w:p w14:paraId="336F004A" w14:textId="77777777" w:rsidR="005D2ED0" w:rsidRPr="00B07385" w:rsidRDefault="005D2ED0" w:rsidP="005D2ED0">
      <w:pPr>
        <w:autoSpaceDE w:val="0"/>
        <w:autoSpaceDN w:val="0"/>
        <w:adjustRightInd w:val="0"/>
        <w:ind w:left="360"/>
        <w:contextualSpacing/>
        <w:jc w:val="both"/>
        <w:rPr>
          <w:rFonts w:eastAsia="Calibri"/>
          <w:color w:val="000000"/>
          <w:sz w:val="20"/>
          <w:szCs w:val="20"/>
        </w:rPr>
      </w:pPr>
      <w:r w:rsidRPr="00B07385">
        <w:rPr>
          <w:rFonts w:eastAsia="Calibri"/>
          <w:color w:val="000000"/>
          <w:sz w:val="20"/>
          <w:szCs w:val="20"/>
        </w:rPr>
        <w:t xml:space="preserve">The owners and operators shall comply with the requirement to have a designated representative, and may have an alternate designated representative, in accordance with 40 CFR 97.613 through 97.618. </w:t>
      </w:r>
    </w:p>
    <w:p w14:paraId="446AD54C" w14:textId="77777777" w:rsidR="005D2ED0" w:rsidRPr="00B07385" w:rsidRDefault="005D2ED0" w:rsidP="005D2ED0">
      <w:pPr>
        <w:autoSpaceDE w:val="0"/>
        <w:autoSpaceDN w:val="0"/>
        <w:adjustRightInd w:val="0"/>
        <w:ind w:left="360"/>
        <w:contextualSpacing/>
        <w:jc w:val="both"/>
        <w:rPr>
          <w:rFonts w:eastAsia="Calibri"/>
          <w:b/>
          <w:color w:val="000000"/>
          <w:sz w:val="20"/>
          <w:szCs w:val="20"/>
        </w:rPr>
      </w:pPr>
    </w:p>
    <w:p w14:paraId="5185AA36" w14:textId="77777777" w:rsidR="005D2ED0" w:rsidRPr="00B07385" w:rsidRDefault="005D2ED0" w:rsidP="00FB1183">
      <w:pPr>
        <w:numPr>
          <w:ilvl w:val="0"/>
          <w:numId w:val="162"/>
        </w:numPr>
        <w:autoSpaceDE w:val="0"/>
        <w:autoSpaceDN w:val="0"/>
        <w:adjustRightInd w:val="0"/>
        <w:ind w:left="360"/>
        <w:contextualSpacing/>
        <w:jc w:val="both"/>
        <w:rPr>
          <w:rFonts w:eastAsia="Calibri"/>
          <w:b/>
          <w:color w:val="000000"/>
          <w:sz w:val="20"/>
          <w:szCs w:val="20"/>
        </w:rPr>
      </w:pPr>
      <w:r w:rsidRPr="00B07385">
        <w:rPr>
          <w:rFonts w:eastAsia="Calibri"/>
          <w:b/>
          <w:color w:val="000000"/>
          <w:sz w:val="20"/>
          <w:szCs w:val="20"/>
        </w:rPr>
        <w:t xml:space="preserve">Emissions monitoring, reporting, and recordkeeping requirements. </w:t>
      </w:r>
    </w:p>
    <w:p w14:paraId="0FDFBF26" w14:textId="77777777" w:rsidR="005D2ED0" w:rsidRPr="00B07385" w:rsidRDefault="005D2ED0" w:rsidP="00FB1183">
      <w:pPr>
        <w:numPr>
          <w:ilvl w:val="0"/>
          <w:numId w:val="163"/>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The owners and operators, and the designated representative, of each CSAPR SO</w:t>
      </w:r>
      <w:r w:rsidRPr="00B07385">
        <w:rPr>
          <w:rFonts w:eastAsia="Calibri"/>
          <w:color w:val="000000"/>
          <w:sz w:val="20"/>
          <w:szCs w:val="20"/>
          <w:vertAlign w:val="subscript"/>
        </w:rPr>
        <w:t>2</w:t>
      </w:r>
      <w:r w:rsidRPr="00B07385">
        <w:rPr>
          <w:rFonts w:eastAsia="Calibri"/>
          <w:color w:val="000000"/>
          <w:sz w:val="20"/>
          <w:szCs w:val="20"/>
        </w:rPr>
        <w:t xml:space="preserve"> Group 1 source and each CSAPR SO</w:t>
      </w:r>
      <w:r w:rsidRPr="00B07385">
        <w:rPr>
          <w:rFonts w:eastAsia="Calibri"/>
          <w:color w:val="000000"/>
          <w:sz w:val="20"/>
          <w:szCs w:val="20"/>
          <w:vertAlign w:val="subscript"/>
        </w:rPr>
        <w:t>2</w:t>
      </w:r>
      <w:r w:rsidRPr="00B07385">
        <w:rPr>
          <w:rFonts w:eastAsia="Calibri"/>
          <w:color w:val="000000"/>
          <w:sz w:val="20"/>
          <w:szCs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15B4CD01" w14:textId="77777777" w:rsidR="005D2ED0" w:rsidRPr="00B07385" w:rsidRDefault="005D2ED0" w:rsidP="00FB1183">
      <w:pPr>
        <w:numPr>
          <w:ilvl w:val="0"/>
          <w:numId w:val="163"/>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The emissions data determined in accordance with 40 CFR 97.630 through 97.635 shall be used to calculate allocations of CSAPR SO</w:t>
      </w:r>
      <w:r w:rsidRPr="00B07385">
        <w:rPr>
          <w:rFonts w:eastAsia="Calibri"/>
          <w:color w:val="000000"/>
          <w:sz w:val="20"/>
          <w:szCs w:val="20"/>
          <w:vertAlign w:val="subscript"/>
        </w:rPr>
        <w:t>2</w:t>
      </w:r>
      <w:r w:rsidRPr="00B07385">
        <w:rPr>
          <w:rFonts w:eastAsia="Calibri"/>
          <w:color w:val="000000"/>
          <w:sz w:val="20"/>
          <w:szCs w:val="20"/>
        </w:rPr>
        <w:t xml:space="preserve"> Group 1 allowances under 40 CFR 97.611(a)(2) and (b) and 97.612 and to determine compliance with the CSAPR SO</w:t>
      </w:r>
      <w:r w:rsidRPr="00B07385">
        <w:rPr>
          <w:rFonts w:eastAsia="Calibri"/>
          <w:color w:val="000000"/>
          <w:sz w:val="20"/>
          <w:szCs w:val="20"/>
          <w:vertAlign w:val="subscript"/>
        </w:rPr>
        <w:t>2</w:t>
      </w:r>
      <w:r w:rsidRPr="00B07385">
        <w:rPr>
          <w:rFonts w:eastAsia="Calibri"/>
          <w:color w:val="000000"/>
          <w:sz w:val="20"/>
          <w:szCs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54295BAE" w14:textId="77777777" w:rsidR="005D2ED0" w:rsidRPr="00B07385" w:rsidRDefault="005D2ED0" w:rsidP="005D2ED0">
      <w:pPr>
        <w:autoSpaceDE w:val="0"/>
        <w:autoSpaceDN w:val="0"/>
        <w:adjustRightInd w:val="0"/>
        <w:ind w:left="720"/>
        <w:contextualSpacing/>
        <w:jc w:val="both"/>
        <w:rPr>
          <w:rFonts w:eastAsia="Calibri"/>
          <w:color w:val="000000"/>
          <w:sz w:val="20"/>
          <w:szCs w:val="20"/>
        </w:rPr>
      </w:pPr>
    </w:p>
    <w:p w14:paraId="51AF0484" w14:textId="77777777" w:rsidR="005D2ED0" w:rsidRPr="00B07385" w:rsidRDefault="005D2ED0" w:rsidP="00FB1183">
      <w:pPr>
        <w:numPr>
          <w:ilvl w:val="0"/>
          <w:numId w:val="162"/>
        </w:numPr>
        <w:autoSpaceDE w:val="0"/>
        <w:autoSpaceDN w:val="0"/>
        <w:adjustRightInd w:val="0"/>
        <w:ind w:left="360"/>
        <w:contextualSpacing/>
        <w:jc w:val="both"/>
        <w:rPr>
          <w:rFonts w:eastAsia="Calibri"/>
          <w:b/>
          <w:color w:val="000000"/>
          <w:sz w:val="20"/>
          <w:szCs w:val="20"/>
        </w:rPr>
      </w:pPr>
      <w:r w:rsidRPr="00B07385">
        <w:rPr>
          <w:rFonts w:eastAsia="Calibri"/>
          <w:b/>
          <w:color w:val="000000"/>
          <w:sz w:val="20"/>
          <w:szCs w:val="20"/>
        </w:rPr>
        <w:t>SO</w:t>
      </w:r>
      <w:r w:rsidRPr="00B07385">
        <w:rPr>
          <w:rFonts w:eastAsia="Calibri"/>
          <w:b/>
          <w:color w:val="000000"/>
          <w:sz w:val="20"/>
          <w:szCs w:val="20"/>
          <w:vertAlign w:val="subscript"/>
        </w:rPr>
        <w:t>2</w:t>
      </w:r>
      <w:r w:rsidRPr="00B07385">
        <w:rPr>
          <w:rFonts w:eastAsia="Calibri"/>
          <w:b/>
          <w:color w:val="000000"/>
          <w:sz w:val="20"/>
          <w:szCs w:val="20"/>
        </w:rPr>
        <w:t xml:space="preserve"> emissions requirements. </w:t>
      </w:r>
    </w:p>
    <w:p w14:paraId="424D21C8" w14:textId="77777777" w:rsidR="005D2ED0" w:rsidRPr="00B07385" w:rsidRDefault="005D2ED0" w:rsidP="00FB1183">
      <w:pPr>
        <w:numPr>
          <w:ilvl w:val="0"/>
          <w:numId w:val="164"/>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CSAPR SO</w:t>
      </w:r>
      <w:r w:rsidRPr="00B07385">
        <w:rPr>
          <w:rFonts w:eastAsia="Calibri"/>
          <w:color w:val="000000"/>
          <w:sz w:val="20"/>
          <w:szCs w:val="20"/>
          <w:vertAlign w:val="subscript"/>
        </w:rPr>
        <w:t>2</w:t>
      </w:r>
      <w:r w:rsidRPr="00B07385">
        <w:rPr>
          <w:rFonts w:eastAsia="Calibri"/>
          <w:color w:val="000000"/>
          <w:sz w:val="20"/>
          <w:szCs w:val="20"/>
        </w:rPr>
        <w:t xml:space="preserve"> Group 1 emissions limitation. </w:t>
      </w:r>
    </w:p>
    <w:p w14:paraId="2415C9BA" w14:textId="77777777" w:rsidR="005D2ED0" w:rsidRPr="00B07385" w:rsidRDefault="005D2ED0" w:rsidP="00FB1183">
      <w:pPr>
        <w:numPr>
          <w:ilvl w:val="1"/>
          <w:numId w:val="16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As of the allowance transfer deadline for a control period in a given year, the owners and operators of each CSAPR SO</w:t>
      </w:r>
      <w:r w:rsidRPr="00B07385">
        <w:rPr>
          <w:rFonts w:eastAsia="Calibri"/>
          <w:color w:val="000000"/>
          <w:sz w:val="20"/>
          <w:szCs w:val="20"/>
          <w:vertAlign w:val="subscript"/>
        </w:rPr>
        <w:t>2</w:t>
      </w:r>
      <w:r w:rsidRPr="00B07385">
        <w:rPr>
          <w:rFonts w:eastAsia="Calibri"/>
          <w:color w:val="000000"/>
          <w:sz w:val="20"/>
          <w:szCs w:val="20"/>
        </w:rPr>
        <w:t xml:space="preserve"> Group 1 source and each CSAPR SO2 Group 1 unit at the source shall hold, in the </w:t>
      </w:r>
      <w:r w:rsidRPr="00B07385">
        <w:rPr>
          <w:rFonts w:eastAsia="Calibri"/>
          <w:color w:val="000000"/>
          <w:sz w:val="20"/>
          <w:szCs w:val="20"/>
        </w:rPr>
        <w:lastRenderedPageBreak/>
        <w:t>source's compliance account, CSAPR SO</w:t>
      </w:r>
      <w:r w:rsidRPr="00B07385">
        <w:rPr>
          <w:rFonts w:eastAsia="Calibri"/>
          <w:color w:val="000000"/>
          <w:sz w:val="20"/>
          <w:szCs w:val="20"/>
          <w:vertAlign w:val="subscript"/>
        </w:rPr>
        <w:t>2</w:t>
      </w:r>
      <w:r w:rsidRPr="00B07385">
        <w:rPr>
          <w:rFonts w:eastAsia="Calibri"/>
          <w:color w:val="000000"/>
          <w:sz w:val="20"/>
          <w:szCs w:val="20"/>
        </w:rPr>
        <w:t xml:space="preserve"> Group 1 allowances available for deduction for such control period under 40 CFR 97.624(a) in an amount not less than the tons of total SO</w:t>
      </w:r>
      <w:r w:rsidRPr="00B07385">
        <w:rPr>
          <w:rFonts w:eastAsia="Calibri"/>
          <w:color w:val="000000"/>
          <w:sz w:val="20"/>
          <w:szCs w:val="20"/>
          <w:vertAlign w:val="subscript"/>
        </w:rPr>
        <w:t>2</w:t>
      </w:r>
      <w:r w:rsidRPr="00B07385">
        <w:rPr>
          <w:rFonts w:eastAsia="Calibri"/>
          <w:color w:val="000000"/>
          <w:sz w:val="20"/>
          <w:szCs w:val="20"/>
        </w:rPr>
        <w:t xml:space="preserve"> emissions for such control period from all CSAPR SO</w:t>
      </w:r>
      <w:r w:rsidRPr="00B07385">
        <w:rPr>
          <w:rFonts w:eastAsia="Calibri"/>
          <w:color w:val="000000"/>
          <w:sz w:val="20"/>
          <w:szCs w:val="20"/>
          <w:vertAlign w:val="subscript"/>
        </w:rPr>
        <w:t>2</w:t>
      </w:r>
      <w:r w:rsidRPr="00B07385">
        <w:rPr>
          <w:rFonts w:eastAsia="Calibri"/>
          <w:color w:val="000000"/>
          <w:sz w:val="20"/>
          <w:szCs w:val="20"/>
        </w:rPr>
        <w:t xml:space="preserve"> Group 1 units at the source. </w:t>
      </w:r>
    </w:p>
    <w:p w14:paraId="72E8B6C4" w14:textId="77777777" w:rsidR="005D2ED0" w:rsidRPr="00B07385" w:rsidRDefault="005D2ED0" w:rsidP="00FB1183">
      <w:pPr>
        <w:numPr>
          <w:ilvl w:val="1"/>
          <w:numId w:val="16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If total SO</w:t>
      </w:r>
      <w:r w:rsidRPr="00B07385">
        <w:rPr>
          <w:rFonts w:eastAsia="Calibri"/>
          <w:color w:val="000000"/>
          <w:sz w:val="20"/>
          <w:szCs w:val="20"/>
          <w:vertAlign w:val="subscript"/>
        </w:rPr>
        <w:t>2</w:t>
      </w:r>
      <w:r w:rsidRPr="00B07385">
        <w:rPr>
          <w:rFonts w:eastAsia="Calibri"/>
          <w:color w:val="000000"/>
          <w:sz w:val="20"/>
          <w:szCs w:val="20"/>
        </w:rPr>
        <w:t xml:space="preserve"> emissions during a control period in a given year from the CSAPR SO</w:t>
      </w:r>
      <w:r w:rsidRPr="00B07385">
        <w:rPr>
          <w:rFonts w:eastAsia="Calibri"/>
          <w:color w:val="000000"/>
          <w:sz w:val="20"/>
          <w:szCs w:val="20"/>
          <w:vertAlign w:val="subscript"/>
        </w:rPr>
        <w:t>2</w:t>
      </w:r>
      <w:r w:rsidRPr="00B07385">
        <w:rPr>
          <w:rFonts w:eastAsia="Calibri"/>
          <w:color w:val="000000"/>
          <w:sz w:val="20"/>
          <w:szCs w:val="20"/>
        </w:rPr>
        <w:t xml:space="preserve"> Group 1 units at a CSAPR SO</w:t>
      </w:r>
      <w:r w:rsidRPr="00B07385">
        <w:rPr>
          <w:rFonts w:eastAsia="Calibri"/>
          <w:color w:val="000000"/>
          <w:sz w:val="20"/>
          <w:szCs w:val="20"/>
          <w:vertAlign w:val="subscript"/>
        </w:rPr>
        <w:t>2</w:t>
      </w:r>
      <w:r w:rsidRPr="00B07385">
        <w:rPr>
          <w:rFonts w:eastAsia="Calibri"/>
          <w:color w:val="000000"/>
          <w:sz w:val="20"/>
          <w:szCs w:val="20"/>
        </w:rPr>
        <w:t xml:space="preserve"> Group 1 source are in excess of the CSAPR SO</w:t>
      </w:r>
      <w:r w:rsidRPr="00B07385">
        <w:rPr>
          <w:rFonts w:eastAsia="Calibri"/>
          <w:color w:val="000000"/>
          <w:sz w:val="20"/>
          <w:szCs w:val="20"/>
          <w:vertAlign w:val="subscript"/>
        </w:rPr>
        <w:t>2</w:t>
      </w:r>
      <w:r w:rsidRPr="00B07385">
        <w:rPr>
          <w:rFonts w:eastAsia="Calibri"/>
          <w:color w:val="000000"/>
          <w:sz w:val="20"/>
          <w:szCs w:val="20"/>
        </w:rPr>
        <w:t xml:space="preserve"> Group 1 emissions limitation set forth in paragraph (c)(1)(i) above, then: </w:t>
      </w:r>
    </w:p>
    <w:p w14:paraId="64B86101" w14:textId="77777777" w:rsidR="005D2ED0" w:rsidRPr="00B07385" w:rsidRDefault="005D2ED0" w:rsidP="00FB1183">
      <w:pPr>
        <w:numPr>
          <w:ilvl w:val="2"/>
          <w:numId w:val="164"/>
        </w:numPr>
        <w:autoSpaceDE w:val="0"/>
        <w:autoSpaceDN w:val="0"/>
        <w:adjustRightInd w:val="0"/>
        <w:ind w:left="1800" w:hanging="540"/>
        <w:contextualSpacing/>
        <w:jc w:val="both"/>
        <w:rPr>
          <w:rFonts w:eastAsia="Calibri"/>
          <w:color w:val="000000"/>
          <w:sz w:val="20"/>
          <w:szCs w:val="20"/>
        </w:rPr>
      </w:pPr>
      <w:r w:rsidRPr="00B07385">
        <w:rPr>
          <w:rFonts w:eastAsia="Calibri"/>
          <w:color w:val="000000"/>
          <w:sz w:val="20"/>
          <w:szCs w:val="20"/>
        </w:rPr>
        <w:t>The owners and operators of the source and each CSAPR SO</w:t>
      </w:r>
      <w:r w:rsidRPr="00B07385">
        <w:rPr>
          <w:rFonts w:eastAsia="Calibri"/>
          <w:color w:val="000000"/>
          <w:sz w:val="20"/>
          <w:szCs w:val="20"/>
          <w:vertAlign w:val="subscript"/>
        </w:rPr>
        <w:t>2</w:t>
      </w:r>
      <w:r w:rsidRPr="00B07385">
        <w:rPr>
          <w:rFonts w:eastAsia="Calibri"/>
          <w:color w:val="000000"/>
          <w:sz w:val="20"/>
          <w:szCs w:val="20"/>
        </w:rPr>
        <w:t xml:space="preserve"> Group 1 unit at the source shall hold the CSAPR SO</w:t>
      </w:r>
      <w:r w:rsidRPr="00B07385">
        <w:rPr>
          <w:rFonts w:eastAsia="Calibri"/>
          <w:color w:val="000000"/>
          <w:sz w:val="20"/>
          <w:szCs w:val="20"/>
          <w:vertAlign w:val="subscript"/>
        </w:rPr>
        <w:t>2</w:t>
      </w:r>
      <w:r w:rsidRPr="00B07385">
        <w:rPr>
          <w:rFonts w:eastAsia="Calibri"/>
          <w:color w:val="000000"/>
          <w:sz w:val="20"/>
          <w:szCs w:val="20"/>
        </w:rPr>
        <w:t xml:space="preserve"> Group 1 allowances required for deduction under 40 CFR 97.624(d); and </w:t>
      </w:r>
    </w:p>
    <w:p w14:paraId="106E6179" w14:textId="77777777" w:rsidR="005D2ED0" w:rsidRPr="00B07385" w:rsidRDefault="005D2ED0" w:rsidP="00FB1183">
      <w:pPr>
        <w:numPr>
          <w:ilvl w:val="2"/>
          <w:numId w:val="164"/>
        </w:numPr>
        <w:autoSpaceDE w:val="0"/>
        <w:autoSpaceDN w:val="0"/>
        <w:adjustRightInd w:val="0"/>
        <w:ind w:left="1800" w:hanging="540"/>
        <w:contextualSpacing/>
        <w:jc w:val="both"/>
        <w:rPr>
          <w:rFonts w:eastAsia="Calibri"/>
          <w:color w:val="000000"/>
          <w:sz w:val="20"/>
          <w:szCs w:val="20"/>
        </w:rPr>
      </w:pPr>
      <w:r w:rsidRPr="00B07385">
        <w:rPr>
          <w:rFonts w:eastAsia="Calibri"/>
          <w:color w:val="000000"/>
          <w:sz w:val="20"/>
          <w:szCs w:val="20"/>
        </w:rPr>
        <w:t>The owners and operators of the source and each CSAPR SO</w:t>
      </w:r>
      <w:r w:rsidRPr="00B07385">
        <w:rPr>
          <w:rFonts w:eastAsia="Calibri"/>
          <w:color w:val="000000"/>
          <w:sz w:val="20"/>
          <w:szCs w:val="20"/>
          <w:vertAlign w:val="subscript"/>
        </w:rPr>
        <w:t>2</w:t>
      </w:r>
      <w:r w:rsidRPr="00B07385">
        <w:rPr>
          <w:rFonts w:eastAsia="Calibri"/>
          <w:color w:val="000000"/>
          <w:sz w:val="20"/>
          <w:szCs w:val="20"/>
        </w:rPr>
        <w:t xml:space="preserve"> Group 1 unit at the source shall pay any fine, penalty, or assessment or comply with any other remedy imposed, for the same violations, under the Clean Air Act, and each ton of such excess emissions and each day of such control period shall constitute a separate violation 40 CFR Part 97, Subpart CCCCC and the Clean Air Act. </w:t>
      </w:r>
    </w:p>
    <w:p w14:paraId="759E06F7" w14:textId="77777777" w:rsidR="005D2ED0" w:rsidRPr="00B07385" w:rsidRDefault="005D2ED0" w:rsidP="00FB1183">
      <w:pPr>
        <w:numPr>
          <w:ilvl w:val="0"/>
          <w:numId w:val="164"/>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CSAPR SO</w:t>
      </w:r>
      <w:r w:rsidRPr="00B07385">
        <w:rPr>
          <w:rFonts w:eastAsia="Calibri"/>
          <w:color w:val="000000"/>
          <w:sz w:val="20"/>
          <w:szCs w:val="20"/>
          <w:vertAlign w:val="subscript"/>
        </w:rPr>
        <w:t>2</w:t>
      </w:r>
      <w:r w:rsidRPr="00B07385">
        <w:rPr>
          <w:rFonts w:eastAsia="Calibri"/>
          <w:color w:val="000000"/>
          <w:sz w:val="20"/>
          <w:szCs w:val="20"/>
        </w:rPr>
        <w:t xml:space="preserve"> Group 1 assurance provisions. </w:t>
      </w:r>
    </w:p>
    <w:p w14:paraId="4A7E31C8" w14:textId="77777777" w:rsidR="005D2ED0" w:rsidRPr="00B07385" w:rsidRDefault="005D2ED0" w:rsidP="00FB1183">
      <w:pPr>
        <w:numPr>
          <w:ilvl w:val="1"/>
          <w:numId w:val="16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If total SO</w:t>
      </w:r>
      <w:r w:rsidRPr="00B07385">
        <w:rPr>
          <w:rFonts w:eastAsia="Calibri"/>
          <w:color w:val="000000"/>
          <w:sz w:val="20"/>
          <w:szCs w:val="20"/>
          <w:vertAlign w:val="subscript"/>
        </w:rPr>
        <w:t>2</w:t>
      </w:r>
      <w:r w:rsidRPr="00B07385">
        <w:rPr>
          <w:rFonts w:eastAsia="Calibri"/>
          <w:color w:val="000000"/>
          <w:sz w:val="20"/>
          <w:szCs w:val="20"/>
        </w:rPr>
        <w:t xml:space="preserve"> emissions during a control period in a given year from all CSAPR SO</w:t>
      </w:r>
      <w:r w:rsidRPr="00B07385">
        <w:rPr>
          <w:rFonts w:eastAsia="Calibri"/>
          <w:color w:val="000000"/>
          <w:sz w:val="20"/>
          <w:szCs w:val="20"/>
          <w:vertAlign w:val="subscript"/>
        </w:rPr>
        <w:t>2</w:t>
      </w:r>
      <w:r w:rsidRPr="00B07385">
        <w:rPr>
          <w:rFonts w:eastAsia="Calibri"/>
          <w:color w:val="000000"/>
          <w:sz w:val="20"/>
          <w:szCs w:val="20"/>
        </w:rPr>
        <w:t xml:space="preserve"> Group 1 units at CSAPR SO</w:t>
      </w:r>
      <w:r w:rsidRPr="00B07385">
        <w:rPr>
          <w:rFonts w:eastAsia="Calibri"/>
          <w:color w:val="000000"/>
          <w:sz w:val="20"/>
          <w:szCs w:val="20"/>
          <w:vertAlign w:val="subscript"/>
        </w:rPr>
        <w:t>2</w:t>
      </w:r>
      <w:r w:rsidRPr="00B07385">
        <w:rPr>
          <w:rFonts w:eastAsia="Calibri"/>
          <w:color w:val="000000"/>
          <w:sz w:val="20"/>
          <w:szCs w:val="20"/>
        </w:rPr>
        <w:t xml:space="preserve"> Group 1 sources in the state </w:t>
      </w:r>
      <w:r w:rsidRPr="00B07385">
        <w:rPr>
          <w:rFonts w:eastAsia="Calibri"/>
          <w:sz w:val="20"/>
          <w:szCs w:val="20"/>
        </w:rPr>
        <w:t xml:space="preserve">and Indian country within the borders of such state </w:t>
      </w:r>
      <w:r w:rsidRPr="00B07385">
        <w:rPr>
          <w:rFonts w:eastAsia="Calibri"/>
          <w:color w:val="000000"/>
          <w:sz w:val="20"/>
          <w:szCs w:val="20"/>
        </w:rPr>
        <w:t>exceed the state assurance level, then the owners and operators of such sources and units in each group of one or more sources and units having a common designated representative for such control period, where the common designated representative’s share of such SO</w:t>
      </w:r>
      <w:r w:rsidRPr="00B07385">
        <w:rPr>
          <w:rFonts w:eastAsia="Calibri"/>
          <w:color w:val="000000"/>
          <w:sz w:val="20"/>
          <w:szCs w:val="20"/>
          <w:vertAlign w:val="subscript"/>
        </w:rPr>
        <w:t>2</w:t>
      </w:r>
      <w:r w:rsidRPr="00B07385">
        <w:rPr>
          <w:rFonts w:eastAsia="Calibri"/>
          <w:color w:val="000000"/>
          <w:sz w:val="20"/>
          <w:szCs w:val="20"/>
        </w:rPr>
        <w:t xml:space="preserve"> emissions during such control period exceeds the common designated representative’s assurance level for the state and such control period, shall hold (in the assurance account established for the owners and operators of such group) CSAPR SO</w:t>
      </w:r>
      <w:r w:rsidRPr="00B07385">
        <w:rPr>
          <w:rFonts w:eastAsia="Calibri"/>
          <w:color w:val="000000"/>
          <w:sz w:val="20"/>
          <w:szCs w:val="20"/>
          <w:vertAlign w:val="subscript"/>
        </w:rPr>
        <w:t>2</w:t>
      </w:r>
      <w:r w:rsidRPr="00B07385">
        <w:rPr>
          <w:rFonts w:eastAsia="Calibri"/>
          <w:color w:val="000000"/>
          <w:sz w:val="20"/>
          <w:szCs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6648AFD4" w14:textId="77777777" w:rsidR="005D2ED0" w:rsidRPr="00B07385" w:rsidRDefault="005D2ED0" w:rsidP="00FB1183">
      <w:pPr>
        <w:numPr>
          <w:ilvl w:val="2"/>
          <w:numId w:val="164"/>
        </w:numPr>
        <w:autoSpaceDE w:val="0"/>
        <w:autoSpaceDN w:val="0"/>
        <w:adjustRightInd w:val="0"/>
        <w:ind w:left="1800" w:hanging="540"/>
        <w:contextualSpacing/>
        <w:jc w:val="both"/>
        <w:rPr>
          <w:rFonts w:eastAsia="Calibri"/>
          <w:color w:val="000000"/>
          <w:sz w:val="20"/>
          <w:szCs w:val="20"/>
        </w:rPr>
      </w:pPr>
      <w:r w:rsidRPr="00B07385">
        <w:rPr>
          <w:rFonts w:eastAsia="Calibri"/>
          <w:color w:val="000000"/>
          <w:sz w:val="20"/>
          <w:szCs w:val="20"/>
        </w:rPr>
        <w:t>The quotient of the amount by which the common designated representative’s share of such SO</w:t>
      </w:r>
      <w:r w:rsidRPr="00B07385">
        <w:rPr>
          <w:rFonts w:eastAsia="Calibri"/>
          <w:color w:val="000000"/>
          <w:sz w:val="20"/>
          <w:szCs w:val="20"/>
          <w:vertAlign w:val="subscript"/>
        </w:rPr>
        <w:t>2</w:t>
      </w:r>
      <w:r w:rsidRPr="00B07385">
        <w:rPr>
          <w:rFonts w:eastAsia="Calibri"/>
          <w:color w:val="000000"/>
          <w:sz w:val="20"/>
          <w:szCs w:val="20"/>
        </w:rPr>
        <w:t xml:space="preserve"> emissions exceeds the common designated representative’s assurance level divided by the sum of the amounts, determined for all common designated representatives for such sources and units in the state </w:t>
      </w:r>
      <w:r w:rsidRPr="00B07385">
        <w:rPr>
          <w:rFonts w:eastAsia="Calibri"/>
          <w:sz w:val="20"/>
          <w:szCs w:val="20"/>
        </w:rPr>
        <w:t>and Indian country within the borders of such state</w:t>
      </w:r>
      <w:r w:rsidRPr="00B07385">
        <w:rPr>
          <w:rFonts w:eastAsia="Calibri"/>
          <w:i/>
          <w:sz w:val="20"/>
          <w:szCs w:val="20"/>
        </w:rPr>
        <w:t xml:space="preserve"> </w:t>
      </w:r>
      <w:r w:rsidRPr="00B07385">
        <w:rPr>
          <w:rFonts w:eastAsia="Calibri"/>
          <w:color w:val="000000"/>
          <w:sz w:val="20"/>
          <w:szCs w:val="20"/>
        </w:rPr>
        <w:t>for such control period, by which each common designated representative’s share of such SO</w:t>
      </w:r>
      <w:r w:rsidRPr="00B07385">
        <w:rPr>
          <w:rFonts w:eastAsia="Calibri"/>
          <w:color w:val="000000"/>
          <w:sz w:val="20"/>
          <w:szCs w:val="20"/>
          <w:vertAlign w:val="subscript"/>
        </w:rPr>
        <w:t>2</w:t>
      </w:r>
      <w:r w:rsidRPr="00B07385">
        <w:rPr>
          <w:rFonts w:eastAsia="Calibri"/>
          <w:color w:val="000000"/>
          <w:sz w:val="20"/>
          <w:szCs w:val="20"/>
        </w:rPr>
        <w:t xml:space="preserve"> emissions exceeds the respective common designated representative’s assurance level; and </w:t>
      </w:r>
    </w:p>
    <w:p w14:paraId="0D8E409E" w14:textId="77777777" w:rsidR="005D2ED0" w:rsidRPr="00B07385" w:rsidRDefault="005D2ED0" w:rsidP="00FB1183">
      <w:pPr>
        <w:numPr>
          <w:ilvl w:val="2"/>
          <w:numId w:val="164"/>
        </w:numPr>
        <w:autoSpaceDE w:val="0"/>
        <w:autoSpaceDN w:val="0"/>
        <w:adjustRightInd w:val="0"/>
        <w:ind w:left="1800" w:hanging="540"/>
        <w:contextualSpacing/>
        <w:jc w:val="both"/>
        <w:rPr>
          <w:rFonts w:eastAsia="Calibri"/>
          <w:color w:val="000000"/>
          <w:sz w:val="20"/>
          <w:szCs w:val="20"/>
        </w:rPr>
      </w:pPr>
      <w:r w:rsidRPr="00B07385">
        <w:rPr>
          <w:rFonts w:eastAsia="Calibri"/>
          <w:color w:val="000000"/>
          <w:sz w:val="20"/>
          <w:szCs w:val="20"/>
        </w:rPr>
        <w:t>The amount by which total SO</w:t>
      </w:r>
      <w:r w:rsidRPr="00B07385">
        <w:rPr>
          <w:rFonts w:eastAsia="Calibri"/>
          <w:color w:val="000000"/>
          <w:sz w:val="20"/>
          <w:szCs w:val="20"/>
          <w:vertAlign w:val="subscript"/>
        </w:rPr>
        <w:t>2</w:t>
      </w:r>
      <w:r w:rsidRPr="00B07385">
        <w:rPr>
          <w:rFonts w:eastAsia="Calibri"/>
          <w:color w:val="000000"/>
          <w:sz w:val="20"/>
          <w:szCs w:val="20"/>
        </w:rPr>
        <w:t xml:space="preserve"> emissions from all CSAPR SO</w:t>
      </w:r>
      <w:r w:rsidRPr="00B07385">
        <w:rPr>
          <w:rFonts w:eastAsia="Calibri"/>
          <w:color w:val="000000"/>
          <w:sz w:val="20"/>
          <w:szCs w:val="20"/>
          <w:vertAlign w:val="subscript"/>
        </w:rPr>
        <w:t>2</w:t>
      </w:r>
      <w:r w:rsidRPr="00B07385">
        <w:rPr>
          <w:rFonts w:eastAsia="Calibri"/>
          <w:color w:val="000000"/>
          <w:sz w:val="20"/>
          <w:szCs w:val="20"/>
        </w:rPr>
        <w:t xml:space="preserve"> Group 1 units at CSAPR SO</w:t>
      </w:r>
      <w:r w:rsidRPr="00B07385">
        <w:rPr>
          <w:rFonts w:eastAsia="Calibri"/>
          <w:color w:val="000000"/>
          <w:sz w:val="20"/>
          <w:szCs w:val="20"/>
          <w:vertAlign w:val="subscript"/>
        </w:rPr>
        <w:t>2</w:t>
      </w:r>
      <w:r w:rsidRPr="00B07385">
        <w:rPr>
          <w:rFonts w:eastAsia="Calibri"/>
          <w:color w:val="000000"/>
          <w:sz w:val="20"/>
          <w:szCs w:val="20"/>
        </w:rPr>
        <w:t xml:space="preserve"> Group 1 sources in the state </w:t>
      </w:r>
      <w:r w:rsidRPr="00B07385">
        <w:rPr>
          <w:rFonts w:eastAsia="Calibri"/>
          <w:sz w:val="20"/>
          <w:szCs w:val="20"/>
        </w:rPr>
        <w:t>and Indian country within the borders of such state</w:t>
      </w:r>
      <w:r w:rsidRPr="00B07385">
        <w:rPr>
          <w:rFonts w:eastAsia="Calibri"/>
          <w:i/>
          <w:sz w:val="20"/>
          <w:szCs w:val="20"/>
        </w:rPr>
        <w:t xml:space="preserve"> </w:t>
      </w:r>
      <w:r w:rsidRPr="00B07385">
        <w:rPr>
          <w:rFonts w:eastAsia="Calibri"/>
          <w:color w:val="000000"/>
          <w:sz w:val="20"/>
          <w:szCs w:val="20"/>
        </w:rPr>
        <w:t xml:space="preserve">for such control period exceed the state assurance level. </w:t>
      </w:r>
    </w:p>
    <w:p w14:paraId="2551B6C1" w14:textId="77777777" w:rsidR="005D2ED0" w:rsidRPr="00B07385" w:rsidRDefault="005D2ED0" w:rsidP="00FB1183">
      <w:pPr>
        <w:numPr>
          <w:ilvl w:val="1"/>
          <w:numId w:val="16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The owners and operators shall hold the CSAPR SO</w:t>
      </w:r>
      <w:r w:rsidRPr="00B07385">
        <w:rPr>
          <w:rFonts w:eastAsia="Calibri"/>
          <w:color w:val="000000"/>
          <w:sz w:val="20"/>
          <w:szCs w:val="20"/>
          <w:vertAlign w:val="subscript"/>
        </w:rPr>
        <w:t>2</w:t>
      </w:r>
      <w:r w:rsidRPr="00B07385">
        <w:rPr>
          <w:rFonts w:eastAsia="Calibri"/>
          <w:color w:val="000000"/>
          <w:sz w:val="20"/>
          <w:szCs w:val="20"/>
        </w:rPr>
        <w:t xml:space="preserve"> Group 1 allowances required under paragraph (c)(2)(i) above, as of midnight of November 1 (if it is a business day), or midnight of the first business day thereafter (if November 1 is not a business day), immediately after such control period. </w:t>
      </w:r>
    </w:p>
    <w:p w14:paraId="4ADCDD49" w14:textId="77777777" w:rsidR="005D2ED0" w:rsidRPr="00B07385" w:rsidRDefault="005D2ED0" w:rsidP="00FB1183">
      <w:pPr>
        <w:numPr>
          <w:ilvl w:val="1"/>
          <w:numId w:val="16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Total SO</w:t>
      </w:r>
      <w:r w:rsidRPr="00B07385">
        <w:rPr>
          <w:rFonts w:eastAsia="Calibri"/>
          <w:color w:val="000000"/>
          <w:sz w:val="20"/>
          <w:szCs w:val="20"/>
          <w:vertAlign w:val="subscript"/>
        </w:rPr>
        <w:t>2</w:t>
      </w:r>
      <w:r w:rsidRPr="00B07385">
        <w:rPr>
          <w:rFonts w:eastAsia="Calibri"/>
          <w:color w:val="000000"/>
          <w:sz w:val="20"/>
          <w:szCs w:val="20"/>
        </w:rPr>
        <w:t xml:space="preserve"> emissions from all CSAPR SO</w:t>
      </w:r>
      <w:r w:rsidRPr="00B07385">
        <w:rPr>
          <w:rFonts w:eastAsia="Calibri"/>
          <w:color w:val="000000"/>
          <w:sz w:val="20"/>
          <w:szCs w:val="20"/>
          <w:vertAlign w:val="subscript"/>
        </w:rPr>
        <w:t>2</w:t>
      </w:r>
      <w:r w:rsidRPr="00B07385">
        <w:rPr>
          <w:rFonts w:eastAsia="Calibri"/>
          <w:color w:val="000000"/>
          <w:sz w:val="20"/>
          <w:szCs w:val="20"/>
        </w:rPr>
        <w:t xml:space="preserve"> Group 1 units at CSAPR SO</w:t>
      </w:r>
      <w:r w:rsidRPr="00B07385">
        <w:rPr>
          <w:rFonts w:eastAsia="Calibri"/>
          <w:color w:val="000000"/>
          <w:sz w:val="20"/>
          <w:szCs w:val="20"/>
          <w:vertAlign w:val="subscript"/>
        </w:rPr>
        <w:t>2</w:t>
      </w:r>
      <w:r w:rsidRPr="00B07385">
        <w:rPr>
          <w:rFonts w:eastAsia="Calibri"/>
          <w:color w:val="000000"/>
          <w:sz w:val="20"/>
          <w:szCs w:val="20"/>
        </w:rPr>
        <w:t xml:space="preserve"> Group 1 sources in the state </w:t>
      </w:r>
      <w:r w:rsidRPr="00B07385">
        <w:rPr>
          <w:rFonts w:eastAsia="Calibri"/>
          <w:sz w:val="20"/>
          <w:szCs w:val="20"/>
        </w:rPr>
        <w:t>and Indian country within the borders of such state</w:t>
      </w:r>
      <w:r w:rsidRPr="00B07385">
        <w:rPr>
          <w:rFonts w:eastAsia="Calibri"/>
          <w:color w:val="000000"/>
          <w:sz w:val="20"/>
          <w:szCs w:val="20"/>
        </w:rPr>
        <w:t xml:space="preserve"> during a control period in a given year exceed the state assurance level if such total SO</w:t>
      </w:r>
      <w:r w:rsidRPr="00B07385">
        <w:rPr>
          <w:rFonts w:eastAsia="Calibri"/>
          <w:color w:val="000000"/>
          <w:sz w:val="20"/>
          <w:szCs w:val="20"/>
          <w:vertAlign w:val="subscript"/>
        </w:rPr>
        <w:t>2</w:t>
      </w:r>
      <w:r w:rsidRPr="00B07385">
        <w:rPr>
          <w:rFonts w:eastAsia="Calibri"/>
          <w:color w:val="000000"/>
          <w:sz w:val="20"/>
          <w:szCs w:val="20"/>
        </w:rPr>
        <w:t xml:space="preserve"> emissions exceed the sum, for such control period, of the state SO</w:t>
      </w:r>
      <w:r w:rsidRPr="00B07385">
        <w:rPr>
          <w:rFonts w:eastAsia="Calibri"/>
          <w:color w:val="000000"/>
          <w:sz w:val="20"/>
          <w:szCs w:val="20"/>
          <w:vertAlign w:val="subscript"/>
        </w:rPr>
        <w:t>2</w:t>
      </w:r>
      <w:r w:rsidRPr="00B07385">
        <w:rPr>
          <w:rFonts w:eastAsia="Calibri"/>
          <w:color w:val="000000"/>
          <w:sz w:val="20"/>
          <w:szCs w:val="20"/>
        </w:rPr>
        <w:t xml:space="preserve"> Group 1 trading budget under 40 CFR 97.610(a) and the state’s variability limit under 40 CFR 97.610(b). </w:t>
      </w:r>
    </w:p>
    <w:p w14:paraId="162204D3" w14:textId="77777777" w:rsidR="005D2ED0" w:rsidRPr="00B07385" w:rsidRDefault="005D2ED0" w:rsidP="00FB1183">
      <w:pPr>
        <w:numPr>
          <w:ilvl w:val="1"/>
          <w:numId w:val="16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It shall not be a violation of 40 CFR Part 97, Subpart CCCCC or of the Clean Air Act if total SO</w:t>
      </w:r>
      <w:r w:rsidRPr="00B07385">
        <w:rPr>
          <w:rFonts w:eastAsia="Calibri"/>
          <w:color w:val="000000"/>
          <w:sz w:val="20"/>
          <w:szCs w:val="20"/>
          <w:vertAlign w:val="subscript"/>
        </w:rPr>
        <w:t>2</w:t>
      </w:r>
      <w:r w:rsidRPr="00B07385">
        <w:rPr>
          <w:rFonts w:eastAsia="Calibri"/>
          <w:color w:val="000000"/>
          <w:sz w:val="20"/>
          <w:szCs w:val="20"/>
        </w:rPr>
        <w:t xml:space="preserve"> emissions from all CSAPR SO</w:t>
      </w:r>
      <w:r w:rsidRPr="00B07385">
        <w:rPr>
          <w:rFonts w:eastAsia="Calibri"/>
          <w:color w:val="000000"/>
          <w:sz w:val="20"/>
          <w:szCs w:val="20"/>
          <w:vertAlign w:val="subscript"/>
        </w:rPr>
        <w:t>2</w:t>
      </w:r>
      <w:r w:rsidRPr="00B07385">
        <w:rPr>
          <w:rFonts w:eastAsia="Calibri"/>
          <w:color w:val="000000"/>
          <w:sz w:val="20"/>
          <w:szCs w:val="20"/>
        </w:rPr>
        <w:t xml:space="preserve"> Group 1 units at CSAPR SO</w:t>
      </w:r>
      <w:r w:rsidRPr="00B07385">
        <w:rPr>
          <w:rFonts w:eastAsia="Calibri"/>
          <w:color w:val="000000"/>
          <w:sz w:val="20"/>
          <w:szCs w:val="20"/>
          <w:vertAlign w:val="subscript"/>
        </w:rPr>
        <w:t>2</w:t>
      </w:r>
      <w:r w:rsidRPr="00B07385">
        <w:rPr>
          <w:rFonts w:eastAsia="Calibri"/>
          <w:color w:val="000000"/>
          <w:sz w:val="20"/>
          <w:szCs w:val="20"/>
        </w:rPr>
        <w:t xml:space="preserve"> Group 1 sources in the state </w:t>
      </w:r>
      <w:r w:rsidRPr="00B07385">
        <w:rPr>
          <w:rFonts w:eastAsia="Calibri"/>
          <w:sz w:val="20"/>
          <w:szCs w:val="20"/>
        </w:rPr>
        <w:t>and Indian country within the borders of such state</w:t>
      </w:r>
      <w:r w:rsidRPr="00B07385">
        <w:rPr>
          <w:rFonts w:eastAsia="Calibri"/>
          <w:b/>
          <w:color w:val="0070C0"/>
          <w:sz w:val="20"/>
          <w:szCs w:val="20"/>
        </w:rPr>
        <w:t xml:space="preserve"> </w:t>
      </w:r>
      <w:r w:rsidRPr="00B07385">
        <w:rPr>
          <w:rFonts w:eastAsia="Calibri"/>
          <w:color w:val="000000"/>
          <w:sz w:val="20"/>
          <w:szCs w:val="20"/>
        </w:rPr>
        <w:t>during a control period exceed the state assurance level or if a common designated representative’s share of total SO</w:t>
      </w:r>
      <w:r w:rsidRPr="00B07385">
        <w:rPr>
          <w:rFonts w:eastAsia="Calibri"/>
          <w:color w:val="000000"/>
          <w:sz w:val="20"/>
          <w:szCs w:val="20"/>
          <w:vertAlign w:val="subscript"/>
        </w:rPr>
        <w:t>2</w:t>
      </w:r>
      <w:r w:rsidRPr="00B07385">
        <w:rPr>
          <w:rFonts w:eastAsia="Calibri"/>
          <w:color w:val="000000"/>
          <w:sz w:val="20"/>
          <w:szCs w:val="20"/>
        </w:rPr>
        <w:t xml:space="preserve"> emissions from the CSAPR SO</w:t>
      </w:r>
      <w:r w:rsidRPr="00B07385">
        <w:rPr>
          <w:rFonts w:eastAsia="Calibri"/>
          <w:color w:val="000000"/>
          <w:sz w:val="20"/>
          <w:szCs w:val="20"/>
          <w:vertAlign w:val="subscript"/>
        </w:rPr>
        <w:t>2</w:t>
      </w:r>
      <w:r w:rsidRPr="00B07385">
        <w:rPr>
          <w:rFonts w:eastAsia="Calibri"/>
          <w:color w:val="000000"/>
          <w:sz w:val="20"/>
          <w:szCs w:val="20"/>
        </w:rPr>
        <w:t xml:space="preserve"> Group 1 units at CSAPR SO</w:t>
      </w:r>
      <w:r w:rsidRPr="00B07385">
        <w:rPr>
          <w:rFonts w:eastAsia="Calibri"/>
          <w:color w:val="000000"/>
          <w:sz w:val="20"/>
          <w:szCs w:val="20"/>
          <w:vertAlign w:val="subscript"/>
        </w:rPr>
        <w:t>2</w:t>
      </w:r>
      <w:r w:rsidRPr="00B07385">
        <w:rPr>
          <w:rFonts w:eastAsia="Calibri"/>
          <w:color w:val="000000"/>
          <w:sz w:val="20"/>
          <w:szCs w:val="20"/>
        </w:rPr>
        <w:t xml:space="preserve"> Group 1 sources in the state </w:t>
      </w:r>
      <w:r w:rsidRPr="00B07385">
        <w:rPr>
          <w:rFonts w:eastAsia="Calibri"/>
          <w:sz w:val="20"/>
          <w:szCs w:val="20"/>
        </w:rPr>
        <w:t>and Indian country within the borders of such state</w:t>
      </w:r>
      <w:r w:rsidRPr="00B07385">
        <w:rPr>
          <w:rFonts w:eastAsia="Calibri"/>
          <w:color w:val="000000"/>
          <w:sz w:val="20"/>
          <w:szCs w:val="20"/>
        </w:rPr>
        <w:t xml:space="preserve"> during a control period exceeds the common designated representative’s assurance level. </w:t>
      </w:r>
    </w:p>
    <w:p w14:paraId="321FDB2F" w14:textId="77777777" w:rsidR="005D2ED0" w:rsidRPr="00B07385" w:rsidRDefault="005D2ED0" w:rsidP="00FB1183">
      <w:pPr>
        <w:numPr>
          <w:ilvl w:val="1"/>
          <w:numId w:val="16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To the extent the owners and operators fail to hold CSAPR SO</w:t>
      </w:r>
      <w:r w:rsidRPr="00B07385">
        <w:rPr>
          <w:rFonts w:eastAsia="Calibri"/>
          <w:color w:val="000000"/>
          <w:sz w:val="20"/>
          <w:szCs w:val="20"/>
          <w:vertAlign w:val="subscript"/>
        </w:rPr>
        <w:t>2</w:t>
      </w:r>
      <w:r w:rsidRPr="00B07385">
        <w:rPr>
          <w:rFonts w:eastAsia="Calibri"/>
          <w:color w:val="000000"/>
          <w:sz w:val="20"/>
          <w:szCs w:val="20"/>
        </w:rPr>
        <w:t xml:space="preserve"> Group 1 allowances for a control period in a given year in accordance with paragraphs (c)(2)(i) through (iii) above, </w:t>
      </w:r>
    </w:p>
    <w:p w14:paraId="0B286D53" w14:textId="77777777" w:rsidR="005D2ED0" w:rsidRPr="00B07385" w:rsidRDefault="005D2ED0" w:rsidP="00FB1183">
      <w:pPr>
        <w:numPr>
          <w:ilvl w:val="2"/>
          <w:numId w:val="164"/>
        </w:numPr>
        <w:autoSpaceDE w:val="0"/>
        <w:autoSpaceDN w:val="0"/>
        <w:adjustRightInd w:val="0"/>
        <w:ind w:left="1800" w:hanging="540"/>
        <w:contextualSpacing/>
        <w:jc w:val="both"/>
        <w:rPr>
          <w:rFonts w:eastAsia="Calibri"/>
          <w:color w:val="000000"/>
          <w:sz w:val="20"/>
          <w:szCs w:val="20"/>
        </w:rPr>
      </w:pPr>
      <w:r w:rsidRPr="00B07385">
        <w:rPr>
          <w:rFonts w:eastAsia="Calibri"/>
          <w:color w:val="000000"/>
          <w:sz w:val="20"/>
          <w:szCs w:val="20"/>
        </w:rPr>
        <w:t xml:space="preserve">The owners and operators shall pay any fine, penalty, or assessment or comply with any other remedy imposed under the Clean Air Act; and </w:t>
      </w:r>
    </w:p>
    <w:p w14:paraId="28F6B510" w14:textId="77777777" w:rsidR="005D2ED0" w:rsidRPr="00B07385" w:rsidRDefault="005D2ED0" w:rsidP="00FB1183">
      <w:pPr>
        <w:numPr>
          <w:ilvl w:val="2"/>
          <w:numId w:val="164"/>
        </w:numPr>
        <w:autoSpaceDE w:val="0"/>
        <w:autoSpaceDN w:val="0"/>
        <w:adjustRightInd w:val="0"/>
        <w:ind w:left="1800" w:hanging="540"/>
        <w:contextualSpacing/>
        <w:jc w:val="both"/>
        <w:rPr>
          <w:rFonts w:eastAsia="Calibri"/>
          <w:color w:val="000000"/>
          <w:sz w:val="20"/>
          <w:szCs w:val="20"/>
        </w:rPr>
      </w:pPr>
      <w:r w:rsidRPr="00B07385">
        <w:rPr>
          <w:rFonts w:eastAsia="Calibri"/>
          <w:color w:val="000000"/>
          <w:sz w:val="20"/>
          <w:szCs w:val="20"/>
        </w:rPr>
        <w:t>Each CSAPR SO</w:t>
      </w:r>
      <w:r w:rsidRPr="00B07385">
        <w:rPr>
          <w:rFonts w:eastAsia="Calibri"/>
          <w:color w:val="000000"/>
          <w:sz w:val="20"/>
          <w:szCs w:val="20"/>
          <w:vertAlign w:val="subscript"/>
        </w:rPr>
        <w:t>2</w:t>
      </w:r>
      <w:r w:rsidRPr="00B07385">
        <w:rPr>
          <w:rFonts w:eastAsia="Calibri"/>
          <w:color w:val="000000"/>
          <w:sz w:val="20"/>
          <w:szCs w:val="20"/>
        </w:rPr>
        <w:t xml:space="preserve"> Group 1 allowance that the owners and operators fail to hold for such control period in accordance with paragraphs (c)(2)(i) through (iii) above and each day of such control period shall constitute a separate violation of 40 CFR Part 97, Subpart CCCCC and the Clean Air Act. </w:t>
      </w:r>
    </w:p>
    <w:p w14:paraId="1B8CEB39" w14:textId="77777777" w:rsidR="005D2ED0" w:rsidRPr="00B07385" w:rsidRDefault="005D2ED0" w:rsidP="00FB1183">
      <w:pPr>
        <w:numPr>
          <w:ilvl w:val="0"/>
          <w:numId w:val="164"/>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 xml:space="preserve">Compliance periods. </w:t>
      </w:r>
    </w:p>
    <w:p w14:paraId="0828BD55" w14:textId="77777777" w:rsidR="005D2ED0" w:rsidRPr="00B07385" w:rsidRDefault="005D2ED0" w:rsidP="00FB1183">
      <w:pPr>
        <w:numPr>
          <w:ilvl w:val="1"/>
          <w:numId w:val="164"/>
        </w:numPr>
        <w:autoSpaceDE w:val="0"/>
        <w:autoSpaceDN w:val="0"/>
        <w:adjustRightInd w:val="0"/>
        <w:ind w:left="1260" w:hanging="180"/>
        <w:contextualSpacing/>
        <w:jc w:val="both"/>
        <w:rPr>
          <w:rFonts w:eastAsia="Calibri"/>
          <w:color w:val="0070C0"/>
          <w:sz w:val="20"/>
          <w:szCs w:val="20"/>
        </w:rPr>
      </w:pPr>
      <w:r w:rsidRPr="00B07385">
        <w:rPr>
          <w:rFonts w:eastAsia="Calibri"/>
          <w:color w:val="000000"/>
          <w:sz w:val="20"/>
          <w:szCs w:val="20"/>
        </w:rPr>
        <w:lastRenderedPageBreak/>
        <w:t>A CSAPR SO</w:t>
      </w:r>
      <w:r w:rsidRPr="00B07385">
        <w:rPr>
          <w:rFonts w:eastAsia="Calibri"/>
          <w:color w:val="000000"/>
          <w:sz w:val="20"/>
          <w:szCs w:val="20"/>
          <w:vertAlign w:val="subscript"/>
        </w:rPr>
        <w:t>2</w:t>
      </w:r>
      <w:r w:rsidRPr="00B07385">
        <w:rPr>
          <w:rFonts w:eastAsia="Calibri"/>
          <w:color w:val="000000"/>
          <w:sz w:val="20"/>
          <w:szCs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1DF40E45" w14:textId="77777777" w:rsidR="005D2ED0" w:rsidRPr="00B07385" w:rsidRDefault="005D2ED0" w:rsidP="00FB1183">
      <w:pPr>
        <w:numPr>
          <w:ilvl w:val="1"/>
          <w:numId w:val="164"/>
        </w:numPr>
        <w:autoSpaceDE w:val="0"/>
        <w:autoSpaceDN w:val="0"/>
        <w:adjustRightInd w:val="0"/>
        <w:ind w:left="1260" w:hanging="180"/>
        <w:contextualSpacing/>
        <w:jc w:val="both"/>
        <w:rPr>
          <w:rFonts w:eastAsia="Calibri"/>
          <w:color w:val="000000"/>
          <w:sz w:val="20"/>
          <w:szCs w:val="20"/>
        </w:rPr>
      </w:pPr>
      <w:r w:rsidRPr="00B07385">
        <w:rPr>
          <w:rFonts w:eastAsia="Calibri"/>
          <w:sz w:val="20"/>
          <w:szCs w:val="20"/>
        </w:rPr>
        <w:t>A CSAPR SO</w:t>
      </w:r>
      <w:r w:rsidRPr="00B07385">
        <w:rPr>
          <w:rFonts w:eastAsia="Calibri"/>
          <w:sz w:val="20"/>
          <w:szCs w:val="20"/>
          <w:vertAlign w:val="subscript"/>
        </w:rPr>
        <w:t>2</w:t>
      </w:r>
      <w:r w:rsidRPr="00B07385">
        <w:rPr>
          <w:rFonts w:eastAsia="Calibri"/>
          <w:sz w:val="20"/>
          <w:szCs w:val="20"/>
        </w:rPr>
        <w:t xml:space="preserve"> Group 1 unit shall be subject to the requirements under paragraph (c)(2) above for the control period starting on the later of January 1, 2017 or the deadline for meeting the unit's monitor certification requirements under 40 CFR 97.630(b) and for each control period thereafter.</w:t>
      </w:r>
    </w:p>
    <w:p w14:paraId="36D41CDF" w14:textId="77777777" w:rsidR="005D2ED0" w:rsidRPr="00B07385" w:rsidRDefault="005D2ED0" w:rsidP="00FB1183">
      <w:pPr>
        <w:numPr>
          <w:ilvl w:val="0"/>
          <w:numId w:val="164"/>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 xml:space="preserve">Vintage of allowances held for compliance. </w:t>
      </w:r>
    </w:p>
    <w:p w14:paraId="02646C82" w14:textId="77777777" w:rsidR="005D2ED0" w:rsidRPr="00B07385" w:rsidRDefault="005D2ED0" w:rsidP="00FB1183">
      <w:pPr>
        <w:numPr>
          <w:ilvl w:val="1"/>
          <w:numId w:val="16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A CSAPR SO</w:t>
      </w:r>
      <w:r w:rsidRPr="00B07385">
        <w:rPr>
          <w:rFonts w:eastAsia="Calibri"/>
          <w:color w:val="000000"/>
          <w:sz w:val="20"/>
          <w:szCs w:val="20"/>
          <w:vertAlign w:val="subscript"/>
        </w:rPr>
        <w:t>2</w:t>
      </w:r>
      <w:r w:rsidRPr="00B07385">
        <w:rPr>
          <w:rFonts w:eastAsia="Calibri"/>
          <w:color w:val="000000"/>
          <w:sz w:val="20"/>
          <w:szCs w:val="20"/>
        </w:rPr>
        <w:t xml:space="preserve"> Group 1 allowance held for compliance with the requirements under paragraph (c)(1)(i) above for a control period in a given year must be a CSAPR SO</w:t>
      </w:r>
      <w:r w:rsidRPr="00B07385">
        <w:rPr>
          <w:rFonts w:eastAsia="Calibri"/>
          <w:color w:val="000000"/>
          <w:sz w:val="20"/>
          <w:szCs w:val="20"/>
          <w:vertAlign w:val="subscript"/>
        </w:rPr>
        <w:t>2</w:t>
      </w:r>
      <w:r w:rsidRPr="00B07385">
        <w:rPr>
          <w:rFonts w:eastAsia="Calibri"/>
          <w:color w:val="000000"/>
          <w:sz w:val="20"/>
          <w:szCs w:val="20"/>
        </w:rPr>
        <w:t xml:space="preserve"> Group 1 allowance that was allocated for such control period or a control period in a prior year. </w:t>
      </w:r>
    </w:p>
    <w:p w14:paraId="61A3745E" w14:textId="77777777" w:rsidR="005D2ED0" w:rsidRPr="00B07385" w:rsidRDefault="005D2ED0" w:rsidP="00FB1183">
      <w:pPr>
        <w:numPr>
          <w:ilvl w:val="1"/>
          <w:numId w:val="16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A CSAPR SO</w:t>
      </w:r>
      <w:r w:rsidRPr="00B07385">
        <w:rPr>
          <w:rFonts w:eastAsia="Calibri"/>
          <w:color w:val="000000"/>
          <w:sz w:val="20"/>
          <w:szCs w:val="20"/>
          <w:vertAlign w:val="subscript"/>
        </w:rPr>
        <w:t>2</w:t>
      </w:r>
      <w:r w:rsidRPr="00B07385">
        <w:rPr>
          <w:rFonts w:eastAsia="Calibri"/>
          <w:color w:val="000000"/>
          <w:sz w:val="20"/>
          <w:szCs w:val="20"/>
        </w:rPr>
        <w:t xml:space="preserve"> Group 1 allowance held for compliance with the requirements under paragraphs (c)(1)(ii)(A) and (2)(i) through (iii) above for a control period in a given year must be a CSAPR SO</w:t>
      </w:r>
      <w:r w:rsidRPr="00B07385">
        <w:rPr>
          <w:rFonts w:eastAsia="Calibri"/>
          <w:color w:val="000000"/>
          <w:sz w:val="20"/>
          <w:szCs w:val="20"/>
          <w:vertAlign w:val="subscript"/>
        </w:rPr>
        <w:t>2</w:t>
      </w:r>
      <w:r w:rsidRPr="00B07385">
        <w:rPr>
          <w:rFonts w:eastAsia="Calibri"/>
          <w:color w:val="000000"/>
          <w:sz w:val="20"/>
          <w:szCs w:val="20"/>
        </w:rPr>
        <w:t xml:space="preserve"> Group 1 allowance that was allocated for a control period in a prior year or the control period in the given year or in the immediately following year. </w:t>
      </w:r>
    </w:p>
    <w:p w14:paraId="56B41C61" w14:textId="77777777" w:rsidR="005D2ED0" w:rsidRPr="00B07385" w:rsidRDefault="005D2ED0" w:rsidP="00FB1183">
      <w:pPr>
        <w:numPr>
          <w:ilvl w:val="0"/>
          <w:numId w:val="164"/>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Allowance Management System requirements. Each CSAPR SO</w:t>
      </w:r>
      <w:r w:rsidRPr="00B07385">
        <w:rPr>
          <w:rFonts w:eastAsia="Calibri"/>
          <w:color w:val="000000"/>
          <w:sz w:val="20"/>
          <w:szCs w:val="20"/>
          <w:vertAlign w:val="subscript"/>
        </w:rPr>
        <w:t>2</w:t>
      </w:r>
      <w:r w:rsidRPr="00B07385">
        <w:rPr>
          <w:rFonts w:eastAsia="Calibri"/>
          <w:color w:val="000000"/>
          <w:sz w:val="20"/>
          <w:szCs w:val="20"/>
        </w:rPr>
        <w:t xml:space="preserve"> Group 1 allowance shall be held in, deducted from, or transferred into, out of, or between Allowance Management System accounts in accordance with 40 CFR Part 97, Subpart CCCCC.</w:t>
      </w:r>
    </w:p>
    <w:p w14:paraId="56B1AB19" w14:textId="77777777" w:rsidR="005D2ED0" w:rsidRPr="00B07385" w:rsidRDefault="005D2ED0" w:rsidP="00FB1183">
      <w:pPr>
        <w:numPr>
          <w:ilvl w:val="0"/>
          <w:numId w:val="164"/>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Limited authorization. A CSAPR SO</w:t>
      </w:r>
      <w:r w:rsidRPr="00B07385">
        <w:rPr>
          <w:rFonts w:eastAsia="Calibri"/>
          <w:color w:val="000000"/>
          <w:sz w:val="20"/>
          <w:szCs w:val="20"/>
          <w:vertAlign w:val="subscript"/>
        </w:rPr>
        <w:t>2</w:t>
      </w:r>
      <w:r w:rsidRPr="00B07385">
        <w:rPr>
          <w:rFonts w:eastAsia="Calibri"/>
          <w:color w:val="000000"/>
          <w:sz w:val="20"/>
          <w:szCs w:val="20"/>
        </w:rPr>
        <w:t xml:space="preserve"> Group 1 allowance is a limited authorization to emit one ton of SO</w:t>
      </w:r>
      <w:r w:rsidRPr="00B07385">
        <w:rPr>
          <w:rFonts w:eastAsia="Calibri"/>
          <w:color w:val="000000"/>
          <w:sz w:val="20"/>
          <w:szCs w:val="20"/>
          <w:vertAlign w:val="subscript"/>
        </w:rPr>
        <w:t>2</w:t>
      </w:r>
      <w:r w:rsidRPr="00B07385">
        <w:rPr>
          <w:rFonts w:eastAsia="Calibri"/>
          <w:color w:val="000000"/>
          <w:sz w:val="20"/>
          <w:szCs w:val="20"/>
        </w:rPr>
        <w:t xml:space="preserve"> during the control period in one year. Such authorization is limited in its use and duration as follows: </w:t>
      </w:r>
    </w:p>
    <w:p w14:paraId="78FDD391" w14:textId="77777777" w:rsidR="005D2ED0" w:rsidRPr="00B07385" w:rsidRDefault="005D2ED0" w:rsidP="00FB1183">
      <w:pPr>
        <w:numPr>
          <w:ilvl w:val="1"/>
          <w:numId w:val="16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Such authorization shall only be used in accordance with the CSAPR SO</w:t>
      </w:r>
      <w:r w:rsidRPr="00B07385">
        <w:rPr>
          <w:rFonts w:eastAsia="Calibri"/>
          <w:color w:val="000000"/>
          <w:sz w:val="20"/>
          <w:szCs w:val="20"/>
          <w:vertAlign w:val="subscript"/>
        </w:rPr>
        <w:t>2</w:t>
      </w:r>
      <w:r w:rsidRPr="00B07385">
        <w:rPr>
          <w:rFonts w:eastAsia="Calibri"/>
          <w:color w:val="000000"/>
          <w:sz w:val="20"/>
          <w:szCs w:val="20"/>
        </w:rPr>
        <w:t xml:space="preserve"> Group 1 Trading Program; and </w:t>
      </w:r>
    </w:p>
    <w:p w14:paraId="3CAA5AAF" w14:textId="77777777" w:rsidR="005D2ED0" w:rsidRPr="00B07385" w:rsidRDefault="005D2ED0" w:rsidP="00FB1183">
      <w:pPr>
        <w:numPr>
          <w:ilvl w:val="1"/>
          <w:numId w:val="164"/>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 xml:space="preserve">Notwithstanding any other provision of 40 CFR Part 97, Subpart CCCCC, the Administrator has the authority to terminate or limit the use and duration of such authorization to the extent the Administrator determines is necessary or appropriate to implement any provision of the Clean Air Act. </w:t>
      </w:r>
    </w:p>
    <w:p w14:paraId="6E65D2E6" w14:textId="77777777" w:rsidR="005D2ED0" w:rsidRPr="00B07385" w:rsidRDefault="005D2ED0" w:rsidP="00FB1183">
      <w:pPr>
        <w:numPr>
          <w:ilvl w:val="0"/>
          <w:numId w:val="164"/>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Property right.  A CSAPR SO</w:t>
      </w:r>
      <w:r w:rsidRPr="00B07385">
        <w:rPr>
          <w:rFonts w:eastAsia="Calibri"/>
          <w:color w:val="000000"/>
          <w:sz w:val="20"/>
          <w:szCs w:val="20"/>
          <w:vertAlign w:val="subscript"/>
        </w:rPr>
        <w:t xml:space="preserve">2 </w:t>
      </w:r>
      <w:r w:rsidRPr="00B07385">
        <w:rPr>
          <w:rFonts w:eastAsia="Calibri"/>
          <w:color w:val="000000"/>
          <w:sz w:val="20"/>
          <w:szCs w:val="20"/>
        </w:rPr>
        <w:t xml:space="preserve">Group 1 allowance does not constitute a property right. </w:t>
      </w:r>
    </w:p>
    <w:p w14:paraId="5358ADE6" w14:textId="77777777" w:rsidR="005D2ED0" w:rsidRPr="00B07385" w:rsidRDefault="005D2ED0" w:rsidP="005D2ED0">
      <w:pPr>
        <w:autoSpaceDE w:val="0"/>
        <w:autoSpaceDN w:val="0"/>
        <w:adjustRightInd w:val="0"/>
        <w:ind w:left="720"/>
        <w:contextualSpacing/>
        <w:jc w:val="both"/>
        <w:rPr>
          <w:rFonts w:eastAsia="Calibri"/>
          <w:color w:val="000000"/>
          <w:sz w:val="20"/>
          <w:szCs w:val="20"/>
        </w:rPr>
      </w:pPr>
    </w:p>
    <w:p w14:paraId="0C144393" w14:textId="77777777" w:rsidR="005D2ED0" w:rsidRPr="00B07385" w:rsidRDefault="005D2ED0" w:rsidP="00FB1183">
      <w:pPr>
        <w:numPr>
          <w:ilvl w:val="0"/>
          <w:numId w:val="162"/>
        </w:numPr>
        <w:autoSpaceDE w:val="0"/>
        <w:autoSpaceDN w:val="0"/>
        <w:adjustRightInd w:val="0"/>
        <w:ind w:left="360"/>
        <w:contextualSpacing/>
        <w:jc w:val="both"/>
        <w:rPr>
          <w:rFonts w:eastAsia="Calibri"/>
          <w:b/>
          <w:color w:val="000000"/>
          <w:sz w:val="20"/>
          <w:szCs w:val="20"/>
        </w:rPr>
      </w:pPr>
      <w:r w:rsidRPr="00B07385">
        <w:rPr>
          <w:rFonts w:eastAsia="Calibri"/>
          <w:b/>
          <w:color w:val="000000"/>
          <w:sz w:val="20"/>
          <w:szCs w:val="20"/>
        </w:rPr>
        <w:t xml:space="preserve">Title V permit revision requirements. </w:t>
      </w:r>
    </w:p>
    <w:p w14:paraId="00710AEA" w14:textId="77777777" w:rsidR="005D2ED0" w:rsidRPr="00B07385" w:rsidRDefault="005D2ED0" w:rsidP="00FB1183">
      <w:pPr>
        <w:numPr>
          <w:ilvl w:val="0"/>
          <w:numId w:val="165"/>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No title V permit revision shall be required for any allocation, holding, deduction, or transfer of CSAPR SO</w:t>
      </w:r>
      <w:r w:rsidRPr="00B07385">
        <w:rPr>
          <w:rFonts w:eastAsia="Calibri"/>
          <w:color w:val="000000"/>
          <w:sz w:val="20"/>
          <w:szCs w:val="20"/>
          <w:vertAlign w:val="subscript"/>
        </w:rPr>
        <w:t>2</w:t>
      </w:r>
      <w:r w:rsidRPr="00B07385">
        <w:rPr>
          <w:rFonts w:eastAsia="Calibri"/>
          <w:color w:val="000000"/>
          <w:sz w:val="20"/>
          <w:szCs w:val="20"/>
        </w:rPr>
        <w:t xml:space="preserve"> Group 1 allowances in accordance with 40 CFR Part 97, Subpart CCCCC. </w:t>
      </w:r>
    </w:p>
    <w:p w14:paraId="0BBC6271" w14:textId="77777777" w:rsidR="005D2ED0" w:rsidRPr="00B07385" w:rsidRDefault="005D2ED0" w:rsidP="00FB1183">
      <w:pPr>
        <w:numPr>
          <w:ilvl w:val="0"/>
          <w:numId w:val="165"/>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 xml:space="preserve">This permit incorporates the CSAPR emissions monitoring, recordkeeping and reporting requirements pursuant to 40 CFR 97.630 through 97.635,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w:t>
      </w:r>
      <w:r w:rsidRPr="00B07385">
        <w:rPr>
          <w:rFonts w:eastAsia="Times New Roman,Calibri"/>
          <w:color w:val="000000"/>
          <w:sz w:val="20"/>
          <w:szCs w:val="20"/>
        </w:rPr>
        <w:t xml:space="preserve">the Description of CSAPR Monitoring Provisions table for units identified in this permit may be added to, or changed, in this title V permit </w:t>
      </w:r>
      <w:r w:rsidRPr="00B07385">
        <w:rPr>
          <w:rFonts w:eastAsia="Calibri"/>
          <w:color w:val="000000"/>
          <w:sz w:val="20"/>
          <w:szCs w:val="20"/>
        </w:rPr>
        <w:t xml:space="preserve">using minor permit modification procedures in accordance with 40 CFR 97.606(d)(2) and 70.7(e)(2)(i)(B) or 71.7(e)(1)(i)(B). </w:t>
      </w:r>
    </w:p>
    <w:p w14:paraId="55193BB4" w14:textId="77777777" w:rsidR="005D2ED0" w:rsidRPr="00B07385" w:rsidRDefault="005D2ED0" w:rsidP="005D2ED0">
      <w:pPr>
        <w:autoSpaceDE w:val="0"/>
        <w:autoSpaceDN w:val="0"/>
        <w:adjustRightInd w:val="0"/>
        <w:ind w:left="720"/>
        <w:contextualSpacing/>
        <w:jc w:val="both"/>
        <w:rPr>
          <w:rFonts w:eastAsia="Calibri"/>
          <w:color w:val="000000"/>
          <w:sz w:val="20"/>
          <w:szCs w:val="20"/>
        </w:rPr>
      </w:pPr>
    </w:p>
    <w:p w14:paraId="441445A4" w14:textId="77777777" w:rsidR="005D2ED0" w:rsidRPr="00B07385" w:rsidRDefault="005D2ED0" w:rsidP="00FB1183">
      <w:pPr>
        <w:numPr>
          <w:ilvl w:val="0"/>
          <w:numId w:val="162"/>
        </w:numPr>
        <w:autoSpaceDE w:val="0"/>
        <w:autoSpaceDN w:val="0"/>
        <w:adjustRightInd w:val="0"/>
        <w:ind w:left="360"/>
        <w:contextualSpacing/>
        <w:jc w:val="both"/>
        <w:rPr>
          <w:rFonts w:eastAsia="Calibri"/>
          <w:b/>
          <w:color w:val="000000"/>
          <w:sz w:val="20"/>
          <w:szCs w:val="20"/>
        </w:rPr>
      </w:pPr>
      <w:r w:rsidRPr="00B07385">
        <w:rPr>
          <w:rFonts w:eastAsia="Calibri"/>
          <w:b/>
          <w:color w:val="000000"/>
          <w:sz w:val="20"/>
          <w:szCs w:val="20"/>
        </w:rPr>
        <w:t xml:space="preserve">Additional recordkeeping and reporting requirements. </w:t>
      </w:r>
    </w:p>
    <w:p w14:paraId="58C06D42" w14:textId="77777777" w:rsidR="005D2ED0" w:rsidRPr="00B07385" w:rsidRDefault="005D2ED0" w:rsidP="00FB1183">
      <w:pPr>
        <w:numPr>
          <w:ilvl w:val="0"/>
          <w:numId w:val="166"/>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Unless otherwise provided, the owners and operators of each CSAPR SO</w:t>
      </w:r>
      <w:r w:rsidRPr="00B07385">
        <w:rPr>
          <w:rFonts w:eastAsia="Calibri"/>
          <w:color w:val="000000"/>
          <w:sz w:val="20"/>
          <w:szCs w:val="20"/>
          <w:vertAlign w:val="subscript"/>
        </w:rPr>
        <w:t>2</w:t>
      </w:r>
      <w:r w:rsidRPr="00B07385">
        <w:rPr>
          <w:rFonts w:eastAsia="Calibri"/>
          <w:color w:val="000000"/>
          <w:sz w:val="20"/>
          <w:szCs w:val="20"/>
        </w:rPr>
        <w:t xml:space="preserve"> Group 1 source and each CSAPR SO</w:t>
      </w:r>
      <w:r w:rsidRPr="00B07385">
        <w:rPr>
          <w:rFonts w:eastAsia="Calibri"/>
          <w:color w:val="000000"/>
          <w:sz w:val="20"/>
          <w:szCs w:val="20"/>
          <w:vertAlign w:val="subscript"/>
        </w:rPr>
        <w:t>2</w:t>
      </w:r>
      <w:r w:rsidRPr="00B07385">
        <w:rPr>
          <w:rFonts w:eastAsia="Calibri"/>
          <w:color w:val="000000"/>
          <w:sz w:val="20"/>
          <w:szCs w:val="20"/>
        </w:rPr>
        <w:t xml:space="preserve"> Group 1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692C5E28" w14:textId="77777777" w:rsidR="005D2ED0" w:rsidRPr="00B07385" w:rsidRDefault="005D2ED0" w:rsidP="00FB1183">
      <w:pPr>
        <w:numPr>
          <w:ilvl w:val="1"/>
          <w:numId w:val="166"/>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The certificate of representation under 40 CFR 97.616 for the designated representative for the source and each CSAPR SO</w:t>
      </w:r>
      <w:r w:rsidRPr="00B07385">
        <w:rPr>
          <w:rFonts w:eastAsia="Calibri"/>
          <w:color w:val="000000"/>
          <w:sz w:val="20"/>
          <w:szCs w:val="20"/>
          <w:vertAlign w:val="subscript"/>
        </w:rPr>
        <w:t>2</w:t>
      </w:r>
      <w:r w:rsidRPr="00B07385">
        <w:rPr>
          <w:rFonts w:eastAsia="Calibri"/>
          <w:color w:val="000000"/>
          <w:sz w:val="20"/>
          <w:szCs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662514EC" w14:textId="77777777" w:rsidR="005D2ED0" w:rsidRPr="00B07385" w:rsidRDefault="005D2ED0" w:rsidP="00FB1183">
      <w:pPr>
        <w:numPr>
          <w:ilvl w:val="1"/>
          <w:numId w:val="166"/>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 xml:space="preserve">All emissions monitoring information, in accordance with 40 CFR Part 97, Subpart CCCCC. </w:t>
      </w:r>
    </w:p>
    <w:p w14:paraId="37A08D42" w14:textId="77777777" w:rsidR="005D2ED0" w:rsidRPr="00B07385" w:rsidRDefault="005D2ED0" w:rsidP="00FB1183">
      <w:pPr>
        <w:numPr>
          <w:ilvl w:val="1"/>
          <w:numId w:val="166"/>
        </w:numPr>
        <w:autoSpaceDE w:val="0"/>
        <w:autoSpaceDN w:val="0"/>
        <w:adjustRightInd w:val="0"/>
        <w:ind w:left="1260" w:hanging="180"/>
        <w:contextualSpacing/>
        <w:jc w:val="both"/>
        <w:rPr>
          <w:rFonts w:eastAsia="Calibri"/>
          <w:color w:val="000000"/>
          <w:sz w:val="20"/>
          <w:szCs w:val="20"/>
        </w:rPr>
      </w:pPr>
      <w:r w:rsidRPr="00B07385">
        <w:rPr>
          <w:rFonts w:eastAsia="Calibri"/>
          <w:color w:val="000000"/>
          <w:sz w:val="20"/>
          <w:szCs w:val="20"/>
        </w:rPr>
        <w:t>Copies of all reports, compliance certifications, and other submissions and all records made or required under, or to demonstrate compliance with the requirements of, the CSAPR SO</w:t>
      </w:r>
      <w:r w:rsidRPr="00B07385">
        <w:rPr>
          <w:rFonts w:eastAsia="Calibri"/>
          <w:color w:val="000000"/>
          <w:sz w:val="20"/>
          <w:szCs w:val="20"/>
          <w:vertAlign w:val="subscript"/>
        </w:rPr>
        <w:t>2</w:t>
      </w:r>
      <w:r w:rsidRPr="00B07385">
        <w:rPr>
          <w:rFonts w:eastAsia="Calibri"/>
          <w:color w:val="000000"/>
          <w:sz w:val="20"/>
          <w:szCs w:val="20"/>
        </w:rPr>
        <w:t xml:space="preserve"> Group 1 Trading Program. </w:t>
      </w:r>
    </w:p>
    <w:p w14:paraId="2557E98E" w14:textId="77777777" w:rsidR="005D2ED0" w:rsidRPr="00B07385" w:rsidRDefault="005D2ED0" w:rsidP="00FB1183">
      <w:pPr>
        <w:numPr>
          <w:ilvl w:val="0"/>
          <w:numId w:val="166"/>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The designated representative of a CSAPR SO</w:t>
      </w:r>
      <w:r w:rsidRPr="00B07385">
        <w:rPr>
          <w:rFonts w:eastAsia="Calibri"/>
          <w:color w:val="000000"/>
          <w:sz w:val="20"/>
          <w:szCs w:val="20"/>
          <w:vertAlign w:val="subscript"/>
        </w:rPr>
        <w:t>2</w:t>
      </w:r>
      <w:r w:rsidRPr="00B07385">
        <w:rPr>
          <w:rFonts w:eastAsia="Calibri"/>
          <w:color w:val="000000"/>
          <w:sz w:val="20"/>
          <w:szCs w:val="20"/>
        </w:rPr>
        <w:t xml:space="preserve"> Group 1 source and each CSAPR SO</w:t>
      </w:r>
      <w:r w:rsidRPr="00B07385">
        <w:rPr>
          <w:rFonts w:eastAsia="Calibri"/>
          <w:color w:val="000000"/>
          <w:sz w:val="20"/>
          <w:szCs w:val="20"/>
          <w:vertAlign w:val="subscript"/>
        </w:rPr>
        <w:t xml:space="preserve">2 </w:t>
      </w:r>
      <w:r w:rsidRPr="00B07385">
        <w:rPr>
          <w:rFonts w:eastAsia="Calibri"/>
          <w:color w:val="000000"/>
          <w:sz w:val="20"/>
          <w:szCs w:val="20"/>
        </w:rPr>
        <w:t>Group 1 unit at the source shall make all submissions required under the CSAPR SO</w:t>
      </w:r>
      <w:r w:rsidRPr="00B07385">
        <w:rPr>
          <w:rFonts w:eastAsia="Calibri"/>
          <w:color w:val="000000"/>
          <w:sz w:val="20"/>
          <w:szCs w:val="20"/>
          <w:vertAlign w:val="subscript"/>
        </w:rPr>
        <w:t>2</w:t>
      </w:r>
      <w:r w:rsidRPr="00B07385">
        <w:rPr>
          <w:rFonts w:eastAsia="Calibri"/>
          <w:color w:val="000000"/>
          <w:sz w:val="20"/>
          <w:szCs w:val="20"/>
        </w:rPr>
        <w:t xml:space="preserve"> Group 1 Trading Program, except as provided in 40 CFR 97.618.  This requirement does not change, create an exemption from, or otherwise </w:t>
      </w:r>
      <w:r w:rsidRPr="00B07385">
        <w:rPr>
          <w:rFonts w:eastAsia="Calibri"/>
          <w:color w:val="000000"/>
          <w:sz w:val="20"/>
          <w:szCs w:val="20"/>
        </w:rPr>
        <w:lastRenderedPageBreak/>
        <w:t xml:space="preserve">affect the responsible official submission requirements under a title V operating permit program in 40 CFR Parts 70 and 71. </w:t>
      </w:r>
    </w:p>
    <w:p w14:paraId="3C37E1CB" w14:textId="4A2F3C66" w:rsidR="005D2ED0" w:rsidRPr="00B07385" w:rsidRDefault="005D2ED0" w:rsidP="005D2ED0">
      <w:pPr>
        <w:rPr>
          <w:rFonts w:eastAsia="Calibri"/>
          <w:b/>
          <w:color w:val="000000"/>
          <w:sz w:val="20"/>
          <w:szCs w:val="20"/>
        </w:rPr>
      </w:pPr>
      <w:r w:rsidRPr="00B07385">
        <w:rPr>
          <w:rFonts w:eastAsia="Calibri"/>
          <w:b/>
          <w:color w:val="000000"/>
          <w:sz w:val="20"/>
          <w:szCs w:val="20"/>
        </w:rPr>
        <w:t xml:space="preserve">Liability. </w:t>
      </w:r>
    </w:p>
    <w:p w14:paraId="46DDFE04" w14:textId="77777777" w:rsidR="005D2ED0" w:rsidRPr="00B07385" w:rsidRDefault="005D2ED0" w:rsidP="00FB1183">
      <w:pPr>
        <w:numPr>
          <w:ilvl w:val="0"/>
          <w:numId w:val="167"/>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Any provision of the CSAPR SO</w:t>
      </w:r>
      <w:r w:rsidRPr="00B07385">
        <w:rPr>
          <w:rFonts w:eastAsia="Calibri"/>
          <w:color w:val="000000"/>
          <w:sz w:val="20"/>
          <w:szCs w:val="20"/>
          <w:vertAlign w:val="subscript"/>
        </w:rPr>
        <w:t>2</w:t>
      </w:r>
      <w:r w:rsidRPr="00B07385">
        <w:rPr>
          <w:rFonts w:eastAsia="Calibri"/>
          <w:color w:val="000000"/>
          <w:sz w:val="20"/>
          <w:szCs w:val="20"/>
        </w:rPr>
        <w:t xml:space="preserve"> Group 1 Trading Program that applies to a CSAPR SO</w:t>
      </w:r>
      <w:r w:rsidRPr="00B07385">
        <w:rPr>
          <w:rFonts w:eastAsia="Calibri"/>
          <w:color w:val="000000"/>
          <w:sz w:val="20"/>
          <w:szCs w:val="20"/>
          <w:vertAlign w:val="subscript"/>
        </w:rPr>
        <w:t>2</w:t>
      </w:r>
      <w:r w:rsidRPr="00B07385">
        <w:rPr>
          <w:rFonts w:eastAsia="Calibri"/>
          <w:color w:val="000000"/>
          <w:sz w:val="20"/>
          <w:szCs w:val="20"/>
        </w:rPr>
        <w:t xml:space="preserve"> Group 1 source or the designated representative of a CSAPR SO</w:t>
      </w:r>
      <w:r w:rsidRPr="00B07385">
        <w:rPr>
          <w:rFonts w:eastAsia="Calibri"/>
          <w:color w:val="000000"/>
          <w:sz w:val="20"/>
          <w:szCs w:val="20"/>
          <w:vertAlign w:val="subscript"/>
        </w:rPr>
        <w:t>2</w:t>
      </w:r>
      <w:r w:rsidRPr="00B07385">
        <w:rPr>
          <w:rFonts w:eastAsia="Calibri"/>
          <w:color w:val="000000"/>
          <w:sz w:val="20"/>
          <w:szCs w:val="20"/>
        </w:rPr>
        <w:t xml:space="preserve"> Group 1 source shall also apply to the owners and operators of such source and of the CSAPR SO</w:t>
      </w:r>
      <w:r w:rsidRPr="00B07385">
        <w:rPr>
          <w:rFonts w:eastAsia="Calibri"/>
          <w:color w:val="000000"/>
          <w:sz w:val="20"/>
          <w:szCs w:val="20"/>
          <w:vertAlign w:val="subscript"/>
        </w:rPr>
        <w:t>2</w:t>
      </w:r>
      <w:r w:rsidRPr="00B07385">
        <w:rPr>
          <w:rFonts w:eastAsia="Calibri"/>
          <w:color w:val="000000"/>
          <w:sz w:val="20"/>
          <w:szCs w:val="20"/>
        </w:rPr>
        <w:t xml:space="preserve"> Group 1 units at the source. </w:t>
      </w:r>
    </w:p>
    <w:p w14:paraId="4D66AE0D" w14:textId="77777777" w:rsidR="005D2ED0" w:rsidRPr="00B07385" w:rsidRDefault="005D2ED0" w:rsidP="00FB1183">
      <w:pPr>
        <w:numPr>
          <w:ilvl w:val="0"/>
          <w:numId w:val="167"/>
        </w:numPr>
        <w:autoSpaceDE w:val="0"/>
        <w:autoSpaceDN w:val="0"/>
        <w:adjustRightInd w:val="0"/>
        <w:contextualSpacing/>
        <w:jc w:val="both"/>
        <w:rPr>
          <w:rFonts w:eastAsia="Calibri"/>
          <w:color w:val="000000"/>
          <w:sz w:val="20"/>
          <w:szCs w:val="20"/>
        </w:rPr>
      </w:pPr>
      <w:r w:rsidRPr="00B07385">
        <w:rPr>
          <w:rFonts w:eastAsia="Calibri"/>
          <w:color w:val="000000"/>
          <w:sz w:val="20"/>
          <w:szCs w:val="20"/>
        </w:rPr>
        <w:t>Any provision of the CSAPR SO</w:t>
      </w:r>
      <w:r w:rsidRPr="00B07385">
        <w:rPr>
          <w:rFonts w:eastAsia="Calibri"/>
          <w:color w:val="000000"/>
          <w:sz w:val="20"/>
          <w:szCs w:val="20"/>
          <w:vertAlign w:val="subscript"/>
        </w:rPr>
        <w:t>2</w:t>
      </w:r>
      <w:r w:rsidRPr="00B07385">
        <w:rPr>
          <w:rFonts w:eastAsia="Calibri"/>
          <w:color w:val="000000"/>
          <w:sz w:val="20"/>
          <w:szCs w:val="20"/>
        </w:rPr>
        <w:t xml:space="preserve"> Group 1 Trading Program that applies to a CSAPR SO</w:t>
      </w:r>
      <w:r w:rsidRPr="00B07385">
        <w:rPr>
          <w:rFonts w:eastAsia="Calibri"/>
          <w:color w:val="000000"/>
          <w:sz w:val="20"/>
          <w:szCs w:val="20"/>
          <w:vertAlign w:val="subscript"/>
        </w:rPr>
        <w:t>2</w:t>
      </w:r>
      <w:r w:rsidRPr="00B07385">
        <w:rPr>
          <w:rFonts w:eastAsia="Calibri"/>
          <w:color w:val="000000"/>
          <w:sz w:val="20"/>
          <w:szCs w:val="20"/>
        </w:rPr>
        <w:t xml:space="preserve"> Group 1 unit or the designated representative of a CSAPR SO</w:t>
      </w:r>
      <w:r w:rsidRPr="00B07385">
        <w:rPr>
          <w:rFonts w:eastAsia="Calibri"/>
          <w:color w:val="000000"/>
          <w:sz w:val="20"/>
          <w:szCs w:val="20"/>
          <w:vertAlign w:val="subscript"/>
        </w:rPr>
        <w:t>2</w:t>
      </w:r>
      <w:r w:rsidRPr="00B07385">
        <w:rPr>
          <w:rFonts w:eastAsia="Calibri"/>
          <w:color w:val="000000"/>
          <w:sz w:val="20"/>
          <w:szCs w:val="20"/>
        </w:rPr>
        <w:t xml:space="preserve"> Group 1 unit shall also apply to the owners and operators of such unit. </w:t>
      </w:r>
    </w:p>
    <w:p w14:paraId="77301750" w14:textId="77777777" w:rsidR="005D2ED0" w:rsidRPr="00B07385" w:rsidRDefault="005D2ED0" w:rsidP="005D2ED0">
      <w:pPr>
        <w:autoSpaceDE w:val="0"/>
        <w:autoSpaceDN w:val="0"/>
        <w:adjustRightInd w:val="0"/>
        <w:ind w:left="720"/>
        <w:contextualSpacing/>
        <w:jc w:val="both"/>
        <w:rPr>
          <w:rFonts w:eastAsia="Calibri"/>
          <w:color w:val="000000"/>
          <w:sz w:val="20"/>
          <w:szCs w:val="20"/>
        </w:rPr>
      </w:pPr>
    </w:p>
    <w:p w14:paraId="0AFB5C2A" w14:textId="77777777" w:rsidR="005D2ED0" w:rsidRPr="00B07385" w:rsidRDefault="005D2ED0" w:rsidP="00FB1183">
      <w:pPr>
        <w:numPr>
          <w:ilvl w:val="0"/>
          <w:numId w:val="162"/>
        </w:numPr>
        <w:autoSpaceDE w:val="0"/>
        <w:autoSpaceDN w:val="0"/>
        <w:adjustRightInd w:val="0"/>
        <w:ind w:left="360"/>
        <w:contextualSpacing/>
        <w:jc w:val="both"/>
        <w:rPr>
          <w:rFonts w:eastAsia="Calibri"/>
          <w:b/>
          <w:color w:val="000000"/>
          <w:sz w:val="20"/>
          <w:szCs w:val="20"/>
        </w:rPr>
      </w:pPr>
      <w:r w:rsidRPr="00B07385">
        <w:rPr>
          <w:rFonts w:eastAsia="Calibri"/>
          <w:b/>
          <w:color w:val="000000"/>
          <w:sz w:val="20"/>
          <w:szCs w:val="20"/>
        </w:rPr>
        <w:t xml:space="preserve">Effect on other authorities. </w:t>
      </w:r>
    </w:p>
    <w:p w14:paraId="680B73B9" w14:textId="77777777" w:rsidR="005D2ED0" w:rsidRPr="00B07385" w:rsidRDefault="005D2ED0" w:rsidP="005D2ED0">
      <w:pPr>
        <w:autoSpaceDE w:val="0"/>
        <w:autoSpaceDN w:val="0"/>
        <w:adjustRightInd w:val="0"/>
        <w:ind w:left="360"/>
        <w:contextualSpacing/>
        <w:jc w:val="both"/>
        <w:rPr>
          <w:rFonts w:eastAsia="Calibri"/>
          <w:color w:val="000000"/>
          <w:sz w:val="20"/>
          <w:szCs w:val="20"/>
        </w:rPr>
      </w:pPr>
      <w:r w:rsidRPr="00B07385">
        <w:rPr>
          <w:rFonts w:eastAsia="Calibri"/>
          <w:color w:val="000000"/>
          <w:sz w:val="20"/>
          <w:szCs w:val="20"/>
        </w:rPr>
        <w:t>No provision of the CSAPR SO</w:t>
      </w:r>
      <w:r w:rsidRPr="00B07385">
        <w:rPr>
          <w:rFonts w:eastAsia="Calibri"/>
          <w:color w:val="000000"/>
          <w:sz w:val="20"/>
          <w:szCs w:val="20"/>
          <w:vertAlign w:val="subscript"/>
        </w:rPr>
        <w:t>2</w:t>
      </w:r>
      <w:r w:rsidRPr="00B07385">
        <w:rPr>
          <w:rFonts w:eastAsia="Calibri"/>
          <w:color w:val="000000"/>
          <w:sz w:val="20"/>
          <w:szCs w:val="20"/>
        </w:rPr>
        <w:t xml:space="preserve"> Group 1 Trading Program or exemption under 40 CFR 97.605 shall be construed as exempting or excluding the owners and operators, and the designated representative, of a CSAPR SO</w:t>
      </w:r>
      <w:r w:rsidRPr="00B07385">
        <w:rPr>
          <w:rFonts w:eastAsia="Calibri"/>
          <w:color w:val="000000"/>
          <w:sz w:val="20"/>
          <w:szCs w:val="20"/>
          <w:vertAlign w:val="subscript"/>
        </w:rPr>
        <w:t>2</w:t>
      </w:r>
      <w:r w:rsidRPr="00B07385">
        <w:rPr>
          <w:rFonts w:eastAsia="Calibri"/>
          <w:color w:val="000000"/>
          <w:sz w:val="20"/>
          <w:szCs w:val="20"/>
        </w:rPr>
        <w:t xml:space="preserve"> Group 1 source or CSAPR SO</w:t>
      </w:r>
      <w:r w:rsidRPr="00B07385">
        <w:rPr>
          <w:rFonts w:eastAsia="Calibri"/>
          <w:color w:val="000000"/>
          <w:sz w:val="20"/>
          <w:szCs w:val="20"/>
          <w:vertAlign w:val="subscript"/>
        </w:rPr>
        <w:t>2</w:t>
      </w:r>
      <w:r w:rsidRPr="00B07385">
        <w:rPr>
          <w:rFonts w:eastAsia="Calibri"/>
          <w:color w:val="000000"/>
          <w:sz w:val="20"/>
          <w:szCs w:val="20"/>
        </w:rPr>
        <w:t xml:space="preserve"> Group 1 unit from compliance with any other provision of the applicable, approved state implementation plan, a federally enforceable permit, or the Clean Air Act.</w:t>
      </w:r>
    </w:p>
    <w:p w14:paraId="1A637074" w14:textId="77777777" w:rsidR="005D2ED0" w:rsidRPr="00B07385" w:rsidRDefault="005D2ED0" w:rsidP="005D2ED0">
      <w:pPr>
        <w:autoSpaceDE w:val="0"/>
        <w:autoSpaceDN w:val="0"/>
        <w:adjustRightInd w:val="0"/>
        <w:contextualSpacing/>
        <w:jc w:val="both"/>
        <w:rPr>
          <w:rFonts w:eastAsia="Calibri"/>
          <w:color w:val="000000"/>
          <w:sz w:val="20"/>
          <w:szCs w:val="20"/>
        </w:rPr>
      </w:pPr>
    </w:p>
    <w:p w14:paraId="73DDC95C" w14:textId="77777777" w:rsidR="005D2ED0" w:rsidRPr="00B07385" w:rsidRDefault="005D2ED0" w:rsidP="005D2ED0">
      <w:pPr>
        <w:ind w:left="360" w:hanging="360"/>
        <w:jc w:val="both"/>
        <w:rPr>
          <w:rFonts w:eastAsia="Calibri"/>
          <w:b/>
          <w:sz w:val="20"/>
          <w:szCs w:val="20"/>
        </w:rPr>
      </w:pPr>
      <w:r w:rsidRPr="00B07385">
        <w:rPr>
          <w:rFonts w:eastAsia="Calibri"/>
          <w:b/>
          <w:sz w:val="20"/>
          <w:szCs w:val="20"/>
        </w:rPr>
        <w:t xml:space="preserve">(h)  Effect on units in Indian country. </w:t>
      </w:r>
    </w:p>
    <w:p w14:paraId="1E82C99B" w14:textId="77777777" w:rsidR="005D2ED0" w:rsidRPr="00B07385" w:rsidRDefault="005D2ED0" w:rsidP="005D2ED0">
      <w:pPr>
        <w:ind w:left="360"/>
        <w:jc w:val="both"/>
        <w:rPr>
          <w:sz w:val="20"/>
          <w:szCs w:val="20"/>
        </w:rPr>
      </w:pPr>
      <w:r w:rsidRPr="00B07385">
        <w:rPr>
          <w:rFonts w:eastAsia="Calibri"/>
          <w:sz w:val="20"/>
          <w:szCs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5DF19F2A" w14:textId="77777777" w:rsidR="005D2ED0" w:rsidRPr="005D2ED0" w:rsidRDefault="005D2ED0" w:rsidP="005D2ED0">
      <w:pPr>
        <w:jc w:val="both"/>
        <w:rPr>
          <w:bCs/>
        </w:rPr>
      </w:pPr>
    </w:p>
    <w:p w14:paraId="108CA094" w14:textId="77777777" w:rsidR="00CA7A2B" w:rsidRDefault="00CA7A2B">
      <w:pPr>
        <w:rPr>
          <w:b/>
          <w:bCs/>
        </w:rPr>
      </w:pPr>
      <w:r>
        <w:br w:type="page"/>
      </w:r>
    </w:p>
    <w:p w14:paraId="0D21EF60" w14:textId="4A4D3F92" w:rsidR="00434E2A" w:rsidRPr="00F64AF4" w:rsidRDefault="005D2ED0" w:rsidP="000B3B9B">
      <w:pPr>
        <w:pStyle w:val="Heading2"/>
        <w:numPr>
          <w:ilvl w:val="0"/>
          <w:numId w:val="0"/>
        </w:numPr>
        <w:ind w:left="1710" w:hanging="1710"/>
        <w:jc w:val="left"/>
        <w:rPr>
          <w:sz w:val="22"/>
          <w:szCs w:val="22"/>
        </w:rPr>
      </w:pPr>
      <w:bookmarkStart w:id="319" w:name="_Toc88568337"/>
      <w:bookmarkStart w:id="320" w:name="_Toc105659402"/>
      <w:r>
        <w:rPr>
          <w:sz w:val="22"/>
          <w:szCs w:val="22"/>
        </w:rPr>
        <w:lastRenderedPageBreak/>
        <w:t xml:space="preserve">Appendix 11-2.  </w:t>
      </w:r>
      <w:r w:rsidR="00D7445D" w:rsidRPr="00F64AF4">
        <w:rPr>
          <w:sz w:val="22"/>
          <w:szCs w:val="22"/>
        </w:rPr>
        <w:t>Fully Reclaimed On-Spec and Specification Used Oil - Fuel Regulatory Specifications</w:t>
      </w:r>
      <w:bookmarkEnd w:id="314"/>
      <w:bookmarkEnd w:id="315"/>
      <w:bookmarkEnd w:id="319"/>
      <w:bookmarkEnd w:id="320"/>
      <w:r w:rsidR="000A7FC3" w:rsidRPr="00F64AF4">
        <w:rPr>
          <w:sz w:val="22"/>
          <w:szCs w:val="22"/>
        </w:rPr>
        <w:t xml:space="preserve">  </w:t>
      </w:r>
    </w:p>
    <w:p w14:paraId="69E8F32A" w14:textId="77777777" w:rsidR="00434E2A" w:rsidRPr="00F64AF4" w:rsidRDefault="00434E2A" w:rsidP="00D7445D">
      <w:pPr>
        <w:ind w:right="-720"/>
        <w:rPr>
          <w:b/>
          <w:bCs/>
          <w:sz w:val="20"/>
          <w:szCs w:val="20"/>
          <w:u w:val="single"/>
        </w:rPr>
      </w:pPr>
    </w:p>
    <w:p w14:paraId="28C5826D" w14:textId="77777777" w:rsidR="00D7445D" w:rsidRPr="00F64AF4" w:rsidRDefault="00D7445D" w:rsidP="00D7445D">
      <w:pPr>
        <w:ind w:right="-720"/>
        <w:rPr>
          <w:b/>
          <w:bCs/>
          <w:sz w:val="20"/>
          <w:szCs w:val="20"/>
          <w:u w:val="single"/>
        </w:rPr>
      </w:pPr>
      <w:r w:rsidRPr="00F64AF4">
        <w:rPr>
          <w:b/>
          <w:bCs/>
          <w:sz w:val="20"/>
          <w:szCs w:val="20"/>
          <w:u w:val="single"/>
        </w:rPr>
        <w:t>Constituent/Property</w:t>
      </w:r>
      <w:r w:rsidRPr="00F64AF4">
        <w:rPr>
          <w:b/>
          <w:bCs/>
          <w:sz w:val="20"/>
          <w:szCs w:val="20"/>
        </w:rPr>
        <w:tab/>
      </w:r>
      <w:r w:rsidRPr="00F64AF4">
        <w:rPr>
          <w:b/>
          <w:bCs/>
          <w:sz w:val="20"/>
          <w:szCs w:val="20"/>
        </w:rPr>
        <w:tab/>
      </w:r>
      <w:r w:rsidRPr="00F64AF4">
        <w:rPr>
          <w:b/>
          <w:bCs/>
          <w:sz w:val="20"/>
          <w:szCs w:val="20"/>
        </w:rPr>
        <w:tab/>
      </w:r>
      <w:r w:rsidRPr="00F64AF4">
        <w:rPr>
          <w:b/>
          <w:bCs/>
          <w:sz w:val="20"/>
          <w:szCs w:val="20"/>
          <w:u w:val="single"/>
        </w:rPr>
        <w:t xml:space="preserve">Specification Used Oil  </w:t>
      </w:r>
    </w:p>
    <w:p w14:paraId="3C296637" w14:textId="77777777" w:rsidR="00D7445D" w:rsidRPr="00F64AF4" w:rsidRDefault="00D7445D" w:rsidP="00D7445D">
      <w:pPr>
        <w:ind w:left="2880" w:right="-720" w:firstLine="720"/>
        <w:rPr>
          <w:b/>
          <w:bCs/>
          <w:sz w:val="20"/>
          <w:szCs w:val="20"/>
        </w:rPr>
      </w:pPr>
      <w:r w:rsidRPr="00F64AF4">
        <w:rPr>
          <w:b/>
          <w:bCs/>
          <w:sz w:val="20"/>
          <w:szCs w:val="20"/>
          <w:u w:val="single"/>
        </w:rPr>
        <w:t xml:space="preserve">     Regulatory Limits</w:t>
      </w:r>
      <w:r w:rsidRPr="00F64AF4">
        <w:rPr>
          <w:b/>
          <w:bCs/>
          <w:sz w:val="20"/>
          <w:szCs w:val="20"/>
        </w:rPr>
        <w:tab/>
      </w:r>
    </w:p>
    <w:p w14:paraId="1B4324EC" w14:textId="77777777" w:rsidR="00D7445D" w:rsidRPr="00F64AF4" w:rsidRDefault="00D7445D" w:rsidP="00D7445D">
      <w:pPr>
        <w:ind w:right="-720"/>
        <w:rPr>
          <w:sz w:val="20"/>
          <w:szCs w:val="20"/>
        </w:rPr>
      </w:pPr>
      <w:r w:rsidRPr="00F64AF4">
        <w:rPr>
          <w:sz w:val="20"/>
          <w:szCs w:val="20"/>
        </w:rPr>
        <w:t>Flash Point</w:t>
      </w:r>
      <w:r w:rsidRPr="00F64AF4">
        <w:rPr>
          <w:sz w:val="20"/>
          <w:szCs w:val="20"/>
        </w:rPr>
        <w:tab/>
      </w:r>
      <w:r w:rsidRPr="00F64AF4">
        <w:rPr>
          <w:sz w:val="20"/>
          <w:szCs w:val="20"/>
        </w:rPr>
        <w:tab/>
      </w:r>
      <w:r w:rsidRPr="00F64AF4">
        <w:rPr>
          <w:sz w:val="20"/>
          <w:szCs w:val="20"/>
        </w:rPr>
        <w:tab/>
      </w:r>
      <w:r w:rsidRPr="00F64AF4">
        <w:rPr>
          <w:sz w:val="20"/>
          <w:szCs w:val="20"/>
        </w:rPr>
        <w:tab/>
        <w:t>&gt; 100 degrees F (Closed Cup)</w:t>
      </w:r>
    </w:p>
    <w:p w14:paraId="79EC3C82" w14:textId="77777777" w:rsidR="00D7445D" w:rsidRPr="00F64AF4" w:rsidRDefault="00D7445D" w:rsidP="00D7445D">
      <w:pPr>
        <w:ind w:right="-720"/>
        <w:rPr>
          <w:sz w:val="20"/>
          <w:szCs w:val="20"/>
        </w:rPr>
      </w:pPr>
      <w:r w:rsidRPr="00F64AF4">
        <w:rPr>
          <w:sz w:val="20"/>
          <w:szCs w:val="20"/>
        </w:rPr>
        <w:t xml:space="preserve">Total Halogens </w:t>
      </w:r>
      <w:r w:rsidRPr="00F64AF4">
        <w:rPr>
          <w:sz w:val="20"/>
          <w:szCs w:val="20"/>
        </w:rPr>
        <w:tab/>
      </w:r>
      <w:r w:rsidRPr="00F64AF4">
        <w:rPr>
          <w:sz w:val="20"/>
          <w:szCs w:val="20"/>
        </w:rPr>
        <w:tab/>
      </w:r>
      <w:r w:rsidRPr="00F64AF4">
        <w:rPr>
          <w:sz w:val="20"/>
          <w:szCs w:val="20"/>
        </w:rPr>
        <w:tab/>
      </w:r>
      <w:r w:rsidRPr="00F64AF4">
        <w:rPr>
          <w:sz w:val="20"/>
          <w:szCs w:val="20"/>
        </w:rPr>
        <w:tab/>
        <w:t xml:space="preserve">&lt; 4,000 ppm </w:t>
      </w:r>
      <w:r w:rsidRPr="00F64AF4">
        <w:rPr>
          <w:i/>
          <w:iCs/>
          <w:sz w:val="20"/>
          <w:szCs w:val="20"/>
          <w:vertAlign w:val="superscript"/>
        </w:rPr>
        <w:t>(1)</w:t>
      </w:r>
    </w:p>
    <w:p w14:paraId="76DA5211" w14:textId="77777777" w:rsidR="00D7445D" w:rsidRPr="00F64AF4" w:rsidRDefault="00D7445D" w:rsidP="00D7445D">
      <w:pPr>
        <w:ind w:right="-720"/>
        <w:rPr>
          <w:sz w:val="20"/>
          <w:szCs w:val="20"/>
        </w:rPr>
      </w:pPr>
      <w:r w:rsidRPr="00F64AF4">
        <w:rPr>
          <w:sz w:val="20"/>
          <w:szCs w:val="20"/>
        </w:rPr>
        <w:t>Total Lead</w:t>
      </w:r>
      <w:r w:rsidRPr="00F64AF4">
        <w:rPr>
          <w:sz w:val="20"/>
          <w:szCs w:val="20"/>
        </w:rPr>
        <w:tab/>
      </w:r>
      <w:r w:rsidRPr="00F64AF4">
        <w:rPr>
          <w:sz w:val="20"/>
          <w:szCs w:val="20"/>
        </w:rPr>
        <w:tab/>
      </w:r>
      <w:r w:rsidRPr="00F64AF4">
        <w:rPr>
          <w:sz w:val="20"/>
          <w:szCs w:val="20"/>
        </w:rPr>
        <w:tab/>
      </w:r>
      <w:r w:rsidRPr="00F64AF4">
        <w:rPr>
          <w:sz w:val="20"/>
          <w:szCs w:val="20"/>
        </w:rPr>
        <w:tab/>
        <w:t>&lt; 100 ppm</w:t>
      </w:r>
      <w:r w:rsidRPr="00F64AF4">
        <w:rPr>
          <w:sz w:val="20"/>
          <w:szCs w:val="20"/>
        </w:rPr>
        <w:tab/>
      </w:r>
      <w:r w:rsidRPr="00F64AF4">
        <w:rPr>
          <w:sz w:val="20"/>
          <w:szCs w:val="20"/>
        </w:rPr>
        <w:tab/>
      </w:r>
      <w:r w:rsidRPr="00F64AF4">
        <w:rPr>
          <w:sz w:val="20"/>
          <w:szCs w:val="20"/>
        </w:rPr>
        <w:tab/>
      </w:r>
    </w:p>
    <w:p w14:paraId="308B4658" w14:textId="77777777" w:rsidR="00D7445D" w:rsidRPr="00F64AF4" w:rsidRDefault="00D7445D" w:rsidP="00D7445D">
      <w:pPr>
        <w:ind w:right="-720"/>
        <w:rPr>
          <w:sz w:val="20"/>
          <w:szCs w:val="20"/>
        </w:rPr>
      </w:pPr>
      <w:r w:rsidRPr="00F64AF4">
        <w:rPr>
          <w:sz w:val="20"/>
          <w:szCs w:val="20"/>
        </w:rPr>
        <w:t>Total Cadmium</w:t>
      </w:r>
      <w:r w:rsidRPr="00F64AF4">
        <w:rPr>
          <w:sz w:val="20"/>
          <w:szCs w:val="20"/>
        </w:rPr>
        <w:tab/>
      </w:r>
      <w:r w:rsidRPr="00F64AF4">
        <w:rPr>
          <w:sz w:val="20"/>
          <w:szCs w:val="20"/>
        </w:rPr>
        <w:tab/>
      </w:r>
      <w:r w:rsidRPr="00F64AF4">
        <w:rPr>
          <w:sz w:val="20"/>
          <w:szCs w:val="20"/>
        </w:rPr>
        <w:tab/>
      </w:r>
      <w:r w:rsidRPr="00F64AF4">
        <w:rPr>
          <w:sz w:val="20"/>
          <w:szCs w:val="20"/>
        </w:rPr>
        <w:tab/>
        <w:t>&lt; 2 ppm</w:t>
      </w:r>
      <w:r w:rsidRPr="00F64AF4">
        <w:rPr>
          <w:sz w:val="20"/>
          <w:szCs w:val="20"/>
        </w:rPr>
        <w:tab/>
      </w:r>
      <w:r w:rsidRPr="00F64AF4">
        <w:rPr>
          <w:sz w:val="20"/>
          <w:szCs w:val="20"/>
        </w:rPr>
        <w:tab/>
      </w:r>
      <w:r w:rsidRPr="00F64AF4">
        <w:rPr>
          <w:sz w:val="20"/>
          <w:szCs w:val="20"/>
        </w:rPr>
        <w:tab/>
      </w:r>
    </w:p>
    <w:p w14:paraId="6A1674A9" w14:textId="0B79D153" w:rsidR="00D7445D" w:rsidRPr="00F64AF4" w:rsidRDefault="00D7445D" w:rsidP="00D7445D">
      <w:pPr>
        <w:ind w:right="-720"/>
        <w:rPr>
          <w:sz w:val="20"/>
          <w:szCs w:val="20"/>
        </w:rPr>
      </w:pPr>
      <w:r w:rsidRPr="00F64AF4">
        <w:rPr>
          <w:sz w:val="20"/>
          <w:szCs w:val="20"/>
        </w:rPr>
        <w:t>Total Chromium</w:t>
      </w:r>
      <w:r w:rsidRPr="00F64AF4">
        <w:rPr>
          <w:sz w:val="20"/>
          <w:szCs w:val="20"/>
        </w:rPr>
        <w:tab/>
      </w:r>
      <w:r w:rsidRPr="00F64AF4">
        <w:rPr>
          <w:sz w:val="20"/>
          <w:szCs w:val="20"/>
        </w:rPr>
        <w:tab/>
      </w:r>
      <w:r w:rsidRPr="00F64AF4">
        <w:rPr>
          <w:sz w:val="20"/>
          <w:szCs w:val="20"/>
        </w:rPr>
        <w:tab/>
      </w:r>
      <w:r w:rsidRPr="00F64AF4">
        <w:rPr>
          <w:sz w:val="20"/>
          <w:szCs w:val="20"/>
        </w:rPr>
        <w:tab/>
        <w:t>&lt; 10 ppm</w:t>
      </w:r>
      <w:r w:rsidRPr="00F64AF4">
        <w:rPr>
          <w:sz w:val="20"/>
          <w:szCs w:val="20"/>
        </w:rPr>
        <w:tab/>
      </w:r>
      <w:r w:rsidRPr="00F64AF4">
        <w:rPr>
          <w:sz w:val="20"/>
          <w:szCs w:val="20"/>
        </w:rPr>
        <w:tab/>
      </w:r>
      <w:r w:rsidRPr="00F64AF4">
        <w:rPr>
          <w:sz w:val="20"/>
          <w:szCs w:val="20"/>
        </w:rPr>
        <w:tab/>
      </w:r>
    </w:p>
    <w:p w14:paraId="7A86574D" w14:textId="77777777" w:rsidR="00D7445D" w:rsidRPr="00F64AF4" w:rsidRDefault="00D7445D" w:rsidP="00D7445D">
      <w:pPr>
        <w:ind w:right="-720"/>
        <w:rPr>
          <w:sz w:val="20"/>
          <w:szCs w:val="20"/>
        </w:rPr>
      </w:pPr>
      <w:r w:rsidRPr="00F64AF4">
        <w:rPr>
          <w:sz w:val="20"/>
          <w:szCs w:val="20"/>
        </w:rPr>
        <w:t>Total Arsenic</w:t>
      </w:r>
      <w:r w:rsidRPr="00F64AF4">
        <w:rPr>
          <w:sz w:val="20"/>
          <w:szCs w:val="20"/>
        </w:rPr>
        <w:tab/>
      </w:r>
      <w:r w:rsidRPr="00F64AF4">
        <w:rPr>
          <w:sz w:val="20"/>
          <w:szCs w:val="20"/>
        </w:rPr>
        <w:tab/>
      </w:r>
      <w:r w:rsidRPr="00F64AF4">
        <w:rPr>
          <w:sz w:val="20"/>
          <w:szCs w:val="20"/>
        </w:rPr>
        <w:tab/>
      </w:r>
      <w:r w:rsidRPr="00F64AF4">
        <w:rPr>
          <w:sz w:val="20"/>
          <w:szCs w:val="20"/>
        </w:rPr>
        <w:tab/>
        <w:t>&lt; 5 ppm</w:t>
      </w:r>
      <w:r w:rsidRPr="00F64AF4">
        <w:rPr>
          <w:sz w:val="20"/>
          <w:szCs w:val="20"/>
        </w:rPr>
        <w:tab/>
      </w:r>
      <w:r w:rsidRPr="00F64AF4">
        <w:rPr>
          <w:sz w:val="20"/>
          <w:szCs w:val="20"/>
        </w:rPr>
        <w:tab/>
      </w:r>
      <w:r w:rsidRPr="00F64AF4">
        <w:rPr>
          <w:sz w:val="20"/>
          <w:szCs w:val="20"/>
        </w:rPr>
        <w:tab/>
      </w:r>
    </w:p>
    <w:p w14:paraId="0ED011FF" w14:textId="1CA1F60A" w:rsidR="00D7445D" w:rsidRPr="00F64AF4" w:rsidRDefault="00D7445D" w:rsidP="00D7445D">
      <w:pPr>
        <w:ind w:right="-720"/>
        <w:rPr>
          <w:sz w:val="20"/>
          <w:szCs w:val="20"/>
        </w:rPr>
      </w:pPr>
      <w:r w:rsidRPr="00F64AF4">
        <w:rPr>
          <w:sz w:val="20"/>
          <w:szCs w:val="20"/>
        </w:rPr>
        <w:t>Sulfur</w:t>
      </w:r>
      <w:r w:rsidRPr="00F64AF4">
        <w:rPr>
          <w:sz w:val="20"/>
          <w:szCs w:val="20"/>
        </w:rPr>
        <w:tab/>
      </w:r>
      <w:r w:rsidRPr="00F64AF4">
        <w:rPr>
          <w:sz w:val="20"/>
          <w:szCs w:val="20"/>
        </w:rPr>
        <w:tab/>
      </w:r>
      <w:r w:rsidRPr="00F64AF4">
        <w:rPr>
          <w:sz w:val="20"/>
          <w:szCs w:val="20"/>
        </w:rPr>
        <w:tab/>
      </w:r>
      <w:r w:rsidRPr="00F64AF4">
        <w:rPr>
          <w:sz w:val="20"/>
          <w:szCs w:val="20"/>
        </w:rPr>
        <w:tab/>
      </w:r>
      <w:r w:rsidRPr="00F64AF4">
        <w:rPr>
          <w:sz w:val="20"/>
          <w:szCs w:val="20"/>
        </w:rPr>
        <w:tab/>
        <w:t xml:space="preserve">&lt; 1.0% (WT) @ 18,000 </w:t>
      </w:r>
      <w:r w:rsidR="00A42A2F" w:rsidRPr="00F64AF4">
        <w:rPr>
          <w:sz w:val="20"/>
          <w:szCs w:val="20"/>
        </w:rPr>
        <w:t>BTU</w:t>
      </w:r>
      <w:r w:rsidRPr="00F64AF4">
        <w:rPr>
          <w:sz w:val="20"/>
          <w:szCs w:val="20"/>
        </w:rPr>
        <w:t>/lb</w:t>
      </w:r>
      <w:r w:rsidRPr="00F64AF4">
        <w:rPr>
          <w:sz w:val="20"/>
          <w:szCs w:val="20"/>
        </w:rPr>
        <w:tab/>
      </w:r>
    </w:p>
    <w:p w14:paraId="5F4F2233" w14:textId="77777777" w:rsidR="00D7445D" w:rsidRPr="00F64AF4" w:rsidRDefault="00D7445D" w:rsidP="00D7445D">
      <w:pPr>
        <w:ind w:right="-720"/>
        <w:rPr>
          <w:sz w:val="20"/>
          <w:szCs w:val="20"/>
        </w:rPr>
      </w:pPr>
      <w:r w:rsidRPr="00F64AF4">
        <w:rPr>
          <w:sz w:val="20"/>
          <w:szCs w:val="20"/>
        </w:rPr>
        <w:t>PCB</w:t>
      </w:r>
      <w:r w:rsidRPr="00F64AF4">
        <w:rPr>
          <w:sz w:val="20"/>
          <w:szCs w:val="20"/>
        </w:rPr>
        <w:tab/>
      </w:r>
      <w:r w:rsidRPr="00F64AF4">
        <w:rPr>
          <w:sz w:val="20"/>
          <w:szCs w:val="20"/>
        </w:rPr>
        <w:tab/>
      </w:r>
      <w:r w:rsidRPr="00F64AF4">
        <w:rPr>
          <w:sz w:val="20"/>
          <w:szCs w:val="20"/>
        </w:rPr>
        <w:tab/>
      </w:r>
      <w:r w:rsidRPr="00F64AF4">
        <w:rPr>
          <w:sz w:val="20"/>
          <w:szCs w:val="20"/>
        </w:rPr>
        <w:tab/>
      </w:r>
      <w:r w:rsidRPr="00F64AF4">
        <w:rPr>
          <w:sz w:val="20"/>
          <w:szCs w:val="20"/>
        </w:rPr>
        <w:tab/>
        <w:t>&lt; 1 ppm</w:t>
      </w:r>
      <w:r w:rsidRPr="00F64AF4">
        <w:rPr>
          <w:sz w:val="20"/>
          <w:szCs w:val="20"/>
        </w:rPr>
        <w:tab/>
      </w:r>
      <w:r w:rsidRPr="00F64AF4">
        <w:rPr>
          <w:sz w:val="20"/>
          <w:szCs w:val="20"/>
        </w:rPr>
        <w:tab/>
      </w:r>
      <w:r w:rsidRPr="00F64AF4">
        <w:rPr>
          <w:sz w:val="20"/>
          <w:szCs w:val="20"/>
        </w:rPr>
        <w:tab/>
      </w:r>
    </w:p>
    <w:p w14:paraId="79DFF210" w14:textId="2CD2A031" w:rsidR="00D7445D" w:rsidRPr="00F64AF4" w:rsidRDefault="00A42A2F" w:rsidP="00D7445D">
      <w:pPr>
        <w:ind w:right="-720"/>
        <w:rPr>
          <w:sz w:val="20"/>
          <w:szCs w:val="20"/>
        </w:rPr>
      </w:pPr>
      <w:r w:rsidRPr="00F64AF4">
        <w:rPr>
          <w:sz w:val="20"/>
          <w:szCs w:val="20"/>
        </w:rPr>
        <w:t>BTU</w:t>
      </w:r>
      <w:r w:rsidR="00D7445D" w:rsidRPr="00F64AF4">
        <w:rPr>
          <w:sz w:val="20"/>
          <w:szCs w:val="20"/>
        </w:rPr>
        <w:t>/lb</w:t>
      </w:r>
      <w:r w:rsidR="00D7445D" w:rsidRPr="00F64AF4">
        <w:rPr>
          <w:sz w:val="20"/>
          <w:szCs w:val="20"/>
        </w:rPr>
        <w:tab/>
      </w:r>
      <w:r w:rsidR="00D7445D" w:rsidRPr="00F64AF4">
        <w:rPr>
          <w:sz w:val="20"/>
          <w:szCs w:val="20"/>
        </w:rPr>
        <w:tab/>
      </w:r>
      <w:r w:rsidR="00D7445D" w:rsidRPr="00F64AF4">
        <w:rPr>
          <w:sz w:val="20"/>
          <w:szCs w:val="20"/>
        </w:rPr>
        <w:tab/>
      </w:r>
      <w:r w:rsidR="00D7445D" w:rsidRPr="00F64AF4">
        <w:rPr>
          <w:sz w:val="20"/>
          <w:szCs w:val="20"/>
        </w:rPr>
        <w:tab/>
        <w:t xml:space="preserve">  </w:t>
      </w:r>
      <w:r w:rsidR="00D7445D" w:rsidRPr="00F64AF4">
        <w:rPr>
          <w:sz w:val="20"/>
          <w:szCs w:val="20"/>
        </w:rPr>
        <w:tab/>
        <w:t xml:space="preserve">&gt;17,000 </w:t>
      </w:r>
      <w:r w:rsidRPr="00F64AF4">
        <w:rPr>
          <w:sz w:val="20"/>
          <w:szCs w:val="20"/>
        </w:rPr>
        <w:t>BTU</w:t>
      </w:r>
      <w:r w:rsidR="00D7445D" w:rsidRPr="00F64AF4">
        <w:rPr>
          <w:sz w:val="20"/>
          <w:szCs w:val="20"/>
        </w:rPr>
        <w:t xml:space="preserve">/lb </w:t>
      </w:r>
    </w:p>
    <w:p w14:paraId="1F565377" w14:textId="77777777" w:rsidR="00D7445D" w:rsidRPr="00F64AF4" w:rsidRDefault="00D7445D" w:rsidP="00D7445D">
      <w:pPr>
        <w:ind w:right="-720"/>
        <w:rPr>
          <w:b/>
          <w:bCs/>
          <w:sz w:val="20"/>
          <w:szCs w:val="20"/>
        </w:rPr>
      </w:pPr>
    </w:p>
    <w:p w14:paraId="4DCCB540" w14:textId="77777777" w:rsidR="000C3C1A" w:rsidRPr="00F64AF4" w:rsidRDefault="00D7445D" w:rsidP="00B41673">
      <w:pPr>
        <w:ind w:right="324"/>
        <w:rPr>
          <w:sz w:val="20"/>
          <w:szCs w:val="20"/>
        </w:rPr>
      </w:pPr>
      <w:r w:rsidRPr="00F64AF4">
        <w:rPr>
          <w:i/>
          <w:iCs/>
          <w:sz w:val="20"/>
          <w:szCs w:val="20"/>
          <w:vertAlign w:val="superscript"/>
        </w:rPr>
        <w:t>(1)</w:t>
      </w:r>
      <w:r w:rsidRPr="00F64AF4">
        <w:rPr>
          <w:sz w:val="20"/>
          <w:szCs w:val="20"/>
        </w:rPr>
        <w:t xml:space="preserve"> If greater than 1,000 ppm, a gas chromatograph analysis for the RCRA listed spent solvent chemicals listed in Exhibit 1 shall be performed to confirm that none of the listed chemicals exceeds 100 ppm.  (Analysis shall be for totals and not extracted.)</w:t>
      </w:r>
    </w:p>
    <w:p w14:paraId="41523ADB" w14:textId="77777777" w:rsidR="000D2738" w:rsidRPr="00F64AF4" w:rsidRDefault="000D2738">
      <w:pPr>
        <w:rPr>
          <w:sz w:val="20"/>
          <w:szCs w:val="20"/>
        </w:rPr>
      </w:pPr>
    </w:p>
    <w:p w14:paraId="06B04125" w14:textId="77777777" w:rsidR="00D7445D" w:rsidRPr="00F64AF4" w:rsidRDefault="00D7445D" w:rsidP="00157A71">
      <w:pPr>
        <w:ind w:right="-720"/>
        <w:jc w:val="center"/>
        <w:rPr>
          <w:b/>
          <w:bCs/>
          <w:sz w:val="20"/>
          <w:szCs w:val="20"/>
          <w:u w:val="single"/>
        </w:rPr>
      </w:pPr>
      <w:r w:rsidRPr="00F64AF4">
        <w:rPr>
          <w:b/>
          <w:bCs/>
          <w:sz w:val="20"/>
          <w:szCs w:val="20"/>
          <w:u w:val="single"/>
        </w:rPr>
        <w:t>Exhibit 1</w:t>
      </w:r>
    </w:p>
    <w:p w14:paraId="32BFD5C6" w14:textId="77777777" w:rsidR="00D7445D" w:rsidRPr="00F64AF4" w:rsidRDefault="00D7445D" w:rsidP="00D7445D">
      <w:pPr>
        <w:ind w:right="-720"/>
        <w:jc w:val="center"/>
        <w:rPr>
          <w:b/>
          <w:bCs/>
          <w:sz w:val="20"/>
          <w:szCs w:val="20"/>
          <w:u w:val="single"/>
        </w:rPr>
      </w:pPr>
    </w:p>
    <w:p w14:paraId="0478E2A7" w14:textId="77777777" w:rsidR="00D7445D" w:rsidRPr="00F64AF4" w:rsidRDefault="00D7445D" w:rsidP="00D7445D">
      <w:pPr>
        <w:ind w:right="-720"/>
        <w:jc w:val="center"/>
        <w:rPr>
          <w:b/>
          <w:bCs/>
          <w:sz w:val="20"/>
          <w:szCs w:val="20"/>
        </w:rPr>
      </w:pPr>
      <w:r w:rsidRPr="00F64AF4">
        <w:rPr>
          <w:b/>
          <w:bCs/>
          <w:sz w:val="20"/>
          <w:szCs w:val="20"/>
        </w:rPr>
        <w:t>RCRA Spent Halogenated Solvent (F001-F002 Solvent) Chemical List</w:t>
      </w:r>
    </w:p>
    <w:p w14:paraId="2C9BCC5A" w14:textId="77777777" w:rsidR="00D7445D" w:rsidRPr="00F64AF4" w:rsidRDefault="00D7445D" w:rsidP="00D7445D">
      <w:pPr>
        <w:ind w:right="-720"/>
        <w:jc w:val="center"/>
        <w:rPr>
          <w:b/>
          <w:bCs/>
          <w:sz w:val="20"/>
          <w:szCs w:val="20"/>
          <w:u w:val="single"/>
        </w:rPr>
      </w:pPr>
    </w:p>
    <w:p w14:paraId="6FFB6E8F" w14:textId="77777777" w:rsidR="00D7445D" w:rsidRPr="00F64AF4" w:rsidRDefault="00D7445D" w:rsidP="00D7445D">
      <w:pPr>
        <w:ind w:right="-720"/>
        <w:rPr>
          <w:b/>
          <w:bCs/>
          <w:sz w:val="20"/>
          <w:szCs w:val="20"/>
        </w:rPr>
      </w:pPr>
      <w:r w:rsidRPr="00F64AF4">
        <w:rPr>
          <w:b/>
          <w:bCs/>
          <w:sz w:val="20"/>
          <w:szCs w:val="20"/>
          <w:u w:val="single"/>
        </w:rPr>
        <w:t>Regulatory Name</w:t>
      </w:r>
      <w:r w:rsidRPr="00F64AF4">
        <w:rPr>
          <w:b/>
          <w:bCs/>
          <w:sz w:val="20"/>
          <w:szCs w:val="20"/>
        </w:rPr>
        <w:tab/>
      </w:r>
      <w:r w:rsidRPr="00F64AF4">
        <w:rPr>
          <w:b/>
          <w:bCs/>
          <w:sz w:val="20"/>
          <w:szCs w:val="20"/>
        </w:rPr>
        <w:tab/>
      </w:r>
      <w:r w:rsidRPr="00F64AF4">
        <w:rPr>
          <w:b/>
          <w:bCs/>
          <w:sz w:val="20"/>
          <w:szCs w:val="20"/>
        </w:rPr>
        <w:tab/>
      </w:r>
      <w:r w:rsidRPr="00F64AF4">
        <w:rPr>
          <w:b/>
          <w:bCs/>
          <w:sz w:val="20"/>
          <w:szCs w:val="20"/>
        </w:rPr>
        <w:tab/>
      </w:r>
      <w:r w:rsidRPr="00F64AF4">
        <w:rPr>
          <w:b/>
          <w:bCs/>
          <w:sz w:val="20"/>
          <w:szCs w:val="20"/>
          <w:u w:val="single"/>
        </w:rPr>
        <w:t>CAS#</w:t>
      </w:r>
      <w:r w:rsidRPr="00F64AF4">
        <w:rPr>
          <w:b/>
          <w:bCs/>
          <w:sz w:val="20"/>
          <w:szCs w:val="20"/>
        </w:rPr>
        <w:tab/>
      </w:r>
      <w:r w:rsidRPr="00F64AF4">
        <w:rPr>
          <w:b/>
          <w:bCs/>
          <w:sz w:val="20"/>
          <w:szCs w:val="20"/>
        </w:rPr>
        <w:tab/>
      </w:r>
      <w:r w:rsidRPr="00F64AF4">
        <w:rPr>
          <w:b/>
          <w:bCs/>
          <w:sz w:val="20"/>
          <w:szCs w:val="20"/>
        </w:rPr>
        <w:tab/>
      </w:r>
      <w:r w:rsidRPr="00F64AF4">
        <w:rPr>
          <w:b/>
          <w:bCs/>
          <w:sz w:val="20"/>
          <w:szCs w:val="20"/>
        </w:rPr>
        <w:tab/>
      </w:r>
      <w:r w:rsidRPr="00F64AF4">
        <w:rPr>
          <w:b/>
          <w:bCs/>
          <w:sz w:val="20"/>
          <w:szCs w:val="20"/>
          <w:u w:val="single"/>
        </w:rPr>
        <w:t>Synonyms</w:t>
      </w:r>
    </w:p>
    <w:p w14:paraId="1BCD6A4C" w14:textId="77777777" w:rsidR="00D7445D" w:rsidRPr="00F64AF4" w:rsidRDefault="00D7445D" w:rsidP="00D7445D">
      <w:pPr>
        <w:ind w:right="-720"/>
        <w:rPr>
          <w:sz w:val="20"/>
          <w:szCs w:val="20"/>
        </w:rPr>
      </w:pPr>
      <w:r w:rsidRPr="00F64AF4">
        <w:rPr>
          <w:sz w:val="20"/>
          <w:szCs w:val="20"/>
        </w:rPr>
        <w:t>Carbon Tetrachloride (F001)</w:t>
      </w:r>
      <w:r w:rsidRPr="00F64AF4">
        <w:rPr>
          <w:sz w:val="20"/>
          <w:szCs w:val="20"/>
        </w:rPr>
        <w:tab/>
      </w:r>
      <w:r w:rsidRPr="00F64AF4">
        <w:rPr>
          <w:sz w:val="20"/>
          <w:szCs w:val="20"/>
        </w:rPr>
        <w:tab/>
      </w:r>
      <w:r w:rsidRPr="00F64AF4">
        <w:rPr>
          <w:sz w:val="20"/>
          <w:szCs w:val="20"/>
        </w:rPr>
        <w:tab/>
        <w:t>56-23-5</w:t>
      </w:r>
      <w:r w:rsidRPr="00F64AF4">
        <w:rPr>
          <w:sz w:val="20"/>
          <w:szCs w:val="20"/>
        </w:rPr>
        <w:tab/>
      </w:r>
      <w:r w:rsidRPr="00F64AF4">
        <w:rPr>
          <w:sz w:val="20"/>
          <w:szCs w:val="20"/>
        </w:rPr>
        <w:tab/>
      </w:r>
      <w:r w:rsidRPr="00F64AF4">
        <w:rPr>
          <w:sz w:val="20"/>
          <w:szCs w:val="20"/>
        </w:rPr>
        <w:tab/>
      </w:r>
      <w:r w:rsidRPr="00F64AF4">
        <w:rPr>
          <w:sz w:val="20"/>
          <w:szCs w:val="20"/>
        </w:rPr>
        <w:tab/>
        <w:t>Tetrachloroethane</w:t>
      </w:r>
    </w:p>
    <w:p w14:paraId="3273B350" w14:textId="77777777" w:rsidR="00D7445D" w:rsidRPr="00F64AF4" w:rsidRDefault="00D7445D" w:rsidP="00D7445D">
      <w:pPr>
        <w:ind w:right="-720"/>
        <w:rPr>
          <w:sz w:val="20"/>
          <w:szCs w:val="20"/>
        </w:rPr>
      </w:pPr>
      <w:r w:rsidRPr="00F64AF4">
        <w:rPr>
          <w:sz w:val="20"/>
          <w:szCs w:val="20"/>
        </w:rPr>
        <w:t>Chlorobenzene (F002)</w:t>
      </w:r>
      <w:r w:rsidRPr="00F64AF4">
        <w:rPr>
          <w:sz w:val="20"/>
          <w:szCs w:val="20"/>
        </w:rPr>
        <w:tab/>
      </w:r>
      <w:r w:rsidRPr="00F64AF4">
        <w:rPr>
          <w:sz w:val="20"/>
          <w:szCs w:val="20"/>
        </w:rPr>
        <w:tab/>
      </w:r>
      <w:r w:rsidRPr="00F64AF4">
        <w:rPr>
          <w:sz w:val="20"/>
          <w:szCs w:val="20"/>
        </w:rPr>
        <w:tab/>
      </w:r>
      <w:r w:rsidRPr="00F64AF4">
        <w:rPr>
          <w:sz w:val="20"/>
          <w:szCs w:val="20"/>
        </w:rPr>
        <w:tab/>
        <w:t>108-90-7</w:t>
      </w:r>
      <w:r w:rsidRPr="00F64AF4">
        <w:rPr>
          <w:sz w:val="20"/>
          <w:szCs w:val="20"/>
        </w:rPr>
        <w:tab/>
      </w:r>
      <w:r w:rsidRPr="00F64AF4">
        <w:rPr>
          <w:sz w:val="20"/>
          <w:szCs w:val="20"/>
        </w:rPr>
        <w:tab/>
      </w:r>
      <w:r w:rsidRPr="00F64AF4">
        <w:rPr>
          <w:sz w:val="20"/>
          <w:szCs w:val="20"/>
        </w:rPr>
        <w:tab/>
        <w:t>-</w:t>
      </w:r>
    </w:p>
    <w:p w14:paraId="1BB2C567" w14:textId="77777777" w:rsidR="00D7445D" w:rsidRPr="00F64AF4" w:rsidRDefault="00D7445D" w:rsidP="00D7445D">
      <w:pPr>
        <w:ind w:right="-720"/>
        <w:rPr>
          <w:sz w:val="20"/>
          <w:szCs w:val="20"/>
        </w:rPr>
      </w:pPr>
      <w:r w:rsidRPr="00F64AF4">
        <w:rPr>
          <w:sz w:val="20"/>
          <w:szCs w:val="20"/>
        </w:rPr>
        <w:t>1,2 Dichlorobenzene (F002)</w:t>
      </w:r>
      <w:r w:rsidRPr="00F64AF4">
        <w:rPr>
          <w:sz w:val="20"/>
          <w:szCs w:val="20"/>
        </w:rPr>
        <w:tab/>
      </w:r>
      <w:r w:rsidRPr="00F64AF4">
        <w:rPr>
          <w:sz w:val="20"/>
          <w:szCs w:val="20"/>
        </w:rPr>
        <w:tab/>
      </w:r>
      <w:r w:rsidRPr="00F64AF4">
        <w:rPr>
          <w:sz w:val="20"/>
          <w:szCs w:val="20"/>
        </w:rPr>
        <w:tab/>
        <w:t>95-50-1</w:t>
      </w:r>
      <w:r w:rsidRPr="00F64AF4">
        <w:rPr>
          <w:sz w:val="20"/>
          <w:szCs w:val="20"/>
        </w:rPr>
        <w:tab/>
      </w:r>
      <w:r w:rsidRPr="00F64AF4">
        <w:rPr>
          <w:sz w:val="20"/>
          <w:szCs w:val="20"/>
        </w:rPr>
        <w:tab/>
      </w:r>
      <w:r w:rsidRPr="00F64AF4">
        <w:rPr>
          <w:sz w:val="20"/>
          <w:szCs w:val="20"/>
        </w:rPr>
        <w:tab/>
      </w:r>
      <w:r w:rsidRPr="00F64AF4">
        <w:rPr>
          <w:sz w:val="20"/>
          <w:szCs w:val="20"/>
        </w:rPr>
        <w:tab/>
        <w:t>0-Dichlorobenzene</w:t>
      </w:r>
    </w:p>
    <w:p w14:paraId="344BC2E1" w14:textId="77777777" w:rsidR="00D7445D" w:rsidRPr="00F64AF4" w:rsidRDefault="00D7445D" w:rsidP="00D7445D">
      <w:pPr>
        <w:ind w:right="-720"/>
        <w:rPr>
          <w:sz w:val="20"/>
          <w:szCs w:val="20"/>
        </w:rPr>
      </w:pPr>
      <w:r w:rsidRPr="00F64AF4">
        <w:rPr>
          <w:sz w:val="20"/>
          <w:szCs w:val="20"/>
        </w:rPr>
        <w:t>Dichlorodifluoromethane (F001)</w:t>
      </w:r>
      <w:r w:rsidRPr="00F64AF4">
        <w:rPr>
          <w:sz w:val="20"/>
          <w:szCs w:val="20"/>
        </w:rPr>
        <w:tab/>
      </w:r>
      <w:r w:rsidRPr="00F64AF4">
        <w:rPr>
          <w:sz w:val="20"/>
          <w:szCs w:val="20"/>
        </w:rPr>
        <w:tab/>
      </w:r>
      <w:r w:rsidRPr="00F64AF4">
        <w:rPr>
          <w:sz w:val="20"/>
          <w:szCs w:val="20"/>
        </w:rPr>
        <w:tab/>
        <w:t>75-71-8</w:t>
      </w:r>
      <w:r w:rsidRPr="00F64AF4">
        <w:rPr>
          <w:sz w:val="20"/>
          <w:szCs w:val="20"/>
        </w:rPr>
        <w:tab/>
      </w:r>
      <w:r w:rsidRPr="00F64AF4">
        <w:rPr>
          <w:sz w:val="20"/>
          <w:szCs w:val="20"/>
        </w:rPr>
        <w:tab/>
      </w:r>
      <w:r w:rsidRPr="00F64AF4">
        <w:rPr>
          <w:sz w:val="20"/>
          <w:szCs w:val="20"/>
        </w:rPr>
        <w:tab/>
      </w:r>
      <w:r w:rsidRPr="00F64AF4">
        <w:rPr>
          <w:sz w:val="20"/>
          <w:szCs w:val="20"/>
        </w:rPr>
        <w:tab/>
        <w:t>-</w:t>
      </w:r>
    </w:p>
    <w:p w14:paraId="59800FFF" w14:textId="77777777" w:rsidR="00D7445D" w:rsidRPr="00F64AF4" w:rsidRDefault="00D7445D" w:rsidP="00D7445D">
      <w:pPr>
        <w:ind w:right="-720"/>
        <w:rPr>
          <w:sz w:val="20"/>
          <w:szCs w:val="20"/>
        </w:rPr>
      </w:pPr>
      <w:r w:rsidRPr="00F64AF4">
        <w:rPr>
          <w:sz w:val="20"/>
          <w:szCs w:val="20"/>
        </w:rPr>
        <w:t>Methylene Chloride (F001, F002)</w:t>
      </w:r>
      <w:r w:rsidRPr="00F64AF4">
        <w:rPr>
          <w:sz w:val="20"/>
          <w:szCs w:val="20"/>
        </w:rPr>
        <w:tab/>
      </w:r>
      <w:r w:rsidRPr="00F64AF4">
        <w:rPr>
          <w:sz w:val="20"/>
          <w:szCs w:val="20"/>
        </w:rPr>
        <w:tab/>
        <w:t>74-87-3</w:t>
      </w:r>
      <w:r w:rsidRPr="00F64AF4">
        <w:rPr>
          <w:sz w:val="20"/>
          <w:szCs w:val="20"/>
        </w:rPr>
        <w:tab/>
      </w:r>
      <w:r w:rsidRPr="00F64AF4">
        <w:rPr>
          <w:sz w:val="20"/>
          <w:szCs w:val="20"/>
        </w:rPr>
        <w:tab/>
      </w:r>
      <w:r w:rsidRPr="00F64AF4">
        <w:rPr>
          <w:sz w:val="20"/>
          <w:szCs w:val="20"/>
        </w:rPr>
        <w:tab/>
      </w:r>
      <w:r w:rsidRPr="00F64AF4">
        <w:rPr>
          <w:sz w:val="20"/>
          <w:szCs w:val="20"/>
        </w:rPr>
        <w:tab/>
        <w:t>Methane, Chloro-</w:t>
      </w:r>
    </w:p>
    <w:p w14:paraId="20F296CF" w14:textId="77777777" w:rsidR="00D7445D" w:rsidRPr="00F64AF4" w:rsidRDefault="00D7445D" w:rsidP="00D7445D">
      <w:pPr>
        <w:ind w:right="-720"/>
        <w:rPr>
          <w:sz w:val="20"/>
          <w:szCs w:val="20"/>
        </w:rPr>
      </w:pPr>
      <w:r w:rsidRPr="00F64AF4">
        <w:rPr>
          <w:sz w:val="20"/>
          <w:szCs w:val="20"/>
        </w:rPr>
        <w:t>Tetrachloroethylene (F001, F002)</w:t>
      </w:r>
      <w:r w:rsidRPr="00F64AF4">
        <w:rPr>
          <w:sz w:val="20"/>
          <w:szCs w:val="20"/>
        </w:rPr>
        <w:tab/>
      </w:r>
      <w:r w:rsidRPr="00F64AF4">
        <w:rPr>
          <w:sz w:val="20"/>
          <w:szCs w:val="20"/>
        </w:rPr>
        <w:tab/>
        <w:t>127-18-4</w:t>
      </w:r>
      <w:r w:rsidRPr="00F64AF4">
        <w:rPr>
          <w:sz w:val="20"/>
          <w:szCs w:val="20"/>
        </w:rPr>
        <w:tab/>
      </w:r>
      <w:r w:rsidRPr="00F64AF4">
        <w:rPr>
          <w:sz w:val="20"/>
          <w:szCs w:val="20"/>
        </w:rPr>
        <w:tab/>
      </w:r>
      <w:r w:rsidRPr="00F64AF4">
        <w:rPr>
          <w:sz w:val="20"/>
          <w:szCs w:val="20"/>
        </w:rPr>
        <w:tab/>
        <w:t>Perchloroethylene,</w:t>
      </w:r>
    </w:p>
    <w:p w14:paraId="15904FA1" w14:textId="77777777" w:rsidR="00D7445D" w:rsidRPr="00F64AF4" w:rsidRDefault="00D7445D" w:rsidP="00D7445D">
      <w:pPr>
        <w:ind w:left="6480" w:right="-720" w:firstLine="720"/>
        <w:rPr>
          <w:sz w:val="20"/>
          <w:szCs w:val="20"/>
        </w:rPr>
      </w:pPr>
      <w:r w:rsidRPr="00F64AF4">
        <w:rPr>
          <w:sz w:val="20"/>
          <w:szCs w:val="20"/>
        </w:rPr>
        <w:t>Tetrachloroethene</w:t>
      </w:r>
    </w:p>
    <w:p w14:paraId="5C4B9174" w14:textId="77777777" w:rsidR="00D7445D" w:rsidRPr="00F64AF4" w:rsidRDefault="00D7445D" w:rsidP="00D7445D">
      <w:pPr>
        <w:ind w:right="-720"/>
        <w:rPr>
          <w:sz w:val="20"/>
          <w:szCs w:val="20"/>
        </w:rPr>
      </w:pPr>
      <w:r w:rsidRPr="00F64AF4">
        <w:rPr>
          <w:sz w:val="20"/>
          <w:szCs w:val="20"/>
        </w:rPr>
        <w:t>1,1,1 Trichloroethane (F001, F002)</w:t>
      </w:r>
      <w:r w:rsidRPr="00F64AF4">
        <w:rPr>
          <w:sz w:val="20"/>
          <w:szCs w:val="20"/>
        </w:rPr>
        <w:tab/>
      </w:r>
      <w:r w:rsidRPr="00F64AF4">
        <w:rPr>
          <w:sz w:val="20"/>
          <w:szCs w:val="20"/>
        </w:rPr>
        <w:tab/>
        <w:t>71-55-6</w:t>
      </w:r>
      <w:r w:rsidRPr="00F64AF4">
        <w:rPr>
          <w:sz w:val="20"/>
          <w:szCs w:val="20"/>
        </w:rPr>
        <w:tab/>
      </w:r>
      <w:r w:rsidRPr="00F64AF4">
        <w:rPr>
          <w:sz w:val="20"/>
          <w:szCs w:val="20"/>
        </w:rPr>
        <w:tab/>
      </w:r>
      <w:r w:rsidRPr="00F64AF4">
        <w:rPr>
          <w:sz w:val="20"/>
          <w:szCs w:val="20"/>
        </w:rPr>
        <w:tab/>
      </w:r>
      <w:r w:rsidRPr="00F64AF4">
        <w:rPr>
          <w:sz w:val="20"/>
          <w:szCs w:val="20"/>
        </w:rPr>
        <w:tab/>
        <w:t>Methyl Chloroform</w:t>
      </w:r>
    </w:p>
    <w:p w14:paraId="5A17F14C" w14:textId="77777777" w:rsidR="00D7445D" w:rsidRPr="00F64AF4" w:rsidRDefault="00D7445D" w:rsidP="00D7445D">
      <w:pPr>
        <w:ind w:right="-720"/>
        <w:rPr>
          <w:sz w:val="20"/>
          <w:szCs w:val="20"/>
        </w:rPr>
      </w:pPr>
      <w:r w:rsidRPr="00F64AF4">
        <w:rPr>
          <w:sz w:val="20"/>
          <w:szCs w:val="20"/>
        </w:rPr>
        <w:t>1,1,2 Trichloroethane (F002)</w:t>
      </w:r>
      <w:r w:rsidRPr="00F64AF4">
        <w:rPr>
          <w:sz w:val="20"/>
          <w:szCs w:val="20"/>
        </w:rPr>
        <w:tab/>
      </w:r>
      <w:r w:rsidRPr="00F64AF4">
        <w:rPr>
          <w:sz w:val="20"/>
          <w:szCs w:val="20"/>
        </w:rPr>
        <w:tab/>
      </w:r>
      <w:r w:rsidRPr="00F64AF4">
        <w:rPr>
          <w:sz w:val="20"/>
          <w:szCs w:val="20"/>
        </w:rPr>
        <w:tab/>
        <w:t>79-00-5</w:t>
      </w:r>
      <w:r w:rsidRPr="00F64AF4">
        <w:rPr>
          <w:sz w:val="20"/>
          <w:szCs w:val="20"/>
        </w:rPr>
        <w:tab/>
      </w:r>
      <w:r w:rsidRPr="00F64AF4">
        <w:rPr>
          <w:sz w:val="20"/>
          <w:szCs w:val="20"/>
        </w:rPr>
        <w:tab/>
      </w:r>
      <w:r w:rsidRPr="00F64AF4">
        <w:rPr>
          <w:sz w:val="20"/>
          <w:szCs w:val="20"/>
        </w:rPr>
        <w:tab/>
      </w:r>
      <w:r w:rsidRPr="00F64AF4">
        <w:rPr>
          <w:sz w:val="20"/>
          <w:szCs w:val="20"/>
        </w:rPr>
        <w:tab/>
        <w:t>-</w:t>
      </w:r>
    </w:p>
    <w:p w14:paraId="6390C880" w14:textId="77777777" w:rsidR="00D7445D" w:rsidRPr="00F64AF4" w:rsidRDefault="00D7445D" w:rsidP="00D7445D">
      <w:pPr>
        <w:ind w:right="-720"/>
        <w:rPr>
          <w:sz w:val="20"/>
          <w:szCs w:val="20"/>
        </w:rPr>
      </w:pPr>
      <w:r w:rsidRPr="00F64AF4">
        <w:rPr>
          <w:sz w:val="20"/>
          <w:szCs w:val="20"/>
        </w:rPr>
        <w:t>1,1,2-Trichloro-1,2,2-Trifluoromethane (F002)</w:t>
      </w:r>
      <w:r w:rsidRPr="00F64AF4">
        <w:rPr>
          <w:sz w:val="20"/>
          <w:szCs w:val="20"/>
        </w:rPr>
        <w:tab/>
        <w:t>76-13-1</w:t>
      </w:r>
      <w:r w:rsidRPr="00F64AF4">
        <w:rPr>
          <w:sz w:val="20"/>
          <w:szCs w:val="20"/>
        </w:rPr>
        <w:tab/>
      </w:r>
      <w:r w:rsidRPr="00F64AF4">
        <w:rPr>
          <w:sz w:val="20"/>
          <w:szCs w:val="20"/>
        </w:rPr>
        <w:tab/>
      </w:r>
      <w:r w:rsidRPr="00F64AF4">
        <w:rPr>
          <w:sz w:val="20"/>
          <w:szCs w:val="20"/>
        </w:rPr>
        <w:tab/>
      </w:r>
      <w:r w:rsidRPr="00F64AF4">
        <w:rPr>
          <w:sz w:val="20"/>
          <w:szCs w:val="20"/>
        </w:rPr>
        <w:tab/>
        <w:t>-</w:t>
      </w:r>
    </w:p>
    <w:p w14:paraId="4468B2D0" w14:textId="77777777" w:rsidR="00D7445D" w:rsidRPr="00F64AF4" w:rsidRDefault="00D7445D" w:rsidP="00D7445D">
      <w:pPr>
        <w:ind w:right="-720"/>
        <w:rPr>
          <w:sz w:val="20"/>
          <w:szCs w:val="20"/>
        </w:rPr>
      </w:pPr>
      <w:r w:rsidRPr="00F64AF4">
        <w:rPr>
          <w:sz w:val="20"/>
          <w:szCs w:val="20"/>
        </w:rPr>
        <w:t>Trichloroethylene (F001, F002)</w:t>
      </w:r>
      <w:r w:rsidRPr="00F64AF4">
        <w:rPr>
          <w:sz w:val="20"/>
          <w:szCs w:val="20"/>
        </w:rPr>
        <w:tab/>
      </w:r>
      <w:r w:rsidRPr="00F64AF4">
        <w:rPr>
          <w:sz w:val="20"/>
          <w:szCs w:val="20"/>
        </w:rPr>
        <w:tab/>
      </w:r>
      <w:r w:rsidRPr="00F64AF4">
        <w:rPr>
          <w:sz w:val="20"/>
          <w:szCs w:val="20"/>
        </w:rPr>
        <w:tab/>
        <w:t>79-01-6</w:t>
      </w:r>
      <w:r w:rsidRPr="00F64AF4">
        <w:rPr>
          <w:sz w:val="20"/>
          <w:szCs w:val="20"/>
        </w:rPr>
        <w:tab/>
      </w:r>
      <w:r w:rsidRPr="00F64AF4">
        <w:rPr>
          <w:sz w:val="20"/>
          <w:szCs w:val="20"/>
        </w:rPr>
        <w:tab/>
      </w:r>
      <w:r w:rsidRPr="00F64AF4">
        <w:rPr>
          <w:sz w:val="20"/>
          <w:szCs w:val="20"/>
        </w:rPr>
        <w:tab/>
      </w:r>
      <w:r w:rsidRPr="00F64AF4">
        <w:rPr>
          <w:sz w:val="20"/>
          <w:szCs w:val="20"/>
        </w:rPr>
        <w:tab/>
        <w:t>TCE, Trichloroethane</w:t>
      </w:r>
    </w:p>
    <w:p w14:paraId="7FA0A702" w14:textId="77777777" w:rsidR="00D7445D" w:rsidRPr="00F64AF4" w:rsidRDefault="00D7445D" w:rsidP="00D7445D">
      <w:pPr>
        <w:tabs>
          <w:tab w:val="left" w:pos="4320"/>
          <w:tab w:val="left" w:pos="6480"/>
        </w:tabs>
        <w:ind w:right="-540"/>
        <w:rPr>
          <w:sz w:val="20"/>
          <w:szCs w:val="20"/>
        </w:rPr>
      </w:pPr>
      <w:r w:rsidRPr="00F64AF4">
        <w:rPr>
          <w:sz w:val="20"/>
          <w:szCs w:val="20"/>
        </w:rPr>
        <w:t>Trichlorofluoromethane (F003)</w:t>
      </w:r>
      <w:r w:rsidRPr="00F64AF4">
        <w:rPr>
          <w:sz w:val="20"/>
          <w:szCs w:val="20"/>
        </w:rPr>
        <w:tab/>
        <w:t>75-69-4</w:t>
      </w:r>
      <w:r w:rsidRPr="00F64AF4">
        <w:rPr>
          <w:sz w:val="20"/>
          <w:szCs w:val="20"/>
        </w:rPr>
        <w:tab/>
      </w:r>
      <w:r w:rsidRPr="00F64AF4">
        <w:rPr>
          <w:sz w:val="20"/>
          <w:szCs w:val="20"/>
        </w:rPr>
        <w:tab/>
        <w:t>Trichloromonofluoromethane</w:t>
      </w:r>
    </w:p>
    <w:p w14:paraId="5ECC3A3B" w14:textId="07B2A266" w:rsidR="0046225B" w:rsidRPr="00F64AF4" w:rsidRDefault="0046225B" w:rsidP="00031781">
      <w:pPr>
        <w:rPr>
          <w:b/>
          <w:bCs/>
        </w:rPr>
      </w:pPr>
    </w:p>
    <w:sectPr w:rsidR="0046225B" w:rsidRPr="00F64AF4" w:rsidSect="00595AB9">
      <w:headerReference w:type="default" r:id="rId27"/>
      <w:headerReference w:type="first" r:id="rId28"/>
      <w:pgSz w:w="12240" w:h="15840" w:code="1"/>
      <w:pgMar w:top="1008" w:right="1008" w:bottom="1008" w:left="10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886E8" w14:textId="77777777" w:rsidR="00FE6BF1" w:rsidRDefault="00FE6BF1">
      <w:r>
        <w:separator/>
      </w:r>
    </w:p>
  </w:endnote>
  <w:endnote w:type="continuationSeparator" w:id="0">
    <w:p w14:paraId="7E86C21E" w14:textId="77777777" w:rsidR="00FE6BF1" w:rsidRDefault="00FE6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witzerland">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HGIK H+ Helvetica">
    <w:altName w:val="Arial"/>
    <w:panose1 w:val="00000000000000000000"/>
    <w:charset w:val="00"/>
    <w:family w:val="swiss"/>
    <w:notTrueType/>
    <w:pitch w:val="default"/>
    <w:sig w:usb0="00000003" w:usb1="00000000" w:usb2="00000000" w:usb3="00000000" w:csb0="00000001" w:csb1="00000000"/>
  </w:font>
  <w:font w:name="Times New Roman,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76AC" w14:textId="77777777" w:rsidR="0099487A" w:rsidRDefault="009948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42DAB" w14:textId="1605D714" w:rsidR="00FE6BF1" w:rsidRDefault="00FE6BF1" w:rsidP="0095679E">
    <w:pPr>
      <w:tabs>
        <w:tab w:val="center" w:pos="4320"/>
        <w:tab w:val="right" w:pos="8640"/>
      </w:tabs>
      <w:ind w:right="360"/>
      <w:jc w:val="center"/>
      <w:rPr>
        <w:rFonts w:cs="Times New Roman"/>
        <w:sz w:val="20"/>
        <w:szCs w:val="20"/>
      </w:rPr>
    </w:pPr>
    <w:r w:rsidRPr="0095679E">
      <w:rPr>
        <w:rFonts w:cs="Times New Roman"/>
        <w:sz w:val="20"/>
        <w:szCs w:val="20"/>
      </w:rPr>
      <w:t xml:space="preserve">Page </w:t>
    </w:r>
    <w:r w:rsidRPr="0095679E">
      <w:rPr>
        <w:rFonts w:cs="Times New Roman"/>
        <w:sz w:val="20"/>
        <w:szCs w:val="20"/>
      </w:rPr>
      <w:fldChar w:fldCharType="begin"/>
    </w:r>
    <w:r w:rsidRPr="0095679E">
      <w:rPr>
        <w:rFonts w:cs="Times New Roman"/>
        <w:sz w:val="20"/>
        <w:szCs w:val="20"/>
      </w:rPr>
      <w:instrText xml:space="preserve"> PAGE </w:instrText>
    </w:r>
    <w:r w:rsidRPr="0095679E">
      <w:rPr>
        <w:rFonts w:cs="Times New Roman"/>
        <w:sz w:val="20"/>
        <w:szCs w:val="20"/>
      </w:rPr>
      <w:fldChar w:fldCharType="separate"/>
    </w:r>
    <w:r>
      <w:rPr>
        <w:rFonts w:cs="Times New Roman"/>
        <w:noProof/>
        <w:sz w:val="20"/>
        <w:szCs w:val="20"/>
      </w:rPr>
      <w:t>2</w:t>
    </w:r>
    <w:r w:rsidRPr="0095679E">
      <w:rPr>
        <w:rFonts w:cs="Times New Roman"/>
        <w:sz w:val="20"/>
        <w:szCs w:val="20"/>
      </w:rPr>
      <w:fldChar w:fldCharType="end"/>
    </w:r>
    <w:r w:rsidRPr="0095679E">
      <w:rPr>
        <w:rFonts w:cs="Times New Roman"/>
        <w:sz w:val="20"/>
        <w:szCs w:val="20"/>
      </w:rPr>
      <w:t xml:space="preserve"> of </w:t>
    </w:r>
    <w:r w:rsidRPr="0095679E">
      <w:rPr>
        <w:rFonts w:cs="Times New Roman"/>
        <w:sz w:val="20"/>
        <w:szCs w:val="20"/>
      </w:rPr>
      <w:fldChar w:fldCharType="begin"/>
    </w:r>
    <w:r w:rsidRPr="0095679E">
      <w:rPr>
        <w:rFonts w:cs="Times New Roman"/>
        <w:sz w:val="20"/>
        <w:szCs w:val="20"/>
      </w:rPr>
      <w:instrText xml:space="preserve"> NUMPAGES </w:instrText>
    </w:r>
    <w:r w:rsidRPr="0095679E">
      <w:rPr>
        <w:rFonts w:cs="Times New Roman"/>
        <w:sz w:val="20"/>
        <w:szCs w:val="20"/>
      </w:rPr>
      <w:fldChar w:fldCharType="separate"/>
    </w:r>
    <w:r>
      <w:rPr>
        <w:rFonts w:cs="Times New Roman"/>
        <w:noProof/>
        <w:sz w:val="20"/>
        <w:szCs w:val="20"/>
      </w:rPr>
      <w:t>192</w:t>
    </w:r>
    <w:r w:rsidRPr="0095679E">
      <w:rPr>
        <w:rFonts w:cs="Times New Roman"/>
        <w:sz w:val="20"/>
        <w:szCs w:val="20"/>
      </w:rPr>
      <w:fldChar w:fldCharType="end"/>
    </w:r>
    <w:r w:rsidRPr="0095679E">
      <w:rPr>
        <w:rFonts w:cs="Times New Roman"/>
        <w:sz w:val="20"/>
        <w:szCs w:val="20"/>
      </w:rPr>
      <w:t xml:space="preserve"> </w:t>
    </w:r>
  </w:p>
  <w:p w14:paraId="04F8AB67" w14:textId="77777777" w:rsidR="00FE6BF1" w:rsidRPr="0095679E" w:rsidRDefault="00FE6BF1" w:rsidP="0095679E">
    <w:pPr>
      <w:tabs>
        <w:tab w:val="center" w:pos="4320"/>
        <w:tab w:val="right" w:pos="8640"/>
      </w:tabs>
      <w:ind w:right="360"/>
      <w:jc w:val="center"/>
      <w:rPr>
        <w:rFonts w:cs="Times New Roman"/>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D50B5" w14:textId="3F6EE1DA" w:rsidR="00FE6BF1" w:rsidRDefault="00FE6BF1" w:rsidP="004B11DF">
    <w:pPr>
      <w:tabs>
        <w:tab w:val="center" w:pos="4320"/>
        <w:tab w:val="right" w:pos="8640"/>
      </w:tabs>
      <w:ind w:right="360"/>
      <w:jc w:val="center"/>
      <w:rPr>
        <w:rFonts w:cs="Times New Roman"/>
        <w:sz w:val="20"/>
        <w:szCs w:val="20"/>
      </w:rPr>
    </w:pPr>
    <w:r w:rsidRPr="0095679E">
      <w:rPr>
        <w:rFonts w:cs="Times New Roman"/>
        <w:sz w:val="20"/>
        <w:szCs w:val="20"/>
      </w:rPr>
      <w:t xml:space="preserve">Page </w:t>
    </w:r>
    <w:r w:rsidRPr="0095679E">
      <w:rPr>
        <w:rFonts w:cs="Times New Roman"/>
        <w:sz w:val="20"/>
        <w:szCs w:val="20"/>
      </w:rPr>
      <w:fldChar w:fldCharType="begin"/>
    </w:r>
    <w:r w:rsidRPr="0095679E">
      <w:rPr>
        <w:rFonts w:cs="Times New Roman"/>
        <w:sz w:val="20"/>
        <w:szCs w:val="20"/>
      </w:rPr>
      <w:instrText xml:space="preserve"> PAGE </w:instrText>
    </w:r>
    <w:r w:rsidRPr="0095679E">
      <w:rPr>
        <w:rFonts w:cs="Times New Roman"/>
        <w:sz w:val="20"/>
        <w:szCs w:val="20"/>
      </w:rPr>
      <w:fldChar w:fldCharType="separate"/>
    </w:r>
    <w:r>
      <w:rPr>
        <w:rFonts w:cs="Times New Roman"/>
        <w:noProof/>
        <w:sz w:val="20"/>
        <w:szCs w:val="20"/>
      </w:rPr>
      <w:t>1</w:t>
    </w:r>
    <w:r w:rsidRPr="0095679E">
      <w:rPr>
        <w:rFonts w:cs="Times New Roman"/>
        <w:sz w:val="20"/>
        <w:szCs w:val="20"/>
      </w:rPr>
      <w:fldChar w:fldCharType="end"/>
    </w:r>
    <w:r w:rsidRPr="0095679E">
      <w:rPr>
        <w:rFonts w:cs="Times New Roman"/>
        <w:sz w:val="20"/>
        <w:szCs w:val="20"/>
      </w:rPr>
      <w:t xml:space="preserve"> of </w:t>
    </w:r>
    <w:r w:rsidRPr="0095679E">
      <w:rPr>
        <w:rFonts w:cs="Times New Roman"/>
        <w:sz w:val="20"/>
        <w:szCs w:val="20"/>
      </w:rPr>
      <w:fldChar w:fldCharType="begin"/>
    </w:r>
    <w:r w:rsidRPr="0095679E">
      <w:rPr>
        <w:rFonts w:cs="Times New Roman"/>
        <w:sz w:val="20"/>
        <w:szCs w:val="20"/>
      </w:rPr>
      <w:instrText xml:space="preserve"> NUMPAGES </w:instrText>
    </w:r>
    <w:r w:rsidRPr="0095679E">
      <w:rPr>
        <w:rFonts w:cs="Times New Roman"/>
        <w:sz w:val="20"/>
        <w:szCs w:val="20"/>
      </w:rPr>
      <w:fldChar w:fldCharType="separate"/>
    </w:r>
    <w:r>
      <w:rPr>
        <w:rFonts w:cs="Times New Roman"/>
        <w:noProof/>
        <w:sz w:val="20"/>
        <w:szCs w:val="20"/>
      </w:rPr>
      <w:t>192</w:t>
    </w:r>
    <w:r w:rsidRPr="0095679E">
      <w:rPr>
        <w:rFonts w:cs="Times New Roman"/>
        <w:sz w:val="20"/>
        <w:szCs w:val="20"/>
      </w:rPr>
      <w:fldChar w:fldCharType="end"/>
    </w:r>
    <w:r w:rsidRPr="0095679E">
      <w:rPr>
        <w:rFonts w:cs="Times New Roman"/>
        <w:sz w:val="20"/>
        <w:szCs w:val="20"/>
      </w:rPr>
      <w:t xml:space="preserve"> </w:t>
    </w:r>
  </w:p>
  <w:p w14:paraId="38EDEC39" w14:textId="77777777" w:rsidR="00FE6BF1" w:rsidRPr="0095679E" w:rsidRDefault="00FE6BF1" w:rsidP="004B11DF">
    <w:pPr>
      <w:tabs>
        <w:tab w:val="center" w:pos="4320"/>
        <w:tab w:val="right" w:pos="8640"/>
      </w:tabs>
      <w:ind w:right="360"/>
      <w:jc w:val="center"/>
      <w:rPr>
        <w:rFonts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4A218" w14:textId="77777777" w:rsidR="00FE6BF1" w:rsidRDefault="00FE6BF1">
      <w:r>
        <w:separator/>
      </w:r>
    </w:p>
  </w:footnote>
  <w:footnote w:type="continuationSeparator" w:id="0">
    <w:p w14:paraId="18091BD3" w14:textId="77777777" w:rsidR="00FE6BF1" w:rsidRDefault="00FE6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68589" w14:textId="77777777" w:rsidR="0099487A" w:rsidRDefault="009948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96BFC" w14:textId="2103CE21" w:rsidR="00FE6BF1" w:rsidRPr="00EC3A6B" w:rsidRDefault="00FE6BF1" w:rsidP="00D75AB0">
    <w:pPr>
      <w:pStyle w:val="Header"/>
      <w:tabs>
        <w:tab w:val="left" w:pos="6840"/>
      </w:tabs>
      <w:rPr>
        <w:sz w:val="20"/>
        <w:szCs w:val="20"/>
      </w:rPr>
    </w:pPr>
    <w:r>
      <w:rPr>
        <w:b/>
        <w:color w:val="FF0000"/>
      </w:rPr>
      <w:tab/>
    </w:r>
    <w:r>
      <w:rPr>
        <w:b/>
        <w:sz w:val="20"/>
        <w:szCs w:val="20"/>
      </w:rPr>
      <w:tab/>
    </w:r>
    <w:r w:rsidRPr="00EC3A6B">
      <w:rPr>
        <w:sz w:val="20"/>
        <w:szCs w:val="20"/>
      </w:rPr>
      <w:t>ROP No:  MI-ROP-B2840-20</w:t>
    </w:r>
    <w:r w:rsidR="0099487A">
      <w:rPr>
        <w:sz w:val="20"/>
        <w:szCs w:val="20"/>
      </w:rPr>
      <w:t>22</w:t>
    </w:r>
  </w:p>
  <w:p w14:paraId="07106C94" w14:textId="7D73562E" w:rsidR="00FE6BF1" w:rsidRPr="00EC3A6B" w:rsidRDefault="00FE6BF1" w:rsidP="00D75AB0">
    <w:pPr>
      <w:pStyle w:val="Header"/>
      <w:tabs>
        <w:tab w:val="clear" w:pos="4320"/>
        <w:tab w:val="clear" w:pos="8640"/>
        <w:tab w:val="left" w:pos="6840"/>
      </w:tabs>
      <w:rPr>
        <w:sz w:val="20"/>
        <w:szCs w:val="20"/>
      </w:rPr>
    </w:pPr>
    <w:r w:rsidRPr="00EC3A6B">
      <w:rPr>
        <w:b/>
        <w:sz w:val="20"/>
        <w:szCs w:val="20"/>
      </w:rPr>
      <w:tab/>
    </w:r>
    <w:r w:rsidRPr="00EC3A6B">
      <w:rPr>
        <w:sz w:val="20"/>
        <w:szCs w:val="20"/>
      </w:rPr>
      <w:t xml:space="preserve">Expiration Date:  </w:t>
    </w:r>
    <w:r w:rsidR="0099487A">
      <w:rPr>
        <w:sz w:val="20"/>
        <w:szCs w:val="20"/>
      </w:rPr>
      <w:t>July 27, 2027</w:t>
    </w:r>
  </w:p>
  <w:p w14:paraId="666F06AC" w14:textId="72E9BE37" w:rsidR="00FE6BF1" w:rsidRDefault="00FE6BF1" w:rsidP="00D75AB0">
    <w:pPr>
      <w:pStyle w:val="Header"/>
      <w:tabs>
        <w:tab w:val="clear" w:pos="4320"/>
        <w:tab w:val="clear" w:pos="8640"/>
        <w:tab w:val="left" w:pos="6840"/>
      </w:tabs>
      <w:rPr>
        <w:sz w:val="20"/>
        <w:szCs w:val="20"/>
      </w:rPr>
    </w:pPr>
    <w:r w:rsidRPr="00EC3A6B">
      <w:rPr>
        <w:sz w:val="20"/>
        <w:szCs w:val="20"/>
      </w:rPr>
      <w:tab/>
      <w:t>PTI No:  MI-PTI-B2840-20</w:t>
    </w:r>
    <w:r w:rsidR="0099487A">
      <w:rPr>
        <w:sz w:val="20"/>
        <w:szCs w:val="20"/>
      </w:rPr>
      <w:t>22</w:t>
    </w:r>
  </w:p>
  <w:p w14:paraId="4EC02AA4" w14:textId="77777777" w:rsidR="00FE6BF1" w:rsidRPr="00595AB9" w:rsidRDefault="00FE6BF1" w:rsidP="00F6265A">
    <w:pPr>
      <w:pStyle w:val="Header"/>
      <w:tabs>
        <w:tab w:val="clear" w:pos="4320"/>
        <w:tab w:val="clear" w:pos="8640"/>
      </w:tabs>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E4D32" w14:textId="77777777" w:rsidR="0099487A" w:rsidRDefault="009948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2815" w14:textId="55187087" w:rsidR="00FE6BF1" w:rsidRPr="00EC3A6B" w:rsidRDefault="00FE6BF1" w:rsidP="00D476DF">
    <w:pPr>
      <w:pStyle w:val="Header"/>
      <w:tabs>
        <w:tab w:val="left" w:pos="6840"/>
        <w:tab w:val="left" w:pos="7200"/>
        <w:tab w:val="left" w:pos="7920"/>
      </w:tabs>
      <w:rPr>
        <w:sz w:val="20"/>
        <w:szCs w:val="20"/>
      </w:rPr>
    </w:pPr>
    <w:r w:rsidRPr="00EC3A6B">
      <w:rPr>
        <w:b/>
      </w:rPr>
      <w:tab/>
    </w:r>
    <w:r w:rsidRPr="00EC3A6B">
      <w:rPr>
        <w:b/>
        <w:sz w:val="20"/>
        <w:szCs w:val="20"/>
      </w:rPr>
      <w:tab/>
    </w:r>
    <w:r w:rsidR="00D476DF">
      <w:rPr>
        <w:b/>
        <w:sz w:val="20"/>
        <w:szCs w:val="20"/>
      </w:rPr>
      <w:tab/>
    </w:r>
    <w:r w:rsidRPr="00EC3A6B">
      <w:rPr>
        <w:sz w:val="20"/>
        <w:szCs w:val="20"/>
      </w:rPr>
      <w:t>ROP No:  MI-ROP-B2840-20</w:t>
    </w:r>
    <w:r w:rsidR="0099487A">
      <w:rPr>
        <w:sz w:val="20"/>
        <w:szCs w:val="20"/>
      </w:rPr>
      <w:t>22</w:t>
    </w:r>
  </w:p>
  <w:p w14:paraId="65BF5C15" w14:textId="0CEDFE6C" w:rsidR="00FE6BF1" w:rsidRPr="00EC3A6B" w:rsidRDefault="00FE6BF1" w:rsidP="00D476DF">
    <w:pPr>
      <w:pStyle w:val="Header"/>
      <w:tabs>
        <w:tab w:val="clear" w:pos="4320"/>
        <w:tab w:val="clear" w:pos="8640"/>
        <w:tab w:val="left" w:pos="6840"/>
        <w:tab w:val="left" w:pos="7200"/>
        <w:tab w:val="left" w:pos="7920"/>
      </w:tabs>
      <w:rPr>
        <w:sz w:val="20"/>
        <w:szCs w:val="20"/>
      </w:rPr>
    </w:pPr>
    <w:r w:rsidRPr="00EC3A6B">
      <w:rPr>
        <w:b/>
        <w:sz w:val="20"/>
        <w:szCs w:val="20"/>
      </w:rPr>
      <w:tab/>
    </w:r>
    <w:r w:rsidR="00D476DF">
      <w:rPr>
        <w:b/>
        <w:sz w:val="20"/>
        <w:szCs w:val="20"/>
      </w:rPr>
      <w:tab/>
    </w:r>
    <w:r w:rsidRPr="00EC3A6B">
      <w:rPr>
        <w:sz w:val="20"/>
        <w:szCs w:val="20"/>
      </w:rPr>
      <w:t xml:space="preserve">Expiration Date:  </w:t>
    </w:r>
    <w:r w:rsidR="0099487A">
      <w:rPr>
        <w:sz w:val="20"/>
        <w:szCs w:val="20"/>
      </w:rPr>
      <w:t>July 27, 2022</w:t>
    </w:r>
  </w:p>
  <w:p w14:paraId="21800367" w14:textId="472E44F6" w:rsidR="00FE6BF1" w:rsidRDefault="00FE6BF1" w:rsidP="00D476DF">
    <w:pPr>
      <w:pStyle w:val="Header"/>
      <w:tabs>
        <w:tab w:val="clear" w:pos="4320"/>
        <w:tab w:val="clear" w:pos="8640"/>
        <w:tab w:val="left" w:pos="6840"/>
        <w:tab w:val="left" w:pos="7200"/>
        <w:tab w:val="left" w:pos="7920"/>
      </w:tabs>
      <w:rPr>
        <w:sz w:val="20"/>
        <w:szCs w:val="20"/>
      </w:rPr>
    </w:pPr>
    <w:r w:rsidRPr="00EC3A6B">
      <w:rPr>
        <w:sz w:val="20"/>
        <w:szCs w:val="20"/>
      </w:rPr>
      <w:tab/>
    </w:r>
    <w:r w:rsidR="00D476DF">
      <w:rPr>
        <w:sz w:val="20"/>
        <w:szCs w:val="20"/>
      </w:rPr>
      <w:tab/>
    </w:r>
    <w:r w:rsidRPr="00EC3A6B">
      <w:rPr>
        <w:sz w:val="20"/>
        <w:szCs w:val="20"/>
      </w:rPr>
      <w:t>PTI No:  MI-PTI-B2840-20</w:t>
    </w:r>
    <w:r w:rsidR="0099487A">
      <w:rPr>
        <w:sz w:val="20"/>
        <w:szCs w:val="20"/>
      </w:rPr>
      <w:t>22</w:t>
    </w:r>
  </w:p>
  <w:p w14:paraId="110E1ECE" w14:textId="77777777" w:rsidR="00FE6BF1" w:rsidRPr="00595AB9" w:rsidRDefault="00FE6BF1" w:rsidP="00D476DF">
    <w:pPr>
      <w:pStyle w:val="Header"/>
      <w:tabs>
        <w:tab w:val="clear" w:pos="4320"/>
        <w:tab w:val="clear" w:pos="8640"/>
        <w:tab w:val="left" w:pos="7200"/>
        <w:tab w:val="left" w:pos="7920"/>
      </w:tabs>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E3B03" w14:textId="61D3E583" w:rsidR="00FE6BF1" w:rsidRPr="00F64AF4" w:rsidRDefault="00FE6BF1" w:rsidP="00D476DF">
    <w:pPr>
      <w:pStyle w:val="Header"/>
      <w:tabs>
        <w:tab w:val="left" w:pos="6840"/>
        <w:tab w:val="left" w:pos="7200"/>
      </w:tabs>
    </w:pPr>
    <w:r w:rsidRPr="00F64AF4">
      <w:rPr>
        <w:b/>
      </w:rPr>
      <w:tab/>
    </w:r>
    <w:r w:rsidRPr="00F64AF4">
      <w:rPr>
        <w:b/>
        <w:sz w:val="20"/>
        <w:szCs w:val="20"/>
      </w:rPr>
      <w:tab/>
    </w:r>
    <w:r w:rsidR="00D476DF">
      <w:rPr>
        <w:b/>
        <w:sz w:val="20"/>
        <w:szCs w:val="20"/>
      </w:rPr>
      <w:tab/>
    </w:r>
    <w:r w:rsidRPr="00F64AF4">
      <w:rPr>
        <w:sz w:val="20"/>
        <w:szCs w:val="20"/>
      </w:rPr>
      <w:t>ROP No:  MI-ROP-B2840-20</w:t>
    </w:r>
    <w:r w:rsidR="0099487A">
      <w:rPr>
        <w:sz w:val="20"/>
        <w:szCs w:val="20"/>
      </w:rPr>
      <w:t>22</w:t>
    </w:r>
  </w:p>
  <w:p w14:paraId="6ECAA573" w14:textId="685F6E91" w:rsidR="00FE6BF1" w:rsidRPr="00D6529F" w:rsidRDefault="00FE6BF1" w:rsidP="00D476DF">
    <w:pPr>
      <w:pStyle w:val="Header"/>
      <w:tabs>
        <w:tab w:val="clear" w:pos="4320"/>
        <w:tab w:val="clear" w:pos="8640"/>
        <w:tab w:val="left" w:pos="6840"/>
        <w:tab w:val="left" w:pos="7200"/>
      </w:tabs>
      <w:rPr>
        <w:bCs/>
        <w:sz w:val="20"/>
        <w:szCs w:val="20"/>
      </w:rPr>
    </w:pPr>
    <w:r w:rsidRPr="00D6529F">
      <w:rPr>
        <w:bCs/>
        <w:sz w:val="20"/>
        <w:szCs w:val="20"/>
      </w:rPr>
      <w:t>Consumers Energy Company</w:t>
    </w:r>
    <w:r w:rsidRPr="00D6529F">
      <w:rPr>
        <w:bCs/>
        <w:sz w:val="20"/>
        <w:szCs w:val="20"/>
      </w:rPr>
      <w:tab/>
    </w:r>
    <w:r w:rsidR="00D476DF" w:rsidRPr="00D6529F">
      <w:rPr>
        <w:bCs/>
        <w:sz w:val="20"/>
        <w:szCs w:val="20"/>
      </w:rPr>
      <w:tab/>
    </w:r>
    <w:r w:rsidRPr="00D6529F">
      <w:rPr>
        <w:bCs/>
        <w:sz w:val="20"/>
        <w:szCs w:val="20"/>
      </w:rPr>
      <w:t xml:space="preserve">Expiration Date:  </w:t>
    </w:r>
    <w:r w:rsidR="0099487A">
      <w:rPr>
        <w:bCs/>
        <w:sz w:val="20"/>
        <w:szCs w:val="20"/>
      </w:rPr>
      <w:t>July 27, 2022</w:t>
    </w:r>
  </w:p>
  <w:p w14:paraId="0A41E684" w14:textId="01A2214F" w:rsidR="00FE6BF1" w:rsidRDefault="00FE6BF1" w:rsidP="00D476DF">
    <w:pPr>
      <w:pStyle w:val="Header"/>
      <w:tabs>
        <w:tab w:val="clear" w:pos="4320"/>
        <w:tab w:val="clear" w:pos="8640"/>
        <w:tab w:val="left" w:pos="6840"/>
        <w:tab w:val="left" w:pos="7200"/>
      </w:tabs>
      <w:rPr>
        <w:sz w:val="20"/>
        <w:szCs w:val="20"/>
      </w:rPr>
    </w:pPr>
    <w:r w:rsidRPr="00D6529F">
      <w:rPr>
        <w:bCs/>
        <w:sz w:val="20"/>
        <w:szCs w:val="20"/>
      </w:rPr>
      <w:t>Section 1 – Karn 1 and Karn 2</w:t>
    </w:r>
    <w:r w:rsidRPr="00F64AF4">
      <w:rPr>
        <w:sz w:val="20"/>
        <w:szCs w:val="20"/>
      </w:rPr>
      <w:tab/>
    </w:r>
    <w:r w:rsidR="00D476DF">
      <w:rPr>
        <w:sz w:val="20"/>
        <w:szCs w:val="20"/>
      </w:rPr>
      <w:tab/>
    </w:r>
    <w:r w:rsidRPr="00F64AF4">
      <w:rPr>
        <w:sz w:val="20"/>
        <w:szCs w:val="20"/>
      </w:rPr>
      <w:t>PTI No:  MI-PTI-B2840-20</w:t>
    </w:r>
    <w:r w:rsidR="0099487A">
      <w:rPr>
        <w:sz w:val="20"/>
        <w:szCs w:val="20"/>
      </w:rPr>
      <w:t>22</w:t>
    </w:r>
  </w:p>
  <w:p w14:paraId="2199B14F" w14:textId="77777777" w:rsidR="00FE6BF1" w:rsidRPr="0013719E" w:rsidRDefault="00FE6BF1" w:rsidP="00D75AB0">
    <w:pPr>
      <w:pStyle w:val="Header"/>
      <w:tabs>
        <w:tab w:val="clear" w:pos="4320"/>
        <w:tab w:val="clear" w:pos="8640"/>
        <w:tab w:val="left" w:pos="6840"/>
      </w:tabs>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4C352" w14:textId="6DF6F5B5" w:rsidR="00FE6BF1" w:rsidRPr="00F64AF4" w:rsidRDefault="00FE6BF1" w:rsidP="00D476DF">
    <w:pPr>
      <w:pStyle w:val="Header"/>
      <w:tabs>
        <w:tab w:val="left" w:pos="6480"/>
        <w:tab w:val="left" w:pos="7200"/>
      </w:tabs>
    </w:pPr>
    <w:r w:rsidRPr="00F64AF4">
      <w:rPr>
        <w:b/>
      </w:rPr>
      <w:tab/>
    </w:r>
    <w:r w:rsidRPr="00F64AF4">
      <w:rPr>
        <w:b/>
        <w:sz w:val="20"/>
        <w:szCs w:val="20"/>
      </w:rPr>
      <w:tab/>
    </w:r>
    <w:r w:rsidR="00D476DF">
      <w:rPr>
        <w:b/>
        <w:sz w:val="20"/>
        <w:szCs w:val="20"/>
      </w:rPr>
      <w:tab/>
    </w:r>
    <w:r w:rsidRPr="00F64AF4">
      <w:rPr>
        <w:sz w:val="20"/>
        <w:szCs w:val="20"/>
      </w:rPr>
      <w:t>ROP No:  MI-ROP-B2840-20</w:t>
    </w:r>
    <w:r w:rsidR="0099487A">
      <w:rPr>
        <w:sz w:val="20"/>
        <w:szCs w:val="20"/>
      </w:rPr>
      <w:t>22</w:t>
    </w:r>
  </w:p>
  <w:p w14:paraId="0A05CE59" w14:textId="76686D01" w:rsidR="00FE6BF1" w:rsidRPr="00D6529F" w:rsidRDefault="00FE6BF1" w:rsidP="00D476DF">
    <w:pPr>
      <w:pStyle w:val="Header"/>
      <w:tabs>
        <w:tab w:val="clear" w:pos="4320"/>
        <w:tab w:val="clear" w:pos="8640"/>
        <w:tab w:val="left" w:pos="7200"/>
      </w:tabs>
      <w:rPr>
        <w:bCs/>
        <w:sz w:val="20"/>
        <w:szCs w:val="20"/>
      </w:rPr>
    </w:pPr>
    <w:r w:rsidRPr="00D6529F">
      <w:rPr>
        <w:bCs/>
        <w:sz w:val="20"/>
        <w:szCs w:val="20"/>
      </w:rPr>
      <w:t>Consumers Energy Company</w:t>
    </w:r>
    <w:r w:rsidRPr="00D6529F">
      <w:rPr>
        <w:bCs/>
        <w:sz w:val="20"/>
        <w:szCs w:val="20"/>
      </w:rPr>
      <w:tab/>
      <w:t xml:space="preserve">Expiration Date:  </w:t>
    </w:r>
    <w:r w:rsidR="0099487A">
      <w:rPr>
        <w:bCs/>
        <w:sz w:val="20"/>
        <w:szCs w:val="20"/>
      </w:rPr>
      <w:t>July 27, 2027</w:t>
    </w:r>
  </w:p>
  <w:p w14:paraId="2D1FBCE7" w14:textId="15D07F77" w:rsidR="00FE6BF1" w:rsidRPr="00D6529F" w:rsidRDefault="00FE6BF1" w:rsidP="00595AB9">
    <w:pPr>
      <w:pStyle w:val="Header"/>
      <w:tabs>
        <w:tab w:val="clear" w:pos="4320"/>
        <w:tab w:val="clear" w:pos="8640"/>
      </w:tabs>
      <w:rPr>
        <w:bCs/>
        <w:sz w:val="20"/>
        <w:szCs w:val="20"/>
      </w:rPr>
    </w:pPr>
    <w:r w:rsidRPr="00D6529F">
      <w:rPr>
        <w:bCs/>
        <w:sz w:val="20"/>
        <w:szCs w:val="20"/>
      </w:rPr>
      <w:t>Section 1 – Karn 1 and Karn 2</w:t>
    </w:r>
    <w:r w:rsidRPr="00D6529F">
      <w:rPr>
        <w:bCs/>
        <w:sz w:val="20"/>
        <w:szCs w:val="20"/>
      </w:rPr>
      <w:tab/>
    </w:r>
    <w:r w:rsidRPr="00D6529F">
      <w:rPr>
        <w:bCs/>
        <w:sz w:val="20"/>
        <w:szCs w:val="20"/>
      </w:rPr>
      <w:tab/>
    </w:r>
    <w:r w:rsidRPr="00D6529F">
      <w:rPr>
        <w:bCs/>
        <w:sz w:val="20"/>
        <w:szCs w:val="20"/>
      </w:rPr>
      <w:tab/>
    </w:r>
    <w:r w:rsidRPr="00D6529F">
      <w:rPr>
        <w:bCs/>
        <w:sz w:val="20"/>
        <w:szCs w:val="20"/>
      </w:rPr>
      <w:tab/>
    </w:r>
    <w:r w:rsidRPr="00D6529F">
      <w:rPr>
        <w:bCs/>
        <w:sz w:val="20"/>
        <w:szCs w:val="20"/>
      </w:rPr>
      <w:tab/>
    </w:r>
    <w:r w:rsidRPr="00D6529F">
      <w:rPr>
        <w:bCs/>
        <w:sz w:val="20"/>
        <w:szCs w:val="20"/>
      </w:rPr>
      <w:tab/>
    </w:r>
    <w:r w:rsidR="00D476DF" w:rsidRPr="00D6529F">
      <w:rPr>
        <w:bCs/>
        <w:sz w:val="20"/>
        <w:szCs w:val="20"/>
      </w:rPr>
      <w:tab/>
    </w:r>
    <w:r w:rsidRPr="00D6529F">
      <w:rPr>
        <w:bCs/>
        <w:sz w:val="20"/>
        <w:szCs w:val="20"/>
      </w:rPr>
      <w:t>PTI No:  MI-PTI-B2840-20</w:t>
    </w:r>
    <w:r w:rsidR="0099487A">
      <w:rPr>
        <w:bCs/>
        <w:sz w:val="20"/>
        <w:szCs w:val="20"/>
      </w:rPr>
      <w:t>22</w:t>
    </w:r>
  </w:p>
  <w:p w14:paraId="2258F7CF" w14:textId="77777777" w:rsidR="00FE6BF1" w:rsidRPr="00595AB9" w:rsidRDefault="00FE6BF1" w:rsidP="00595AB9">
    <w:pPr>
      <w:pStyle w:val="Header"/>
      <w:tabs>
        <w:tab w:val="clear" w:pos="4320"/>
        <w:tab w:val="clear" w:pos="8640"/>
      </w:tabs>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888A4" w14:textId="5C021B7D" w:rsidR="00FE6BF1" w:rsidRPr="00F64AF4" w:rsidRDefault="00FE6BF1" w:rsidP="00E904C8">
    <w:pPr>
      <w:pStyle w:val="Header"/>
      <w:tabs>
        <w:tab w:val="left" w:pos="7200"/>
      </w:tabs>
    </w:pPr>
    <w:r w:rsidRPr="00F64AF4">
      <w:rPr>
        <w:b/>
      </w:rPr>
      <w:tab/>
    </w:r>
    <w:r w:rsidRPr="00F64AF4">
      <w:rPr>
        <w:b/>
        <w:sz w:val="20"/>
        <w:szCs w:val="20"/>
      </w:rPr>
      <w:tab/>
    </w:r>
    <w:r w:rsidRPr="00F64AF4">
      <w:rPr>
        <w:sz w:val="20"/>
        <w:szCs w:val="20"/>
      </w:rPr>
      <w:t>ROP No:  MI-ROP-B2840-20</w:t>
    </w:r>
    <w:r w:rsidR="0099487A">
      <w:rPr>
        <w:sz w:val="20"/>
        <w:szCs w:val="20"/>
      </w:rPr>
      <w:t>22</w:t>
    </w:r>
  </w:p>
  <w:p w14:paraId="353EE7DA" w14:textId="1052F6C0" w:rsidR="00FE6BF1" w:rsidRPr="00D6529F" w:rsidRDefault="00FE6BF1" w:rsidP="00E904C8">
    <w:pPr>
      <w:pStyle w:val="Header"/>
      <w:tabs>
        <w:tab w:val="clear" w:pos="4320"/>
        <w:tab w:val="clear" w:pos="8640"/>
        <w:tab w:val="left" w:pos="7200"/>
      </w:tabs>
      <w:rPr>
        <w:bCs/>
        <w:sz w:val="20"/>
        <w:szCs w:val="20"/>
      </w:rPr>
    </w:pPr>
    <w:r w:rsidRPr="00D6529F">
      <w:rPr>
        <w:bCs/>
        <w:sz w:val="20"/>
        <w:szCs w:val="20"/>
      </w:rPr>
      <w:t>Consumers Energy Company</w:t>
    </w:r>
    <w:r w:rsidRPr="00D6529F">
      <w:rPr>
        <w:bCs/>
        <w:sz w:val="20"/>
        <w:szCs w:val="20"/>
      </w:rPr>
      <w:tab/>
      <w:t xml:space="preserve">Expiration Date:  </w:t>
    </w:r>
    <w:r w:rsidR="0099487A">
      <w:rPr>
        <w:bCs/>
        <w:sz w:val="20"/>
        <w:szCs w:val="20"/>
      </w:rPr>
      <w:t>July 27, 2027</w:t>
    </w:r>
  </w:p>
  <w:p w14:paraId="5DF7C829" w14:textId="77377943" w:rsidR="00FE6BF1" w:rsidRDefault="00FE6BF1" w:rsidP="00E904C8">
    <w:pPr>
      <w:pStyle w:val="Header"/>
      <w:tabs>
        <w:tab w:val="clear" w:pos="4320"/>
        <w:tab w:val="clear" w:pos="8640"/>
        <w:tab w:val="left" w:pos="7200"/>
      </w:tabs>
      <w:rPr>
        <w:sz w:val="20"/>
        <w:szCs w:val="20"/>
      </w:rPr>
    </w:pPr>
    <w:r w:rsidRPr="00D6529F">
      <w:rPr>
        <w:bCs/>
        <w:sz w:val="20"/>
        <w:szCs w:val="20"/>
      </w:rPr>
      <w:t>Section 2 – Karn 3 and Karn 4</w:t>
    </w:r>
    <w:r w:rsidRPr="00F64AF4">
      <w:rPr>
        <w:sz w:val="20"/>
        <w:szCs w:val="20"/>
      </w:rPr>
      <w:tab/>
      <w:t>PTI No:  MI-PTI-B2840-20</w:t>
    </w:r>
    <w:r w:rsidR="0099487A">
      <w:rPr>
        <w:sz w:val="20"/>
        <w:szCs w:val="20"/>
      </w:rPr>
      <w:t>22</w:t>
    </w:r>
  </w:p>
  <w:p w14:paraId="5F51E6E1" w14:textId="77777777" w:rsidR="00FE6BF1" w:rsidRPr="00466789" w:rsidRDefault="00FE6BF1" w:rsidP="00466789">
    <w:pPr>
      <w:pStyle w:val="Header"/>
      <w:tabs>
        <w:tab w:val="clear" w:pos="4320"/>
        <w:tab w:val="clear" w:pos="8640"/>
      </w:tabs>
      <w:rPr>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1A2FA" w14:textId="21CD83E0" w:rsidR="00FE6BF1" w:rsidRPr="00F64AF4" w:rsidRDefault="00FE6BF1" w:rsidP="00E904C8">
    <w:pPr>
      <w:pStyle w:val="Header"/>
      <w:tabs>
        <w:tab w:val="left" w:pos="6840"/>
        <w:tab w:val="left" w:pos="7200"/>
      </w:tabs>
    </w:pPr>
    <w:r w:rsidRPr="00F64AF4">
      <w:rPr>
        <w:b/>
      </w:rPr>
      <w:tab/>
    </w:r>
    <w:r w:rsidRPr="00F64AF4">
      <w:rPr>
        <w:b/>
        <w:sz w:val="20"/>
        <w:szCs w:val="20"/>
      </w:rPr>
      <w:tab/>
    </w:r>
    <w:r w:rsidR="00E904C8">
      <w:rPr>
        <w:b/>
        <w:sz w:val="20"/>
        <w:szCs w:val="20"/>
      </w:rPr>
      <w:tab/>
    </w:r>
    <w:r w:rsidRPr="00F64AF4">
      <w:rPr>
        <w:sz w:val="20"/>
        <w:szCs w:val="20"/>
      </w:rPr>
      <w:t>ROP No:  MI-ROP-B2840-20</w:t>
    </w:r>
    <w:r w:rsidR="0099487A">
      <w:rPr>
        <w:sz w:val="20"/>
        <w:szCs w:val="20"/>
      </w:rPr>
      <w:t>22</w:t>
    </w:r>
  </w:p>
  <w:p w14:paraId="3AA618D4" w14:textId="530411E6" w:rsidR="00FE6BF1" w:rsidRPr="00D6529F" w:rsidRDefault="00FE6BF1" w:rsidP="00E904C8">
    <w:pPr>
      <w:pStyle w:val="Header"/>
      <w:tabs>
        <w:tab w:val="clear" w:pos="4320"/>
        <w:tab w:val="clear" w:pos="8640"/>
        <w:tab w:val="left" w:pos="6840"/>
        <w:tab w:val="left" w:pos="7200"/>
      </w:tabs>
      <w:rPr>
        <w:bCs/>
        <w:sz w:val="20"/>
        <w:szCs w:val="20"/>
      </w:rPr>
    </w:pPr>
    <w:r w:rsidRPr="00D6529F">
      <w:rPr>
        <w:bCs/>
        <w:sz w:val="20"/>
        <w:szCs w:val="20"/>
      </w:rPr>
      <w:t>Consumers Energy Company</w:t>
    </w:r>
    <w:r w:rsidRPr="00D6529F">
      <w:rPr>
        <w:bCs/>
        <w:sz w:val="20"/>
        <w:szCs w:val="20"/>
      </w:rPr>
      <w:tab/>
    </w:r>
    <w:r w:rsidR="00E904C8" w:rsidRPr="00D6529F">
      <w:rPr>
        <w:bCs/>
        <w:sz w:val="20"/>
        <w:szCs w:val="20"/>
      </w:rPr>
      <w:tab/>
    </w:r>
    <w:r w:rsidRPr="00D6529F">
      <w:rPr>
        <w:bCs/>
        <w:sz w:val="20"/>
        <w:szCs w:val="20"/>
      </w:rPr>
      <w:t xml:space="preserve">Expiration Date:  </w:t>
    </w:r>
    <w:r w:rsidR="0099487A">
      <w:rPr>
        <w:bCs/>
        <w:sz w:val="20"/>
        <w:szCs w:val="20"/>
      </w:rPr>
      <w:t>July 27, 2027</w:t>
    </w:r>
  </w:p>
  <w:p w14:paraId="03B4BCB1" w14:textId="55600DCD" w:rsidR="00FE6BF1" w:rsidRDefault="00FE6BF1" w:rsidP="00E904C8">
    <w:pPr>
      <w:pStyle w:val="Header"/>
      <w:tabs>
        <w:tab w:val="clear" w:pos="4320"/>
        <w:tab w:val="clear" w:pos="8640"/>
        <w:tab w:val="left" w:pos="6840"/>
        <w:tab w:val="left" w:pos="7200"/>
      </w:tabs>
      <w:rPr>
        <w:sz w:val="20"/>
        <w:szCs w:val="20"/>
      </w:rPr>
    </w:pPr>
    <w:r w:rsidRPr="00D6529F">
      <w:rPr>
        <w:bCs/>
        <w:sz w:val="20"/>
        <w:szCs w:val="20"/>
      </w:rPr>
      <w:t>Section 2 – Karn 3 and Karn 4</w:t>
    </w:r>
    <w:r w:rsidRPr="00F64AF4">
      <w:rPr>
        <w:sz w:val="20"/>
        <w:szCs w:val="20"/>
      </w:rPr>
      <w:tab/>
    </w:r>
    <w:r w:rsidR="00E904C8">
      <w:rPr>
        <w:sz w:val="20"/>
        <w:szCs w:val="20"/>
      </w:rPr>
      <w:tab/>
    </w:r>
    <w:r w:rsidRPr="00F64AF4">
      <w:rPr>
        <w:sz w:val="20"/>
        <w:szCs w:val="20"/>
      </w:rPr>
      <w:t>PTI No:  MI-PTI-B2840-20</w:t>
    </w:r>
    <w:r w:rsidR="0099487A">
      <w:rPr>
        <w:sz w:val="20"/>
        <w:szCs w:val="20"/>
      </w:rPr>
      <w:t>22</w:t>
    </w:r>
  </w:p>
  <w:p w14:paraId="02C42541" w14:textId="77777777" w:rsidR="00FE6BF1" w:rsidRPr="00466789" w:rsidRDefault="00FE6BF1" w:rsidP="00466789">
    <w:pPr>
      <w:pStyle w:val="Header"/>
      <w:tabs>
        <w:tab w:val="clear" w:pos="4320"/>
        <w:tab w:val="clear" w:pos="8640"/>
      </w:tabs>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830414E"/>
    <w:lvl w:ilvl="0">
      <w:start w:val="1"/>
      <w:numFmt w:val="decimal"/>
      <w:pStyle w:val="Heading9"/>
      <w:lvlText w:val="%1."/>
      <w:lvlJc w:val="left"/>
      <w:pPr>
        <w:tabs>
          <w:tab w:val="num" w:pos="1890"/>
        </w:tabs>
        <w:ind w:left="1890" w:hanging="360"/>
      </w:pPr>
      <w:rPr>
        <w:rFonts w:cs="Times New Roman"/>
      </w:rPr>
    </w:lvl>
  </w:abstractNum>
  <w:abstractNum w:abstractNumId="1" w15:restartNumberingAfterBreak="0">
    <w:nsid w:val="031A3842"/>
    <w:multiLevelType w:val="multilevel"/>
    <w:tmpl w:val="9A7859F8"/>
    <w:lvl w:ilvl="0">
      <w:start w:val="28"/>
      <w:numFmt w:val="decimal"/>
      <w:lvlText w:val="%1."/>
      <w:lvlJc w:val="left"/>
      <w:pPr>
        <w:tabs>
          <w:tab w:val="num" w:pos="360"/>
        </w:tabs>
        <w:ind w:left="360" w:hanging="360"/>
      </w:pPr>
      <w:rPr>
        <w:rFonts w:cs="Times New Roman" w:hint="default"/>
      </w:rPr>
    </w:lvl>
    <w:lvl w:ilvl="1">
      <w:start w:val="4"/>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 w15:restartNumberingAfterBreak="0">
    <w:nsid w:val="0368556B"/>
    <w:multiLevelType w:val="hybridMultilevel"/>
    <w:tmpl w:val="495EE798"/>
    <w:lvl w:ilvl="0" w:tplc="89D2CE76">
      <w:start w:val="2"/>
      <w:numFmt w:val="decimal"/>
      <w:lvlText w:val="%1."/>
      <w:lvlJc w:val="left"/>
      <w:pPr>
        <w:ind w:left="720" w:hanging="360"/>
      </w:pPr>
      <w:rPr>
        <w:rFonts w:ascii="Arial" w:hAnsi="Arial" w:cs="Arial"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797071"/>
    <w:multiLevelType w:val="hybridMultilevel"/>
    <w:tmpl w:val="09101400"/>
    <w:lvl w:ilvl="0" w:tplc="8FD08200">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5A2E52"/>
    <w:multiLevelType w:val="multilevel"/>
    <w:tmpl w:val="8398D288"/>
    <w:lvl w:ilvl="0">
      <w:start w:val="9"/>
      <w:numFmt w:val="decimal"/>
      <w:lvlText w:val="%1."/>
      <w:lvlJc w:val="left"/>
      <w:pPr>
        <w:tabs>
          <w:tab w:val="num" w:pos="360"/>
        </w:tabs>
        <w:ind w:left="360" w:hanging="360"/>
      </w:pPr>
      <w:rPr>
        <w:rFonts w:cs="Times New Roman" w:hint="default"/>
        <w:sz w:val="20"/>
        <w:szCs w:val="20"/>
      </w:rPr>
    </w:lvl>
    <w:lvl w:ilvl="1">
      <w:start w:val="1"/>
      <w:numFmt w:val="lowerLetter"/>
      <w:lvlText w:val="%2."/>
      <w:lvlJc w:val="left"/>
      <w:pPr>
        <w:tabs>
          <w:tab w:val="num" w:pos="720"/>
        </w:tabs>
        <w:ind w:left="720" w:hanging="360"/>
      </w:pPr>
      <w:rPr>
        <w:rFonts w:ascii="Arial" w:hAnsi="Arial" w:cs="Arial" w:hint="default"/>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 w15:restartNumberingAfterBreak="0">
    <w:nsid w:val="045B4276"/>
    <w:multiLevelType w:val="hybridMultilevel"/>
    <w:tmpl w:val="C3F046FC"/>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6C67AB6"/>
    <w:multiLevelType w:val="multilevel"/>
    <w:tmpl w:val="C8781A5C"/>
    <w:lvl w:ilvl="0">
      <w:start w:val="1"/>
      <w:numFmt w:val="none"/>
      <w:isLgl/>
      <w:lvlText w:val=""/>
      <w:lvlJc w:val="left"/>
      <w:pPr>
        <w:tabs>
          <w:tab w:val="num" w:pos="360"/>
        </w:tabs>
      </w:pPr>
      <w:rPr>
        <w:rFonts w:ascii="Arial" w:hAnsi="Arial" w:cs="Arial" w:hint="default"/>
        <w:b/>
        <w:bCs/>
        <w:i w:val="0"/>
        <w:iCs w:val="0"/>
        <w:sz w:val="28"/>
        <w:szCs w:val="28"/>
      </w:rPr>
    </w:lvl>
    <w:lvl w:ilvl="1">
      <w:start w:val="1"/>
      <w:numFmt w:val="none"/>
      <w:isLgl/>
      <w:lvlText w:val=""/>
      <w:lvlJc w:val="left"/>
      <w:pPr>
        <w:tabs>
          <w:tab w:val="num" w:pos="360"/>
        </w:tabs>
        <w:ind w:left="360" w:hanging="360"/>
      </w:pPr>
      <w:rPr>
        <w:rFonts w:ascii="Arial" w:hAnsi="Arial" w:cs="Arial" w:hint="default"/>
        <w:b/>
        <w:bCs/>
        <w:i w:val="0"/>
        <w:iCs w:val="0"/>
        <w:sz w:val="24"/>
        <w:szCs w:val="24"/>
      </w:rPr>
    </w:lvl>
    <w:lvl w:ilvl="2">
      <w:start w:val="1"/>
      <w:numFmt w:val="none"/>
      <w:lvlText w:val=""/>
      <w:lvlJc w:val="left"/>
      <w:pPr>
        <w:tabs>
          <w:tab w:val="num" w:pos="720"/>
        </w:tabs>
        <w:ind w:left="720" w:hanging="720"/>
      </w:pPr>
      <w:rPr>
        <w:rFonts w:ascii="Arial" w:hAnsi="Arial" w:cs="Arial" w:hint="default"/>
        <w:b w:val="0"/>
        <w:bCs w:val="0"/>
        <w:i w:val="0"/>
        <w:iCs w:val="0"/>
        <w:sz w:val="22"/>
        <w:szCs w:val="22"/>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ascii="Arial" w:hAnsi="Arial" w:hint="default"/>
        <w:b w:val="0"/>
        <w:i w:val="0"/>
        <w:color w:val="auto"/>
        <w:sz w:val="20"/>
      </w:rPr>
    </w:lvl>
    <w:lvl w:ilvl="8">
      <w:start w:val="1"/>
      <w:numFmt w:val="lowerRoman"/>
      <w:lvlText w:val="%9."/>
      <w:lvlJc w:val="right"/>
      <w:pPr>
        <w:tabs>
          <w:tab w:val="num" w:pos="1584"/>
        </w:tabs>
        <w:ind w:left="1584" w:hanging="144"/>
      </w:pPr>
      <w:rPr>
        <w:rFonts w:cs="Times New Roman"/>
      </w:rPr>
    </w:lvl>
  </w:abstractNum>
  <w:abstractNum w:abstractNumId="7" w15:restartNumberingAfterBreak="0">
    <w:nsid w:val="06DA7BCA"/>
    <w:multiLevelType w:val="hybridMultilevel"/>
    <w:tmpl w:val="46B868BA"/>
    <w:lvl w:ilvl="0" w:tplc="6536624A">
      <w:numFmt w:val="bullet"/>
      <w:lvlText w:val="•"/>
      <w:lvlJc w:val="left"/>
      <w:pPr>
        <w:ind w:left="1080" w:hanging="72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6EB1DAC"/>
    <w:multiLevelType w:val="hybridMultilevel"/>
    <w:tmpl w:val="6E4E3E0E"/>
    <w:lvl w:ilvl="0" w:tplc="4E4C323E">
      <w:start w:val="1"/>
      <w:numFmt w:val="lowerLetter"/>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742124D"/>
    <w:multiLevelType w:val="hybridMultilevel"/>
    <w:tmpl w:val="E41494CC"/>
    <w:lvl w:ilvl="0" w:tplc="04090019">
      <w:start w:val="1"/>
      <w:numFmt w:val="lowerLetter"/>
      <w:lvlText w:val="%1."/>
      <w:lvlJc w:val="left"/>
      <w:pPr>
        <w:tabs>
          <w:tab w:val="num" w:pos="900"/>
        </w:tabs>
        <w:ind w:left="90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07613BD3"/>
    <w:multiLevelType w:val="hybridMultilevel"/>
    <w:tmpl w:val="FAF89F68"/>
    <w:lvl w:ilvl="0" w:tplc="CBCE2146">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9BE5D4C"/>
    <w:multiLevelType w:val="multilevel"/>
    <w:tmpl w:val="97A8B62E"/>
    <w:lvl w:ilvl="0">
      <w:start w:val="16"/>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 w15:restartNumberingAfterBreak="0">
    <w:nsid w:val="0A447419"/>
    <w:multiLevelType w:val="hybridMultilevel"/>
    <w:tmpl w:val="48DA55E6"/>
    <w:lvl w:ilvl="0" w:tplc="064620B8">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AA91D1F"/>
    <w:multiLevelType w:val="hybridMultilevel"/>
    <w:tmpl w:val="DAB04F34"/>
    <w:lvl w:ilvl="0" w:tplc="BAE68808">
      <w:start w:val="3"/>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B8231EF"/>
    <w:multiLevelType w:val="hybridMultilevel"/>
    <w:tmpl w:val="338AA254"/>
    <w:lvl w:ilvl="0" w:tplc="04090019">
      <w:start w:val="1"/>
      <w:numFmt w:val="lowerLetter"/>
      <w:lvlText w:val="%1."/>
      <w:lvlJc w:val="left"/>
      <w:pPr>
        <w:ind w:left="720" w:hanging="360"/>
      </w:pPr>
      <w:rPr>
        <w:rFonts w:hint="default"/>
        <w:b w:val="0"/>
        <w:bCs w:val="0"/>
        <w:i w:val="0"/>
        <w:sz w:val="20"/>
        <w:szCs w:val="2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0B8A71B0"/>
    <w:multiLevelType w:val="hybridMultilevel"/>
    <w:tmpl w:val="C534EE38"/>
    <w:lvl w:ilvl="0" w:tplc="D2A6C638">
      <w:start w:val="1"/>
      <w:numFmt w:val="decimal"/>
      <w:lvlText w:val="(%1)"/>
      <w:lvlJc w:val="left"/>
      <w:pPr>
        <w:ind w:left="720" w:hanging="360"/>
      </w:pPr>
    </w:lvl>
    <w:lvl w:ilvl="1" w:tplc="5D84F2B8">
      <w:start w:val="1"/>
      <w:numFmt w:val="lowerRoman"/>
      <w:lvlText w:val="(%2)."/>
      <w:lvlJc w:val="right"/>
      <w:pPr>
        <w:ind w:left="1440" w:hanging="360"/>
      </w:pPr>
    </w:lvl>
    <w:lvl w:ilvl="2" w:tplc="225A1AA6">
      <w:start w:val="1"/>
      <w:numFmt w:val="upp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C623117"/>
    <w:multiLevelType w:val="hybridMultilevel"/>
    <w:tmpl w:val="00120258"/>
    <w:lvl w:ilvl="0" w:tplc="0409000F">
      <w:start w:val="1"/>
      <w:numFmt w:val="decimal"/>
      <w:lvlText w:val="%1."/>
      <w:lvlJc w:val="left"/>
      <w:pPr>
        <w:ind w:left="360" w:hanging="360"/>
      </w:pPr>
      <w:rPr>
        <w:rFonts w:hint="default"/>
        <w:b w:val="0"/>
      </w:rPr>
    </w:lvl>
    <w:lvl w:ilvl="1" w:tplc="C834057A">
      <w:start w:val="1"/>
      <w:numFmt w:val="lowerLetter"/>
      <w:lvlText w:val="%2."/>
      <w:lvlJc w:val="left"/>
      <w:pPr>
        <w:ind w:left="72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3E1AD4"/>
    <w:multiLevelType w:val="hybridMultilevel"/>
    <w:tmpl w:val="12B280EC"/>
    <w:lvl w:ilvl="0" w:tplc="BF68B28C">
      <w:start w:val="11"/>
      <w:numFmt w:val="decimal"/>
      <w:lvlText w:val="%1."/>
      <w:lvlJc w:val="left"/>
      <w:pPr>
        <w:ind w:left="720" w:hanging="360"/>
      </w:pPr>
      <w:rPr>
        <w:rFonts w:hint="default"/>
      </w:rPr>
    </w:lvl>
    <w:lvl w:ilvl="1" w:tplc="D6CE16EA">
      <w:start w:val="1"/>
      <w:numFmt w:val="lowerLetter"/>
      <w:lvlText w:val="%2."/>
      <w:lvlJc w:val="left"/>
      <w:pPr>
        <w:ind w:left="720" w:hanging="360"/>
      </w:pPr>
      <w:rPr>
        <w:rFonts w:hint="default"/>
      </w:rPr>
    </w:lvl>
    <w:lvl w:ilvl="2" w:tplc="F83486BA">
      <w:start w:val="1"/>
      <w:numFmt w:val="lowerRoman"/>
      <w:lvlText w:val="%3."/>
      <w:lvlJc w:val="left"/>
      <w:pPr>
        <w:ind w:left="1080" w:hanging="360"/>
      </w:pPr>
      <w:rPr>
        <w:rFonts w:hint="default"/>
      </w:rPr>
    </w:lvl>
    <w:lvl w:ilvl="3" w:tplc="04090015">
      <w:start w:val="1"/>
      <w:numFmt w:val="upperLetter"/>
      <w:lvlText w:val="%4."/>
      <w:lvlJc w:val="left"/>
      <w:pPr>
        <w:ind w:left="144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5D05B8"/>
    <w:multiLevelType w:val="multilevel"/>
    <w:tmpl w:val="3210F938"/>
    <w:lvl w:ilvl="0">
      <w:start w:val="46"/>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b w:val="0"/>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15:restartNumberingAfterBreak="0">
    <w:nsid w:val="0FEF7FE8"/>
    <w:multiLevelType w:val="multilevel"/>
    <w:tmpl w:val="C0AE4C4E"/>
    <w:lvl w:ilvl="0">
      <w:start w:val="1"/>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0" w15:restartNumberingAfterBreak="0">
    <w:nsid w:val="119D54F5"/>
    <w:multiLevelType w:val="hybridMultilevel"/>
    <w:tmpl w:val="1B7A7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AB133C"/>
    <w:multiLevelType w:val="hybridMultilevel"/>
    <w:tmpl w:val="A1361A3C"/>
    <w:lvl w:ilvl="0" w:tplc="D2BE4B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6A122A"/>
    <w:multiLevelType w:val="multilevel"/>
    <w:tmpl w:val="C0AE4C4E"/>
    <w:lvl w:ilvl="0">
      <w:start w:val="1"/>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 w15:restartNumberingAfterBreak="0">
    <w:nsid w:val="12CD77EF"/>
    <w:multiLevelType w:val="multilevel"/>
    <w:tmpl w:val="0A1E9FC0"/>
    <w:lvl w:ilvl="0">
      <w:start w:val="26"/>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4" w15:restartNumberingAfterBreak="0">
    <w:nsid w:val="14594F86"/>
    <w:multiLevelType w:val="hybridMultilevel"/>
    <w:tmpl w:val="71C034E0"/>
    <w:lvl w:ilvl="0" w:tplc="3BB03F44">
      <w:start w:val="1"/>
      <w:numFmt w:val="decimal"/>
      <w:lvlText w:val="%1."/>
      <w:lvlJc w:val="left"/>
      <w:pPr>
        <w:ind w:left="720" w:hanging="360"/>
      </w:pPr>
      <w:rPr>
        <w:rFonts w:ascii="Arial" w:hAnsi="Arial" w:cs="Arial"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785C08"/>
    <w:multiLevelType w:val="multilevel"/>
    <w:tmpl w:val="9D3EC23C"/>
    <w:lvl w:ilvl="0">
      <w:start w:val="1"/>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1440"/>
        </w:tabs>
        <w:ind w:left="1080" w:hanging="360"/>
      </w:pPr>
      <w:rPr>
        <w:rFonts w:ascii="Arial" w:hAnsi="Arial" w:cs="Arial" w:hint="default"/>
        <w:b w:val="0"/>
        <w:bCs w:val="0"/>
        <w:i w:val="0"/>
        <w:iCs w:val="0"/>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6" w15:restartNumberingAfterBreak="0">
    <w:nsid w:val="17071334"/>
    <w:multiLevelType w:val="multilevel"/>
    <w:tmpl w:val="20C45732"/>
    <w:lvl w:ilvl="0">
      <w:start w:val="2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7" w15:restartNumberingAfterBreak="0">
    <w:nsid w:val="17B10505"/>
    <w:multiLevelType w:val="hybridMultilevel"/>
    <w:tmpl w:val="65E80652"/>
    <w:lvl w:ilvl="0" w:tplc="F34EC084">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8C56952"/>
    <w:multiLevelType w:val="hybridMultilevel"/>
    <w:tmpl w:val="6F42BB86"/>
    <w:lvl w:ilvl="0" w:tplc="F948C47C">
      <w:start w:val="5"/>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91E4F04"/>
    <w:multiLevelType w:val="multilevel"/>
    <w:tmpl w:val="D5825F08"/>
    <w:lvl w:ilvl="0">
      <w:start w:val="35"/>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0" w15:restartNumberingAfterBreak="0">
    <w:nsid w:val="19993E02"/>
    <w:multiLevelType w:val="hybridMultilevel"/>
    <w:tmpl w:val="04884596"/>
    <w:lvl w:ilvl="0" w:tplc="7A2420A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9BB4C90"/>
    <w:multiLevelType w:val="hybridMultilevel"/>
    <w:tmpl w:val="63CE4EAE"/>
    <w:lvl w:ilvl="0" w:tplc="D2A6C638">
      <w:start w:val="1"/>
      <w:numFmt w:val="decimal"/>
      <w:lvlText w:val="(%1)"/>
      <w:lvlJc w:val="left"/>
      <w:pPr>
        <w:ind w:left="720" w:hanging="360"/>
      </w:pPr>
    </w:lvl>
    <w:lvl w:ilvl="1" w:tplc="C0D41F4C">
      <w:start w:val="1"/>
      <w:numFmt w:val="lowerRoman"/>
      <w:lvlText w:val="(%2)."/>
      <w:lvlJc w:val="right"/>
      <w:pPr>
        <w:ind w:left="1440" w:hanging="360"/>
      </w:pPr>
      <w:rPr>
        <w:color w:val="auto"/>
      </w:rPr>
    </w:lvl>
    <w:lvl w:ilvl="2" w:tplc="225A1AA6">
      <w:start w:val="1"/>
      <w:numFmt w:val="upp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19F45E19"/>
    <w:multiLevelType w:val="hybridMultilevel"/>
    <w:tmpl w:val="CF4C44DC"/>
    <w:lvl w:ilvl="0" w:tplc="A13CEC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A457ECF"/>
    <w:multiLevelType w:val="hybridMultilevel"/>
    <w:tmpl w:val="4B022334"/>
    <w:lvl w:ilvl="0" w:tplc="90E4F406">
      <w:start w:val="1"/>
      <w:numFmt w:val="lowerRoman"/>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1A765589"/>
    <w:multiLevelType w:val="hybridMultilevel"/>
    <w:tmpl w:val="53FA0A5E"/>
    <w:lvl w:ilvl="0" w:tplc="180017EE">
      <w:start w:val="1"/>
      <w:numFmt w:val="lowerRoman"/>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1B6658EB"/>
    <w:multiLevelType w:val="multilevel"/>
    <w:tmpl w:val="97A8B62E"/>
    <w:lvl w:ilvl="0">
      <w:start w:val="16"/>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6" w15:restartNumberingAfterBreak="0">
    <w:nsid w:val="1C38543A"/>
    <w:multiLevelType w:val="hybridMultilevel"/>
    <w:tmpl w:val="F33627CE"/>
    <w:lvl w:ilvl="0" w:tplc="A664E43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D7D69C6"/>
    <w:multiLevelType w:val="hybridMultilevel"/>
    <w:tmpl w:val="9F2AA94C"/>
    <w:lvl w:ilvl="0" w:tplc="432EA09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DA16908"/>
    <w:multiLevelType w:val="hybridMultilevel"/>
    <w:tmpl w:val="7E2E1E4C"/>
    <w:lvl w:ilvl="0" w:tplc="D09CA9F2">
      <w:start w:val="1"/>
      <w:numFmt w:val="decimal"/>
      <w:lvlText w:val="%1."/>
      <w:lvlJc w:val="left"/>
      <w:pPr>
        <w:tabs>
          <w:tab w:val="num" w:pos="360"/>
        </w:tabs>
        <w:ind w:left="360" w:hanging="360"/>
      </w:pPr>
      <w:rPr>
        <w:rFonts w:ascii="Arial" w:hAnsi="Arial" w:cs="Arial" w:hint="default"/>
        <w:b w:val="0"/>
        <w:bCs w:val="0"/>
        <w:i w:val="0"/>
        <w:iCs w:val="0"/>
      </w:rPr>
    </w:lvl>
    <w:lvl w:ilvl="1" w:tplc="EDFC8F3E">
      <w:start w:val="10"/>
      <w:numFmt w:val="decimal"/>
      <w:lvlText w:val="%2"/>
      <w:lvlJc w:val="left"/>
      <w:pPr>
        <w:tabs>
          <w:tab w:val="num" w:pos="1440"/>
        </w:tabs>
        <w:ind w:left="1440" w:hanging="360"/>
      </w:pPr>
      <w:rPr>
        <w:rFonts w:cs="Times New Roman" w:hint="default"/>
      </w:rPr>
    </w:lvl>
    <w:lvl w:ilvl="2" w:tplc="CE36717C">
      <w:start w:val="3"/>
      <w:numFmt w:val="upperLetter"/>
      <w:lvlText w:val="%3."/>
      <w:lvlJc w:val="left"/>
      <w:pPr>
        <w:tabs>
          <w:tab w:val="num" w:pos="2415"/>
        </w:tabs>
        <w:ind w:left="2415" w:hanging="435"/>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1E293060"/>
    <w:multiLevelType w:val="multilevel"/>
    <w:tmpl w:val="3CD042B2"/>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0" w15:restartNumberingAfterBreak="0">
    <w:nsid w:val="1EAA1697"/>
    <w:multiLevelType w:val="hybridMultilevel"/>
    <w:tmpl w:val="75802234"/>
    <w:lvl w:ilvl="0" w:tplc="04090019">
      <w:start w:val="1"/>
      <w:numFmt w:val="lowerLetter"/>
      <w:lvlText w:val="%1."/>
      <w:lvlJc w:val="left"/>
      <w:pPr>
        <w:ind w:left="1080" w:hanging="360"/>
      </w:pPr>
    </w:lvl>
    <w:lvl w:ilvl="1" w:tplc="A4CC9830">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15:restartNumberingAfterBreak="0">
    <w:nsid w:val="1F2F189D"/>
    <w:multiLevelType w:val="hybridMultilevel"/>
    <w:tmpl w:val="3C481D26"/>
    <w:lvl w:ilvl="0" w:tplc="6C4AEE36">
      <w:start w:val="1"/>
      <w:numFmt w:val="decimal"/>
      <w:lvlText w:val="%1."/>
      <w:lvlJc w:val="left"/>
      <w:pPr>
        <w:ind w:left="720" w:hanging="360"/>
      </w:pPr>
      <w:rPr>
        <w:rFonts w:ascii="Arial" w:hAnsi="Arial" w:cs="Times New Roman" w:hint="default"/>
        <w:b w:val="0"/>
        <w:i w:val="0"/>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20410871"/>
    <w:multiLevelType w:val="hybridMultilevel"/>
    <w:tmpl w:val="EFA41464"/>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22A96072"/>
    <w:multiLevelType w:val="hybridMultilevel"/>
    <w:tmpl w:val="33BE6312"/>
    <w:lvl w:ilvl="0" w:tplc="193C89E8">
      <w:start w:val="1"/>
      <w:numFmt w:val="lowerLetter"/>
      <w:lvlText w:val="%1."/>
      <w:lvlJc w:val="left"/>
      <w:pPr>
        <w:ind w:left="72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23CA26E8"/>
    <w:multiLevelType w:val="multilevel"/>
    <w:tmpl w:val="0E3A0A6E"/>
    <w:lvl w:ilvl="0">
      <w:start w:val="1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5" w15:restartNumberingAfterBreak="0">
    <w:nsid w:val="24481ABA"/>
    <w:multiLevelType w:val="hybridMultilevel"/>
    <w:tmpl w:val="70E45AEE"/>
    <w:lvl w:ilvl="0" w:tplc="CF581EC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4EC2FC4"/>
    <w:multiLevelType w:val="hybridMultilevel"/>
    <w:tmpl w:val="71183C64"/>
    <w:lvl w:ilvl="0" w:tplc="5406DF76">
      <w:start w:val="1"/>
      <w:numFmt w:val="decimal"/>
      <w:lvlText w:val="%1."/>
      <w:lvlJc w:val="left"/>
      <w:pPr>
        <w:ind w:left="360" w:hanging="360"/>
      </w:pPr>
      <w:rPr>
        <w:rFonts w:ascii="Arial" w:hAnsi="Arial" w:cs="Times New Roman" w:hint="default"/>
        <w:b w:val="0"/>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4ED3FFD"/>
    <w:multiLevelType w:val="hybridMultilevel"/>
    <w:tmpl w:val="B112B2A4"/>
    <w:lvl w:ilvl="0" w:tplc="DF4E70F6">
      <w:start w:val="1"/>
      <w:numFmt w:val="decimal"/>
      <w:lvlText w:val="%1."/>
      <w:lvlJc w:val="left"/>
      <w:pPr>
        <w:tabs>
          <w:tab w:val="num" w:pos="720"/>
        </w:tabs>
        <w:ind w:left="720" w:hanging="360"/>
      </w:pPr>
      <w:rPr>
        <w:rFonts w:cs="Times New Roman"/>
        <w:b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261E7B6E"/>
    <w:multiLevelType w:val="multilevel"/>
    <w:tmpl w:val="D5825F08"/>
    <w:lvl w:ilvl="0">
      <w:start w:val="35"/>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9" w15:restartNumberingAfterBreak="0">
    <w:nsid w:val="28DD575C"/>
    <w:multiLevelType w:val="hybridMultilevel"/>
    <w:tmpl w:val="21F651D8"/>
    <w:lvl w:ilvl="0" w:tplc="3656FA34">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2913773F"/>
    <w:multiLevelType w:val="hybridMultilevel"/>
    <w:tmpl w:val="02E0867E"/>
    <w:lvl w:ilvl="0" w:tplc="7C2C002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ABA6A43"/>
    <w:multiLevelType w:val="hybridMultilevel"/>
    <w:tmpl w:val="11E28E14"/>
    <w:lvl w:ilvl="0" w:tplc="D09CA9F2">
      <w:start w:val="1"/>
      <w:numFmt w:val="decimal"/>
      <w:lvlText w:val="%1."/>
      <w:lvlJc w:val="left"/>
      <w:pPr>
        <w:ind w:left="720" w:hanging="360"/>
      </w:pPr>
      <w:rPr>
        <w:rFonts w:ascii="Arial" w:hAnsi="Arial" w:cs="Arial"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CCA7BEC"/>
    <w:multiLevelType w:val="hybridMultilevel"/>
    <w:tmpl w:val="DB34F76E"/>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2D1363D1"/>
    <w:multiLevelType w:val="hybridMultilevel"/>
    <w:tmpl w:val="3C481D26"/>
    <w:lvl w:ilvl="0" w:tplc="6C4AEE36">
      <w:start w:val="1"/>
      <w:numFmt w:val="decimal"/>
      <w:lvlText w:val="%1."/>
      <w:lvlJc w:val="left"/>
      <w:pPr>
        <w:ind w:left="360" w:hanging="360"/>
      </w:pPr>
      <w:rPr>
        <w:rFonts w:ascii="Arial" w:hAnsi="Arial" w:cs="Times New Roman" w:hint="default"/>
        <w:b w:val="0"/>
        <w:i w:val="0"/>
        <w:sz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4" w15:restartNumberingAfterBreak="0">
    <w:nsid w:val="2EB46680"/>
    <w:multiLevelType w:val="multilevel"/>
    <w:tmpl w:val="EBA6EB96"/>
    <w:lvl w:ilvl="0">
      <w:start w:val="2"/>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5" w15:restartNumberingAfterBreak="0">
    <w:nsid w:val="2EFF172A"/>
    <w:multiLevelType w:val="multilevel"/>
    <w:tmpl w:val="C2467128"/>
    <w:lvl w:ilvl="0">
      <w:start w:val="2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6" w15:restartNumberingAfterBreak="0">
    <w:nsid w:val="2F3242BD"/>
    <w:multiLevelType w:val="hybridMultilevel"/>
    <w:tmpl w:val="0316ABA0"/>
    <w:lvl w:ilvl="0" w:tplc="BD669E6C">
      <w:start w:val="2"/>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FB4542D"/>
    <w:multiLevelType w:val="hybridMultilevel"/>
    <w:tmpl w:val="0A7C7494"/>
    <w:lvl w:ilvl="0" w:tplc="7B86595A">
      <w:start w:val="2"/>
      <w:numFmt w:val="decimal"/>
      <w:lvlText w:val="%1."/>
      <w:lvlJc w:val="left"/>
      <w:pPr>
        <w:ind w:left="1170" w:hanging="360"/>
      </w:pPr>
      <w:rPr>
        <w:rFonts w:ascii="Arial" w:hAnsi="Arial" w:cs="Arial"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8" w15:restartNumberingAfterBreak="0">
    <w:nsid w:val="308D3CD0"/>
    <w:multiLevelType w:val="hybridMultilevel"/>
    <w:tmpl w:val="8B70B4A8"/>
    <w:lvl w:ilvl="0" w:tplc="1228D8A6">
      <w:start w:val="1"/>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0A912F0"/>
    <w:multiLevelType w:val="multilevel"/>
    <w:tmpl w:val="D40C4BD4"/>
    <w:lvl w:ilvl="0">
      <w:start w:val="2"/>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0" w15:restartNumberingAfterBreak="0">
    <w:nsid w:val="31524C2D"/>
    <w:multiLevelType w:val="hybridMultilevel"/>
    <w:tmpl w:val="6E5C500C"/>
    <w:lvl w:ilvl="0" w:tplc="1C16E532">
      <w:start w:val="1"/>
      <w:numFmt w:val="lowerLetter"/>
      <w:lvlText w:val="(%1)"/>
      <w:lvlJc w:val="left"/>
      <w:pPr>
        <w:ind w:left="720" w:hanging="360"/>
      </w:pPr>
      <w:rPr>
        <w:i w:val="0"/>
      </w:rPr>
    </w:lvl>
    <w:lvl w:ilvl="1" w:tplc="C3342240">
      <w:start w:val="1"/>
      <w:numFmt w:val="decimal"/>
      <w:lvlText w:val="(%2)"/>
      <w:lvlJc w:val="left"/>
      <w:pPr>
        <w:ind w:left="1440" w:hanging="360"/>
      </w:pPr>
      <w:rPr>
        <w:b w:val="0"/>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31E8507B"/>
    <w:multiLevelType w:val="hybridMultilevel"/>
    <w:tmpl w:val="9B245680"/>
    <w:lvl w:ilvl="0" w:tplc="DF8EF6B8">
      <w:start w:val="1"/>
      <w:numFmt w:val="decimal"/>
      <w:lvlText w:val="(%1)"/>
      <w:lvlJc w:val="left"/>
      <w:pPr>
        <w:ind w:left="720" w:hanging="360"/>
      </w:pPr>
      <w:rPr>
        <w:b w:val="0"/>
      </w:rPr>
    </w:lvl>
    <w:lvl w:ilvl="1" w:tplc="1F5C5B1C">
      <w:start w:val="1"/>
      <w:numFmt w:val="lowerRoman"/>
      <w:lvlText w:val="(%2)."/>
      <w:lvlJc w:val="righ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35536751"/>
    <w:multiLevelType w:val="hybridMultilevel"/>
    <w:tmpl w:val="F3A0FC00"/>
    <w:lvl w:ilvl="0" w:tplc="86805BD8">
      <w:start w:val="2"/>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55718E7"/>
    <w:multiLevelType w:val="hybridMultilevel"/>
    <w:tmpl w:val="54A84ABA"/>
    <w:lvl w:ilvl="0" w:tplc="B1C68672">
      <w:start w:val="4"/>
      <w:numFmt w:val="decimal"/>
      <w:lvlText w:val="%1."/>
      <w:lvlJc w:val="left"/>
      <w:pPr>
        <w:ind w:left="360" w:hanging="360"/>
      </w:pPr>
      <w:rPr>
        <w:rFonts w:ascii="Arial" w:hAnsi="Arial" w:hint="default"/>
        <w:b w:val="0"/>
        <w:i w:val="0"/>
        <w:color w:val="auto"/>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6BC0AE2"/>
    <w:multiLevelType w:val="hybridMultilevel"/>
    <w:tmpl w:val="D67C102E"/>
    <w:lvl w:ilvl="0" w:tplc="0C5EBBD4">
      <w:start w:val="1"/>
      <w:numFmt w:val="lowerLetter"/>
      <w:lvlText w:val="(%1)"/>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36CE4D26"/>
    <w:multiLevelType w:val="hybridMultilevel"/>
    <w:tmpl w:val="864237EC"/>
    <w:lvl w:ilvl="0" w:tplc="114E5AD8">
      <w:start w:val="1"/>
      <w:numFmt w:val="lowerLetter"/>
      <w:lvlText w:val="%1."/>
      <w:lvlJc w:val="left"/>
      <w:pPr>
        <w:ind w:left="720" w:hanging="360"/>
      </w:pPr>
      <w:rPr>
        <w:b w:val="0"/>
        <w:bCs w:val="0"/>
        <w:sz w:val="20"/>
        <w:szCs w:val="2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6" w15:restartNumberingAfterBreak="0">
    <w:nsid w:val="376E3AD0"/>
    <w:multiLevelType w:val="hybridMultilevel"/>
    <w:tmpl w:val="DE10B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9832586"/>
    <w:multiLevelType w:val="multilevel"/>
    <w:tmpl w:val="9A8EC58E"/>
    <w:lvl w:ilvl="0">
      <w:start w:val="46"/>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8" w15:restartNumberingAfterBreak="0">
    <w:nsid w:val="3B392ABB"/>
    <w:multiLevelType w:val="hybridMultilevel"/>
    <w:tmpl w:val="2692F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BCA06A9"/>
    <w:multiLevelType w:val="multilevel"/>
    <w:tmpl w:val="8A86C67C"/>
    <w:lvl w:ilvl="0">
      <w:start w:val="38"/>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0" w15:restartNumberingAfterBreak="0">
    <w:nsid w:val="3CCC24E9"/>
    <w:multiLevelType w:val="hybridMultilevel"/>
    <w:tmpl w:val="AD24D3B2"/>
    <w:lvl w:ilvl="0" w:tplc="A8D800C2">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3D437BD8"/>
    <w:multiLevelType w:val="hybridMultilevel"/>
    <w:tmpl w:val="6F0EE580"/>
    <w:lvl w:ilvl="0" w:tplc="4B62725A">
      <w:start w:val="1"/>
      <w:numFmt w:val="lowerLetter"/>
      <w:lvlText w:val="%1."/>
      <w:lvlJc w:val="left"/>
      <w:pPr>
        <w:ind w:left="720" w:hanging="360"/>
      </w:pPr>
      <w:rPr>
        <w:rFonts w:hint="default"/>
        <w:b w:val="0"/>
      </w:rPr>
    </w:lvl>
    <w:lvl w:ilvl="1" w:tplc="CA20E8B8">
      <w:start w:val="1"/>
      <w:numFmt w:val="lowerLetter"/>
      <w:lvlText w:val="%2."/>
      <w:lvlJc w:val="left"/>
      <w:pPr>
        <w:ind w:left="720" w:hanging="360"/>
      </w:pPr>
      <w:rPr>
        <w:rFonts w:hint="default"/>
      </w:rPr>
    </w:lvl>
    <w:lvl w:ilvl="2" w:tplc="0409001B">
      <w:start w:val="1"/>
      <w:numFmt w:val="lowerRoman"/>
      <w:lvlText w:val="%3."/>
      <w:lvlJc w:val="right"/>
      <w:pPr>
        <w:ind w:left="2640" w:hanging="180"/>
      </w:pPr>
    </w:lvl>
    <w:lvl w:ilvl="3" w:tplc="F9CA833E">
      <w:start w:val="1"/>
      <w:numFmt w:val="decimal"/>
      <w:lvlText w:val="%4."/>
      <w:lvlJc w:val="left"/>
      <w:pPr>
        <w:ind w:left="3360" w:hanging="360"/>
      </w:pPr>
      <w:rPr>
        <w:rFonts w:hint="default"/>
        <w:b w:val="0"/>
      </w:r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72" w15:restartNumberingAfterBreak="0">
    <w:nsid w:val="3E103F67"/>
    <w:multiLevelType w:val="multilevel"/>
    <w:tmpl w:val="75BAE180"/>
    <w:lvl w:ilvl="0">
      <w:start w:val="34"/>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3" w15:restartNumberingAfterBreak="0">
    <w:nsid w:val="3EA805AD"/>
    <w:multiLevelType w:val="hybridMultilevel"/>
    <w:tmpl w:val="2E805428"/>
    <w:lvl w:ilvl="0" w:tplc="F5FA34BA">
      <w:start w:val="1"/>
      <w:numFmt w:val="lowerLetter"/>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3FEF7E87"/>
    <w:multiLevelType w:val="multilevel"/>
    <w:tmpl w:val="8F14773E"/>
    <w:lvl w:ilvl="0">
      <w:start w:val="18"/>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5" w15:restartNumberingAfterBreak="0">
    <w:nsid w:val="40CC0A4A"/>
    <w:multiLevelType w:val="hybridMultilevel"/>
    <w:tmpl w:val="AFCA7D2E"/>
    <w:lvl w:ilvl="0" w:tplc="04090019">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40F11640"/>
    <w:multiLevelType w:val="hybridMultilevel"/>
    <w:tmpl w:val="967ED6C6"/>
    <w:lvl w:ilvl="0" w:tplc="2FF416B6">
      <w:start w:val="1"/>
      <w:numFmt w:val="decimal"/>
      <w:lvlText w:val="%1."/>
      <w:lvlJc w:val="left"/>
      <w:pPr>
        <w:ind w:left="360" w:hanging="360"/>
      </w:pPr>
      <w:rPr>
        <w:rFonts w:ascii="Arial" w:hAnsi="Arial" w:cs="Times New Roman" w:hint="default"/>
        <w:b w:val="0"/>
        <w:i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41190E3A"/>
    <w:multiLevelType w:val="hybridMultilevel"/>
    <w:tmpl w:val="63F89E02"/>
    <w:lvl w:ilvl="0" w:tplc="D908C29C">
      <w:start w:val="1"/>
      <w:numFmt w:val="lowerLetter"/>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41535029"/>
    <w:multiLevelType w:val="multilevel"/>
    <w:tmpl w:val="50B45A7A"/>
    <w:lvl w:ilvl="0">
      <w:start w:val="42"/>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9" w15:restartNumberingAfterBreak="0">
    <w:nsid w:val="41CD1329"/>
    <w:multiLevelType w:val="hybridMultilevel"/>
    <w:tmpl w:val="D700A09C"/>
    <w:lvl w:ilvl="0" w:tplc="AAF2B8E2">
      <w:start w:val="1"/>
      <w:numFmt w:val="decimal"/>
      <w:lvlText w:val="%1."/>
      <w:lvlJc w:val="left"/>
      <w:pPr>
        <w:ind w:left="720" w:hanging="360"/>
      </w:pPr>
      <w:rPr>
        <w:rFonts w:ascii="Arial" w:hAnsi="Arial" w:cs="Times New Roman" w:hint="default"/>
        <w:b w:val="0"/>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24A5004"/>
    <w:multiLevelType w:val="hybridMultilevel"/>
    <w:tmpl w:val="CA60645A"/>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424E73DE"/>
    <w:multiLevelType w:val="hybridMultilevel"/>
    <w:tmpl w:val="16E48FDA"/>
    <w:lvl w:ilvl="0" w:tplc="3E6407FE">
      <w:start w:val="1"/>
      <w:numFmt w:val="decimal"/>
      <w:lvlText w:val="%1."/>
      <w:lvlJc w:val="left"/>
      <w:pPr>
        <w:tabs>
          <w:tab w:val="num" w:pos="360"/>
        </w:tabs>
        <w:ind w:left="360" w:hanging="360"/>
      </w:pPr>
      <w:rPr>
        <w:rFonts w:ascii="Arial" w:hAnsi="Arial" w:cs="Arial" w:hint="default"/>
        <w:b w:val="0"/>
        <w:bCs w:val="0"/>
        <w:i w:val="0"/>
        <w:iCs w:val="0"/>
      </w:rPr>
    </w:lvl>
    <w:lvl w:ilvl="1" w:tplc="EDFC8F3E">
      <w:start w:val="10"/>
      <w:numFmt w:val="decimal"/>
      <w:lvlText w:val="%2"/>
      <w:lvlJc w:val="left"/>
      <w:pPr>
        <w:tabs>
          <w:tab w:val="num" w:pos="1440"/>
        </w:tabs>
        <w:ind w:left="1440" w:hanging="360"/>
      </w:pPr>
      <w:rPr>
        <w:rFonts w:cs="Times New Roman" w:hint="default"/>
      </w:rPr>
    </w:lvl>
    <w:lvl w:ilvl="2" w:tplc="CE36717C">
      <w:start w:val="3"/>
      <w:numFmt w:val="upperLetter"/>
      <w:lvlText w:val="%3."/>
      <w:lvlJc w:val="left"/>
      <w:pPr>
        <w:tabs>
          <w:tab w:val="num" w:pos="2415"/>
        </w:tabs>
        <w:ind w:left="2415" w:hanging="435"/>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429D369F"/>
    <w:multiLevelType w:val="hybridMultilevel"/>
    <w:tmpl w:val="967ED6C6"/>
    <w:lvl w:ilvl="0" w:tplc="2FF416B6">
      <w:start w:val="1"/>
      <w:numFmt w:val="decimal"/>
      <w:lvlText w:val="%1."/>
      <w:lvlJc w:val="left"/>
      <w:pPr>
        <w:ind w:left="360" w:hanging="360"/>
      </w:pPr>
      <w:rPr>
        <w:rFonts w:ascii="Arial" w:hAnsi="Arial" w:cs="Times New Roman" w:hint="default"/>
        <w:b w:val="0"/>
        <w:i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43FB4271"/>
    <w:multiLevelType w:val="hybridMultilevel"/>
    <w:tmpl w:val="791A66E4"/>
    <w:lvl w:ilvl="0" w:tplc="D6CE16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4884C13"/>
    <w:multiLevelType w:val="hybridMultilevel"/>
    <w:tmpl w:val="6A941E72"/>
    <w:lvl w:ilvl="0" w:tplc="595A6DE0">
      <w:start w:val="1"/>
      <w:numFmt w:val="decimal"/>
      <w:lvlText w:val="%1."/>
      <w:lvlJc w:val="left"/>
      <w:pPr>
        <w:ind w:left="720" w:hanging="360"/>
      </w:pPr>
      <w:rPr>
        <w:rFonts w:ascii="Arial" w:hAnsi="Arial" w:cs="Times New Roman" w:hint="default"/>
        <w:b w:val="0"/>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5DC4443"/>
    <w:multiLevelType w:val="multilevel"/>
    <w:tmpl w:val="555AEB40"/>
    <w:lvl w:ilvl="0">
      <w:start w:val="13"/>
      <w:numFmt w:val="decimal"/>
      <w:lvlText w:val="%1."/>
      <w:lvlJc w:val="left"/>
      <w:pPr>
        <w:tabs>
          <w:tab w:val="num" w:pos="360"/>
        </w:tabs>
        <w:ind w:left="360" w:hanging="360"/>
      </w:pPr>
      <w:rPr>
        <w:rFonts w:cs="Times New Roman" w:hint="default"/>
        <w:b w:val="0"/>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6" w15:restartNumberingAfterBreak="0">
    <w:nsid w:val="468D645A"/>
    <w:multiLevelType w:val="hybridMultilevel"/>
    <w:tmpl w:val="14E63566"/>
    <w:lvl w:ilvl="0" w:tplc="AC6AC9AE">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717082F"/>
    <w:multiLevelType w:val="multilevel"/>
    <w:tmpl w:val="6E2ACFEE"/>
    <w:lvl w:ilvl="0">
      <w:start w:val="2"/>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8" w15:restartNumberingAfterBreak="0">
    <w:nsid w:val="47181DC9"/>
    <w:multiLevelType w:val="hybridMultilevel"/>
    <w:tmpl w:val="41ACCD80"/>
    <w:lvl w:ilvl="0" w:tplc="D2A6C638">
      <w:start w:val="1"/>
      <w:numFmt w:val="decimal"/>
      <w:lvlText w:val="(%1)"/>
      <w:lvlJc w:val="left"/>
      <w:pPr>
        <w:ind w:left="720" w:hanging="360"/>
      </w:pPr>
    </w:lvl>
    <w:lvl w:ilvl="1" w:tplc="5D84F2B8">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15:restartNumberingAfterBreak="0">
    <w:nsid w:val="479E2EDF"/>
    <w:multiLevelType w:val="hybridMultilevel"/>
    <w:tmpl w:val="A21ED66C"/>
    <w:lvl w:ilvl="0" w:tplc="9306E8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7C800AB"/>
    <w:multiLevelType w:val="hybridMultilevel"/>
    <w:tmpl w:val="9A2E768E"/>
    <w:lvl w:ilvl="0" w:tplc="AF5AA8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88A0E07"/>
    <w:multiLevelType w:val="multilevel"/>
    <w:tmpl w:val="50B45A7A"/>
    <w:lvl w:ilvl="0">
      <w:start w:val="42"/>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2" w15:restartNumberingAfterBreak="0">
    <w:nsid w:val="49271BCD"/>
    <w:multiLevelType w:val="hybridMultilevel"/>
    <w:tmpl w:val="8AA8E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4ABA1100"/>
    <w:multiLevelType w:val="hybridMultilevel"/>
    <w:tmpl w:val="252430D4"/>
    <w:lvl w:ilvl="0" w:tplc="8AA4534C">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C7725DB"/>
    <w:multiLevelType w:val="hybridMultilevel"/>
    <w:tmpl w:val="F782E27C"/>
    <w:lvl w:ilvl="0" w:tplc="713C9F7C">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D161480"/>
    <w:multiLevelType w:val="hybridMultilevel"/>
    <w:tmpl w:val="E8F80D16"/>
    <w:lvl w:ilvl="0" w:tplc="07E2E28A">
      <w:start w:val="1"/>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D9627FE"/>
    <w:multiLevelType w:val="hybridMultilevel"/>
    <w:tmpl w:val="E14486A2"/>
    <w:lvl w:ilvl="0" w:tplc="7300489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EC35DFD"/>
    <w:multiLevelType w:val="multilevel"/>
    <w:tmpl w:val="2C2C138A"/>
    <w:lvl w:ilvl="0">
      <w:start w:val="10"/>
      <w:numFmt w:val="decimal"/>
      <w:lvlText w:val="%1."/>
      <w:lvlJc w:val="left"/>
      <w:pPr>
        <w:tabs>
          <w:tab w:val="num" w:pos="360"/>
        </w:tabs>
        <w:ind w:left="360" w:hanging="360"/>
      </w:pPr>
      <w:rPr>
        <w:rFonts w:cs="Times New Roman" w:hint="default"/>
        <w:sz w:val="20"/>
        <w:szCs w:val="20"/>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8" w15:restartNumberingAfterBreak="0">
    <w:nsid w:val="4ED74D77"/>
    <w:multiLevelType w:val="hybridMultilevel"/>
    <w:tmpl w:val="9FCCD0FC"/>
    <w:lvl w:ilvl="0" w:tplc="FC98F9AA">
      <w:start w:val="3"/>
      <w:numFmt w:val="decimal"/>
      <w:lvlText w:val="%1."/>
      <w:lvlJc w:val="left"/>
      <w:pPr>
        <w:ind w:left="360" w:hanging="360"/>
      </w:pPr>
      <w:rPr>
        <w:rFonts w:hint="default"/>
        <w:b w:val="0"/>
        <w:color w:val="auto"/>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4F180BC8"/>
    <w:multiLevelType w:val="hybridMultilevel"/>
    <w:tmpl w:val="49AA5A9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15:restartNumberingAfterBreak="0">
    <w:nsid w:val="4F8618F3"/>
    <w:multiLevelType w:val="hybridMultilevel"/>
    <w:tmpl w:val="37D8C31E"/>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FC16BBB"/>
    <w:multiLevelType w:val="hybridMultilevel"/>
    <w:tmpl w:val="A93012B8"/>
    <w:lvl w:ilvl="0" w:tplc="AF3AB3D4">
      <w:start w:val="1"/>
      <w:numFmt w:val="decimal"/>
      <w:lvlText w:val="%1."/>
      <w:lvlJc w:val="left"/>
      <w:pPr>
        <w:ind w:left="360" w:hanging="360"/>
      </w:pPr>
      <w:rPr>
        <w:rFonts w:ascii="Arial" w:hAnsi="Arial" w:hint="default"/>
        <w:b w:val="0"/>
        <w:i w:val="0"/>
        <w:color w:val="auto"/>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FD60C24"/>
    <w:multiLevelType w:val="hybridMultilevel"/>
    <w:tmpl w:val="83AA75B8"/>
    <w:lvl w:ilvl="0" w:tplc="CAF843AC">
      <w:start w:val="1"/>
      <w:numFmt w:val="decimal"/>
      <w:lvlText w:val="%1."/>
      <w:lvlJc w:val="left"/>
      <w:pPr>
        <w:ind w:left="36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15:restartNumberingAfterBreak="0">
    <w:nsid w:val="50191C64"/>
    <w:multiLevelType w:val="hybridMultilevel"/>
    <w:tmpl w:val="E99477A0"/>
    <w:lvl w:ilvl="0" w:tplc="CE88C0DA">
      <w:start w:val="1"/>
      <w:numFmt w:val="decimal"/>
      <w:lvlText w:val="%1."/>
      <w:lvlJc w:val="left"/>
      <w:pPr>
        <w:ind w:left="360" w:hanging="360"/>
      </w:pPr>
      <w:rPr>
        <w:rFonts w:hint="default"/>
        <w:b w:val="0"/>
        <w:bCs w:val="0"/>
      </w:rPr>
    </w:lvl>
    <w:lvl w:ilvl="1" w:tplc="F03480A0">
      <w:start w:val="1"/>
      <w:numFmt w:val="lowerLetter"/>
      <w:lvlText w:val="%2."/>
      <w:lvlJc w:val="left"/>
      <w:pPr>
        <w:ind w:left="1080" w:hanging="360"/>
      </w:pPr>
      <w:rPr>
        <w:rFonts w:hint="default"/>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03C660A"/>
    <w:multiLevelType w:val="multilevel"/>
    <w:tmpl w:val="24C62A30"/>
    <w:styleLink w:val="ROPShellNumTables"/>
    <w:lvl w:ilvl="0">
      <w:start w:val="1"/>
      <w:numFmt w:val="decimal"/>
      <w:lvlRestart w:val="0"/>
      <w:isLgl/>
      <w:lvlText w:val="%1."/>
      <w:lvlJc w:val="left"/>
      <w:pPr>
        <w:tabs>
          <w:tab w:val="num" w:pos="360"/>
        </w:tabs>
        <w:ind w:left="360" w:hanging="360"/>
      </w:pPr>
      <w:rPr>
        <w:rFonts w:ascii="Arial" w:hAnsi="Arial" w:cs="Arial" w:hint="default"/>
        <w:sz w:val="20"/>
        <w:szCs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5" w15:restartNumberingAfterBreak="0">
    <w:nsid w:val="503F3CF1"/>
    <w:multiLevelType w:val="multilevel"/>
    <w:tmpl w:val="FFBA091C"/>
    <w:lvl w:ilvl="0">
      <w:start w:val="4"/>
      <w:numFmt w:val="decimal"/>
      <w:lvlText w:val="%1."/>
      <w:lvlJc w:val="left"/>
      <w:pPr>
        <w:tabs>
          <w:tab w:val="num" w:pos="360"/>
        </w:tabs>
        <w:ind w:left="360" w:hanging="360"/>
      </w:pPr>
      <w:rPr>
        <w:rFonts w:cs="Times New Roman" w:hint="default"/>
        <w:b w:val="0"/>
        <w:bCs w:val="0"/>
        <w:i w:val="0"/>
        <w:iCs w:val="0"/>
        <w:sz w:val="20"/>
        <w:szCs w:val="20"/>
      </w:rPr>
    </w:lvl>
    <w:lvl w:ilvl="1">
      <w:start w:val="1"/>
      <w:numFmt w:val="lowerLetter"/>
      <w:lvlText w:val="%2."/>
      <w:lvlJc w:val="left"/>
      <w:pPr>
        <w:tabs>
          <w:tab w:val="num" w:pos="720"/>
        </w:tabs>
        <w:ind w:left="720" w:hanging="360"/>
      </w:pPr>
      <w:rPr>
        <w:rFonts w:ascii="Arial" w:hAnsi="Arial" w:cs="Arial" w:hint="default"/>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b w:val="0"/>
        <w:bCs w:val="0"/>
        <w:i w:val="0"/>
        <w:iCs w:val="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6" w15:restartNumberingAfterBreak="0">
    <w:nsid w:val="50853A10"/>
    <w:multiLevelType w:val="hybridMultilevel"/>
    <w:tmpl w:val="89F4D6CE"/>
    <w:lvl w:ilvl="0" w:tplc="56E05E38">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0E07611"/>
    <w:multiLevelType w:val="hybridMultilevel"/>
    <w:tmpl w:val="24DC6EE6"/>
    <w:lvl w:ilvl="0" w:tplc="1C16E53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8" w15:restartNumberingAfterBreak="0">
    <w:nsid w:val="517717CF"/>
    <w:multiLevelType w:val="hybridMultilevel"/>
    <w:tmpl w:val="31607A06"/>
    <w:lvl w:ilvl="0" w:tplc="AAF2B8E2">
      <w:start w:val="1"/>
      <w:numFmt w:val="decimal"/>
      <w:lvlText w:val="%1."/>
      <w:lvlJc w:val="left"/>
      <w:pPr>
        <w:ind w:left="360" w:hanging="360"/>
      </w:pPr>
      <w:rPr>
        <w:rFonts w:ascii="Arial" w:hAnsi="Arial" w:cs="Times New Roman" w:hint="default"/>
        <w:b w:val="0"/>
        <w:i w:val="0"/>
        <w:color w:val="auto"/>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2317256"/>
    <w:multiLevelType w:val="multilevel"/>
    <w:tmpl w:val="182460E6"/>
    <w:lvl w:ilvl="0">
      <w:start w:val="22"/>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10" w15:restartNumberingAfterBreak="0">
    <w:nsid w:val="52B4087A"/>
    <w:multiLevelType w:val="hybridMultilevel"/>
    <w:tmpl w:val="811EF928"/>
    <w:lvl w:ilvl="0" w:tplc="CF0C8C7C">
      <w:start w:val="4"/>
      <w:numFmt w:val="decimal"/>
      <w:lvlText w:val="%1."/>
      <w:lvlJc w:val="left"/>
      <w:pPr>
        <w:tabs>
          <w:tab w:val="num" w:pos="360"/>
        </w:tabs>
        <w:ind w:left="360" w:hanging="360"/>
      </w:pPr>
      <w:rPr>
        <w:rFonts w:cs="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52A6FCC"/>
    <w:multiLevelType w:val="multilevel"/>
    <w:tmpl w:val="C0AE4C4E"/>
    <w:lvl w:ilvl="0">
      <w:start w:val="1"/>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12" w15:restartNumberingAfterBreak="0">
    <w:nsid w:val="553A5360"/>
    <w:multiLevelType w:val="hybridMultilevel"/>
    <w:tmpl w:val="BE28A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54C0BB6"/>
    <w:multiLevelType w:val="hybridMultilevel"/>
    <w:tmpl w:val="C2E07C30"/>
    <w:lvl w:ilvl="0" w:tplc="C0E6A88E">
      <w:start w:val="1"/>
      <w:numFmt w:val="decimal"/>
      <w:lvlText w:val="%1."/>
      <w:lvlJc w:val="left"/>
      <w:pPr>
        <w:tabs>
          <w:tab w:val="num" w:pos="360"/>
        </w:tabs>
        <w:ind w:left="360" w:hanging="360"/>
      </w:pPr>
      <w:rPr>
        <w:rFonts w:cs="Times New Roman"/>
        <w:b w:val="0"/>
        <w:bCs w:val="0"/>
      </w:rPr>
    </w:lvl>
    <w:lvl w:ilvl="1" w:tplc="3E1E9620">
      <w:start w:val="1"/>
      <w:numFmt w:val="lowerLetter"/>
      <w:lvlText w:val="%2."/>
      <w:lvlJc w:val="left"/>
      <w:pPr>
        <w:tabs>
          <w:tab w:val="num" w:pos="1440"/>
        </w:tabs>
        <w:ind w:left="72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4" w15:restartNumberingAfterBreak="0">
    <w:nsid w:val="5747173A"/>
    <w:multiLevelType w:val="hybridMultilevel"/>
    <w:tmpl w:val="7D1CF790"/>
    <w:lvl w:ilvl="0" w:tplc="FBEAF9FA">
      <w:start w:val="1"/>
      <w:numFmt w:val="decimal"/>
      <w:lvlText w:val="%1."/>
      <w:lvlJc w:val="left"/>
      <w:pPr>
        <w:ind w:left="360" w:hanging="360"/>
      </w:pPr>
      <w:rPr>
        <w:rFonts w:cs="Arial"/>
        <w:b w:val="0"/>
        <w:bCs/>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5" w15:restartNumberingAfterBreak="0">
    <w:nsid w:val="59B9590E"/>
    <w:multiLevelType w:val="hybridMultilevel"/>
    <w:tmpl w:val="87DEE0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5AC50DF6"/>
    <w:multiLevelType w:val="hybridMultilevel"/>
    <w:tmpl w:val="AEEABB18"/>
    <w:lvl w:ilvl="0" w:tplc="04090019">
      <w:start w:val="1"/>
      <w:numFmt w:val="lowerLetter"/>
      <w:lvlText w:val="%1."/>
      <w:lvlJc w:val="left"/>
      <w:pPr>
        <w:ind w:left="360" w:hanging="360"/>
      </w:pPr>
      <w:rPr>
        <w:rFonts w:hint="default"/>
        <w:b w:val="0"/>
        <w:i w:val="0"/>
        <w:caps w:val="0"/>
        <w:strike w:val="0"/>
        <w:dstrike w:val="0"/>
        <w:vanish w:val="0"/>
        <w:color w:val="000000"/>
        <w:sz w:val="20"/>
        <w:szCs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B6F68BA"/>
    <w:multiLevelType w:val="hybridMultilevel"/>
    <w:tmpl w:val="D18C90D2"/>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15:restartNumberingAfterBreak="0">
    <w:nsid w:val="5C031BED"/>
    <w:multiLevelType w:val="multilevel"/>
    <w:tmpl w:val="6E900576"/>
    <w:lvl w:ilvl="0">
      <w:start w:val="4"/>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19" w15:restartNumberingAfterBreak="0">
    <w:nsid w:val="5C823A13"/>
    <w:multiLevelType w:val="multilevel"/>
    <w:tmpl w:val="2C2C138A"/>
    <w:lvl w:ilvl="0">
      <w:start w:val="10"/>
      <w:numFmt w:val="decimal"/>
      <w:lvlText w:val="%1."/>
      <w:lvlJc w:val="left"/>
      <w:pPr>
        <w:tabs>
          <w:tab w:val="num" w:pos="360"/>
        </w:tabs>
        <w:ind w:left="360" w:hanging="360"/>
      </w:pPr>
      <w:rPr>
        <w:rFonts w:cs="Times New Roman" w:hint="default"/>
        <w:sz w:val="20"/>
        <w:szCs w:val="20"/>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0" w15:restartNumberingAfterBreak="0">
    <w:nsid w:val="5CFF6899"/>
    <w:multiLevelType w:val="hybridMultilevel"/>
    <w:tmpl w:val="EFA656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D0E1925"/>
    <w:multiLevelType w:val="multilevel"/>
    <w:tmpl w:val="FF8062F6"/>
    <w:lvl w:ilvl="0">
      <w:start w:val="1"/>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2" w15:restartNumberingAfterBreak="0">
    <w:nsid w:val="5E1D4824"/>
    <w:multiLevelType w:val="hybridMultilevel"/>
    <w:tmpl w:val="04884596"/>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 w15:restartNumberingAfterBreak="0">
    <w:nsid w:val="5F5212E4"/>
    <w:multiLevelType w:val="multilevel"/>
    <w:tmpl w:val="75BAE180"/>
    <w:lvl w:ilvl="0">
      <w:start w:val="34"/>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4" w15:restartNumberingAfterBreak="0">
    <w:nsid w:val="60073D1A"/>
    <w:multiLevelType w:val="hybridMultilevel"/>
    <w:tmpl w:val="353CCBE4"/>
    <w:lvl w:ilvl="0" w:tplc="89CE0BAC">
      <w:start w:val="1"/>
      <w:numFmt w:val="decimal"/>
      <w:lvlText w:val="%1."/>
      <w:lvlJc w:val="left"/>
      <w:pPr>
        <w:ind w:left="360" w:hanging="360"/>
      </w:pPr>
      <w:rPr>
        <w:rFonts w:ascii="Arial" w:hAnsi="Arial" w:cs="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60282A53"/>
    <w:multiLevelType w:val="multilevel"/>
    <w:tmpl w:val="8398D288"/>
    <w:lvl w:ilvl="0">
      <w:start w:val="9"/>
      <w:numFmt w:val="decimal"/>
      <w:lvlText w:val="%1."/>
      <w:lvlJc w:val="left"/>
      <w:pPr>
        <w:tabs>
          <w:tab w:val="num" w:pos="360"/>
        </w:tabs>
        <w:ind w:left="360" w:hanging="360"/>
      </w:pPr>
      <w:rPr>
        <w:rFonts w:cs="Times New Roman" w:hint="default"/>
        <w:sz w:val="20"/>
        <w:szCs w:val="20"/>
      </w:rPr>
    </w:lvl>
    <w:lvl w:ilvl="1">
      <w:start w:val="1"/>
      <w:numFmt w:val="lowerLetter"/>
      <w:lvlText w:val="%2."/>
      <w:lvlJc w:val="left"/>
      <w:pPr>
        <w:tabs>
          <w:tab w:val="num" w:pos="720"/>
        </w:tabs>
        <w:ind w:left="720" w:hanging="360"/>
      </w:pPr>
      <w:rPr>
        <w:rFonts w:ascii="Arial" w:hAnsi="Arial" w:cs="Arial" w:hint="default"/>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6" w15:restartNumberingAfterBreak="0">
    <w:nsid w:val="60375D8C"/>
    <w:multiLevelType w:val="multilevel"/>
    <w:tmpl w:val="1AF6B11A"/>
    <w:lvl w:ilvl="0">
      <w:start w:val="2"/>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7" w15:restartNumberingAfterBreak="0">
    <w:nsid w:val="605F5B5C"/>
    <w:multiLevelType w:val="hybridMultilevel"/>
    <w:tmpl w:val="3288FC4C"/>
    <w:lvl w:ilvl="0" w:tplc="0E948076">
      <w:start w:val="2"/>
      <w:numFmt w:val="lowerLetter"/>
      <w:lvlText w:val="%1."/>
      <w:lvlJc w:val="left"/>
      <w:pPr>
        <w:ind w:left="1440" w:hanging="360"/>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13B6B8A"/>
    <w:multiLevelType w:val="hybridMultilevel"/>
    <w:tmpl w:val="38C8C158"/>
    <w:lvl w:ilvl="0" w:tplc="35185662">
      <w:start w:val="1"/>
      <w:numFmt w:val="decimal"/>
      <w:lvlText w:val="%1."/>
      <w:lvlJc w:val="left"/>
      <w:pPr>
        <w:ind w:left="360" w:hanging="360"/>
      </w:pPr>
      <w:rPr>
        <w:rFonts w:hint="default"/>
        <w:b w:val="0"/>
        <w:bCs w:val="0"/>
        <w:i w:val="0"/>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9" w15:restartNumberingAfterBreak="0">
    <w:nsid w:val="61C45B2F"/>
    <w:multiLevelType w:val="hybridMultilevel"/>
    <w:tmpl w:val="E41494CC"/>
    <w:lvl w:ilvl="0" w:tplc="FFFFFFFF">
      <w:start w:val="1"/>
      <w:numFmt w:val="lowerLetter"/>
      <w:lvlText w:val="%1."/>
      <w:lvlJc w:val="left"/>
      <w:pPr>
        <w:tabs>
          <w:tab w:val="num" w:pos="900"/>
        </w:tabs>
        <w:ind w:left="90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0" w15:restartNumberingAfterBreak="0">
    <w:nsid w:val="626E6E78"/>
    <w:multiLevelType w:val="hybridMultilevel"/>
    <w:tmpl w:val="D318C84E"/>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1" w15:restartNumberingAfterBreak="0">
    <w:nsid w:val="62F650CA"/>
    <w:multiLevelType w:val="hybridMultilevel"/>
    <w:tmpl w:val="25DA6314"/>
    <w:lvl w:ilvl="0" w:tplc="30DE2CD2">
      <w:start w:val="12"/>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2" w15:restartNumberingAfterBreak="0">
    <w:nsid w:val="630B6B74"/>
    <w:multiLevelType w:val="multilevel"/>
    <w:tmpl w:val="9E023C82"/>
    <w:lvl w:ilvl="0">
      <w:start w:val="29"/>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3" w15:restartNumberingAfterBreak="0">
    <w:nsid w:val="64AA2A2C"/>
    <w:multiLevelType w:val="hybridMultilevel"/>
    <w:tmpl w:val="2B84ED10"/>
    <w:lvl w:ilvl="0" w:tplc="0409000F">
      <w:start w:val="1"/>
      <w:numFmt w:val="decimal"/>
      <w:lvlText w:val="%1."/>
      <w:lvlJc w:val="left"/>
      <w:pPr>
        <w:ind w:left="360" w:hanging="360"/>
      </w:pPr>
      <w:rPr>
        <w:rFonts w:hint="default"/>
      </w:rPr>
    </w:lvl>
    <w:lvl w:ilvl="1" w:tplc="9EBABE1C">
      <w:start w:val="1"/>
      <w:numFmt w:val="lowerLetter"/>
      <w:lvlText w:val="%2."/>
      <w:lvlJc w:val="left"/>
      <w:pPr>
        <w:ind w:left="720" w:hanging="360"/>
      </w:pPr>
      <w:rPr>
        <w:rFonts w:hint="default"/>
      </w:rPr>
    </w:lvl>
    <w:lvl w:ilvl="2" w:tplc="19C625EE">
      <w:start w:val="1"/>
      <w:numFmt w:val="lowerRoman"/>
      <w:lvlText w:val="%3."/>
      <w:lvlJc w:val="left"/>
      <w:pPr>
        <w:ind w:left="10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64F12C9D"/>
    <w:multiLevelType w:val="hybridMultilevel"/>
    <w:tmpl w:val="A0AC5A5C"/>
    <w:lvl w:ilvl="0" w:tplc="713C9F7C">
      <w:start w:val="1"/>
      <w:numFmt w:val="lowerLetter"/>
      <w:lvlText w:val="%1."/>
      <w:lvlJc w:val="left"/>
      <w:pPr>
        <w:ind w:left="720" w:hanging="360"/>
      </w:pPr>
      <w:rPr>
        <w:rFonts w:hint="default"/>
      </w:rPr>
    </w:lvl>
    <w:lvl w:ilvl="1" w:tplc="713C9F7C">
      <w:start w:val="1"/>
      <w:numFmt w:val="lowerLetter"/>
      <w:lvlText w:val="%2."/>
      <w:lvlJc w:val="left"/>
      <w:pPr>
        <w:ind w:left="-180" w:firstLine="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7F02AC4"/>
    <w:multiLevelType w:val="multilevel"/>
    <w:tmpl w:val="77C08EB2"/>
    <w:lvl w:ilvl="0">
      <w:start w:val="2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6" w15:restartNumberingAfterBreak="0">
    <w:nsid w:val="68973D1B"/>
    <w:multiLevelType w:val="multilevel"/>
    <w:tmpl w:val="555AEB40"/>
    <w:lvl w:ilvl="0">
      <w:start w:val="13"/>
      <w:numFmt w:val="decimal"/>
      <w:lvlText w:val="%1."/>
      <w:lvlJc w:val="left"/>
      <w:pPr>
        <w:tabs>
          <w:tab w:val="num" w:pos="360"/>
        </w:tabs>
        <w:ind w:left="360" w:hanging="360"/>
      </w:pPr>
      <w:rPr>
        <w:rFonts w:cs="Times New Roman" w:hint="default"/>
        <w:b w:val="0"/>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7" w15:restartNumberingAfterBreak="0">
    <w:nsid w:val="69007071"/>
    <w:multiLevelType w:val="multilevel"/>
    <w:tmpl w:val="FFBA091C"/>
    <w:lvl w:ilvl="0">
      <w:start w:val="4"/>
      <w:numFmt w:val="decimal"/>
      <w:lvlText w:val="%1."/>
      <w:lvlJc w:val="left"/>
      <w:pPr>
        <w:tabs>
          <w:tab w:val="num" w:pos="360"/>
        </w:tabs>
        <w:ind w:left="360" w:hanging="360"/>
      </w:pPr>
      <w:rPr>
        <w:rFonts w:cs="Times New Roman" w:hint="default"/>
        <w:b w:val="0"/>
        <w:bCs w:val="0"/>
        <w:i w:val="0"/>
        <w:iCs w:val="0"/>
        <w:sz w:val="20"/>
        <w:szCs w:val="20"/>
      </w:rPr>
    </w:lvl>
    <w:lvl w:ilvl="1">
      <w:start w:val="1"/>
      <w:numFmt w:val="lowerLetter"/>
      <w:lvlText w:val="%2."/>
      <w:lvlJc w:val="left"/>
      <w:pPr>
        <w:tabs>
          <w:tab w:val="num" w:pos="720"/>
        </w:tabs>
        <w:ind w:left="720" w:hanging="360"/>
      </w:pPr>
      <w:rPr>
        <w:rFonts w:ascii="Arial" w:hAnsi="Arial" w:cs="Arial" w:hint="default"/>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b w:val="0"/>
        <w:bCs w:val="0"/>
        <w:i w:val="0"/>
        <w:iCs w:val="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8" w15:restartNumberingAfterBreak="0">
    <w:nsid w:val="6A50472B"/>
    <w:multiLevelType w:val="hybridMultilevel"/>
    <w:tmpl w:val="02302594"/>
    <w:lvl w:ilvl="0" w:tplc="38A6CB50">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9" w15:restartNumberingAfterBreak="0">
    <w:nsid w:val="6C054B3E"/>
    <w:multiLevelType w:val="hybridMultilevel"/>
    <w:tmpl w:val="EBCA58E6"/>
    <w:lvl w:ilvl="0" w:tplc="F7D43646">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6D7E5B48"/>
    <w:multiLevelType w:val="multilevel"/>
    <w:tmpl w:val="182460E6"/>
    <w:lvl w:ilvl="0">
      <w:start w:val="22"/>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1" w15:restartNumberingAfterBreak="0">
    <w:nsid w:val="6D966512"/>
    <w:multiLevelType w:val="hybridMultilevel"/>
    <w:tmpl w:val="8DEC2040"/>
    <w:lvl w:ilvl="0" w:tplc="D2A6C638">
      <w:start w:val="1"/>
      <w:numFmt w:val="decimal"/>
      <w:lvlText w:val="(%1)"/>
      <w:lvlJc w:val="left"/>
      <w:pPr>
        <w:ind w:left="720" w:hanging="360"/>
      </w:pPr>
    </w:lvl>
    <w:lvl w:ilvl="1" w:tplc="5D84F2B8">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2" w15:restartNumberingAfterBreak="0">
    <w:nsid w:val="6D9E19C2"/>
    <w:multiLevelType w:val="hybridMultilevel"/>
    <w:tmpl w:val="DBAAA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F3F1B74"/>
    <w:multiLevelType w:val="hybridMultilevel"/>
    <w:tmpl w:val="CABAB9BC"/>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4" w15:restartNumberingAfterBreak="0">
    <w:nsid w:val="70913FA5"/>
    <w:multiLevelType w:val="multilevel"/>
    <w:tmpl w:val="9A7859F8"/>
    <w:lvl w:ilvl="0">
      <w:start w:val="28"/>
      <w:numFmt w:val="decimal"/>
      <w:lvlText w:val="%1."/>
      <w:lvlJc w:val="left"/>
      <w:pPr>
        <w:tabs>
          <w:tab w:val="num" w:pos="360"/>
        </w:tabs>
        <w:ind w:left="360" w:hanging="360"/>
      </w:pPr>
      <w:rPr>
        <w:rFonts w:cs="Times New Roman" w:hint="default"/>
      </w:rPr>
    </w:lvl>
    <w:lvl w:ilvl="1">
      <w:start w:val="4"/>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5" w15:restartNumberingAfterBreak="0">
    <w:nsid w:val="709858E1"/>
    <w:multiLevelType w:val="hybridMultilevel"/>
    <w:tmpl w:val="111C9B60"/>
    <w:lvl w:ilvl="0" w:tplc="9C748DA2">
      <w:start w:val="4"/>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0996D14"/>
    <w:multiLevelType w:val="hybridMultilevel"/>
    <w:tmpl w:val="ACB07E90"/>
    <w:lvl w:ilvl="0" w:tplc="0409000F">
      <w:start w:val="1"/>
      <w:numFmt w:val="decimal"/>
      <w:lvlText w:val="%1."/>
      <w:lvlJc w:val="left"/>
      <w:pPr>
        <w:ind w:left="360" w:hanging="360"/>
      </w:pPr>
    </w:lvl>
    <w:lvl w:ilvl="1" w:tplc="AC12C670">
      <w:start w:val="1"/>
      <w:numFmt w:val="lowerLetter"/>
      <w:lvlText w:val="%2."/>
      <w:lvlJc w:val="left"/>
      <w:pPr>
        <w:ind w:left="720" w:hanging="360"/>
      </w:pPr>
      <w:rPr>
        <w:rFonts w:hint="default"/>
      </w:rPr>
    </w:lvl>
    <w:lvl w:ilvl="2" w:tplc="DB000AB8">
      <w:start w:val="1"/>
      <w:numFmt w:val="lowerRoman"/>
      <w:lvlText w:val="%3."/>
      <w:lvlJc w:val="left"/>
      <w:pPr>
        <w:ind w:left="1080" w:hanging="360"/>
      </w:pPr>
      <w:rPr>
        <w:rFonts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70D32D8E"/>
    <w:multiLevelType w:val="hybridMultilevel"/>
    <w:tmpl w:val="5A32BD68"/>
    <w:lvl w:ilvl="0" w:tplc="B9E403EA">
      <w:start w:val="1"/>
      <w:numFmt w:val="decimal"/>
      <w:pStyle w:val="TOC4"/>
      <w:lvlText w:val="%1."/>
      <w:lvlJc w:val="left"/>
      <w:pPr>
        <w:ind w:left="360" w:hanging="360"/>
      </w:pPr>
      <w:rPr>
        <w:rFonts w:ascii="Arial" w:hAnsi="Arial" w:cs="Arial"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0E00106"/>
    <w:multiLevelType w:val="multilevel"/>
    <w:tmpl w:val="77C08EB2"/>
    <w:lvl w:ilvl="0">
      <w:start w:val="2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9" w15:restartNumberingAfterBreak="0">
    <w:nsid w:val="7134243F"/>
    <w:multiLevelType w:val="hybridMultilevel"/>
    <w:tmpl w:val="59F2F66C"/>
    <w:lvl w:ilvl="0" w:tplc="69B6F7AA">
      <w:start w:val="6"/>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2661103"/>
    <w:multiLevelType w:val="hybridMultilevel"/>
    <w:tmpl w:val="38C8C158"/>
    <w:lvl w:ilvl="0" w:tplc="35185662">
      <w:start w:val="1"/>
      <w:numFmt w:val="decimal"/>
      <w:lvlText w:val="%1."/>
      <w:lvlJc w:val="left"/>
      <w:pPr>
        <w:ind w:left="360" w:hanging="360"/>
      </w:pPr>
      <w:rPr>
        <w:rFonts w:hint="default"/>
        <w:b w:val="0"/>
        <w:bCs w:val="0"/>
        <w:i w:val="0"/>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1" w15:restartNumberingAfterBreak="0">
    <w:nsid w:val="729B73E1"/>
    <w:multiLevelType w:val="multilevel"/>
    <w:tmpl w:val="9E023C82"/>
    <w:lvl w:ilvl="0">
      <w:start w:val="29"/>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2" w15:restartNumberingAfterBreak="0">
    <w:nsid w:val="73170287"/>
    <w:multiLevelType w:val="hybridMultilevel"/>
    <w:tmpl w:val="12E411DA"/>
    <w:lvl w:ilvl="0" w:tplc="C074ACD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331616F"/>
    <w:multiLevelType w:val="hybridMultilevel"/>
    <w:tmpl w:val="79CCF4E8"/>
    <w:lvl w:ilvl="0" w:tplc="C826EA4E">
      <w:start w:val="1"/>
      <w:numFmt w:val="lowerLetter"/>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4" w15:restartNumberingAfterBreak="0">
    <w:nsid w:val="73A425C7"/>
    <w:multiLevelType w:val="hybridMultilevel"/>
    <w:tmpl w:val="0B40CFCC"/>
    <w:lvl w:ilvl="0" w:tplc="38A6CB50">
      <w:start w:val="1"/>
      <w:numFmt w:val="decimal"/>
      <w:lvlText w:val="%1."/>
      <w:lvlJc w:val="left"/>
      <w:pPr>
        <w:ind w:left="360" w:hanging="360"/>
      </w:pPr>
      <w:rPr>
        <w:b w:val="0"/>
      </w:rPr>
    </w:lvl>
    <w:lvl w:ilvl="1" w:tplc="6DE0C924">
      <w:start w:val="1"/>
      <w:numFmt w:val="lowerRoman"/>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5" w15:restartNumberingAfterBreak="0">
    <w:nsid w:val="74E83502"/>
    <w:multiLevelType w:val="hybridMultilevel"/>
    <w:tmpl w:val="8F6EF0D2"/>
    <w:lvl w:ilvl="0" w:tplc="659EEBEA">
      <w:start w:val="2"/>
      <w:numFmt w:val="decimal"/>
      <w:lvlText w:val="%1."/>
      <w:lvlJc w:val="left"/>
      <w:pPr>
        <w:ind w:left="360" w:hanging="360"/>
      </w:pPr>
      <w:rPr>
        <w:rFonts w:hint="default"/>
        <w:b w:val="0"/>
        <w:i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60734BD"/>
    <w:multiLevelType w:val="hybridMultilevel"/>
    <w:tmpl w:val="EAF09FD0"/>
    <w:lvl w:ilvl="0" w:tplc="C568E4A4">
      <w:start w:val="4"/>
      <w:numFmt w:val="decimal"/>
      <w:lvlText w:val="%1."/>
      <w:lvlJc w:val="left"/>
      <w:pPr>
        <w:ind w:left="450" w:hanging="360"/>
      </w:pPr>
      <w:rPr>
        <w:rFonts w:cs="Arial" w:hint="default"/>
        <w:b w:val="0"/>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60910AC"/>
    <w:multiLevelType w:val="multilevel"/>
    <w:tmpl w:val="0A1E9FC0"/>
    <w:lvl w:ilvl="0">
      <w:start w:val="26"/>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8" w15:restartNumberingAfterBreak="0">
    <w:nsid w:val="76394A17"/>
    <w:multiLevelType w:val="hybridMultilevel"/>
    <w:tmpl w:val="E33632E6"/>
    <w:lvl w:ilvl="0" w:tplc="C86A3C16">
      <w:start w:val="1"/>
      <w:numFmt w:val="decimal"/>
      <w:lvlText w:val="%1."/>
      <w:lvlJc w:val="left"/>
      <w:pPr>
        <w:tabs>
          <w:tab w:val="num" w:pos="360"/>
        </w:tabs>
        <w:ind w:left="360" w:hanging="360"/>
      </w:pPr>
      <w:rPr>
        <w:rFonts w:ascii="Arial" w:hAnsi="Arial" w:cs="Times New Roman"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9" w15:restartNumberingAfterBreak="0">
    <w:nsid w:val="781A59E5"/>
    <w:multiLevelType w:val="hybridMultilevel"/>
    <w:tmpl w:val="D01A0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8A948A1"/>
    <w:multiLevelType w:val="hybridMultilevel"/>
    <w:tmpl w:val="985EECC2"/>
    <w:lvl w:ilvl="0" w:tplc="6E3A27B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79672E04"/>
    <w:multiLevelType w:val="hybridMultilevel"/>
    <w:tmpl w:val="F0D24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796F6A36"/>
    <w:multiLevelType w:val="hybridMultilevel"/>
    <w:tmpl w:val="5176AEFC"/>
    <w:lvl w:ilvl="0" w:tplc="6DB07D0E">
      <w:start w:val="7"/>
      <w:numFmt w:val="decimal"/>
      <w:lvlText w:val="%1."/>
      <w:lvlJc w:val="left"/>
      <w:pPr>
        <w:ind w:left="1080" w:hanging="360"/>
      </w:pPr>
      <w:rPr>
        <w:rFonts w:hint="default"/>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15:restartNumberingAfterBreak="0">
    <w:nsid w:val="797D0A93"/>
    <w:multiLevelType w:val="hybridMultilevel"/>
    <w:tmpl w:val="EA30B758"/>
    <w:lvl w:ilvl="0" w:tplc="AAF2B8E2">
      <w:start w:val="1"/>
      <w:numFmt w:val="decimal"/>
      <w:lvlText w:val="%1."/>
      <w:lvlJc w:val="left"/>
      <w:pPr>
        <w:ind w:left="2610" w:hanging="360"/>
      </w:pPr>
      <w:rPr>
        <w:rFonts w:ascii="Arial" w:hAnsi="Arial" w:cs="Times New Roman" w:hint="default"/>
        <w:b w:val="0"/>
        <w:i w:val="0"/>
        <w:color w:val="auto"/>
        <w:sz w:val="20"/>
        <w:szCs w:val="20"/>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64" w15:restartNumberingAfterBreak="0">
    <w:nsid w:val="7A210EC0"/>
    <w:multiLevelType w:val="hybridMultilevel"/>
    <w:tmpl w:val="411C35D8"/>
    <w:lvl w:ilvl="0" w:tplc="77A8C512">
      <w:start w:val="1"/>
      <w:numFmt w:val="decimal"/>
      <w:lvlText w:val="%1."/>
      <w:lvlJc w:val="left"/>
      <w:pPr>
        <w:ind w:left="1440" w:hanging="360"/>
      </w:pPr>
      <w:rPr>
        <w:rFonts w:ascii="Arial" w:hAnsi="Arial" w:cs="Times New Roman" w:hint="default"/>
        <w:b w:val="0"/>
        <w:i w:val="0"/>
        <w:color w:val="auto"/>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5" w15:restartNumberingAfterBreak="0">
    <w:nsid w:val="7AF009AF"/>
    <w:multiLevelType w:val="multilevel"/>
    <w:tmpl w:val="A1D25C56"/>
    <w:lvl w:ilvl="0">
      <w:start w:val="28"/>
      <w:numFmt w:val="decimal"/>
      <w:lvlText w:val="%1."/>
      <w:lvlJc w:val="left"/>
      <w:pPr>
        <w:tabs>
          <w:tab w:val="num" w:pos="360"/>
        </w:tabs>
        <w:ind w:left="360" w:hanging="360"/>
      </w:pPr>
      <w:rPr>
        <w:rFonts w:cs="Times New Roman" w:hint="default"/>
      </w:rPr>
    </w:lvl>
    <w:lvl w:ilvl="1">
      <w:start w:val="4"/>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6" w15:restartNumberingAfterBreak="0">
    <w:nsid w:val="7B9E2D22"/>
    <w:multiLevelType w:val="hybridMultilevel"/>
    <w:tmpl w:val="51209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BC50B3D"/>
    <w:multiLevelType w:val="hybridMultilevel"/>
    <w:tmpl w:val="67AC9A40"/>
    <w:lvl w:ilvl="0" w:tplc="B9EC4C50">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BC751F1"/>
    <w:multiLevelType w:val="multilevel"/>
    <w:tmpl w:val="0E3A0A6E"/>
    <w:lvl w:ilvl="0">
      <w:start w:val="1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9" w15:restartNumberingAfterBreak="0">
    <w:nsid w:val="7C8F5B54"/>
    <w:multiLevelType w:val="hybridMultilevel"/>
    <w:tmpl w:val="0DE09182"/>
    <w:lvl w:ilvl="0" w:tplc="E51640E6">
      <w:start w:val="1"/>
      <w:numFmt w:val="decimal"/>
      <w:lvlText w:val="(%1)"/>
      <w:lvlJc w:val="left"/>
      <w:pPr>
        <w:ind w:left="720" w:hanging="360"/>
      </w:pPr>
    </w:lvl>
    <w:lvl w:ilvl="1" w:tplc="5D84F2B8">
      <w:start w:val="1"/>
      <w:numFmt w:val="lowerRoman"/>
      <w:lvlText w:val="(%2)."/>
      <w:lvlJc w:val="right"/>
      <w:pPr>
        <w:ind w:left="1440" w:hanging="360"/>
      </w:pPr>
    </w:lvl>
    <w:lvl w:ilvl="2" w:tplc="225A1AA6">
      <w:start w:val="1"/>
      <w:numFmt w:val="upp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0" w15:restartNumberingAfterBreak="0">
    <w:nsid w:val="7DA3326E"/>
    <w:multiLevelType w:val="multilevel"/>
    <w:tmpl w:val="FF8062F6"/>
    <w:lvl w:ilvl="0">
      <w:start w:val="1"/>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1" w15:restartNumberingAfterBreak="0">
    <w:nsid w:val="7DAC141D"/>
    <w:multiLevelType w:val="hybridMultilevel"/>
    <w:tmpl w:val="BD9229BC"/>
    <w:lvl w:ilvl="0" w:tplc="0058A04C">
      <w:start w:val="5"/>
      <w:numFmt w:val="decimal"/>
      <w:lvlText w:val="%1."/>
      <w:lvlJc w:val="left"/>
      <w:pPr>
        <w:ind w:left="450" w:hanging="360"/>
      </w:pPr>
      <w:rPr>
        <w:rFonts w:ascii="Arial" w:hAnsi="Arial" w:cs="Times New Roman" w:hint="default"/>
        <w:b w:val="0"/>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E653EBA"/>
    <w:multiLevelType w:val="hybridMultilevel"/>
    <w:tmpl w:val="FBFEFDEA"/>
    <w:lvl w:ilvl="0" w:tplc="DBC8094C">
      <w:start w:val="1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E6C572C"/>
    <w:multiLevelType w:val="multilevel"/>
    <w:tmpl w:val="8F14773E"/>
    <w:lvl w:ilvl="0">
      <w:start w:val="18"/>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4" w15:restartNumberingAfterBreak="0">
    <w:nsid w:val="7EAC6B9E"/>
    <w:multiLevelType w:val="multilevel"/>
    <w:tmpl w:val="8A86C67C"/>
    <w:lvl w:ilvl="0">
      <w:start w:val="38"/>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num w:numId="1" w16cid:durableId="833758448">
    <w:abstractNumId w:val="0"/>
  </w:num>
  <w:num w:numId="2" w16cid:durableId="1807310280">
    <w:abstractNumId w:val="6"/>
  </w:num>
  <w:num w:numId="3" w16cid:durableId="1971327910">
    <w:abstractNumId w:val="161"/>
  </w:num>
  <w:num w:numId="4" w16cid:durableId="783159154">
    <w:abstractNumId w:val="38"/>
  </w:num>
  <w:num w:numId="5" w16cid:durableId="149903425">
    <w:abstractNumId w:val="105"/>
  </w:num>
  <w:num w:numId="6" w16cid:durableId="1153058180">
    <w:abstractNumId w:val="4"/>
  </w:num>
  <w:num w:numId="7" w16cid:durableId="2046708031">
    <w:abstractNumId w:val="168"/>
  </w:num>
  <w:num w:numId="8" w16cid:durableId="2050759156">
    <w:abstractNumId w:val="97"/>
  </w:num>
  <w:num w:numId="9" w16cid:durableId="1922828952">
    <w:abstractNumId w:val="136"/>
  </w:num>
  <w:num w:numId="10" w16cid:durableId="306322613">
    <w:abstractNumId w:val="35"/>
  </w:num>
  <w:num w:numId="11" w16cid:durableId="2018999219">
    <w:abstractNumId w:val="74"/>
  </w:num>
  <w:num w:numId="12" w16cid:durableId="2100255159">
    <w:abstractNumId w:val="109"/>
  </w:num>
  <w:num w:numId="13" w16cid:durableId="1810857269">
    <w:abstractNumId w:val="157"/>
  </w:num>
  <w:num w:numId="14" w16cid:durableId="1556773236">
    <w:abstractNumId w:val="135"/>
  </w:num>
  <w:num w:numId="15" w16cid:durableId="231277002">
    <w:abstractNumId w:val="26"/>
  </w:num>
  <w:num w:numId="16" w16cid:durableId="806701625">
    <w:abstractNumId w:val="165"/>
  </w:num>
  <w:num w:numId="17" w16cid:durableId="2124301130">
    <w:abstractNumId w:val="144"/>
  </w:num>
  <w:num w:numId="18" w16cid:durableId="1429496668">
    <w:abstractNumId w:val="55"/>
  </w:num>
  <w:num w:numId="19" w16cid:durableId="1036352663">
    <w:abstractNumId w:val="132"/>
  </w:num>
  <w:num w:numId="20" w16cid:durableId="821697360">
    <w:abstractNumId w:val="123"/>
  </w:num>
  <w:num w:numId="21" w16cid:durableId="1354115943">
    <w:abstractNumId w:val="29"/>
  </w:num>
  <w:num w:numId="22" w16cid:durableId="1922762580">
    <w:abstractNumId w:val="69"/>
  </w:num>
  <w:num w:numId="23" w16cid:durableId="1514765552">
    <w:abstractNumId w:val="78"/>
  </w:num>
  <w:num w:numId="24" w16cid:durableId="1695157350">
    <w:abstractNumId w:val="104"/>
  </w:num>
  <w:num w:numId="25" w16cid:durableId="1730883290">
    <w:abstractNumId w:val="12"/>
  </w:num>
  <w:num w:numId="26" w16cid:durableId="1275476373">
    <w:abstractNumId w:val="124"/>
  </w:num>
  <w:num w:numId="27" w16cid:durableId="1636983057">
    <w:abstractNumId w:val="51"/>
  </w:num>
  <w:num w:numId="28" w16cid:durableId="2006131936">
    <w:abstractNumId w:val="54"/>
  </w:num>
  <w:num w:numId="29" w16cid:durableId="1086266455">
    <w:abstractNumId w:val="25"/>
  </w:num>
  <w:num w:numId="30" w16cid:durableId="1912737201">
    <w:abstractNumId w:val="87"/>
  </w:num>
  <w:num w:numId="31" w16cid:durableId="1094327260">
    <w:abstractNumId w:val="18"/>
  </w:num>
  <w:num w:numId="32" w16cid:durableId="424612037">
    <w:abstractNumId w:val="59"/>
  </w:num>
  <w:num w:numId="33" w16cid:durableId="759906311">
    <w:abstractNumId w:val="67"/>
  </w:num>
  <w:num w:numId="34" w16cid:durableId="629557094">
    <w:abstractNumId w:val="126"/>
  </w:num>
  <w:num w:numId="35" w16cid:durableId="998000894">
    <w:abstractNumId w:val="113"/>
  </w:num>
  <w:num w:numId="36" w16cid:durableId="619336809">
    <w:abstractNumId w:val="164"/>
  </w:num>
  <w:num w:numId="37" w16cid:durableId="2009676870">
    <w:abstractNumId w:val="108"/>
  </w:num>
  <w:num w:numId="38" w16cid:durableId="597758493">
    <w:abstractNumId w:val="79"/>
  </w:num>
  <w:num w:numId="39" w16cid:durableId="756445685">
    <w:abstractNumId w:val="163"/>
  </w:num>
  <w:num w:numId="40" w16cid:durableId="1893617876">
    <w:abstractNumId w:val="84"/>
  </w:num>
  <w:num w:numId="41" w16cid:durableId="1199777528">
    <w:abstractNumId w:val="46"/>
  </w:num>
  <w:num w:numId="42" w16cid:durableId="829757239">
    <w:abstractNumId w:val="36"/>
  </w:num>
  <w:num w:numId="43" w16cid:durableId="200753249">
    <w:abstractNumId w:val="171"/>
  </w:num>
  <w:num w:numId="44" w16cid:durableId="313022421">
    <w:abstractNumId w:val="152"/>
  </w:num>
  <w:num w:numId="45" w16cid:durableId="1633289063">
    <w:abstractNumId w:val="10"/>
  </w:num>
  <w:num w:numId="46" w16cid:durableId="1519392078">
    <w:abstractNumId w:val="127"/>
  </w:num>
  <w:num w:numId="47" w16cid:durableId="90011391">
    <w:abstractNumId w:val="24"/>
  </w:num>
  <w:num w:numId="48" w16cid:durableId="1921673594">
    <w:abstractNumId w:val="58"/>
  </w:num>
  <w:num w:numId="49" w16cid:durableId="159583121">
    <w:abstractNumId w:val="2"/>
  </w:num>
  <w:num w:numId="50" w16cid:durableId="997152052">
    <w:abstractNumId w:val="147"/>
  </w:num>
  <w:num w:numId="51" w16cid:durableId="1080373174">
    <w:abstractNumId w:val="57"/>
  </w:num>
  <w:num w:numId="52" w16cid:durableId="2052921758">
    <w:abstractNumId w:val="102"/>
  </w:num>
  <w:num w:numId="53" w16cid:durableId="658078084">
    <w:abstractNumId w:val="7"/>
  </w:num>
  <w:num w:numId="54" w16cid:durableId="1142966281">
    <w:abstractNumId w:val="155"/>
  </w:num>
  <w:num w:numId="55" w16cid:durableId="513110041">
    <w:abstractNumId w:val="120"/>
  </w:num>
  <w:num w:numId="56" w16cid:durableId="298267778">
    <w:abstractNumId w:val="142"/>
  </w:num>
  <w:num w:numId="57" w16cid:durableId="1588422806">
    <w:abstractNumId w:val="39"/>
  </w:num>
  <w:num w:numId="58" w16cid:durableId="132911199">
    <w:abstractNumId w:val="116"/>
  </w:num>
  <w:num w:numId="59" w16cid:durableId="2087418699">
    <w:abstractNumId w:val="47"/>
  </w:num>
  <w:num w:numId="60" w16cid:durableId="1969357356">
    <w:abstractNumId w:val="110"/>
  </w:num>
  <w:num w:numId="61" w16cid:durableId="290553607">
    <w:abstractNumId w:val="30"/>
  </w:num>
  <w:num w:numId="62" w16cid:durableId="1492479800">
    <w:abstractNumId w:val="28"/>
  </w:num>
  <w:num w:numId="63" w16cid:durableId="211040060">
    <w:abstractNumId w:val="49"/>
  </w:num>
  <w:num w:numId="64" w16cid:durableId="2105371043">
    <w:abstractNumId w:val="133"/>
  </w:num>
  <w:num w:numId="65" w16cid:durableId="2026129098">
    <w:abstractNumId w:val="167"/>
  </w:num>
  <w:num w:numId="66" w16cid:durableId="1650864909">
    <w:abstractNumId w:val="17"/>
  </w:num>
  <w:num w:numId="67" w16cid:durableId="987587307">
    <w:abstractNumId w:val="33"/>
  </w:num>
  <w:num w:numId="68" w16cid:durableId="592199983">
    <w:abstractNumId w:val="34"/>
  </w:num>
  <w:num w:numId="69" w16cid:durableId="1152216015">
    <w:abstractNumId w:val="70"/>
  </w:num>
  <w:num w:numId="70" w16cid:durableId="1978104238">
    <w:abstractNumId w:val="160"/>
  </w:num>
  <w:num w:numId="71" w16cid:durableId="809982393">
    <w:abstractNumId w:val="115"/>
  </w:num>
  <w:num w:numId="72" w16cid:durableId="199784142">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72305290">
    <w:abstractNumId w:val="81"/>
  </w:num>
  <w:num w:numId="74" w16cid:durableId="1791585484">
    <w:abstractNumId w:val="137"/>
  </w:num>
  <w:num w:numId="75" w16cid:durableId="1881430184">
    <w:abstractNumId w:val="125"/>
  </w:num>
  <w:num w:numId="76" w16cid:durableId="931012916">
    <w:abstractNumId w:val="119"/>
  </w:num>
  <w:num w:numId="77" w16cid:durableId="1322006263">
    <w:abstractNumId w:val="44"/>
  </w:num>
  <w:num w:numId="78" w16cid:durableId="258104307">
    <w:abstractNumId w:val="85"/>
  </w:num>
  <w:num w:numId="79" w16cid:durableId="239561935">
    <w:abstractNumId w:val="11"/>
  </w:num>
  <w:num w:numId="80" w16cid:durableId="955677027">
    <w:abstractNumId w:val="173"/>
  </w:num>
  <w:num w:numId="81" w16cid:durableId="673456704">
    <w:abstractNumId w:val="140"/>
  </w:num>
  <w:num w:numId="82" w16cid:durableId="1692993857">
    <w:abstractNumId w:val="23"/>
  </w:num>
  <w:num w:numId="83" w16cid:durableId="930118783">
    <w:abstractNumId w:val="148"/>
  </w:num>
  <w:num w:numId="84" w16cid:durableId="39017195">
    <w:abstractNumId w:val="1"/>
  </w:num>
  <w:num w:numId="85" w16cid:durableId="913202563">
    <w:abstractNumId w:val="151"/>
  </w:num>
  <w:num w:numId="86" w16cid:durableId="8411056">
    <w:abstractNumId w:val="72"/>
  </w:num>
  <w:num w:numId="87" w16cid:durableId="1254707397">
    <w:abstractNumId w:val="48"/>
  </w:num>
  <w:num w:numId="88" w16cid:durableId="429353106">
    <w:abstractNumId w:val="174"/>
  </w:num>
  <w:num w:numId="89" w16cid:durableId="1524975371">
    <w:abstractNumId w:val="91"/>
  </w:num>
  <w:num w:numId="90" w16cid:durableId="418018940">
    <w:abstractNumId w:val="37"/>
  </w:num>
  <w:num w:numId="91" w16cid:durableId="917641435">
    <w:abstractNumId w:val="68"/>
  </w:num>
  <w:num w:numId="92" w16cid:durableId="694842995">
    <w:abstractNumId w:val="66"/>
  </w:num>
  <w:num w:numId="93" w16cid:durableId="1534344878">
    <w:abstractNumId w:val="159"/>
  </w:num>
  <w:num w:numId="94" w16cid:durableId="1362901478">
    <w:abstractNumId w:val="106"/>
  </w:num>
  <w:num w:numId="95" w16cid:durableId="1062555482">
    <w:abstractNumId w:val="56"/>
  </w:num>
  <w:num w:numId="96" w16cid:durableId="1358658169">
    <w:abstractNumId w:val="45"/>
  </w:num>
  <w:num w:numId="97" w16cid:durableId="1162893223">
    <w:abstractNumId w:val="96"/>
  </w:num>
  <w:num w:numId="98" w16cid:durableId="1807353029">
    <w:abstractNumId w:val="21"/>
  </w:num>
  <w:num w:numId="99" w16cid:durableId="1165825645">
    <w:abstractNumId w:val="103"/>
  </w:num>
  <w:num w:numId="100" w16cid:durableId="2080133831">
    <w:abstractNumId w:val="3"/>
  </w:num>
  <w:num w:numId="101" w16cid:durableId="1106581557">
    <w:abstractNumId w:val="90"/>
  </w:num>
  <w:num w:numId="102" w16cid:durableId="2049063099">
    <w:abstractNumId w:val="145"/>
  </w:num>
  <w:num w:numId="103" w16cid:durableId="858391701">
    <w:abstractNumId w:val="149"/>
  </w:num>
  <w:num w:numId="104" w16cid:durableId="1999645819">
    <w:abstractNumId w:val="89"/>
  </w:num>
  <w:num w:numId="105" w16cid:durableId="382801465">
    <w:abstractNumId w:val="71"/>
  </w:num>
  <w:num w:numId="106" w16cid:durableId="950626937">
    <w:abstractNumId w:val="73"/>
  </w:num>
  <w:num w:numId="107" w16cid:durableId="524906382">
    <w:abstractNumId w:val="153"/>
  </w:num>
  <w:num w:numId="108" w16cid:durableId="1166750077">
    <w:abstractNumId w:val="16"/>
  </w:num>
  <w:num w:numId="109" w16cid:durableId="1635257694">
    <w:abstractNumId w:val="100"/>
  </w:num>
  <w:num w:numId="110" w16cid:durableId="1406144311">
    <w:abstractNumId w:val="134"/>
  </w:num>
  <w:num w:numId="111" w16cid:durableId="1290742836">
    <w:abstractNumId w:val="139"/>
  </w:num>
  <w:num w:numId="112" w16cid:durableId="131989825">
    <w:abstractNumId w:val="94"/>
  </w:num>
  <w:num w:numId="113" w16cid:durableId="250361160">
    <w:abstractNumId w:val="62"/>
  </w:num>
  <w:num w:numId="114" w16cid:durableId="1154686995">
    <w:abstractNumId w:val="77"/>
  </w:num>
  <w:num w:numId="115" w16cid:durableId="1670330632">
    <w:abstractNumId w:val="93"/>
  </w:num>
  <w:num w:numId="116" w16cid:durableId="1560625458">
    <w:abstractNumId w:val="43"/>
  </w:num>
  <w:num w:numId="117" w16cid:durableId="1569421970">
    <w:abstractNumId w:val="50"/>
  </w:num>
  <w:num w:numId="118" w16cid:durableId="316762167">
    <w:abstractNumId w:val="20"/>
  </w:num>
  <w:num w:numId="119" w16cid:durableId="966740958">
    <w:abstractNumId w:val="101"/>
  </w:num>
  <w:num w:numId="120" w16cid:durableId="301158955">
    <w:abstractNumId w:val="63"/>
  </w:num>
  <w:num w:numId="121" w16cid:durableId="1250772505">
    <w:abstractNumId w:val="162"/>
  </w:num>
  <w:num w:numId="122" w16cid:durableId="1206331980">
    <w:abstractNumId w:val="98"/>
  </w:num>
  <w:num w:numId="123" w16cid:durableId="194553108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2007172045">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99471998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5566270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920096641">
    <w:abstractNumId w:val="170"/>
  </w:num>
  <w:num w:numId="128" w16cid:durableId="488330669">
    <w:abstractNumId w:val="76"/>
  </w:num>
  <w:num w:numId="129" w16cid:durableId="711882268">
    <w:abstractNumId w:val="82"/>
  </w:num>
  <w:num w:numId="130" w16cid:durableId="330717441">
    <w:abstractNumId w:val="112"/>
  </w:num>
  <w:num w:numId="131" w16cid:durableId="2094159823">
    <w:abstractNumId w:val="172"/>
  </w:num>
  <w:num w:numId="132" w16cid:durableId="26728038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167555903">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69173331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6478540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214119258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654187356">
    <w:abstractNumId w:val="14"/>
  </w:num>
  <w:num w:numId="138" w16cid:durableId="2066373303">
    <w:abstractNumId w:val="150"/>
  </w:num>
  <w:num w:numId="139" w16cid:durableId="5262578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43411093">
    <w:abstractNumId w:val="156"/>
  </w:num>
  <w:num w:numId="141" w16cid:durableId="533734565">
    <w:abstractNumId w:val="128"/>
  </w:num>
  <w:num w:numId="142" w16cid:durableId="2082218612">
    <w:abstractNumId w:val="95"/>
  </w:num>
  <w:num w:numId="143" w16cid:durableId="659771612">
    <w:abstractNumId w:val="86"/>
  </w:num>
  <w:num w:numId="144" w16cid:durableId="1827433485">
    <w:abstractNumId w:val="27"/>
  </w:num>
  <w:num w:numId="145" w16cid:durableId="1177384227">
    <w:abstractNumId w:val="111"/>
  </w:num>
  <w:num w:numId="146" w16cid:durableId="1317538269">
    <w:abstractNumId w:val="75"/>
  </w:num>
  <w:num w:numId="147" w16cid:durableId="1898399426">
    <w:abstractNumId w:val="19"/>
  </w:num>
  <w:num w:numId="148" w16cid:durableId="638846328">
    <w:abstractNumId w:val="53"/>
  </w:num>
  <w:num w:numId="149" w16cid:durableId="803959962">
    <w:abstractNumId w:val="22"/>
  </w:num>
  <w:num w:numId="150" w16cid:durableId="259535681">
    <w:abstractNumId w:val="166"/>
  </w:num>
  <w:num w:numId="151" w16cid:durableId="278873882">
    <w:abstractNumId w:val="92"/>
  </w:num>
  <w:num w:numId="152" w16cid:durableId="1006832018">
    <w:abstractNumId w:val="130"/>
  </w:num>
  <w:num w:numId="153" w16cid:durableId="1210610658">
    <w:abstractNumId w:val="60"/>
  </w:num>
  <w:num w:numId="154" w16cid:durableId="1416970912">
    <w:abstractNumId w:val="169"/>
  </w:num>
  <w:num w:numId="155" w16cid:durableId="1655063041">
    <w:abstractNumId w:val="61"/>
  </w:num>
  <w:num w:numId="156" w16cid:durableId="214633182">
    <w:abstractNumId w:val="64"/>
  </w:num>
  <w:num w:numId="157" w16cid:durableId="557864401">
    <w:abstractNumId w:val="42"/>
  </w:num>
  <w:num w:numId="158" w16cid:durableId="556016517">
    <w:abstractNumId w:val="15"/>
  </w:num>
  <w:num w:numId="159" w16cid:durableId="1927373949">
    <w:abstractNumId w:val="117"/>
  </w:num>
  <w:num w:numId="160" w16cid:durableId="1676572757">
    <w:abstractNumId w:val="141"/>
  </w:num>
  <w:num w:numId="161" w16cid:durableId="1159885644">
    <w:abstractNumId w:val="143"/>
  </w:num>
  <w:num w:numId="162" w16cid:durableId="2090275655">
    <w:abstractNumId w:val="107"/>
  </w:num>
  <w:num w:numId="163" w16cid:durableId="1993868854">
    <w:abstractNumId w:val="52"/>
  </w:num>
  <w:num w:numId="164" w16cid:durableId="115609438">
    <w:abstractNumId w:val="31"/>
  </w:num>
  <w:num w:numId="165" w16cid:durableId="1225677743">
    <w:abstractNumId w:val="80"/>
  </w:num>
  <w:num w:numId="166" w16cid:durableId="788862958">
    <w:abstractNumId w:val="88"/>
  </w:num>
  <w:num w:numId="167" w16cid:durableId="844437642">
    <w:abstractNumId w:val="5"/>
  </w:num>
  <w:num w:numId="168" w16cid:durableId="1935239515">
    <w:abstractNumId w:val="32"/>
  </w:num>
  <w:num w:numId="169" w16cid:durableId="1809517916">
    <w:abstractNumId w:val="122"/>
  </w:num>
  <w:num w:numId="170" w16cid:durableId="1899626904">
    <w:abstractNumId w:val="83"/>
  </w:num>
  <w:num w:numId="171" w16cid:durableId="507330686">
    <w:abstractNumId w:val="129"/>
  </w:num>
  <w:num w:numId="172" w16cid:durableId="1197962699">
    <w:abstractNumId w:val="121"/>
  </w:num>
  <w:num w:numId="173" w16cid:durableId="1153368918">
    <w:abstractNumId w:val="13"/>
  </w:num>
  <w:num w:numId="174" w16cid:durableId="1197698305">
    <w:abstractNumId w:val="131"/>
  </w:num>
  <w:num w:numId="175" w16cid:durableId="2107114301">
    <w:abstractNumId w:val="118"/>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1" w:cryptProviderType="rsaAES" w:cryptAlgorithmClass="hash" w:cryptAlgorithmType="typeAny" w:cryptAlgorithmSid="14" w:cryptSpinCount="100000" w:hash="jmW5xWFr8YO//P9tblETE3beNW1RMV6Whf4iFYPiUZdf1fcG8LF4kNZzdw7Vu1S9B6f/11kihxn14kjqkuJG6A==" w:salt="E2kbdCsIMEelFI950irnug=="/>
  <w:defaultTabStop w:val="720"/>
  <w:displayHorizontalDrawingGridEvery w:val="0"/>
  <w:displayVerticalDrawingGridEvery w:val="0"/>
  <w:doNotUseMarginsForDrawingGridOrigin/>
  <w:characterSpacingControl w:val="doNotCompress"/>
  <w:doNotValidateAgainstSchema/>
  <w:doNotDemarcateInvalidXml/>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4E5"/>
    <w:rsid w:val="000008BC"/>
    <w:rsid w:val="00000AB8"/>
    <w:rsid w:val="00000B39"/>
    <w:rsid w:val="00001198"/>
    <w:rsid w:val="00001DE7"/>
    <w:rsid w:val="0000277A"/>
    <w:rsid w:val="00005375"/>
    <w:rsid w:val="000063DC"/>
    <w:rsid w:val="000067DD"/>
    <w:rsid w:val="000069B5"/>
    <w:rsid w:val="00006A4E"/>
    <w:rsid w:val="00006F92"/>
    <w:rsid w:val="00010559"/>
    <w:rsid w:val="000109C1"/>
    <w:rsid w:val="000112F8"/>
    <w:rsid w:val="000126F3"/>
    <w:rsid w:val="00012B5D"/>
    <w:rsid w:val="00012C37"/>
    <w:rsid w:val="00013E6C"/>
    <w:rsid w:val="00013EC3"/>
    <w:rsid w:val="00013F4D"/>
    <w:rsid w:val="00014082"/>
    <w:rsid w:val="00014F20"/>
    <w:rsid w:val="00016154"/>
    <w:rsid w:val="00016BD2"/>
    <w:rsid w:val="00017E74"/>
    <w:rsid w:val="00021CCF"/>
    <w:rsid w:val="00021F93"/>
    <w:rsid w:val="000224BF"/>
    <w:rsid w:val="000236C0"/>
    <w:rsid w:val="00024091"/>
    <w:rsid w:val="000243E8"/>
    <w:rsid w:val="00025A80"/>
    <w:rsid w:val="00025F48"/>
    <w:rsid w:val="00026582"/>
    <w:rsid w:val="000271AE"/>
    <w:rsid w:val="0002745E"/>
    <w:rsid w:val="000277FB"/>
    <w:rsid w:val="0002792B"/>
    <w:rsid w:val="00031781"/>
    <w:rsid w:val="00031AA7"/>
    <w:rsid w:val="000326EE"/>
    <w:rsid w:val="00033E0F"/>
    <w:rsid w:val="00035E72"/>
    <w:rsid w:val="000363C9"/>
    <w:rsid w:val="000363E8"/>
    <w:rsid w:val="000369CC"/>
    <w:rsid w:val="00036D5E"/>
    <w:rsid w:val="00036DDA"/>
    <w:rsid w:val="00037452"/>
    <w:rsid w:val="00040291"/>
    <w:rsid w:val="00040660"/>
    <w:rsid w:val="00040921"/>
    <w:rsid w:val="00040981"/>
    <w:rsid w:val="00042021"/>
    <w:rsid w:val="0004217B"/>
    <w:rsid w:val="00042238"/>
    <w:rsid w:val="000424EE"/>
    <w:rsid w:val="00042C70"/>
    <w:rsid w:val="00044CCA"/>
    <w:rsid w:val="000454CD"/>
    <w:rsid w:val="0004778D"/>
    <w:rsid w:val="00047A92"/>
    <w:rsid w:val="000500E4"/>
    <w:rsid w:val="0005055D"/>
    <w:rsid w:val="000507AD"/>
    <w:rsid w:val="000509C6"/>
    <w:rsid w:val="00052272"/>
    <w:rsid w:val="00052A49"/>
    <w:rsid w:val="00052B58"/>
    <w:rsid w:val="00054BBF"/>
    <w:rsid w:val="00054D27"/>
    <w:rsid w:val="00055028"/>
    <w:rsid w:val="00055387"/>
    <w:rsid w:val="0005638F"/>
    <w:rsid w:val="000566A7"/>
    <w:rsid w:val="00056960"/>
    <w:rsid w:val="00056EB3"/>
    <w:rsid w:val="00057031"/>
    <w:rsid w:val="00057185"/>
    <w:rsid w:val="000577A6"/>
    <w:rsid w:val="00057924"/>
    <w:rsid w:val="00057F26"/>
    <w:rsid w:val="000608FA"/>
    <w:rsid w:val="00060C42"/>
    <w:rsid w:val="00061D61"/>
    <w:rsid w:val="00062649"/>
    <w:rsid w:val="00062A67"/>
    <w:rsid w:val="00062AEA"/>
    <w:rsid w:val="00062C02"/>
    <w:rsid w:val="000630E3"/>
    <w:rsid w:val="000647E0"/>
    <w:rsid w:val="00065AD9"/>
    <w:rsid w:val="00065C73"/>
    <w:rsid w:val="00066C5E"/>
    <w:rsid w:val="00066C9A"/>
    <w:rsid w:val="0006736C"/>
    <w:rsid w:val="0006750A"/>
    <w:rsid w:val="0007030E"/>
    <w:rsid w:val="00070A55"/>
    <w:rsid w:val="00070E7D"/>
    <w:rsid w:val="00070ECD"/>
    <w:rsid w:val="000720B3"/>
    <w:rsid w:val="000734EC"/>
    <w:rsid w:val="00073BC5"/>
    <w:rsid w:val="00073C14"/>
    <w:rsid w:val="00074308"/>
    <w:rsid w:val="00076BDB"/>
    <w:rsid w:val="00076CF0"/>
    <w:rsid w:val="0007740E"/>
    <w:rsid w:val="000809D8"/>
    <w:rsid w:val="00081672"/>
    <w:rsid w:val="00081762"/>
    <w:rsid w:val="0008255A"/>
    <w:rsid w:val="00082A20"/>
    <w:rsid w:val="00083412"/>
    <w:rsid w:val="00083866"/>
    <w:rsid w:val="00083D0F"/>
    <w:rsid w:val="0008593C"/>
    <w:rsid w:val="00085D3F"/>
    <w:rsid w:val="00085EA3"/>
    <w:rsid w:val="0008613B"/>
    <w:rsid w:val="000862E3"/>
    <w:rsid w:val="0008682E"/>
    <w:rsid w:val="00087457"/>
    <w:rsid w:val="00087666"/>
    <w:rsid w:val="000876BD"/>
    <w:rsid w:val="0008770F"/>
    <w:rsid w:val="00087D8A"/>
    <w:rsid w:val="000902EF"/>
    <w:rsid w:val="00090A25"/>
    <w:rsid w:val="00091622"/>
    <w:rsid w:val="000922A8"/>
    <w:rsid w:val="00092A61"/>
    <w:rsid w:val="000944A9"/>
    <w:rsid w:val="000948B0"/>
    <w:rsid w:val="00094C3E"/>
    <w:rsid w:val="000950C3"/>
    <w:rsid w:val="0009535A"/>
    <w:rsid w:val="00095478"/>
    <w:rsid w:val="00095B77"/>
    <w:rsid w:val="000969FC"/>
    <w:rsid w:val="00096CA4"/>
    <w:rsid w:val="00096E0B"/>
    <w:rsid w:val="00096F29"/>
    <w:rsid w:val="00097063"/>
    <w:rsid w:val="000974B1"/>
    <w:rsid w:val="00097898"/>
    <w:rsid w:val="000A016A"/>
    <w:rsid w:val="000A0A19"/>
    <w:rsid w:val="000A0DBB"/>
    <w:rsid w:val="000A3900"/>
    <w:rsid w:val="000A3918"/>
    <w:rsid w:val="000A3C74"/>
    <w:rsid w:val="000A3DB2"/>
    <w:rsid w:val="000A43CE"/>
    <w:rsid w:val="000A43FD"/>
    <w:rsid w:val="000A4855"/>
    <w:rsid w:val="000A51F8"/>
    <w:rsid w:val="000A73C6"/>
    <w:rsid w:val="000A7FC3"/>
    <w:rsid w:val="000B129F"/>
    <w:rsid w:val="000B28CF"/>
    <w:rsid w:val="000B319E"/>
    <w:rsid w:val="000B3A18"/>
    <w:rsid w:val="000B3B9B"/>
    <w:rsid w:val="000B59E4"/>
    <w:rsid w:val="000B6757"/>
    <w:rsid w:val="000B692A"/>
    <w:rsid w:val="000B75E7"/>
    <w:rsid w:val="000C03A7"/>
    <w:rsid w:val="000C04DD"/>
    <w:rsid w:val="000C1109"/>
    <w:rsid w:val="000C1DDB"/>
    <w:rsid w:val="000C257F"/>
    <w:rsid w:val="000C30AC"/>
    <w:rsid w:val="000C30C7"/>
    <w:rsid w:val="000C3C1A"/>
    <w:rsid w:val="000C5537"/>
    <w:rsid w:val="000C57E7"/>
    <w:rsid w:val="000C5DA9"/>
    <w:rsid w:val="000C6858"/>
    <w:rsid w:val="000C7E50"/>
    <w:rsid w:val="000D189E"/>
    <w:rsid w:val="000D1EC3"/>
    <w:rsid w:val="000D1ED1"/>
    <w:rsid w:val="000D2738"/>
    <w:rsid w:val="000D27AE"/>
    <w:rsid w:val="000D3201"/>
    <w:rsid w:val="000D46EA"/>
    <w:rsid w:val="000D49F1"/>
    <w:rsid w:val="000D4E2A"/>
    <w:rsid w:val="000D5749"/>
    <w:rsid w:val="000D5BBA"/>
    <w:rsid w:val="000D691D"/>
    <w:rsid w:val="000E06BA"/>
    <w:rsid w:val="000E0860"/>
    <w:rsid w:val="000E08FB"/>
    <w:rsid w:val="000E0E0E"/>
    <w:rsid w:val="000E1022"/>
    <w:rsid w:val="000E128F"/>
    <w:rsid w:val="000E192A"/>
    <w:rsid w:val="000E1AED"/>
    <w:rsid w:val="000E1AFC"/>
    <w:rsid w:val="000E1CBA"/>
    <w:rsid w:val="000E20F4"/>
    <w:rsid w:val="000E2574"/>
    <w:rsid w:val="000E2596"/>
    <w:rsid w:val="000E3A13"/>
    <w:rsid w:val="000E4153"/>
    <w:rsid w:val="000E4E06"/>
    <w:rsid w:val="000E65D2"/>
    <w:rsid w:val="000E7147"/>
    <w:rsid w:val="000E756D"/>
    <w:rsid w:val="000F052D"/>
    <w:rsid w:val="000F14DA"/>
    <w:rsid w:val="000F23D6"/>
    <w:rsid w:val="000F2439"/>
    <w:rsid w:val="000F256D"/>
    <w:rsid w:val="000F266D"/>
    <w:rsid w:val="000F2C67"/>
    <w:rsid w:val="000F3E8F"/>
    <w:rsid w:val="000F46E0"/>
    <w:rsid w:val="000F4B60"/>
    <w:rsid w:val="000F6031"/>
    <w:rsid w:val="000F63DC"/>
    <w:rsid w:val="000F67EE"/>
    <w:rsid w:val="000F7CAA"/>
    <w:rsid w:val="000F7E62"/>
    <w:rsid w:val="0010097A"/>
    <w:rsid w:val="00100AF0"/>
    <w:rsid w:val="00100CA8"/>
    <w:rsid w:val="001010CE"/>
    <w:rsid w:val="00101186"/>
    <w:rsid w:val="00101BCF"/>
    <w:rsid w:val="00101F99"/>
    <w:rsid w:val="00102212"/>
    <w:rsid w:val="00102618"/>
    <w:rsid w:val="00102A6B"/>
    <w:rsid w:val="00103446"/>
    <w:rsid w:val="0010367F"/>
    <w:rsid w:val="00103A14"/>
    <w:rsid w:val="00103BDA"/>
    <w:rsid w:val="00103E12"/>
    <w:rsid w:val="001041B1"/>
    <w:rsid w:val="00104849"/>
    <w:rsid w:val="00105176"/>
    <w:rsid w:val="001055B3"/>
    <w:rsid w:val="00105AD2"/>
    <w:rsid w:val="00105EC0"/>
    <w:rsid w:val="001061A4"/>
    <w:rsid w:val="001077ED"/>
    <w:rsid w:val="00110630"/>
    <w:rsid w:val="001116FF"/>
    <w:rsid w:val="001123AF"/>
    <w:rsid w:val="00112741"/>
    <w:rsid w:val="00112782"/>
    <w:rsid w:val="00112B81"/>
    <w:rsid w:val="00112C12"/>
    <w:rsid w:val="00112CA0"/>
    <w:rsid w:val="00113F44"/>
    <w:rsid w:val="00114C6F"/>
    <w:rsid w:val="00114DD3"/>
    <w:rsid w:val="001152DA"/>
    <w:rsid w:val="00116158"/>
    <w:rsid w:val="00116651"/>
    <w:rsid w:val="00116C24"/>
    <w:rsid w:val="00117BC6"/>
    <w:rsid w:val="00122490"/>
    <w:rsid w:val="0012255B"/>
    <w:rsid w:val="00122FBF"/>
    <w:rsid w:val="0012304E"/>
    <w:rsid w:val="00123110"/>
    <w:rsid w:val="0012348F"/>
    <w:rsid w:val="001235DC"/>
    <w:rsid w:val="00123B1D"/>
    <w:rsid w:val="00123FD9"/>
    <w:rsid w:val="00124200"/>
    <w:rsid w:val="00124BDF"/>
    <w:rsid w:val="00125B13"/>
    <w:rsid w:val="00127459"/>
    <w:rsid w:val="00127F52"/>
    <w:rsid w:val="00127FE7"/>
    <w:rsid w:val="00130F90"/>
    <w:rsid w:val="00131890"/>
    <w:rsid w:val="0013346B"/>
    <w:rsid w:val="00133768"/>
    <w:rsid w:val="00133C27"/>
    <w:rsid w:val="00133F34"/>
    <w:rsid w:val="00134D29"/>
    <w:rsid w:val="00136E32"/>
    <w:rsid w:val="0013719E"/>
    <w:rsid w:val="001375CA"/>
    <w:rsid w:val="001376F6"/>
    <w:rsid w:val="00137957"/>
    <w:rsid w:val="00140D27"/>
    <w:rsid w:val="001416B7"/>
    <w:rsid w:val="00141CC8"/>
    <w:rsid w:val="0014236C"/>
    <w:rsid w:val="001435C1"/>
    <w:rsid w:val="001437C9"/>
    <w:rsid w:val="0014577F"/>
    <w:rsid w:val="0014585C"/>
    <w:rsid w:val="00145CF9"/>
    <w:rsid w:val="00145E32"/>
    <w:rsid w:val="00145FCE"/>
    <w:rsid w:val="0014672A"/>
    <w:rsid w:val="00146DF8"/>
    <w:rsid w:val="00146FF8"/>
    <w:rsid w:val="00150002"/>
    <w:rsid w:val="00151027"/>
    <w:rsid w:val="00151310"/>
    <w:rsid w:val="00151446"/>
    <w:rsid w:val="0015248C"/>
    <w:rsid w:val="00152BC7"/>
    <w:rsid w:val="00152C77"/>
    <w:rsid w:val="00153FA5"/>
    <w:rsid w:val="001542E1"/>
    <w:rsid w:val="00155CAB"/>
    <w:rsid w:val="001563DF"/>
    <w:rsid w:val="00156668"/>
    <w:rsid w:val="00156A86"/>
    <w:rsid w:val="00157136"/>
    <w:rsid w:val="001573F6"/>
    <w:rsid w:val="0015789E"/>
    <w:rsid w:val="00157961"/>
    <w:rsid w:val="00157A71"/>
    <w:rsid w:val="00160359"/>
    <w:rsid w:val="001604B4"/>
    <w:rsid w:val="0016163E"/>
    <w:rsid w:val="0016219C"/>
    <w:rsid w:val="0016296F"/>
    <w:rsid w:val="001632B0"/>
    <w:rsid w:val="001632BB"/>
    <w:rsid w:val="001648AF"/>
    <w:rsid w:val="001656C0"/>
    <w:rsid w:val="00165E68"/>
    <w:rsid w:val="00166A4F"/>
    <w:rsid w:val="00167F81"/>
    <w:rsid w:val="00170013"/>
    <w:rsid w:val="001701BA"/>
    <w:rsid w:val="00170698"/>
    <w:rsid w:val="00170D3D"/>
    <w:rsid w:val="00170E8B"/>
    <w:rsid w:val="00171611"/>
    <w:rsid w:val="001717D4"/>
    <w:rsid w:val="00171CB6"/>
    <w:rsid w:val="00172F73"/>
    <w:rsid w:val="00173D28"/>
    <w:rsid w:val="0017445C"/>
    <w:rsid w:val="00174579"/>
    <w:rsid w:val="00174C3F"/>
    <w:rsid w:val="00174E20"/>
    <w:rsid w:val="00175091"/>
    <w:rsid w:val="001752B8"/>
    <w:rsid w:val="001758FC"/>
    <w:rsid w:val="0017594B"/>
    <w:rsid w:val="00176075"/>
    <w:rsid w:val="001761C5"/>
    <w:rsid w:val="0017691E"/>
    <w:rsid w:val="0017727D"/>
    <w:rsid w:val="001776AD"/>
    <w:rsid w:val="00177C2B"/>
    <w:rsid w:val="00177EF1"/>
    <w:rsid w:val="001806D4"/>
    <w:rsid w:val="00180C7F"/>
    <w:rsid w:val="00181A02"/>
    <w:rsid w:val="0018372C"/>
    <w:rsid w:val="001845A7"/>
    <w:rsid w:val="00185087"/>
    <w:rsid w:val="00185493"/>
    <w:rsid w:val="00185708"/>
    <w:rsid w:val="00185AB9"/>
    <w:rsid w:val="00185FD0"/>
    <w:rsid w:val="001877F3"/>
    <w:rsid w:val="00190590"/>
    <w:rsid w:val="00190ABB"/>
    <w:rsid w:val="00191602"/>
    <w:rsid w:val="00192348"/>
    <w:rsid w:val="001941A2"/>
    <w:rsid w:val="00194C47"/>
    <w:rsid w:val="00196614"/>
    <w:rsid w:val="00196CAD"/>
    <w:rsid w:val="00196FD6"/>
    <w:rsid w:val="001973B2"/>
    <w:rsid w:val="0019740E"/>
    <w:rsid w:val="001A031D"/>
    <w:rsid w:val="001A070D"/>
    <w:rsid w:val="001A0FBB"/>
    <w:rsid w:val="001A2819"/>
    <w:rsid w:val="001A2B0C"/>
    <w:rsid w:val="001A30DB"/>
    <w:rsid w:val="001A3405"/>
    <w:rsid w:val="001A3AAD"/>
    <w:rsid w:val="001A4249"/>
    <w:rsid w:val="001A540E"/>
    <w:rsid w:val="001A57D7"/>
    <w:rsid w:val="001A6C24"/>
    <w:rsid w:val="001A702B"/>
    <w:rsid w:val="001A78E9"/>
    <w:rsid w:val="001B0C20"/>
    <w:rsid w:val="001B18EF"/>
    <w:rsid w:val="001B21AD"/>
    <w:rsid w:val="001B2916"/>
    <w:rsid w:val="001B383F"/>
    <w:rsid w:val="001B3AB6"/>
    <w:rsid w:val="001B3DC0"/>
    <w:rsid w:val="001B42B2"/>
    <w:rsid w:val="001B42CB"/>
    <w:rsid w:val="001B45EE"/>
    <w:rsid w:val="001B46B2"/>
    <w:rsid w:val="001B4F75"/>
    <w:rsid w:val="001B5D4C"/>
    <w:rsid w:val="001B5E34"/>
    <w:rsid w:val="001B5F87"/>
    <w:rsid w:val="001B671B"/>
    <w:rsid w:val="001B695D"/>
    <w:rsid w:val="001C09BD"/>
    <w:rsid w:val="001C0B1C"/>
    <w:rsid w:val="001C0DB1"/>
    <w:rsid w:val="001C0EB4"/>
    <w:rsid w:val="001C3773"/>
    <w:rsid w:val="001C3B94"/>
    <w:rsid w:val="001C5405"/>
    <w:rsid w:val="001C614B"/>
    <w:rsid w:val="001C6296"/>
    <w:rsid w:val="001C691E"/>
    <w:rsid w:val="001C6DA2"/>
    <w:rsid w:val="001C7C3A"/>
    <w:rsid w:val="001C7CFE"/>
    <w:rsid w:val="001D0604"/>
    <w:rsid w:val="001D09A6"/>
    <w:rsid w:val="001D0EBA"/>
    <w:rsid w:val="001D1FE1"/>
    <w:rsid w:val="001D288F"/>
    <w:rsid w:val="001D37BD"/>
    <w:rsid w:val="001D388A"/>
    <w:rsid w:val="001D3DE5"/>
    <w:rsid w:val="001D4191"/>
    <w:rsid w:val="001D4F0B"/>
    <w:rsid w:val="001D543B"/>
    <w:rsid w:val="001D61EA"/>
    <w:rsid w:val="001D64FD"/>
    <w:rsid w:val="001D66B0"/>
    <w:rsid w:val="001D67B7"/>
    <w:rsid w:val="001D68E0"/>
    <w:rsid w:val="001D7024"/>
    <w:rsid w:val="001D734D"/>
    <w:rsid w:val="001D76C5"/>
    <w:rsid w:val="001D7F15"/>
    <w:rsid w:val="001E0341"/>
    <w:rsid w:val="001E1249"/>
    <w:rsid w:val="001E2AF2"/>
    <w:rsid w:val="001E3851"/>
    <w:rsid w:val="001E5069"/>
    <w:rsid w:val="001E5291"/>
    <w:rsid w:val="001E714D"/>
    <w:rsid w:val="001E7661"/>
    <w:rsid w:val="001E7B69"/>
    <w:rsid w:val="001F02BE"/>
    <w:rsid w:val="001F15C6"/>
    <w:rsid w:val="001F16E8"/>
    <w:rsid w:val="001F25A4"/>
    <w:rsid w:val="001F3E8E"/>
    <w:rsid w:val="001F4659"/>
    <w:rsid w:val="001F4B17"/>
    <w:rsid w:val="001F57B0"/>
    <w:rsid w:val="001F5CBF"/>
    <w:rsid w:val="001F677B"/>
    <w:rsid w:val="001F7DDD"/>
    <w:rsid w:val="0020190E"/>
    <w:rsid w:val="002019B3"/>
    <w:rsid w:val="00201DE4"/>
    <w:rsid w:val="00201FE2"/>
    <w:rsid w:val="00204C87"/>
    <w:rsid w:val="00204F10"/>
    <w:rsid w:val="0020575C"/>
    <w:rsid w:val="00205994"/>
    <w:rsid w:val="00210CBD"/>
    <w:rsid w:val="00210EA6"/>
    <w:rsid w:val="002120CD"/>
    <w:rsid w:val="002121A8"/>
    <w:rsid w:val="00212751"/>
    <w:rsid w:val="00213B65"/>
    <w:rsid w:val="002140F5"/>
    <w:rsid w:val="00216128"/>
    <w:rsid w:val="00216593"/>
    <w:rsid w:val="002165CA"/>
    <w:rsid w:val="002177FF"/>
    <w:rsid w:val="00217F48"/>
    <w:rsid w:val="00220A36"/>
    <w:rsid w:val="00221386"/>
    <w:rsid w:val="0022171F"/>
    <w:rsid w:val="002220BC"/>
    <w:rsid w:val="002240F1"/>
    <w:rsid w:val="00224D7D"/>
    <w:rsid w:val="002262D0"/>
    <w:rsid w:val="002266D2"/>
    <w:rsid w:val="00227400"/>
    <w:rsid w:val="002278B1"/>
    <w:rsid w:val="00230346"/>
    <w:rsid w:val="0023056B"/>
    <w:rsid w:val="0023184D"/>
    <w:rsid w:val="00231889"/>
    <w:rsid w:val="00232205"/>
    <w:rsid w:val="00232AC9"/>
    <w:rsid w:val="00232C15"/>
    <w:rsid w:val="00233199"/>
    <w:rsid w:val="002332C3"/>
    <w:rsid w:val="002337AA"/>
    <w:rsid w:val="00233961"/>
    <w:rsid w:val="00233CBB"/>
    <w:rsid w:val="00233CC2"/>
    <w:rsid w:val="00233D91"/>
    <w:rsid w:val="00233E61"/>
    <w:rsid w:val="00234537"/>
    <w:rsid w:val="00234667"/>
    <w:rsid w:val="002346A1"/>
    <w:rsid w:val="0023479A"/>
    <w:rsid w:val="002352DC"/>
    <w:rsid w:val="00235B98"/>
    <w:rsid w:val="0023627D"/>
    <w:rsid w:val="00236E63"/>
    <w:rsid w:val="00237366"/>
    <w:rsid w:val="002404C9"/>
    <w:rsid w:val="002413B2"/>
    <w:rsid w:val="002414CF"/>
    <w:rsid w:val="00241B5D"/>
    <w:rsid w:val="002443BE"/>
    <w:rsid w:val="00244FD5"/>
    <w:rsid w:val="00245217"/>
    <w:rsid w:val="00245403"/>
    <w:rsid w:val="002465A7"/>
    <w:rsid w:val="002468B2"/>
    <w:rsid w:val="00247206"/>
    <w:rsid w:val="0025079C"/>
    <w:rsid w:val="002508F0"/>
    <w:rsid w:val="00251830"/>
    <w:rsid w:val="00251B3A"/>
    <w:rsid w:val="00252A37"/>
    <w:rsid w:val="00252EB9"/>
    <w:rsid w:val="00254127"/>
    <w:rsid w:val="00254DE1"/>
    <w:rsid w:val="002558BD"/>
    <w:rsid w:val="00255D52"/>
    <w:rsid w:val="00255FDE"/>
    <w:rsid w:val="0025601A"/>
    <w:rsid w:val="002565A4"/>
    <w:rsid w:val="002568FF"/>
    <w:rsid w:val="00256C88"/>
    <w:rsid w:val="002571FF"/>
    <w:rsid w:val="0025721E"/>
    <w:rsid w:val="0026033F"/>
    <w:rsid w:val="00260B81"/>
    <w:rsid w:val="00260CE6"/>
    <w:rsid w:val="00262EAA"/>
    <w:rsid w:val="00262F6E"/>
    <w:rsid w:val="0026335B"/>
    <w:rsid w:val="002635B0"/>
    <w:rsid w:val="00263E18"/>
    <w:rsid w:val="0026462C"/>
    <w:rsid w:val="00265196"/>
    <w:rsid w:val="0026572F"/>
    <w:rsid w:val="002678C4"/>
    <w:rsid w:val="00267C45"/>
    <w:rsid w:val="00270457"/>
    <w:rsid w:val="00270903"/>
    <w:rsid w:val="00270AF1"/>
    <w:rsid w:val="00270B7C"/>
    <w:rsid w:val="00272390"/>
    <w:rsid w:val="00272505"/>
    <w:rsid w:val="00272560"/>
    <w:rsid w:val="00272607"/>
    <w:rsid w:val="00274032"/>
    <w:rsid w:val="002745AE"/>
    <w:rsid w:val="002750E9"/>
    <w:rsid w:val="0027524A"/>
    <w:rsid w:val="0027534A"/>
    <w:rsid w:val="0027572B"/>
    <w:rsid w:val="002777E4"/>
    <w:rsid w:val="002779A5"/>
    <w:rsid w:val="00280399"/>
    <w:rsid w:val="002806DC"/>
    <w:rsid w:val="0028234D"/>
    <w:rsid w:val="00284874"/>
    <w:rsid w:val="00285F21"/>
    <w:rsid w:val="00286306"/>
    <w:rsid w:val="00287166"/>
    <w:rsid w:val="00287894"/>
    <w:rsid w:val="00290BB0"/>
    <w:rsid w:val="00290DB3"/>
    <w:rsid w:val="002912C9"/>
    <w:rsid w:val="002916F7"/>
    <w:rsid w:val="002917CF"/>
    <w:rsid w:val="00291E2A"/>
    <w:rsid w:val="00292138"/>
    <w:rsid w:val="002940C8"/>
    <w:rsid w:val="00294463"/>
    <w:rsid w:val="0029483D"/>
    <w:rsid w:val="00295B39"/>
    <w:rsid w:val="00297DB0"/>
    <w:rsid w:val="002A016E"/>
    <w:rsid w:val="002A038A"/>
    <w:rsid w:val="002A145D"/>
    <w:rsid w:val="002A2247"/>
    <w:rsid w:val="002A3207"/>
    <w:rsid w:val="002A3E5E"/>
    <w:rsid w:val="002A417F"/>
    <w:rsid w:val="002A4D24"/>
    <w:rsid w:val="002A4E09"/>
    <w:rsid w:val="002A4EFA"/>
    <w:rsid w:val="002A4FE2"/>
    <w:rsid w:val="002A57E2"/>
    <w:rsid w:val="002A6839"/>
    <w:rsid w:val="002A7130"/>
    <w:rsid w:val="002A7D36"/>
    <w:rsid w:val="002B0A9C"/>
    <w:rsid w:val="002B1504"/>
    <w:rsid w:val="002B184C"/>
    <w:rsid w:val="002B2132"/>
    <w:rsid w:val="002B2164"/>
    <w:rsid w:val="002B29E9"/>
    <w:rsid w:val="002B2E0E"/>
    <w:rsid w:val="002B2E14"/>
    <w:rsid w:val="002B304B"/>
    <w:rsid w:val="002B44E1"/>
    <w:rsid w:val="002B47E9"/>
    <w:rsid w:val="002B48DA"/>
    <w:rsid w:val="002B4A11"/>
    <w:rsid w:val="002B4FFA"/>
    <w:rsid w:val="002B5A0D"/>
    <w:rsid w:val="002B5ED5"/>
    <w:rsid w:val="002B5F18"/>
    <w:rsid w:val="002B6FDA"/>
    <w:rsid w:val="002B7241"/>
    <w:rsid w:val="002B734C"/>
    <w:rsid w:val="002C05A3"/>
    <w:rsid w:val="002C1930"/>
    <w:rsid w:val="002C1DE3"/>
    <w:rsid w:val="002C26CC"/>
    <w:rsid w:val="002C529B"/>
    <w:rsid w:val="002C6064"/>
    <w:rsid w:val="002C65F0"/>
    <w:rsid w:val="002C6FC8"/>
    <w:rsid w:val="002C76F4"/>
    <w:rsid w:val="002C7CC5"/>
    <w:rsid w:val="002D0753"/>
    <w:rsid w:val="002D2762"/>
    <w:rsid w:val="002D298D"/>
    <w:rsid w:val="002D2E55"/>
    <w:rsid w:val="002D5DA8"/>
    <w:rsid w:val="002D5FE2"/>
    <w:rsid w:val="002D6007"/>
    <w:rsid w:val="002D66BC"/>
    <w:rsid w:val="002D6FB7"/>
    <w:rsid w:val="002D7649"/>
    <w:rsid w:val="002D7E6F"/>
    <w:rsid w:val="002E077C"/>
    <w:rsid w:val="002E0865"/>
    <w:rsid w:val="002E0A38"/>
    <w:rsid w:val="002E0AF7"/>
    <w:rsid w:val="002E212F"/>
    <w:rsid w:val="002E26F8"/>
    <w:rsid w:val="002E3875"/>
    <w:rsid w:val="002E5D83"/>
    <w:rsid w:val="002F145E"/>
    <w:rsid w:val="002F1A73"/>
    <w:rsid w:val="002F2615"/>
    <w:rsid w:val="002F2F86"/>
    <w:rsid w:val="002F4C64"/>
    <w:rsid w:val="002F4C9E"/>
    <w:rsid w:val="002F5050"/>
    <w:rsid w:val="002F51CA"/>
    <w:rsid w:val="002F7069"/>
    <w:rsid w:val="002F73CA"/>
    <w:rsid w:val="0030089A"/>
    <w:rsid w:val="003033E1"/>
    <w:rsid w:val="00303F3D"/>
    <w:rsid w:val="00304085"/>
    <w:rsid w:val="003042B9"/>
    <w:rsid w:val="003042E2"/>
    <w:rsid w:val="003045BF"/>
    <w:rsid w:val="00304770"/>
    <w:rsid w:val="00304880"/>
    <w:rsid w:val="003051A1"/>
    <w:rsid w:val="003052C8"/>
    <w:rsid w:val="003056EE"/>
    <w:rsid w:val="00305A44"/>
    <w:rsid w:val="003062D5"/>
    <w:rsid w:val="003113BF"/>
    <w:rsid w:val="00312F55"/>
    <w:rsid w:val="00313044"/>
    <w:rsid w:val="0031335F"/>
    <w:rsid w:val="003144C5"/>
    <w:rsid w:val="0031519A"/>
    <w:rsid w:val="00315F1F"/>
    <w:rsid w:val="003173EC"/>
    <w:rsid w:val="0031787E"/>
    <w:rsid w:val="00320E52"/>
    <w:rsid w:val="00322F56"/>
    <w:rsid w:val="0032385B"/>
    <w:rsid w:val="003246AC"/>
    <w:rsid w:val="00324910"/>
    <w:rsid w:val="003249F7"/>
    <w:rsid w:val="00324B51"/>
    <w:rsid w:val="003255D2"/>
    <w:rsid w:val="0032634E"/>
    <w:rsid w:val="003268D7"/>
    <w:rsid w:val="003273FB"/>
    <w:rsid w:val="00327430"/>
    <w:rsid w:val="00327F95"/>
    <w:rsid w:val="00330626"/>
    <w:rsid w:val="003316BA"/>
    <w:rsid w:val="003342A1"/>
    <w:rsid w:val="00334504"/>
    <w:rsid w:val="00334B37"/>
    <w:rsid w:val="00335497"/>
    <w:rsid w:val="00335F30"/>
    <w:rsid w:val="00336588"/>
    <w:rsid w:val="0033665E"/>
    <w:rsid w:val="00336AF9"/>
    <w:rsid w:val="003374ED"/>
    <w:rsid w:val="00337A45"/>
    <w:rsid w:val="00337B93"/>
    <w:rsid w:val="0034092F"/>
    <w:rsid w:val="003410F9"/>
    <w:rsid w:val="00341182"/>
    <w:rsid w:val="003412FB"/>
    <w:rsid w:val="003428F7"/>
    <w:rsid w:val="003434A2"/>
    <w:rsid w:val="00343D58"/>
    <w:rsid w:val="00344576"/>
    <w:rsid w:val="00347387"/>
    <w:rsid w:val="0034744B"/>
    <w:rsid w:val="0035158F"/>
    <w:rsid w:val="00352924"/>
    <w:rsid w:val="00352EE6"/>
    <w:rsid w:val="00354450"/>
    <w:rsid w:val="003547B6"/>
    <w:rsid w:val="00354B88"/>
    <w:rsid w:val="00355508"/>
    <w:rsid w:val="00355682"/>
    <w:rsid w:val="00355736"/>
    <w:rsid w:val="003557AC"/>
    <w:rsid w:val="00355869"/>
    <w:rsid w:val="00356CF3"/>
    <w:rsid w:val="00357435"/>
    <w:rsid w:val="00360157"/>
    <w:rsid w:val="00360649"/>
    <w:rsid w:val="00360710"/>
    <w:rsid w:val="003613B8"/>
    <w:rsid w:val="0036149F"/>
    <w:rsid w:val="003633AD"/>
    <w:rsid w:val="00363A4D"/>
    <w:rsid w:val="003648A5"/>
    <w:rsid w:val="0036555B"/>
    <w:rsid w:val="0036573D"/>
    <w:rsid w:val="003658C5"/>
    <w:rsid w:val="00365B06"/>
    <w:rsid w:val="003668C0"/>
    <w:rsid w:val="00371AEB"/>
    <w:rsid w:val="00372E7C"/>
    <w:rsid w:val="003739CE"/>
    <w:rsid w:val="00373AEC"/>
    <w:rsid w:val="00374A95"/>
    <w:rsid w:val="00375AE2"/>
    <w:rsid w:val="00375E27"/>
    <w:rsid w:val="00376653"/>
    <w:rsid w:val="00376D63"/>
    <w:rsid w:val="00377ED4"/>
    <w:rsid w:val="0038089D"/>
    <w:rsid w:val="00381C1F"/>
    <w:rsid w:val="0038274C"/>
    <w:rsid w:val="00382DC2"/>
    <w:rsid w:val="003830F2"/>
    <w:rsid w:val="003852BE"/>
    <w:rsid w:val="00385F1E"/>
    <w:rsid w:val="0038719D"/>
    <w:rsid w:val="003906EC"/>
    <w:rsid w:val="0039080E"/>
    <w:rsid w:val="00390A3E"/>
    <w:rsid w:val="003922C1"/>
    <w:rsid w:val="00392BBC"/>
    <w:rsid w:val="00392C99"/>
    <w:rsid w:val="00392F0F"/>
    <w:rsid w:val="00393821"/>
    <w:rsid w:val="003938B8"/>
    <w:rsid w:val="003939CB"/>
    <w:rsid w:val="003939D4"/>
    <w:rsid w:val="00393A6F"/>
    <w:rsid w:val="00393BF3"/>
    <w:rsid w:val="00393F67"/>
    <w:rsid w:val="0039423D"/>
    <w:rsid w:val="00395AB3"/>
    <w:rsid w:val="00395F98"/>
    <w:rsid w:val="00396734"/>
    <w:rsid w:val="003968B8"/>
    <w:rsid w:val="0039756C"/>
    <w:rsid w:val="003976E7"/>
    <w:rsid w:val="0039783D"/>
    <w:rsid w:val="003A0E4B"/>
    <w:rsid w:val="003A13A3"/>
    <w:rsid w:val="003A16BB"/>
    <w:rsid w:val="003A1892"/>
    <w:rsid w:val="003A28DA"/>
    <w:rsid w:val="003A327D"/>
    <w:rsid w:val="003A3A86"/>
    <w:rsid w:val="003A4268"/>
    <w:rsid w:val="003A4A19"/>
    <w:rsid w:val="003A52A1"/>
    <w:rsid w:val="003A5894"/>
    <w:rsid w:val="003A63B0"/>
    <w:rsid w:val="003A6802"/>
    <w:rsid w:val="003A6F72"/>
    <w:rsid w:val="003A7A04"/>
    <w:rsid w:val="003B0126"/>
    <w:rsid w:val="003B1C22"/>
    <w:rsid w:val="003B23A2"/>
    <w:rsid w:val="003B3AB8"/>
    <w:rsid w:val="003B3AD7"/>
    <w:rsid w:val="003B3FEC"/>
    <w:rsid w:val="003B46D6"/>
    <w:rsid w:val="003B6CDF"/>
    <w:rsid w:val="003B7F7A"/>
    <w:rsid w:val="003C04B3"/>
    <w:rsid w:val="003C0997"/>
    <w:rsid w:val="003C0E8F"/>
    <w:rsid w:val="003C2376"/>
    <w:rsid w:val="003C2679"/>
    <w:rsid w:val="003C4678"/>
    <w:rsid w:val="003C4F85"/>
    <w:rsid w:val="003C5A7F"/>
    <w:rsid w:val="003C6E52"/>
    <w:rsid w:val="003C6FB4"/>
    <w:rsid w:val="003C71D8"/>
    <w:rsid w:val="003C785B"/>
    <w:rsid w:val="003C7C9D"/>
    <w:rsid w:val="003D08B4"/>
    <w:rsid w:val="003D0ED7"/>
    <w:rsid w:val="003D1AF9"/>
    <w:rsid w:val="003D1EDD"/>
    <w:rsid w:val="003D2243"/>
    <w:rsid w:val="003D2BBB"/>
    <w:rsid w:val="003D2BD2"/>
    <w:rsid w:val="003D35F5"/>
    <w:rsid w:val="003D3EE9"/>
    <w:rsid w:val="003D401D"/>
    <w:rsid w:val="003D52C6"/>
    <w:rsid w:val="003D546B"/>
    <w:rsid w:val="003D6AF9"/>
    <w:rsid w:val="003D6E3F"/>
    <w:rsid w:val="003D753E"/>
    <w:rsid w:val="003D7F27"/>
    <w:rsid w:val="003E1A7F"/>
    <w:rsid w:val="003E1EB3"/>
    <w:rsid w:val="003E1F98"/>
    <w:rsid w:val="003E28FC"/>
    <w:rsid w:val="003E2EE2"/>
    <w:rsid w:val="003E4BBC"/>
    <w:rsid w:val="003E59A1"/>
    <w:rsid w:val="003E5A56"/>
    <w:rsid w:val="003E5EA2"/>
    <w:rsid w:val="003E5EA5"/>
    <w:rsid w:val="003F0196"/>
    <w:rsid w:val="003F0F59"/>
    <w:rsid w:val="003F1039"/>
    <w:rsid w:val="003F1B6C"/>
    <w:rsid w:val="003F247C"/>
    <w:rsid w:val="003F337F"/>
    <w:rsid w:val="003F38D9"/>
    <w:rsid w:val="003F4248"/>
    <w:rsid w:val="003F4826"/>
    <w:rsid w:val="003F4905"/>
    <w:rsid w:val="003F5BE8"/>
    <w:rsid w:val="003F6A81"/>
    <w:rsid w:val="003F6CC1"/>
    <w:rsid w:val="003F7EFD"/>
    <w:rsid w:val="00400CC8"/>
    <w:rsid w:val="004010DC"/>
    <w:rsid w:val="00401FFF"/>
    <w:rsid w:val="004028F5"/>
    <w:rsid w:val="00402F46"/>
    <w:rsid w:val="00403047"/>
    <w:rsid w:val="004036FD"/>
    <w:rsid w:val="00406D6D"/>
    <w:rsid w:val="0041024F"/>
    <w:rsid w:val="0041064E"/>
    <w:rsid w:val="00411748"/>
    <w:rsid w:val="00411B6D"/>
    <w:rsid w:val="00412FF6"/>
    <w:rsid w:val="00413B5B"/>
    <w:rsid w:val="00414011"/>
    <w:rsid w:val="00414289"/>
    <w:rsid w:val="00414ED0"/>
    <w:rsid w:val="004155EC"/>
    <w:rsid w:val="00415A04"/>
    <w:rsid w:val="00415B69"/>
    <w:rsid w:val="00415BA4"/>
    <w:rsid w:val="00415E76"/>
    <w:rsid w:val="00416ABA"/>
    <w:rsid w:val="00420094"/>
    <w:rsid w:val="00423CBE"/>
    <w:rsid w:val="004249DD"/>
    <w:rsid w:val="00424E6A"/>
    <w:rsid w:val="00425031"/>
    <w:rsid w:val="004255EC"/>
    <w:rsid w:val="00426BC3"/>
    <w:rsid w:val="004270BF"/>
    <w:rsid w:val="00427260"/>
    <w:rsid w:val="00430A3C"/>
    <w:rsid w:val="00430B59"/>
    <w:rsid w:val="00431723"/>
    <w:rsid w:val="00431A42"/>
    <w:rsid w:val="00431EA0"/>
    <w:rsid w:val="0043250B"/>
    <w:rsid w:val="00432FA1"/>
    <w:rsid w:val="004331B1"/>
    <w:rsid w:val="00433D3D"/>
    <w:rsid w:val="00433F73"/>
    <w:rsid w:val="0043462F"/>
    <w:rsid w:val="00434E2A"/>
    <w:rsid w:val="00434E39"/>
    <w:rsid w:val="0043533C"/>
    <w:rsid w:val="00435A6A"/>
    <w:rsid w:val="00436039"/>
    <w:rsid w:val="004377EE"/>
    <w:rsid w:val="00437E87"/>
    <w:rsid w:val="004405D9"/>
    <w:rsid w:val="00440787"/>
    <w:rsid w:val="00440957"/>
    <w:rsid w:val="00440FB0"/>
    <w:rsid w:val="004412C8"/>
    <w:rsid w:val="00441854"/>
    <w:rsid w:val="00441904"/>
    <w:rsid w:val="004422F4"/>
    <w:rsid w:val="004425C5"/>
    <w:rsid w:val="004427E3"/>
    <w:rsid w:val="00442BF0"/>
    <w:rsid w:val="0044364D"/>
    <w:rsid w:val="00443D2D"/>
    <w:rsid w:val="00445588"/>
    <w:rsid w:val="00445A55"/>
    <w:rsid w:val="00445C28"/>
    <w:rsid w:val="00445C7A"/>
    <w:rsid w:val="00445D71"/>
    <w:rsid w:val="004465A7"/>
    <w:rsid w:val="00447DF3"/>
    <w:rsid w:val="00450590"/>
    <w:rsid w:val="004507AD"/>
    <w:rsid w:val="0045157B"/>
    <w:rsid w:val="004544ED"/>
    <w:rsid w:val="004546D1"/>
    <w:rsid w:val="00455E93"/>
    <w:rsid w:val="00456481"/>
    <w:rsid w:val="004568E6"/>
    <w:rsid w:val="00456CFA"/>
    <w:rsid w:val="00456F47"/>
    <w:rsid w:val="00460412"/>
    <w:rsid w:val="004614AC"/>
    <w:rsid w:val="00461D22"/>
    <w:rsid w:val="00461E40"/>
    <w:rsid w:val="0046225B"/>
    <w:rsid w:val="00462A82"/>
    <w:rsid w:val="00462C6B"/>
    <w:rsid w:val="004638A3"/>
    <w:rsid w:val="004649EF"/>
    <w:rsid w:val="004651D3"/>
    <w:rsid w:val="004654A9"/>
    <w:rsid w:val="00465855"/>
    <w:rsid w:val="004662D0"/>
    <w:rsid w:val="00466618"/>
    <w:rsid w:val="00466789"/>
    <w:rsid w:val="0047034F"/>
    <w:rsid w:val="00472105"/>
    <w:rsid w:val="004721C2"/>
    <w:rsid w:val="00473EF8"/>
    <w:rsid w:val="0047410B"/>
    <w:rsid w:val="00474174"/>
    <w:rsid w:val="0047446E"/>
    <w:rsid w:val="0047464D"/>
    <w:rsid w:val="004747E9"/>
    <w:rsid w:val="0047624B"/>
    <w:rsid w:val="0047735A"/>
    <w:rsid w:val="00477689"/>
    <w:rsid w:val="004779E0"/>
    <w:rsid w:val="00480471"/>
    <w:rsid w:val="00480884"/>
    <w:rsid w:val="00480A4B"/>
    <w:rsid w:val="00480B33"/>
    <w:rsid w:val="004825B1"/>
    <w:rsid w:val="004837E3"/>
    <w:rsid w:val="004846D5"/>
    <w:rsid w:val="00484970"/>
    <w:rsid w:val="00484E7B"/>
    <w:rsid w:val="00486140"/>
    <w:rsid w:val="00486171"/>
    <w:rsid w:val="004862FC"/>
    <w:rsid w:val="00486BB8"/>
    <w:rsid w:val="0048721C"/>
    <w:rsid w:val="00487B83"/>
    <w:rsid w:val="00490121"/>
    <w:rsid w:val="00492CC1"/>
    <w:rsid w:val="00493E52"/>
    <w:rsid w:val="00494149"/>
    <w:rsid w:val="004945C4"/>
    <w:rsid w:val="00495C5B"/>
    <w:rsid w:val="00497066"/>
    <w:rsid w:val="004978B5"/>
    <w:rsid w:val="004A00AA"/>
    <w:rsid w:val="004A23B7"/>
    <w:rsid w:val="004A28DC"/>
    <w:rsid w:val="004A3CD0"/>
    <w:rsid w:val="004A3DB8"/>
    <w:rsid w:val="004A3E42"/>
    <w:rsid w:val="004A4380"/>
    <w:rsid w:val="004A47CD"/>
    <w:rsid w:val="004A4F2B"/>
    <w:rsid w:val="004A558A"/>
    <w:rsid w:val="004A59DF"/>
    <w:rsid w:val="004A5A89"/>
    <w:rsid w:val="004A5FA8"/>
    <w:rsid w:val="004A6666"/>
    <w:rsid w:val="004A694A"/>
    <w:rsid w:val="004A6C75"/>
    <w:rsid w:val="004B017A"/>
    <w:rsid w:val="004B020C"/>
    <w:rsid w:val="004B08F1"/>
    <w:rsid w:val="004B11DF"/>
    <w:rsid w:val="004B191E"/>
    <w:rsid w:val="004B2105"/>
    <w:rsid w:val="004B34D9"/>
    <w:rsid w:val="004B4509"/>
    <w:rsid w:val="004B4632"/>
    <w:rsid w:val="004B4962"/>
    <w:rsid w:val="004B4A0F"/>
    <w:rsid w:val="004B4A25"/>
    <w:rsid w:val="004B54B4"/>
    <w:rsid w:val="004B592F"/>
    <w:rsid w:val="004B6A1E"/>
    <w:rsid w:val="004B7522"/>
    <w:rsid w:val="004B7949"/>
    <w:rsid w:val="004B79CC"/>
    <w:rsid w:val="004B7E1F"/>
    <w:rsid w:val="004C0846"/>
    <w:rsid w:val="004C1C3B"/>
    <w:rsid w:val="004C1D64"/>
    <w:rsid w:val="004C2152"/>
    <w:rsid w:val="004C3288"/>
    <w:rsid w:val="004C3A2A"/>
    <w:rsid w:val="004C4AE9"/>
    <w:rsid w:val="004C5843"/>
    <w:rsid w:val="004C59C2"/>
    <w:rsid w:val="004C6C0D"/>
    <w:rsid w:val="004C6E82"/>
    <w:rsid w:val="004C72CB"/>
    <w:rsid w:val="004C7900"/>
    <w:rsid w:val="004D047D"/>
    <w:rsid w:val="004D059C"/>
    <w:rsid w:val="004D09F3"/>
    <w:rsid w:val="004D1341"/>
    <w:rsid w:val="004D2084"/>
    <w:rsid w:val="004D269A"/>
    <w:rsid w:val="004D3249"/>
    <w:rsid w:val="004D3868"/>
    <w:rsid w:val="004D3CC2"/>
    <w:rsid w:val="004D53F9"/>
    <w:rsid w:val="004D609A"/>
    <w:rsid w:val="004D6455"/>
    <w:rsid w:val="004D77C4"/>
    <w:rsid w:val="004D7C41"/>
    <w:rsid w:val="004D7E0E"/>
    <w:rsid w:val="004E101B"/>
    <w:rsid w:val="004E12B2"/>
    <w:rsid w:val="004E1B91"/>
    <w:rsid w:val="004E207F"/>
    <w:rsid w:val="004E2478"/>
    <w:rsid w:val="004E2DF9"/>
    <w:rsid w:val="004E384B"/>
    <w:rsid w:val="004E4C8A"/>
    <w:rsid w:val="004E5CA4"/>
    <w:rsid w:val="004E6D12"/>
    <w:rsid w:val="004E7746"/>
    <w:rsid w:val="004E78B0"/>
    <w:rsid w:val="004E7B14"/>
    <w:rsid w:val="004F00E1"/>
    <w:rsid w:val="004F07E8"/>
    <w:rsid w:val="004F09CF"/>
    <w:rsid w:val="004F09FC"/>
    <w:rsid w:val="004F0E04"/>
    <w:rsid w:val="004F0EE9"/>
    <w:rsid w:val="004F111B"/>
    <w:rsid w:val="004F1A56"/>
    <w:rsid w:val="004F3CEF"/>
    <w:rsid w:val="004F3EFA"/>
    <w:rsid w:val="004F4000"/>
    <w:rsid w:val="004F4186"/>
    <w:rsid w:val="004F5320"/>
    <w:rsid w:val="004F59AE"/>
    <w:rsid w:val="004F7354"/>
    <w:rsid w:val="00500566"/>
    <w:rsid w:val="00500F8E"/>
    <w:rsid w:val="00502435"/>
    <w:rsid w:val="00502CEC"/>
    <w:rsid w:val="005032BF"/>
    <w:rsid w:val="005035AE"/>
    <w:rsid w:val="00504297"/>
    <w:rsid w:val="005058FC"/>
    <w:rsid w:val="00506396"/>
    <w:rsid w:val="0050707C"/>
    <w:rsid w:val="00507860"/>
    <w:rsid w:val="00507F64"/>
    <w:rsid w:val="00510308"/>
    <w:rsid w:val="00510415"/>
    <w:rsid w:val="005114C5"/>
    <w:rsid w:val="005117BA"/>
    <w:rsid w:val="00511FE9"/>
    <w:rsid w:val="0051235E"/>
    <w:rsid w:val="00512493"/>
    <w:rsid w:val="005136CB"/>
    <w:rsid w:val="005149C5"/>
    <w:rsid w:val="00514A14"/>
    <w:rsid w:val="00514E9C"/>
    <w:rsid w:val="00514F56"/>
    <w:rsid w:val="00515EE1"/>
    <w:rsid w:val="005161C6"/>
    <w:rsid w:val="00516837"/>
    <w:rsid w:val="005170AF"/>
    <w:rsid w:val="005211CB"/>
    <w:rsid w:val="005214E4"/>
    <w:rsid w:val="00521A53"/>
    <w:rsid w:val="00522572"/>
    <w:rsid w:val="00522C59"/>
    <w:rsid w:val="00523876"/>
    <w:rsid w:val="00523B02"/>
    <w:rsid w:val="00523BEF"/>
    <w:rsid w:val="00523F7B"/>
    <w:rsid w:val="005242A5"/>
    <w:rsid w:val="00524B1D"/>
    <w:rsid w:val="00526155"/>
    <w:rsid w:val="00526F3A"/>
    <w:rsid w:val="0052726E"/>
    <w:rsid w:val="00527BC8"/>
    <w:rsid w:val="005301C5"/>
    <w:rsid w:val="00531D6A"/>
    <w:rsid w:val="005328CC"/>
    <w:rsid w:val="00532DE7"/>
    <w:rsid w:val="00533E26"/>
    <w:rsid w:val="00533F17"/>
    <w:rsid w:val="005351F4"/>
    <w:rsid w:val="00535562"/>
    <w:rsid w:val="00536208"/>
    <w:rsid w:val="00536580"/>
    <w:rsid w:val="0053776A"/>
    <w:rsid w:val="00540068"/>
    <w:rsid w:val="005408AA"/>
    <w:rsid w:val="005420E5"/>
    <w:rsid w:val="0054228C"/>
    <w:rsid w:val="00542386"/>
    <w:rsid w:val="0054381F"/>
    <w:rsid w:val="00545309"/>
    <w:rsid w:val="005453B9"/>
    <w:rsid w:val="005453F7"/>
    <w:rsid w:val="00545885"/>
    <w:rsid w:val="00545CF1"/>
    <w:rsid w:val="00545FA1"/>
    <w:rsid w:val="0054654A"/>
    <w:rsid w:val="00550AD0"/>
    <w:rsid w:val="005511B7"/>
    <w:rsid w:val="00552DA6"/>
    <w:rsid w:val="005537F2"/>
    <w:rsid w:val="00553DDF"/>
    <w:rsid w:val="00555169"/>
    <w:rsid w:val="005553A5"/>
    <w:rsid w:val="005557AD"/>
    <w:rsid w:val="00556069"/>
    <w:rsid w:val="005562A9"/>
    <w:rsid w:val="00556B2A"/>
    <w:rsid w:val="00556E16"/>
    <w:rsid w:val="00557776"/>
    <w:rsid w:val="0055779A"/>
    <w:rsid w:val="00557E46"/>
    <w:rsid w:val="005622DE"/>
    <w:rsid w:val="00562B56"/>
    <w:rsid w:val="00562C59"/>
    <w:rsid w:val="00564B33"/>
    <w:rsid w:val="00564D3B"/>
    <w:rsid w:val="0056739F"/>
    <w:rsid w:val="00567FA4"/>
    <w:rsid w:val="005703AF"/>
    <w:rsid w:val="005703EF"/>
    <w:rsid w:val="005706D0"/>
    <w:rsid w:val="00572B53"/>
    <w:rsid w:val="0057321C"/>
    <w:rsid w:val="00573C12"/>
    <w:rsid w:val="00573CBC"/>
    <w:rsid w:val="00574532"/>
    <w:rsid w:val="00574F88"/>
    <w:rsid w:val="00575334"/>
    <w:rsid w:val="005763DF"/>
    <w:rsid w:val="0057678F"/>
    <w:rsid w:val="00576FF7"/>
    <w:rsid w:val="005775D7"/>
    <w:rsid w:val="005775F7"/>
    <w:rsid w:val="00577783"/>
    <w:rsid w:val="00580207"/>
    <w:rsid w:val="005825A3"/>
    <w:rsid w:val="00582D84"/>
    <w:rsid w:val="00583532"/>
    <w:rsid w:val="00583C70"/>
    <w:rsid w:val="0058429B"/>
    <w:rsid w:val="00584DD5"/>
    <w:rsid w:val="005852CC"/>
    <w:rsid w:val="005863CB"/>
    <w:rsid w:val="005867C9"/>
    <w:rsid w:val="005870F3"/>
    <w:rsid w:val="0059041D"/>
    <w:rsid w:val="00590703"/>
    <w:rsid w:val="0059102B"/>
    <w:rsid w:val="005910A6"/>
    <w:rsid w:val="00591B98"/>
    <w:rsid w:val="00592CFE"/>
    <w:rsid w:val="00594514"/>
    <w:rsid w:val="005946EB"/>
    <w:rsid w:val="005947E0"/>
    <w:rsid w:val="005949B0"/>
    <w:rsid w:val="00595AB9"/>
    <w:rsid w:val="005963EC"/>
    <w:rsid w:val="005976C3"/>
    <w:rsid w:val="00597B03"/>
    <w:rsid w:val="00597E2C"/>
    <w:rsid w:val="005A070C"/>
    <w:rsid w:val="005A17B9"/>
    <w:rsid w:val="005A1D62"/>
    <w:rsid w:val="005A2B9E"/>
    <w:rsid w:val="005A2F5C"/>
    <w:rsid w:val="005A310E"/>
    <w:rsid w:val="005A402E"/>
    <w:rsid w:val="005A42DA"/>
    <w:rsid w:val="005A53BF"/>
    <w:rsid w:val="005A546B"/>
    <w:rsid w:val="005A6329"/>
    <w:rsid w:val="005A74D0"/>
    <w:rsid w:val="005A7899"/>
    <w:rsid w:val="005A7A25"/>
    <w:rsid w:val="005B1526"/>
    <w:rsid w:val="005B1932"/>
    <w:rsid w:val="005B1DED"/>
    <w:rsid w:val="005B1EF1"/>
    <w:rsid w:val="005B2742"/>
    <w:rsid w:val="005B2E85"/>
    <w:rsid w:val="005B35C2"/>
    <w:rsid w:val="005B508D"/>
    <w:rsid w:val="005B5F2A"/>
    <w:rsid w:val="005B7045"/>
    <w:rsid w:val="005B71F1"/>
    <w:rsid w:val="005B74F0"/>
    <w:rsid w:val="005B7A1F"/>
    <w:rsid w:val="005B7CF7"/>
    <w:rsid w:val="005B7DF9"/>
    <w:rsid w:val="005C0FBD"/>
    <w:rsid w:val="005C1928"/>
    <w:rsid w:val="005C1BA7"/>
    <w:rsid w:val="005C21F9"/>
    <w:rsid w:val="005C2AF3"/>
    <w:rsid w:val="005C2EEE"/>
    <w:rsid w:val="005C390D"/>
    <w:rsid w:val="005C5519"/>
    <w:rsid w:val="005C5D89"/>
    <w:rsid w:val="005C6A43"/>
    <w:rsid w:val="005C6E7E"/>
    <w:rsid w:val="005C7D2A"/>
    <w:rsid w:val="005D0BFB"/>
    <w:rsid w:val="005D17B2"/>
    <w:rsid w:val="005D1882"/>
    <w:rsid w:val="005D1C11"/>
    <w:rsid w:val="005D1E46"/>
    <w:rsid w:val="005D1F25"/>
    <w:rsid w:val="005D236B"/>
    <w:rsid w:val="005D2B82"/>
    <w:rsid w:val="005D2ED0"/>
    <w:rsid w:val="005D41CA"/>
    <w:rsid w:val="005D4256"/>
    <w:rsid w:val="005D48FB"/>
    <w:rsid w:val="005D5F97"/>
    <w:rsid w:val="005D5FBE"/>
    <w:rsid w:val="005D7364"/>
    <w:rsid w:val="005E0B43"/>
    <w:rsid w:val="005E1506"/>
    <w:rsid w:val="005E21D0"/>
    <w:rsid w:val="005E2E5E"/>
    <w:rsid w:val="005E3271"/>
    <w:rsid w:val="005E3523"/>
    <w:rsid w:val="005E3B4B"/>
    <w:rsid w:val="005E3E6D"/>
    <w:rsid w:val="005E433E"/>
    <w:rsid w:val="005E4DE6"/>
    <w:rsid w:val="005E5399"/>
    <w:rsid w:val="005E53AB"/>
    <w:rsid w:val="005E583B"/>
    <w:rsid w:val="005E6911"/>
    <w:rsid w:val="005E71AE"/>
    <w:rsid w:val="005E7296"/>
    <w:rsid w:val="005F0F65"/>
    <w:rsid w:val="005F1071"/>
    <w:rsid w:val="005F1575"/>
    <w:rsid w:val="005F294B"/>
    <w:rsid w:val="005F2CC2"/>
    <w:rsid w:val="005F317B"/>
    <w:rsid w:val="005F322C"/>
    <w:rsid w:val="005F392C"/>
    <w:rsid w:val="005F4E0E"/>
    <w:rsid w:val="005F70F5"/>
    <w:rsid w:val="005F733C"/>
    <w:rsid w:val="005F748F"/>
    <w:rsid w:val="00600524"/>
    <w:rsid w:val="00600625"/>
    <w:rsid w:val="00600789"/>
    <w:rsid w:val="00601606"/>
    <w:rsid w:val="0060190E"/>
    <w:rsid w:val="006022D3"/>
    <w:rsid w:val="00603A9F"/>
    <w:rsid w:val="00606836"/>
    <w:rsid w:val="00606A98"/>
    <w:rsid w:val="00611D4F"/>
    <w:rsid w:val="00613A2A"/>
    <w:rsid w:val="00614F3E"/>
    <w:rsid w:val="00615216"/>
    <w:rsid w:val="00615351"/>
    <w:rsid w:val="006153C4"/>
    <w:rsid w:val="00616027"/>
    <w:rsid w:val="00616581"/>
    <w:rsid w:val="0061694A"/>
    <w:rsid w:val="00616B45"/>
    <w:rsid w:val="00617877"/>
    <w:rsid w:val="00617E2F"/>
    <w:rsid w:val="00620183"/>
    <w:rsid w:val="00620470"/>
    <w:rsid w:val="0062061E"/>
    <w:rsid w:val="0062119B"/>
    <w:rsid w:val="00621302"/>
    <w:rsid w:val="006216D3"/>
    <w:rsid w:val="0062282D"/>
    <w:rsid w:val="006231CC"/>
    <w:rsid w:val="006239A2"/>
    <w:rsid w:val="00624494"/>
    <w:rsid w:val="00624C4A"/>
    <w:rsid w:val="00625161"/>
    <w:rsid w:val="00625FD5"/>
    <w:rsid w:val="00626121"/>
    <w:rsid w:val="006263D2"/>
    <w:rsid w:val="0062768B"/>
    <w:rsid w:val="00627B23"/>
    <w:rsid w:val="00627D87"/>
    <w:rsid w:val="0063015F"/>
    <w:rsid w:val="00630903"/>
    <w:rsid w:val="00631583"/>
    <w:rsid w:val="0063184B"/>
    <w:rsid w:val="0063193A"/>
    <w:rsid w:val="00632741"/>
    <w:rsid w:val="00633658"/>
    <w:rsid w:val="00633B87"/>
    <w:rsid w:val="00633CFE"/>
    <w:rsid w:val="006341BD"/>
    <w:rsid w:val="0063453B"/>
    <w:rsid w:val="00636BBC"/>
    <w:rsid w:val="00636EF1"/>
    <w:rsid w:val="006373FC"/>
    <w:rsid w:val="00637479"/>
    <w:rsid w:val="0063764A"/>
    <w:rsid w:val="006408CC"/>
    <w:rsid w:val="006409E6"/>
    <w:rsid w:val="0064210C"/>
    <w:rsid w:val="0064283E"/>
    <w:rsid w:val="006428D6"/>
    <w:rsid w:val="00643950"/>
    <w:rsid w:val="00643B01"/>
    <w:rsid w:val="006444FD"/>
    <w:rsid w:val="00645CC6"/>
    <w:rsid w:val="00646B80"/>
    <w:rsid w:val="00646EB0"/>
    <w:rsid w:val="00647677"/>
    <w:rsid w:val="00647B38"/>
    <w:rsid w:val="0065000E"/>
    <w:rsid w:val="00650A8F"/>
    <w:rsid w:val="00651081"/>
    <w:rsid w:val="0065116B"/>
    <w:rsid w:val="00652E14"/>
    <w:rsid w:val="00653CCE"/>
    <w:rsid w:val="006540BD"/>
    <w:rsid w:val="0065416C"/>
    <w:rsid w:val="006541F1"/>
    <w:rsid w:val="006567F3"/>
    <w:rsid w:val="006574C4"/>
    <w:rsid w:val="00657B40"/>
    <w:rsid w:val="00657FA3"/>
    <w:rsid w:val="00660682"/>
    <w:rsid w:val="006614E5"/>
    <w:rsid w:val="006615E2"/>
    <w:rsid w:val="00661850"/>
    <w:rsid w:val="00663CC1"/>
    <w:rsid w:val="0066433A"/>
    <w:rsid w:val="00665868"/>
    <w:rsid w:val="0066595D"/>
    <w:rsid w:val="00667955"/>
    <w:rsid w:val="00667BF5"/>
    <w:rsid w:val="00670951"/>
    <w:rsid w:val="00671041"/>
    <w:rsid w:val="0067176C"/>
    <w:rsid w:val="00671DF1"/>
    <w:rsid w:val="00671FED"/>
    <w:rsid w:val="00673358"/>
    <w:rsid w:val="00673BC8"/>
    <w:rsid w:val="00674FBC"/>
    <w:rsid w:val="00675DAD"/>
    <w:rsid w:val="00676762"/>
    <w:rsid w:val="00677292"/>
    <w:rsid w:val="00680067"/>
    <w:rsid w:val="00680676"/>
    <w:rsid w:val="006812E0"/>
    <w:rsid w:val="00681700"/>
    <w:rsid w:val="00681D35"/>
    <w:rsid w:val="00682920"/>
    <w:rsid w:val="0068362D"/>
    <w:rsid w:val="00683D76"/>
    <w:rsid w:val="00684DEE"/>
    <w:rsid w:val="00685244"/>
    <w:rsid w:val="0068536D"/>
    <w:rsid w:val="006858AC"/>
    <w:rsid w:val="00685993"/>
    <w:rsid w:val="006860C4"/>
    <w:rsid w:val="0068622F"/>
    <w:rsid w:val="00686D78"/>
    <w:rsid w:val="00686E6E"/>
    <w:rsid w:val="00687BE5"/>
    <w:rsid w:val="00690D81"/>
    <w:rsid w:val="00690F0D"/>
    <w:rsid w:val="00691891"/>
    <w:rsid w:val="00691BBF"/>
    <w:rsid w:val="00691F35"/>
    <w:rsid w:val="00692319"/>
    <w:rsid w:val="00692FD5"/>
    <w:rsid w:val="00693490"/>
    <w:rsid w:val="00694226"/>
    <w:rsid w:val="00695A99"/>
    <w:rsid w:val="00695D74"/>
    <w:rsid w:val="00696FDD"/>
    <w:rsid w:val="0069709D"/>
    <w:rsid w:val="00697955"/>
    <w:rsid w:val="00697A3D"/>
    <w:rsid w:val="00697E39"/>
    <w:rsid w:val="006A00D3"/>
    <w:rsid w:val="006A02C7"/>
    <w:rsid w:val="006A031E"/>
    <w:rsid w:val="006A089D"/>
    <w:rsid w:val="006A1152"/>
    <w:rsid w:val="006A1190"/>
    <w:rsid w:val="006A2C19"/>
    <w:rsid w:val="006A33DB"/>
    <w:rsid w:val="006A342B"/>
    <w:rsid w:val="006A356E"/>
    <w:rsid w:val="006A3D33"/>
    <w:rsid w:val="006A3F04"/>
    <w:rsid w:val="006A4714"/>
    <w:rsid w:val="006A4D4F"/>
    <w:rsid w:val="006A5090"/>
    <w:rsid w:val="006A5183"/>
    <w:rsid w:val="006A5B5F"/>
    <w:rsid w:val="006A66DA"/>
    <w:rsid w:val="006A770A"/>
    <w:rsid w:val="006B0522"/>
    <w:rsid w:val="006B2072"/>
    <w:rsid w:val="006B2EC6"/>
    <w:rsid w:val="006B36F4"/>
    <w:rsid w:val="006B3AAB"/>
    <w:rsid w:val="006B3F4C"/>
    <w:rsid w:val="006B45FD"/>
    <w:rsid w:val="006B4A96"/>
    <w:rsid w:val="006B4BC6"/>
    <w:rsid w:val="006B4CC5"/>
    <w:rsid w:val="006B4E2C"/>
    <w:rsid w:val="006B4E48"/>
    <w:rsid w:val="006B527C"/>
    <w:rsid w:val="006B54E8"/>
    <w:rsid w:val="006B55A1"/>
    <w:rsid w:val="006B5DC4"/>
    <w:rsid w:val="006B69FE"/>
    <w:rsid w:val="006B6A43"/>
    <w:rsid w:val="006B6FBA"/>
    <w:rsid w:val="006B6FBE"/>
    <w:rsid w:val="006C01BA"/>
    <w:rsid w:val="006C01FD"/>
    <w:rsid w:val="006C0623"/>
    <w:rsid w:val="006C0850"/>
    <w:rsid w:val="006C11CC"/>
    <w:rsid w:val="006C1495"/>
    <w:rsid w:val="006C1682"/>
    <w:rsid w:val="006C17DA"/>
    <w:rsid w:val="006C185F"/>
    <w:rsid w:val="006C2030"/>
    <w:rsid w:val="006C2BEB"/>
    <w:rsid w:val="006C3B67"/>
    <w:rsid w:val="006C4898"/>
    <w:rsid w:val="006C48B3"/>
    <w:rsid w:val="006C4A3F"/>
    <w:rsid w:val="006C4CF5"/>
    <w:rsid w:val="006C59C3"/>
    <w:rsid w:val="006C5A77"/>
    <w:rsid w:val="006C5AD2"/>
    <w:rsid w:val="006C67F1"/>
    <w:rsid w:val="006D0187"/>
    <w:rsid w:val="006D01FF"/>
    <w:rsid w:val="006D05AC"/>
    <w:rsid w:val="006D0635"/>
    <w:rsid w:val="006D23C6"/>
    <w:rsid w:val="006D25CB"/>
    <w:rsid w:val="006D2A71"/>
    <w:rsid w:val="006D2EFC"/>
    <w:rsid w:val="006D3561"/>
    <w:rsid w:val="006D36C8"/>
    <w:rsid w:val="006D3FF2"/>
    <w:rsid w:val="006D42D7"/>
    <w:rsid w:val="006D4B0F"/>
    <w:rsid w:val="006D4B70"/>
    <w:rsid w:val="006D5AC6"/>
    <w:rsid w:val="006D5C2F"/>
    <w:rsid w:val="006D6436"/>
    <w:rsid w:val="006D68AC"/>
    <w:rsid w:val="006D7B66"/>
    <w:rsid w:val="006E14D9"/>
    <w:rsid w:val="006E30A7"/>
    <w:rsid w:val="006E429A"/>
    <w:rsid w:val="006E48E0"/>
    <w:rsid w:val="006E507D"/>
    <w:rsid w:val="006E53B4"/>
    <w:rsid w:val="006E5FCE"/>
    <w:rsid w:val="006E63A9"/>
    <w:rsid w:val="006E69D3"/>
    <w:rsid w:val="006E6A66"/>
    <w:rsid w:val="006E7E8E"/>
    <w:rsid w:val="006F0627"/>
    <w:rsid w:val="006F17A7"/>
    <w:rsid w:val="006F2FC1"/>
    <w:rsid w:val="006F3008"/>
    <w:rsid w:val="006F37A6"/>
    <w:rsid w:val="006F393F"/>
    <w:rsid w:val="006F40E0"/>
    <w:rsid w:val="006F4490"/>
    <w:rsid w:val="006F555B"/>
    <w:rsid w:val="006F57BE"/>
    <w:rsid w:val="006F5D35"/>
    <w:rsid w:val="006F73EE"/>
    <w:rsid w:val="007014BE"/>
    <w:rsid w:val="00701E2E"/>
    <w:rsid w:val="00704EDB"/>
    <w:rsid w:val="00705C70"/>
    <w:rsid w:val="007060F9"/>
    <w:rsid w:val="00706408"/>
    <w:rsid w:val="0070644D"/>
    <w:rsid w:val="0070671F"/>
    <w:rsid w:val="00707254"/>
    <w:rsid w:val="0070776F"/>
    <w:rsid w:val="0071113B"/>
    <w:rsid w:val="00713596"/>
    <w:rsid w:val="0071499D"/>
    <w:rsid w:val="007149DE"/>
    <w:rsid w:val="007149E6"/>
    <w:rsid w:val="00714D52"/>
    <w:rsid w:val="00714E38"/>
    <w:rsid w:val="00716A8E"/>
    <w:rsid w:val="007176E9"/>
    <w:rsid w:val="00720036"/>
    <w:rsid w:val="00720350"/>
    <w:rsid w:val="00720599"/>
    <w:rsid w:val="00720D81"/>
    <w:rsid w:val="0072300B"/>
    <w:rsid w:val="00723774"/>
    <w:rsid w:val="00723920"/>
    <w:rsid w:val="00723DF6"/>
    <w:rsid w:val="00723F17"/>
    <w:rsid w:val="0072451A"/>
    <w:rsid w:val="00724F0F"/>
    <w:rsid w:val="0072554C"/>
    <w:rsid w:val="00725889"/>
    <w:rsid w:val="00726AF8"/>
    <w:rsid w:val="007278F4"/>
    <w:rsid w:val="00730A8F"/>
    <w:rsid w:val="00730BC8"/>
    <w:rsid w:val="00730D5B"/>
    <w:rsid w:val="00731137"/>
    <w:rsid w:val="007311C4"/>
    <w:rsid w:val="00732CEC"/>
    <w:rsid w:val="00733840"/>
    <w:rsid w:val="00734406"/>
    <w:rsid w:val="00734D35"/>
    <w:rsid w:val="00735FCA"/>
    <w:rsid w:val="007366EB"/>
    <w:rsid w:val="00736BDB"/>
    <w:rsid w:val="00736D46"/>
    <w:rsid w:val="0073763E"/>
    <w:rsid w:val="00737E3F"/>
    <w:rsid w:val="007403C7"/>
    <w:rsid w:val="00740E71"/>
    <w:rsid w:val="00740FB3"/>
    <w:rsid w:val="0074113F"/>
    <w:rsid w:val="007418E7"/>
    <w:rsid w:val="007423A8"/>
    <w:rsid w:val="007424FC"/>
    <w:rsid w:val="00742965"/>
    <w:rsid w:val="00742FE9"/>
    <w:rsid w:val="00744835"/>
    <w:rsid w:val="00744901"/>
    <w:rsid w:val="0074596E"/>
    <w:rsid w:val="007459F8"/>
    <w:rsid w:val="00745B62"/>
    <w:rsid w:val="00745EEB"/>
    <w:rsid w:val="007462AC"/>
    <w:rsid w:val="00746B3F"/>
    <w:rsid w:val="00746EE5"/>
    <w:rsid w:val="00750161"/>
    <w:rsid w:val="0075022D"/>
    <w:rsid w:val="00751D5C"/>
    <w:rsid w:val="00751DD1"/>
    <w:rsid w:val="00752081"/>
    <w:rsid w:val="00752944"/>
    <w:rsid w:val="00752BE0"/>
    <w:rsid w:val="00752D7A"/>
    <w:rsid w:val="00752FB2"/>
    <w:rsid w:val="0075368E"/>
    <w:rsid w:val="00753A26"/>
    <w:rsid w:val="007542B3"/>
    <w:rsid w:val="0075447A"/>
    <w:rsid w:val="0075518C"/>
    <w:rsid w:val="007552FD"/>
    <w:rsid w:val="0075564F"/>
    <w:rsid w:val="0075638A"/>
    <w:rsid w:val="00756AC0"/>
    <w:rsid w:val="00757274"/>
    <w:rsid w:val="00757368"/>
    <w:rsid w:val="00760613"/>
    <w:rsid w:val="0076088E"/>
    <w:rsid w:val="007619D4"/>
    <w:rsid w:val="007629A7"/>
    <w:rsid w:val="00764AF8"/>
    <w:rsid w:val="00764C30"/>
    <w:rsid w:val="00765F1A"/>
    <w:rsid w:val="0076745B"/>
    <w:rsid w:val="00767471"/>
    <w:rsid w:val="00767BA5"/>
    <w:rsid w:val="007701F8"/>
    <w:rsid w:val="00770D74"/>
    <w:rsid w:val="00770EE6"/>
    <w:rsid w:val="007718C6"/>
    <w:rsid w:val="00771A9C"/>
    <w:rsid w:val="007721E9"/>
    <w:rsid w:val="00772E12"/>
    <w:rsid w:val="00773CA0"/>
    <w:rsid w:val="007743F0"/>
    <w:rsid w:val="00774B14"/>
    <w:rsid w:val="00774B98"/>
    <w:rsid w:val="00774F96"/>
    <w:rsid w:val="00775410"/>
    <w:rsid w:val="00775465"/>
    <w:rsid w:val="00775B1C"/>
    <w:rsid w:val="00775BB9"/>
    <w:rsid w:val="00775BF8"/>
    <w:rsid w:val="00777F45"/>
    <w:rsid w:val="007804A9"/>
    <w:rsid w:val="00780F4B"/>
    <w:rsid w:val="00781A4B"/>
    <w:rsid w:val="00781FD2"/>
    <w:rsid w:val="00782B33"/>
    <w:rsid w:val="007834F8"/>
    <w:rsid w:val="00783778"/>
    <w:rsid w:val="007837CC"/>
    <w:rsid w:val="007841D4"/>
    <w:rsid w:val="00784B66"/>
    <w:rsid w:val="00785E06"/>
    <w:rsid w:val="00785EAC"/>
    <w:rsid w:val="007864DE"/>
    <w:rsid w:val="00786553"/>
    <w:rsid w:val="007867A7"/>
    <w:rsid w:val="00786B63"/>
    <w:rsid w:val="00786C09"/>
    <w:rsid w:val="00787130"/>
    <w:rsid w:val="00787ED6"/>
    <w:rsid w:val="00790DA0"/>
    <w:rsid w:val="007912A7"/>
    <w:rsid w:val="007922F9"/>
    <w:rsid w:val="00792E97"/>
    <w:rsid w:val="00793032"/>
    <w:rsid w:val="0079344B"/>
    <w:rsid w:val="00793977"/>
    <w:rsid w:val="0079446E"/>
    <w:rsid w:val="00794966"/>
    <w:rsid w:val="00795A9E"/>
    <w:rsid w:val="007961BC"/>
    <w:rsid w:val="00796280"/>
    <w:rsid w:val="00796512"/>
    <w:rsid w:val="00796FCF"/>
    <w:rsid w:val="00797823"/>
    <w:rsid w:val="007A0EA5"/>
    <w:rsid w:val="007A14E5"/>
    <w:rsid w:val="007A15AF"/>
    <w:rsid w:val="007A1AA5"/>
    <w:rsid w:val="007A2E1A"/>
    <w:rsid w:val="007A31BD"/>
    <w:rsid w:val="007A32B1"/>
    <w:rsid w:val="007A32F4"/>
    <w:rsid w:val="007A3770"/>
    <w:rsid w:val="007A4D04"/>
    <w:rsid w:val="007A51D8"/>
    <w:rsid w:val="007A5B5F"/>
    <w:rsid w:val="007A5BD6"/>
    <w:rsid w:val="007A6DD5"/>
    <w:rsid w:val="007A7391"/>
    <w:rsid w:val="007A757E"/>
    <w:rsid w:val="007A79E7"/>
    <w:rsid w:val="007A7ECA"/>
    <w:rsid w:val="007B008C"/>
    <w:rsid w:val="007B0144"/>
    <w:rsid w:val="007B0904"/>
    <w:rsid w:val="007B3FFA"/>
    <w:rsid w:val="007B4694"/>
    <w:rsid w:val="007C1EA5"/>
    <w:rsid w:val="007C2229"/>
    <w:rsid w:val="007C236B"/>
    <w:rsid w:val="007C3738"/>
    <w:rsid w:val="007C3939"/>
    <w:rsid w:val="007C4142"/>
    <w:rsid w:val="007C6796"/>
    <w:rsid w:val="007C7A90"/>
    <w:rsid w:val="007D1444"/>
    <w:rsid w:val="007D1729"/>
    <w:rsid w:val="007D3703"/>
    <w:rsid w:val="007D540B"/>
    <w:rsid w:val="007D5488"/>
    <w:rsid w:val="007D5C22"/>
    <w:rsid w:val="007D6421"/>
    <w:rsid w:val="007D6731"/>
    <w:rsid w:val="007D6B8B"/>
    <w:rsid w:val="007D6C12"/>
    <w:rsid w:val="007D7EB3"/>
    <w:rsid w:val="007E00B1"/>
    <w:rsid w:val="007E18EF"/>
    <w:rsid w:val="007E3C7F"/>
    <w:rsid w:val="007E4030"/>
    <w:rsid w:val="007E42B7"/>
    <w:rsid w:val="007E53AD"/>
    <w:rsid w:val="007E5B47"/>
    <w:rsid w:val="007E6AFF"/>
    <w:rsid w:val="007E6E78"/>
    <w:rsid w:val="007E7B60"/>
    <w:rsid w:val="007F0076"/>
    <w:rsid w:val="007F0C30"/>
    <w:rsid w:val="007F2632"/>
    <w:rsid w:val="007F26F2"/>
    <w:rsid w:val="007F30E9"/>
    <w:rsid w:val="007F3965"/>
    <w:rsid w:val="007F4782"/>
    <w:rsid w:val="007F5509"/>
    <w:rsid w:val="007F5F51"/>
    <w:rsid w:val="007F5FDE"/>
    <w:rsid w:val="007F6082"/>
    <w:rsid w:val="007F6835"/>
    <w:rsid w:val="007F7028"/>
    <w:rsid w:val="007F7347"/>
    <w:rsid w:val="007F787A"/>
    <w:rsid w:val="00800F24"/>
    <w:rsid w:val="0080127A"/>
    <w:rsid w:val="00801FC6"/>
    <w:rsid w:val="008034CC"/>
    <w:rsid w:val="008055D8"/>
    <w:rsid w:val="0080602D"/>
    <w:rsid w:val="0080648D"/>
    <w:rsid w:val="00806682"/>
    <w:rsid w:val="008067C0"/>
    <w:rsid w:val="008069A0"/>
    <w:rsid w:val="008071E2"/>
    <w:rsid w:val="0080749F"/>
    <w:rsid w:val="00807634"/>
    <w:rsid w:val="00807E3B"/>
    <w:rsid w:val="00811377"/>
    <w:rsid w:val="008115CD"/>
    <w:rsid w:val="00811B42"/>
    <w:rsid w:val="00812848"/>
    <w:rsid w:val="00812975"/>
    <w:rsid w:val="00812B2C"/>
    <w:rsid w:val="00812B4C"/>
    <w:rsid w:val="008145EA"/>
    <w:rsid w:val="00814902"/>
    <w:rsid w:val="0081525C"/>
    <w:rsid w:val="00815835"/>
    <w:rsid w:val="0081585F"/>
    <w:rsid w:val="00815E63"/>
    <w:rsid w:val="00815E68"/>
    <w:rsid w:val="00815FC0"/>
    <w:rsid w:val="00816571"/>
    <w:rsid w:val="0081701C"/>
    <w:rsid w:val="008174AA"/>
    <w:rsid w:val="008178EB"/>
    <w:rsid w:val="0082092A"/>
    <w:rsid w:val="00822D05"/>
    <w:rsid w:val="00823056"/>
    <w:rsid w:val="008241D4"/>
    <w:rsid w:val="0082448F"/>
    <w:rsid w:val="008245FA"/>
    <w:rsid w:val="00825007"/>
    <w:rsid w:val="008256FF"/>
    <w:rsid w:val="00825724"/>
    <w:rsid w:val="00826594"/>
    <w:rsid w:val="00826D17"/>
    <w:rsid w:val="00826DFA"/>
    <w:rsid w:val="008275DC"/>
    <w:rsid w:val="00827B6B"/>
    <w:rsid w:val="0083016D"/>
    <w:rsid w:val="00830D12"/>
    <w:rsid w:val="00830DA2"/>
    <w:rsid w:val="00831D57"/>
    <w:rsid w:val="0083283C"/>
    <w:rsid w:val="00833269"/>
    <w:rsid w:val="008336DC"/>
    <w:rsid w:val="00833830"/>
    <w:rsid w:val="0083395C"/>
    <w:rsid w:val="00833994"/>
    <w:rsid w:val="00833EF6"/>
    <w:rsid w:val="0083494D"/>
    <w:rsid w:val="008364E5"/>
    <w:rsid w:val="0083755A"/>
    <w:rsid w:val="00837A90"/>
    <w:rsid w:val="00840ABC"/>
    <w:rsid w:val="00841EFB"/>
    <w:rsid w:val="00841FBD"/>
    <w:rsid w:val="0084227A"/>
    <w:rsid w:val="00842749"/>
    <w:rsid w:val="008427BE"/>
    <w:rsid w:val="0084410B"/>
    <w:rsid w:val="008452A1"/>
    <w:rsid w:val="00846AEA"/>
    <w:rsid w:val="00846CC3"/>
    <w:rsid w:val="008471EF"/>
    <w:rsid w:val="00847592"/>
    <w:rsid w:val="008510DF"/>
    <w:rsid w:val="0085221C"/>
    <w:rsid w:val="00852720"/>
    <w:rsid w:val="00852C45"/>
    <w:rsid w:val="00853161"/>
    <w:rsid w:val="008539B4"/>
    <w:rsid w:val="00854153"/>
    <w:rsid w:val="008544F3"/>
    <w:rsid w:val="00855596"/>
    <w:rsid w:val="00855A75"/>
    <w:rsid w:val="00855B01"/>
    <w:rsid w:val="00856ED7"/>
    <w:rsid w:val="008575AB"/>
    <w:rsid w:val="00857718"/>
    <w:rsid w:val="0085788F"/>
    <w:rsid w:val="00857DA2"/>
    <w:rsid w:val="008600BD"/>
    <w:rsid w:val="0086109D"/>
    <w:rsid w:val="0086173E"/>
    <w:rsid w:val="0086299F"/>
    <w:rsid w:val="00863111"/>
    <w:rsid w:val="00863309"/>
    <w:rsid w:val="00864D7C"/>
    <w:rsid w:val="008651A9"/>
    <w:rsid w:val="008653C8"/>
    <w:rsid w:val="00865632"/>
    <w:rsid w:val="008656F6"/>
    <w:rsid w:val="00865E92"/>
    <w:rsid w:val="00865F10"/>
    <w:rsid w:val="008665A2"/>
    <w:rsid w:val="0087094E"/>
    <w:rsid w:val="00870DC6"/>
    <w:rsid w:val="00871311"/>
    <w:rsid w:val="00871929"/>
    <w:rsid w:val="00871999"/>
    <w:rsid w:val="00872AE4"/>
    <w:rsid w:val="0087322E"/>
    <w:rsid w:val="0087329B"/>
    <w:rsid w:val="00874A25"/>
    <w:rsid w:val="00874BFC"/>
    <w:rsid w:val="0087506F"/>
    <w:rsid w:val="0087587C"/>
    <w:rsid w:val="00875F04"/>
    <w:rsid w:val="00875F3B"/>
    <w:rsid w:val="008762F7"/>
    <w:rsid w:val="00876F3F"/>
    <w:rsid w:val="008772A6"/>
    <w:rsid w:val="0087791D"/>
    <w:rsid w:val="00877953"/>
    <w:rsid w:val="00877C95"/>
    <w:rsid w:val="00880F97"/>
    <w:rsid w:val="008815C4"/>
    <w:rsid w:val="00882BAF"/>
    <w:rsid w:val="00882BE2"/>
    <w:rsid w:val="00883250"/>
    <w:rsid w:val="008834C5"/>
    <w:rsid w:val="00883B1A"/>
    <w:rsid w:val="00883D3B"/>
    <w:rsid w:val="008849A2"/>
    <w:rsid w:val="00885962"/>
    <w:rsid w:val="00885FEF"/>
    <w:rsid w:val="00887915"/>
    <w:rsid w:val="00890015"/>
    <w:rsid w:val="00891D55"/>
    <w:rsid w:val="0089288A"/>
    <w:rsid w:val="00893890"/>
    <w:rsid w:val="008939EA"/>
    <w:rsid w:val="00894124"/>
    <w:rsid w:val="00895A70"/>
    <w:rsid w:val="008961CE"/>
    <w:rsid w:val="00896557"/>
    <w:rsid w:val="008967A9"/>
    <w:rsid w:val="008968B6"/>
    <w:rsid w:val="008969FD"/>
    <w:rsid w:val="00897669"/>
    <w:rsid w:val="00897826"/>
    <w:rsid w:val="008978A0"/>
    <w:rsid w:val="00897D42"/>
    <w:rsid w:val="008A23F6"/>
    <w:rsid w:val="008A4206"/>
    <w:rsid w:val="008A4437"/>
    <w:rsid w:val="008A4599"/>
    <w:rsid w:val="008A4E12"/>
    <w:rsid w:val="008A6361"/>
    <w:rsid w:val="008A7F9F"/>
    <w:rsid w:val="008B00B5"/>
    <w:rsid w:val="008B2560"/>
    <w:rsid w:val="008B39BD"/>
    <w:rsid w:val="008B4655"/>
    <w:rsid w:val="008B472F"/>
    <w:rsid w:val="008B47D8"/>
    <w:rsid w:val="008B4940"/>
    <w:rsid w:val="008B5855"/>
    <w:rsid w:val="008B5888"/>
    <w:rsid w:val="008B6228"/>
    <w:rsid w:val="008B6AF6"/>
    <w:rsid w:val="008C1448"/>
    <w:rsid w:val="008C1A03"/>
    <w:rsid w:val="008C1AD4"/>
    <w:rsid w:val="008C3040"/>
    <w:rsid w:val="008C33B0"/>
    <w:rsid w:val="008C34BC"/>
    <w:rsid w:val="008C4484"/>
    <w:rsid w:val="008C4B23"/>
    <w:rsid w:val="008C5F89"/>
    <w:rsid w:val="008C6231"/>
    <w:rsid w:val="008C6538"/>
    <w:rsid w:val="008C6E02"/>
    <w:rsid w:val="008C793E"/>
    <w:rsid w:val="008C7C86"/>
    <w:rsid w:val="008D145E"/>
    <w:rsid w:val="008D1AA1"/>
    <w:rsid w:val="008D5199"/>
    <w:rsid w:val="008D6792"/>
    <w:rsid w:val="008D6E4D"/>
    <w:rsid w:val="008D7604"/>
    <w:rsid w:val="008D7C05"/>
    <w:rsid w:val="008D7C4D"/>
    <w:rsid w:val="008E0110"/>
    <w:rsid w:val="008E0848"/>
    <w:rsid w:val="008E13FC"/>
    <w:rsid w:val="008E1867"/>
    <w:rsid w:val="008E2210"/>
    <w:rsid w:val="008E2DCE"/>
    <w:rsid w:val="008E2E7C"/>
    <w:rsid w:val="008E2F3D"/>
    <w:rsid w:val="008E37A3"/>
    <w:rsid w:val="008E4780"/>
    <w:rsid w:val="008E4AF2"/>
    <w:rsid w:val="008E5144"/>
    <w:rsid w:val="008E6142"/>
    <w:rsid w:val="008E64C9"/>
    <w:rsid w:val="008F00E4"/>
    <w:rsid w:val="008F0FDE"/>
    <w:rsid w:val="008F15A7"/>
    <w:rsid w:val="008F1894"/>
    <w:rsid w:val="008F1E54"/>
    <w:rsid w:val="008F1F3D"/>
    <w:rsid w:val="008F20E9"/>
    <w:rsid w:val="008F2768"/>
    <w:rsid w:val="008F345A"/>
    <w:rsid w:val="008F53A6"/>
    <w:rsid w:val="008F55B3"/>
    <w:rsid w:val="008F5733"/>
    <w:rsid w:val="008F5DF8"/>
    <w:rsid w:val="008F781D"/>
    <w:rsid w:val="008F7CF7"/>
    <w:rsid w:val="008F7F5C"/>
    <w:rsid w:val="009000F1"/>
    <w:rsid w:val="00900EB6"/>
    <w:rsid w:val="009020E6"/>
    <w:rsid w:val="00902409"/>
    <w:rsid w:val="00902E14"/>
    <w:rsid w:val="00903257"/>
    <w:rsid w:val="00903F51"/>
    <w:rsid w:val="00905089"/>
    <w:rsid w:val="0090589E"/>
    <w:rsid w:val="00905A00"/>
    <w:rsid w:val="00905AD8"/>
    <w:rsid w:val="00906093"/>
    <w:rsid w:val="009069B9"/>
    <w:rsid w:val="00906EB9"/>
    <w:rsid w:val="00907E40"/>
    <w:rsid w:val="00910095"/>
    <w:rsid w:val="00911146"/>
    <w:rsid w:val="0091167C"/>
    <w:rsid w:val="009122FD"/>
    <w:rsid w:val="009147F2"/>
    <w:rsid w:val="0091494D"/>
    <w:rsid w:val="009168BA"/>
    <w:rsid w:val="00916FC7"/>
    <w:rsid w:val="009178D4"/>
    <w:rsid w:val="00917A5A"/>
    <w:rsid w:val="0092053B"/>
    <w:rsid w:val="00920814"/>
    <w:rsid w:val="009222BA"/>
    <w:rsid w:val="009224EB"/>
    <w:rsid w:val="00922CBA"/>
    <w:rsid w:val="00924FB0"/>
    <w:rsid w:val="009258BC"/>
    <w:rsid w:val="00926049"/>
    <w:rsid w:val="00926079"/>
    <w:rsid w:val="00926D1E"/>
    <w:rsid w:val="00926DE6"/>
    <w:rsid w:val="00927270"/>
    <w:rsid w:val="00927459"/>
    <w:rsid w:val="0093030E"/>
    <w:rsid w:val="00930B93"/>
    <w:rsid w:val="00930C1A"/>
    <w:rsid w:val="00931DD1"/>
    <w:rsid w:val="00932561"/>
    <w:rsid w:val="0093359C"/>
    <w:rsid w:val="00933647"/>
    <w:rsid w:val="00934EA9"/>
    <w:rsid w:val="009365ED"/>
    <w:rsid w:val="00936739"/>
    <w:rsid w:val="00937179"/>
    <w:rsid w:val="0094113E"/>
    <w:rsid w:val="00941AB1"/>
    <w:rsid w:val="00941B81"/>
    <w:rsid w:val="00943307"/>
    <w:rsid w:val="00944447"/>
    <w:rsid w:val="00944679"/>
    <w:rsid w:val="009448E0"/>
    <w:rsid w:val="0094514E"/>
    <w:rsid w:val="009451E5"/>
    <w:rsid w:val="0094535B"/>
    <w:rsid w:val="00945F8D"/>
    <w:rsid w:val="00946576"/>
    <w:rsid w:val="00946B73"/>
    <w:rsid w:val="0095125C"/>
    <w:rsid w:val="00951C09"/>
    <w:rsid w:val="009534B4"/>
    <w:rsid w:val="009537CC"/>
    <w:rsid w:val="009539C8"/>
    <w:rsid w:val="00955616"/>
    <w:rsid w:val="0095566B"/>
    <w:rsid w:val="00956139"/>
    <w:rsid w:val="0095679E"/>
    <w:rsid w:val="00957EEA"/>
    <w:rsid w:val="00960042"/>
    <w:rsid w:val="009602B7"/>
    <w:rsid w:val="0096080E"/>
    <w:rsid w:val="00960BB7"/>
    <w:rsid w:val="00960BD7"/>
    <w:rsid w:val="00960D4C"/>
    <w:rsid w:val="00961169"/>
    <w:rsid w:val="00961A2F"/>
    <w:rsid w:val="00962815"/>
    <w:rsid w:val="009628BB"/>
    <w:rsid w:val="00963204"/>
    <w:rsid w:val="0096474C"/>
    <w:rsid w:val="00964DA3"/>
    <w:rsid w:val="00965F17"/>
    <w:rsid w:val="00966891"/>
    <w:rsid w:val="00966E32"/>
    <w:rsid w:val="00967FB5"/>
    <w:rsid w:val="009711FA"/>
    <w:rsid w:val="00971B08"/>
    <w:rsid w:val="009725DB"/>
    <w:rsid w:val="00972C29"/>
    <w:rsid w:val="00973763"/>
    <w:rsid w:val="00974058"/>
    <w:rsid w:val="009744E6"/>
    <w:rsid w:val="00974763"/>
    <w:rsid w:val="0097497A"/>
    <w:rsid w:val="009753F6"/>
    <w:rsid w:val="0097614F"/>
    <w:rsid w:val="0097669A"/>
    <w:rsid w:val="0097673C"/>
    <w:rsid w:val="009771D0"/>
    <w:rsid w:val="009771E3"/>
    <w:rsid w:val="0097720C"/>
    <w:rsid w:val="00977DC9"/>
    <w:rsid w:val="00977ECA"/>
    <w:rsid w:val="00977FBE"/>
    <w:rsid w:val="00980CD2"/>
    <w:rsid w:val="00981D69"/>
    <w:rsid w:val="009826F6"/>
    <w:rsid w:val="00982C4B"/>
    <w:rsid w:val="0098346A"/>
    <w:rsid w:val="009836F9"/>
    <w:rsid w:val="009838A0"/>
    <w:rsid w:val="009838D9"/>
    <w:rsid w:val="009840A5"/>
    <w:rsid w:val="009845D3"/>
    <w:rsid w:val="00984760"/>
    <w:rsid w:val="00984DE6"/>
    <w:rsid w:val="00985E2C"/>
    <w:rsid w:val="0098633A"/>
    <w:rsid w:val="009864B4"/>
    <w:rsid w:val="00986E8D"/>
    <w:rsid w:val="00987CB3"/>
    <w:rsid w:val="00990390"/>
    <w:rsid w:val="00991194"/>
    <w:rsid w:val="009916A9"/>
    <w:rsid w:val="00991A79"/>
    <w:rsid w:val="00993FD9"/>
    <w:rsid w:val="009943EF"/>
    <w:rsid w:val="0099487A"/>
    <w:rsid w:val="00994B5C"/>
    <w:rsid w:val="00994CA1"/>
    <w:rsid w:val="009950E6"/>
    <w:rsid w:val="00995ADF"/>
    <w:rsid w:val="00995F04"/>
    <w:rsid w:val="009966EB"/>
    <w:rsid w:val="0099720A"/>
    <w:rsid w:val="00997463"/>
    <w:rsid w:val="00997685"/>
    <w:rsid w:val="00997A5F"/>
    <w:rsid w:val="00997D5B"/>
    <w:rsid w:val="009A0E6A"/>
    <w:rsid w:val="009A103F"/>
    <w:rsid w:val="009A11A7"/>
    <w:rsid w:val="009A1F45"/>
    <w:rsid w:val="009A2682"/>
    <w:rsid w:val="009A28AC"/>
    <w:rsid w:val="009A4593"/>
    <w:rsid w:val="009A6426"/>
    <w:rsid w:val="009A794E"/>
    <w:rsid w:val="009B0594"/>
    <w:rsid w:val="009B2622"/>
    <w:rsid w:val="009B2FEE"/>
    <w:rsid w:val="009B3D1A"/>
    <w:rsid w:val="009B4D5E"/>
    <w:rsid w:val="009B4E1B"/>
    <w:rsid w:val="009B5727"/>
    <w:rsid w:val="009B64D8"/>
    <w:rsid w:val="009B6BB1"/>
    <w:rsid w:val="009B6EF2"/>
    <w:rsid w:val="009B7528"/>
    <w:rsid w:val="009C023E"/>
    <w:rsid w:val="009C12BF"/>
    <w:rsid w:val="009C1E50"/>
    <w:rsid w:val="009C2226"/>
    <w:rsid w:val="009C42ED"/>
    <w:rsid w:val="009C568D"/>
    <w:rsid w:val="009C5D0D"/>
    <w:rsid w:val="009C5E4E"/>
    <w:rsid w:val="009C72F4"/>
    <w:rsid w:val="009C75A9"/>
    <w:rsid w:val="009C7637"/>
    <w:rsid w:val="009C7D6B"/>
    <w:rsid w:val="009D0D4D"/>
    <w:rsid w:val="009D1397"/>
    <w:rsid w:val="009D17F3"/>
    <w:rsid w:val="009D2120"/>
    <w:rsid w:val="009D2AF0"/>
    <w:rsid w:val="009D3FB7"/>
    <w:rsid w:val="009D4360"/>
    <w:rsid w:val="009D4848"/>
    <w:rsid w:val="009D52E8"/>
    <w:rsid w:val="009D6022"/>
    <w:rsid w:val="009D68B3"/>
    <w:rsid w:val="009D6C93"/>
    <w:rsid w:val="009D6DEA"/>
    <w:rsid w:val="009D7BD8"/>
    <w:rsid w:val="009E0535"/>
    <w:rsid w:val="009E0F6F"/>
    <w:rsid w:val="009E1CCA"/>
    <w:rsid w:val="009E2F85"/>
    <w:rsid w:val="009E3E6D"/>
    <w:rsid w:val="009E3F17"/>
    <w:rsid w:val="009E4465"/>
    <w:rsid w:val="009E4C17"/>
    <w:rsid w:val="009E4F94"/>
    <w:rsid w:val="009E5368"/>
    <w:rsid w:val="009E5778"/>
    <w:rsid w:val="009E5B64"/>
    <w:rsid w:val="009E654F"/>
    <w:rsid w:val="009E7EA0"/>
    <w:rsid w:val="009F20BD"/>
    <w:rsid w:val="009F3429"/>
    <w:rsid w:val="009F3D04"/>
    <w:rsid w:val="009F3E2A"/>
    <w:rsid w:val="009F43AB"/>
    <w:rsid w:val="009F520B"/>
    <w:rsid w:val="009F5282"/>
    <w:rsid w:val="009F54BC"/>
    <w:rsid w:val="009F5584"/>
    <w:rsid w:val="009F5795"/>
    <w:rsid w:val="009F5CD1"/>
    <w:rsid w:val="009F5F66"/>
    <w:rsid w:val="00A00686"/>
    <w:rsid w:val="00A007BF"/>
    <w:rsid w:val="00A018D7"/>
    <w:rsid w:val="00A0202F"/>
    <w:rsid w:val="00A038CE"/>
    <w:rsid w:val="00A03957"/>
    <w:rsid w:val="00A0408D"/>
    <w:rsid w:val="00A04CAC"/>
    <w:rsid w:val="00A06800"/>
    <w:rsid w:val="00A07967"/>
    <w:rsid w:val="00A10B76"/>
    <w:rsid w:val="00A1123E"/>
    <w:rsid w:val="00A1146D"/>
    <w:rsid w:val="00A13378"/>
    <w:rsid w:val="00A13EF6"/>
    <w:rsid w:val="00A1415D"/>
    <w:rsid w:val="00A1511D"/>
    <w:rsid w:val="00A1570A"/>
    <w:rsid w:val="00A16C8D"/>
    <w:rsid w:val="00A17E07"/>
    <w:rsid w:val="00A21FA1"/>
    <w:rsid w:val="00A2362F"/>
    <w:rsid w:val="00A236E2"/>
    <w:rsid w:val="00A23F19"/>
    <w:rsid w:val="00A23F64"/>
    <w:rsid w:val="00A24229"/>
    <w:rsid w:val="00A24EF1"/>
    <w:rsid w:val="00A25421"/>
    <w:rsid w:val="00A25549"/>
    <w:rsid w:val="00A266D5"/>
    <w:rsid w:val="00A26DB8"/>
    <w:rsid w:val="00A30B8C"/>
    <w:rsid w:val="00A3128D"/>
    <w:rsid w:val="00A32138"/>
    <w:rsid w:val="00A32ACD"/>
    <w:rsid w:val="00A333E4"/>
    <w:rsid w:val="00A335A5"/>
    <w:rsid w:val="00A33924"/>
    <w:rsid w:val="00A339E6"/>
    <w:rsid w:val="00A36763"/>
    <w:rsid w:val="00A36AAD"/>
    <w:rsid w:val="00A41842"/>
    <w:rsid w:val="00A41A10"/>
    <w:rsid w:val="00A429DA"/>
    <w:rsid w:val="00A42A2F"/>
    <w:rsid w:val="00A42A4F"/>
    <w:rsid w:val="00A4454F"/>
    <w:rsid w:val="00A4504A"/>
    <w:rsid w:val="00A45408"/>
    <w:rsid w:val="00A476FA"/>
    <w:rsid w:val="00A47768"/>
    <w:rsid w:val="00A47D4D"/>
    <w:rsid w:val="00A50466"/>
    <w:rsid w:val="00A50ADF"/>
    <w:rsid w:val="00A51EE7"/>
    <w:rsid w:val="00A53BBF"/>
    <w:rsid w:val="00A53DE5"/>
    <w:rsid w:val="00A540E5"/>
    <w:rsid w:val="00A55807"/>
    <w:rsid w:val="00A55C00"/>
    <w:rsid w:val="00A55C17"/>
    <w:rsid w:val="00A55C20"/>
    <w:rsid w:val="00A55F5B"/>
    <w:rsid w:val="00A5675B"/>
    <w:rsid w:val="00A56F2D"/>
    <w:rsid w:val="00A57579"/>
    <w:rsid w:val="00A5793C"/>
    <w:rsid w:val="00A60586"/>
    <w:rsid w:val="00A60F3B"/>
    <w:rsid w:val="00A611D3"/>
    <w:rsid w:val="00A61E8C"/>
    <w:rsid w:val="00A626B3"/>
    <w:rsid w:val="00A62CB4"/>
    <w:rsid w:val="00A6384E"/>
    <w:rsid w:val="00A63DCC"/>
    <w:rsid w:val="00A63E80"/>
    <w:rsid w:val="00A64D68"/>
    <w:rsid w:val="00A6511F"/>
    <w:rsid w:val="00A66476"/>
    <w:rsid w:val="00A66AB3"/>
    <w:rsid w:val="00A675AC"/>
    <w:rsid w:val="00A70386"/>
    <w:rsid w:val="00A70DB8"/>
    <w:rsid w:val="00A72844"/>
    <w:rsid w:val="00A72D8A"/>
    <w:rsid w:val="00A73399"/>
    <w:rsid w:val="00A746E5"/>
    <w:rsid w:val="00A748B4"/>
    <w:rsid w:val="00A76254"/>
    <w:rsid w:val="00A775C6"/>
    <w:rsid w:val="00A805E9"/>
    <w:rsid w:val="00A80608"/>
    <w:rsid w:val="00A8072B"/>
    <w:rsid w:val="00A80977"/>
    <w:rsid w:val="00A80AC2"/>
    <w:rsid w:val="00A80EA0"/>
    <w:rsid w:val="00A81D14"/>
    <w:rsid w:val="00A839CE"/>
    <w:rsid w:val="00A84178"/>
    <w:rsid w:val="00A85B1C"/>
    <w:rsid w:val="00A85E43"/>
    <w:rsid w:val="00A8666F"/>
    <w:rsid w:val="00A86D8D"/>
    <w:rsid w:val="00A86E62"/>
    <w:rsid w:val="00A90AC3"/>
    <w:rsid w:val="00A915A2"/>
    <w:rsid w:val="00A91742"/>
    <w:rsid w:val="00A91AFA"/>
    <w:rsid w:val="00A92649"/>
    <w:rsid w:val="00A926DD"/>
    <w:rsid w:val="00A9278B"/>
    <w:rsid w:val="00A92A65"/>
    <w:rsid w:val="00A92CDD"/>
    <w:rsid w:val="00A935B0"/>
    <w:rsid w:val="00A946A9"/>
    <w:rsid w:val="00A94976"/>
    <w:rsid w:val="00A9506D"/>
    <w:rsid w:val="00A9781F"/>
    <w:rsid w:val="00A97D87"/>
    <w:rsid w:val="00AA06BA"/>
    <w:rsid w:val="00AA1099"/>
    <w:rsid w:val="00AA1107"/>
    <w:rsid w:val="00AA2578"/>
    <w:rsid w:val="00AA28A2"/>
    <w:rsid w:val="00AA2B59"/>
    <w:rsid w:val="00AA301B"/>
    <w:rsid w:val="00AA37FF"/>
    <w:rsid w:val="00AA3FFA"/>
    <w:rsid w:val="00AA4325"/>
    <w:rsid w:val="00AA4485"/>
    <w:rsid w:val="00AA44DA"/>
    <w:rsid w:val="00AA472D"/>
    <w:rsid w:val="00AA49DA"/>
    <w:rsid w:val="00AA5628"/>
    <w:rsid w:val="00AA6190"/>
    <w:rsid w:val="00AA7282"/>
    <w:rsid w:val="00AA7C0D"/>
    <w:rsid w:val="00AB0830"/>
    <w:rsid w:val="00AB10D4"/>
    <w:rsid w:val="00AB10F1"/>
    <w:rsid w:val="00AB1345"/>
    <w:rsid w:val="00AB2375"/>
    <w:rsid w:val="00AB2AB1"/>
    <w:rsid w:val="00AB2B32"/>
    <w:rsid w:val="00AB2E20"/>
    <w:rsid w:val="00AB473F"/>
    <w:rsid w:val="00AB4BE8"/>
    <w:rsid w:val="00AB572C"/>
    <w:rsid w:val="00AB6EFB"/>
    <w:rsid w:val="00AB7179"/>
    <w:rsid w:val="00AB77AC"/>
    <w:rsid w:val="00AC0A3B"/>
    <w:rsid w:val="00AC1510"/>
    <w:rsid w:val="00AC3964"/>
    <w:rsid w:val="00AC3D66"/>
    <w:rsid w:val="00AC3DCD"/>
    <w:rsid w:val="00AC4BA7"/>
    <w:rsid w:val="00AC51F2"/>
    <w:rsid w:val="00AC5663"/>
    <w:rsid w:val="00AC5EF5"/>
    <w:rsid w:val="00AC614D"/>
    <w:rsid w:val="00AC6A86"/>
    <w:rsid w:val="00AC6AC1"/>
    <w:rsid w:val="00AD0028"/>
    <w:rsid w:val="00AD1831"/>
    <w:rsid w:val="00AD1D04"/>
    <w:rsid w:val="00AD1DE9"/>
    <w:rsid w:val="00AD1E74"/>
    <w:rsid w:val="00AD2308"/>
    <w:rsid w:val="00AD28CD"/>
    <w:rsid w:val="00AD2D83"/>
    <w:rsid w:val="00AD42C5"/>
    <w:rsid w:val="00AD45D9"/>
    <w:rsid w:val="00AD4678"/>
    <w:rsid w:val="00AD4BEB"/>
    <w:rsid w:val="00AD5394"/>
    <w:rsid w:val="00AD57BA"/>
    <w:rsid w:val="00AD5E08"/>
    <w:rsid w:val="00AD67F9"/>
    <w:rsid w:val="00AD6921"/>
    <w:rsid w:val="00AD6A00"/>
    <w:rsid w:val="00AD6BE9"/>
    <w:rsid w:val="00AD740B"/>
    <w:rsid w:val="00AD7B34"/>
    <w:rsid w:val="00AE042E"/>
    <w:rsid w:val="00AE53B8"/>
    <w:rsid w:val="00AE540E"/>
    <w:rsid w:val="00AE63D6"/>
    <w:rsid w:val="00AE66F8"/>
    <w:rsid w:val="00AE6FC0"/>
    <w:rsid w:val="00AE7C12"/>
    <w:rsid w:val="00AF2411"/>
    <w:rsid w:val="00AF2521"/>
    <w:rsid w:val="00AF27E4"/>
    <w:rsid w:val="00AF328D"/>
    <w:rsid w:val="00AF4CF3"/>
    <w:rsid w:val="00AF50A8"/>
    <w:rsid w:val="00AF7422"/>
    <w:rsid w:val="00AF7474"/>
    <w:rsid w:val="00AF76DC"/>
    <w:rsid w:val="00AF7E93"/>
    <w:rsid w:val="00AF7EAB"/>
    <w:rsid w:val="00AF7FD7"/>
    <w:rsid w:val="00B00397"/>
    <w:rsid w:val="00B023EA"/>
    <w:rsid w:val="00B03066"/>
    <w:rsid w:val="00B04237"/>
    <w:rsid w:val="00B04C4A"/>
    <w:rsid w:val="00B05290"/>
    <w:rsid w:val="00B052FD"/>
    <w:rsid w:val="00B0558A"/>
    <w:rsid w:val="00B05D82"/>
    <w:rsid w:val="00B06B5F"/>
    <w:rsid w:val="00B06B9F"/>
    <w:rsid w:val="00B071CA"/>
    <w:rsid w:val="00B10F5E"/>
    <w:rsid w:val="00B11D0C"/>
    <w:rsid w:val="00B1227F"/>
    <w:rsid w:val="00B12497"/>
    <w:rsid w:val="00B12587"/>
    <w:rsid w:val="00B1275A"/>
    <w:rsid w:val="00B1370F"/>
    <w:rsid w:val="00B16961"/>
    <w:rsid w:val="00B16C4B"/>
    <w:rsid w:val="00B16E9E"/>
    <w:rsid w:val="00B200BA"/>
    <w:rsid w:val="00B21329"/>
    <w:rsid w:val="00B21423"/>
    <w:rsid w:val="00B2166E"/>
    <w:rsid w:val="00B21880"/>
    <w:rsid w:val="00B21CD4"/>
    <w:rsid w:val="00B22EFC"/>
    <w:rsid w:val="00B233B6"/>
    <w:rsid w:val="00B23AEF"/>
    <w:rsid w:val="00B23CAB"/>
    <w:rsid w:val="00B25CB4"/>
    <w:rsid w:val="00B262EB"/>
    <w:rsid w:val="00B265D4"/>
    <w:rsid w:val="00B26913"/>
    <w:rsid w:val="00B27D86"/>
    <w:rsid w:val="00B3044F"/>
    <w:rsid w:val="00B31856"/>
    <w:rsid w:val="00B31B5B"/>
    <w:rsid w:val="00B32E87"/>
    <w:rsid w:val="00B32F81"/>
    <w:rsid w:val="00B33362"/>
    <w:rsid w:val="00B33DF5"/>
    <w:rsid w:val="00B34266"/>
    <w:rsid w:val="00B3469D"/>
    <w:rsid w:val="00B348FA"/>
    <w:rsid w:val="00B34978"/>
    <w:rsid w:val="00B34C3F"/>
    <w:rsid w:val="00B35026"/>
    <w:rsid w:val="00B35075"/>
    <w:rsid w:val="00B35D5A"/>
    <w:rsid w:val="00B35D8E"/>
    <w:rsid w:val="00B36766"/>
    <w:rsid w:val="00B36ED8"/>
    <w:rsid w:val="00B37302"/>
    <w:rsid w:val="00B378EE"/>
    <w:rsid w:val="00B37E19"/>
    <w:rsid w:val="00B37FF3"/>
    <w:rsid w:val="00B41140"/>
    <w:rsid w:val="00B41635"/>
    <w:rsid w:val="00B41673"/>
    <w:rsid w:val="00B4168E"/>
    <w:rsid w:val="00B4254F"/>
    <w:rsid w:val="00B4545F"/>
    <w:rsid w:val="00B461CD"/>
    <w:rsid w:val="00B461F1"/>
    <w:rsid w:val="00B4709B"/>
    <w:rsid w:val="00B47668"/>
    <w:rsid w:val="00B50884"/>
    <w:rsid w:val="00B52DB2"/>
    <w:rsid w:val="00B53708"/>
    <w:rsid w:val="00B5447F"/>
    <w:rsid w:val="00B55DC9"/>
    <w:rsid w:val="00B55E24"/>
    <w:rsid w:val="00B55FE9"/>
    <w:rsid w:val="00B57164"/>
    <w:rsid w:val="00B60261"/>
    <w:rsid w:val="00B6050E"/>
    <w:rsid w:val="00B639B1"/>
    <w:rsid w:val="00B63E63"/>
    <w:rsid w:val="00B656B4"/>
    <w:rsid w:val="00B672B6"/>
    <w:rsid w:val="00B7116B"/>
    <w:rsid w:val="00B71C24"/>
    <w:rsid w:val="00B72A8D"/>
    <w:rsid w:val="00B7494A"/>
    <w:rsid w:val="00B7523C"/>
    <w:rsid w:val="00B75525"/>
    <w:rsid w:val="00B7613C"/>
    <w:rsid w:val="00B76DF2"/>
    <w:rsid w:val="00B77C68"/>
    <w:rsid w:val="00B77CD3"/>
    <w:rsid w:val="00B80441"/>
    <w:rsid w:val="00B8153C"/>
    <w:rsid w:val="00B82221"/>
    <w:rsid w:val="00B827CE"/>
    <w:rsid w:val="00B83D81"/>
    <w:rsid w:val="00B84661"/>
    <w:rsid w:val="00B846F5"/>
    <w:rsid w:val="00B84A31"/>
    <w:rsid w:val="00B84C3F"/>
    <w:rsid w:val="00B8547B"/>
    <w:rsid w:val="00B85BEA"/>
    <w:rsid w:val="00B86130"/>
    <w:rsid w:val="00B86A07"/>
    <w:rsid w:val="00B90185"/>
    <w:rsid w:val="00B9050D"/>
    <w:rsid w:val="00B90C8A"/>
    <w:rsid w:val="00B91525"/>
    <w:rsid w:val="00B91561"/>
    <w:rsid w:val="00B920D2"/>
    <w:rsid w:val="00B93043"/>
    <w:rsid w:val="00B93887"/>
    <w:rsid w:val="00B94236"/>
    <w:rsid w:val="00B9432A"/>
    <w:rsid w:val="00B965F5"/>
    <w:rsid w:val="00B96683"/>
    <w:rsid w:val="00BA0007"/>
    <w:rsid w:val="00BA0289"/>
    <w:rsid w:val="00BA0805"/>
    <w:rsid w:val="00BA12A7"/>
    <w:rsid w:val="00BA193A"/>
    <w:rsid w:val="00BA1DF8"/>
    <w:rsid w:val="00BA255C"/>
    <w:rsid w:val="00BA33DA"/>
    <w:rsid w:val="00BA347F"/>
    <w:rsid w:val="00BA38A1"/>
    <w:rsid w:val="00BA3BFF"/>
    <w:rsid w:val="00BA4B7D"/>
    <w:rsid w:val="00BA4E24"/>
    <w:rsid w:val="00BA5268"/>
    <w:rsid w:val="00BA55BB"/>
    <w:rsid w:val="00BA5CC0"/>
    <w:rsid w:val="00BA6F98"/>
    <w:rsid w:val="00BB022D"/>
    <w:rsid w:val="00BB08E3"/>
    <w:rsid w:val="00BB0F3E"/>
    <w:rsid w:val="00BB1124"/>
    <w:rsid w:val="00BB136A"/>
    <w:rsid w:val="00BB13D1"/>
    <w:rsid w:val="00BB169B"/>
    <w:rsid w:val="00BB448E"/>
    <w:rsid w:val="00BB49FE"/>
    <w:rsid w:val="00BB535B"/>
    <w:rsid w:val="00BB5418"/>
    <w:rsid w:val="00BB5D62"/>
    <w:rsid w:val="00BB653C"/>
    <w:rsid w:val="00BB74DD"/>
    <w:rsid w:val="00BB7C9E"/>
    <w:rsid w:val="00BC00C6"/>
    <w:rsid w:val="00BC1A63"/>
    <w:rsid w:val="00BC2225"/>
    <w:rsid w:val="00BC25DF"/>
    <w:rsid w:val="00BC282D"/>
    <w:rsid w:val="00BC3559"/>
    <w:rsid w:val="00BC52F2"/>
    <w:rsid w:val="00BC63CB"/>
    <w:rsid w:val="00BC7161"/>
    <w:rsid w:val="00BC7BF7"/>
    <w:rsid w:val="00BD04A1"/>
    <w:rsid w:val="00BD1932"/>
    <w:rsid w:val="00BD2ECE"/>
    <w:rsid w:val="00BD3DE3"/>
    <w:rsid w:val="00BD4398"/>
    <w:rsid w:val="00BD56AD"/>
    <w:rsid w:val="00BD63F2"/>
    <w:rsid w:val="00BD6AF5"/>
    <w:rsid w:val="00BD6C4A"/>
    <w:rsid w:val="00BD6F22"/>
    <w:rsid w:val="00BD7FB4"/>
    <w:rsid w:val="00BE146A"/>
    <w:rsid w:val="00BE276D"/>
    <w:rsid w:val="00BE46EF"/>
    <w:rsid w:val="00BE5176"/>
    <w:rsid w:val="00BE5A57"/>
    <w:rsid w:val="00BE658C"/>
    <w:rsid w:val="00BE73F0"/>
    <w:rsid w:val="00BE7689"/>
    <w:rsid w:val="00BE77E2"/>
    <w:rsid w:val="00BF0BA7"/>
    <w:rsid w:val="00BF10BA"/>
    <w:rsid w:val="00BF114F"/>
    <w:rsid w:val="00BF15F7"/>
    <w:rsid w:val="00BF1941"/>
    <w:rsid w:val="00BF1E65"/>
    <w:rsid w:val="00BF3332"/>
    <w:rsid w:val="00BF48C8"/>
    <w:rsid w:val="00BF5544"/>
    <w:rsid w:val="00BF626A"/>
    <w:rsid w:val="00BF637D"/>
    <w:rsid w:val="00BF7697"/>
    <w:rsid w:val="00C011F4"/>
    <w:rsid w:val="00C0138A"/>
    <w:rsid w:val="00C030F1"/>
    <w:rsid w:val="00C0388E"/>
    <w:rsid w:val="00C03DD9"/>
    <w:rsid w:val="00C053D1"/>
    <w:rsid w:val="00C06652"/>
    <w:rsid w:val="00C06DF9"/>
    <w:rsid w:val="00C06ED7"/>
    <w:rsid w:val="00C070BC"/>
    <w:rsid w:val="00C105F4"/>
    <w:rsid w:val="00C1088D"/>
    <w:rsid w:val="00C10D7F"/>
    <w:rsid w:val="00C1113C"/>
    <w:rsid w:val="00C11F39"/>
    <w:rsid w:val="00C12336"/>
    <w:rsid w:val="00C1270A"/>
    <w:rsid w:val="00C12AB9"/>
    <w:rsid w:val="00C132EC"/>
    <w:rsid w:val="00C16668"/>
    <w:rsid w:val="00C176DC"/>
    <w:rsid w:val="00C1780D"/>
    <w:rsid w:val="00C178A9"/>
    <w:rsid w:val="00C17AB7"/>
    <w:rsid w:val="00C20F8D"/>
    <w:rsid w:val="00C2134D"/>
    <w:rsid w:val="00C21854"/>
    <w:rsid w:val="00C21D15"/>
    <w:rsid w:val="00C2274A"/>
    <w:rsid w:val="00C23057"/>
    <w:rsid w:val="00C23108"/>
    <w:rsid w:val="00C2365C"/>
    <w:rsid w:val="00C23AE3"/>
    <w:rsid w:val="00C24A37"/>
    <w:rsid w:val="00C24C19"/>
    <w:rsid w:val="00C26134"/>
    <w:rsid w:val="00C2618F"/>
    <w:rsid w:val="00C305EE"/>
    <w:rsid w:val="00C3154C"/>
    <w:rsid w:val="00C32E2D"/>
    <w:rsid w:val="00C335F7"/>
    <w:rsid w:val="00C35218"/>
    <w:rsid w:val="00C35AB3"/>
    <w:rsid w:val="00C36162"/>
    <w:rsid w:val="00C37AD7"/>
    <w:rsid w:val="00C401DE"/>
    <w:rsid w:val="00C410AF"/>
    <w:rsid w:val="00C416C1"/>
    <w:rsid w:val="00C423D8"/>
    <w:rsid w:val="00C429A6"/>
    <w:rsid w:val="00C43223"/>
    <w:rsid w:val="00C43734"/>
    <w:rsid w:val="00C438EF"/>
    <w:rsid w:val="00C43EA6"/>
    <w:rsid w:val="00C442E9"/>
    <w:rsid w:val="00C448C3"/>
    <w:rsid w:val="00C449FC"/>
    <w:rsid w:val="00C44C61"/>
    <w:rsid w:val="00C44DC3"/>
    <w:rsid w:val="00C44DCA"/>
    <w:rsid w:val="00C46530"/>
    <w:rsid w:val="00C46952"/>
    <w:rsid w:val="00C46E71"/>
    <w:rsid w:val="00C4776F"/>
    <w:rsid w:val="00C5097E"/>
    <w:rsid w:val="00C50CB7"/>
    <w:rsid w:val="00C51519"/>
    <w:rsid w:val="00C51B3E"/>
    <w:rsid w:val="00C525D4"/>
    <w:rsid w:val="00C52A08"/>
    <w:rsid w:val="00C52A39"/>
    <w:rsid w:val="00C52FBF"/>
    <w:rsid w:val="00C53769"/>
    <w:rsid w:val="00C53CB7"/>
    <w:rsid w:val="00C54B19"/>
    <w:rsid w:val="00C54FD9"/>
    <w:rsid w:val="00C5563C"/>
    <w:rsid w:val="00C560B4"/>
    <w:rsid w:val="00C571B3"/>
    <w:rsid w:val="00C5763B"/>
    <w:rsid w:val="00C60E84"/>
    <w:rsid w:val="00C6130F"/>
    <w:rsid w:val="00C6156E"/>
    <w:rsid w:val="00C6273C"/>
    <w:rsid w:val="00C62C62"/>
    <w:rsid w:val="00C62E43"/>
    <w:rsid w:val="00C63164"/>
    <w:rsid w:val="00C63620"/>
    <w:rsid w:val="00C63A8C"/>
    <w:rsid w:val="00C6419A"/>
    <w:rsid w:val="00C663B0"/>
    <w:rsid w:val="00C66D7A"/>
    <w:rsid w:val="00C7043F"/>
    <w:rsid w:val="00C70F41"/>
    <w:rsid w:val="00C710F4"/>
    <w:rsid w:val="00C711F7"/>
    <w:rsid w:val="00C712E4"/>
    <w:rsid w:val="00C7172C"/>
    <w:rsid w:val="00C71B4B"/>
    <w:rsid w:val="00C72DA1"/>
    <w:rsid w:val="00C73B82"/>
    <w:rsid w:val="00C73C2D"/>
    <w:rsid w:val="00C73D30"/>
    <w:rsid w:val="00C73FB0"/>
    <w:rsid w:val="00C74DAA"/>
    <w:rsid w:val="00C74DEC"/>
    <w:rsid w:val="00C75D22"/>
    <w:rsid w:val="00C75F47"/>
    <w:rsid w:val="00C76003"/>
    <w:rsid w:val="00C7692A"/>
    <w:rsid w:val="00C76C6F"/>
    <w:rsid w:val="00C77296"/>
    <w:rsid w:val="00C772E7"/>
    <w:rsid w:val="00C80F75"/>
    <w:rsid w:val="00C82BB9"/>
    <w:rsid w:val="00C82EF0"/>
    <w:rsid w:val="00C8324B"/>
    <w:rsid w:val="00C84092"/>
    <w:rsid w:val="00C844ED"/>
    <w:rsid w:val="00C85D83"/>
    <w:rsid w:val="00C872A5"/>
    <w:rsid w:val="00C905AC"/>
    <w:rsid w:val="00C90CF3"/>
    <w:rsid w:val="00C90D22"/>
    <w:rsid w:val="00C94731"/>
    <w:rsid w:val="00C94FFE"/>
    <w:rsid w:val="00C954F4"/>
    <w:rsid w:val="00C95816"/>
    <w:rsid w:val="00C96CDF"/>
    <w:rsid w:val="00CA2026"/>
    <w:rsid w:val="00CA255C"/>
    <w:rsid w:val="00CA2B7C"/>
    <w:rsid w:val="00CA2F28"/>
    <w:rsid w:val="00CA3E6F"/>
    <w:rsid w:val="00CA403E"/>
    <w:rsid w:val="00CA4ACC"/>
    <w:rsid w:val="00CA5711"/>
    <w:rsid w:val="00CA62EB"/>
    <w:rsid w:val="00CA6307"/>
    <w:rsid w:val="00CA665E"/>
    <w:rsid w:val="00CA7A2B"/>
    <w:rsid w:val="00CA7EC0"/>
    <w:rsid w:val="00CB06AA"/>
    <w:rsid w:val="00CB275A"/>
    <w:rsid w:val="00CB35D1"/>
    <w:rsid w:val="00CB48A3"/>
    <w:rsid w:val="00CB4DA1"/>
    <w:rsid w:val="00CB5F4F"/>
    <w:rsid w:val="00CB6B55"/>
    <w:rsid w:val="00CB6D00"/>
    <w:rsid w:val="00CB79D6"/>
    <w:rsid w:val="00CB7AD7"/>
    <w:rsid w:val="00CB7FDC"/>
    <w:rsid w:val="00CC02A3"/>
    <w:rsid w:val="00CC141F"/>
    <w:rsid w:val="00CC2127"/>
    <w:rsid w:val="00CC45D2"/>
    <w:rsid w:val="00CC4D20"/>
    <w:rsid w:val="00CC523C"/>
    <w:rsid w:val="00CC57F2"/>
    <w:rsid w:val="00CC5C04"/>
    <w:rsid w:val="00CC6595"/>
    <w:rsid w:val="00CC6800"/>
    <w:rsid w:val="00CC6D6B"/>
    <w:rsid w:val="00CC75A1"/>
    <w:rsid w:val="00CD068F"/>
    <w:rsid w:val="00CD13B9"/>
    <w:rsid w:val="00CD2DA6"/>
    <w:rsid w:val="00CD2E73"/>
    <w:rsid w:val="00CD5A09"/>
    <w:rsid w:val="00CD67B8"/>
    <w:rsid w:val="00CD6F2A"/>
    <w:rsid w:val="00CD7400"/>
    <w:rsid w:val="00CD743B"/>
    <w:rsid w:val="00CD7C05"/>
    <w:rsid w:val="00CD7EA8"/>
    <w:rsid w:val="00CE1923"/>
    <w:rsid w:val="00CE1925"/>
    <w:rsid w:val="00CE2A89"/>
    <w:rsid w:val="00CE2E53"/>
    <w:rsid w:val="00CE40E3"/>
    <w:rsid w:val="00CE44D8"/>
    <w:rsid w:val="00CE4628"/>
    <w:rsid w:val="00CE4655"/>
    <w:rsid w:val="00CE4F2C"/>
    <w:rsid w:val="00CE5940"/>
    <w:rsid w:val="00CE5C49"/>
    <w:rsid w:val="00CE6062"/>
    <w:rsid w:val="00CE67E4"/>
    <w:rsid w:val="00CE6C36"/>
    <w:rsid w:val="00CE7B2E"/>
    <w:rsid w:val="00CE7D57"/>
    <w:rsid w:val="00CF17DF"/>
    <w:rsid w:val="00CF1A5E"/>
    <w:rsid w:val="00CF1B21"/>
    <w:rsid w:val="00CF1D11"/>
    <w:rsid w:val="00CF26BB"/>
    <w:rsid w:val="00CF2898"/>
    <w:rsid w:val="00CF2982"/>
    <w:rsid w:val="00CF31DA"/>
    <w:rsid w:val="00CF3591"/>
    <w:rsid w:val="00CF36BC"/>
    <w:rsid w:val="00CF401C"/>
    <w:rsid w:val="00CF443E"/>
    <w:rsid w:val="00CF537A"/>
    <w:rsid w:val="00CF666B"/>
    <w:rsid w:val="00CF731D"/>
    <w:rsid w:val="00CF7615"/>
    <w:rsid w:val="00CF7A04"/>
    <w:rsid w:val="00D00B1A"/>
    <w:rsid w:val="00D0206D"/>
    <w:rsid w:val="00D02CCB"/>
    <w:rsid w:val="00D0350E"/>
    <w:rsid w:val="00D03590"/>
    <w:rsid w:val="00D0365A"/>
    <w:rsid w:val="00D040B4"/>
    <w:rsid w:val="00D06DA9"/>
    <w:rsid w:val="00D0765B"/>
    <w:rsid w:val="00D10AFB"/>
    <w:rsid w:val="00D15147"/>
    <w:rsid w:val="00D15744"/>
    <w:rsid w:val="00D15981"/>
    <w:rsid w:val="00D160DB"/>
    <w:rsid w:val="00D168E3"/>
    <w:rsid w:val="00D16CA9"/>
    <w:rsid w:val="00D206D7"/>
    <w:rsid w:val="00D22916"/>
    <w:rsid w:val="00D2402B"/>
    <w:rsid w:val="00D25249"/>
    <w:rsid w:val="00D259A4"/>
    <w:rsid w:val="00D2643D"/>
    <w:rsid w:val="00D26558"/>
    <w:rsid w:val="00D273AE"/>
    <w:rsid w:val="00D27500"/>
    <w:rsid w:val="00D276C1"/>
    <w:rsid w:val="00D31567"/>
    <w:rsid w:val="00D324E1"/>
    <w:rsid w:val="00D32B22"/>
    <w:rsid w:val="00D3380D"/>
    <w:rsid w:val="00D33824"/>
    <w:rsid w:val="00D33DD8"/>
    <w:rsid w:val="00D340FA"/>
    <w:rsid w:val="00D343C1"/>
    <w:rsid w:val="00D344CB"/>
    <w:rsid w:val="00D3618D"/>
    <w:rsid w:val="00D365CE"/>
    <w:rsid w:val="00D36D69"/>
    <w:rsid w:val="00D37504"/>
    <w:rsid w:val="00D41714"/>
    <w:rsid w:val="00D428BB"/>
    <w:rsid w:val="00D4393C"/>
    <w:rsid w:val="00D43C40"/>
    <w:rsid w:val="00D442ED"/>
    <w:rsid w:val="00D44476"/>
    <w:rsid w:val="00D44C83"/>
    <w:rsid w:val="00D457FB"/>
    <w:rsid w:val="00D45E8F"/>
    <w:rsid w:val="00D47218"/>
    <w:rsid w:val="00D476DF"/>
    <w:rsid w:val="00D47AED"/>
    <w:rsid w:val="00D47AF1"/>
    <w:rsid w:val="00D50DDB"/>
    <w:rsid w:val="00D50F0D"/>
    <w:rsid w:val="00D510DA"/>
    <w:rsid w:val="00D5192E"/>
    <w:rsid w:val="00D528FB"/>
    <w:rsid w:val="00D52BC3"/>
    <w:rsid w:val="00D53738"/>
    <w:rsid w:val="00D53BC9"/>
    <w:rsid w:val="00D53CE3"/>
    <w:rsid w:val="00D53EC4"/>
    <w:rsid w:val="00D56038"/>
    <w:rsid w:val="00D56F5E"/>
    <w:rsid w:val="00D576C2"/>
    <w:rsid w:val="00D57BB5"/>
    <w:rsid w:val="00D606E3"/>
    <w:rsid w:val="00D612B8"/>
    <w:rsid w:val="00D6161F"/>
    <w:rsid w:val="00D623F7"/>
    <w:rsid w:val="00D62A7B"/>
    <w:rsid w:val="00D62F73"/>
    <w:rsid w:val="00D6347E"/>
    <w:rsid w:val="00D638DD"/>
    <w:rsid w:val="00D64188"/>
    <w:rsid w:val="00D644F5"/>
    <w:rsid w:val="00D6512F"/>
    <w:rsid w:val="00D6529F"/>
    <w:rsid w:val="00D66561"/>
    <w:rsid w:val="00D673BD"/>
    <w:rsid w:val="00D675F0"/>
    <w:rsid w:val="00D70AC2"/>
    <w:rsid w:val="00D72D77"/>
    <w:rsid w:val="00D73160"/>
    <w:rsid w:val="00D7445D"/>
    <w:rsid w:val="00D74BBE"/>
    <w:rsid w:val="00D75910"/>
    <w:rsid w:val="00D75AB0"/>
    <w:rsid w:val="00D765AA"/>
    <w:rsid w:val="00D80379"/>
    <w:rsid w:val="00D80937"/>
    <w:rsid w:val="00D81956"/>
    <w:rsid w:val="00D82912"/>
    <w:rsid w:val="00D83095"/>
    <w:rsid w:val="00D83810"/>
    <w:rsid w:val="00D8429D"/>
    <w:rsid w:val="00D843C8"/>
    <w:rsid w:val="00D84E04"/>
    <w:rsid w:val="00D84F11"/>
    <w:rsid w:val="00D84F1A"/>
    <w:rsid w:val="00D84F6C"/>
    <w:rsid w:val="00D8568F"/>
    <w:rsid w:val="00D8576F"/>
    <w:rsid w:val="00D879B2"/>
    <w:rsid w:val="00D90F00"/>
    <w:rsid w:val="00D90F32"/>
    <w:rsid w:val="00D91B68"/>
    <w:rsid w:val="00D922B6"/>
    <w:rsid w:val="00D92448"/>
    <w:rsid w:val="00D924F1"/>
    <w:rsid w:val="00D92592"/>
    <w:rsid w:val="00D92D8C"/>
    <w:rsid w:val="00D93048"/>
    <w:rsid w:val="00D94028"/>
    <w:rsid w:val="00D948BA"/>
    <w:rsid w:val="00D94AE8"/>
    <w:rsid w:val="00D960E5"/>
    <w:rsid w:val="00D97218"/>
    <w:rsid w:val="00DA0ECC"/>
    <w:rsid w:val="00DA2573"/>
    <w:rsid w:val="00DA26AC"/>
    <w:rsid w:val="00DA2B74"/>
    <w:rsid w:val="00DA3EBD"/>
    <w:rsid w:val="00DA4E5B"/>
    <w:rsid w:val="00DA53FE"/>
    <w:rsid w:val="00DA6C16"/>
    <w:rsid w:val="00DB0953"/>
    <w:rsid w:val="00DB0A37"/>
    <w:rsid w:val="00DB0E8C"/>
    <w:rsid w:val="00DB0F9A"/>
    <w:rsid w:val="00DB1169"/>
    <w:rsid w:val="00DB126F"/>
    <w:rsid w:val="00DB1513"/>
    <w:rsid w:val="00DB2999"/>
    <w:rsid w:val="00DB3605"/>
    <w:rsid w:val="00DB38C5"/>
    <w:rsid w:val="00DB4E1B"/>
    <w:rsid w:val="00DB5569"/>
    <w:rsid w:val="00DB5EB0"/>
    <w:rsid w:val="00DB65DF"/>
    <w:rsid w:val="00DB7387"/>
    <w:rsid w:val="00DB76CE"/>
    <w:rsid w:val="00DB7FB4"/>
    <w:rsid w:val="00DC22AE"/>
    <w:rsid w:val="00DC3A29"/>
    <w:rsid w:val="00DC3BE6"/>
    <w:rsid w:val="00DC3CDB"/>
    <w:rsid w:val="00DC44C7"/>
    <w:rsid w:val="00DC5758"/>
    <w:rsid w:val="00DC6200"/>
    <w:rsid w:val="00DD091F"/>
    <w:rsid w:val="00DD09C1"/>
    <w:rsid w:val="00DD1975"/>
    <w:rsid w:val="00DD1B48"/>
    <w:rsid w:val="00DD1C8D"/>
    <w:rsid w:val="00DD2D2C"/>
    <w:rsid w:val="00DD2DEE"/>
    <w:rsid w:val="00DD36C8"/>
    <w:rsid w:val="00DE08E9"/>
    <w:rsid w:val="00DE144B"/>
    <w:rsid w:val="00DE1C55"/>
    <w:rsid w:val="00DE2628"/>
    <w:rsid w:val="00DE297F"/>
    <w:rsid w:val="00DE2EAE"/>
    <w:rsid w:val="00DE561B"/>
    <w:rsid w:val="00DE62B0"/>
    <w:rsid w:val="00DE73BE"/>
    <w:rsid w:val="00DF0348"/>
    <w:rsid w:val="00DF0571"/>
    <w:rsid w:val="00DF2299"/>
    <w:rsid w:val="00DF318C"/>
    <w:rsid w:val="00DF3DCA"/>
    <w:rsid w:val="00DF42B7"/>
    <w:rsid w:val="00DF47A8"/>
    <w:rsid w:val="00DF5264"/>
    <w:rsid w:val="00DF65F0"/>
    <w:rsid w:val="00DF6609"/>
    <w:rsid w:val="00DF684D"/>
    <w:rsid w:val="00E0000B"/>
    <w:rsid w:val="00E0121D"/>
    <w:rsid w:val="00E01265"/>
    <w:rsid w:val="00E0275C"/>
    <w:rsid w:val="00E02794"/>
    <w:rsid w:val="00E03D95"/>
    <w:rsid w:val="00E04229"/>
    <w:rsid w:val="00E04320"/>
    <w:rsid w:val="00E0475A"/>
    <w:rsid w:val="00E04F57"/>
    <w:rsid w:val="00E053B2"/>
    <w:rsid w:val="00E054AE"/>
    <w:rsid w:val="00E05BB7"/>
    <w:rsid w:val="00E06628"/>
    <w:rsid w:val="00E06C72"/>
    <w:rsid w:val="00E07149"/>
    <w:rsid w:val="00E07314"/>
    <w:rsid w:val="00E07623"/>
    <w:rsid w:val="00E07FA5"/>
    <w:rsid w:val="00E07FC7"/>
    <w:rsid w:val="00E102DD"/>
    <w:rsid w:val="00E104EB"/>
    <w:rsid w:val="00E10EA2"/>
    <w:rsid w:val="00E112AF"/>
    <w:rsid w:val="00E11682"/>
    <w:rsid w:val="00E1199B"/>
    <w:rsid w:val="00E12039"/>
    <w:rsid w:val="00E1255E"/>
    <w:rsid w:val="00E12BD7"/>
    <w:rsid w:val="00E12C93"/>
    <w:rsid w:val="00E12DE3"/>
    <w:rsid w:val="00E12F2B"/>
    <w:rsid w:val="00E14179"/>
    <w:rsid w:val="00E14486"/>
    <w:rsid w:val="00E14632"/>
    <w:rsid w:val="00E148DE"/>
    <w:rsid w:val="00E14A9A"/>
    <w:rsid w:val="00E14F98"/>
    <w:rsid w:val="00E154FB"/>
    <w:rsid w:val="00E17106"/>
    <w:rsid w:val="00E174A2"/>
    <w:rsid w:val="00E2066A"/>
    <w:rsid w:val="00E20681"/>
    <w:rsid w:val="00E20D6A"/>
    <w:rsid w:val="00E21161"/>
    <w:rsid w:val="00E21CC0"/>
    <w:rsid w:val="00E21F5A"/>
    <w:rsid w:val="00E22FE0"/>
    <w:rsid w:val="00E241D4"/>
    <w:rsid w:val="00E24740"/>
    <w:rsid w:val="00E25D70"/>
    <w:rsid w:val="00E26B74"/>
    <w:rsid w:val="00E27FA8"/>
    <w:rsid w:val="00E27FD2"/>
    <w:rsid w:val="00E30512"/>
    <w:rsid w:val="00E30DD8"/>
    <w:rsid w:val="00E31353"/>
    <w:rsid w:val="00E31680"/>
    <w:rsid w:val="00E32F8E"/>
    <w:rsid w:val="00E3344C"/>
    <w:rsid w:val="00E3386C"/>
    <w:rsid w:val="00E341FA"/>
    <w:rsid w:val="00E342EC"/>
    <w:rsid w:val="00E36D65"/>
    <w:rsid w:val="00E36DFE"/>
    <w:rsid w:val="00E37585"/>
    <w:rsid w:val="00E37996"/>
    <w:rsid w:val="00E41967"/>
    <w:rsid w:val="00E41C1E"/>
    <w:rsid w:val="00E428C1"/>
    <w:rsid w:val="00E4393D"/>
    <w:rsid w:val="00E43FEB"/>
    <w:rsid w:val="00E44BD7"/>
    <w:rsid w:val="00E47666"/>
    <w:rsid w:val="00E47C84"/>
    <w:rsid w:val="00E50B9C"/>
    <w:rsid w:val="00E51526"/>
    <w:rsid w:val="00E51FBE"/>
    <w:rsid w:val="00E525B2"/>
    <w:rsid w:val="00E52AB7"/>
    <w:rsid w:val="00E52B3B"/>
    <w:rsid w:val="00E53131"/>
    <w:rsid w:val="00E536F3"/>
    <w:rsid w:val="00E549FE"/>
    <w:rsid w:val="00E54F10"/>
    <w:rsid w:val="00E54FFE"/>
    <w:rsid w:val="00E55356"/>
    <w:rsid w:val="00E55B91"/>
    <w:rsid w:val="00E55D70"/>
    <w:rsid w:val="00E56887"/>
    <w:rsid w:val="00E57612"/>
    <w:rsid w:val="00E57CAB"/>
    <w:rsid w:val="00E6019D"/>
    <w:rsid w:val="00E6021A"/>
    <w:rsid w:val="00E6263C"/>
    <w:rsid w:val="00E64BE3"/>
    <w:rsid w:val="00E652C3"/>
    <w:rsid w:val="00E65C05"/>
    <w:rsid w:val="00E6685E"/>
    <w:rsid w:val="00E679AB"/>
    <w:rsid w:val="00E67C9C"/>
    <w:rsid w:val="00E70995"/>
    <w:rsid w:val="00E70CB9"/>
    <w:rsid w:val="00E71378"/>
    <w:rsid w:val="00E7144F"/>
    <w:rsid w:val="00E720A7"/>
    <w:rsid w:val="00E7223C"/>
    <w:rsid w:val="00E72549"/>
    <w:rsid w:val="00E726D2"/>
    <w:rsid w:val="00E735E6"/>
    <w:rsid w:val="00E73977"/>
    <w:rsid w:val="00E73BEE"/>
    <w:rsid w:val="00E75179"/>
    <w:rsid w:val="00E7761E"/>
    <w:rsid w:val="00E77875"/>
    <w:rsid w:val="00E8021E"/>
    <w:rsid w:val="00E8104C"/>
    <w:rsid w:val="00E83B08"/>
    <w:rsid w:val="00E84F42"/>
    <w:rsid w:val="00E854AF"/>
    <w:rsid w:val="00E8633D"/>
    <w:rsid w:val="00E86D67"/>
    <w:rsid w:val="00E904C8"/>
    <w:rsid w:val="00E908E1"/>
    <w:rsid w:val="00E90C9D"/>
    <w:rsid w:val="00E90CD5"/>
    <w:rsid w:val="00E90E4D"/>
    <w:rsid w:val="00E92370"/>
    <w:rsid w:val="00E937A5"/>
    <w:rsid w:val="00E93BBC"/>
    <w:rsid w:val="00E95848"/>
    <w:rsid w:val="00E96657"/>
    <w:rsid w:val="00E9696A"/>
    <w:rsid w:val="00E96EB9"/>
    <w:rsid w:val="00E9713D"/>
    <w:rsid w:val="00EA119B"/>
    <w:rsid w:val="00EA2562"/>
    <w:rsid w:val="00EA2B36"/>
    <w:rsid w:val="00EA303F"/>
    <w:rsid w:val="00EA3ECD"/>
    <w:rsid w:val="00EA69EF"/>
    <w:rsid w:val="00EA7111"/>
    <w:rsid w:val="00EB07C5"/>
    <w:rsid w:val="00EB0A52"/>
    <w:rsid w:val="00EB1619"/>
    <w:rsid w:val="00EB1D77"/>
    <w:rsid w:val="00EB2721"/>
    <w:rsid w:val="00EB2C9A"/>
    <w:rsid w:val="00EB3771"/>
    <w:rsid w:val="00EB37A5"/>
    <w:rsid w:val="00EB38C1"/>
    <w:rsid w:val="00EB4641"/>
    <w:rsid w:val="00EB47F4"/>
    <w:rsid w:val="00EB5E84"/>
    <w:rsid w:val="00EB5F4D"/>
    <w:rsid w:val="00EB6776"/>
    <w:rsid w:val="00EB6FDC"/>
    <w:rsid w:val="00EB729C"/>
    <w:rsid w:val="00EB731E"/>
    <w:rsid w:val="00EC0D12"/>
    <w:rsid w:val="00EC2AC8"/>
    <w:rsid w:val="00EC33D6"/>
    <w:rsid w:val="00EC3929"/>
    <w:rsid w:val="00EC3A6B"/>
    <w:rsid w:val="00EC3F87"/>
    <w:rsid w:val="00EC467F"/>
    <w:rsid w:val="00EC4CD0"/>
    <w:rsid w:val="00EC4F78"/>
    <w:rsid w:val="00EC50C4"/>
    <w:rsid w:val="00EC5C6F"/>
    <w:rsid w:val="00EC665E"/>
    <w:rsid w:val="00EC7980"/>
    <w:rsid w:val="00ED02DF"/>
    <w:rsid w:val="00ED0AFD"/>
    <w:rsid w:val="00ED10DA"/>
    <w:rsid w:val="00ED1B0F"/>
    <w:rsid w:val="00ED1D85"/>
    <w:rsid w:val="00ED1D8A"/>
    <w:rsid w:val="00ED21BE"/>
    <w:rsid w:val="00ED23B5"/>
    <w:rsid w:val="00ED24DE"/>
    <w:rsid w:val="00ED342B"/>
    <w:rsid w:val="00ED3896"/>
    <w:rsid w:val="00ED3A23"/>
    <w:rsid w:val="00ED3C16"/>
    <w:rsid w:val="00ED3D6A"/>
    <w:rsid w:val="00ED4DC6"/>
    <w:rsid w:val="00ED4EDC"/>
    <w:rsid w:val="00ED5563"/>
    <w:rsid w:val="00ED5847"/>
    <w:rsid w:val="00ED5A30"/>
    <w:rsid w:val="00ED5DFA"/>
    <w:rsid w:val="00ED6510"/>
    <w:rsid w:val="00ED6600"/>
    <w:rsid w:val="00ED74CC"/>
    <w:rsid w:val="00ED76C7"/>
    <w:rsid w:val="00ED7C29"/>
    <w:rsid w:val="00EE02F9"/>
    <w:rsid w:val="00EE0A91"/>
    <w:rsid w:val="00EE1C2C"/>
    <w:rsid w:val="00EE2588"/>
    <w:rsid w:val="00EE2D95"/>
    <w:rsid w:val="00EE3E83"/>
    <w:rsid w:val="00EE4BFC"/>
    <w:rsid w:val="00EE510C"/>
    <w:rsid w:val="00EE5A85"/>
    <w:rsid w:val="00EE6065"/>
    <w:rsid w:val="00EE640C"/>
    <w:rsid w:val="00EE77C3"/>
    <w:rsid w:val="00EE7B45"/>
    <w:rsid w:val="00EE7E00"/>
    <w:rsid w:val="00EF0900"/>
    <w:rsid w:val="00EF10C1"/>
    <w:rsid w:val="00EF2152"/>
    <w:rsid w:val="00EF2DAC"/>
    <w:rsid w:val="00EF30B0"/>
    <w:rsid w:val="00EF3836"/>
    <w:rsid w:val="00EF394B"/>
    <w:rsid w:val="00EF3E6B"/>
    <w:rsid w:val="00EF4242"/>
    <w:rsid w:val="00EF4A13"/>
    <w:rsid w:val="00EF6311"/>
    <w:rsid w:val="00EF69B5"/>
    <w:rsid w:val="00EF7936"/>
    <w:rsid w:val="00F0029F"/>
    <w:rsid w:val="00F005AD"/>
    <w:rsid w:val="00F00CCC"/>
    <w:rsid w:val="00F0276B"/>
    <w:rsid w:val="00F030D3"/>
    <w:rsid w:val="00F04176"/>
    <w:rsid w:val="00F06182"/>
    <w:rsid w:val="00F067DA"/>
    <w:rsid w:val="00F06C81"/>
    <w:rsid w:val="00F0793E"/>
    <w:rsid w:val="00F07E95"/>
    <w:rsid w:val="00F1054E"/>
    <w:rsid w:val="00F107C4"/>
    <w:rsid w:val="00F12C52"/>
    <w:rsid w:val="00F1304F"/>
    <w:rsid w:val="00F13114"/>
    <w:rsid w:val="00F13FE4"/>
    <w:rsid w:val="00F14A2F"/>
    <w:rsid w:val="00F153F3"/>
    <w:rsid w:val="00F161DF"/>
    <w:rsid w:val="00F16767"/>
    <w:rsid w:val="00F16E9F"/>
    <w:rsid w:val="00F20C37"/>
    <w:rsid w:val="00F20EDE"/>
    <w:rsid w:val="00F21019"/>
    <w:rsid w:val="00F21983"/>
    <w:rsid w:val="00F23172"/>
    <w:rsid w:val="00F23328"/>
    <w:rsid w:val="00F23C09"/>
    <w:rsid w:val="00F243A5"/>
    <w:rsid w:val="00F2455B"/>
    <w:rsid w:val="00F24682"/>
    <w:rsid w:val="00F2500A"/>
    <w:rsid w:val="00F259E4"/>
    <w:rsid w:val="00F25A50"/>
    <w:rsid w:val="00F25D88"/>
    <w:rsid w:val="00F26294"/>
    <w:rsid w:val="00F30023"/>
    <w:rsid w:val="00F30598"/>
    <w:rsid w:val="00F307B6"/>
    <w:rsid w:val="00F319DE"/>
    <w:rsid w:val="00F31CA5"/>
    <w:rsid w:val="00F344B1"/>
    <w:rsid w:val="00F34503"/>
    <w:rsid w:val="00F34AC5"/>
    <w:rsid w:val="00F35ADC"/>
    <w:rsid w:val="00F35BF3"/>
    <w:rsid w:val="00F35CF6"/>
    <w:rsid w:val="00F36D07"/>
    <w:rsid w:val="00F37758"/>
    <w:rsid w:val="00F4073D"/>
    <w:rsid w:val="00F41419"/>
    <w:rsid w:val="00F41D8D"/>
    <w:rsid w:val="00F428FA"/>
    <w:rsid w:val="00F42915"/>
    <w:rsid w:val="00F42E98"/>
    <w:rsid w:val="00F4313D"/>
    <w:rsid w:val="00F437D4"/>
    <w:rsid w:val="00F455A3"/>
    <w:rsid w:val="00F456B2"/>
    <w:rsid w:val="00F45A10"/>
    <w:rsid w:val="00F4651B"/>
    <w:rsid w:val="00F466CC"/>
    <w:rsid w:val="00F5075C"/>
    <w:rsid w:val="00F50B4B"/>
    <w:rsid w:val="00F514F7"/>
    <w:rsid w:val="00F51EE4"/>
    <w:rsid w:val="00F521D4"/>
    <w:rsid w:val="00F52ADC"/>
    <w:rsid w:val="00F53DF0"/>
    <w:rsid w:val="00F552D0"/>
    <w:rsid w:val="00F552D7"/>
    <w:rsid w:val="00F557DA"/>
    <w:rsid w:val="00F571C8"/>
    <w:rsid w:val="00F5737D"/>
    <w:rsid w:val="00F57912"/>
    <w:rsid w:val="00F60B44"/>
    <w:rsid w:val="00F60D85"/>
    <w:rsid w:val="00F61334"/>
    <w:rsid w:val="00F61571"/>
    <w:rsid w:val="00F622C3"/>
    <w:rsid w:val="00F6265A"/>
    <w:rsid w:val="00F62E0D"/>
    <w:rsid w:val="00F63BA2"/>
    <w:rsid w:val="00F64179"/>
    <w:rsid w:val="00F647A0"/>
    <w:rsid w:val="00F6499D"/>
    <w:rsid w:val="00F64AF4"/>
    <w:rsid w:val="00F654D2"/>
    <w:rsid w:val="00F66296"/>
    <w:rsid w:val="00F6747E"/>
    <w:rsid w:val="00F67789"/>
    <w:rsid w:val="00F67D46"/>
    <w:rsid w:val="00F704F9"/>
    <w:rsid w:val="00F709BC"/>
    <w:rsid w:val="00F70DE5"/>
    <w:rsid w:val="00F71BDC"/>
    <w:rsid w:val="00F7225C"/>
    <w:rsid w:val="00F72655"/>
    <w:rsid w:val="00F72694"/>
    <w:rsid w:val="00F72F5E"/>
    <w:rsid w:val="00F731BE"/>
    <w:rsid w:val="00F7328E"/>
    <w:rsid w:val="00F73D71"/>
    <w:rsid w:val="00F74580"/>
    <w:rsid w:val="00F749F9"/>
    <w:rsid w:val="00F75464"/>
    <w:rsid w:val="00F76625"/>
    <w:rsid w:val="00F76F98"/>
    <w:rsid w:val="00F77712"/>
    <w:rsid w:val="00F8005A"/>
    <w:rsid w:val="00F809A5"/>
    <w:rsid w:val="00F8110B"/>
    <w:rsid w:val="00F81A02"/>
    <w:rsid w:val="00F81AD1"/>
    <w:rsid w:val="00F820DF"/>
    <w:rsid w:val="00F8340A"/>
    <w:rsid w:val="00F83E6B"/>
    <w:rsid w:val="00F843CD"/>
    <w:rsid w:val="00F85D58"/>
    <w:rsid w:val="00F86569"/>
    <w:rsid w:val="00F867B6"/>
    <w:rsid w:val="00F86884"/>
    <w:rsid w:val="00F8691B"/>
    <w:rsid w:val="00F86A44"/>
    <w:rsid w:val="00F878B6"/>
    <w:rsid w:val="00F87D69"/>
    <w:rsid w:val="00F901B5"/>
    <w:rsid w:val="00F9042E"/>
    <w:rsid w:val="00F90DB8"/>
    <w:rsid w:val="00F90FF8"/>
    <w:rsid w:val="00F919B7"/>
    <w:rsid w:val="00F92861"/>
    <w:rsid w:val="00F92993"/>
    <w:rsid w:val="00F94ACA"/>
    <w:rsid w:val="00F94C9A"/>
    <w:rsid w:val="00F94CD1"/>
    <w:rsid w:val="00F94DAB"/>
    <w:rsid w:val="00F94F24"/>
    <w:rsid w:val="00F957E9"/>
    <w:rsid w:val="00F96D27"/>
    <w:rsid w:val="00F97BA7"/>
    <w:rsid w:val="00F97F95"/>
    <w:rsid w:val="00FA0205"/>
    <w:rsid w:val="00FA0406"/>
    <w:rsid w:val="00FA0AC4"/>
    <w:rsid w:val="00FA25C4"/>
    <w:rsid w:val="00FA2A81"/>
    <w:rsid w:val="00FA4E4D"/>
    <w:rsid w:val="00FA54D4"/>
    <w:rsid w:val="00FA612D"/>
    <w:rsid w:val="00FA62A2"/>
    <w:rsid w:val="00FA636E"/>
    <w:rsid w:val="00FA701E"/>
    <w:rsid w:val="00FA70CD"/>
    <w:rsid w:val="00FA7FE4"/>
    <w:rsid w:val="00FB07C5"/>
    <w:rsid w:val="00FB1183"/>
    <w:rsid w:val="00FB170B"/>
    <w:rsid w:val="00FB1F45"/>
    <w:rsid w:val="00FB1F84"/>
    <w:rsid w:val="00FB26B8"/>
    <w:rsid w:val="00FB273E"/>
    <w:rsid w:val="00FB2A10"/>
    <w:rsid w:val="00FB2F3F"/>
    <w:rsid w:val="00FB47D9"/>
    <w:rsid w:val="00FB4C41"/>
    <w:rsid w:val="00FB52DF"/>
    <w:rsid w:val="00FB53C0"/>
    <w:rsid w:val="00FB59FD"/>
    <w:rsid w:val="00FB6071"/>
    <w:rsid w:val="00FB613F"/>
    <w:rsid w:val="00FB6540"/>
    <w:rsid w:val="00FB6B54"/>
    <w:rsid w:val="00FB6C4C"/>
    <w:rsid w:val="00FB6D59"/>
    <w:rsid w:val="00FB7469"/>
    <w:rsid w:val="00FB7DFA"/>
    <w:rsid w:val="00FC0042"/>
    <w:rsid w:val="00FC12FF"/>
    <w:rsid w:val="00FC1D00"/>
    <w:rsid w:val="00FC2302"/>
    <w:rsid w:val="00FC235E"/>
    <w:rsid w:val="00FC3B01"/>
    <w:rsid w:val="00FC404E"/>
    <w:rsid w:val="00FC40D5"/>
    <w:rsid w:val="00FC4B5F"/>
    <w:rsid w:val="00FC61E1"/>
    <w:rsid w:val="00FC6AB4"/>
    <w:rsid w:val="00FC6BBB"/>
    <w:rsid w:val="00FC73A4"/>
    <w:rsid w:val="00FC783E"/>
    <w:rsid w:val="00FD0339"/>
    <w:rsid w:val="00FD0420"/>
    <w:rsid w:val="00FD06C2"/>
    <w:rsid w:val="00FD08F4"/>
    <w:rsid w:val="00FD13D6"/>
    <w:rsid w:val="00FD1AB8"/>
    <w:rsid w:val="00FD23A9"/>
    <w:rsid w:val="00FD242B"/>
    <w:rsid w:val="00FD265B"/>
    <w:rsid w:val="00FD3236"/>
    <w:rsid w:val="00FD35BF"/>
    <w:rsid w:val="00FD480C"/>
    <w:rsid w:val="00FD5E7C"/>
    <w:rsid w:val="00FD63AC"/>
    <w:rsid w:val="00FD6EF0"/>
    <w:rsid w:val="00FD73FF"/>
    <w:rsid w:val="00FD7674"/>
    <w:rsid w:val="00FD7BCF"/>
    <w:rsid w:val="00FE041A"/>
    <w:rsid w:val="00FE09D6"/>
    <w:rsid w:val="00FE0AD0"/>
    <w:rsid w:val="00FE1A88"/>
    <w:rsid w:val="00FE21FC"/>
    <w:rsid w:val="00FE2A0A"/>
    <w:rsid w:val="00FE6BF1"/>
    <w:rsid w:val="00FE70DC"/>
    <w:rsid w:val="00FE7656"/>
    <w:rsid w:val="00FE7C64"/>
    <w:rsid w:val="00FE7E31"/>
    <w:rsid w:val="00FF041D"/>
    <w:rsid w:val="00FF0486"/>
    <w:rsid w:val="00FF04E7"/>
    <w:rsid w:val="00FF05BE"/>
    <w:rsid w:val="00FF072F"/>
    <w:rsid w:val="00FF24E1"/>
    <w:rsid w:val="00FF260D"/>
    <w:rsid w:val="00FF29E0"/>
    <w:rsid w:val="00FF2F67"/>
    <w:rsid w:val="00FF43E5"/>
    <w:rsid w:val="00FF4B00"/>
    <w:rsid w:val="00FF4C93"/>
    <w:rsid w:val="00FF503A"/>
    <w:rsid w:val="00FF54B7"/>
    <w:rsid w:val="00FF54F0"/>
    <w:rsid w:val="00FF5598"/>
    <w:rsid w:val="00FF5895"/>
    <w:rsid w:val="00FF6323"/>
    <w:rsid w:val="00FF6E53"/>
    <w:rsid w:val="00FF75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59393"/>
    <o:shapelayout v:ext="edit">
      <o:idmap v:ext="edit" data="1"/>
    </o:shapelayout>
  </w:shapeDefaults>
  <w:decimalSymbol w:val="."/>
  <w:listSeparator w:val=","/>
  <w14:docId w14:val="5D4ABB66"/>
  <w15:docId w15:val="{03A22B34-9DFA-497C-BA85-F44A7F758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99"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uiPriority="99"/>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iPriority="99"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uiPriority="99"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iPriority="99"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154C"/>
    <w:rPr>
      <w:rFonts w:ascii="Arial" w:hAnsi="Arial" w:cs="Arial"/>
      <w:sz w:val="22"/>
      <w:szCs w:val="22"/>
    </w:rPr>
  </w:style>
  <w:style w:type="paragraph" w:styleId="Heading1">
    <w:name w:val="heading 1"/>
    <w:basedOn w:val="Normal"/>
    <w:next w:val="Normal"/>
    <w:link w:val="Heading1Char"/>
    <w:uiPriority w:val="1"/>
    <w:qFormat/>
    <w:rsid w:val="00CE44D8"/>
    <w:pPr>
      <w:keepNext/>
      <w:jc w:val="center"/>
      <w:outlineLvl w:val="0"/>
    </w:pPr>
    <w:rPr>
      <w:b/>
      <w:bCs/>
      <w:kern w:val="28"/>
      <w:sz w:val="28"/>
      <w:szCs w:val="28"/>
    </w:rPr>
  </w:style>
  <w:style w:type="paragraph" w:styleId="Heading2">
    <w:name w:val="heading 2"/>
    <w:basedOn w:val="Normal"/>
    <w:next w:val="Normal"/>
    <w:link w:val="Heading2Char"/>
    <w:qFormat/>
    <w:rsid w:val="0075518C"/>
    <w:pPr>
      <w:keepNext/>
      <w:numPr>
        <w:ilvl w:val="1"/>
        <w:numId w:val="1"/>
      </w:numPr>
      <w:tabs>
        <w:tab w:val="clear" w:pos="1890"/>
        <w:tab w:val="num" w:pos="360"/>
      </w:tabs>
      <w:spacing w:before="240" w:after="60"/>
      <w:ind w:left="360"/>
      <w:jc w:val="center"/>
      <w:outlineLvl w:val="1"/>
    </w:pPr>
    <w:rPr>
      <w:b/>
      <w:bCs/>
      <w:sz w:val="28"/>
      <w:szCs w:val="28"/>
    </w:rPr>
  </w:style>
  <w:style w:type="paragraph" w:styleId="Heading3">
    <w:name w:val="heading 3"/>
    <w:basedOn w:val="Normal"/>
    <w:next w:val="Normal"/>
    <w:link w:val="Heading3Char"/>
    <w:qFormat/>
    <w:rsid w:val="002777E4"/>
    <w:pPr>
      <w:keepNext/>
      <w:numPr>
        <w:ilvl w:val="2"/>
        <w:numId w:val="1"/>
      </w:numPr>
      <w:tabs>
        <w:tab w:val="clear" w:pos="1890"/>
        <w:tab w:val="num" w:pos="720"/>
      </w:tabs>
      <w:ind w:left="720" w:hanging="720"/>
      <w:jc w:val="center"/>
      <w:outlineLvl w:val="2"/>
    </w:pPr>
    <w:rPr>
      <w:b/>
      <w:bCs/>
    </w:rPr>
  </w:style>
  <w:style w:type="paragraph" w:styleId="Heading4">
    <w:name w:val="heading 4"/>
    <w:basedOn w:val="Normal"/>
    <w:next w:val="Normal"/>
    <w:link w:val="Heading4Char"/>
    <w:qFormat/>
    <w:rsid w:val="002777E4"/>
    <w:pPr>
      <w:keepNext/>
      <w:numPr>
        <w:ilvl w:val="3"/>
        <w:numId w:val="1"/>
      </w:numPr>
      <w:tabs>
        <w:tab w:val="clear" w:pos="1890"/>
        <w:tab w:val="num" w:pos="864"/>
      </w:tabs>
      <w:spacing w:before="240" w:after="60"/>
      <w:ind w:left="864" w:hanging="144"/>
      <w:outlineLvl w:val="3"/>
    </w:pPr>
    <w:rPr>
      <w:b/>
      <w:bCs/>
      <w:sz w:val="24"/>
      <w:szCs w:val="24"/>
    </w:rPr>
  </w:style>
  <w:style w:type="paragraph" w:styleId="Heading5">
    <w:name w:val="heading 5"/>
    <w:basedOn w:val="Normal"/>
    <w:next w:val="Normal"/>
    <w:link w:val="Heading5Char"/>
    <w:qFormat/>
    <w:rsid w:val="002777E4"/>
    <w:pPr>
      <w:numPr>
        <w:ilvl w:val="4"/>
        <w:numId w:val="1"/>
      </w:numPr>
      <w:tabs>
        <w:tab w:val="clear" w:pos="1890"/>
        <w:tab w:val="num" w:pos="1008"/>
      </w:tabs>
      <w:spacing w:before="240" w:after="60"/>
      <w:ind w:left="1008" w:hanging="432"/>
      <w:outlineLvl w:val="4"/>
    </w:pPr>
  </w:style>
  <w:style w:type="paragraph" w:styleId="Heading6">
    <w:name w:val="heading 6"/>
    <w:basedOn w:val="Normal"/>
    <w:next w:val="Normal"/>
    <w:link w:val="Heading6Char"/>
    <w:qFormat/>
    <w:rsid w:val="002777E4"/>
    <w:pPr>
      <w:numPr>
        <w:ilvl w:val="5"/>
        <w:numId w:val="1"/>
      </w:numPr>
      <w:tabs>
        <w:tab w:val="clear" w:pos="1890"/>
        <w:tab w:val="num" w:pos="1152"/>
      </w:tabs>
      <w:spacing w:before="240" w:after="60"/>
      <w:ind w:left="1152" w:hanging="432"/>
      <w:outlineLvl w:val="5"/>
    </w:pPr>
    <w:rPr>
      <w:i/>
      <w:iCs/>
    </w:rPr>
  </w:style>
  <w:style w:type="paragraph" w:styleId="Heading7">
    <w:name w:val="heading 7"/>
    <w:basedOn w:val="Normal"/>
    <w:next w:val="Normal"/>
    <w:link w:val="Heading7Char"/>
    <w:qFormat/>
    <w:rsid w:val="002777E4"/>
    <w:pPr>
      <w:numPr>
        <w:ilvl w:val="6"/>
        <w:numId w:val="1"/>
      </w:numPr>
      <w:tabs>
        <w:tab w:val="clear" w:pos="1890"/>
        <w:tab w:val="num" w:pos="1296"/>
      </w:tabs>
      <w:spacing w:before="240" w:after="60"/>
      <w:ind w:left="1296" w:hanging="288"/>
      <w:outlineLvl w:val="6"/>
    </w:pPr>
    <w:rPr>
      <w:sz w:val="20"/>
      <w:szCs w:val="20"/>
    </w:rPr>
  </w:style>
  <w:style w:type="paragraph" w:styleId="Heading8">
    <w:name w:val="heading 8"/>
    <w:basedOn w:val="Normal"/>
    <w:next w:val="Normal"/>
    <w:link w:val="Heading8Char"/>
    <w:qFormat/>
    <w:rsid w:val="002777E4"/>
    <w:pPr>
      <w:numPr>
        <w:ilvl w:val="7"/>
        <w:numId w:val="1"/>
      </w:numPr>
      <w:tabs>
        <w:tab w:val="clear" w:pos="1890"/>
        <w:tab w:val="num" w:pos="1440"/>
      </w:tabs>
      <w:spacing w:before="240" w:after="60"/>
      <w:ind w:left="1440" w:hanging="432"/>
      <w:outlineLvl w:val="7"/>
    </w:pPr>
    <w:rPr>
      <w:i/>
      <w:iCs/>
      <w:sz w:val="20"/>
      <w:szCs w:val="20"/>
    </w:rPr>
  </w:style>
  <w:style w:type="paragraph" w:styleId="Heading9">
    <w:name w:val="heading 9"/>
    <w:basedOn w:val="Normal"/>
    <w:next w:val="Normal"/>
    <w:link w:val="Heading9Char"/>
    <w:qFormat/>
    <w:rsid w:val="002777E4"/>
    <w:pPr>
      <w:numPr>
        <w:ilvl w:val="8"/>
        <w:numId w:val="1"/>
      </w:numPr>
      <w:tabs>
        <w:tab w:val="num" w:pos="1584"/>
      </w:tabs>
      <w:spacing w:before="240" w:after="60"/>
      <w:ind w:left="1584" w:hanging="144"/>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730BC8"/>
    <w:rPr>
      <w:rFonts w:ascii="Cambria" w:hAnsi="Cambria" w:cs="Cambria"/>
      <w:b/>
      <w:bCs/>
      <w:kern w:val="32"/>
      <w:sz w:val="32"/>
      <w:szCs w:val="32"/>
    </w:rPr>
  </w:style>
  <w:style w:type="character" w:customStyle="1" w:styleId="Heading2Char">
    <w:name w:val="Heading 2 Char"/>
    <w:link w:val="Heading2"/>
    <w:locked/>
    <w:rsid w:val="00730BC8"/>
    <w:rPr>
      <w:rFonts w:ascii="Arial" w:hAnsi="Arial" w:cs="Arial"/>
      <w:b/>
      <w:bCs/>
      <w:sz w:val="28"/>
      <w:szCs w:val="28"/>
    </w:rPr>
  </w:style>
  <w:style w:type="character" w:customStyle="1" w:styleId="Heading3Char">
    <w:name w:val="Heading 3 Char"/>
    <w:link w:val="Heading3"/>
    <w:locked/>
    <w:rsid w:val="00730BC8"/>
    <w:rPr>
      <w:rFonts w:ascii="Arial" w:hAnsi="Arial" w:cs="Arial"/>
      <w:b/>
      <w:bCs/>
      <w:sz w:val="22"/>
      <w:szCs w:val="22"/>
    </w:rPr>
  </w:style>
  <w:style w:type="character" w:customStyle="1" w:styleId="Heading4Char">
    <w:name w:val="Heading 4 Char"/>
    <w:link w:val="Heading4"/>
    <w:locked/>
    <w:rsid w:val="00730BC8"/>
    <w:rPr>
      <w:rFonts w:ascii="Arial" w:hAnsi="Arial" w:cs="Arial"/>
      <w:b/>
      <w:bCs/>
      <w:sz w:val="24"/>
      <w:szCs w:val="24"/>
    </w:rPr>
  </w:style>
  <w:style w:type="character" w:customStyle="1" w:styleId="Heading5Char">
    <w:name w:val="Heading 5 Char"/>
    <w:link w:val="Heading5"/>
    <w:locked/>
    <w:rsid w:val="00730BC8"/>
    <w:rPr>
      <w:rFonts w:ascii="Arial" w:hAnsi="Arial" w:cs="Arial"/>
      <w:sz w:val="22"/>
      <w:szCs w:val="22"/>
    </w:rPr>
  </w:style>
  <w:style w:type="character" w:customStyle="1" w:styleId="Heading6Char">
    <w:name w:val="Heading 6 Char"/>
    <w:link w:val="Heading6"/>
    <w:locked/>
    <w:rsid w:val="00730BC8"/>
    <w:rPr>
      <w:rFonts w:ascii="Arial" w:hAnsi="Arial" w:cs="Arial"/>
      <w:i/>
      <w:iCs/>
      <w:sz w:val="22"/>
      <w:szCs w:val="22"/>
    </w:rPr>
  </w:style>
  <w:style w:type="character" w:customStyle="1" w:styleId="Heading7Char">
    <w:name w:val="Heading 7 Char"/>
    <w:link w:val="Heading7"/>
    <w:locked/>
    <w:rsid w:val="00730BC8"/>
    <w:rPr>
      <w:rFonts w:ascii="Arial" w:hAnsi="Arial" w:cs="Arial"/>
    </w:rPr>
  </w:style>
  <w:style w:type="character" w:customStyle="1" w:styleId="Heading8Char">
    <w:name w:val="Heading 8 Char"/>
    <w:link w:val="Heading8"/>
    <w:locked/>
    <w:rsid w:val="00730BC8"/>
    <w:rPr>
      <w:rFonts w:ascii="Arial" w:hAnsi="Arial" w:cs="Arial"/>
      <w:i/>
      <w:iCs/>
    </w:rPr>
  </w:style>
  <w:style w:type="character" w:customStyle="1" w:styleId="Heading9Char">
    <w:name w:val="Heading 9 Char"/>
    <w:link w:val="Heading9"/>
    <w:locked/>
    <w:rsid w:val="00730BC8"/>
    <w:rPr>
      <w:rFonts w:ascii="Arial" w:hAnsi="Arial" w:cs="Arial"/>
      <w:b/>
      <w:bCs/>
      <w:i/>
      <w:iCs/>
      <w:sz w:val="18"/>
      <w:szCs w:val="18"/>
    </w:rPr>
  </w:style>
  <w:style w:type="paragraph" w:styleId="Header">
    <w:name w:val="header"/>
    <w:basedOn w:val="Normal"/>
    <w:link w:val="HeaderChar"/>
    <w:rsid w:val="00972C29"/>
    <w:pPr>
      <w:tabs>
        <w:tab w:val="center" w:pos="4320"/>
        <w:tab w:val="right" w:pos="8640"/>
      </w:tabs>
    </w:pPr>
  </w:style>
  <w:style w:type="character" w:customStyle="1" w:styleId="HeaderChar">
    <w:name w:val="Header Char"/>
    <w:link w:val="Header"/>
    <w:uiPriority w:val="99"/>
    <w:locked/>
    <w:rsid w:val="00730BC8"/>
    <w:rPr>
      <w:rFonts w:ascii="Arial" w:hAnsi="Arial" w:cs="Arial"/>
      <w:sz w:val="22"/>
      <w:szCs w:val="22"/>
    </w:rPr>
  </w:style>
  <w:style w:type="paragraph" w:styleId="Footer">
    <w:name w:val="footer"/>
    <w:basedOn w:val="Normal"/>
    <w:link w:val="FooterChar"/>
    <w:rsid w:val="002777E4"/>
    <w:pPr>
      <w:tabs>
        <w:tab w:val="center" w:pos="4320"/>
        <w:tab w:val="right" w:pos="8640"/>
      </w:tabs>
    </w:pPr>
  </w:style>
  <w:style w:type="character" w:customStyle="1" w:styleId="FooterChar">
    <w:name w:val="Footer Char"/>
    <w:link w:val="Footer"/>
    <w:uiPriority w:val="99"/>
    <w:locked/>
    <w:rsid w:val="00730BC8"/>
    <w:rPr>
      <w:rFonts w:ascii="Arial" w:hAnsi="Arial" w:cs="Arial"/>
      <w:sz w:val="22"/>
      <w:szCs w:val="22"/>
    </w:rPr>
  </w:style>
  <w:style w:type="character" w:styleId="PageNumber">
    <w:name w:val="page number"/>
    <w:uiPriority w:val="99"/>
    <w:rsid w:val="002777E4"/>
    <w:rPr>
      <w:rFonts w:cs="Times New Roman"/>
    </w:rPr>
  </w:style>
  <w:style w:type="paragraph" w:styleId="TOC1">
    <w:name w:val="toc 1"/>
    <w:basedOn w:val="Normal"/>
    <w:next w:val="Normal"/>
    <w:autoRedefine/>
    <w:uiPriority w:val="39"/>
    <w:qFormat/>
    <w:rsid w:val="00A72844"/>
    <w:pPr>
      <w:tabs>
        <w:tab w:val="right" w:leader="dot" w:pos="10210"/>
      </w:tabs>
      <w:spacing w:before="120" w:after="120"/>
    </w:pPr>
    <w:rPr>
      <w:b/>
      <w:bCs/>
    </w:rPr>
  </w:style>
  <w:style w:type="paragraph" w:styleId="TOC2">
    <w:name w:val="toc 2"/>
    <w:basedOn w:val="Normal"/>
    <w:next w:val="Normal"/>
    <w:autoRedefine/>
    <w:uiPriority w:val="39"/>
    <w:qFormat/>
    <w:rsid w:val="006B4E2C"/>
    <w:pPr>
      <w:tabs>
        <w:tab w:val="right" w:leader="dot" w:pos="10214"/>
      </w:tabs>
    </w:pPr>
    <w:rPr>
      <w:rFonts w:eastAsia="Times"/>
      <w:noProof/>
    </w:rPr>
  </w:style>
  <w:style w:type="paragraph" w:styleId="TOC3">
    <w:name w:val="toc 3"/>
    <w:basedOn w:val="Normal"/>
    <w:next w:val="Normal"/>
    <w:autoRedefine/>
    <w:uiPriority w:val="39"/>
    <w:qFormat/>
    <w:rsid w:val="00752D7A"/>
    <w:pPr>
      <w:ind w:left="440"/>
    </w:pPr>
    <w:rPr>
      <w:i/>
      <w:iCs/>
    </w:rPr>
  </w:style>
  <w:style w:type="paragraph" w:styleId="TOC4">
    <w:name w:val="toc 4"/>
    <w:basedOn w:val="Normal"/>
    <w:next w:val="Normal"/>
    <w:autoRedefine/>
    <w:uiPriority w:val="39"/>
    <w:rsid w:val="00FA612D"/>
    <w:pPr>
      <w:numPr>
        <w:numId w:val="50"/>
      </w:numPr>
      <w:tabs>
        <w:tab w:val="num" w:pos="360"/>
      </w:tabs>
      <w:ind w:left="0" w:firstLine="0"/>
    </w:pPr>
    <w:rPr>
      <w:sz w:val="20"/>
      <w:szCs w:val="20"/>
    </w:rPr>
  </w:style>
  <w:style w:type="paragraph" w:styleId="TOC5">
    <w:name w:val="toc 5"/>
    <w:basedOn w:val="Normal"/>
    <w:next w:val="Normal"/>
    <w:autoRedefine/>
    <w:uiPriority w:val="39"/>
    <w:rsid w:val="00DB1513"/>
    <w:pPr>
      <w:ind w:left="880"/>
    </w:pPr>
    <w:rPr>
      <w:sz w:val="18"/>
      <w:szCs w:val="18"/>
    </w:rPr>
  </w:style>
  <w:style w:type="paragraph" w:styleId="TOC6">
    <w:name w:val="toc 6"/>
    <w:basedOn w:val="Normal"/>
    <w:next w:val="Normal"/>
    <w:autoRedefine/>
    <w:uiPriority w:val="39"/>
    <w:rsid w:val="00DB1513"/>
    <w:pPr>
      <w:ind w:left="1100"/>
    </w:pPr>
    <w:rPr>
      <w:sz w:val="18"/>
      <w:szCs w:val="18"/>
    </w:rPr>
  </w:style>
  <w:style w:type="paragraph" w:styleId="TOC7">
    <w:name w:val="toc 7"/>
    <w:basedOn w:val="Normal"/>
    <w:next w:val="Normal"/>
    <w:autoRedefine/>
    <w:uiPriority w:val="39"/>
    <w:rsid w:val="00DB1513"/>
    <w:pPr>
      <w:ind w:left="1320"/>
    </w:pPr>
    <w:rPr>
      <w:sz w:val="18"/>
      <w:szCs w:val="18"/>
    </w:rPr>
  </w:style>
  <w:style w:type="paragraph" w:styleId="TOC8">
    <w:name w:val="toc 8"/>
    <w:basedOn w:val="Normal"/>
    <w:next w:val="Normal"/>
    <w:autoRedefine/>
    <w:uiPriority w:val="39"/>
    <w:rsid w:val="00DB1513"/>
    <w:pPr>
      <w:ind w:left="1540"/>
    </w:pPr>
    <w:rPr>
      <w:sz w:val="18"/>
      <w:szCs w:val="18"/>
    </w:rPr>
  </w:style>
  <w:style w:type="paragraph" w:styleId="TOC9">
    <w:name w:val="toc 9"/>
    <w:basedOn w:val="Normal"/>
    <w:next w:val="Normal"/>
    <w:autoRedefine/>
    <w:uiPriority w:val="39"/>
    <w:rsid w:val="00DB1513"/>
    <w:pPr>
      <w:ind w:left="1760"/>
    </w:pPr>
    <w:rPr>
      <w:sz w:val="18"/>
      <w:szCs w:val="18"/>
    </w:rPr>
  </w:style>
  <w:style w:type="paragraph" w:styleId="BodyText2">
    <w:name w:val="Body Text 2"/>
    <w:basedOn w:val="Normal"/>
    <w:link w:val="BodyText2Char"/>
    <w:uiPriority w:val="99"/>
    <w:rsid w:val="002777E4"/>
    <w:pPr>
      <w:numPr>
        <w:ilvl w:val="12"/>
      </w:numPr>
      <w:jc w:val="both"/>
    </w:pPr>
  </w:style>
  <w:style w:type="character" w:customStyle="1" w:styleId="BodyText2Char">
    <w:name w:val="Body Text 2 Char"/>
    <w:link w:val="BodyText2"/>
    <w:uiPriority w:val="99"/>
    <w:locked/>
    <w:rsid w:val="00730BC8"/>
    <w:rPr>
      <w:rFonts w:ascii="Arial" w:hAnsi="Arial" w:cs="Arial"/>
      <w:sz w:val="22"/>
      <w:szCs w:val="22"/>
    </w:rPr>
  </w:style>
  <w:style w:type="paragraph" w:customStyle="1" w:styleId="InsideAddress">
    <w:name w:val="InsideAddress"/>
    <w:basedOn w:val="Normal"/>
    <w:uiPriority w:val="99"/>
    <w:rsid w:val="002777E4"/>
    <w:pPr>
      <w:spacing w:before="480"/>
    </w:pPr>
    <w:rPr>
      <w:rFonts w:ascii="Courier New" w:hAnsi="Courier New" w:cs="Courier New"/>
    </w:rPr>
  </w:style>
  <w:style w:type="character" w:styleId="CommentReference">
    <w:name w:val="annotation reference"/>
    <w:rsid w:val="002777E4"/>
    <w:rPr>
      <w:rFonts w:cs="Times New Roman"/>
      <w:sz w:val="16"/>
      <w:szCs w:val="16"/>
    </w:rPr>
  </w:style>
  <w:style w:type="paragraph" w:styleId="CommentText">
    <w:name w:val="annotation text"/>
    <w:basedOn w:val="Normal"/>
    <w:link w:val="CommentTextChar"/>
    <w:rsid w:val="002777E4"/>
    <w:rPr>
      <w:sz w:val="20"/>
      <w:szCs w:val="20"/>
    </w:rPr>
  </w:style>
  <w:style w:type="character" w:customStyle="1" w:styleId="CommentTextChar">
    <w:name w:val="Comment Text Char"/>
    <w:link w:val="CommentText"/>
    <w:locked/>
    <w:rsid w:val="00730BC8"/>
    <w:rPr>
      <w:rFonts w:ascii="Arial" w:hAnsi="Arial" w:cs="Arial"/>
    </w:rPr>
  </w:style>
  <w:style w:type="paragraph" w:styleId="BalloonText">
    <w:name w:val="Balloon Text"/>
    <w:basedOn w:val="Normal"/>
    <w:link w:val="BalloonTextChar"/>
    <w:uiPriority w:val="99"/>
    <w:rsid w:val="008364E5"/>
    <w:rPr>
      <w:rFonts w:ascii="Tahoma" w:hAnsi="Tahoma" w:cs="Tahoma"/>
      <w:sz w:val="16"/>
      <w:szCs w:val="16"/>
    </w:rPr>
  </w:style>
  <w:style w:type="character" w:customStyle="1" w:styleId="BalloonTextChar">
    <w:name w:val="Balloon Text Char"/>
    <w:link w:val="BalloonText"/>
    <w:uiPriority w:val="99"/>
    <w:locked/>
    <w:rsid w:val="00730BC8"/>
    <w:rPr>
      <w:rFonts w:cs="Times New Roman"/>
      <w:sz w:val="2"/>
      <w:szCs w:val="2"/>
    </w:rPr>
  </w:style>
  <w:style w:type="table" w:styleId="TableGrid">
    <w:name w:val="Table Grid"/>
    <w:basedOn w:val="TableNormal"/>
    <w:uiPriority w:val="59"/>
    <w:rsid w:val="00C2618F"/>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C5405"/>
    <w:rPr>
      <w:rFonts w:cs="Times New Roman"/>
      <w:color w:val="0000FF"/>
      <w:u w:val="single"/>
    </w:rPr>
  </w:style>
  <w:style w:type="paragraph" w:styleId="CommentSubject">
    <w:name w:val="annotation subject"/>
    <w:basedOn w:val="CommentText"/>
    <w:next w:val="CommentText"/>
    <w:link w:val="CommentSubjectChar"/>
    <w:uiPriority w:val="99"/>
    <w:rsid w:val="0080749F"/>
    <w:rPr>
      <w:b/>
      <w:bCs/>
    </w:rPr>
  </w:style>
  <w:style w:type="character" w:customStyle="1" w:styleId="CommentSubjectChar">
    <w:name w:val="Comment Subject Char"/>
    <w:link w:val="CommentSubject"/>
    <w:uiPriority w:val="99"/>
    <w:locked/>
    <w:rsid w:val="00730BC8"/>
    <w:rPr>
      <w:rFonts w:ascii="Arial" w:hAnsi="Arial" w:cs="Arial"/>
      <w:b/>
      <w:bCs/>
    </w:rPr>
  </w:style>
  <w:style w:type="paragraph" w:customStyle="1" w:styleId="ROPShellNumbering">
    <w:name w:val="ROPShellNumbering"/>
    <w:basedOn w:val="ListNumber"/>
    <w:uiPriority w:val="99"/>
    <w:rsid w:val="00CC5C04"/>
    <w:pPr>
      <w:spacing w:after="200"/>
    </w:pPr>
    <w:rPr>
      <w:sz w:val="20"/>
      <w:szCs w:val="20"/>
    </w:rPr>
  </w:style>
  <w:style w:type="paragraph" w:styleId="ListNumber">
    <w:name w:val="List Number"/>
    <w:basedOn w:val="Normal"/>
    <w:uiPriority w:val="99"/>
    <w:rsid w:val="00CC5C04"/>
    <w:pPr>
      <w:tabs>
        <w:tab w:val="num" w:pos="360"/>
      </w:tabs>
      <w:ind w:left="360" w:hanging="360"/>
    </w:pPr>
  </w:style>
  <w:style w:type="character" w:styleId="Strong">
    <w:name w:val="Strong"/>
    <w:uiPriority w:val="99"/>
    <w:qFormat/>
    <w:rsid w:val="00C53769"/>
    <w:rPr>
      <w:rFonts w:cs="Times New Roman"/>
      <w:b/>
      <w:bCs/>
    </w:rPr>
  </w:style>
  <w:style w:type="paragraph" w:customStyle="1" w:styleId="Commisioners">
    <w:name w:val="Commisioners"/>
    <w:basedOn w:val="Normal"/>
    <w:rsid w:val="00F622C3"/>
    <w:pPr>
      <w:tabs>
        <w:tab w:val="left" w:pos="3870"/>
      </w:tabs>
      <w:ind w:left="360" w:hanging="360"/>
    </w:pPr>
    <w:rPr>
      <w:rFonts w:ascii="Switzerland" w:hAnsi="Switzerland" w:cs="Switzerland"/>
      <w:sz w:val="16"/>
      <w:szCs w:val="16"/>
    </w:rPr>
  </w:style>
  <w:style w:type="paragraph" w:customStyle="1" w:styleId="LetterHead">
    <w:name w:val="LetterHead"/>
    <w:basedOn w:val="Normal"/>
    <w:rsid w:val="00F622C3"/>
    <w:pPr>
      <w:framePr w:w="6624" w:hSpace="187" w:wrap="auto" w:vAnchor="page" w:hAnchor="page" w:xAlign="center" w:y="534"/>
      <w:jc w:val="center"/>
    </w:pPr>
    <w:rPr>
      <w:rFonts w:ascii="Switzerland" w:hAnsi="Switzerland" w:cs="Switzerland"/>
      <w:spacing w:val="5"/>
      <w:sz w:val="24"/>
      <w:szCs w:val="24"/>
    </w:rPr>
  </w:style>
  <w:style w:type="paragraph" w:styleId="BodyText">
    <w:name w:val="Body Text"/>
    <w:basedOn w:val="Normal"/>
    <w:link w:val="BodyTextChar"/>
    <w:uiPriority w:val="1"/>
    <w:qFormat/>
    <w:rsid w:val="00F622C3"/>
    <w:pPr>
      <w:spacing w:after="120"/>
    </w:pPr>
    <w:rPr>
      <w:rFonts w:ascii="Courier New" w:hAnsi="Courier New" w:cs="Courier New"/>
    </w:rPr>
  </w:style>
  <w:style w:type="character" w:customStyle="1" w:styleId="BodyTextChar">
    <w:name w:val="Body Text Char"/>
    <w:link w:val="BodyText"/>
    <w:uiPriority w:val="1"/>
    <w:locked/>
    <w:rsid w:val="00730BC8"/>
    <w:rPr>
      <w:rFonts w:ascii="Arial" w:hAnsi="Arial" w:cs="Arial"/>
      <w:sz w:val="22"/>
      <w:szCs w:val="22"/>
    </w:rPr>
  </w:style>
  <w:style w:type="paragraph" w:customStyle="1" w:styleId="Address">
    <w:name w:val="Address"/>
    <w:basedOn w:val="Commisioners"/>
    <w:rsid w:val="00F622C3"/>
    <w:pPr>
      <w:framePr w:w="2428" w:hSpace="187" w:wrap="notBeside" w:vAnchor="page" w:hAnchor="page" w:x="9362" w:y="1523"/>
      <w:spacing w:line="140" w:lineRule="exact"/>
      <w:ind w:left="0" w:firstLine="0"/>
    </w:pPr>
    <w:rPr>
      <w:rFonts w:ascii="Helvetica" w:hAnsi="Helvetica" w:cs="Helvetica"/>
      <w:caps/>
      <w:sz w:val="12"/>
      <w:szCs w:val="12"/>
    </w:rPr>
  </w:style>
  <w:style w:type="paragraph" w:customStyle="1" w:styleId="Director">
    <w:name w:val="Director"/>
    <w:basedOn w:val="Normal"/>
    <w:rsid w:val="00F622C3"/>
    <w:pPr>
      <w:spacing w:line="240" w:lineRule="exact"/>
      <w:jc w:val="center"/>
    </w:pPr>
    <w:rPr>
      <w:b/>
      <w:bCs/>
      <w:sz w:val="14"/>
      <w:szCs w:val="14"/>
    </w:rPr>
  </w:style>
  <w:style w:type="paragraph" w:styleId="BlockText">
    <w:name w:val="Block Text"/>
    <w:basedOn w:val="Normal"/>
    <w:rsid w:val="00F622C3"/>
    <w:pPr>
      <w:ind w:left="720" w:right="72" w:hanging="720"/>
    </w:pPr>
    <w:rPr>
      <w:rFonts w:ascii="Courier New" w:hAnsi="Courier New" w:cs="Courier New"/>
      <w:sz w:val="20"/>
      <w:szCs w:val="20"/>
    </w:rPr>
  </w:style>
  <w:style w:type="paragraph" w:styleId="BodyTextIndent3">
    <w:name w:val="Body Text Indent 3"/>
    <w:basedOn w:val="Normal"/>
    <w:link w:val="BodyTextIndent3Char"/>
    <w:rsid w:val="00F622C3"/>
    <w:pPr>
      <w:spacing w:after="120"/>
      <w:ind w:left="360"/>
    </w:pPr>
    <w:rPr>
      <w:sz w:val="16"/>
      <w:szCs w:val="16"/>
    </w:rPr>
  </w:style>
  <w:style w:type="character" w:customStyle="1" w:styleId="BodyTextIndent3Char">
    <w:name w:val="Body Text Indent 3 Char"/>
    <w:link w:val="BodyTextIndent3"/>
    <w:locked/>
    <w:rsid w:val="00730BC8"/>
    <w:rPr>
      <w:rFonts w:ascii="Arial" w:hAnsi="Arial" w:cs="Arial"/>
      <w:sz w:val="16"/>
      <w:szCs w:val="16"/>
    </w:rPr>
  </w:style>
  <w:style w:type="paragraph" w:styleId="FootnoteText">
    <w:name w:val="footnote text"/>
    <w:basedOn w:val="Normal"/>
    <w:link w:val="FootnoteTextChar"/>
    <w:rsid w:val="00F622C3"/>
    <w:pPr>
      <w:overflowPunct w:val="0"/>
      <w:autoSpaceDE w:val="0"/>
      <w:autoSpaceDN w:val="0"/>
      <w:adjustRightInd w:val="0"/>
      <w:textAlignment w:val="baseline"/>
    </w:pPr>
    <w:rPr>
      <w:sz w:val="20"/>
      <w:szCs w:val="20"/>
    </w:rPr>
  </w:style>
  <w:style w:type="character" w:customStyle="1" w:styleId="FootnoteTextChar">
    <w:name w:val="Footnote Text Char"/>
    <w:link w:val="FootnoteText"/>
    <w:locked/>
    <w:rsid w:val="00730BC8"/>
    <w:rPr>
      <w:rFonts w:ascii="Arial" w:hAnsi="Arial" w:cs="Arial"/>
    </w:rPr>
  </w:style>
  <w:style w:type="paragraph" w:styleId="Title">
    <w:name w:val="Title"/>
    <w:basedOn w:val="Normal"/>
    <w:link w:val="TitleChar"/>
    <w:qFormat/>
    <w:rsid w:val="00F622C3"/>
    <w:pPr>
      <w:overflowPunct w:val="0"/>
      <w:autoSpaceDE w:val="0"/>
      <w:autoSpaceDN w:val="0"/>
      <w:adjustRightInd w:val="0"/>
      <w:jc w:val="center"/>
      <w:textAlignment w:val="baseline"/>
    </w:pPr>
    <w:rPr>
      <w:b/>
      <w:bCs/>
      <w:sz w:val="28"/>
      <w:szCs w:val="28"/>
    </w:rPr>
  </w:style>
  <w:style w:type="character" w:customStyle="1" w:styleId="TitleChar">
    <w:name w:val="Title Char"/>
    <w:link w:val="Title"/>
    <w:locked/>
    <w:rsid w:val="00730BC8"/>
    <w:rPr>
      <w:rFonts w:ascii="Cambria" w:hAnsi="Cambria" w:cs="Cambria"/>
      <w:b/>
      <w:bCs/>
      <w:kern w:val="28"/>
      <w:sz w:val="32"/>
      <w:szCs w:val="32"/>
    </w:rPr>
  </w:style>
  <w:style w:type="paragraph" w:styleId="BodyTextIndent2">
    <w:name w:val="Body Text Indent 2"/>
    <w:basedOn w:val="Normal"/>
    <w:link w:val="BodyTextIndent2Char"/>
    <w:uiPriority w:val="99"/>
    <w:rsid w:val="00F622C3"/>
    <w:pPr>
      <w:spacing w:after="120" w:line="480" w:lineRule="auto"/>
      <w:ind w:left="360"/>
    </w:pPr>
  </w:style>
  <w:style w:type="character" w:customStyle="1" w:styleId="BodyTextIndent2Char">
    <w:name w:val="Body Text Indent 2 Char"/>
    <w:link w:val="BodyTextIndent2"/>
    <w:uiPriority w:val="99"/>
    <w:locked/>
    <w:rsid w:val="00730BC8"/>
    <w:rPr>
      <w:rFonts w:ascii="Arial" w:hAnsi="Arial" w:cs="Arial"/>
      <w:sz w:val="22"/>
      <w:szCs w:val="22"/>
    </w:rPr>
  </w:style>
  <w:style w:type="paragraph" w:styleId="Caption">
    <w:name w:val="caption"/>
    <w:basedOn w:val="Normal"/>
    <w:next w:val="Normal"/>
    <w:qFormat/>
    <w:rsid w:val="00F622C3"/>
    <w:pPr>
      <w:tabs>
        <w:tab w:val="left" w:pos="0"/>
      </w:tabs>
      <w:overflowPunct w:val="0"/>
      <w:autoSpaceDE w:val="0"/>
      <w:autoSpaceDN w:val="0"/>
      <w:adjustRightInd w:val="0"/>
      <w:textAlignment w:val="baseline"/>
    </w:pPr>
    <w:rPr>
      <w:b/>
      <w:bCs/>
      <w:sz w:val="20"/>
      <w:szCs w:val="20"/>
    </w:rPr>
  </w:style>
  <w:style w:type="character" w:styleId="FollowedHyperlink">
    <w:name w:val="FollowedHyperlink"/>
    <w:rsid w:val="00F622C3"/>
    <w:rPr>
      <w:rFonts w:cs="Times New Roman"/>
      <w:color w:val="800080"/>
      <w:u w:val="single"/>
    </w:rPr>
  </w:style>
  <w:style w:type="paragraph" w:styleId="DocumentMap">
    <w:name w:val="Document Map"/>
    <w:basedOn w:val="Normal"/>
    <w:link w:val="DocumentMapChar"/>
    <w:rsid w:val="00D457FB"/>
    <w:pPr>
      <w:shd w:val="clear" w:color="auto" w:fill="000080"/>
    </w:pPr>
    <w:rPr>
      <w:rFonts w:ascii="Tahoma" w:hAnsi="Tahoma" w:cs="Tahoma"/>
    </w:rPr>
  </w:style>
  <w:style w:type="character" w:customStyle="1" w:styleId="DocumentMapChar">
    <w:name w:val="Document Map Char"/>
    <w:link w:val="DocumentMap"/>
    <w:locked/>
    <w:rsid w:val="00730BC8"/>
    <w:rPr>
      <w:rFonts w:cs="Times New Roman"/>
      <w:sz w:val="2"/>
      <w:szCs w:val="2"/>
    </w:rPr>
  </w:style>
  <w:style w:type="paragraph" w:customStyle="1" w:styleId="Default">
    <w:name w:val="Default"/>
    <w:rsid w:val="00A63DCC"/>
    <w:pPr>
      <w:autoSpaceDE w:val="0"/>
      <w:autoSpaceDN w:val="0"/>
      <w:adjustRightInd w:val="0"/>
    </w:pPr>
    <w:rPr>
      <w:rFonts w:ascii="CHGIK H+ Helvetica" w:hAnsi="CHGIK H+ Helvetica" w:cs="CHGIK H+ Helvetica"/>
      <w:color w:val="000000"/>
      <w:sz w:val="24"/>
      <w:szCs w:val="24"/>
    </w:rPr>
  </w:style>
  <w:style w:type="paragraph" w:customStyle="1" w:styleId="CM3">
    <w:name w:val="CM3"/>
    <w:basedOn w:val="Default"/>
    <w:next w:val="Default"/>
    <w:uiPriority w:val="99"/>
    <w:rsid w:val="00A63DCC"/>
    <w:pPr>
      <w:spacing w:line="200" w:lineRule="atLeast"/>
    </w:pPr>
    <w:rPr>
      <w:color w:val="auto"/>
    </w:rPr>
  </w:style>
  <w:style w:type="paragraph" w:customStyle="1" w:styleId="CM32">
    <w:name w:val="CM32"/>
    <w:basedOn w:val="Default"/>
    <w:next w:val="Default"/>
    <w:uiPriority w:val="99"/>
    <w:rsid w:val="00A63DCC"/>
    <w:pPr>
      <w:spacing w:after="130"/>
    </w:pPr>
    <w:rPr>
      <w:color w:val="auto"/>
    </w:rPr>
  </w:style>
  <w:style w:type="numbering" w:customStyle="1" w:styleId="ROPShellNumTables">
    <w:name w:val="ROPShellNumTables"/>
    <w:rsid w:val="00C91EF1"/>
    <w:pPr>
      <w:numPr>
        <w:numId w:val="24"/>
      </w:numPr>
    </w:pPr>
  </w:style>
  <w:style w:type="paragraph" w:styleId="ListParagraph">
    <w:name w:val="List Paragraph"/>
    <w:basedOn w:val="Normal"/>
    <w:link w:val="ListParagraphChar"/>
    <w:uiPriority w:val="34"/>
    <w:qFormat/>
    <w:rsid w:val="00414289"/>
    <w:pPr>
      <w:ind w:left="720"/>
    </w:pPr>
  </w:style>
  <w:style w:type="paragraph" w:customStyle="1" w:styleId="TableEntry">
    <w:name w:val="TableEntry"/>
    <w:basedOn w:val="Normal"/>
    <w:rsid w:val="00414289"/>
    <w:pPr>
      <w:keepLines/>
    </w:pPr>
    <w:rPr>
      <w:rFonts w:ascii="Times New Roman" w:hAnsi="Times New Roman" w:cs="Times New Roman"/>
      <w:sz w:val="20"/>
      <w:szCs w:val="20"/>
    </w:rPr>
  </w:style>
  <w:style w:type="paragraph" w:styleId="Revision">
    <w:name w:val="Revision"/>
    <w:hidden/>
    <w:uiPriority w:val="99"/>
    <w:semiHidden/>
    <w:rsid w:val="00DC3BE6"/>
    <w:rPr>
      <w:rFonts w:ascii="Arial" w:hAnsi="Arial" w:cs="Arial"/>
      <w:sz w:val="22"/>
      <w:szCs w:val="22"/>
    </w:rPr>
  </w:style>
  <w:style w:type="character" w:styleId="FootnoteReference">
    <w:name w:val="footnote reference"/>
    <w:locked/>
    <w:rsid w:val="002278B1"/>
    <w:rPr>
      <w:vertAlign w:val="superscript"/>
    </w:rPr>
  </w:style>
  <w:style w:type="character" w:styleId="LineNumber">
    <w:name w:val="line number"/>
    <w:basedOn w:val="DefaultParagraphFont"/>
    <w:locked/>
    <w:rsid w:val="00671DF1"/>
  </w:style>
  <w:style w:type="paragraph" w:styleId="NoSpacing">
    <w:name w:val="No Spacing"/>
    <w:uiPriority w:val="1"/>
    <w:qFormat/>
    <w:rsid w:val="00D2643D"/>
    <w:rPr>
      <w:rFonts w:ascii="Arial" w:hAnsi="Arial" w:cs="Arial"/>
      <w:sz w:val="22"/>
      <w:szCs w:val="22"/>
    </w:rPr>
  </w:style>
  <w:style w:type="paragraph" w:customStyle="1" w:styleId="HeadingCond">
    <w:name w:val="Heading Cond"/>
    <w:basedOn w:val="Normal"/>
    <w:next w:val="Normal"/>
    <w:qFormat/>
    <w:rsid w:val="00413B5B"/>
    <w:pPr>
      <w:tabs>
        <w:tab w:val="right" w:pos="4320"/>
      </w:tabs>
      <w:jc w:val="center"/>
      <w:outlineLvl w:val="0"/>
    </w:pPr>
    <w:rPr>
      <w:b/>
      <w:sz w:val="20"/>
      <w:szCs w:val="20"/>
    </w:rPr>
  </w:style>
  <w:style w:type="paragraph" w:customStyle="1" w:styleId="HeadingST">
    <w:name w:val="Heading ST"/>
    <w:basedOn w:val="Normal"/>
    <w:next w:val="Normal"/>
    <w:qFormat/>
    <w:rsid w:val="00413B5B"/>
    <w:pPr>
      <w:jc w:val="center"/>
      <w:outlineLvl w:val="1"/>
    </w:pPr>
    <w:rPr>
      <w:rFonts w:cs="Times New Roman"/>
      <w:b/>
      <w:sz w:val="20"/>
      <w:szCs w:val="20"/>
    </w:rPr>
  </w:style>
  <w:style w:type="paragraph" w:customStyle="1" w:styleId="HeadingEUFG">
    <w:name w:val="Heading EUFG"/>
    <w:basedOn w:val="Normal"/>
    <w:next w:val="Normal"/>
    <w:qFormat/>
    <w:rsid w:val="00413B5B"/>
    <w:pPr>
      <w:jc w:val="center"/>
      <w:outlineLvl w:val="2"/>
    </w:pPr>
    <w:rPr>
      <w:b/>
      <w:sz w:val="20"/>
      <w:szCs w:val="20"/>
    </w:rPr>
  </w:style>
  <w:style w:type="character" w:styleId="HTMLTypewriter">
    <w:name w:val="HTML Typewriter"/>
    <w:uiPriority w:val="99"/>
    <w:locked/>
    <w:rsid w:val="00413B5B"/>
    <w:rPr>
      <w:rFonts w:ascii="Courier New" w:hAnsi="Courier New" w:cs="Courier New"/>
      <w:sz w:val="20"/>
      <w:szCs w:val="20"/>
    </w:rPr>
  </w:style>
  <w:style w:type="paragraph" w:styleId="NormalWeb">
    <w:name w:val="Normal (Web)"/>
    <w:basedOn w:val="Normal"/>
    <w:locked/>
    <w:rsid w:val="00413B5B"/>
    <w:pPr>
      <w:spacing w:before="100" w:beforeAutospacing="1" w:after="100" w:afterAutospacing="1"/>
    </w:pPr>
    <w:rPr>
      <w:rFonts w:ascii="Times New Roman" w:hAnsi="Times New Roman" w:cs="Times New Roman"/>
      <w:sz w:val="24"/>
      <w:szCs w:val="24"/>
    </w:rPr>
  </w:style>
  <w:style w:type="paragraph" w:customStyle="1" w:styleId="TableParagraph">
    <w:name w:val="Table Paragraph"/>
    <w:basedOn w:val="Normal"/>
    <w:uiPriority w:val="1"/>
    <w:qFormat/>
    <w:rsid w:val="00413B5B"/>
    <w:pPr>
      <w:widowControl w:val="0"/>
    </w:pPr>
    <w:rPr>
      <w:rFonts w:asciiTheme="minorHAnsi" w:eastAsiaTheme="minorHAnsi" w:hAnsiTheme="minorHAnsi" w:cstheme="minorBidi"/>
    </w:rPr>
  </w:style>
  <w:style w:type="paragraph" w:customStyle="1" w:styleId="CM40">
    <w:name w:val="CM40"/>
    <w:basedOn w:val="Normal"/>
    <w:uiPriority w:val="99"/>
    <w:rsid w:val="00413B5B"/>
    <w:pPr>
      <w:autoSpaceDE w:val="0"/>
      <w:autoSpaceDN w:val="0"/>
    </w:pPr>
    <w:rPr>
      <w:rFonts w:ascii="Times New Roman" w:eastAsiaTheme="minorHAnsi" w:hAnsi="Times New Roman" w:cs="Times New Roman"/>
      <w:sz w:val="24"/>
      <w:szCs w:val="24"/>
    </w:rPr>
  </w:style>
  <w:style w:type="numbering" w:customStyle="1" w:styleId="NoList1">
    <w:name w:val="No List1"/>
    <w:next w:val="NoList"/>
    <w:uiPriority w:val="99"/>
    <w:semiHidden/>
    <w:unhideWhenUsed/>
    <w:rsid w:val="00413B5B"/>
  </w:style>
  <w:style w:type="table" w:customStyle="1" w:styleId="TableGrid1">
    <w:name w:val="Table Grid1"/>
    <w:basedOn w:val="TableNormal"/>
    <w:next w:val="TableGrid"/>
    <w:rsid w:val="00413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OPShellNumTables1">
    <w:name w:val="ROPShellNumTables1"/>
    <w:rsid w:val="00413B5B"/>
  </w:style>
  <w:style w:type="character" w:customStyle="1" w:styleId="UnresolvedMention1">
    <w:name w:val="Unresolved Mention1"/>
    <w:basedOn w:val="DefaultParagraphFont"/>
    <w:uiPriority w:val="99"/>
    <w:semiHidden/>
    <w:unhideWhenUsed/>
    <w:rsid w:val="00480B33"/>
    <w:rPr>
      <w:color w:val="808080"/>
      <w:shd w:val="clear" w:color="auto" w:fill="E6E6E6"/>
    </w:rPr>
  </w:style>
  <w:style w:type="character" w:customStyle="1" w:styleId="unit">
    <w:name w:val="unit"/>
    <w:rsid w:val="002D66BC"/>
  </w:style>
  <w:style w:type="character" w:customStyle="1" w:styleId="ListParagraphChar">
    <w:name w:val="List Paragraph Char"/>
    <w:link w:val="ListParagraph"/>
    <w:uiPriority w:val="34"/>
    <w:rsid w:val="00690D81"/>
    <w:rPr>
      <w:rFonts w:ascii="Arial" w:hAnsi="Arial" w:cs="Arial"/>
      <w:sz w:val="22"/>
      <w:szCs w:val="22"/>
    </w:rPr>
  </w:style>
  <w:style w:type="character" w:styleId="UnresolvedMention">
    <w:name w:val="Unresolved Mention"/>
    <w:basedOn w:val="DefaultParagraphFont"/>
    <w:uiPriority w:val="99"/>
    <w:semiHidden/>
    <w:unhideWhenUsed/>
    <w:rsid w:val="00F869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62408998">
      <w:bodyDiv w:val="1"/>
      <w:marLeft w:val="0"/>
      <w:marRight w:val="0"/>
      <w:marTop w:val="0"/>
      <w:marBottom w:val="0"/>
      <w:divBdr>
        <w:top w:val="none" w:sz="0" w:space="0" w:color="auto"/>
        <w:left w:val="none" w:sz="0" w:space="0" w:color="auto"/>
        <w:bottom w:val="none" w:sz="0" w:space="0" w:color="auto"/>
        <w:right w:val="none" w:sz="0" w:space="0" w:color="auto"/>
      </w:divBdr>
    </w:div>
    <w:div w:id="73599272">
      <w:bodyDiv w:val="1"/>
      <w:marLeft w:val="0"/>
      <w:marRight w:val="0"/>
      <w:marTop w:val="0"/>
      <w:marBottom w:val="0"/>
      <w:divBdr>
        <w:top w:val="none" w:sz="0" w:space="0" w:color="auto"/>
        <w:left w:val="none" w:sz="0" w:space="0" w:color="auto"/>
        <w:bottom w:val="none" w:sz="0" w:space="0" w:color="auto"/>
        <w:right w:val="none" w:sz="0" w:space="0" w:color="auto"/>
      </w:divBdr>
    </w:div>
    <w:div w:id="165898636">
      <w:bodyDiv w:val="1"/>
      <w:marLeft w:val="0"/>
      <w:marRight w:val="0"/>
      <w:marTop w:val="0"/>
      <w:marBottom w:val="0"/>
      <w:divBdr>
        <w:top w:val="none" w:sz="0" w:space="0" w:color="auto"/>
        <w:left w:val="none" w:sz="0" w:space="0" w:color="auto"/>
        <w:bottom w:val="none" w:sz="0" w:space="0" w:color="auto"/>
        <w:right w:val="none" w:sz="0" w:space="0" w:color="auto"/>
      </w:divBdr>
    </w:div>
    <w:div w:id="195195338">
      <w:bodyDiv w:val="1"/>
      <w:marLeft w:val="0"/>
      <w:marRight w:val="0"/>
      <w:marTop w:val="0"/>
      <w:marBottom w:val="0"/>
      <w:divBdr>
        <w:top w:val="none" w:sz="0" w:space="0" w:color="auto"/>
        <w:left w:val="none" w:sz="0" w:space="0" w:color="auto"/>
        <w:bottom w:val="none" w:sz="0" w:space="0" w:color="auto"/>
        <w:right w:val="none" w:sz="0" w:space="0" w:color="auto"/>
      </w:divBdr>
    </w:div>
    <w:div w:id="303657272">
      <w:bodyDiv w:val="1"/>
      <w:marLeft w:val="0"/>
      <w:marRight w:val="0"/>
      <w:marTop w:val="0"/>
      <w:marBottom w:val="0"/>
      <w:divBdr>
        <w:top w:val="none" w:sz="0" w:space="0" w:color="auto"/>
        <w:left w:val="none" w:sz="0" w:space="0" w:color="auto"/>
        <w:bottom w:val="none" w:sz="0" w:space="0" w:color="auto"/>
        <w:right w:val="none" w:sz="0" w:space="0" w:color="auto"/>
      </w:divBdr>
    </w:div>
    <w:div w:id="308486623">
      <w:bodyDiv w:val="1"/>
      <w:marLeft w:val="0"/>
      <w:marRight w:val="0"/>
      <w:marTop w:val="0"/>
      <w:marBottom w:val="0"/>
      <w:divBdr>
        <w:top w:val="none" w:sz="0" w:space="0" w:color="auto"/>
        <w:left w:val="none" w:sz="0" w:space="0" w:color="auto"/>
        <w:bottom w:val="none" w:sz="0" w:space="0" w:color="auto"/>
        <w:right w:val="none" w:sz="0" w:space="0" w:color="auto"/>
      </w:divBdr>
    </w:div>
    <w:div w:id="366836343">
      <w:bodyDiv w:val="1"/>
      <w:marLeft w:val="0"/>
      <w:marRight w:val="0"/>
      <w:marTop w:val="0"/>
      <w:marBottom w:val="0"/>
      <w:divBdr>
        <w:top w:val="none" w:sz="0" w:space="0" w:color="auto"/>
        <w:left w:val="none" w:sz="0" w:space="0" w:color="auto"/>
        <w:bottom w:val="none" w:sz="0" w:space="0" w:color="auto"/>
        <w:right w:val="none" w:sz="0" w:space="0" w:color="auto"/>
      </w:divBdr>
    </w:div>
    <w:div w:id="504900507">
      <w:bodyDiv w:val="1"/>
      <w:marLeft w:val="0"/>
      <w:marRight w:val="0"/>
      <w:marTop w:val="0"/>
      <w:marBottom w:val="0"/>
      <w:divBdr>
        <w:top w:val="none" w:sz="0" w:space="0" w:color="auto"/>
        <w:left w:val="none" w:sz="0" w:space="0" w:color="auto"/>
        <w:bottom w:val="none" w:sz="0" w:space="0" w:color="auto"/>
        <w:right w:val="none" w:sz="0" w:space="0" w:color="auto"/>
      </w:divBdr>
    </w:div>
    <w:div w:id="560409569">
      <w:bodyDiv w:val="1"/>
      <w:marLeft w:val="0"/>
      <w:marRight w:val="0"/>
      <w:marTop w:val="0"/>
      <w:marBottom w:val="0"/>
      <w:divBdr>
        <w:top w:val="none" w:sz="0" w:space="0" w:color="auto"/>
        <w:left w:val="none" w:sz="0" w:space="0" w:color="auto"/>
        <w:bottom w:val="none" w:sz="0" w:space="0" w:color="auto"/>
        <w:right w:val="none" w:sz="0" w:space="0" w:color="auto"/>
      </w:divBdr>
    </w:div>
    <w:div w:id="616718616">
      <w:bodyDiv w:val="1"/>
      <w:marLeft w:val="0"/>
      <w:marRight w:val="0"/>
      <w:marTop w:val="0"/>
      <w:marBottom w:val="0"/>
      <w:divBdr>
        <w:top w:val="none" w:sz="0" w:space="0" w:color="auto"/>
        <w:left w:val="none" w:sz="0" w:space="0" w:color="auto"/>
        <w:bottom w:val="none" w:sz="0" w:space="0" w:color="auto"/>
        <w:right w:val="none" w:sz="0" w:space="0" w:color="auto"/>
      </w:divBdr>
    </w:div>
    <w:div w:id="765536860">
      <w:bodyDiv w:val="1"/>
      <w:marLeft w:val="0"/>
      <w:marRight w:val="0"/>
      <w:marTop w:val="0"/>
      <w:marBottom w:val="0"/>
      <w:divBdr>
        <w:top w:val="none" w:sz="0" w:space="0" w:color="auto"/>
        <w:left w:val="none" w:sz="0" w:space="0" w:color="auto"/>
        <w:bottom w:val="none" w:sz="0" w:space="0" w:color="auto"/>
        <w:right w:val="none" w:sz="0" w:space="0" w:color="auto"/>
      </w:divBdr>
    </w:div>
    <w:div w:id="811018805">
      <w:bodyDiv w:val="1"/>
      <w:marLeft w:val="0"/>
      <w:marRight w:val="0"/>
      <w:marTop w:val="0"/>
      <w:marBottom w:val="0"/>
      <w:divBdr>
        <w:top w:val="none" w:sz="0" w:space="0" w:color="auto"/>
        <w:left w:val="none" w:sz="0" w:space="0" w:color="auto"/>
        <w:bottom w:val="none" w:sz="0" w:space="0" w:color="auto"/>
        <w:right w:val="none" w:sz="0" w:space="0" w:color="auto"/>
      </w:divBdr>
    </w:div>
    <w:div w:id="863176472">
      <w:bodyDiv w:val="1"/>
      <w:marLeft w:val="0"/>
      <w:marRight w:val="0"/>
      <w:marTop w:val="0"/>
      <w:marBottom w:val="0"/>
      <w:divBdr>
        <w:top w:val="none" w:sz="0" w:space="0" w:color="auto"/>
        <w:left w:val="none" w:sz="0" w:space="0" w:color="auto"/>
        <w:bottom w:val="none" w:sz="0" w:space="0" w:color="auto"/>
        <w:right w:val="none" w:sz="0" w:space="0" w:color="auto"/>
      </w:divBdr>
    </w:div>
    <w:div w:id="901717536">
      <w:bodyDiv w:val="1"/>
      <w:marLeft w:val="0"/>
      <w:marRight w:val="0"/>
      <w:marTop w:val="0"/>
      <w:marBottom w:val="0"/>
      <w:divBdr>
        <w:top w:val="none" w:sz="0" w:space="0" w:color="auto"/>
        <w:left w:val="none" w:sz="0" w:space="0" w:color="auto"/>
        <w:bottom w:val="none" w:sz="0" w:space="0" w:color="auto"/>
        <w:right w:val="none" w:sz="0" w:space="0" w:color="auto"/>
      </w:divBdr>
    </w:div>
    <w:div w:id="1043287807">
      <w:bodyDiv w:val="1"/>
      <w:marLeft w:val="0"/>
      <w:marRight w:val="0"/>
      <w:marTop w:val="0"/>
      <w:marBottom w:val="0"/>
      <w:divBdr>
        <w:top w:val="none" w:sz="0" w:space="0" w:color="auto"/>
        <w:left w:val="none" w:sz="0" w:space="0" w:color="auto"/>
        <w:bottom w:val="none" w:sz="0" w:space="0" w:color="auto"/>
        <w:right w:val="none" w:sz="0" w:space="0" w:color="auto"/>
      </w:divBdr>
    </w:div>
    <w:div w:id="1054623289">
      <w:bodyDiv w:val="1"/>
      <w:marLeft w:val="0"/>
      <w:marRight w:val="0"/>
      <w:marTop w:val="0"/>
      <w:marBottom w:val="0"/>
      <w:divBdr>
        <w:top w:val="none" w:sz="0" w:space="0" w:color="auto"/>
        <w:left w:val="none" w:sz="0" w:space="0" w:color="auto"/>
        <w:bottom w:val="none" w:sz="0" w:space="0" w:color="auto"/>
        <w:right w:val="none" w:sz="0" w:space="0" w:color="auto"/>
      </w:divBdr>
    </w:div>
    <w:div w:id="1145201649">
      <w:bodyDiv w:val="1"/>
      <w:marLeft w:val="0"/>
      <w:marRight w:val="0"/>
      <w:marTop w:val="0"/>
      <w:marBottom w:val="0"/>
      <w:divBdr>
        <w:top w:val="none" w:sz="0" w:space="0" w:color="auto"/>
        <w:left w:val="none" w:sz="0" w:space="0" w:color="auto"/>
        <w:bottom w:val="none" w:sz="0" w:space="0" w:color="auto"/>
        <w:right w:val="none" w:sz="0" w:space="0" w:color="auto"/>
      </w:divBdr>
    </w:div>
    <w:div w:id="1149325417">
      <w:bodyDiv w:val="1"/>
      <w:marLeft w:val="0"/>
      <w:marRight w:val="0"/>
      <w:marTop w:val="0"/>
      <w:marBottom w:val="0"/>
      <w:divBdr>
        <w:top w:val="none" w:sz="0" w:space="0" w:color="auto"/>
        <w:left w:val="none" w:sz="0" w:space="0" w:color="auto"/>
        <w:bottom w:val="none" w:sz="0" w:space="0" w:color="auto"/>
        <w:right w:val="none" w:sz="0" w:space="0" w:color="auto"/>
      </w:divBdr>
    </w:div>
    <w:div w:id="1161966015">
      <w:bodyDiv w:val="1"/>
      <w:marLeft w:val="0"/>
      <w:marRight w:val="0"/>
      <w:marTop w:val="0"/>
      <w:marBottom w:val="0"/>
      <w:divBdr>
        <w:top w:val="none" w:sz="0" w:space="0" w:color="auto"/>
        <w:left w:val="none" w:sz="0" w:space="0" w:color="auto"/>
        <w:bottom w:val="none" w:sz="0" w:space="0" w:color="auto"/>
        <w:right w:val="none" w:sz="0" w:space="0" w:color="auto"/>
      </w:divBdr>
    </w:div>
    <w:div w:id="1296906710">
      <w:bodyDiv w:val="1"/>
      <w:marLeft w:val="0"/>
      <w:marRight w:val="0"/>
      <w:marTop w:val="0"/>
      <w:marBottom w:val="0"/>
      <w:divBdr>
        <w:top w:val="none" w:sz="0" w:space="0" w:color="auto"/>
        <w:left w:val="none" w:sz="0" w:space="0" w:color="auto"/>
        <w:bottom w:val="none" w:sz="0" w:space="0" w:color="auto"/>
        <w:right w:val="none" w:sz="0" w:space="0" w:color="auto"/>
      </w:divBdr>
    </w:div>
    <w:div w:id="1318193259">
      <w:bodyDiv w:val="1"/>
      <w:marLeft w:val="0"/>
      <w:marRight w:val="0"/>
      <w:marTop w:val="0"/>
      <w:marBottom w:val="0"/>
      <w:divBdr>
        <w:top w:val="none" w:sz="0" w:space="0" w:color="auto"/>
        <w:left w:val="none" w:sz="0" w:space="0" w:color="auto"/>
        <w:bottom w:val="none" w:sz="0" w:space="0" w:color="auto"/>
        <w:right w:val="none" w:sz="0" w:space="0" w:color="auto"/>
      </w:divBdr>
    </w:div>
    <w:div w:id="1379621263">
      <w:bodyDiv w:val="1"/>
      <w:marLeft w:val="0"/>
      <w:marRight w:val="0"/>
      <w:marTop w:val="0"/>
      <w:marBottom w:val="0"/>
      <w:divBdr>
        <w:top w:val="none" w:sz="0" w:space="0" w:color="auto"/>
        <w:left w:val="none" w:sz="0" w:space="0" w:color="auto"/>
        <w:bottom w:val="none" w:sz="0" w:space="0" w:color="auto"/>
        <w:right w:val="none" w:sz="0" w:space="0" w:color="auto"/>
      </w:divBdr>
    </w:div>
    <w:div w:id="1441562008">
      <w:bodyDiv w:val="1"/>
      <w:marLeft w:val="0"/>
      <w:marRight w:val="0"/>
      <w:marTop w:val="0"/>
      <w:marBottom w:val="0"/>
      <w:divBdr>
        <w:top w:val="none" w:sz="0" w:space="0" w:color="auto"/>
        <w:left w:val="none" w:sz="0" w:space="0" w:color="auto"/>
        <w:bottom w:val="none" w:sz="0" w:space="0" w:color="auto"/>
        <w:right w:val="none" w:sz="0" w:space="0" w:color="auto"/>
      </w:divBdr>
    </w:div>
    <w:div w:id="1471290241">
      <w:bodyDiv w:val="1"/>
      <w:marLeft w:val="0"/>
      <w:marRight w:val="0"/>
      <w:marTop w:val="0"/>
      <w:marBottom w:val="0"/>
      <w:divBdr>
        <w:top w:val="none" w:sz="0" w:space="0" w:color="auto"/>
        <w:left w:val="none" w:sz="0" w:space="0" w:color="auto"/>
        <w:bottom w:val="none" w:sz="0" w:space="0" w:color="auto"/>
        <w:right w:val="none" w:sz="0" w:space="0" w:color="auto"/>
      </w:divBdr>
    </w:div>
    <w:div w:id="1488790629">
      <w:bodyDiv w:val="1"/>
      <w:marLeft w:val="0"/>
      <w:marRight w:val="0"/>
      <w:marTop w:val="0"/>
      <w:marBottom w:val="0"/>
      <w:divBdr>
        <w:top w:val="none" w:sz="0" w:space="0" w:color="auto"/>
        <w:left w:val="none" w:sz="0" w:space="0" w:color="auto"/>
        <w:bottom w:val="none" w:sz="0" w:space="0" w:color="auto"/>
        <w:right w:val="none" w:sz="0" w:space="0" w:color="auto"/>
      </w:divBdr>
    </w:div>
    <w:div w:id="1499883978">
      <w:bodyDiv w:val="1"/>
      <w:marLeft w:val="0"/>
      <w:marRight w:val="0"/>
      <w:marTop w:val="0"/>
      <w:marBottom w:val="0"/>
      <w:divBdr>
        <w:top w:val="none" w:sz="0" w:space="0" w:color="auto"/>
        <w:left w:val="none" w:sz="0" w:space="0" w:color="auto"/>
        <w:bottom w:val="none" w:sz="0" w:space="0" w:color="auto"/>
        <w:right w:val="none" w:sz="0" w:space="0" w:color="auto"/>
      </w:divBdr>
    </w:div>
    <w:div w:id="1578007396">
      <w:bodyDiv w:val="1"/>
      <w:marLeft w:val="0"/>
      <w:marRight w:val="0"/>
      <w:marTop w:val="0"/>
      <w:marBottom w:val="0"/>
      <w:divBdr>
        <w:top w:val="none" w:sz="0" w:space="0" w:color="auto"/>
        <w:left w:val="none" w:sz="0" w:space="0" w:color="auto"/>
        <w:bottom w:val="none" w:sz="0" w:space="0" w:color="auto"/>
        <w:right w:val="none" w:sz="0" w:space="0" w:color="auto"/>
      </w:divBdr>
    </w:div>
    <w:div w:id="1625384510">
      <w:bodyDiv w:val="1"/>
      <w:marLeft w:val="0"/>
      <w:marRight w:val="0"/>
      <w:marTop w:val="0"/>
      <w:marBottom w:val="0"/>
      <w:divBdr>
        <w:top w:val="none" w:sz="0" w:space="0" w:color="auto"/>
        <w:left w:val="none" w:sz="0" w:space="0" w:color="auto"/>
        <w:bottom w:val="none" w:sz="0" w:space="0" w:color="auto"/>
        <w:right w:val="none" w:sz="0" w:space="0" w:color="auto"/>
      </w:divBdr>
    </w:div>
    <w:div w:id="1654211099">
      <w:bodyDiv w:val="1"/>
      <w:marLeft w:val="0"/>
      <w:marRight w:val="0"/>
      <w:marTop w:val="0"/>
      <w:marBottom w:val="0"/>
      <w:divBdr>
        <w:top w:val="none" w:sz="0" w:space="0" w:color="auto"/>
        <w:left w:val="none" w:sz="0" w:space="0" w:color="auto"/>
        <w:bottom w:val="none" w:sz="0" w:space="0" w:color="auto"/>
        <w:right w:val="none" w:sz="0" w:space="0" w:color="auto"/>
      </w:divBdr>
    </w:div>
    <w:div w:id="1851022290">
      <w:bodyDiv w:val="1"/>
      <w:marLeft w:val="0"/>
      <w:marRight w:val="0"/>
      <w:marTop w:val="0"/>
      <w:marBottom w:val="0"/>
      <w:divBdr>
        <w:top w:val="none" w:sz="0" w:space="0" w:color="auto"/>
        <w:left w:val="none" w:sz="0" w:space="0" w:color="auto"/>
        <w:bottom w:val="none" w:sz="0" w:space="0" w:color="auto"/>
        <w:right w:val="none" w:sz="0" w:space="0" w:color="auto"/>
      </w:divBdr>
    </w:div>
    <w:div w:id="1855799383">
      <w:bodyDiv w:val="1"/>
      <w:marLeft w:val="0"/>
      <w:marRight w:val="0"/>
      <w:marTop w:val="0"/>
      <w:marBottom w:val="0"/>
      <w:divBdr>
        <w:top w:val="none" w:sz="0" w:space="0" w:color="auto"/>
        <w:left w:val="none" w:sz="0" w:space="0" w:color="auto"/>
        <w:bottom w:val="none" w:sz="0" w:space="0" w:color="auto"/>
        <w:right w:val="none" w:sz="0" w:space="0" w:color="auto"/>
      </w:divBdr>
    </w:div>
    <w:div w:id="1861507782">
      <w:bodyDiv w:val="1"/>
      <w:marLeft w:val="0"/>
      <w:marRight w:val="0"/>
      <w:marTop w:val="0"/>
      <w:marBottom w:val="0"/>
      <w:divBdr>
        <w:top w:val="none" w:sz="0" w:space="0" w:color="auto"/>
        <w:left w:val="none" w:sz="0" w:space="0" w:color="auto"/>
        <w:bottom w:val="none" w:sz="0" w:space="0" w:color="auto"/>
        <w:right w:val="none" w:sz="0" w:space="0" w:color="auto"/>
      </w:divBdr>
    </w:div>
    <w:div w:id="1972859025">
      <w:bodyDiv w:val="1"/>
      <w:marLeft w:val="0"/>
      <w:marRight w:val="0"/>
      <w:marTop w:val="0"/>
      <w:marBottom w:val="0"/>
      <w:divBdr>
        <w:top w:val="none" w:sz="0" w:space="0" w:color="auto"/>
        <w:left w:val="none" w:sz="0" w:space="0" w:color="auto"/>
        <w:bottom w:val="none" w:sz="0" w:space="0" w:color="auto"/>
        <w:right w:val="none" w:sz="0" w:space="0" w:color="auto"/>
      </w:divBdr>
    </w:div>
    <w:div w:id="199387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g"/><Relationship Id="rId26" Type="http://schemas.openxmlformats.org/officeDocument/2006/relationships/hyperlink" Target="http://www.epa.gov/cdx"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g"/><Relationship Id="rId25" Type="http://schemas.openxmlformats.org/officeDocument/2006/relationships/hyperlink" Target="https://www.law.cornell.edu/definitions/index.php?width=840&amp;height=800&amp;iframe=true&amp;def_id=cee36de0f7faec92fcf99540cd88b071&amp;term_occur=1&amp;term_src=Title:40:Chapter:I:Subchapter:C:Part:63:Subpart:UUUUU:Subjgrp:211:63.10021" TargetMode="Externa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law.cornell.edu/definitions/index.php?width=840&amp;height=800&amp;iframe=true&amp;def_id=e30a7f0796673a5f07d476532a363d94&amp;term_occur=1&amp;term_src=Title:40:Chapter:I:Subchapter:C:Part:63:Subpart:UUUUU:Subjgrp:211:63.10021" TargetMode="Externa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hyperlink" Target="https://www.law.cornell.edu/definitions/index.php?width=840&amp;height=800&amp;iframe=true&amp;def_id=06e8451a25f6d8b2086e5e0f81dfc0ad&amp;term_occur=1&amp;term_src=Title:40:Chapter:I:Subchapter:C:Part:63:Subpart:UUUUU:Subjgrp:211:63.10021" TargetMode="External"/><Relationship Id="rId28" Type="http://schemas.openxmlformats.org/officeDocument/2006/relationships/header" Target="header8.xml"/><Relationship Id="rId10" Type="http://schemas.openxmlformats.org/officeDocument/2006/relationships/footer" Target="footer1.xm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header" Target="header7.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E05F9-6BAB-401B-A691-A8A8EB97C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995</TotalTime>
  <Pages>169</Pages>
  <Words>67163</Words>
  <Characters>372041</Characters>
  <Application>Microsoft Office Word</Application>
  <DocSecurity>0</DocSecurity>
  <Lines>3100</Lines>
  <Paragraphs>876</Paragraphs>
  <ScaleCrop>false</ScaleCrop>
  <HeadingPairs>
    <vt:vector size="2" baseType="variant">
      <vt:variant>
        <vt:lpstr>Title</vt:lpstr>
      </vt:variant>
      <vt:variant>
        <vt:i4>1</vt:i4>
      </vt:variant>
    </vt:vector>
  </HeadingPairs>
  <TitlesOfParts>
    <vt:vector size="1" baseType="lpstr">
      <vt:lpstr>ROP SHELL</vt:lpstr>
    </vt:vector>
  </TitlesOfParts>
  <Company>State Of Michigan</Company>
  <LinksUpToDate>false</LinksUpToDate>
  <CharactersWithSpaces>438328</CharactersWithSpaces>
  <SharedDoc>false</SharedDoc>
  <HLinks>
    <vt:vector size="1458" baseType="variant">
      <vt:variant>
        <vt:i4>1638452</vt:i4>
      </vt:variant>
      <vt:variant>
        <vt:i4>1460</vt:i4>
      </vt:variant>
      <vt:variant>
        <vt:i4>0</vt:i4>
      </vt:variant>
      <vt:variant>
        <vt:i4>5</vt:i4>
      </vt:variant>
      <vt:variant>
        <vt:lpwstr/>
      </vt:variant>
      <vt:variant>
        <vt:lpwstr>_Toc387927282</vt:lpwstr>
      </vt:variant>
      <vt:variant>
        <vt:i4>1638452</vt:i4>
      </vt:variant>
      <vt:variant>
        <vt:i4>1454</vt:i4>
      </vt:variant>
      <vt:variant>
        <vt:i4>0</vt:i4>
      </vt:variant>
      <vt:variant>
        <vt:i4>5</vt:i4>
      </vt:variant>
      <vt:variant>
        <vt:lpwstr/>
      </vt:variant>
      <vt:variant>
        <vt:lpwstr>_Toc387927281</vt:lpwstr>
      </vt:variant>
      <vt:variant>
        <vt:i4>1638452</vt:i4>
      </vt:variant>
      <vt:variant>
        <vt:i4>1448</vt:i4>
      </vt:variant>
      <vt:variant>
        <vt:i4>0</vt:i4>
      </vt:variant>
      <vt:variant>
        <vt:i4>5</vt:i4>
      </vt:variant>
      <vt:variant>
        <vt:lpwstr/>
      </vt:variant>
      <vt:variant>
        <vt:lpwstr>_Toc387927280</vt:lpwstr>
      </vt:variant>
      <vt:variant>
        <vt:i4>1441844</vt:i4>
      </vt:variant>
      <vt:variant>
        <vt:i4>1442</vt:i4>
      </vt:variant>
      <vt:variant>
        <vt:i4>0</vt:i4>
      </vt:variant>
      <vt:variant>
        <vt:i4>5</vt:i4>
      </vt:variant>
      <vt:variant>
        <vt:lpwstr/>
      </vt:variant>
      <vt:variant>
        <vt:lpwstr>_Toc387927279</vt:lpwstr>
      </vt:variant>
      <vt:variant>
        <vt:i4>1441844</vt:i4>
      </vt:variant>
      <vt:variant>
        <vt:i4>1436</vt:i4>
      </vt:variant>
      <vt:variant>
        <vt:i4>0</vt:i4>
      </vt:variant>
      <vt:variant>
        <vt:i4>5</vt:i4>
      </vt:variant>
      <vt:variant>
        <vt:lpwstr/>
      </vt:variant>
      <vt:variant>
        <vt:lpwstr>_Toc387927278</vt:lpwstr>
      </vt:variant>
      <vt:variant>
        <vt:i4>1441844</vt:i4>
      </vt:variant>
      <vt:variant>
        <vt:i4>1430</vt:i4>
      </vt:variant>
      <vt:variant>
        <vt:i4>0</vt:i4>
      </vt:variant>
      <vt:variant>
        <vt:i4>5</vt:i4>
      </vt:variant>
      <vt:variant>
        <vt:lpwstr/>
      </vt:variant>
      <vt:variant>
        <vt:lpwstr>_Toc387927277</vt:lpwstr>
      </vt:variant>
      <vt:variant>
        <vt:i4>1441844</vt:i4>
      </vt:variant>
      <vt:variant>
        <vt:i4>1424</vt:i4>
      </vt:variant>
      <vt:variant>
        <vt:i4>0</vt:i4>
      </vt:variant>
      <vt:variant>
        <vt:i4>5</vt:i4>
      </vt:variant>
      <vt:variant>
        <vt:lpwstr/>
      </vt:variant>
      <vt:variant>
        <vt:lpwstr>_Toc387927276</vt:lpwstr>
      </vt:variant>
      <vt:variant>
        <vt:i4>1441844</vt:i4>
      </vt:variant>
      <vt:variant>
        <vt:i4>1418</vt:i4>
      </vt:variant>
      <vt:variant>
        <vt:i4>0</vt:i4>
      </vt:variant>
      <vt:variant>
        <vt:i4>5</vt:i4>
      </vt:variant>
      <vt:variant>
        <vt:lpwstr/>
      </vt:variant>
      <vt:variant>
        <vt:lpwstr>_Toc387927275</vt:lpwstr>
      </vt:variant>
      <vt:variant>
        <vt:i4>1441844</vt:i4>
      </vt:variant>
      <vt:variant>
        <vt:i4>1412</vt:i4>
      </vt:variant>
      <vt:variant>
        <vt:i4>0</vt:i4>
      </vt:variant>
      <vt:variant>
        <vt:i4>5</vt:i4>
      </vt:variant>
      <vt:variant>
        <vt:lpwstr/>
      </vt:variant>
      <vt:variant>
        <vt:lpwstr>_Toc387927274</vt:lpwstr>
      </vt:variant>
      <vt:variant>
        <vt:i4>1441844</vt:i4>
      </vt:variant>
      <vt:variant>
        <vt:i4>1406</vt:i4>
      </vt:variant>
      <vt:variant>
        <vt:i4>0</vt:i4>
      </vt:variant>
      <vt:variant>
        <vt:i4>5</vt:i4>
      </vt:variant>
      <vt:variant>
        <vt:lpwstr/>
      </vt:variant>
      <vt:variant>
        <vt:lpwstr>_Toc387927273</vt:lpwstr>
      </vt:variant>
      <vt:variant>
        <vt:i4>1441844</vt:i4>
      </vt:variant>
      <vt:variant>
        <vt:i4>1400</vt:i4>
      </vt:variant>
      <vt:variant>
        <vt:i4>0</vt:i4>
      </vt:variant>
      <vt:variant>
        <vt:i4>5</vt:i4>
      </vt:variant>
      <vt:variant>
        <vt:lpwstr/>
      </vt:variant>
      <vt:variant>
        <vt:lpwstr>_Toc387927272</vt:lpwstr>
      </vt:variant>
      <vt:variant>
        <vt:i4>1441844</vt:i4>
      </vt:variant>
      <vt:variant>
        <vt:i4>1394</vt:i4>
      </vt:variant>
      <vt:variant>
        <vt:i4>0</vt:i4>
      </vt:variant>
      <vt:variant>
        <vt:i4>5</vt:i4>
      </vt:variant>
      <vt:variant>
        <vt:lpwstr/>
      </vt:variant>
      <vt:variant>
        <vt:lpwstr>_Toc387927271</vt:lpwstr>
      </vt:variant>
      <vt:variant>
        <vt:i4>1441844</vt:i4>
      </vt:variant>
      <vt:variant>
        <vt:i4>1388</vt:i4>
      </vt:variant>
      <vt:variant>
        <vt:i4>0</vt:i4>
      </vt:variant>
      <vt:variant>
        <vt:i4>5</vt:i4>
      </vt:variant>
      <vt:variant>
        <vt:lpwstr/>
      </vt:variant>
      <vt:variant>
        <vt:lpwstr>_Toc387927270</vt:lpwstr>
      </vt:variant>
      <vt:variant>
        <vt:i4>1507380</vt:i4>
      </vt:variant>
      <vt:variant>
        <vt:i4>1382</vt:i4>
      </vt:variant>
      <vt:variant>
        <vt:i4>0</vt:i4>
      </vt:variant>
      <vt:variant>
        <vt:i4>5</vt:i4>
      </vt:variant>
      <vt:variant>
        <vt:lpwstr/>
      </vt:variant>
      <vt:variant>
        <vt:lpwstr>_Toc387927269</vt:lpwstr>
      </vt:variant>
      <vt:variant>
        <vt:i4>1507380</vt:i4>
      </vt:variant>
      <vt:variant>
        <vt:i4>1376</vt:i4>
      </vt:variant>
      <vt:variant>
        <vt:i4>0</vt:i4>
      </vt:variant>
      <vt:variant>
        <vt:i4>5</vt:i4>
      </vt:variant>
      <vt:variant>
        <vt:lpwstr/>
      </vt:variant>
      <vt:variant>
        <vt:lpwstr>_Toc387927268</vt:lpwstr>
      </vt:variant>
      <vt:variant>
        <vt:i4>1507380</vt:i4>
      </vt:variant>
      <vt:variant>
        <vt:i4>1370</vt:i4>
      </vt:variant>
      <vt:variant>
        <vt:i4>0</vt:i4>
      </vt:variant>
      <vt:variant>
        <vt:i4>5</vt:i4>
      </vt:variant>
      <vt:variant>
        <vt:lpwstr/>
      </vt:variant>
      <vt:variant>
        <vt:lpwstr>_Toc387927267</vt:lpwstr>
      </vt:variant>
      <vt:variant>
        <vt:i4>1507380</vt:i4>
      </vt:variant>
      <vt:variant>
        <vt:i4>1364</vt:i4>
      </vt:variant>
      <vt:variant>
        <vt:i4>0</vt:i4>
      </vt:variant>
      <vt:variant>
        <vt:i4>5</vt:i4>
      </vt:variant>
      <vt:variant>
        <vt:lpwstr/>
      </vt:variant>
      <vt:variant>
        <vt:lpwstr>_Toc387927266</vt:lpwstr>
      </vt:variant>
      <vt:variant>
        <vt:i4>1507380</vt:i4>
      </vt:variant>
      <vt:variant>
        <vt:i4>1358</vt:i4>
      </vt:variant>
      <vt:variant>
        <vt:i4>0</vt:i4>
      </vt:variant>
      <vt:variant>
        <vt:i4>5</vt:i4>
      </vt:variant>
      <vt:variant>
        <vt:lpwstr/>
      </vt:variant>
      <vt:variant>
        <vt:lpwstr>_Toc387927265</vt:lpwstr>
      </vt:variant>
      <vt:variant>
        <vt:i4>1507380</vt:i4>
      </vt:variant>
      <vt:variant>
        <vt:i4>1352</vt:i4>
      </vt:variant>
      <vt:variant>
        <vt:i4>0</vt:i4>
      </vt:variant>
      <vt:variant>
        <vt:i4>5</vt:i4>
      </vt:variant>
      <vt:variant>
        <vt:lpwstr/>
      </vt:variant>
      <vt:variant>
        <vt:lpwstr>_Toc387927264</vt:lpwstr>
      </vt:variant>
      <vt:variant>
        <vt:i4>1507380</vt:i4>
      </vt:variant>
      <vt:variant>
        <vt:i4>1346</vt:i4>
      </vt:variant>
      <vt:variant>
        <vt:i4>0</vt:i4>
      </vt:variant>
      <vt:variant>
        <vt:i4>5</vt:i4>
      </vt:variant>
      <vt:variant>
        <vt:lpwstr/>
      </vt:variant>
      <vt:variant>
        <vt:lpwstr>_Toc387927263</vt:lpwstr>
      </vt:variant>
      <vt:variant>
        <vt:i4>1507380</vt:i4>
      </vt:variant>
      <vt:variant>
        <vt:i4>1340</vt:i4>
      </vt:variant>
      <vt:variant>
        <vt:i4>0</vt:i4>
      </vt:variant>
      <vt:variant>
        <vt:i4>5</vt:i4>
      </vt:variant>
      <vt:variant>
        <vt:lpwstr/>
      </vt:variant>
      <vt:variant>
        <vt:lpwstr>_Toc387927262</vt:lpwstr>
      </vt:variant>
      <vt:variant>
        <vt:i4>1507380</vt:i4>
      </vt:variant>
      <vt:variant>
        <vt:i4>1334</vt:i4>
      </vt:variant>
      <vt:variant>
        <vt:i4>0</vt:i4>
      </vt:variant>
      <vt:variant>
        <vt:i4>5</vt:i4>
      </vt:variant>
      <vt:variant>
        <vt:lpwstr/>
      </vt:variant>
      <vt:variant>
        <vt:lpwstr>_Toc387927261</vt:lpwstr>
      </vt:variant>
      <vt:variant>
        <vt:i4>1507380</vt:i4>
      </vt:variant>
      <vt:variant>
        <vt:i4>1328</vt:i4>
      </vt:variant>
      <vt:variant>
        <vt:i4>0</vt:i4>
      </vt:variant>
      <vt:variant>
        <vt:i4>5</vt:i4>
      </vt:variant>
      <vt:variant>
        <vt:lpwstr/>
      </vt:variant>
      <vt:variant>
        <vt:lpwstr>_Toc387927260</vt:lpwstr>
      </vt:variant>
      <vt:variant>
        <vt:i4>1310772</vt:i4>
      </vt:variant>
      <vt:variant>
        <vt:i4>1322</vt:i4>
      </vt:variant>
      <vt:variant>
        <vt:i4>0</vt:i4>
      </vt:variant>
      <vt:variant>
        <vt:i4>5</vt:i4>
      </vt:variant>
      <vt:variant>
        <vt:lpwstr/>
      </vt:variant>
      <vt:variant>
        <vt:lpwstr>_Toc387927259</vt:lpwstr>
      </vt:variant>
      <vt:variant>
        <vt:i4>1310772</vt:i4>
      </vt:variant>
      <vt:variant>
        <vt:i4>1316</vt:i4>
      </vt:variant>
      <vt:variant>
        <vt:i4>0</vt:i4>
      </vt:variant>
      <vt:variant>
        <vt:i4>5</vt:i4>
      </vt:variant>
      <vt:variant>
        <vt:lpwstr/>
      </vt:variant>
      <vt:variant>
        <vt:lpwstr>_Toc387927258</vt:lpwstr>
      </vt:variant>
      <vt:variant>
        <vt:i4>1310772</vt:i4>
      </vt:variant>
      <vt:variant>
        <vt:i4>1310</vt:i4>
      </vt:variant>
      <vt:variant>
        <vt:i4>0</vt:i4>
      </vt:variant>
      <vt:variant>
        <vt:i4>5</vt:i4>
      </vt:variant>
      <vt:variant>
        <vt:lpwstr/>
      </vt:variant>
      <vt:variant>
        <vt:lpwstr>_Toc387927257</vt:lpwstr>
      </vt:variant>
      <vt:variant>
        <vt:i4>1310772</vt:i4>
      </vt:variant>
      <vt:variant>
        <vt:i4>1304</vt:i4>
      </vt:variant>
      <vt:variant>
        <vt:i4>0</vt:i4>
      </vt:variant>
      <vt:variant>
        <vt:i4>5</vt:i4>
      </vt:variant>
      <vt:variant>
        <vt:lpwstr/>
      </vt:variant>
      <vt:variant>
        <vt:lpwstr>_Toc387927256</vt:lpwstr>
      </vt:variant>
      <vt:variant>
        <vt:i4>1310772</vt:i4>
      </vt:variant>
      <vt:variant>
        <vt:i4>1298</vt:i4>
      </vt:variant>
      <vt:variant>
        <vt:i4>0</vt:i4>
      </vt:variant>
      <vt:variant>
        <vt:i4>5</vt:i4>
      </vt:variant>
      <vt:variant>
        <vt:lpwstr/>
      </vt:variant>
      <vt:variant>
        <vt:lpwstr>_Toc387927255</vt:lpwstr>
      </vt:variant>
      <vt:variant>
        <vt:i4>1310772</vt:i4>
      </vt:variant>
      <vt:variant>
        <vt:i4>1292</vt:i4>
      </vt:variant>
      <vt:variant>
        <vt:i4>0</vt:i4>
      </vt:variant>
      <vt:variant>
        <vt:i4>5</vt:i4>
      </vt:variant>
      <vt:variant>
        <vt:lpwstr/>
      </vt:variant>
      <vt:variant>
        <vt:lpwstr>_Toc387927254</vt:lpwstr>
      </vt:variant>
      <vt:variant>
        <vt:i4>1310772</vt:i4>
      </vt:variant>
      <vt:variant>
        <vt:i4>1286</vt:i4>
      </vt:variant>
      <vt:variant>
        <vt:i4>0</vt:i4>
      </vt:variant>
      <vt:variant>
        <vt:i4>5</vt:i4>
      </vt:variant>
      <vt:variant>
        <vt:lpwstr/>
      </vt:variant>
      <vt:variant>
        <vt:lpwstr>_Toc387927253</vt:lpwstr>
      </vt:variant>
      <vt:variant>
        <vt:i4>1310772</vt:i4>
      </vt:variant>
      <vt:variant>
        <vt:i4>1280</vt:i4>
      </vt:variant>
      <vt:variant>
        <vt:i4>0</vt:i4>
      </vt:variant>
      <vt:variant>
        <vt:i4>5</vt:i4>
      </vt:variant>
      <vt:variant>
        <vt:lpwstr/>
      </vt:variant>
      <vt:variant>
        <vt:lpwstr>_Toc387927252</vt:lpwstr>
      </vt:variant>
      <vt:variant>
        <vt:i4>1310772</vt:i4>
      </vt:variant>
      <vt:variant>
        <vt:i4>1274</vt:i4>
      </vt:variant>
      <vt:variant>
        <vt:i4>0</vt:i4>
      </vt:variant>
      <vt:variant>
        <vt:i4>5</vt:i4>
      </vt:variant>
      <vt:variant>
        <vt:lpwstr/>
      </vt:variant>
      <vt:variant>
        <vt:lpwstr>_Toc387927251</vt:lpwstr>
      </vt:variant>
      <vt:variant>
        <vt:i4>1310772</vt:i4>
      </vt:variant>
      <vt:variant>
        <vt:i4>1268</vt:i4>
      </vt:variant>
      <vt:variant>
        <vt:i4>0</vt:i4>
      </vt:variant>
      <vt:variant>
        <vt:i4>5</vt:i4>
      </vt:variant>
      <vt:variant>
        <vt:lpwstr/>
      </vt:variant>
      <vt:variant>
        <vt:lpwstr>_Toc387927250</vt:lpwstr>
      </vt:variant>
      <vt:variant>
        <vt:i4>1376308</vt:i4>
      </vt:variant>
      <vt:variant>
        <vt:i4>1262</vt:i4>
      </vt:variant>
      <vt:variant>
        <vt:i4>0</vt:i4>
      </vt:variant>
      <vt:variant>
        <vt:i4>5</vt:i4>
      </vt:variant>
      <vt:variant>
        <vt:lpwstr/>
      </vt:variant>
      <vt:variant>
        <vt:lpwstr>_Toc387927249</vt:lpwstr>
      </vt:variant>
      <vt:variant>
        <vt:i4>1376308</vt:i4>
      </vt:variant>
      <vt:variant>
        <vt:i4>1256</vt:i4>
      </vt:variant>
      <vt:variant>
        <vt:i4>0</vt:i4>
      </vt:variant>
      <vt:variant>
        <vt:i4>5</vt:i4>
      </vt:variant>
      <vt:variant>
        <vt:lpwstr/>
      </vt:variant>
      <vt:variant>
        <vt:lpwstr>_Toc387927248</vt:lpwstr>
      </vt:variant>
      <vt:variant>
        <vt:i4>1376308</vt:i4>
      </vt:variant>
      <vt:variant>
        <vt:i4>1250</vt:i4>
      </vt:variant>
      <vt:variant>
        <vt:i4>0</vt:i4>
      </vt:variant>
      <vt:variant>
        <vt:i4>5</vt:i4>
      </vt:variant>
      <vt:variant>
        <vt:lpwstr/>
      </vt:variant>
      <vt:variant>
        <vt:lpwstr>_Toc387927247</vt:lpwstr>
      </vt:variant>
      <vt:variant>
        <vt:i4>1376308</vt:i4>
      </vt:variant>
      <vt:variant>
        <vt:i4>1244</vt:i4>
      </vt:variant>
      <vt:variant>
        <vt:i4>0</vt:i4>
      </vt:variant>
      <vt:variant>
        <vt:i4>5</vt:i4>
      </vt:variant>
      <vt:variant>
        <vt:lpwstr/>
      </vt:variant>
      <vt:variant>
        <vt:lpwstr>_Toc387927246</vt:lpwstr>
      </vt:variant>
      <vt:variant>
        <vt:i4>1376308</vt:i4>
      </vt:variant>
      <vt:variant>
        <vt:i4>1238</vt:i4>
      </vt:variant>
      <vt:variant>
        <vt:i4>0</vt:i4>
      </vt:variant>
      <vt:variant>
        <vt:i4>5</vt:i4>
      </vt:variant>
      <vt:variant>
        <vt:lpwstr/>
      </vt:variant>
      <vt:variant>
        <vt:lpwstr>_Toc387927245</vt:lpwstr>
      </vt:variant>
      <vt:variant>
        <vt:i4>1376308</vt:i4>
      </vt:variant>
      <vt:variant>
        <vt:i4>1232</vt:i4>
      </vt:variant>
      <vt:variant>
        <vt:i4>0</vt:i4>
      </vt:variant>
      <vt:variant>
        <vt:i4>5</vt:i4>
      </vt:variant>
      <vt:variant>
        <vt:lpwstr/>
      </vt:variant>
      <vt:variant>
        <vt:lpwstr>_Toc387927244</vt:lpwstr>
      </vt:variant>
      <vt:variant>
        <vt:i4>1376308</vt:i4>
      </vt:variant>
      <vt:variant>
        <vt:i4>1226</vt:i4>
      </vt:variant>
      <vt:variant>
        <vt:i4>0</vt:i4>
      </vt:variant>
      <vt:variant>
        <vt:i4>5</vt:i4>
      </vt:variant>
      <vt:variant>
        <vt:lpwstr/>
      </vt:variant>
      <vt:variant>
        <vt:lpwstr>_Toc387927243</vt:lpwstr>
      </vt:variant>
      <vt:variant>
        <vt:i4>1376308</vt:i4>
      </vt:variant>
      <vt:variant>
        <vt:i4>1220</vt:i4>
      </vt:variant>
      <vt:variant>
        <vt:i4>0</vt:i4>
      </vt:variant>
      <vt:variant>
        <vt:i4>5</vt:i4>
      </vt:variant>
      <vt:variant>
        <vt:lpwstr/>
      </vt:variant>
      <vt:variant>
        <vt:lpwstr>_Toc387927242</vt:lpwstr>
      </vt:variant>
      <vt:variant>
        <vt:i4>1376308</vt:i4>
      </vt:variant>
      <vt:variant>
        <vt:i4>1214</vt:i4>
      </vt:variant>
      <vt:variant>
        <vt:i4>0</vt:i4>
      </vt:variant>
      <vt:variant>
        <vt:i4>5</vt:i4>
      </vt:variant>
      <vt:variant>
        <vt:lpwstr/>
      </vt:variant>
      <vt:variant>
        <vt:lpwstr>_Toc387927241</vt:lpwstr>
      </vt:variant>
      <vt:variant>
        <vt:i4>1376308</vt:i4>
      </vt:variant>
      <vt:variant>
        <vt:i4>1208</vt:i4>
      </vt:variant>
      <vt:variant>
        <vt:i4>0</vt:i4>
      </vt:variant>
      <vt:variant>
        <vt:i4>5</vt:i4>
      </vt:variant>
      <vt:variant>
        <vt:lpwstr/>
      </vt:variant>
      <vt:variant>
        <vt:lpwstr>_Toc387927240</vt:lpwstr>
      </vt:variant>
      <vt:variant>
        <vt:i4>1179700</vt:i4>
      </vt:variant>
      <vt:variant>
        <vt:i4>1202</vt:i4>
      </vt:variant>
      <vt:variant>
        <vt:i4>0</vt:i4>
      </vt:variant>
      <vt:variant>
        <vt:i4>5</vt:i4>
      </vt:variant>
      <vt:variant>
        <vt:lpwstr/>
      </vt:variant>
      <vt:variant>
        <vt:lpwstr>_Toc387927239</vt:lpwstr>
      </vt:variant>
      <vt:variant>
        <vt:i4>1179700</vt:i4>
      </vt:variant>
      <vt:variant>
        <vt:i4>1196</vt:i4>
      </vt:variant>
      <vt:variant>
        <vt:i4>0</vt:i4>
      </vt:variant>
      <vt:variant>
        <vt:i4>5</vt:i4>
      </vt:variant>
      <vt:variant>
        <vt:lpwstr/>
      </vt:variant>
      <vt:variant>
        <vt:lpwstr>_Toc387927238</vt:lpwstr>
      </vt:variant>
      <vt:variant>
        <vt:i4>1179700</vt:i4>
      </vt:variant>
      <vt:variant>
        <vt:i4>1190</vt:i4>
      </vt:variant>
      <vt:variant>
        <vt:i4>0</vt:i4>
      </vt:variant>
      <vt:variant>
        <vt:i4>5</vt:i4>
      </vt:variant>
      <vt:variant>
        <vt:lpwstr/>
      </vt:variant>
      <vt:variant>
        <vt:lpwstr>_Toc387927237</vt:lpwstr>
      </vt:variant>
      <vt:variant>
        <vt:i4>1179700</vt:i4>
      </vt:variant>
      <vt:variant>
        <vt:i4>1184</vt:i4>
      </vt:variant>
      <vt:variant>
        <vt:i4>0</vt:i4>
      </vt:variant>
      <vt:variant>
        <vt:i4>5</vt:i4>
      </vt:variant>
      <vt:variant>
        <vt:lpwstr/>
      </vt:variant>
      <vt:variant>
        <vt:lpwstr>_Toc387927236</vt:lpwstr>
      </vt:variant>
      <vt:variant>
        <vt:i4>1179700</vt:i4>
      </vt:variant>
      <vt:variant>
        <vt:i4>1178</vt:i4>
      </vt:variant>
      <vt:variant>
        <vt:i4>0</vt:i4>
      </vt:variant>
      <vt:variant>
        <vt:i4>5</vt:i4>
      </vt:variant>
      <vt:variant>
        <vt:lpwstr/>
      </vt:variant>
      <vt:variant>
        <vt:lpwstr>_Toc387927235</vt:lpwstr>
      </vt:variant>
      <vt:variant>
        <vt:i4>1179700</vt:i4>
      </vt:variant>
      <vt:variant>
        <vt:i4>1172</vt:i4>
      </vt:variant>
      <vt:variant>
        <vt:i4>0</vt:i4>
      </vt:variant>
      <vt:variant>
        <vt:i4>5</vt:i4>
      </vt:variant>
      <vt:variant>
        <vt:lpwstr/>
      </vt:variant>
      <vt:variant>
        <vt:lpwstr>_Toc387927234</vt:lpwstr>
      </vt:variant>
      <vt:variant>
        <vt:i4>1179700</vt:i4>
      </vt:variant>
      <vt:variant>
        <vt:i4>1166</vt:i4>
      </vt:variant>
      <vt:variant>
        <vt:i4>0</vt:i4>
      </vt:variant>
      <vt:variant>
        <vt:i4>5</vt:i4>
      </vt:variant>
      <vt:variant>
        <vt:lpwstr/>
      </vt:variant>
      <vt:variant>
        <vt:lpwstr>_Toc387927233</vt:lpwstr>
      </vt:variant>
      <vt:variant>
        <vt:i4>1179700</vt:i4>
      </vt:variant>
      <vt:variant>
        <vt:i4>1160</vt:i4>
      </vt:variant>
      <vt:variant>
        <vt:i4>0</vt:i4>
      </vt:variant>
      <vt:variant>
        <vt:i4>5</vt:i4>
      </vt:variant>
      <vt:variant>
        <vt:lpwstr/>
      </vt:variant>
      <vt:variant>
        <vt:lpwstr>_Toc387927232</vt:lpwstr>
      </vt:variant>
      <vt:variant>
        <vt:i4>1179700</vt:i4>
      </vt:variant>
      <vt:variant>
        <vt:i4>1154</vt:i4>
      </vt:variant>
      <vt:variant>
        <vt:i4>0</vt:i4>
      </vt:variant>
      <vt:variant>
        <vt:i4>5</vt:i4>
      </vt:variant>
      <vt:variant>
        <vt:lpwstr/>
      </vt:variant>
      <vt:variant>
        <vt:lpwstr>_Toc387927231</vt:lpwstr>
      </vt:variant>
      <vt:variant>
        <vt:i4>1179700</vt:i4>
      </vt:variant>
      <vt:variant>
        <vt:i4>1148</vt:i4>
      </vt:variant>
      <vt:variant>
        <vt:i4>0</vt:i4>
      </vt:variant>
      <vt:variant>
        <vt:i4>5</vt:i4>
      </vt:variant>
      <vt:variant>
        <vt:lpwstr/>
      </vt:variant>
      <vt:variant>
        <vt:lpwstr>_Toc387927230</vt:lpwstr>
      </vt:variant>
      <vt:variant>
        <vt:i4>1245236</vt:i4>
      </vt:variant>
      <vt:variant>
        <vt:i4>1142</vt:i4>
      </vt:variant>
      <vt:variant>
        <vt:i4>0</vt:i4>
      </vt:variant>
      <vt:variant>
        <vt:i4>5</vt:i4>
      </vt:variant>
      <vt:variant>
        <vt:lpwstr/>
      </vt:variant>
      <vt:variant>
        <vt:lpwstr>_Toc387927229</vt:lpwstr>
      </vt:variant>
      <vt:variant>
        <vt:i4>1245236</vt:i4>
      </vt:variant>
      <vt:variant>
        <vt:i4>1136</vt:i4>
      </vt:variant>
      <vt:variant>
        <vt:i4>0</vt:i4>
      </vt:variant>
      <vt:variant>
        <vt:i4>5</vt:i4>
      </vt:variant>
      <vt:variant>
        <vt:lpwstr/>
      </vt:variant>
      <vt:variant>
        <vt:lpwstr>_Toc387927228</vt:lpwstr>
      </vt:variant>
      <vt:variant>
        <vt:i4>1245236</vt:i4>
      </vt:variant>
      <vt:variant>
        <vt:i4>1130</vt:i4>
      </vt:variant>
      <vt:variant>
        <vt:i4>0</vt:i4>
      </vt:variant>
      <vt:variant>
        <vt:i4>5</vt:i4>
      </vt:variant>
      <vt:variant>
        <vt:lpwstr/>
      </vt:variant>
      <vt:variant>
        <vt:lpwstr>_Toc387927227</vt:lpwstr>
      </vt:variant>
      <vt:variant>
        <vt:i4>1245236</vt:i4>
      </vt:variant>
      <vt:variant>
        <vt:i4>1124</vt:i4>
      </vt:variant>
      <vt:variant>
        <vt:i4>0</vt:i4>
      </vt:variant>
      <vt:variant>
        <vt:i4>5</vt:i4>
      </vt:variant>
      <vt:variant>
        <vt:lpwstr/>
      </vt:variant>
      <vt:variant>
        <vt:lpwstr>_Toc387927226</vt:lpwstr>
      </vt:variant>
      <vt:variant>
        <vt:i4>1245236</vt:i4>
      </vt:variant>
      <vt:variant>
        <vt:i4>1118</vt:i4>
      </vt:variant>
      <vt:variant>
        <vt:i4>0</vt:i4>
      </vt:variant>
      <vt:variant>
        <vt:i4>5</vt:i4>
      </vt:variant>
      <vt:variant>
        <vt:lpwstr/>
      </vt:variant>
      <vt:variant>
        <vt:lpwstr>_Toc387927225</vt:lpwstr>
      </vt:variant>
      <vt:variant>
        <vt:i4>1245236</vt:i4>
      </vt:variant>
      <vt:variant>
        <vt:i4>1112</vt:i4>
      </vt:variant>
      <vt:variant>
        <vt:i4>0</vt:i4>
      </vt:variant>
      <vt:variant>
        <vt:i4>5</vt:i4>
      </vt:variant>
      <vt:variant>
        <vt:lpwstr/>
      </vt:variant>
      <vt:variant>
        <vt:lpwstr>_Toc387927224</vt:lpwstr>
      </vt:variant>
      <vt:variant>
        <vt:i4>1245236</vt:i4>
      </vt:variant>
      <vt:variant>
        <vt:i4>1106</vt:i4>
      </vt:variant>
      <vt:variant>
        <vt:i4>0</vt:i4>
      </vt:variant>
      <vt:variant>
        <vt:i4>5</vt:i4>
      </vt:variant>
      <vt:variant>
        <vt:lpwstr/>
      </vt:variant>
      <vt:variant>
        <vt:lpwstr>_Toc387927223</vt:lpwstr>
      </vt:variant>
      <vt:variant>
        <vt:i4>1245236</vt:i4>
      </vt:variant>
      <vt:variant>
        <vt:i4>1100</vt:i4>
      </vt:variant>
      <vt:variant>
        <vt:i4>0</vt:i4>
      </vt:variant>
      <vt:variant>
        <vt:i4>5</vt:i4>
      </vt:variant>
      <vt:variant>
        <vt:lpwstr/>
      </vt:variant>
      <vt:variant>
        <vt:lpwstr>_Toc387927222</vt:lpwstr>
      </vt:variant>
      <vt:variant>
        <vt:i4>1245236</vt:i4>
      </vt:variant>
      <vt:variant>
        <vt:i4>1094</vt:i4>
      </vt:variant>
      <vt:variant>
        <vt:i4>0</vt:i4>
      </vt:variant>
      <vt:variant>
        <vt:i4>5</vt:i4>
      </vt:variant>
      <vt:variant>
        <vt:lpwstr/>
      </vt:variant>
      <vt:variant>
        <vt:lpwstr>_Toc387927221</vt:lpwstr>
      </vt:variant>
      <vt:variant>
        <vt:i4>1245236</vt:i4>
      </vt:variant>
      <vt:variant>
        <vt:i4>1088</vt:i4>
      </vt:variant>
      <vt:variant>
        <vt:i4>0</vt:i4>
      </vt:variant>
      <vt:variant>
        <vt:i4>5</vt:i4>
      </vt:variant>
      <vt:variant>
        <vt:lpwstr/>
      </vt:variant>
      <vt:variant>
        <vt:lpwstr>_Toc387927220</vt:lpwstr>
      </vt:variant>
      <vt:variant>
        <vt:i4>1048628</vt:i4>
      </vt:variant>
      <vt:variant>
        <vt:i4>1082</vt:i4>
      </vt:variant>
      <vt:variant>
        <vt:i4>0</vt:i4>
      </vt:variant>
      <vt:variant>
        <vt:i4>5</vt:i4>
      </vt:variant>
      <vt:variant>
        <vt:lpwstr/>
      </vt:variant>
      <vt:variant>
        <vt:lpwstr>_Toc387927219</vt:lpwstr>
      </vt:variant>
      <vt:variant>
        <vt:i4>1048628</vt:i4>
      </vt:variant>
      <vt:variant>
        <vt:i4>1076</vt:i4>
      </vt:variant>
      <vt:variant>
        <vt:i4>0</vt:i4>
      </vt:variant>
      <vt:variant>
        <vt:i4>5</vt:i4>
      </vt:variant>
      <vt:variant>
        <vt:lpwstr/>
      </vt:variant>
      <vt:variant>
        <vt:lpwstr>_Toc387927218</vt:lpwstr>
      </vt:variant>
      <vt:variant>
        <vt:i4>1048628</vt:i4>
      </vt:variant>
      <vt:variant>
        <vt:i4>1070</vt:i4>
      </vt:variant>
      <vt:variant>
        <vt:i4>0</vt:i4>
      </vt:variant>
      <vt:variant>
        <vt:i4>5</vt:i4>
      </vt:variant>
      <vt:variant>
        <vt:lpwstr/>
      </vt:variant>
      <vt:variant>
        <vt:lpwstr>_Toc387927217</vt:lpwstr>
      </vt:variant>
      <vt:variant>
        <vt:i4>1048628</vt:i4>
      </vt:variant>
      <vt:variant>
        <vt:i4>1064</vt:i4>
      </vt:variant>
      <vt:variant>
        <vt:i4>0</vt:i4>
      </vt:variant>
      <vt:variant>
        <vt:i4>5</vt:i4>
      </vt:variant>
      <vt:variant>
        <vt:lpwstr/>
      </vt:variant>
      <vt:variant>
        <vt:lpwstr>_Toc387927216</vt:lpwstr>
      </vt:variant>
      <vt:variant>
        <vt:i4>1048628</vt:i4>
      </vt:variant>
      <vt:variant>
        <vt:i4>1058</vt:i4>
      </vt:variant>
      <vt:variant>
        <vt:i4>0</vt:i4>
      </vt:variant>
      <vt:variant>
        <vt:i4>5</vt:i4>
      </vt:variant>
      <vt:variant>
        <vt:lpwstr/>
      </vt:variant>
      <vt:variant>
        <vt:lpwstr>_Toc387927215</vt:lpwstr>
      </vt:variant>
      <vt:variant>
        <vt:i4>1048628</vt:i4>
      </vt:variant>
      <vt:variant>
        <vt:i4>1052</vt:i4>
      </vt:variant>
      <vt:variant>
        <vt:i4>0</vt:i4>
      </vt:variant>
      <vt:variant>
        <vt:i4>5</vt:i4>
      </vt:variant>
      <vt:variant>
        <vt:lpwstr/>
      </vt:variant>
      <vt:variant>
        <vt:lpwstr>_Toc387927214</vt:lpwstr>
      </vt:variant>
      <vt:variant>
        <vt:i4>1048628</vt:i4>
      </vt:variant>
      <vt:variant>
        <vt:i4>1046</vt:i4>
      </vt:variant>
      <vt:variant>
        <vt:i4>0</vt:i4>
      </vt:variant>
      <vt:variant>
        <vt:i4>5</vt:i4>
      </vt:variant>
      <vt:variant>
        <vt:lpwstr/>
      </vt:variant>
      <vt:variant>
        <vt:lpwstr>_Toc387927213</vt:lpwstr>
      </vt:variant>
      <vt:variant>
        <vt:i4>1048628</vt:i4>
      </vt:variant>
      <vt:variant>
        <vt:i4>1040</vt:i4>
      </vt:variant>
      <vt:variant>
        <vt:i4>0</vt:i4>
      </vt:variant>
      <vt:variant>
        <vt:i4>5</vt:i4>
      </vt:variant>
      <vt:variant>
        <vt:lpwstr/>
      </vt:variant>
      <vt:variant>
        <vt:lpwstr>_Toc387927212</vt:lpwstr>
      </vt:variant>
      <vt:variant>
        <vt:i4>1048628</vt:i4>
      </vt:variant>
      <vt:variant>
        <vt:i4>1034</vt:i4>
      </vt:variant>
      <vt:variant>
        <vt:i4>0</vt:i4>
      </vt:variant>
      <vt:variant>
        <vt:i4>5</vt:i4>
      </vt:variant>
      <vt:variant>
        <vt:lpwstr/>
      </vt:variant>
      <vt:variant>
        <vt:lpwstr>_Toc387927211</vt:lpwstr>
      </vt:variant>
      <vt:variant>
        <vt:i4>1048628</vt:i4>
      </vt:variant>
      <vt:variant>
        <vt:i4>1028</vt:i4>
      </vt:variant>
      <vt:variant>
        <vt:i4>0</vt:i4>
      </vt:variant>
      <vt:variant>
        <vt:i4>5</vt:i4>
      </vt:variant>
      <vt:variant>
        <vt:lpwstr/>
      </vt:variant>
      <vt:variant>
        <vt:lpwstr>_Toc387927210</vt:lpwstr>
      </vt:variant>
      <vt:variant>
        <vt:i4>1114164</vt:i4>
      </vt:variant>
      <vt:variant>
        <vt:i4>1022</vt:i4>
      </vt:variant>
      <vt:variant>
        <vt:i4>0</vt:i4>
      </vt:variant>
      <vt:variant>
        <vt:i4>5</vt:i4>
      </vt:variant>
      <vt:variant>
        <vt:lpwstr/>
      </vt:variant>
      <vt:variant>
        <vt:lpwstr>_Toc387927209</vt:lpwstr>
      </vt:variant>
      <vt:variant>
        <vt:i4>1114164</vt:i4>
      </vt:variant>
      <vt:variant>
        <vt:i4>1016</vt:i4>
      </vt:variant>
      <vt:variant>
        <vt:i4>0</vt:i4>
      </vt:variant>
      <vt:variant>
        <vt:i4>5</vt:i4>
      </vt:variant>
      <vt:variant>
        <vt:lpwstr/>
      </vt:variant>
      <vt:variant>
        <vt:lpwstr>_Toc387927208</vt:lpwstr>
      </vt:variant>
      <vt:variant>
        <vt:i4>1114164</vt:i4>
      </vt:variant>
      <vt:variant>
        <vt:i4>1010</vt:i4>
      </vt:variant>
      <vt:variant>
        <vt:i4>0</vt:i4>
      </vt:variant>
      <vt:variant>
        <vt:i4>5</vt:i4>
      </vt:variant>
      <vt:variant>
        <vt:lpwstr/>
      </vt:variant>
      <vt:variant>
        <vt:lpwstr>_Toc387927207</vt:lpwstr>
      </vt:variant>
      <vt:variant>
        <vt:i4>1114164</vt:i4>
      </vt:variant>
      <vt:variant>
        <vt:i4>1004</vt:i4>
      </vt:variant>
      <vt:variant>
        <vt:i4>0</vt:i4>
      </vt:variant>
      <vt:variant>
        <vt:i4>5</vt:i4>
      </vt:variant>
      <vt:variant>
        <vt:lpwstr/>
      </vt:variant>
      <vt:variant>
        <vt:lpwstr>_Toc387927206</vt:lpwstr>
      </vt:variant>
      <vt:variant>
        <vt:i4>1114164</vt:i4>
      </vt:variant>
      <vt:variant>
        <vt:i4>998</vt:i4>
      </vt:variant>
      <vt:variant>
        <vt:i4>0</vt:i4>
      </vt:variant>
      <vt:variant>
        <vt:i4>5</vt:i4>
      </vt:variant>
      <vt:variant>
        <vt:lpwstr/>
      </vt:variant>
      <vt:variant>
        <vt:lpwstr>_Toc387927205</vt:lpwstr>
      </vt:variant>
      <vt:variant>
        <vt:i4>1114164</vt:i4>
      </vt:variant>
      <vt:variant>
        <vt:i4>992</vt:i4>
      </vt:variant>
      <vt:variant>
        <vt:i4>0</vt:i4>
      </vt:variant>
      <vt:variant>
        <vt:i4>5</vt:i4>
      </vt:variant>
      <vt:variant>
        <vt:lpwstr/>
      </vt:variant>
      <vt:variant>
        <vt:lpwstr>_Toc387927204</vt:lpwstr>
      </vt:variant>
      <vt:variant>
        <vt:i4>1114164</vt:i4>
      </vt:variant>
      <vt:variant>
        <vt:i4>986</vt:i4>
      </vt:variant>
      <vt:variant>
        <vt:i4>0</vt:i4>
      </vt:variant>
      <vt:variant>
        <vt:i4>5</vt:i4>
      </vt:variant>
      <vt:variant>
        <vt:lpwstr/>
      </vt:variant>
      <vt:variant>
        <vt:lpwstr>_Toc387927203</vt:lpwstr>
      </vt:variant>
      <vt:variant>
        <vt:i4>1114164</vt:i4>
      </vt:variant>
      <vt:variant>
        <vt:i4>980</vt:i4>
      </vt:variant>
      <vt:variant>
        <vt:i4>0</vt:i4>
      </vt:variant>
      <vt:variant>
        <vt:i4>5</vt:i4>
      </vt:variant>
      <vt:variant>
        <vt:lpwstr/>
      </vt:variant>
      <vt:variant>
        <vt:lpwstr>_Toc387927202</vt:lpwstr>
      </vt:variant>
      <vt:variant>
        <vt:i4>1114164</vt:i4>
      </vt:variant>
      <vt:variant>
        <vt:i4>974</vt:i4>
      </vt:variant>
      <vt:variant>
        <vt:i4>0</vt:i4>
      </vt:variant>
      <vt:variant>
        <vt:i4>5</vt:i4>
      </vt:variant>
      <vt:variant>
        <vt:lpwstr/>
      </vt:variant>
      <vt:variant>
        <vt:lpwstr>_Toc387927201</vt:lpwstr>
      </vt:variant>
      <vt:variant>
        <vt:i4>1114164</vt:i4>
      </vt:variant>
      <vt:variant>
        <vt:i4>968</vt:i4>
      </vt:variant>
      <vt:variant>
        <vt:i4>0</vt:i4>
      </vt:variant>
      <vt:variant>
        <vt:i4>5</vt:i4>
      </vt:variant>
      <vt:variant>
        <vt:lpwstr/>
      </vt:variant>
      <vt:variant>
        <vt:lpwstr>_Toc387927200</vt:lpwstr>
      </vt:variant>
      <vt:variant>
        <vt:i4>1572919</vt:i4>
      </vt:variant>
      <vt:variant>
        <vt:i4>962</vt:i4>
      </vt:variant>
      <vt:variant>
        <vt:i4>0</vt:i4>
      </vt:variant>
      <vt:variant>
        <vt:i4>5</vt:i4>
      </vt:variant>
      <vt:variant>
        <vt:lpwstr/>
      </vt:variant>
      <vt:variant>
        <vt:lpwstr>_Toc387927199</vt:lpwstr>
      </vt:variant>
      <vt:variant>
        <vt:i4>1572919</vt:i4>
      </vt:variant>
      <vt:variant>
        <vt:i4>956</vt:i4>
      </vt:variant>
      <vt:variant>
        <vt:i4>0</vt:i4>
      </vt:variant>
      <vt:variant>
        <vt:i4>5</vt:i4>
      </vt:variant>
      <vt:variant>
        <vt:lpwstr/>
      </vt:variant>
      <vt:variant>
        <vt:lpwstr>_Toc387927198</vt:lpwstr>
      </vt:variant>
      <vt:variant>
        <vt:i4>1572919</vt:i4>
      </vt:variant>
      <vt:variant>
        <vt:i4>950</vt:i4>
      </vt:variant>
      <vt:variant>
        <vt:i4>0</vt:i4>
      </vt:variant>
      <vt:variant>
        <vt:i4>5</vt:i4>
      </vt:variant>
      <vt:variant>
        <vt:lpwstr/>
      </vt:variant>
      <vt:variant>
        <vt:lpwstr>_Toc387927197</vt:lpwstr>
      </vt:variant>
      <vt:variant>
        <vt:i4>1572919</vt:i4>
      </vt:variant>
      <vt:variant>
        <vt:i4>944</vt:i4>
      </vt:variant>
      <vt:variant>
        <vt:i4>0</vt:i4>
      </vt:variant>
      <vt:variant>
        <vt:i4>5</vt:i4>
      </vt:variant>
      <vt:variant>
        <vt:lpwstr/>
      </vt:variant>
      <vt:variant>
        <vt:lpwstr>_Toc387927196</vt:lpwstr>
      </vt:variant>
      <vt:variant>
        <vt:i4>1572919</vt:i4>
      </vt:variant>
      <vt:variant>
        <vt:i4>938</vt:i4>
      </vt:variant>
      <vt:variant>
        <vt:i4>0</vt:i4>
      </vt:variant>
      <vt:variant>
        <vt:i4>5</vt:i4>
      </vt:variant>
      <vt:variant>
        <vt:lpwstr/>
      </vt:variant>
      <vt:variant>
        <vt:lpwstr>_Toc387927195</vt:lpwstr>
      </vt:variant>
      <vt:variant>
        <vt:i4>1572919</vt:i4>
      </vt:variant>
      <vt:variant>
        <vt:i4>932</vt:i4>
      </vt:variant>
      <vt:variant>
        <vt:i4>0</vt:i4>
      </vt:variant>
      <vt:variant>
        <vt:i4>5</vt:i4>
      </vt:variant>
      <vt:variant>
        <vt:lpwstr/>
      </vt:variant>
      <vt:variant>
        <vt:lpwstr>_Toc387927194</vt:lpwstr>
      </vt:variant>
      <vt:variant>
        <vt:i4>1572919</vt:i4>
      </vt:variant>
      <vt:variant>
        <vt:i4>926</vt:i4>
      </vt:variant>
      <vt:variant>
        <vt:i4>0</vt:i4>
      </vt:variant>
      <vt:variant>
        <vt:i4>5</vt:i4>
      </vt:variant>
      <vt:variant>
        <vt:lpwstr/>
      </vt:variant>
      <vt:variant>
        <vt:lpwstr>_Toc387927193</vt:lpwstr>
      </vt:variant>
      <vt:variant>
        <vt:i4>1572919</vt:i4>
      </vt:variant>
      <vt:variant>
        <vt:i4>920</vt:i4>
      </vt:variant>
      <vt:variant>
        <vt:i4>0</vt:i4>
      </vt:variant>
      <vt:variant>
        <vt:i4>5</vt:i4>
      </vt:variant>
      <vt:variant>
        <vt:lpwstr/>
      </vt:variant>
      <vt:variant>
        <vt:lpwstr>_Toc387927192</vt:lpwstr>
      </vt:variant>
      <vt:variant>
        <vt:i4>1572919</vt:i4>
      </vt:variant>
      <vt:variant>
        <vt:i4>914</vt:i4>
      </vt:variant>
      <vt:variant>
        <vt:i4>0</vt:i4>
      </vt:variant>
      <vt:variant>
        <vt:i4>5</vt:i4>
      </vt:variant>
      <vt:variant>
        <vt:lpwstr/>
      </vt:variant>
      <vt:variant>
        <vt:lpwstr>_Toc387927191</vt:lpwstr>
      </vt:variant>
      <vt:variant>
        <vt:i4>1572919</vt:i4>
      </vt:variant>
      <vt:variant>
        <vt:i4>908</vt:i4>
      </vt:variant>
      <vt:variant>
        <vt:i4>0</vt:i4>
      </vt:variant>
      <vt:variant>
        <vt:i4>5</vt:i4>
      </vt:variant>
      <vt:variant>
        <vt:lpwstr/>
      </vt:variant>
      <vt:variant>
        <vt:lpwstr>_Toc387927190</vt:lpwstr>
      </vt:variant>
      <vt:variant>
        <vt:i4>1638455</vt:i4>
      </vt:variant>
      <vt:variant>
        <vt:i4>902</vt:i4>
      </vt:variant>
      <vt:variant>
        <vt:i4>0</vt:i4>
      </vt:variant>
      <vt:variant>
        <vt:i4>5</vt:i4>
      </vt:variant>
      <vt:variant>
        <vt:lpwstr/>
      </vt:variant>
      <vt:variant>
        <vt:lpwstr>_Toc387927189</vt:lpwstr>
      </vt:variant>
      <vt:variant>
        <vt:i4>1638455</vt:i4>
      </vt:variant>
      <vt:variant>
        <vt:i4>896</vt:i4>
      </vt:variant>
      <vt:variant>
        <vt:i4>0</vt:i4>
      </vt:variant>
      <vt:variant>
        <vt:i4>5</vt:i4>
      </vt:variant>
      <vt:variant>
        <vt:lpwstr/>
      </vt:variant>
      <vt:variant>
        <vt:lpwstr>_Toc387927188</vt:lpwstr>
      </vt:variant>
      <vt:variant>
        <vt:i4>1638455</vt:i4>
      </vt:variant>
      <vt:variant>
        <vt:i4>890</vt:i4>
      </vt:variant>
      <vt:variant>
        <vt:i4>0</vt:i4>
      </vt:variant>
      <vt:variant>
        <vt:i4>5</vt:i4>
      </vt:variant>
      <vt:variant>
        <vt:lpwstr/>
      </vt:variant>
      <vt:variant>
        <vt:lpwstr>_Toc387927187</vt:lpwstr>
      </vt:variant>
      <vt:variant>
        <vt:i4>1638455</vt:i4>
      </vt:variant>
      <vt:variant>
        <vt:i4>884</vt:i4>
      </vt:variant>
      <vt:variant>
        <vt:i4>0</vt:i4>
      </vt:variant>
      <vt:variant>
        <vt:i4>5</vt:i4>
      </vt:variant>
      <vt:variant>
        <vt:lpwstr/>
      </vt:variant>
      <vt:variant>
        <vt:lpwstr>_Toc387927186</vt:lpwstr>
      </vt:variant>
      <vt:variant>
        <vt:i4>1638455</vt:i4>
      </vt:variant>
      <vt:variant>
        <vt:i4>878</vt:i4>
      </vt:variant>
      <vt:variant>
        <vt:i4>0</vt:i4>
      </vt:variant>
      <vt:variant>
        <vt:i4>5</vt:i4>
      </vt:variant>
      <vt:variant>
        <vt:lpwstr/>
      </vt:variant>
      <vt:variant>
        <vt:lpwstr>_Toc387927185</vt:lpwstr>
      </vt:variant>
      <vt:variant>
        <vt:i4>1638455</vt:i4>
      </vt:variant>
      <vt:variant>
        <vt:i4>872</vt:i4>
      </vt:variant>
      <vt:variant>
        <vt:i4>0</vt:i4>
      </vt:variant>
      <vt:variant>
        <vt:i4>5</vt:i4>
      </vt:variant>
      <vt:variant>
        <vt:lpwstr/>
      </vt:variant>
      <vt:variant>
        <vt:lpwstr>_Toc387927184</vt:lpwstr>
      </vt:variant>
      <vt:variant>
        <vt:i4>1638455</vt:i4>
      </vt:variant>
      <vt:variant>
        <vt:i4>866</vt:i4>
      </vt:variant>
      <vt:variant>
        <vt:i4>0</vt:i4>
      </vt:variant>
      <vt:variant>
        <vt:i4>5</vt:i4>
      </vt:variant>
      <vt:variant>
        <vt:lpwstr/>
      </vt:variant>
      <vt:variant>
        <vt:lpwstr>_Toc387927183</vt:lpwstr>
      </vt:variant>
      <vt:variant>
        <vt:i4>1638455</vt:i4>
      </vt:variant>
      <vt:variant>
        <vt:i4>860</vt:i4>
      </vt:variant>
      <vt:variant>
        <vt:i4>0</vt:i4>
      </vt:variant>
      <vt:variant>
        <vt:i4>5</vt:i4>
      </vt:variant>
      <vt:variant>
        <vt:lpwstr/>
      </vt:variant>
      <vt:variant>
        <vt:lpwstr>_Toc387927182</vt:lpwstr>
      </vt:variant>
      <vt:variant>
        <vt:i4>1638455</vt:i4>
      </vt:variant>
      <vt:variant>
        <vt:i4>854</vt:i4>
      </vt:variant>
      <vt:variant>
        <vt:i4>0</vt:i4>
      </vt:variant>
      <vt:variant>
        <vt:i4>5</vt:i4>
      </vt:variant>
      <vt:variant>
        <vt:lpwstr/>
      </vt:variant>
      <vt:variant>
        <vt:lpwstr>_Toc387927181</vt:lpwstr>
      </vt:variant>
      <vt:variant>
        <vt:i4>1638455</vt:i4>
      </vt:variant>
      <vt:variant>
        <vt:i4>848</vt:i4>
      </vt:variant>
      <vt:variant>
        <vt:i4>0</vt:i4>
      </vt:variant>
      <vt:variant>
        <vt:i4>5</vt:i4>
      </vt:variant>
      <vt:variant>
        <vt:lpwstr/>
      </vt:variant>
      <vt:variant>
        <vt:lpwstr>_Toc387927180</vt:lpwstr>
      </vt:variant>
      <vt:variant>
        <vt:i4>1441847</vt:i4>
      </vt:variant>
      <vt:variant>
        <vt:i4>842</vt:i4>
      </vt:variant>
      <vt:variant>
        <vt:i4>0</vt:i4>
      </vt:variant>
      <vt:variant>
        <vt:i4>5</vt:i4>
      </vt:variant>
      <vt:variant>
        <vt:lpwstr/>
      </vt:variant>
      <vt:variant>
        <vt:lpwstr>_Toc387927179</vt:lpwstr>
      </vt:variant>
      <vt:variant>
        <vt:i4>1441847</vt:i4>
      </vt:variant>
      <vt:variant>
        <vt:i4>836</vt:i4>
      </vt:variant>
      <vt:variant>
        <vt:i4>0</vt:i4>
      </vt:variant>
      <vt:variant>
        <vt:i4>5</vt:i4>
      </vt:variant>
      <vt:variant>
        <vt:lpwstr/>
      </vt:variant>
      <vt:variant>
        <vt:lpwstr>_Toc387927178</vt:lpwstr>
      </vt:variant>
      <vt:variant>
        <vt:i4>1441847</vt:i4>
      </vt:variant>
      <vt:variant>
        <vt:i4>830</vt:i4>
      </vt:variant>
      <vt:variant>
        <vt:i4>0</vt:i4>
      </vt:variant>
      <vt:variant>
        <vt:i4>5</vt:i4>
      </vt:variant>
      <vt:variant>
        <vt:lpwstr/>
      </vt:variant>
      <vt:variant>
        <vt:lpwstr>_Toc387927177</vt:lpwstr>
      </vt:variant>
      <vt:variant>
        <vt:i4>1441847</vt:i4>
      </vt:variant>
      <vt:variant>
        <vt:i4>824</vt:i4>
      </vt:variant>
      <vt:variant>
        <vt:i4>0</vt:i4>
      </vt:variant>
      <vt:variant>
        <vt:i4>5</vt:i4>
      </vt:variant>
      <vt:variant>
        <vt:lpwstr/>
      </vt:variant>
      <vt:variant>
        <vt:lpwstr>_Toc387927176</vt:lpwstr>
      </vt:variant>
      <vt:variant>
        <vt:i4>1441847</vt:i4>
      </vt:variant>
      <vt:variant>
        <vt:i4>818</vt:i4>
      </vt:variant>
      <vt:variant>
        <vt:i4>0</vt:i4>
      </vt:variant>
      <vt:variant>
        <vt:i4>5</vt:i4>
      </vt:variant>
      <vt:variant>
        <vt:lpwstr/>
      </vt:variant>
      <vt:variant>
        <vt:lpwstr>_Toc387927175</vt:lpwstr>
      </vt:variant>
      <vt:variant>
        <vt:i4>1441847</vt:i4>
      </vt:variant>
      <vt:variant>
        <vt:i4>812</vt:i4>
      </vt:variant>
      <vt:variant>
        <vt:i4>0</vt:i4>
      </vt:variant>
      <vt:variant>
        <vt:i4>5</vt:i4>
      </vt:variant>
      <vt:variant>
        <vt:lpwstr/>
      </vt:variant>
      <vt:variant>
        <vt:lpwstr>_Toc387927174</vt:lpwstr>
      </vt:variant>
      <vt:variant>
        <vt:i4>1441847</vt:i4>
      </vt:variant>
      <vt:variant>
        <vt:i4>806</vt:i4>
      </vt:variant>
      <vt:variant>
        <vt:i4>0</vt:i4>
      </vt:variant>
      <vt:variant>
        <vt:i4>5</vt:i4>
      </vt:variant>
      <vt:variant>
        <vt:lpwstr/>
      </vt:variant>
      <vt:variant>
        <vt:lpwstr>_Toc387927173</vt:lpwstr>
      </vt:variant>
      <vt:variant>
        <vt:i4>1441847</vt:i4>
      </vt:variant>
      <vt:variant>
        <vt:i4>800</vt:i4>
      </vt:variant>
      <vt:variant>
        <vt:i4>0</vt:i4>
      </vt:variant>
      <vt:variant>
        <vt:i4>5</vt:i4>
      </vt:variant>
      <vt:variant>
        <vt:lpwstr/>
      </vt:variant>
      <vt:variant>
        <vt:lpwstr>_Toc387927172</vt:lpwstr>
      </vt:variant>
      <vt:variant>
        <vt:i4>1441847</vt:i4>
      </vt:variant>
      <vt:variant>
        <vt:i4>794</vt:i4>
      </vt:variant>
      <vt:variant>
        <vt:i4>0</vt:i4>
      </vt:variant>
      <vt:variant>
        <vt:i4>5</vt:i4>
      </vt:variant>
      <vt:variant>
        <vt:lpwstr/>
      </vt:variant>
      <vt:variant>
        <vt:lpwstr>_Toc387927171</vt:lpwstr>
      </vt:variant>
      <vt:variant>
        <vt:i4>1441847</vt:i4>
      </vt:variant>
      <vt:variant>
        <vt:i4>788</vt:i4>
      </vt:variant>
      <vt:variant>
        <vt:i4>0</vt:i4>
      </vt:variant>
      <vt:variant>
        <vt:i4>5</vt:i4>
      </vt:variant>
      <vt:variant>
        <vt:lpwstr/>
      </vt:variant>
      <vt:variant>
        <vt:lpwstr>_Toc387927170</vt:lpwstr>
      </vt:variant>
      <vt:variant>
        <vt:i4>1507383</vt:i4>
      </vt:variant>
      <vt:variant>
        <vt:i4>782</vt:i4>
      </vt:variant>
      <vt:variant>
        <vt:i4>0</vt:i4>
      </vt:variant>
      <vt:variant>
        <vt:i4>5</vt:i4>
      </vt:variant>
      <vt:variant>
        <vt:lpwstr/>
      </vt:variant>
      <vt:variant>
        <vt:lpwstr>_Toc387927169</vt:lpwstr>
      </vt:variant>
      <vt:variant>
        <vt:i4>1507383</vt:i4>
      </vt:variant>
      <vt:variant>
        <vt:i4>776</vt:i4>
      </vt:variant>
      <vt:variant>
        <vt:i4>0</vt:i4>
      </vt:variant>
      <vt:variant>
        <vt:i4>5</vt:i4>
      </vt:variant>
      <vt:variant>
        <vt:lpwstr/>
      </vt:variant>
      <vt:variant>
        <vt:lpwstr>_Toc387927168</vt:lpwstr>
      </vt:variant>
      <vt:variant>
        <vt:i4>1507383</vt:i4>
      </vt:variant>
      <vt:variant>
        <vt:i4>770</vt:i4>
      </vt:variant>
      <vt:variant>
        <vt:i4>0</vt:i4>
      </vt:variant>
      <vt:variant>
        <vt:i4>5</vt:i4>
      </vt:variant>
      <vt:variant>
        <vt:lpwstr/>
      </vt:variant>
      <vt:variant>
        <vt:lpwstr>_Toc387927167</vt:lpwstr>
      </vt:variant>
      <vt:variant>
        <vt:i4>1507383</vt:i4>
      </vt:variant>
      <vt:variant>
        <vt:i4>764</vt:i4>
      </vt:variant>
      <vt:variant>
        <vt:i4>0</vt:i4>
      </vt:variant>
      <vt:variant>
        <vt:i4>5</vt:i4>
      </vt:variant>
      <vt:variant>
        <vt:lpwstr/>
      </vt:variant>
      <vt:variant>
        <vt:lpwstr>_Toc387927166</vt:lpwstr>
      </vt:variant>
      <vt:variant>
        <vt:i4>1507383</vt:i4>
      </vt:variant>
      <vt:variant>
        <vt:i4>758</vt:i4>
      </vt:variant>
      <vt:variant>
        <vt:i4>0</vt:i4>
      </vt:variant>
      <vt:variant>
        <vt:i4>5</vt:i4>
      </vt:variant>
      <vt:variant>
        <vt:lpwstr/>
      </vt:variant>
      <vt:variant>
        <vt:lpwstr>_Toc387927165</vt:lpwstr>
      </vt:variant>
      <vt:variant>
        <vt:i4>1507383</vt:i4>
      </vt:variant>
      <vt:variant>
        <vt:i4>752</vt:i4>
      </vt:variant>
      <vt:variant>
        <vt:i4>0</vt:i4>
      </vt:variant>
      <vt:variant>
        <vt:i4>5</vt:i4>
      </vt:variant>
      <vt:variant>
        <vt:lpwstr/>
      </vt:variant>
      <vt:variant>
        <vt:lpwstr>_Toc387927164</vt:lpwstr>
      </vt:variant>
      <vt:variant>
        <vt:i4>1507383</vt:i4>
      </vt:variant>
      <vt:variant>
        <vt:i4>746</vt:i4>
      </vt:variant>
      <vt:variant>
        <vt:i4>0</vt:i4>
      </vt:variant>
      <vt:variant>
        <vt:i4>5</vt:i4>
      </vt:variant>
      <vt:variant>
        <vt:lpwstr/>
      </vt:variant>
      <vt:variant>
        <vt:lpwstr>_Toc387927163</vt:lpwstr>
      </vt:variant>
      <vt:variant>
        <vt:i4>1507383</vt:i4>
      </vt:variant>
      <vt:variant>
        <vt:i4>740</vt:i4>
      </vt:variant>
      <vt:variant>
        <vt:i4>0</vt:i4>
      </vt:variant>
      <vt:variant>
        <vt:i4>5</vt:i4>
      </vt:variant>
      <vt:variant>
        <vt:lpwstr/>
      </vt:variant>
      <vt:variant>
        <vt:lpwstr>_Toc387927162</vt:lpwstr>
      </vt:variant>
      <vt:variant>
        <vt:i4>1507383</vt:i4>
      </vt:variant>
      <vt:variant>
        <vt:i4>734</vt:i4>
      </vt:variant>
      <vt:variant>
        <vt:i4>0</vt:i4>
      </vt:variant>
      <vt:variant>
        <vt:i4>5</vt:i4>
      </vt:variant>
      <vt:variant>
        <vt:lpwstr/>
      </vt:variant>
      <vt:variant>
        <vt:lpwstr>_Toc387927161</vt:lpwstr>
      </vt:variant>
      <vt:variant>
        <vt:i4>1507383</vt:i4>
      </vt:variant>
      <vt:variant>
        <vt:i4>728</vt:i4>
      </vt:variant>
      <vt:variant>
        <vt:i4>0</vt:i4>
      </vt:variant>
      <vt:variant>
        <vt:i4>5</vt:i4>
      </vt:variant>
      <vt:variant>
        <vt:lpwstr/>
      </vt:variant>
      <vt:variant>
        <vt:lpwstr>_Toc387927160</vt:lpwstr>
      </vt:variant>
      <vt:variant>
        <vt:i4>1310775</vt:i4>
      </vt:variant>
      <vt:variant>
        <vt:i4>722</vt:i4>
      </vt:variant>
      <vt:variant>
        <vt:i4>0</vt:i4>
      </vt:variant>
      <vt:variant>
        <vt:i4>5</vt:i4>
      </vt:variant>
      <vt:variant>
        <vt:lpwstr/>
      </vt:variant>
      <vt:variant>
        <vt:lpwstr>_Toc387927159</vt:lpwstr>
      </vt:variant>
      <vt:variant>
        <vt:i4>1310775</vt:i4>
      </vt:variant>
      <vt:variant>
        <vt:i4>716</vt:i4>
      </vt:variant>
      <vt:variant>
        <vt:i4>0</vt:i4>
      </vt:variant>
      <vt:variant>
        <vt:i4>5</vt:i4>
      </vt:variant>
      <vt:variant>
        <vt:lpwstr/>
      </vt:variant>
      <vt:variant>
        <vt:lpwstr>_Toc387927158</vt:lpwstr>
      </vt:variant>
      <vt:variant>
        <vt:i4>1310775</vt:i4>
      </vt:variant>
      <vt:variant>
        <vt:i4>710</vt:i4>
      </vt:variant>
      <vt:variant>
        <vt:i4>0</vt:i4>
      </vt:variant>
      <vt:variant>
        <vt:i4>5</vt:i4>
      </vt:variant>
      <vt:variant>
        <vt:lpwstr/>
      </vt:variant>
      <vt:variant>
        <vt:lpwstr>_Toc387927157</vt:lpwstr>
      </vt:variant>
      <vt:variant>
        <vt:i4>1310775</vt:i4>
      </vt:variant>
      <vt:variant>
        <vt:i4>704</vt:i4>
      </vt:variant>
      <vt:variant>
        <vt:i4>0</vt:i4>
      </vt:variant>
      <vt:variant>
        <vt:i4>5</vt:i4>
      </vt:variant>
      <vt:variant>
        <vt:lpwstr/>
      </vt:variant>
      <vt:variant>
        <vt:lpwstr>_Toc387927156</vt:lpwstr>
      </vt:variant>
      <vt:variant>
        <vt:i4>1310775</vt:i4>
      </vt:variant>
      <vt:variant>
        <vt:i4>698</vt:i4>
      </vt:variant>
      <vt:variant>
        <vt:i4>0</vt:i4>
      </vt:variant>
      <vt:variant>
        <vt:i4>5</vt:i4>
      </vt:variant>
      <vt:variant>
        <vt:lpwstr/>
      </vt:variant>
      <vt:variant>
        <vt:lpwstr>_Toc387927155</vt:lpwstr>
      </vt:variant>
      <vt:variant>
        <vt:i4>1310775</vt:i4>
      </vt:variant>
      <vt:variant>
        <vt:i4>692</vt:i4>
      </vt:variant>
      <vt:variant>
        <vt:i4>0</vt:i4>
      </vt:variant>
      <vt:variant>
        <vt:i4>5</vt:i4>
      </vt:variant>
      <vt:variant>
        <vt:lpwstr/>
      </vt:variant>
      <vt:variant>
        <vt:lpwstr>_Toc387927154</vt:lpwstr>
      </vt:variant>
      <vt:variant>
        <vt:i4>1310775</vt:i4>
      </vt:variant>
      <vt:variant>
        <vt:i4>686</vt:i4>
      </vt:variant>
      <vt:variant>
        <vt:i4>0</vt:i4>
      </vt:variant>
      <vt:variant>
        <vt:i4>5</vt:i4>
      </vt:variant>
      <vt:variant>
        <vt:lpwstr/>
      </vt:variant>
      <vt:variant>
        <vt:lpwstr>_Toc387927153</vt:lpwstr>
      </vt:variant>
      <vt:variant>
        <vt:i4>1310775</vt:i4>
      </vt:variant>
      <vt:variant>
        <vt:i4>680</vt:i4>
      </vt:variant>
      <vt:variant>
        <vt:i4>0</vt:i4>
      </vt:variant>
      <vt:variant>
        <vt:i4>5</vt:i4>
      </vt:variant>
      <vt:variant>
        <vt:lpwstr/>
      </vt:variant>
      <vt:variant>
        <vt:lpwstr>_Toc387927152</vt:lpwstr>
      </vt:variant>
      <vt:variant>
        <vt:i4>1310775</vt:i4>
      </vt:variant>
      <vt:variant>
        <vt:i4>674</vt:i4>
      </vt:variant>
      <vt:variant>
        <vt:i4>0</vt:i4>
      </vt:variant>
      <vt:variant>
        <vt:i4>5</vt:i4>
      </vt:variant>
      <vt:variant>
        <vt:lpwstr/>
      </vt:variant>
      <vt:variant>
        <vt:lpwstr>_Toc387927151</vt:lpwstr>
      </vt:variant>
      <vt:variant>
        <vt:i4>1310775</vt:i4>
      </vt:variant>
      <vt:variant>
        <vt:i4>668</vt:i4>
      </vt:variant>
      <vt:variant>
        <vt:i4>0</vt:i4>
      </vt:variant>
      <vt:variant>
        <vt:i4>5</vt:i4>
      </vt:variant>
      <vt:variant>
        <vt:lpwstr/>
      </vt:variant>
      <vt:variant>
        <vt:lpwstr>_Toc387927150</vt:lpwstr>
      </vt:variant>
      <vt:variant>
        <vt:i4>1376311</vt:i4>
      </vt:variant>
      <vt:variant>
        <vt:i4>662</vt:i4>
      </vt:variant>
      <vt:variant>
        <vt:i4>0</vt:i4>
      </vt:variant>
      <vt:variant>
        <vt:i4>5</vt:i4>
      </vt:variant>
      <vt:variant>
        <vt:lpwstr/>
      </vt:variant>
      <vt:variant>
        <vt:lpwstr>_Toc387927149</vt:lpwstr>
      </vt:variant>
      <vt:variant>
        <vt:i4>1376311</vt:i4>
      </vt:variant>
      <vt:variant>
        <vt:i4>656</vt:i4>
      </vt:variant>
      <vt:variant>
        <vt:i4>0</vt:i4>
      </vt:variant>
      <vt:variant>
        <vt:i4>5</vt:i4>
      </vt:variant>
      <vt:variant>
        <vt:lpwstr/>
      </vt:variant>
      <vt:variant>
        <vt:lpwstr>_Toc387927148</vt:lpwstr>
      </vt:variant>
      <vt:variant>
        <vt:i4>1376311</vt:i4>
      </vt:variant>
      <vt:variant>
        <vt:i4>650</vt:i4>
      </vt:variant>
      <vt:variant>
        <vt:i4>0</vt:i4>
      </vt:variant>
      <vt:variant>
        <vt:i4>5</vt:i4>
      </vt:variant>
      <vt:variant>
        <vt:lpwstr/>
      </vt:variant>
      <vt:variant>
        <vt:lpwstr>_Toc387927147</vt:lpwstr>
      </vt:variant>
      <vt:variant>
        <vt:i4>1376311</vt:i4>
      </vt:variant>
      <vt:variant>
        <vt:i4>644</vt:i4>
      </vt:variant>
      <vt:variant>
        <vt:i4>0</vt:i4>
      </vt:variant>
      <vt:variant>
        <vt:i4>5</vt:i4>
      </vt:variant>
      <vt:variant>
        <vt:lpwstr/>
      </vt:variant>
      <vt:variant>
        <vt:lpwstr>_Toc387927146</vt:lpwstr>
      </vt:variant>
      <vt:variant>
        <vt:i4>1376311</vt:i4>
      </vt:variant>
      <vt:variant>
        <vt:i4>638</vt:i4>
      </vt:variant>
      <vt:variant>
        <vt:i4>0</vt:i4>
      </vt:variant>
      <vt:variant>
        <vt:i4>5</vt:i4>
      </vt:variant>
      <vt:variant>
        <vt:lpwstr/>
      </vt:variant>
      <vt:variant>
        <vt:lpwstr>_Toc387927145</vt:lpwstr>
      </vt:variant>
      <vt:variant>
        <vt:i4>1376311</vt:i4>
      </vt:variant>
      <vt:variant>
        <vt:i4>632</vt:i4>
      </vt:variant>
      <vt:variant>
        <vt:i4>0</vt:i4>
      </vt:variant>
      <vt:variant>
        <vt:i4>5</vt:i4>
      </vt:variant>
      <vt:variant>
        <vt:lpwstr/>
      </vt:variant>
      <vt:variant>
        <vt:lpwstr>_Toc387927144</vt:lpwstr>
      </vt:variant>
      <vt:variant>
        <vt:i4>1376311</vt:i4>
      </vt:variant>
      <vt:variant>
        <vt:i4>626</vt:i4>
      </vt:variant>
      <vt:variant>
        <vt:i4>0</vt:i4>
      </vt:variant>
      <vt:variant>
        <vt:i4>5</vt:i4>
      </vt:variant>
      <vt:variant>
        <vt:lpwstr/>
      </vt:variant>
      <vt:variant>
        <vt:lpwstr>_Toc387927143</vt:lpwstr>
      </vt:variant>
      <vt:variant>
        <vt:i4>1376311</vt:i4>
      </vt:variant>
      <vt:variant>
        <vt:i4>620</vt:i4>
      </vt:variant>
      <vt:variant>
        <vt:i4>0</vt:i4>
      </vt:variant>
      <vt:variant>
        <vt:i4>5</vt:i4>
      </vt:variant>
      <vt:variant>
        <vt:lpwstr/>
      </vt:variant>
      <vt:variant>
        <vt:lpwstr>_Toc387927142</vt:lpwstr>
      </vt:variant>
      <vt:variant>
        <vt:i4>1376311</vt:i4>
      </vt:variant>
      <vt:variant>
        <vt:i4>614</vt:i4>
      </vt:variant>
      <vt:variant>
        <vt:i4>0</vt:i4>
      </vt:variant>
      <vt:variant>
        <vt:i4>5</vt:i4>
      </vt:variant>
      <vt:variant>
        <vt:lpwstr/>
      </vt:variant>
      <vt:variant>
        <vt:lpwstr>_Toc387927141</vt:lpwstr>
      </vt:variant>
      <vt:variant>
        <vt:i4>1376311</vt:i4>
      </vt:variant>
      <vt:variant>
        <vt:i4>608</vt:i4>
      </vt:variant>
      <vt:variant>
        <vt:i4>0</vt:i4>
      </vt:variant>
      <vt:variant>
        <vt:i4>5</vt:i4>
      </vt:variant>
      <vt:variant>
        <vt:lpwstr/>
      </vt:variant>
      <vt:variant>
        <vt:lpwstr>_Toc387927140</vt:lpwstr>
      </vt:variant>
      <vt:variant>
        <vt:i4>1179703</vt:i4>
      </vt:variant>
      <vt:variant>
        <vt:i4>602</vt:i4>
      </vt:variant>
      <vt:variant>
        <vt:i4>0</vt:i4>
      </vt:variant>
      <vt:variant>
        <vt:i4>5</vt:i4>
      </vt:variant>
      <vt:variant>
        <vt:lpwstr/>
      </vt:variant>
      <vt:variant>
        <vt:lpwstr>_Toc387927139</vt:lpwstr>
      </vt:variant>
      <vt:variant>
        <vt:i4>1179703</vt:i4>
      </vt:variant>
      <vt:variant>
        <vt:i4>596</vt:i4>
      </vt:variant>
      <vt:variant>
        <vt:i4>0</vt:i4>
      </vt:variant>
      <vt:variant>
        <vt:i4>5</vt:i4>
      </vt:variant>
      <vt:variant>
        <vt:lpwstr/>
      </vt:variant>
      <vt:variant>
        <vt:lpwstr>_Toc387927138</vt:lpwstr>
      </vt:variant>
      <vt:variant>
        <vt:i4>1179703</vt:i4>
      </vt:variant>
      <vt:variant>
        <vt:i4>590</vt:i4>
      </vt:variant>
      <vt:variant>
        <vt:i4>0</vt:i4>
      </vt:variant>
      <vt:variant>
        <vt:i4>5</vt:i4>
      </vt:variant>
      <vt:variant>
        <vt:lpwstr/>
      </vt:variant>
      <vt:variant>
        <vt:lpwstr>_Toc387927137</vt:lpwstr>
      </vt:variant>
      <vt:variant>
        <vt:i4>1179703</vt:i4>
      </vt:variant>
      <vt:variant>
        <vt:i4>584</vt:i4>
      </vt:variant>
      <vt:variant>
        <vt:i4>0</vt:i4>
      </vt:variant>
      <vt:variant>
        <vt:i4>5</vt:i4>
      </vt:variant>
      <vt:variant>
        <vt:lpwstr/>
      </vt:variant>
      <vt:variant>
        <vt:lpwstr>_Toc387927136</vt:lpwstr>
      </vt:variant>
      <vt:variant>
        <vt:i4>1179703</vt:i4>
      </vt:variant>
      <vt:variant>
        <vt:i4>578</vt:i4>
      </vt:variant>
      <vt:variant>
        <vt:i4>0</vt:i4>
      </vt:variant>
      <vt:variant>
        <vt:i4>5</vt:i4>
      </vt:variant>
      <vt:variant>
        <vt:lpwstr/>
      </vt:variant>
      <vt:variant>
        <vt:lpwstr>_Toc387927135</vt:lpwstr>
      </vt:variant>
      <vt:variant>
        <vt:i4>1179703</vt:i4>
      </vt:variant>
      <vt:variant>
        <vt:i4>572</vt:i4>
      </vt:variant>
      <vt:variant>
        <vt:i4>0</vt:i4>
      </vt:variant>
      <vt:variant>
        <vt:i4>5</vt:i4>
      </vt:variant>
      <vt:variant>
        <vt:lpwstr/>
      </vt:variant>
      <vt:variant>
        <vt:lpwstr>_Toc387927134</vt:lpwstr>
      </vt:variant>
      <vt:variant>
        <vt:i4>1179703</vt:i4>
      </vt:variant>
      <vt:variant>
        <vt:i4>566</vt:i4>
      </vt:variant>
      <vt:variant>
        <vt:i4>0</vt:i4>
      </vt:variant>
      <vt:variant>
        <vt:i4>5</vt:i4>
      </vt:variant>
      <vt:variant>
        <vt:lpwstr/>
      </vt:variant>
      <vt:variant>
        <vt:lpwstr>_Toc387927133</vt:lpwstr>
      </vt:variant>
      <vt:variant>
        <vt:i4>1179703</vt:i4>
      </vt:variant>
      <vt:variant>
        <vt:i4>560</vt:i4>
      </vt:variant>
      <vt:variant>
        <vt:i4>0</vt:i4>
      </vt:variant>
      <vt:variant>
        <vt:i4>5</vt:i4>
      </vt:variant>
      <vt:variant>
        <vt:lpwstr/>
      </vt:variant>
      <vt:variant>
        <vt:lpwstr>_Toc387927132</vt:lpwstr>
      </vt:variant>
      <vt:variant>
        <vt:i4>1179703</vt:i4>
      </vt:variant>
      <vt:variant>
        <vt:i4>554</vt:i4>
      </vt:variant>
      <vt:variant>
        <vt:i4>0</vt:i4>
      </vt:variant>
      <vt:variant>
        <vt:i4>5</vt:i4>
      </vt:variant>
      <vt:variant>
        <vt:lpwstr/>
      </vt:variant>
      <vt:variant>
        <vt:lpwstr>_Toc387927131</vt:lpwstr>
      </vt:variant>
      <vt:variant>
        <vt:i4>1179703</vt:i4>
      </vt:variant>
      <vt:variant>
        <vt:i4>548</vt:i4>
      </vt:variant>
      <vt:variant>
        <vt:i4>0</vt:i4>
      </vt:variant>
      <vt:variant>
        <vt:i4>5</vt:i4>
      </vt:variant>
      <vt:variant>
        <vt:lpwstr/>
      </vt:variant>
      <vt:variant>
        <vt:lpwstr>_Toc387927130</vt:lpwstr>
      </vt:variant>
      <vt:variant>
        <vt:i4>1245239</vt:i4>
      </vt:variant>
      <vt:variant>
        <vt:i4>542</vt:i4>
      </vt:variant>
      <vt:variant>
        <vt:i4>0</vt:i4>
      </vt:variant>
      <vt:variant>
        <vt:i4>5</vt:i4>
      </vt:variant>
      <vt:variant>
        <vt:lpwstr/>
      </vt:variant>
      <vt:variant>
        <vt:lpwstr>_Toc387927129</vt:lpwstr>
      </vt:variant>
      <vt:variant>
        <vt:i4>1245239</vt:i4>
      </vt:variant>
      <vt:variant>
        <vt:i4>536</vt:i4>
      </vt:variant>
      <vt:variant>
        <vt:i4>0</vt:i4>
      </vt:variant>
      <vt:variant>
        <vt:i4>5</vt:i4>
      </vt:variant>
      <vt:variant>
        <vt:lpwstr/>
      </vt:variant>
      <vt:variant>
        <vt:lpwstr>_Toc387927128</vt:lpwstr>
      </vt:variant>
      <vt:variant>
        <vt:i4>1245239</vt:i4>
      </vt:variant>
      <vt:variant>
        <vt:i4>530</vt:i4>
      </vt:variant>
      <vt:variant>
        <vt:i4>0</vt:i4>
      </vt:variant>
      <vt:variant>
        <vt:i4>5</vt:i4>
      </vt:variant>
      <vt:variant>
        <vt:lpwstr/>
      </vt:variant>
      <vt:variant>
        <vt:lpwstr>_Toc387927127</vt:lpwstr>
      </vt:variant>
      <vt:variant>
        <vt:i4>1245239</vt:i4>
      </vt:variant>
      <vt:variant>
        <vt:i4>524</vt:i4>
      </vt:variant>
      <vt:variant>
        <vt:i4>0</vt:i4>
      </vt:variant>
      <vt:variant>
        <vt:i4>5</vt:i4>
      </vt:variant>
      <vt:variant>
        <vt:lpwstr/>
      </vt:variant>
      <vt:variant>
        <vt:lpwstr>_Toc387927126</vt:lpwstr>
      </vt:variant>
      <vt:variant>
        <vt:i4>1245239</vt:i4>
      </vt:variant>
      <vt:variant>
        <vt:i4>518</vt:i4>
      </vt:variant>
      <vt:variant>
        <vt:i4>0</vt:i4>
      </vt:variant>
      <vt:variant>
        <vt:i4>5</vt:i4>
      </vt:variant>
      <vt:variant>
        <vt:lpwstr/>
      </vt:variant>
      <vt:variant>
        <vt:lpwstr>_Toc387927125</vt:lpwstr>
      </vt:variant>
      <vt:variant>
        <vt:i4>1245239</vt:i4>
      </vt:variant>
      <vt:variant>
        <vt:i4>512</vt:i4>
      </vt:variant>
      <vt:variant>
        <vt:i4>0</vt:i4>
      </vt:variant>
      <vt:variant>
        <vt:i4>5</vt:i4>
      </vt:variant>
      <vt:variant>
        <vt:lpwstr/>
      </vt:variant>
      <vt:variant>
        <vt:lpwstr>_Toc387927124</vt:lpwstr>
      </vt:variant>
      <vt:variant>
        <vt:i4>1245239</vt:i4>
      </vt:variant>
      <vt:variant>
        <vt:i4>506</vt:i4>
      </vt:variant>
      <vt:variant>
        <vt:i4>0</vt:i4>
      </vt:variant>
      <vt:variant>
        <vt:i4>5</vt:i4>
      </vt:variant>
      <vt:variant>
        <vt:lpwstr/>
      </vt:variant>
      <vt:variant>
        <vt:lpwstr>_Toc387927123</vt:lpwstr>
      </vt:variant>
      <vt:variant>
        <vt:i4>1245239</vt:i4>
      </vt:variant>
      <vt:variant>
        <vt:i4>500</vt:i4>
      </vt:variant>
      <vt:variant>
        <vt:i4>0</vt:i4>
      </vt:variant>
      <vt:variant>
        <vt:i4>5</vt:i4>
      </vt:variant>
      <vt:variant>
        <vt:lpwstr/>
      </vt:variant>
      <vt:variant>
        <vt:lpwstr>_Toc387927122</vt:lpwstr>
      </vt:variant>
      <vt:variant>
        <vt:i4>1245239</vt:i4>
      </vt:variant>
      <vt:variant>
        <vt:i4>494</vt:i4>
      </vt:variant>
      <vt:variant>
        <vt:i4>0</vt:i4>
      </vt:variant>
      <vt:variant>
        <vt:i4>5</vt:i4>
      </vt:variant>
      <vt:variant>
        <vt:lpwstr/>
      </vt:variant>
      <vt:variant>
        <vt:lpwstr>_Toc387927121</vt:lpwstr>
      </vt:variant>
      <vt:variant>
        <vt:i4>1245239</vt:i4>
      </vt:variant>
      <vt:variant>
        <vt:i4>488</vt:i4>
      </vt:variant>
      <vt:variant>
        <vt:i4>0</vt:i4>
      </vt:variant>
      <vt:variant>
        <vt:i4>5</vt:i4>
      </vt:variant>
      <vt:variant>
        <vt:lpwstr/>
      </vt:variant>
      <vt:variant>
        <vt:lpwstr>_Toc387927120</vt:lpwstr>
      </vt:variant>
      <vt:variant>
        <vt:i4>1048631</vt:i4>
      </vt:variant>
      <vt:variant>
        <vt:i4>482</vt:i4>
      </vt:variant>
      <vt:variant>
        <vt:i4>0</vt:i4>
      </vt:variant>
      <vt:variant>
        <vt:i4>5</vt:i4>
      </vt:variant>
      <vt:variant>
        <vt:lpwstr/>
      </vt:variant>
      <vt:variant>
        <vt:lpwstr>_Toc387927119</vt:lpwstr>
      </vt:variant>
      <vt:variant>
        <vt:i4>1048631</vt:i4>
      </vt:variant>
      <vt:variant>
        <vt:i4>476</vt:i4>
      </vt:variant>
      <vt:variant>
        <vt:i4>0</vt:i4>
      </vt:variant>
      <vt:variant>
        <vt:i4>5</vt:i4>
      </vt:variant>
      <vt:variant>
        <vt:lpwstr/>
      </vt:variant>
      <vt:variant>
        <vt:lpwstr>_Toc387927118</vt:lpwstr>
      </vt:variant>
      <vt:variant>
        <vt:i4>1048631</vt:i4>
      </vt:variant>
      <vt:variant>
        <vt:i4>470</vt:i4>
      </vt:variant>
      <vt:variant>
        <vt:i4>0</vt:i4>
      </vt:variant>
      <vt:variant>
        <vt:i4>5</vt:i4>
      </vt:variant>
      <vt:variant>
        <vt:lpwstr/>
      </vt:variant>
      <vt:variant>
        <vt:lpwstr>_Toc387927117</vt:lpwstr>
      </vt:variant>
      <vt:variant>
        <vt:i4>1048631</vt:i4>
      </vt:variant>
      <vt:variant>
        <vt:i4>464</vt:i4>
      </vt:variant>
      <vt:variant>
        <vt:i4>0</vt:i4>
      </vt:variant>
      <vt:variant>
        <vt:i4>5</vt:i4>
      </vt:variant>
      <vt:variant>
        <vt:lpwstr/>
      </vt:variant>
      <vt:variant>
        <vt:lpwstr>_Toc387927116</vt:lpwstr>
      </vt:variant>
      <vt:variant>
        <vt:i4>1048631</vt:i4>
      </vt:variant>
      <vt:variant>
        <vt:i4>458</vt:i4>
      </vt:variant>
      <vt:variant>
        <vt:i4>0</vt:i4>
      </vt:variant>
      <vt:variant>
        <vt:i4>5</vt:i4>
      </vt:variant>
      <vt:variant>
        <vt:lpwstr/>
      </vt:variant>
      <vt:variant>
        <vt:lpwstr>_Toc387927115</vt:lpwstr>
      </vt:variant>
      <vt:variant>
        <vt:i4>1048631</vt:i4>
      </vt:variant>
      <vt:variant>
        <vt:i4>452</vt:i4>
      </vt:variant>
      <vt:variant>
        <vt:i4>0</vt:i4>
      </vt:variant>
      <vt:variant>
        <vt:i4>5</vt:i4>
      </vt:variant>
      <vt:variant>
        <vt:lpwstr/>
      </vt:variant>
      <vt:variant>
        <vt:lpwstr>_Toc387927114</vt:lpwstr>
      </vt:variant>
      <vt:variant>
        <vt:i4>1048631</vt:i4>
      </vt:variant>
      <vt:variant>
        <vt:i4>446</vt:i4>
      </vt:variant>
      <vt:variant>
        <vt:i4>0</vt:i4>
      </vt:variant>
      <vt:variant>
        <vt:i4>5</vt:i4>
      </vt:variant>
      <vt:variant>
        <vt:lpwstr/>
      </vt:variant>
      <vt:variant>
        <vt:lpwstr>_Toc387927113</vt:lpwstr>
      </vt:variant>
      <vt:variant>
        <vt:i4>1048631</vt:i4>
      </vt:variant>
      <vt:variant>
        <vt:i4>440</vt:i4>
      </vt:variant>
      <vt:variant>
        <vt:i4>0</vt:i4>
      </vt:variant>
      <vt:variant>
        <vt:i4>5</vt:i4>
      </vt:variant>
      <vt:variant>
        <vt:lpwstr/>
      </vt:variant>
      <vt:variant>
        <vt:lpwstr>_Toc387927112</vt:lpwstr>
      </vt:variant>
      <vt:variant>
        <vt:i4>1048631</vt:i4>
      </vt:variant>
      <vt:variant>
        <vt:i4>434</vt:i4>
      </vt:variant>
      <vt:variant>
        <vt:i4>0</vt:i4>
      </vt:variant>
      <vt:variant>
        <vt:i4>5</vt:i4>
      </vt:variant>
      <vt:variant>
        <vt:lpwstr/>
      </vt:variant>
      <vt:variant>
        <vt:lpwstr>_Toc387927111</vt:lpwstr>
      </vt:variant>
      <vt:variant>
        <vt:i4>1048631</vt:i4>
      </vt:variant>
      <vt:variant>
        <vt:i4>428</vt:i4>
      </vt:variant>
      <vt:variant>
        <vt:i4>0</vt:i4>
      </vt:variant>
      <vt:variant>
        <vt:i4>5</vt:i4>
      </vt:variant>
      <vt:variant>
        <vt:lpwstr/>
      </vt:variant>
      <vt:variant>
        <vt:lpwstr>_Toc387927110</vt:lpwstr>
      </vt:variant>
      <vt:variant>
        <vt:i4>1114167</vt:i4>
      </vt:variant>
      <vt:variant>
        <vt:i4>422</vt:i4>
      </vt:variant>
      <vt:variant>
        <vt:i4>0</vt:i4>
      </vt:variant>
      <vt:variant>
        <vt:i4>5</vt:i4>
      </vt:variant>
      <vt:variant>
        <vt:lpwstr/>
      </vt:variant>
      <vt:variant>
        <vt:lpwstr>_Toc387927109</vt:lpwstr>
      </vt:variant>
      <vt:variant>
        <vt:i4>1114167</vt:i4>
      </vt:variant>
      <vt:variant>
        <vt:i4>416</vt:i4>
      </vt:variant>
      <vt:variant>
        <vt:i4>0</vt:i4>
      </vt:variant>
      <vt:variant>
        <vt:i4>5</vt:i4>
      </vt:variant>
      <vt:variant>
        <vt:lpwstr/>
      </vt:variant>
      <vt:variant>
        <vt:lpwstr>_Toc387927108</vt:lpwstr>
      </vt:variant>
      <vt:variant>
        <vt:i4>1114167</vt:i4>
      </vt:variant>
      <vt:variant>
        <vt:i4>410</vt:i4>
      </vt:variant>
      <vt:variant>
        <vt:i4>0</vt:i4>
      </vt:variant>
      <vt:variant>
        <vt:i4>5</vt:i4>
      </vt:variant>
      <vt:variant>
        <vt:lpwstr/>
      </vt:variant>
      <vt:variant>
        <vt:lpwstr>_Toc387927107</vt:lpwstr>
      </vt:variant>
      <vt:variant>
        <vt:i4>1114167</vt:i4>
      </vt:variant>
      <vt:variant>
        <vt:i4>404</vt:i4>
      </vt:variant>
      <vt:variant>
        <vt:i4>0</vt:i4>
      </vt:variant>
      <vt:variant>
        <vt:i4>5</vt:i4>
      </vt:variant>
      <vt:variant>
        <vt:lpwstr/>
      </vt:variant>
      <vt:variant>
        <vt:lpwstr>_Toc387927106</vt:lpwstr>
      </vt:variant>
      <vt:variant>
        <vt:i4>1114167</vt:i4>
      </vt:variant>
      <vt:variant>
        <vt:i4>398</vt:i4>
      </vt:variant>
      <vt:variant>
        <vt:i4>0</vt:i4>
      </vt:variant>
      <vt:variant>
        <vt:i4>5</vt:i4>
      </vt:variant>
      <vt:variant>
        <vt:lpwstr/>
      </vt:variant>
      <vt:variant>
        <vt:lpwstr>_Toc387927105</vt:lpwstr>
      </vt:variant>
      <vt:variant>
        <vt:i4>1114167</vt:i4>
      </vt:variant>
      <vt:variant>
        <vt:i4>392</vt:i4>
      </vt:variant>
      <vt:variant>
        <vt:i4>0</vt:i4>
      </vt:variant>
      <vt:variant>
        <vt:i4>5</vt:i4>
      </vt:variant>
      <vt:variant>
        <vt:lpwstr/>
      </vt:variant>
      <vt:variant>
        <vt:lpwstr>_Toc387927104</vt:lpwstr>
      </vt:variant>
      <vt:variant>
        <vt:i4>1114167</vt:i4>
      </vt:variant>
      <vt:variant>
        <vt:i4>386</vt:i4>
      </vt:variant>
      <vt:variant>
        <vt:i4>0</vt:i4>
      </vt:variant>
      <vt:variant>
        <vt:i4>5</vt:i4>
      </vt:variant>
      <vt:variant>
        <vt:lpwstr/>
      </vt:variant>
      <vt:variant>
        <vt:lpwstr>_Toc387927103</vt:lpwstr>
      </vt:variant>
      <vt:variant>
        <vt:i4>1114167</vt:i4>
      </vt:variant>
      <vt:variant>
        <vt:i4>380</vt:i4>
      </vt:variant>
      <vt:variant>
        <vt:i4>0</vt:i4>
      </vt:variant>
      <vt:variant>
        <vt:i4>5</vt:i4>
      </vt:variant>
      <vt:variant>
        <vt:lpwstr/>
      </vt:variant>
      <vt:variant>
        <vt:lpwstr>_Toc387927102</vt:lpwstr>
      </vt:variant>
      <vt:variant>
        <vt:i4>1114167</vt:i4>
      </vt:variant>
      <vt:variant>
        <vt:i4>374</vt:i4>
      </vt:variant>
      <vt:variant>
        <vt:i4>0</vt:i4>
      </vt:variant>
      <vt:variant>
        <vt:i4>5</vt:i4>
      </vt:variant>
      <vt:variant>
        <vt:lpwstr/>
      </vt:variant>
      <vt:variant>
        <vt:lpwstr>_Toc387927101</vt:lpwstr>
      </vt:variant>
      <vt:variant>
        <vt:i4>1114167</vt:i4>
      </vt:variant>
      <vt:variant>
        <vt:i4>368</vt:i4>
      </vt:variant>
      <vt:variant>
        <vt:i4>0</vt:i4>
      </vt:variant>
      <vt:variant>
        <vt:i4>5</vt:i4>
      </vt:variant>
      <vt:variant>
        <vt:lpwstr/>
      </vt:variant>
      <vt:variant>
        <vt:lpwstr>_Toc387927100</vt:lpwstr>
      </vt:variant>
      <vt:variant>
        <vt:i4>1572918</vt:i4>
      </vt:variant>
      <vt:variant>
        <vt:i4>362</vt:i4>
      </vt:variant>
      <vt:variant>
        <vt:i4>0</vt:i4>
      </vt:variant>
      <vt:variant>
        <vt:i4>5</vt:i4>
      </vt:variant>
      <vt:variant>
        <vt:lpwstr/>
      </vt:variant>
      <vt:variant>
        <vt:lpwstr>_Toc387927099</vt:lpwstr>
      </vt:variant>
      <vt:variant>
        <vt:i4>1572918</vt:i4>
      </vt:variant>
      <vt:variant>
        <vt:i4>356</vt:i4>
      </vt:variant>
      <vt:variant>
        <vt:i4>0</vt:i4>
      </vt:variant>
      <vt:variant>
        <vt:i4>5</vt:i4>
      </vt:variant>
      <vt:variant>
        <vt:lpwstr/>
      </vt:variant>
      <vt:variant>
        <vt:lpwstr>_Toc387927098</vt:lpwstr>
      </vt:variant>
      <vt:variant>
        <vt:i4>1572918</vt:i4>
      </vt:variant>
      <vt:variant>
        <vt:i4>350</vt:i4>
      </vt:variant>
      <vt:variant>
        <vt:i4>0</vt:i4>
      </vt:variant>
      <vt:variant>
        <vt:i4>5</vt:i4>
      </vt:variant>
      <vt:variant>
        <vt:lpwstr/>
      </vt:variant>
      <vt:variant>
        <vt:lpwstr>_Toc387927097</vt:lpwstr>
      </vt:variant>
      <vt:variant>
        <vt:i4>1572918</vt:i4>
      </vt:variant>
      <vt:variant>
        <vt:i4>344</vt:i4>
      </vt:variant>
      <vt:variant>
        <vt:i4>0</vt:i4>
      </vt:variant>
      <vt:variant>
        <vt:i4>5</vt:i4>
      </vt:variant>
      <vt:variant>
        <vt:lpwstr/>
      </vt:variant>
      <vt:variant>
        <vt:lpwstr>_Toc387927096</vt:lpwstr>
      </vt:variant>
      <vt:variant>
        <vt:i4>1572918</vt:i4>
      </vt:variant>
      <vt:variant>
        <vt:i4>338</vt:i4>
      </vt:variant>
      <vt:variant>
        <vt:i4>0</vt:i4>
      </vt:variant>
      <vt:variant>
        <vt:i4>5</vt:i4>
      </vt:variant>
      <vt:variant>
        <vt:lpwstr/>
      </vt:variant>
      <vt:variant>
        <vt:lpwstr>_Toc387927095</vt:lpwstr>
      </vt:variant>
      <vt:variant>
        <vt:i4>1572918</vt:i4>
      </vt:variant>
      <vt:variant>
        <vt:i4>332</vt:i4>
      </vt:variant>
      <vt:variant>
        <vt:i4>0</vt:i4>
      </vt:variant>
      <vt:variant>
        <vt:i4>5</vt:i4>
      </vt:variant>
      <vt:variant>
        <vt:lpwstr/>
      </vt:variant>
      <vt:variant>
        <vt:lpwstr>_Toc387927094</vt:lpwstr>
      </vt:variant>
      <vt:variant>
        <vt:i4>1572918</vt:i4>
      </vt:variant>
      <vt:variant>
        <vt:i4>326</vt:i4>
      </vt:variant>
      <vt:variant>
        <vt:i4>0</vt:i4>
      </vt:variant>
      <vt:variant>
        <vt:i4>5</vt:i4>
      </vt:variant>
      <vt:variant>
        <vt:lpwstr/>
      </vt:variant>
      <vt:variant>
        <vt:lpwstr>_Toc387927093</vt:lpwstr>
      </vt:variant>
      <vt:variant>
        <vt:i4>1572918</vt:i4>
      </vt:variant>
      <vt:variant>
        <vt:i4>320</vt:i4>
      </vt:variant>
      <vt:variant>
        <vt:i4>0</vt:i4>
      </vt:variant>
      <vt:variant>
        <vt:i4>5</vt:i4>
      </vt:variant>
      <vt:variant>
        <vt:lpwstr/>
      </vt:variant>
      <vt:variant>
        <vt:lpwstr>_Toc387927092</vt:lpwstr>
      </vt:variant>
      <vt:variant>
        <vt:i4>1572918</vt:i4>
      </vt:variant>
      <vt:variant>
        <vt:i4>314</vt:i4>
      </vt:variant>
      <vt:variant>
        <vt:i4>0</vt:i4>
      </vt:variant>
      <vt:variant>
        <vt:i4>5</vt:i4>
      </vt:variant>
      <vt:variant>
        <vt:lpwstr/>
      </vt:variant>
      <vt:variant>
        <vt:lpwstr>_Toc387927091</vt:lpwstr>
      </vt:variant>
      <vt:variant>
        <vt:i4>1572918</vt:i4>
      </vt:variant>
      <vt:variant>
        <vt:i4>308</vt:i4>
      </vt:variant>
      <vt:variant>
        <vt:i4>0</vt:i4>
      </vt:variant>
      <vt:variant>
        <vt:i4>5</vt:i4>
      </vt:variant>
      <vt:variant>
        <vt:lpwstr/>
      </vt:variant>
      <vt:variant>
        <vt:lpwstr>_Toc387927090</vt:lpwstr>
      </vt:variant>
      <vt:variant>
        <vt:i4>1638454</vt:i4>
      </vt:variant>
      <vt:variant>
        <vt:i4>302</vt:i4>
      </vt:variant>
      <vt:variant>
        <vt:i4>0</vt:i4>
      </vt:variant>
      <vt:variant>
        <vt:i4>5</vt:i4>
      </vt:variant>
      <vt:variant>
        <vt:lpwstr/>
      </vt:variant>
      <vt:variant>
        <vt:lpwstr>_Toc387927089</vt:lpwstr>
      </vt:variant>
      <vt:variant>
        <vt:i4>1638454</vt:i4>
      </vt:variant>
      <vt:variant>
        <vt:i4>296</vt:i4>
      </vt:variant>
      <vt:variant>
        <vt:i4>0</vt:i4>
      </vt:variant>
      <vt:variant>
        <vt:i4>5</vt:i4>
      </vt:variant>
      <vt:variant>
        <vt:lpwstr/>
      </vt:variant>
      <vt:variant>
        <vt:lpwstr>_Toc387927088</vt:lpwstr>
      </vt:variant>
      <vt:variant>
        <vt:i4>1638454</vt:i4>
      </vt:variant>
      <vt:variant>
        <vt:i4>290</vt:i4>
      </vt:variant>
      <vt:variant>
        <vt:i4>0</vt:i4>
      </vt:variant>
      <vt:variant>
        <vt:i4>5</vt:i4>
      </vt:variant>
      <vt:variant>
        <vt:lpwstr/>
      </vt:variant>
      <vt:variant>
        <vt:lpwstr>_Toc387927087</vt:lpwstr>
      </vt:variant>
      <vt:variant>
        <vt:i4>1638454</vt:i4>
      </vt:variant>
      <vt:variant>
        <vt:i4>284</vt:i4>
      </vt:variant>
      <vt:variant>
        <vt:i4>0</vt:i4>
      </vt:variant>
      <vt:variant>
        <vt:i4>5</vt:i4>
      </vt:variant>
      <vt:variant>
        <vt:lpwstr/>
      </vt:variant>
      <vt:variant>
        <vt:lpwstr>_Toc387927086</vt:lpwstr>
      </vt:variant>
      <vt:variant>
        <vt:i4>1638454</vt:i4>
      </vt:variant>
      <vt:variant>
        <vt:i4>278</vt:i4>
      </vt:variant>
      <vt:variant>
        <vt:i4>0</vt:i4>
      </vt:variant>
      <vt:variant>
        <vt:i4>5</vt:i4>
      </vt:variant>
      <vt:variant>
        <vt:lpwstr/>
      </vt:variant>
      <vt:variant>
        <vt:lpwstr>_Toc387927085</vt:lpwstr>
      </vt:variant>
      <vt:variant>
        <vt:i4>1638454</vt:i4>
      </vt:variant>
      <vt:variant>
        <vt:i4>272</vt:i4>
      </vt:variant>
      <vt:variant>
        <vt:i4>0</vt:i4>
      </vt:variant>
      <vt:variant>
        <vt:i4>5</vt:i4>
      </vt:variant>
      <vt:variant>
        <vt:lpwstr/>
      </vt:variant>
      <vt:variant>
        <vt:lpwstr>_Toc387927084</vt:lpwstr>
      </vt:variant>
      <vt:variant>
        <vt:i4>1638454</vt:i4>
      </vt:variant>
      <vt:variant>
        <vt:i4>266</vt:i4>
      </vt:variant>
      <vt:variant>
        <vt:i4>0</vt:i4>
      </vt:variant>
      <vt:variant>
        <vt:i4>5</vt:i4>
      </vt:variant>
      <vt:variant>
        <vt:lpwstr/>
      </vt:variant>
      <vt:variant>
        <vt:lpwstr>_Toc387927083</vt:lpwstr>
      </vt:variant>
      <vt:variant>
        <vt:i4>1638454</vt:i4>
      </vt:variant>
      <vt:variant>
        <vt:i4>260</vt:i4>
      </vt:variant>
      <vt:variant>
        <vt:i4>0</vt:i4>
      </vt:variant>
      <vt:variant>
        <vt:i4>5</vt:i4>
      </vt:variant>
      <vt:variant>
        <vt:lpwstr/>
      </vt:variant>
      <vt:variant>
        <vt:lpwstr>_Toc387927082</vt:lpwstr>
      </vt:variant>
      <vt:variant>
        <vt:i4>1638454</vt:i4>
      </vt:variant>
      <vt:variant>
        <vt:i4>254</vt:i4>
      </vt:variant>
      <vt:variant>
        <vt:i4>0</vt:i4>
      </vt:variant>
      <vt:variant>
        <vt:i4>5</vt:i4>
      </vt:variant>
      <vt:variant>
        <vt:lpwstr/>
      </vt:variant>
      <vt:variant>
        <vt:lpwstr>_Toc387927081</vt:lpwstr>
      </vt:variant>
      <vt:variant>
        <vt:i4>1638454</vt:i4>
      </vt:variant>
      <vt:variant>
        <vt:i4>248</vt:i4>
      </vt:variant>
      <vt:variant>
        <vt:i4>0</vt:i4>
      </vt:variant>
      <vt:variant>
        <vt:i4>5</vt:i4>
      </vt:variant>
      <vt:variant>
        <vt:lpwstr/>
      </vt:variant>
      <vt:variant>
        <vt:lpwstr>_Toc387927080</vt:lpwstr>
      </vt:variant>
      <vt:variant>
        <vt:i4>1441846</vt:i4>
      </vt:variant>
      <vt:variant>
        <vt:i4>242</vt:i4>
      </vt:variant>
      <vt:variant>
        <vt:i4>0</vt:i4>
      </vt:variant>
      <vt:variant>
        <vt:i4>5</vt:i4>
      </vt:variant>
      <vt:variant>
        <vt:lpwstr/>
      </vt:variant>
      <vt:variant>
        <vt:lpwstr>_Toc387927079</vt:lpwstr>
      </vt:variant>
      <vt:variant>
        <vt:i4>1441846</vt:i4>
      </vt:variant>
      <vt:variant>
        <vt:i4>236</vt:i4>
      </vt:variant>
      <vt:variant>
        <vt:i4>0</vt:i4>
      </vt:variant>
      <vt:variant>
        <vt:i4>5</vt:i4>
      </vt:variant>
      <vt:variant>
        <vt:lpwstr/>
      </vt:variant>
      <vt:variant>
        <vt:lpwstr>_Toc387927078</vt:lpwstr>
      </vt:variant>
      <vt:variant>
        <vt:i4>1441846</vt:i4>
      </vt:variant>
      <vt:variant>
        <vt:i4>230</vt:i4>
      </vt:variant>
      <vt:variant>
        <vt:i4>0</vt:i4>
      </vt:variant>
      <vt:variant>
        <vt:i4>5</vt:i4>
      </vt:variant>
      <vt:variant>
        <vt:lpwstr/>
      </vt:variant>
      <vt:variant>
        <vt:lpwstr>_Toc387927077</vt:lpwstr>
      </vt:variant>
      <vt:variant>
        <vt:i4>1441846</vt:i4>
      </vt:variant>
      <vt:variant>
        <vt:i4>224</vt:i4>
      </vt:variant>
      <vt:variant>
        <vt:i4>0</vt:i4>
      </vt:variant>
      <vt:variant>
        <vt:i4>5</vt:i4>
      </vt:variant>
      <vt:variant>
        <vt:lpwstr/>
      </vt:variant>
      <vt:variant>
        <vt:lpwstr>_Toc387927076</vt:lpwstr>
      </vt:variant>
      <vt:variant>
        <vt:i4>1441846</vt:i4>
      </vt:variant>
      <vt:variant>
        <vt:i4>218</vt:i4>
      </vt:variant>
      <vt:variant>
        <vt:i4>0</vt:i4>
      </vt:variant>
      <vt:variant>
        <vt:i4>5</vt:i4>
      </vt:variant>
      <vt:variant>
        <vt:lpwstr/>
      </vt:variant>
      <vt:variant>
        <vt:lpwstr>_Toc387927075</vt:lpwstr>
      </vt:variant>
      <vt:variant>
        <vt:i4>1441846</vt:i4>
      </vt:variant>
      <vt:variant>
        <vt:i4>212</vt:i4>
      </vt:variant>
      <vt:variant>
        <vt:i4>0</vt:i4>
      </vt:variant>
      <vt:variant>
        <vt:i4>5</vt:i4>
      </vt:variant>
      <vt:variant>
        <vt:lpwstr/>
      </vt:variant>
      <vt:variant>
        <vt:lpwstr>_Toc387927074</vt:lpwstr>
      </vt:variant>
      <vt:variant>
        <vt:i4>1441846</vt:i4>
      </vt:variant>
      <vt:variant>
        <vt:i4>206</vt:i4>
      </vt:variant>
      <vt:variant>
        <vt:i4>0</vt:i4>
      </vt:variant>
      <vt:variant>
        <vt:i4>5</vt:i4>
      </vt:variant>
      <vt:variant>
        <vt:lpwstr/>
      </vt:variant>
      <vt:variant>
        <vt:lpwstr>_Toc387927073</vt:lpwstr>
      </vt:variant>
      <vt:variant>
        <vt:i4>1441846</vt:i4>
      </vt:variant>
      <vt:variant>
        <vt:i4>200</vt:i4>
      </vt:variant>
      <vt:variant>
        <vt:i4>0</vt:i4>
      </vt:variant>
      <vt:variant>
        <vt:i4>5</vt:i4>
      </vt:variant>
      <vt:variant>
        <vt:lpwstr/>
      </vt:variant>
      <vt:variant>
        <vt:lpwstr>_Toc387927072</vt:lpwstr>
      </vt:variant>
      <vt:variant>
        <vt:i4>1441846</vt:i4>
      </vt:variant>
      <vt:variant>
        <vt:i4>194</vt:i4>
      </vt:variant>
      <vt:variant>
        <vt:i4>0</vt:i4>
      </vt:variant>
      <vt:variant>
        <vt:i4>5</vt:i4>
      </vt:variant>
      <vt:variant>
        <vt:lpwstr/>
      </vt:variant>
      <vt:variant>
        <vt:lpwstr>_Toc387927071</vt:lpwstr>
      </vt:variant>
      <vt:variant>
        <vt:i4>1441846</vt:i4>
      </vt:variant>
      <vt:variant>
        <vt:i4>188</vt:i4>
      </vt:variant>
      <vt:variant>
        <vt:i4>0</vt:i4>
      </vt:variant>
      <vt:variant>
        <vt:i4>5</vt:i4>
      </vt:variant>
      <vt:variant>
        <vt:lpwstr/>
      </vt:variant>
      <vt:variant>
        <vt:lpwstr>_Toc387927070</vt:lpwstr>
      </vt:variant>
      <vt:variant>
        <vt:i4>1507382</vt:i4>
      </vt:variant>
      <vt:variant>
        <vt:i4>182</vt:i4>
      </vt:variant>
      <vt:variant>
        <vt:i4>0</vt:i4>
      </vt:variant>
      <vt:variant>
        <vt:i4>5</vt:i4>
      </vt:variant>
      <vt:variant>
        <vt:lpwstr/>
      </vt:variant>
      <vt:variant>
        <vt:lpwstr>_Toc387927069</vt:lpwstr>
      </vt:variant>
      <vt:variant>
        <vt:i4>1507382</vt:i4>
      </vt:variant>
      <vt:variant>
        <vt:i4>176</vt:i4>
      </vt:variant>
      <vt:variant>
        <vt:i4>0</vt:i4>
      </vt:variant>
      <vt:variant>
        <vt:i4>5</vt:i4>
      </vt:variant>
      <vt:variant>
        <vt:lpwstr/>
      </vt:variant>
      <vt:variant>
        <vt:lpwstr>_Toc387927068</vt:lpwstr>
      </vt:variant>
      <vt:variant>
        <vt:i4>1507382</vt:i4>
      </vt:variant>
      <vt:variant>
        <vt:i4>170</vt:i4>
      </vt:variant>
      <vt:variant>
        <vt:i4>0</vt:i4>
      </vt:variant>
      <vt:variant>
        <vt:i4>5</vt:i4>
      </vt:variant>
      <vt:variant>
        <vt:lpwstr/>
      </vt:variant>
      <vt:variant>
        <vt:lpwstr>_Toc387927067</vt:lpwstr>
      </vt:variant>
      <vt:variant>
        <vt:i4>1507382</vt:i4>
      </vt:variant>
      <vt:variant>
        <vt:i4>164</vt:i4>
      </vt:variant>
      <vt:variant>
        <vt:i4>0</vt:i4>
      </vt:variant>
      <vt:variant>
        <vt:i4>5</vt:i4>
      </vt:variant>
      <vt:variant>
        <vt:lpwstr/>
      </vt:variant>
      <vt:variant>
        <vt:lpwstr>_Toc387927066</vt:lpwstr>
      </vt:variant>
      <vt:variant>
        <vt:i4>1507382</vt:i4>
      </vt:variant>
      <vt:variant>
        <vt:i4>158</vt:i4>
      </vt:variant>
      <vt:variant>
        <vt:i4>0</vt:i4>
      </vt:variant>
      <vt:variant>
        <vt:i4>5</vt:i4>
      </vt:variant>
      <vt:variant>
        <vt:lpwstr/>
      </vt:variant>
      <vt:variant>
        <vt:lpwstr>_Toc387927065</vt:lpwstr>
      </vt:variant>
      <vt:variant>
        <vt:i4>1507382</vt:i4>
      </vt:variant>
      <vt:variant>
        <vt:i4>152</vt:i4>
      </vt:variant>
      <vt:variant>
        <vt:i4>0</vt:i4>
      </vt:variant>
      <vt:variant>
        <vt:i4>5</vt:i4>
      </vt:variant>
      <vt:variant>
        <vt:lpwstr/>
      </vt:variant>
      <vt:variant>
        <vt:lpwstr>_Toc387927064</vt:lpwstr>
      </vt:variant>
      <vt:variant>
        <vt:i4>1507382</vt:i4>
      </vt:variant>
      <vt:variant>
        <vt:i4>146</vt:i4>
      </vt:variant>
      <vt:variant>
        <vt:i4>0</vt:i4>
      </vt:variant>
      <vt:variant>
        <vt:i4>5</vt:i4>
      </vt:variant>
      <vt:variant>
        <vt:lpwstr/>
      </vt:variant>
      <vt:variant>
        <vt:lpwstr>_Toc387927063</vt:lpwstr>
      </vt:variant>
      <vt:variant>
        <vt:i4>1507382</vt:i4>
      </vt:variant>
      <vt:variant>
        <vt:i4>140</vt:i4>
      </vt:variant>
      <vt:variant>
        <vt:i4>0</vt:i4>
      </vt:variant>
      <vt:variant>
        <vt:i4>5</vt:i4>
      </vt:variant>
      <vt:variant>
        <vt:lpwstr/>
      </vt:variant>
      <vt:variant>
        <vt:lpwstr>_Toc387927062</vt:lpwstr>
      </vt:variant>
      <vt:variant>
        <vt:i4>1507382</vt:i4>
      </vt:variant>
      <vt:variant>
        <vt:i4>134</vt:i4>
      </vt:variant>
      <vt:variant>
        <vt:i4>0</vt:i4>
      </vt:variant>
      <vt:variant>
        <vt:i4>5</vt:i4>
      </vt:variant>
      <vt:variant>
        <vt:lpwstr/>
      </vt:variant>
      <vt:variant>
        <vt:lpwstr>_Toc387927061</vt:lpwstr>
      </vt:variant>
      <vt:variant>
        <vt:i4>1507382</vt:i4>
      </vt:variant>
      <vt:variant>
        <vt:i4>128</vt:i4>
      </vt:variant>
      <vt:variant>
        <vt:i4>0</vt:i4>
      </vt:variant>
      <vt:variant>
        <vt:i4>5</vt:i4>
      </vt:variant>
      <vt:variant>
        <vt:lpwstr/>
      </vt:variant>
      <vt:variant>
        <vt:lpwstr>_Toc387927060</vt:lpwstr>
      </vt:variant>
      <vt:variant>
        <vt:i4>1310774</vt:i4>
      </vt:variant>
      <vt:variant>
        <vt:i4>122</vt:i4>
      </vt:variant>
      <vt:variant>
        <vt:i4>0</vt:i4>
      </vt:variant>
      <vt:variant>
        <vt:i4>5</vt:i4>
      </vt:variant>
      <vt:variant>
        <vt:lpwstr/>
      </vt:variant>
      <vt:variant>
        <vt:lpwstr>_Toc387927059</vt:lpwstr>
      </vt:variant>
      <vt:variant>
        <vt:i4>1310774</vt:i4>
      </vt:variant>
      <vt:variant>
        <vt:i4>116</vt:i4>
      </vt:variant>
      <vt:variant>
        <vt:i4>0</vt:i4>
      </vt:variant>
      <vt:variant>
        <vt:i4>5</vt:i4>
      </vt:variant>
      <vt:variant>
        <vt:lpwstr/>
      </vt:variant>
      <vt:variant>
        <vt:lpwstr>_Toc387927058</vt:lpwstr>
      </vt:variant>
      <vt:variant>
        <vt:i4>1310774</vt:i4>
      </vt:variant>
      <vt:variant>
        <vt:i4>110</vt:i4>
      </vt:variant>
      <vt:variant>
        <vt:i4>0</vt:i4>
      </vt:variant>
      <vt:variant>
        <vt:i4>5</vt:i4>
      </vt:variant>
      <vt:variant>
        <vt:lpwstr/>
      </vt:variant>
      <vt:variant>
        <vt:lpwstr>_Toc387927057</vt:lpwstr>
      </vt:variant>
      <vt:variant>
        <vt:i4>1310774</vt:i4>
      </vt:variant>
      <vt:variant>
        <vt:i4>104</vt:i4>
      </vt:variant>
      <vt:variant>
        <vt:i4>0</vt:i4>
      </vt:variant>
      <vt:variant>
        <vt:i4>5</vt:i4>
      </vt:variant>
      <vt:variant>
        <vt:lpwstr/>
      </vt:variant>
      <vt:variant>
        <vt:lpwstr>_Toc387927056</vt:lpwstr>
      </vt:variant>
      <vt:variant>
        <vt:i4>1310774</vt:i4>
      </vt:variant>
      <vt:variant>
        <vt:i4>98</vt:i4>
      </vt:variant>
      <vt:variant>
        <vt:i4>0</vt:i4>
      </vt:variant>
      <vt:variant>
        <vt:i4>5</vt:i4>
      </vt:variant>
      <vt:variant>
        <vt:lpwstr/>
      </vt:variant>
      <vt:variant>
        <vt:lpwstr>_Toc387927055</vt:lpwstr>
      </vt:variant>
      <vt:variant>
        <vt:i4>1310774</vt:i4>
      </vt:variant>
      <vt:variant>
        <vt:i4>92</vt:i4>
      </vt:variant>
      <vt:variant>
        <vt:i4>0</vt:i4>
      </vt:variant>
      <vt:variant>
        <vt:i4>5</vt:i4>
      </vt:variant>
      <vt:variant>
        <vt:lpwstr/>
      </vt:variant>
      <vt:variant>
        <vt:lpwstr>_Toc387927054</vt:lpwstr>
      </vt:variant>
      <vt:variant>
        <vt:i4>1310774</vt:i4>
      </vt:variant>
      <vt:variant>
        <vt:i4>86</vt:i4>
      </vt:variant>
      <vt:variant>
        <vt:i4>0</vt:i4>
      </vt:variant>
      <vt:variant>
        <vt:i4>5</vt:i4>
      </vt:variant>
      <vt:variant>
        <vt:lpwstr/>
      </vt:variant>
      <vt:variant>
        <vt:lpwstr>_Toc387927053</vt:lpwstr>
      </vt:variant>
      <vt:variant>
        <vt:i4>1310774</vt:i4>
      </vt:variant>
      <vt:variant>
        <vt:i4>80</vt:i4>
      </vt:variant>
      <vt:variant>
        <vt:i4>0</vt:i4>
      </vt:variant>
      <vt:variant>
        <vt:i4>5</vt:i4>
      </vt:variant>
      <vt:variant>
        <vt:lpwstr/>
      </vt:variant>
      <vt:variant>
        <vt:lpwstr>_Toc387927052</vt:lpwstr>
      </vt:variant>
      <vt:variant>
        <vt:i4>1310774</vt:i4>
      </vt:variant>
      <vt:variant>
        <vt:i4>74</vt:i4>
      </vt:variant>
      <vt:variant>
        <vt:i4>0</vt:i4>
      </vt:variant>
      <vt:variant>
        <vt:i4>5</vt:i4>
      </vt:variant>
      <vt:variant>
        <vt:lpwstr/>
      </vt:variant>
      <vt:variant>
        <vt:lpwstr>_Toc387927051</vt:lpwstr>
      </vt:variant>
      <vt:variant>
        <vt:i4>1310774</vt:i4>
      </vt:variant>
      <vt:variant>
        <vt:i4>68</vt:i4>
      </vt:variant>
      <vt:variant>
        <vt:i4>0</vt:i4>
      </vt:variant>
      <vt:variant>
        <vt:i4>5</vt:i4>
      </vt:variant>
      <vt:variant>
        <vt:lpwstr/>
      </vt:variant>
      <vt:variant>
        <vt:lpwstr>_Toc387927050</vt:lpwstr>
      </vt:variant>
      <vt:variant>
        <vt:i4>1376310</vt:i4>
      </vt:variant>
      <vt:variant>
        <vt:i4>62</vt:i4>
      </vt:variant>
      <vt:variant>
        <vt:i4>0</vt:i4>
      </vt:variant>
      <vt:variant>
        <vt:i4>5</vt:i4>
      </vt:variant>
      <vt:variant>
        <vt:lpwstr/>
      </vt:variant>
      <vt:variant>
        <vt:lpwstr>_Toc387927049</vt:lpwstr>
      </vt:variant>
      <vt:variant>
        <vt:i4>1376310</vt:i4>
      </vt:variant>
      <vt:variant>
        <vt:i4>56</vt:i4>
      </vt:variant>
      <vt:variant>
        <vt:i4>0</vt:i4>
      </vt:variant>
      <vt:variant>
        <vt:i4>5</vt:i4>
      </vt:variant>
      <vt:variant>
        <vt:lpwstr/>
      </vt:variant>
      <vt:variant>
        <vt:lpwstr>_Toc387927048</vt:lpwstr>
      </vt:variant>
      <vt:variant>
        <vt:i4>1376310</vt:i4>
      </vt:variant>
      <vt:variant>
        <vt:i4>50</vt:i4>
      </vt:variant>
      <vt:variant>
        <vt:i4>0</vt:i4>
      </vt:variant>
      <vt:variant>
        <vt:i4>5</vt:i4>
      </vt:variant>
      <vt:variant>
        <vt:lpwstr/>
      </vt:variant>
      <vt:variant>
        <vt:lpwstr>_Toc387927047</vt:lpwstr>
      </vt:variant>
      <vt:variant>
        <vt:i4>1376310</vt:i4>
      </vt:variant>
      <vt:variant>
        <vt:i4>44</vt:i4>
      </vt:variant>
      <vt:variant>
        <vt:i4>0</vt:i4>
      </vt:variant>
      <vt:variant>
        <vt:i4>5</vt:i4>
      </vt:variant>
      <vt:variant>
        <vt:lpwstr/>
      </vt:variant>
      <vt:variant>
        <vt:lpwstr>_Toc387927046</vt:lpwstr>
      </vt:variant>
      <vt:variant>
        <vt:i4>1376310</vt:i4>
      </vt:variant>
      <vt:variant>
        <vt:i4>38</vt:i4>
      </vt:variant>
      <vt:variant>
        <vt:i4>0</vt:i4>
      </vt:variant>
      <vt:variant>
        <vt:i4>5</vt:i4>
      </vt:variant>
      <vt:variant>
        <vt:lpwstr/>
      </vt:variant>
      <vt:variant>
        <vt:lpwstr>_Toc387927045</vt:lpwstr>
      </vt:variant>
      <vt:variant>
        <vt:i4>1376310</vt:i4>
      </vt:variant>
      <vt:variant>
        <vt:i4>32</vt:i4>
      </vt:variant>
      <vt:variant>
        <vt:i4>0</vt:i4>
      </vt:variant>
      <vt:variant>
        <vt:i4>5</vt:i4>
      </vt:variant>
      <vt:variant>
        <vt:lpwstr/>
      </vt:variant>
      <vt:variant>
        <vt:lpwstr>_Toc387927044</vt:lpwstr>
      </vt:variant>
      <vt:variant>
        <vt:i4>1376310</vt:i4>
      </vt:variant>
      <vt:variant>
        <vt:i4>26</vt:i4>
      </vt:variant>
      <vt:variant>
        <vt:i4>0</vt:i4>
      </vt:variant>
      <vt:variant>
        <vt:i4>5</vt:i4>
      </vt:variant>
      <vt:variant>
        <vt:lpwstr/>
      </vt:variant>
      <vt:variant>
        <vt:lpwstr>_Toc387927043</vt:lpwstr>
      </vt:variant>
      <vt:variant>
        <vt:i4>1376310</vt:i4>
      </vt:variant>
      <vt:variant>
        <vt:i4>20</vt:i4>
      </vt:variant>
      <vt:variant>
        <vt:i4>0</vt:i4>
      </vt:variant>
      <vt:variant>
        <vt:i4>5</vt:i4>
      </vt:variant>
      <vt:variant>
        <vt:lpwstr/>
      </vt:variant>
      <vt:variant>
        <vt:lpwstr>_Toc387927042</vt:lpwstr>
      </vt:variant>
      <vt:variant>
        <vt:i4>1376310</vt:i4>
      </vt:variant>
      <vt:variant>
        <vt:i4>14</vt:i4>
      </vt:variant>
      <vt:variant>
        <vt:i4>0</vt:i4>
      </vt:variant>
      <vt:variant>
        <vt:i4>5</vt:i4>
      </vt:variant>
      <vt:variant>
        <vt:lpwstr/>
      </vt:variant>
      <vt:variant>
        <vt:lpwstr>_Toc387927041</vt:lpwstr>
      </vt:variant>
      <vt:variant>
        <vt:i4>1376310</vt:i4>
      </vt:variant>
      <vt:variant>
        <vt:i4>8</vt:i4>
      </vt:variant>
      <vt:variant>
        <vt:i4>0</vt:i4>
      </vt:variant>
      <vt:variant>
        <vt:i4>5</vt:i4>
      </vt:variant>
      <vt:variant>
        <vt:lpwstr/>
      </vt:variant>
      <vt:variant>
        <vt:lpwstr>_Toc387927040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ROP SHELL</dc:title>
  <dc:creator>EURICHG</dc:creator>
  <cp:lastModifiedBy>Irwin, Andrea (EGLE)</cp:lastModifiedBy>
  <cp:revision>4</cp:revision>
  <cp:lastPrinted>2022-07-27T13:40:00Z</cp:lastPrinted>
  <dcterms:created xsi:type="dcterms:W3CDTF">2022-07-26T20:20:00Z</dcterms:created>
  <dcterms:modified xsi:type="dcterms:W3CDTF">2022-07-27T13:41:00Z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2021-07-26T14:43:35Z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df1a5ec5-82fe-4002-a91c-9dbd1f9a7272</vt:lpwstr>
  </property>
  <property fmtid="{D5CDD505-2E9C-101B-9397-08002B2CF9AE}" pid="8" name="MSIP_Label_3a2fed65-62e7-46ea-af74-187e0c17143a_ContentBits">
    <vt:lpwstr>0</vt:lpwstr>
  </property>
</Properties>
</file>