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530" w:type="dxa"/>
        <w:tblInd w:w="-72" w:type="dxa"/>
        <w:tblLayout w:type="fixed"/>
        <w:tblLook w:val="0000" w:firstRow="0" w:lastRow="0" w:firstColumn="0" w:lastColumn="0" w:noHBand="0" w:noVBand="0"/>
      </w:tblPr>
      <w:tblGrid>
        <w:gridCol w:w="810"/>
        <w:gridCol w:w="9000"/>
        <w:gridCol w:w="720"/>
      </w:tblGrid>
      <w:tr w:rsidR="005E5399" w14:paraId="78FC30F9" w14:textId="77777777" w:rsidTr="00846376">
        <w:trPr>
          <w:trHeight w:val="651"/>
        </w:trPr>
        <w:tc>
          <w:tcPr>
            <w:tcW w:w="810" w:type="dxa"/>
          </w:tcPr>
          <w:p w14:paraId="4AC679B7" w14:textId="50AFF2C8" w:rsidR="005E5399" w:rsidRDefault="00917885">
            <w:pPr>
              <w:jc w:val="center"/>
              <w:rPr>
                <w:sz w:val="16"/>
              </w:rPr>
            </w:pPr>
            <w:r>
              <w:rPr>
                <w:sz w:val="16"/>
              </w:rPr>
              <w:t xml:space="preserve"> </w:t>
            </w:r>
          </w:p>
        </w:tc>
        <w:tc>
          <w:tcPr>
            <w:tcW w:w="9000" w:type="dxa"/>
          </w:tcPr>
          <w:p w14:paraId="3B38400A" w14:textId="77777777" w:rsidR="005E5399" w:rsidRPr="00012E33" w:rsidRDefault="005E5399">
            <w:pPr>
              <w:spacing w:before="20" w:after="20"/>
              <w:jc w:val="center"/>
              <w:rPr>
                <w:b/>
                <w:sz w:val="24"/>
                <w:szCs w:val="24"/>
              </w:rPr>
            </w:pPr>
            <w:r w:rsidRPr="00012E33">
              <w:rPr>
                <w:b/>
                <w:sz w:val="24"/>
                <w:szCs w:val="24"/>
              </w:rPr>
              <w:t>M</w:t>
            </w:r>
            <w:r w:rsidR="00012E33" w:rsidRPr="00012E33">
              <w:rPr>
                <w:b/>
                <w:sz w:val="24"/>
                <w:szCs w:val="24"/>
              </w:rPr>
              <w:t>ICHIGAN DEPARTMENT OF ENVIRONMENT</w:t>
            </w:r>
            <w:r w:rsidR="00CE0FF1">
              <w:rPr>
                <w:b/>
                <w:sz w:val="24"/>
                <w:szCs w:val="24"/>
              </w:rPr>
              <w:t>, GREAT LAKES</w:t>
            </w:r>
            <w:r w:rsidR="009D79FD">
              <w:rPr>
                <w:b/>
                <w:sz w:val="24"/>
                <w:szCs w:val="24"/>
              </w:rPr>
              <w:t>,</w:t>
            </w:r>
            <w:r w:rsidR="00CE0FF1">
              <w:rPr>
                <w:b/>
                <w:sz w:val="24"/>
                <w:szCs w:val="24"/>
              </w:rPr>
              <w:t xml:space="preserve"> AND ENERGY</w:t>
            </w:r>
          </w:p>
          <w:p w14:paraId="77FDA24F" w14:textId="77777777" w:rsidR="005E5399" w:rsidRDefault="00012E33">
            <w:pPr>
              <w:spacing w:before="20" w:after="20"/>
              <w:jc w:val="center"/>
              <w:rPr>
                <w:sz w:val="16"/>
              </w:rPr>
            </w:pPr>
            <w:r w:rsidRPr="00012E33">
              <w:rPr>
                <w:b/>
                <w:sz w:val="24"/>
                <w:szCs w:val="24"/>
              </w:rPr>
              <w:t>AIR QUALITY DIVISION</w:t>
            </w:r>
          </w:p>
        </w:tc>
        <w:tc>
          <w:tcPr>
            <w:tcW w:w="720" w:type="dxa"/>
          </w:tcPr>
          <w:p w14:paraId="5848B95E" w14:textId="77777777" w:rsidR="005E5399" w:rsidRDefault="005E5399">
            <w:pPr>
              <w:jc w:val="center"/>
              <w:rPr>
                <w:b/>
                <w:sz w:val="24"/>
              </w:rPr>
            </w:pPr>
          </w:p>
        </w:tc>
      </w:tr>
      <w:tr w:rsidR="005E5399" w14:paraId="5E41FCD2" w14:textId="77777777" w:rsidTr="00846376">
        <w:trPr>
          <w:cantSplit/>
          <w:trHeight w:val="149"/>
        </w:trPr>
        <w:tc>
          <w:tcPr>
            <w:tcW w:w="10530" w:type="dxa"/>
            <w:gridSpan w:val="3"/>
          </w:tcPr>
          <w:p w14:paraId="7DEFBAE3" w14:textId="77777777" w:rsidR="00C7692A" w:rsidRPr="006B4E48" w:rsidRDefault="00C7692A" w:rsidP="00C2618F">
            <w:pPr>
              <w:jc w:val="center"/>
              <w:rPr>
                <w:szCs w:val="22"/>
              </w:rPr>
            </w:pPr>
          </w:p>
          <w:p w14:paraId="70E18F2C" w14:textId="473E761E" w:rsidR="00C7692A" w:rsidRPr="009E40D6" w:rsidRDefault="006F5D35" w:rsidP="00C2618F">
            <w:pPr>
              <w:jc w:val="center"/>
              <w:rPr>
                <w:szCs w:val="22"/>
              </w:rPr>
            </w:pPr>
            <w:r w:rsidRPr="00927270">
              <w:rPr>
                <w:szCs w:val="22"/>
              </w:rPr>
              <w:t xml:space="preserve">EFFECTIVE </w:t>
            </w:r>
            <w:r w:rsidR="00C7692A" w:rsidRPr="00927270">
              <w:rPr>
                <w:szCs w:val="22"/>
              </w:rPr>
              <w:t>DATE</w:t>
            </w:r>
            <w:r w:rsidRPr="00927270">
              <w:rPr>
                <w:szCs w:val="22"/>
              </w:rPr>
              <w:t>:</w:t>
            </w:r>
            <w:r w:rsidR="00EF394B">
              <w:rPr>
                <w:szCs w:val="22"/>
              </w:rPr>
              <w:t xml:space="preserve"> </w:t>
            </w:r>
          </w:p>
          <w:p w14:paraId="183E7CCE" w14:textId="77777777" w:rsidR="006B4E48" w:rsidRPr="00927270" w:rsidRDefault="006B4E48" w:rsidP="00C2618F">
            <w:pPr>
              <w:jc w:val="center"/>
              <w:rPr>
                <w:szCs w:val="22"/>
              </w:rPr>
            </w:pPr>
          </w:p>
          <w:p w14:paraId="30469B04" w14:textId="77777777" w:rsidR="00C2618F" w:rsidRPr="00927270" w:rsidRDefault="00C2618F" w:rsidP="00C2618F">
            <w:pPr>
              <w:jc w:val="center"/>
              <w:rPr>
                <w:szCs w:val="22"/>
              </w:rPr>
            </w:pPr>
            <w:r w:rsidRPr="00927270">
              <w:rPr>
                <w:szCs w:val="22"/>
              </w:rPr>
              <w:t>ISSUED TO</w:t>
            </w:r>
          </w:p>
          <w:p w14:paraId="1FB5BA6D" w14:textId="77777777" w:rsidR="00C2618F" w:rsidRPr="00927270" w:rsidRDefault="00C2618F" w:rsidP="00C2618F">
            <w:pPr>
              <w:jc w:val="center"/>
              <w:rPr>
                <w:szCs w:val="22"/>
              </w:rPr>
            </w:pPr>
          </w:p>
          <w:p w14:paraId="19BDB680" w14:textId="58277C7C" w:rsidR="00B9050D" w:rsidRPr="00745818" w:rsidRDefault="00260B2B" w:rsidP="00B9050D">
            <w:pPr>
              <w:jc w:val="center"/>
              <w:rPr>
                <w:b/>
                <w:szCs w:val="22"/>
              </w:rPr>
            </w:pPr>
            <w:bookmarkStart w:id="0" w:name="bCompanyName"/>
            <w:r>
              <w:rPr>
                <w:b/>
                <w:szCs w:val="22"/>
              </w:rPr>
              <w:t>DTE Electric Company – Greenwood Energy Center</w:t>
            </w:r>
          </w:p>
          <w:bookmarkEnd w:id="0"/>
          <w:p w14:paraId="1E0F0A3E" w14:textId="77777777" w:rsidR="00C2618F" w:rsidRPr="00927270" w:rsidRDefault="00C2618F" w:rsidP="00C2618F">
            <w:pPr>
              <w:jc w:val="center"/>
              <w:rPr>
                <w:szCs w:val="22"/>
              </w:rPr>
            </w:pPr>
          </w:p>
          <w:p w14:paraId="4208B9C6" w14:textId="77777777" w:rsidR="00C2618F" w:rsidRDefault="00C2618F" w:rsidP="00C2618F">
            <w:pPr>
              <w:jc w:val="center"/>
              <w:rPr>
                <w:szCs w:val="22"/>
              </w:rPr>
            </w:pPr>
            <w:r w:rsidRPr="00927270">
              <w:rPr>
                <w:szCs w:val="22"/>
              </w:rPr>
              <w:t xml:space="preserve">State Registration Number (SRN):  </w:t>
            </w:r>
            <w:bookmarkStart w:id="1" w:name="bSRN"/>
            <w:r w:rsidR="00260B2B">
              <w:rPr>
                <w:szCs w:val="22"/>
              </w:rPr>
              <w:t>B6145</w:t>
            </w:r>
            <w:bookmarkEnd w:id="1"/>
          </w:p>
          <w:p w14:paraId="63CBC52F" w14:textId="77777777" w:rsidR="00807634" w:rsidRPr="00927270" w:rsidRDefault="00807634" w:rsidP="00C2618F">
            <w:pPr>
              <w:jc w:val="center"/>
              <w:rPr>
                <w:szCs w:val="22"/>
              </w:rPr>
            </w:pPr>
          </w:p>
          <w:p w14:paraId="1B587744" w14:textId="77777777" w:rsidR="00C2618F" w:rsidRPr="00927270" w:rsidRDefault="00C2618F" w:rsidP="00C2618F">
            <w:pPr>
              <w:jc w:val="center"/>
              <w:rPr>
                <w:szCs w:val="22"/>
              </w:rPr>
            </w:pPr>
            <w:r w:rsidRPr="00927270">
              <w:rPr>
                <w:szCs w:val="22"/>
              </w:rPr>
              <w:t>LOCATED AT</w:t>
            </w:r>
          </w:p>
          <w:p w14:paraId="2BE4215A" w14:textId="77777777" w:rsidR="002B29E9" w:rsidRPr="00927270" w:rsidRDefault="002B29E9" w:rsidP="002B29E9">
            <w:pPr>
              <w:jc w:val="center"/>
              <w:rPr>
                <w:szCs w:val="22"/>
              </w:rPr>
            </w:pPr>
          </w:p>
          <w:p w14:paraId="69E055A1" w14:textId="04B3818F" w:rsidR="005E5399" w:rsidRPr="003F5BE8" w:rsidRDefault="00260B2B" w:rsidP="002B29E9">
            <w:pPr>
              <w:jc w:val="center"/>
              <w:rPr>
                <w:szCs w:val="22"/>
              </w:rPr>
            </w:pPr>
            <w:bookmarkStart w:id="2" w:name="bStreetAddress"/>
            <w:bookmarkEnd w:id="2"/>
            <w:r>
              <w:rPr>
                <w:szCs w:val="22"/>
              </w:rPr>
              <w:t>7000 Kilgore Road</w:t>
            </w:r>
            <w:r w:rsidR="002B29E9">
              <w:rPr>
                <w:szCs w:val="22"/>
              </w:rPr>
              <w:t>,</w:t>
            </w:r>
            <w:r w:rsidR="00917885">
              <w:rPr>
                <w:szCs w:val="22"/>
              </w:rPr>
              <w:t xml:space="preserve"> </w:t>
            </w:r>
            <w:r>
              <w:rPr>
                <w:szCs w:val="22"/>
              </w:rPr>
              <w:t>Avoca</w:t>
            </w:r>
            <w:r w:rsidR="002B29E9">
              <w:rPr>
                <w:szCs w:val="22"/>
              </w:rPr>
              <w:t>,</w:t>
            </w:r>
            <w:r w:rsidR="00995605">
              <w:rPr>
                <w:szCs w:val="22"/>
              </w:rPr>
              <w:t xml:space="preserve"> </w:t>
            </w:r>
            <w:bookmarkStart w:id="3" w:name="bCounty"/>
            <w:bookmarkEnd w:id="3"/>
            <w:r>
              <w:rPr>
                <w:szCs w:val="22"/>
              </w:rPr>
              <w:t xml:space="preserve">St. </w:t>
            </w:r>
            <w:r w:rsidR="00917885">
              <w:rPr>
                <w:szCs w:val="22"/>
              </w:rPr>
              <w:t>Clair</w:t>
            </w:r>
            <w:r w:rsidR="00995605">
              <w:rPr>
                <w:szCs w:val="22"/>
              </w:rPr>
              <w:t xml:space="preserve"> County,</w:t>
            </w:r>
            <w:r w:rsidR="002B29E9">
              <w:rPr>
                <w:szCs w:val="22"/>
              </w:rPr>
              <w:t xml:space="preserve"> </w:t>
            </w:r>
            <w:r w:rsidR="002B29E9" w:rsidRPr="00927270">
              <w:rPr>
                <w:szCs w:val="22"/>
              </w:rPr>
              <w:t>Michigan</w:t>
            </w:r>
            <w:r w:rsidR="002B29E9">
              <w:rPr>
                <w:szCs w:val="22"/>
              </w:rPr>
              <w:t xml:space="preserve"> </w:t>
            </w:r>
            <w:bookmarkStart w:id="4" w:name="bZip"/>
            <w:bookmarkEnd w:id="4"/>
            <w:r>
              <w:rPr>
                <w:szCs w:val="22"/>
              </w:rPr>
              <w:t>48006-2525</w:t>
            </w:r>
          </w:p>
        </w:tc>
      </w:tr>
      <w:tr w:rsidR="00C2618F" w:rsidRPr="00DF47A8" w14:paraId="4B15AAF4" w14:textId="77777777" w:rsidTr="00846376">
        <w:trPr>
          <w:cantSplit/>
          <w:trHeight w:val="148"/>
        </w:trPr>
        <w:tc>
          <w:tcPr>
            <w:tcW w:w="10530" w:type="dxa"/>
            <w:gridSpan w:val="3"/>
          </w:tcPr>
          <w:p w14:paraId="248CDD61" w14:textId="77777777" w:rsidR="00C2618F" w:rsidRPr="00DF47A8" w:rsidRDefault="00C2618F" w:rsidP="00C2618F">
            <w:pPr>
              <w:pStyle w:val="Header"/>
              <w:spacing w:before="20" w:after="20"/>
              <w:rPr>
                <w:szCs w:val="22"/>
              </w:rPr>
            </w:pPr>
          </w:p>
        </w:tc>
      </w:tr>
      <w:tr w:rsidR="00C2618F" w:rsidRPr="001838ED" w14:paraId="173ADC49" w14:textId="77777777" w:rsidTr="00846376">
        <w:tblPrEx>
          <w:tblBorders>
            <w:top w:val="thinThickSmallGap" w:sz="24" w:space="0" w:color="auto"/>
            <w:left w:val="thinThickSmallGap" w:sz="24" w:space="0" w:color="auto"/>
            <w:bottom w:val="thickThinSmallGap" w:sz="24" w:space="0" w:color="auto"/>
            <w:right w:val="thickThinSmallGap" w:sz="24" w:space="0" w:color="auto"/>
            <w:insideH w:val="thinThickSmallGap" w:sz="24" w:space="0" w:color="auto"/>
            <w:insideV w:val="thinThickSmallGap" w:sz="24" w:space="0" w:color="auto"/>
          </w:tblBorders>
          <w:tblLook w:val="01E0" w:firstRow="1" w:lastRow="1" w:firstColumn="1" w:lastColumn="1" w:noHBand="0" w:noVBand="0"/>
        </w:tblPrEx>
        <w:trPr>
          <w:trHeight w:val="4657"/>
        </w:trPr>
        <w:tc>
          <w:tcPr>
            <w:tcW w:w="10530" w:type="dxa"/>
            <w:gridSpan w:val="3"/>
            <w:shd w:val="clear" w:color="auto" w:fill="auto"/>
          </w:tcPr>
          <w:p w14:paraId="194C2EE1" w14:textId="77777777" w:rsidR="00C2618F" w:rsidRPr="006F2C46" w:rsidRDefault="00C2618F" w:rsidP="001838ED">
            <w:pPr>
              <w:jc w:val="center"/>
              <w:rPr>
                <w:szCs w:val="22"/>
              </w:rPr>
            </w:pPr>
          </w:p>
          <w:p w14:paraId="1AAF3838" w14:textId="77777777" w:rsidR="00C2618F" w:rsidRPr="001838ED" w:rsidRDefault="00C2618F" w:rsidP="001838ED">
            <w:pPr>
              <w:jc w:val="center"/>
              <w:rPr>
                <w:b/>
                <w:sz w:val="28"/>
              </w:rPr>
            </w:pPr>
            <w:r w:rsidRPr="001838ED">
              <w:rPr>
                <w:b/>
                <w:sz w:val="28"/>
              </w:rPr>
              <w:t>RENEWABLE OPERATING PERMIT</w:t>
            </w:r>
          </w:p>
          <w:p w14:paraId="4F0C84F3" w14:textId="77777777" w:rsidR="00C2618F" w:rsidRPr="001838ED" w:rsidRDefault="00C2618F" w:rsidP="001838ED">
            <w:pPr>
              <w:ind w:left="3240"/>
              <w:rPr>
                <w:sz w:val="24"/>
              </w:rPr>
            </w:pPr>
          </w:p>
          <w:p w14:paraId="2E55387E" w14:textId="6F352AEC" w:rsidR="00C2618F" w:rsidRPr="001838ED" w:rsidRDefault="00C2618F" w:rsidP="001838ED">
            <w:pPr>
              <w:ind w:left="2880" w:firstLine="720"/>
              <w:rPr>
                <w:sz w:val="24"/>
                <w:szCs w:val="24"/>
              </w:rPr>
            </w:pPr>
            <w:r w:rsidRPr="001838ED">
              <w:rPr>
                <w:sz w:val="24"/>
              </w:rPr>
              <w:t>Permit Number:</w:t>
            </w:r>
            <w:r w:rsidRPr="001838ED">
              <w:rPr>
                <w:sz w:val="24"/>
              </w:rPr>
              <w:tab/>
              <w:t>MI-ROP-</w:t>
            </w:r>
            <w:bookmarkStart w:id="5" w:name="bSRN2"/>
            <w:bookmarkEnd w:id="5"/>
            <w:r w:rsidR="00260B2B">
              <w:rPr>
                <w:sz w:val="24"/>
              </w:rPr>
              <w:t>B6145</w:t>
            </w:r>
            <w:r w:rsidR="004032B7" w:rsidRPr="001838ED">
              <w:rPr>
                <w:sz w:val="24"/>
              </w:rPr>
              <w:t>-</w:t>
            </w:r>
            <w:bookmarkStart w:id="6" w:name="bIssueYear"/>
            <w:bookmarkEnd w:id="6"/>
            <w:r w:rsidR="00260B2B">
              <w:rPr>
                <w:sz w:val="24"/>
              </w:rPr>
              <w:t>20XX</w:t>
            </w:r>
          </w:p>
          <w:p w14:paraId="166507ED" w14:textId="77777777" w:rsidR="00C2618F" w:rsidRPr="001838ED" w:rsidRDefault="00C2618F" w:rsidP="001838ED">
            <w:pPr>
              <w:ind w:left="3240"/>
              <w:rPr>
                <w:sz w:val="24"/>
              </w:rPr>
            </w:pPr>
          </w:p>
          <w:p w14:paraId="3CEDD3E2" w14:textId="77777777" w:rsidR="00C2618F" w:rsidRPr="001838ED" w:rsidRDefault="00C2618F" w:rsidP="001838ED">
            <w:pPr>
              <w:ind w:left="2880" w:firstLine="720"/>
              <w:rPr>
                <w:sz w:val="24"/>
                <w:szCs w:val="24"/>
              </w:rPr>
            </w:pPr>
            <w:r w:rsidRPr="001838ED">
              <w:rPr>
                <w:sz w:val="24"/>
              </w:rPr>
              <w:t>Expiration Date:</w:t>
            </w:r>
            <w:r w:rsidRPr="001838ED">
              <w:rPr>
                <w:sz w:val="24"/>
              </w:rPr>
              <w:tab/>
            </w:r>
          </w:p>
          <w:p w14:paraId="0AE65534" w14:textId="77777777" w:rsidR="0025601A" w:rsidRPr="001838ED" w:rsidRDefault="0025601A" w:rsidP="001838ED">
            <w:pPr>
              <w:ind w:left="2880" w:firstLine="360"/>
              <w:rPr>
                <w:sz w:val="24"/>
              </w:rPr>
            </w:pPr>
          </w:p>
          <w:p w14:paraId="415F6609" w14:textId="77777777" w:rsidR="006F4A84" w:rsidRPr="001838ED" w:rsidRDefault="00E7223C" w:rsidP="001838ED">
            <w:pPr>
              <w:jc w:val="center"/>
              <w:rPr>
                <w:sz w:val="24"/>
                <w:szCs w:val="24"/>
              </w:rPr>
            </w:pPr>
            <w:r w:rsidRPr="001838ED">
              <w:rPr>
                <w:sz w:val="24"/>
                <w:szCs w:val="24"/>
              </w:rPr>
              <w:t>A</w:t>
            </w:r>
            <w:r w:rsidR="00DF47A8" w:rsidRPr="001838ED">
              <w:rPr>
                <w:sz w:val="24"/>
                <w:szCs w:val="24"/>
              </w:rPr>
              <w:t xml:space="preserve">dministratively </w:t>
            </w:r>
            <w:r w:rsidRPr="001838ED">
              <w:rPr>
                <w:sz w:val="24"/>
                <w:szCs w:val="24"/>
              </w:rPr>
              <w:t>C</w:t>
            </w:r>
            <w:r w:rsidR="00DF47A8" w:rsidRPr="001838ED">
              <w:rPr>
                <w:sz w:val="24"/>
                <w:szCs w:val="24"/>
              </w:rPr>
              <w:t xml:space="preserve">omplete ROP Renewal </w:t>
            </w:r>
            <w:r w:rsidRPr="001838ED">
              <w:rPr>
                <w:sz w:val="24"/>
                <w:szCs w:val="24"/>
              </w:rPr>
              <w:t>A</w:t>
            </w:r>
            <w:r w:rsidR="00DF47A8" w:rsidRPr="001838ED">
              <w:rPr>
                <w:sz w:val="24"/>
                <w:szCs w:val="24"/>
              </w:rPr>
              <w:t>pplication</w:t>
            </w:r>
            <w:r w:rsidRPr="001838ED">
              <w:rPr>
                <w:sz w:val="24"/>
                <w:szCs w:val="24"/>
              </w:rPr>
              <w:t xml:space="preserve"> Due B</w:t>
            </w:r>
            <w:r w:rsidR="00DF47A8" w:rsidRPr="001838ED">
              <w:rPr>
                <w:sz w:val="24"/>
                <w:szCs w:val="24"/>
              </w:rPr>
              <w:t>etween</w:t>
            </w:r>
            <w:r w:rsidR="00B9050D" w:rsidRPr="001838ED">
              <w:rPr>
                <w:sz w:val="24"/>
                <w:szCs w:val="24"/>
              </w:rPr>
              <w:t xml:space="preserve"> </w:t>
            </w:r>
            <w:bookmarkStart w:id="7" w:name="bAppDueDate1"/>
            <w:bookmarkEnd w:id="7"/>
          </w:p>
          <w:p w14:paraId="03DA3F50" w14:textId="424625BB" w:rsidR="00DF47A8" w:rsidRPr="009E40D6" w:rsidRDefault="00DF47A8" w:rsidP="001838ED">
            <w:pPr>
              <w:jc w:val="center"/>
              <w:rPr>
                <w:sz w:val="24"/>
                <w:szCs w:val="24"/>
              </w:rPr>
            </w:pPr>
          </w:p>
          <w:p w14:paraId="66BBA3F2" w14:textId="77777777" w:rsidR="00DF47A8" w:rsidRPr="001838ED" w:rsidRDefault="00DF47A8" w:rsidP="00DF47A8">
            <w:pPr>
              <w:rPr>
                <w:sz w:val="24"/>
              </w:rPr>
            </w:pPr>
          </w:p>
          <w:p w14:paraId="478D6A7B" w14:textId="77777777" w:rsidR="00994CA1" w:rsidRPr="001838ED" w:rsidRDefault="0025601A" w:rsidP="001838ED">
            <w:pPr>
              <w:jc w:val="both"/>
              <w:rPr>
                <w:szCs w:val="22"/>
              </w:rPr>
            </w:pPr>
            <w:r w:rsidRPr="001838ED">
              <w:rPr>
                <w:szCs w:val="22"/>
              </w:rPr>
              <w:t>This R</w:t>
            </w:r>
            <w:r w:rsidR="006D7B66" w:rsidRPr="001838ED">
              <w:rPr>
                <w:szCs w:val="22"/>
              </w:rPr>
              <w:t>enewable Op</w:t>
            </w:r>
            <w:r w:rsidRPr="001838ED">
              <w:rPr>
                <w:szCs w:val="22"/>
              </w:rPr>
              <w:t xml:space="preserve">erating Permit </w:t>
            </w:r>
            <w:r w:rsidR="006D7B66" w:rsidRPr="001838ED">
              <w:rPr>
                <w:szCs w:val="22"/>
              </w:rPr>
              <w:t xml:space="preserve">(ROP) </w:t>
            </w:r>
            <w:r w:rsidRPr="001838ED">
              <w:rPr>
                <w:szCs w:val="22"/>
              </w:rPr>
              <w:t xml:space="preserve">is issued in accordance with and subject to </w:t>
            </w:r>
            <w:r w:rsidR="00C1113C" w:rsidRPr="001838ED">
              <w:rPr>
                <w:szCs w:val="22"/>
              </w:rPr>
              <w:t xml:space="preserve">Section </w:t>
            </w:r>
            <w:r w:rsidRPr="001838ED">
              <w:rPr>
                <w:szCs w:val="22"/>
              </w:rPr>
              <w:t>5506(3) of Part 55</w:t>
            </w:r>
            <w:r w:rsidR="00267C45" w:rsidRPr="001838ED">
              <w:rPr>
                <w:szCs w:val="22"/>
              </w:rPr>
              <w:t>,</w:t>
            </w:r>
            <w:r w:rsidRPr="001838ED">
              <w:rPr>
                <w:szCs w:val="22"/>
              </w:rPr>
              <w:t xml:space="preserve"> Air Pollution Control</w:t>
            </w:r>
            <w:r w:rsidR="003F5BE8" w:rsidRPr="001838ED">
              <w:rPr>
                <w:szCs w:val="22"/>
              </w:rPr>
              <w:t>, of the Natural Resources and Environmental Protection Act, 1994 P</w:t>
            </w:r>
            <w:r w:rsidRPr="001838ED">
              <w:rPr>
                <w:szCs w:val="22"/>
              </w:rPr>
              <w:t>A 451</w:t>
            </w:r>
            <w:r w:rsidR="003F5BE8" w:rsidRPr="001838ED">
              <w:rPr>
                <w:szCs w:val="22"/>
              </w:rPr>
              <w:t>, as amended</w:t>
            </w:r>
            <w:r w:rsidR="00EA119B" w:rsidRPr="001838ED">
              <w:rPr>
                <w:szCs w:val="22"/>
              </w:rPr>
              <w:t xml:space="preserve"> (Act 451)</w:t>
            </w:r>
            <w:r w:rsidRPr="001838ED">
              <w:rPr>
                <w:szCs w:val="22"/>
              </w:rPr>
              <w:t xml:space="preserve">.  Pursuant to Rule </w:t>
            </w:r>
            <w:r w:rsidR="000E4E06" w:rsidRPr="001838ED">
              <w:rPr>
                <w:szCs w:val="22"/>
              </w:rPr>
              <w:t>210(1)</w:t>
            </w:r>
            <w:r w:rsidR="001570B9">
              <w:rPr>
                <w:szCs w:val="22"/>
              </w:rPr>
              <w:t xml:space="preserve"> of the administrative rules promulgated under Act 451</w:t>
            </w:r>
            <w:r w:rsidRPr="001838ED">
              <w:rPr>
                <w:szCs w:val="22"/>
              </w:rPr>
              <w:t>, this RO</w:t>
            </w:r>
            <w:r w:rsidR="006D7B66" w:rsidRPr="001838ED">
              <w:rPr>
                <w:szCs w:val="22"/>
              </w:rPr>
              <w:t>P</w:t>
            </w:r>
            <w:r w:rsidRPr="001838ED">
              <w:rPr>
                <w:szCs w:val="22"/>
              </w:rPr>
              <w:t xml:space="preserve"> constitutes the permittee’s authority to operate the stationary source identified above in accordance with the general conditions, special conditions and attachments contained</w:t>
            </w:r>
            <w:r w:rsidR="00DE144B" w:rsidRPr="001838ED">
              <w:rPr>
                <w:szCs w:val="22"/>
              </w:rPr>
              <w:t xml:space="preserve"> herein.  Operation of the</w:t>
            </w:r>
            <w:r w:rsidRPr="001838ED">
              <w:rPr>
                <w:szCs w:val="22"/>
              </w:rPr>
              <w:t xml:space="preserve"> stationary source and all emission units listed in the permit are subject to all applicable future or amended rules </w:t>
            </w:r>
            <w:r w:rsidR="003F5BE8" w:rsidRPr="001838ED">
              <w:rPr>
                <w:szCs w:val="22"/>
              </w:rPr>
              <w:t xml:space="preserve">and regulations pursuant to </w:t>
            </w:r>
            <w:r w:rsidR="00EA119B" w:rsidRPr="001838ED">
              <w:rPr>
                <w:szCs w:val="22"/>
              </w:rPr>
              <w:t>Act</w:t>
            </w:r>
            <w:r w:rsidR="003F5BE8" w:rsidRPr="001838ED">
              <w:rPr>
                <w:szCs w:val="22"/>
              </w:rPr>
              <w:t xml:space="preserve"> </w:t>
            </w:r>
            <w:r w:rsidRPr="001838ED">
              <w:rPr>
                <w:szCs w:val="22"/>
              </w:rPr>
              <w:t xml:space="preserve">451 and the </w:t>
            </w:r>
            <w:r w:rsidR="0010097A" w:rsidRPr="001838ED">
              <w:rPr>
                <w:szCs w:val="22"/>
              </w:rPr>
              <w:t xml:space="preserve">federal </w:t>
            </w:r>
            <w:r w:rsidRPr="001838ED">
              <w:rPr>
                <w:szCs w:val="22"/>
              </w:rPr>
              <w:t>Clean Air Act.</w:t>
            </w:r>
          </w:p>
        </w:tc>
      </w:tr>
    </w:tbl>
    <w:p w14:paraId="482189B3" w14:textId="77777777" w:rsidR="00C2618F" w:rsidRDefault="00C2618F" w:rsidP="00C2618F">
      <w:pPr>
        <w:jc w:val="center"/>
      </w:pPr>
    </w:p>
    <w:tbl>
      <w:tblPr>
        <w:tblW w:w="5211" w:type="pct"/>
        <w:tblInd w:w="-135"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000" w:firstRow="0" w:lastRow="0" w:firstColumn="0" w:lastColumn="0" w:noHBand="0" w:noVBand="0"/>
      </w:tblPr>
      <w:tblGrid>
        <w:gridCol w:w="10562"/>
      </w:tblGrid>
      <w:tr w:rsidR="00C2618F" w14:paraId="557BF0C8" w14:textId="77777777" w:rsidTr="00846376">
        <w:trPr>
          <w:trHeight w:val="2914"/>
        </w:trPr>
        <w:tc>
          <w:tcPr>
            <w:tcW w:w="10562" w:type="dxa"/>
            <w:shd w:val="clear" w:color="auto" w:fill="auto"/>
          </w:tcPr>
          <w:p w14:paraId="49AC862C" w14:textId="77777777" w:rsidR="00461E40" w:rsidRPr="00846376" w:rsidRDefault="00461E40" w:rsidP="00846376">
            <w:pPr>
              <w:ind w:right="108"/>
              <w:jc w:val="center"/>
              <w:rPr>
                <w:bCs/>
                <w:szCs w:val="22"/>
              </w:rPr>
            </w:pPr>
          </w:p>
          <w:p w14:paraId="7AA42045" w14:textId="77777777" w:rsidR="005D5FBE" w:rsidRDefault="0058429B" w:rsidP="0025601A">
            <w:pPr>
              <w:jc w:val="center"/>
              <w:rPr>
                <w:b/>
                <w:sz w:val="28"/>
                <w:szCs w:val="28"/>
              </w:rPr>
            </w:pPr>
            <w:r>
              <w:rPr>
                <w:b/>
                <w:sz w:val="28"/>
                <w:szCs w:val="28"/>
              </w:rPr>
              <w:t>SOURCE-WIDE PERMIT TO INSTALL</w:t>
            </w:r>
          </w:p>
          <w:p w14:paraId="74F22B16" w14:textId="77777777" w:rsidR="006C54B6" w:rsidRDefault="006C54B6" w:rsidP="00F15F33">
            <w:pPr>
              <w:jc w:val="center"/>
              <w:rPr>
                <w:sz w:val="24"/>
              </w:rPr>
            </w:pPr>
          </w:p>
          <w:p w14:paraId="3F43CBE3" w14:textId="18223FB1" w:rsidR="005A402E" w:rsidRDefault="005A402E" w:rsidP="00F15F33">
            <w:pPr>
              <w:jc w:val="center"/>
              <w:rPr>
                <w:sz w:val="24"/>
              </w:rPr>
            </w:pPr>
            <w:r>
              <w:rPr>
                <w:sz w:val="24"/>
              </w:rPr>
              <w:t>Permit Number:</w:t>
            </w:r>
            <w:r>
              <w:rPr>
                <w:sz w:val="24"/>
              </w:rPr>
              <w:tab/>
            </w:r>
            <w:r w:rsidRPr="00B9050D">
              <w:rPr>
                <w:sz w:val="24"/>
                <w:szCs w:val="24"/>
              </w:rPr>
              <w:t>MI-</w:t>
            </w:r>
            <w:r w:rsidR="006F5D35" w:rsidRPr="00B9050D">
              <w:rPr>
                <w:sz w:val="24"/>
                <w:szCs w:val="24"/>
              </w:rPr>
              <w:t>PTI</w:t>
            </w:r>
            <w:r w:rsidRPr="00B9050D">
              <w:rPr>
                <w:sz w:val="24"/>
                <w:szCs w:val="24"/>
              </w:rPr>
              <w:t>-</w:t>
            </w:r>
            <w:bookmarkStart w:id="8" w:name="bSRN3"/>
            <w:bookmarkEnd w:id="8"/>
            <w:r w:rsidR="00260B2B">
              <w:rPr>
                <w:sz w:val="24"/>
                <w:szCs w:val="24"/>
              </w:rPr>
              <w:t>B6145</w:t>
            </w:r>
            <w:r w:rsidR="000D5F06">
              <w:rPr>
                <w:sz w:val="24"/>
                <w:szCs w:val="24"/>
              </w:rPr>
              <w:t>-</w:t>
            </w:r>
            <w:bookmarkStart w:id="9" w:name="bIssueYear2"/>
            <w:bookmarkEnd w:id="9"/>
            <w:r w:rsidR="00260B2B">
              <w:rPr>
                <w:sz w:val="24"/>
                <w:szCs w:val="24"/>
              </w:rPr>
              <w:t>20XX</w:t>
            </w:r>
          </w:p>
          <w:p w14:paraId="26F193F1" w14:textId="77777777" w:rsidR="00C2618F" w:rsidRPr="00846376" w:rsidRDefault="00C2618F" w:rsidP="0025601A">
            <w:pPr>
              <w:jc w:val="center"/>
              <w:rPr>
                <w:szCs w:val="22"/>
              </w:rPr>
            </w:pPr>
          </w:p>
          <w:p w14:paraId="1CC53B2D" w14:textId="77777777" w:rsidR="00994CA1" w:rsidRPr="0055779A" w:rsidRDefault="0025601A" w:rsidP="003052C8">
            <w:pPr>
              <w:ind w:right="-25"/>
              <w:jc w:val="both"/>
              <w:rPr>
                <w:rFonts w:cs="Arial"/>
              </w:rPr>
            </w:pPr>
            <w:r w:rsidRPr="006A1190">
              <w:rPr>
                <w:szCs w:val="22"/>
              </w:rPr>
              <w:t xml:space="preserve">This </w:t>
            </w:r>
            <w:r>
              <w:rPr>
                <w:szCs w:val="22"/>
              </w:rPr>
              <w:t>P</w:t>
            </w:r>
            <w:r w:rsidRPr="006A1190">
              <w:rPr>
                <w:szCs w:val="22"/>
              </w:rPr>
              <w:t xml:space="preserve">ermit </w:t>
            </w:r>
            <w:r>
              <w:rPr>
                <w:szCs w:val="22"/>
              </w:rPr>
              <w:t xml:space="preserve">to Install (PTI) </w:t>
            </w:r>
            <w:r w:rsidRPr="006A1190">
              <w:rPr>
                <w:szCs w:val="22"/>
              </w:rPr>
              <w:t xml:space="preserve">is issued in accordance with and subject to </w:t>
            </w:r>
            <w:r w:rsidR="000E4E06">
              <w:rPr>
                <w:szCs w:val="22"/>
              </w:rPr>
              <w:t xml:space="preserve">Section </w:t>
            </w:r>
            <w:r w:rsidRPr="006A1190">
              <w:rPr>
                <w:szCs w:val="22"/>
              </w:rPr>
              <w:t>550</w:t>
            </w:r>
            <w:r>
              <w:rPr>
                <w:szCs w:val="22"/>
              </w:rPr>
              <w:t>5</w:t>
            </w:r>
            <w:r w:rsidRPr="006A1190">
              <w:rPr>
                <w:szCs w:val="22"/>
              </w:rPr>
              <w:t>(</w:t>
            </w:r>
            <w:r w:rsidR="00385FF4">
              <w:rPr>
                <w:szCs w:val="22"/>
              </w:rPr>
              <w:t>1</w:t>
            </w:r>
            <w:r w:rsidRPr="006A1190">
              <w:rPr>
                <w:szCs w:val="22"/>
              </w:rPr>
              <w:t xml:space="preserve">) of </w:t>
            </w:r>
            <w:r w:rsidR="00EA119B">
              <w:rPr>
                <w:szCs w:val="22"/>
              </w:rPr>
              <w:t>Act</w:t>
            </w:r>
            <w:r w:rsidRPr="006A1190">
              <w:rPr>
                <w:szCs w:val="22"/>
              </w:rPr>
              <w:t xml:space="preserve"> 451.  Pursuant to Rule</w:t>
            </w:r>
            <w:r w:rsidR="00447DF3">
              <w:rPr>
                <w:szCs w:val="22"/>
              </w:rPr>
              <w:t> </w:t>
            </w:r>
            <w:r w:rsidR="000E4E06">
              <w:rPr>
                <w:szCs w:val="22"/>
              </w:rPr>
              <w:t>214a</w:t>
            </w:r>
            <w:r w:rsidR="001570B9">
              <w:rPr>
                <w:szCs w:val="22"/>
              </w:rPr>
              <w:t xml:space="preserve"> of the administrative rules promulgated under Act 451</w:t>
            </w:r>
            <w:r w:rsidRPr="006A1190">
              <w:rPr>
                <w:szCs w:val="22"/>
              </w:rPr>
              <w:t xml:space="preserve">, </w:t>
            </w:r>
            <w:r>
              <w:rPr>
                <w:szCs w:val="22"/>
              </w:rPr>
              <w:t>t</w:t>
            </w:r>
            <w:r w:rsidR="00C2618F">
              <w:t xml:space="preserve">he terms and conditions </w:t>
            </w:r>
            <w:r w:rsidR="006D7B66">
              <w:t>herein</w:t>
            </w:r>
            <w:r w:rsidR="007D3703">
              <w:t>,</w:t>
            </w:r>
            <w:r w:rsidR="00C2618F">
              <w:t xml:space="preserve"> </w:t>
            </w:r>
            <w:r w:rsidR="000E4E06">
              <w:t>identified by the underlying applicable requirement citation of R</w:t>
            </w:r>
            <w:r w:rsidR="00DF47A8">
              <w:t xml:space="preserve">ule </w:t>
            </w:r>
            <w:r w:rsidR="000E4E06">
              <w:t>201(1)(a)</w:t>
            </w:r>
            <w:r w:rsidR="007D3703">
              <w:t>,</w:t>
            </w:r>
            <w:r w:rsidR="000E4E06">
              <w:t xml:space="preserve"> </w:t>
            </w:r>
            <w:r w:rsidR="00C2618F">
              <w:t>constitute a federally enforceable P</w:t>
            </w:r>
            <w:r w:rsidR="006D7B66">
              <w:t>TI</w:t>
            </w:r>
            <w:r w:rsidR="00C2618F">
              <w:t xml:space="preserve">.  </w:t>
            </w:r>
            <w:r w:rsidR="00B5447F">
              <w:t>T</w:t>
            </w:r>
            <w:r w:rsidR="00C2618F">
              <w:t>he P</w:t>
            </w:r>
            <w:r w:rsidR="006D7B66">
              <w:t>T</w:t>
            </w:r>
            <w:r w:rsidR="00C2618F">
              <w:t xml:space="preserve">l terms and conditions </w:t>
            </w:r>
            <w:r w:rsidR="00B5447F">
              <w:t>do not expire</w:t>
            </w:r>
            <w:r w:rsidR="00833994">
              <w:t xml:space="preserve"> and remain in effect </w:t>
            </w:r>
            <w:r w:rsidR="00D97437">
              <w:t>u</w:t>
            </w:r>
            <w:r w:rsidR="00833994">
              <w:t>nless the criteria of Rule 201(</w:t>
            </w:r>
            <w:r w:rsidR="007D3703">
              <w:t>6</w:t>
            </w:r>
            <w:r w:rsidR="00833994">
              <w:t>) are met</w:t>
            </w:r>
            <w:r w:rsidR="00C2618F">
              <w:t>.</w:t>
            </w:r>
            <w:r w:rsidR="006D7B66" w:rsidRPr="006A1190">
              <w:rPr>
                <w:szCs w:val="22"/>
              </w:rPr>
              <w:t xml:space="preserve"> </w:t>
            </w:r>
            <w:r w:rsidR="006D7B66">
              <w:rPr>
                <w:szCs w:val="22"/>
              </w:rPr>
              <w:t xml:space="preserve"> </w:t>
            </w:r>
            <w:r w:rsidR="006D7B66" w:rsidRPr="006A1190">
              <w:rPr>
                <w:szCs w:val="22"/>
              </w:rPr>
              <w:t xml:space="preserve">Operation of all emission units </w:t>
            </w:r>
            <w:r w:rsidR="006D7B66">
              <w:rPr>
                <w:szCs w:val="22"/>
              </w:rPr>
              <w:t>identified in the PTI</w:t>
            </w:r>
            <w:r w:rsidR="006D7B66" w:rsidRPr="006A1190">
              <w:rPr>
                <w:szCs w:val="22"/>
              </w:rPr>
              <w:t xml:space="preserve"> </w:t>
            </w:r>
            <w:r w:rsidR="006F5D35">
              <w:rPr>
                <w:szCs w:val="22"/>
              </w:rPr>
              <w:t>is</w:t>
            </w:r>
            <w:r w:rsidR="006D7B66" w:rsidRPr="006A1190">
              <w:rPr>
                <w:szCs w:val="22"/>
              </w:rPr>
              <w:t xml:space="preserve"> subject to all applicable future or amended rules</w:t>
            </w:r>
            <w:r w:rsidR="003F5BE8">
              <w:rPr>
                <w:szCs w:val="22"/>
              </w:rPr>
              <w:t xml:space="preserve"> and regulations pursuant to </w:t>
            </w:r>
            <w:r w:rsidR="00EA119B">
              <w:rPr>
                <w:szCs w:val="22"/>
              </w:rPr>
              <w:t xml:space="preserve">Act </w:t>
            </w:r>
            <w:r w:rsidR="006D7B66" w:rsidRPr="006A1190">
              <w:rPr>
                <w:szCs w:val="22"/>
              </w:rPr>
              <w:t xml:space="preserve">451 and the </w:t>
            </w:r>
            <w:r w:rsidR="0010097A">
              <w:rPr>
                <w:szCs w:val="22"/>
              </w:rPr>
              <w:t xml:space="preserve">federal </w:t>
            </w:r>
            <w:r w:rsidR="006D7B66" w:rsidRPr="006A1190">
              <w:rPr>
                <w:szCs w:val="22"/>
              </w:rPr>
              <w:t>Clean Air Act.</w:t>
            </w:r>
          </w:p>
        </w:tc>
      </w:tr>
    </w:tbl>
    <w:p w14:paraId="0ED114C8" w14:textId="77777777" w:rsidR="00DC44C7" w:rsidRDefault="00BC48DF" w:rsidP="006C54B6">
      <w:pPr>
        <w:ind w:left="-90"/>
        <w:rPr>
          <w:szCs w:val="22"/>
        </w:rPr>
      </w:pPr>
      <w:r>
        <w:rPr>
          <w:szCs w:val="22"/>
        </w:rPr>
        <w:t>Michigan Department of Environment</w:t>
      </w:r>
      <w:r w:rsidR="00CE0FF1">
        <w:rPr>
          <w:szCs w:val="22"/>
        </w:rPr>
        <w:t>, Great Lakes</w:t>
      </w:r>
      <w:r w:rsidR="009D79FD">
        <w:rPr>
          <w:szCs w:val="22"/>
        </w:rPr>
        <w:t>,</w:t>
      </w:r>
      <w:r w:rsidR="00CE0FF1">
        <w:rPr>
          <w:szCs w:val="22"/>
        </w:rPr>
        <w:t xml:space="preserve"> and Energy</w:t>
      </w:r>
    </w:p>
    <w:p w14:paraId="0616F442" w14:textId="77777777" w:rsidR="00233961" w:rsidRDefault="00233961" w:rsidP="006C54B6">
      <w:pPr>
        <w:ind w:left="-90"/>
        <w:rPr>
          <w:szCs w:val="22"/>
        </w:rPr>
      </w:pPr>
    </w:p>
    <w:p w14:paraId="39A532E9" w14:textId="77777777" w:rsidR="006F2C46" w:rsidRDefault="006F2C46" w:rsidP="006C54B6">
      <w:pPr>
        <w:ind w:left="-90"/>
        <w:rPr>
          <w:szCs w:val="22"/>
        </w:rPr>
      </w:pPr>
    </w:p>
    <w:p w14:paraId="119EF18F" w14:textId="77777777" w:rsidR="002332C3" w:rsidRPr="006A1190" w:rsidRDefault="00AB2375" w:rsidP="006C54B6">
      <w:pPr>
        <w:ind w:left="-90"/>
        <w:rPr>
          <w:szCs w:val="22"/>
        </w:rPr>
      </w:pPr>
      <w:r w:rsidRPr="006A1190">
        <w:rPr>
          <w:szCs w:val="22"/>
        </w:rPr>
        <w:t>______________________________________</w:t>
      </w:r>
    </w:p>
    <w:p w14:paraId="19A5B76B" w14:textId="0D24A765" w:rsidR="002F4C64" w:rsidRPr="0097673C" w:rsidRDefault="00C246DC" w:rsidP="00862ED1">
      <w:pPr>
        <w:rPr>
          <w:b/>
          <w:sz w:val="18"/>
        </w:rPr>
      </w:pPr>
      <w:bookmarkStart w:id="10" w:name="bDS"/>
      <w:bookmarkEnd w:id="10"/>
      <w:r>
        <w:rPr>
          <w:szCs w:val="22"/>
        </w:rPr>
        <w:t>Julie Brunner</w:t>
      </w:r>
      <w:r w:rsidR="00260B2B">
        <w:rPr>
          <w:szCs w:val="22"/>
        </w:rPr>
        <w:t xml:space="preserve">, </w:t>
      </w:r>
      <w:r>
        <w:rPr>
          <w:szCs w:val="22"/>
        </w:rPr>
        <w:t>ROP Central Unit Supervisor</w:t>
      </w:r>
      <w:r w:rsidR="002332C3" w:rsidRPr="0069709D">
        <w:t xml:space="preserve"> </w:t>
      </w:r>
      <w:r w:rsidR="002F4C64" w:rsidRPr="0069709D">
        <w:br w:type="page"/>
      </w:r>
      <w:bookmarkStart w:id="11" w:name="_Toc1453502"/>
      <w:r w:rsidR="002F4C64" w:rsidRPr="00927270">
        <w:rPr>
          <w:b/>
          <w:sz w:val="28"/>
          <w:szCs w:val="28"/>
        </w:rPr>
        <w:lastRenderedPageBreak/>
        <w:t>TABLE OF CONTENTS</w:t>
      </w:r>
      <w:bookmarkEnd w:id="11"/>
    </w:p>
    <w:p w14:paraId="057A4DC1" w14:textId="77777777" w:rsidR="002F4C64" w:rsidRDefault="002F4C64" w:rsidP="002F4C64"/>
    <w:p w14:paraId="6B115D41" w14:textId="007A3422" w:rsidR="00833C24" w:rsidRDefault="0053776A">
      <w:pPr>
        <w:pStyle w:val="TOC1"/>
        <w:rPr>
          <w:rFonts w:asciiTheme="minorHAnsi" w:eastAsiaTheme="minorEastAsia" w:hAnsiTheme="minorHAnsi" w:cstheme="minorBidi"/>
          <w:b w:val="0"/>
          <w:noProof/>
          <w:kern w:val="2"/>
          <w14:ligatures w14:val="standardContextual"/>
        </w:rPr>
      </w:pPr>
      <w:r>
        <w:fldChar w:fldCharType="begin"/>
      </w:r>
      <w:r>
        <w:instrText xml:space="preserve"> TOC \o "1-3" \h \z \u </w:instrText>
      </w:r>
      <w:r>
        <w:fldChar w:fldCharType="separate"/>
      </w:r>
      <w:hyperlink w:anchor="_Toc161826747" w:history="1">
        <w:r w:rsidR="00833C24" w:rsidRPr="00F27D72">
          <w:rPr>
            <w:rStyle w:val="Hyperlink"/>
            <w:noProof/>
          </w:rPr>
          <w:t>AUTHORITY AND ENFORCEABILITY</w:t>
        </w:r>
        <w:r w:rsidR="00833C24">
          <w:rPr>
            <w:noProof/>
            <w:webHidden/>
          </w:rPr>
          <w:tab/>
        </w:r>
        <w:r w:rsidR="00833C24">
          <w:rPr>
            <w:noProof/>
            <w:webHidden/>
          </w:rPr>
          <w:fldChar w:fldCharType="begin"/>
        </w:r>
        <w:r w:rsidR="00833C24">
          <w:rPr>
            <w:noProof/>
            <w:webHidden/>
          </w:rPr>
          <w:instrText xml:space="preserve"> PAGEREF _Toc161826747 \h </w:instrText>
        </w:r>
        <w:r w:rsidR="00833C24">
          <w:rPr>
            <w:noProof/>
            <w:webHidden/>
          </w:rPr>
        </w:r>
        <w:r w:rsidR="00833C24">
          <w:rPr>
            <w:noProof/>
            <w:webHidden/>
          </w:rPr>
          <w:fldChar w:fldCharType="separate"/>
        </w:r>
        <w:r w:rsidR="00833C24">
          <w:rPr>
            <w:noProof/>
            <w:webHidden/>
          </w:rPr>
          <w:t>4</w:t>
        </w:r>
        <w:r w:rsidR="00833C24">
          <w:rPr>
            <w:noProof/>
            <w:webHidden/>
          </w:rPr>
          <w:fldChar w:fldCharType="end"/>
        </w:r>
      </w:hyperlink>
    </w:p>
    <w:p w14:paraId="143383D2" w14:textId="175769F5" w:rsidR="00833C24" w:rsidRDefault="009654B5">
      <w:pPr>
        <w:pStyle w:val="TOC1"/>
        <w:rPr>
          <w:rFonts w:asciiTheme="minorHAnsi" w:eastAsiaTheme="minorEastAsia" w:hAnsiTheme="minorHAnsi" w:cstheme="minorBidi"/>
          <w:b w:val="0"/>
          <w:noProof/>
          <w:kern w:val="2"/>
          <w14:ligatures w14:val="standardContextual"/>
        </w:rPr>
      </w:pPr>
      <w:hyperlink w:anchor="_Toc161826748" w:history="1">
        <w:r w:rsidR="00833C24" w:rsidRPr="00F27D72">
          <w:rPr>
            <w:rStyle w:val="Hyperlink"/>
            <w:noProof/>
          </w:rPr>
          <w:t>SECTION 1 – MAIN BOILER</w:t>
        </w:r>
        <w:r w:rsidR="00833C24">
          <w:rPr>
            <w:noProof/>
            <w:webHidden/>
          </w:rPr>
          <w:tab/>
        </w:r>
        <w:r w:rsidR="00833C24">
          <w:rPr>
            <w:noProof/>
            <w:webHidden/>
          </w:rPr>
          <w:fldChar w:fldCharType="begin"/>
        </w:r>
        <w:r w:rsidR="00833C24">
          <w:rPr>
            <w:noProof/>
            <w:webHidden/>
          </w:rPr>
          <w:instrText xml:space="preserve"> PAGEREF _Toc161826748 \h </w:instrText>
        </w:r>
        <w:r w:rsidR="00833C24">
          <w:rPr>
            <w:noProof/>
            <w:webHidden/>
          </w:rPr>
        </w:r>
        <w:r w:rsidR="00833C24">
          <w:rPr>
            <w:noProof/>
            <w:webHidden/>
          </w:rPr>
          <w:fldChar w:fldCharType="separate"/>
        </w:r>
        <w:r w:rsidR="00833C24">
          <w:rPr>
            <w:noProof/>
            <w:webHidden/>
          </w:rPr>
          <w:t>5</w:t>
        </w:r>
        <w:r w:rsidR="00833C24">
          <w:rPr>
            <w:noProof/>
            <w:webHidden/>
          </w:rPr>
          <w:fldChar w:fldCharType="end"/>
        </w:r>
      </w:hyperlink>
    </w:p>
    <w:p w14:paraId="1754D6D9" w14:textId="164F05BD" w:rsidR="00833C24" w:rsidRDefault="009654B5">
      <w:pPr>
        <w:pStyle w:val="TOC1"/>
        <w:rPr>
          <w:rFonts w:asciiTheme="minorHAnsi" w:eastAsiaTheme="minorEastAsia" w:hAnsiTheme="minorHAnsi" w:cstheme="minorBidi"/>
          <w:b w:val="0"/>
          <w:noProof/>
          <w:kern w:val="2"/>
          <w14:ligatures w14:val="standardContextual"/>
        </w:rPr>
      </w:pPr>
      <w:hyperlink w:anchor="_Toc161826749" w:history="1">
        <w:r w:rsidR="00833C24" w:rsidRPr="00F27D72">
          <w:rPr>
            <w:rStyle w:val="Hyperlink"/>
            <w:noProof/>
          </w:rPr>
          <w:t>A.  GENERAL CONDITIONS</w:t>
        </w:r>
        <w:r w:rsidR="00833C24">
          <w:rPr>
            <w:noProof/>
            <w:webHidden/>
          </w:rPr>
          <w:tab/>
        </w:r>
        <w:r w:rsidR="00833C24">
          <w:rPr>
            <w:noProof/>
            <w:webHidden/>
          </w:rPr>
          <w:fldChar w:fldCharType="begin"/>
        </w:r>
        <w:r w:rsidR="00833C24">
          <w:rPr>
            <w:noProof/>
            <w:webHidden/>
          </w:rPr>
          <w:instrText xml:space="preserve"> PAGEREF _Toc161826749 \h </w:instrText>
        </w:r>
        <w:r w:rsidR="00833C24">
          <w:rPr>
            <w:noProof/>
            <w:webHidden/>
          </w:rPr>
        </w:r>
        <w:r w:rsidR="00833C24">
          <w:rPr>
            <w:noProof/>
            <w:webHidden/>
          </w:rPr>
          <w:fldChar w:fldCharType="separate"/>
        </w:r>
        <w:r w:rsidR="00833C24">
          <w:rPr>
            <w:noProof/>
            <w:webHidden/>
          </w:rPr>
          <w:t>6</w:t>
        </w:r>
        <w:r w:rsidR="00833C24">
          <w:rPr>
            <w:noProof/>
            <w:webHidden/>
          </w:rPr>
          <w:fldChar w:fldCharType="end"/>
        </w:r>
      </w:hyperlink>
    </w:p>
    <w:p w14:paraId="2CC30838" w14:textId="197774CC" w:rsidR="00833C24" w:rsidRDefault="009654B5">
      <w:pPr>
        <w:pStyle w:val="TOC2"/>
        <w:rPr>
          <w:rFonts w:asciiTheme="minorHAnsi" w:eastAsiaTheme="minorEastAsia" w:hAnsiTheme="minorHAnsi" w:cstheme="minorBidi"/>
          <w:noProof/>
          <w:kern w:val="2"/>
          <w14:ligatures w14:val="standardContextual"/>
        </w:rPr>
      </w:pPr>
      <w:hyperlink w:anchor="_Toc161826750" w:history="1">
        <w:r w:rsidR="00833C24" w:rsidRPr="00F27D72">
          <w:rPr>
            <w:rStyle w:val="Hyperlink"/>
            <w:noProof/>
          </w:rPr>
          <w:t>Permit Enforceability</w:t>
        </w:r>
        <w:r w:rsidR="00833C24">
          <w:rPr>
            <w:noProof/>
            <w:webHidden/>
          </w:rPr>
          <w:tab/>
        </w:r>
        <w:r w:rsidR="00833C24">
          <w:rPr>
            <w:noProof/>
            <w:webHidden/>
          </w:rPr>
          <w:fldChar w:fldCharType="begin"/>
        </w:r>
        <w:r w:rsidR="00833C24">
          <w:rPr>
            <w:noProof/>
            <w:webHidden/>
          </w:rPr>
          <w:instrText xml:space="preserve"> PAGEREF _Toc161826750 \h </w:instrText>
        </w:r>
        <w:r w:rsidR="00833C24">
          <w:rPr>
            <w:noProof/>
            <w:webHidden/>
          </w:rPr>
        </w:r>
        <w:r w:rsidR="00833C24">
          <w:rPr>
            <w:noProof/>
            <w:webHidden/>
          </w:rPr>
          <w:fldChar w:fldCharType="separate"/>
        </w:r>
        <w:r w:rsidR="00833C24">
          <w:rPr>
            <w:noProof/>
            <w:webHidden/>
          </w:rPr>
          <w:t>6</w:t>
        </w:r>
        <w:r w:rsidR="00833C24">
          <w:rPr>
            <w:noProof/>
            <w:webHidden/>
          </w:rPr>
          <w:fldChar w:fldCharType="end"/>
        </w:r>
      </w:hyperlink>
    </w:p>
    <w:p w14:paraId="511F0776" w14:textId="20D5843C" w:rsidR="00833C24" w:rsidRDefault="009654B5">
      <w:pPr>
        <w:pStyle w:val="TOC2"/>
        <w:rPr>
          <w:rFonts w:asciiTheme="minorHAnsi" w:eastAsiaTheme="minorEastAsia" w:hAnsiTheme="minorHAnsi" w:cstheme="minorBidi"/>
          <w:noProof/>
          <w:kern w:val="2"/>
          <w14:ligatures w14:val="standardContextual"/>
        </w:rPr>
      </w:pPr>
      <w:hyperlink w:anchor="_Toc161826751" w:history="1">
        <w:r w:rsidR="00833C24" w:rsidRPr="00F27D72">
          <w:rPr>
            <w:rStyle w:val="Hyperlink"/>
            <w:noProof/>
          </w:rPr>
          <w:t>General Provisions</w:t>
        </w:r>
        <w:r w:rsidR="00833C24">
          <w:rPr>
            <w:noProof/>
            <w:webHidden/>
          </w:rPr>
          <w:tab/>
        </w:r>
        <w:r w:rsidR="00833C24">
          <w:rPr>
            <w:noProof/>
            <w:webHidden/>
          </w:rPr>
          <w:fldChar w:fldCharType="begin"/>
        </w:r>
        <w:r w:rsidR="00833C24">
          <w:rPr>
            <w:noProof/>
            <w:webHidden/>
          </w:rPr>
          <w:instrText xml:space="preserve"> PAGEREF _Toc161826751 \h </w:instrText>
        </w:r>
        <w:r w:rsidR="00833C24">
          <w:rPr>
            <w:noProof/>
            <w:webHidden/>
          </w:rPr>
        </w:r>
        <w:r w:rsidR="00833C24">
          <w:rPr>
            <w:noProof/>
            <w:webHidden/>
          </w:rPr>
          <w:fldChar w:fldCharType="separate"/>
        </w:r>
        <w:r w:rsidR="00833C24">
          <w:rPr>
            <w:noProof/>
            <w:webHidden/>
          </w:rPr>
          <w:t>6</w:t>
        </w:r>
        <w:r w:rsidR="00833C24">
          <w:rPr>
            <w:noProof/>
            <w:webHidden/>
          </w:rPr>
          <w:fldChar w:fldCharType="end"/>
        </w:r>
      </w:hyperlink>
    </w:p>
    <w:p w14:paraId="2E6E1FC5" w14:textId="5CB6B6AE" w:rsidR="00833C24" w:rsidRDefault="009654B5">
      <w:pPr>
        <w:pStyle w:val="TOC2"/>
        <w:rPr>
          <w:rFonts w:asciiTheme="minorHAnsi" w:eastAsiaTheme="minorEastAsia" w:hAnsiTheme="minorHAnsi" w:cstheme="minorBidi"/>
          <w:noProof/>
          <w:kern w:val="2"/>
          <w14:ligatures w14:val="standardContextual"/>
        </w:rPr>
      </w:pPr>
      <w:hyperlink w:anchor="_Toc161826752" w:history="1">
        <w:r w:rsidR="00833C24" w:rsidRPr="00F27D72">
          <w:rPr>
            <w:rStyle w:val="Hyperlink"/>
            <w:noProof/>
          </w:rPr>
          <w:t>Equipment &amp; Design</w:t>
        </w:r>
        <w:r w:rsidR="00833C24">
          <w:rPr>
            <w:noProof/>
            <w:webHidden/>
          </w:rPr>
          <w:tab/>
        </w:r>
        <w:r w:rsidR="00833C24">
          <w:rPr>
            <w:noProof/>
            <w:webHidden/>
          </w:rPr>
          <w:fldChar w:fldCharType="begin"/>
        </w:r>
        <w:r w:rsidR="00833C24">
          <w:rPr>
            <w:noProof/>
            <w:webHidden/>
          </w:rPr>
          <w:instrText xml:space="preserve"> PAGEREF _Toc161826752 \h </w:instrText>
        </w:r>
        <w:r w:rsidR="00833C24">
          <w:rPr>
            <w:noProof/>
            <w:webHidden/>
          </w:rPr>
        </w:r>
        <w:r w:rsidR="00833C24">
          <w:rPr>
            <w:noProof/>
            <w:webHidden/>
          </w:rPr>
          <w:fldChar w:fldCharType="separate"/>
        </w:r>
        <w:r w:rsidR="00833C24">
          <w:rPr>
            <w:noProof/>
            <w:webHidden/>
          </w:rPr>
          <w:t>7</w:t>
        </w:r>
        <w:r w:rsidR="00833C24">
          <w:rPr>
            <w:noProof/>
            <w:webHidden/>
          </w:rPr>
          <w:fldChar w:fldCharType="end"/>
        </w:r>
      </w:hyperlink>
    </w:p>
    <w:p w14:paraId="51C5A39B" w14:textId="257C4D42" w:rsidR="00833C24" w:rsidRDefault="009654B5">
      <w:pPr>
        <w:pStyle w:val="TOC2"/>
        <w:rPr>
          <w:rFonts w:asciiTheme="minorHAnsi" w:eastAsiaTheme="minorEastAsia" w:hAnsiTheme="minorHAnsi" w:cstheme="minorBidi"/>
          <w:noProof/>
          <w:kern w:val="2"/>
          <w14:ligatures w14:val="standardContextual"/>
        </w:rPr>
      </w:pPr>
      <w:hyperlink w:anchor="_Toc161826753" w:history="1">
        <w:r w:rsidR="00833C24" w:rsidRPr="00F27D72">
          <w:rPr>
            <w:rStyle w:val="Hyperlink"/>
            <w:noProof/>
          </w:rPr>
          <w:t>Emission Limits</w:t>
        </w:r>
        <w:r w:rsidR="00833C24">
          <w:rPr>
            <w:noProof/>
            <w:webHidden/>
          </w:rPr>
          <w:tab/>
        </w:r>
        <w:r w:rsidR="00833C24">
          <w:rPr>
            <w:noProof/>
            <w:webHidden/>
          </w:rPr>
          <w:fldChar w:fldCharType="begin"/>
        </w:r>
        <w:r w:rsidR="00833C24">
          <w:rPr>
            <w:noProof/>
            <w:webHidden/>
          </w:rPr>
          <w:instrText xml:space="preserve"> PAGEREF _Toc161826753 \h </w:instrText>
        </w:r>
        <w:r w:rsidR="00833C24">
          <w:rPr>
            <w:noProof/>
            <w:webHidden/>
          </w:rPr>
        </w:r>
        <w:r w:rsidR="00833C24">
          <w:rPr>
            <w:noProof/>
            <w:webHidden/>
          </w:rPr>
          <w:fldChar w:fldCharType="separate"/>
        </w:r>
        <w:r w:rsidR="00833C24">
          <w:rPr>
            <w:noProof/>
            <w:webHidden/>
          </w:rPr>
          <w:t>7</w:t>
        </w:r>
        <w:r w:rsidR="00833C24">
          <w:rPr>
            <w:noProof/>
            <w:webHidden/>
          </w:rPr>
          <w:fldChar w:fldCharType="end"/>
        </w:r>
      </w:hyperlink>
    </w:p>
    <w:p w14:paraId="26223F63" w14:textId="7803E1C3" w:rsidR="00833C24" w:rsidRDefault="009654B5">
      <w:pPr>
        <w:pStyle w:val="TOC2"/>
        <w:rPr>
          <w:rFonts w:asciiTheme="minorHAnsi" w:eastAsiaTheme="minorEastAsia" w:hAnsiTheme="minorHAnsi" w:cstheme="minorBidi"/>
          <w:noProof/>
          <w:kern w:val="2"/>
          <w14:ligatures w14:val="standardContextual"/>
        </w:rPr>
      </w:pPr>
      <w:hyperlink w:anchor="_Toc161826754" w:history="1">
        <w:r w:rsidR="00833C24" w:rsidRPr="00F27D72">
          <w:rPr>
            <w:rStyle w:val="Hyperlink"/>
            <w:noProof/>
          </w:rPr>
          <w:t>Testing/Sampling</w:t>
        </w:r>
        <w:r w:rsidR="00833C24">
          <w:rPr>
            <w:noProof/>
            <w:webHidden/>
          </w:rPr>
          <w:tab/>
        </w:r>
        <w:r w:rsidR="00833C24">
          <w:rPr>
            <w:noProof/>
            <w:webHidden/>
          </w:rPr>
          <w:fldChar w:fldCharType="begin"/>
        </w:r>
        <w:r w:rsidR="00833C24">
          <w:rPr>
            <w:noProof/>
            <w:webHidden/>
          </w:rPr>
          <w:instrText xml:space="preserve"> PAGEREF _Toc161826754 \h </w:instrText>
        </w:r>
        <w:r w:rsidR="00833C24">
          <w:rPr>
            <w:noProof/>
            <w:webHidden/>
          </w:rPr>
        </w:r>
        <w:r w:rsidR="00833C24">
          <w:rPr>
            <w:noProof/>
            <w:webHidden/>
          </w:rPr>
          <w:fldChar w:fldCharType="separate"/>
        </w:r>
        <w:r w:rsidR="00833C24">
          <w:rPr>
            <w:noProof/>
            <w:webHidden/>
          </w:rPr>
          <w:t>7</w:t>
        </w:r>
        <w:r w:rsidR="00833C24">
          <w:rPr>
            <w:noProof/>
            <w:webHidden/>
          </w:rPr>
          <w:fldChar w:fldCharType="end"/>
        </w:r>
      </w:hyperlink>
    </w:p>
    <w:p w14:paraId="0AE676C9" w14:textId="2C516449" w:rsidR="00833C24" w:rsidRDefault="009654B5">
      <w:pPr>
        <w:pStyle w:val="TOC2"/>
        <w:rPr>
          <w:rFonts w:asciiTheme="minorHAnsi" w:eastAsiaTheme="minorEastAsia" w:hAnsiTheme="minorHAnsi" w:cstheme="minorBidi"/>
          <w:noProof/>
          <w:kern w:val="2"/>
          <w14:ligatures w14:val="standardContextual"/>
        </w:rPr>
      </w:pPr>
      <w:hyperlink w:anchor="_Toc161826755" w:history="1">
        <w:r w:rsidR="00833C24" w:rsidRPr="00F27D72">
          <w:rPr>
            <w:rStyle w:val="Hyperlink"/>
            <w:noProof/>
          </w:rPr>
          <w:t>Monitoring/Recordkeeping</w:t>
        </w:r>
        <w:r w:rsidR="00833C24">
          <w:rPr>
            <w:noProof/>
            <w:webHidden/>
          </w:rPr>
          <w:tab/>
        </w:r>
        <w:r w:rsidR="00833C24">
          <w:rPr>
            <w:noProof/>
            <w:webHidden/>
          </w:rPr>
          <w:fldChar w:fldCharType="begin"/>
        </w:r>
        <w:r w:rsidR="00833C24">
          <w:rPr>
            <w:noProof/>
            <w:webHidden/>
          </w:rPr>
          <w:instrText xml:space="preserve"> PAGEREF _Toc161826755 \h </w:instrText>
        </w:r>
        <w:r w:rsidR="00833C24">
          <w:rPr>
            <w:noProof/>
            <w:webHidden/>
          </w:rPr>
        </w:r>
        <w:r w:rsidR="00833C24">
          <w:rPr>
            <w:noProof/>
            <w:webHidden/>
          </w:rPr>
          <w:fldChar w:fldCharType="separate"/>
        </w:r>
        <w:r w:rsidR="00833C24">
          <w:rPr>
            <w:noProof/>
            <w:webHidden/>
          </w:rPr>
          <w:t>8</w:t>
        </w:r>
        <w:r w:rsidR="00833C24">
          <w:rPr>
            <w:noProof/>
            <w:webHidden/>
          </w:rPr>
          <w:fldChar w:fldCharType="end"/>
        </w:r>
      </w:hyperlink>
    </w:p>
    <w:p w14:paraId="4667AAE0" w14:textId="1B108B9D" w:rsidR="00833C24" w:rsidRDefault="009654B5">
      <w:pPr>
        <w:pStyle w:val="TOC2"/>
        <w:rPr>
          <w:rFonts w:asciiTheme="minorHAnsi" w:eastAsiaTheme="minorEastAsia" w:hAnsiTheme="minorHAnsi" w:cstheme="minorBidi"/>
          <w:noProof/>
          <w:kern w:val="2"/>
          <w14:ligatures w14:val="standardContextual"/>
        </w:rPr>
      </w:pPr>
      <w:hyperlink w:anchor="_Toc161826756" w:history="1">
        <w:r w:rsidR="00833C24" w:rsidRPr="00F27D72">
          <w:rPr>
            <w:rStyle w:val="Hyperlink"/>
            <w:noProof/>
          </w:rPr>
          <w:t>Certification &amp; Reporting</w:t>
        </w:r>
        <w:r w:rsidR="00833C24">
          <w:rPr>
            <w:noProof/>
            <w:webHidden/>
          </w:rPr>
          <w:tab/>
        </w:r>
        <w:r w:rsidR="00833C24">
          <w:rPr>
            <w:noProof/>
            <w:webHidden/>
          </w:rPr>
          <w:fldChar w:fldCharType="begin"/>
        </w:r>
        <w:r w:rsidR="00833C24">
          <w:rPr>
            <w:noProof/>
            <w:webHidden/>
          </w:rPr>
          <w:instrText xml:space="preserve"> PAGEREF _Toc161826756 \h </w:instrText>
        </w:r>
        <w:r w:rsidR="00833C24">
          <w:rPr>
            <w:noProof/>
            <w:webHidden/>
          </w:rPr>
        </w:r>
        <w:r w:rsidR="00833C24">
          <w:rPr>
            <w:noProof/>
            <w:webHidden/>
          </w:rPr>
          <w:fldChar w:fldCharType="separate"/>
        </w:r>
        <w:r w:rsidR="00833C24">
          <w:rPr>
            <w:noProof/>
            <w:webHidden/>
          </w:rPr>
          <w:t>8</w:t>
        </w:r>
        <w:r w:rsidR="00833C24">
          <w:rPr>
            <w:noProof/>
            <w:webHidden/>
          </w:rPr>
          <w:fldChar w:fldCharType="end"/>
        </w:r>
      </w:hyperlink>
    </w:p>
    <w:p w14:paraId="12133383" w14:textId="35C76713" w:rsidR="00833C24" w:rsidRDefault="009654B5">
      <w:pPr>
        <w:pStyle w:val="TOC2"/>
        <w:rPr>
          <w:rFonts w:asciiTheme="minorHAnsi" w:eastAsiaTheme="minorEastAsia" w:hAnsiTheme="minorHAnsi" w:cstheme="minorBidi"/>
          <w:noProof/>
          <w:kern w:val="2"/>
          <w14:ligatures w14:val="standardContextual"/>
        </w:rPr>
      </w:pPr>
      <w:hyperlink w:anchor="_Toc161826757" w:history="1">
        <w:r w:rsidR="00833C24" w:rsidRPr="00F27D72">
          <w:rPr>
            <w:rStyle w:val="Hyperlink"/>
            <w:noProof/>
          </w:rPr>
          <w:t>Permit Shield</w:t>
        </w:r>
        <w:r w:rsidR="00833C24">
          <w:rPr>
            <w:noProof/>
            <w:webHidden/>
          </w:rPr>
          <w:tab/>
        </w:r>
        <w:r w:rsidR="00833C24">
          <w:rPr>
            <w:noProof/>
            <w:webHidden/>
          </w:rPr>
          <w:fldChar w:fldCharType="begin"/>
        </w:r>
        <w:r w:rsidR="00833C24">
          <w:rPr>
            <w:noProof/>
            <w:webHidden/>
          </w:rPr>
          <w:instrText xml:space="preserve"> PAGEREF _Toc161826757 \h </w:instrText>
        </w:r>
        <w:r w:rsidR="00833C24">
          <w:rPr>
            <w:noProof/>
            <w:webHidden/>
          </w:rPr>
        </w:r>
        <w:r w:rsidR="00833C24">
          <w:rPr>
            <w:noProof/>
            <w:webHidden/>
          </w:rPr>
          <w:fldChar w:fldCharType="separate"/>
        </w:r>
        <w:r w:rsidR="00833C24">
          <w:rPr>
            <w:noProof/>
            <w:webHidden/>
          </w:rPr>
          <w:t>9</w:t>
        </w:r>
        <w:r w:rsidR="00833C24">
          <w:rPr>
            <w:noProof/>
            <w:webHidden/>
          </w:rPr>
          <w:fldChar w:fldCharType="end"/>
        </w:r>
      </w:hyperlink>
    </w:p>
    <w:p w14:paraId="05ABDDCB" w14:textId="1FDB78B9" w:rsidR="00833C24" w:rsidRDefault="009654B5">
      <w:pPr>
        <w:pStyle w:val="TOC2"/>
        <w:rPr>
          <w:rFonts w:asciiTheme="minorHAnsi" w:eastAsiaTheme="minorEastAsia" w:hAnsiTheme="minorHAnsi" w:cstheme="minorBidi"/>
          <w:noProof/>
          <w:kern w:val="2"/>
          <w14:ligatures w14:val="standardContextual"/>
        </w:rPr>
      </w:pPr>
      <w:hyperlink w:anchor="_Toc161826758" w:history="1">
        <w:r w:rsidR="00833C24" w:rsidRPr="00F27D72">
          <w:rPr>
            <w:rStyle w:val="Hyperlink"/>
            <w:noProof/>
          </w:rPr>
          <w:t>Revisions</w:t>
        </w:r>
        <w:r w:rsidR="00833C24">
          <w:rPr>
            <w:noProof/>
            <w:webHidden/>
          </w:rPr>
          <w:tab/>
        </w:r>
        <w:r w:rsidR="00833C24">
          <w:rPr>
            <w:noProof/>
            <w:webHidden/>
          </w:rPr>
          <w:fldChar w:fldCharType="begin"/>
        </w:r>
        <w:r w:rsidR="00833C24">
          <w:rPr>
            <w:noProof/>
            <w:webHidden/>
          </w:rPr>
          <w:instrText xml:space="preserve"> PAGEREF _Toc161826758 \h </w:instrText>
        </w:r>
        <w:r w:rsidR="00833C24">
          <w:rPr>
            <w:noProof/>
            <w:webHidden/>
          </w:rPr>
        </w:r>
        <w:r w:rsidR="00833C24">
          <w:rPr>
            <w:noProof/>
            <w:webHidden/>
          </w:rPr>
          <w:fldChar w:fldCharType="separate"/>
        </w:r>
        <w:r w:rsidR="00833C24">
          <w:rPr>
            <w:noProof/>
            <w:webHidden/>
          </w:rPr>
          <w:t>10</w:t>
        </w:r>
        <w:r w:rsidR="00833C24">
          <w:rPr>
            <w:noProof/>
            <w:webHidden/>
          </w:rPr>
          <w:fldChar w:fldCharType="end"/>
        </w:r>
      </w:hyperlink>
    </w:p>
    <w:p w14:paraId="2D6866E0" w14:textId="1A865A9A" w:rsidR="00833C24" w:rsidRDefault="009654B5">
      <w:pPr>
        <w:pStyle w:val="TOC2"/>
        <w:rPr>
          <w:rFonts w:asciiTheme="minorHAnsi" w:eastAsiaTheme="minorEastAsia" w:hAnsiTheme="minorHAnsi" w:cstheme="minorBidi"/>
          <w:noProof/>
          <w:kern w:val="2"/>
          <w14:ligatures w14:val="standardContextual"/>
        </w:rPr>
      </w:pPr>
      <w:hyperlink w:anchor="_Toc161826759" w:history="1">
        <w:r w:rsidR="00833C24" w:rsidRPr="00F27D72">
          <w:rPr>
            <w:rStyle w:val="Hyperlink"/>
            <w:noProof/>
          </w:rPr>
          <w:t>Reopenings</w:t>
        </w:r>
        <w:r w:rsidR="00833C24">
          <w:rPr>
            <w:noProof/>
            <w:webHidden/>
          </w:rPr>
          <w:tab/>
        </w:r>
        <w:r w:rsidR="00833C24">
          <w:rPr>
            <w:noProof/>
            <w:webHidden/>
          </w:rPr>
          <w:fldChar w:fldCharType="begin"/>
        </w:r>
        <w:r w:rsidR="00833C24">
          <w:rPr>
            <w:noProof/>
            <w:webHidden/>
          </w:rPr>
          <w:instrText xml:space="preserve"> PAGEREF _Toc161826759 \h </w:instrText>
        </w:r>
        <w:r w:rsidR="00833C24">
          <w:rPr>
            <w:noProof/>
            <w:webHidden/>
          </w:rPr>
        </w:r>
        <w:r w:rsidR="00833C24">
          <w:rPr>
            <w:noProof/>
            <w:webHidden/>
          </w:rPr>
          <w:fldChar w:fldCharType="separate"/>
        </w:r>
        <w:r w:rsidR="00833C24">
          <w:rPr>
            <w:noProof/>
            <w:webHidden/>
          </w:rPr>
          <w:t>10</w:t>
        </w:r>
        <w:r w:rsidR="00833C24">
          <w:rPr>
            <w:noProof/>
            <w:webHidden/>
          </w:rPr>
          <w:fldChar w:fldCharType="end"/>
        </w:r>
      </w:hyperlink>
    </w:p>
    <w:p w14:paraId="193F66B6" w14:textId="46F19430" w:rsidR="00833C24" w:rsidRDefault="009654B5">
      <w:pPr>
        <w:pStyle w:val="TOC2"/>
        <w:rPr>
          <w:rFonts w:asciiTheme="minorHAnsi" w:eastAsiaTheme="minorEastAsia" w:hAnsiTheme="minorHAnsi" w:cstheme="minorBidi"/>
          <w:noProof/>
          <w:kern w:val="2"/>
          <w14:ligatures w14:val="standardContextual"/>
        </w:rPr>
      </w:pPr>
      <w:hyperlink w:anchor="_Toc161826760" w:history="1">
        <w:r w:rsidR="00833C24" w:rsidRPr="00F27D72">
          <w:rPr>
            <w:rStyle w:val="Hyperlink"/>
            <w:noProof/>
          </w:rPr>
          <w:t>Renewals</w:t>
        </w:r>
        <w:r w:rsidR="00833C24">
          <w:rPr>
            <w:noProof/>
            <w:webHidden/>
          </w:rPr>
          <w:tab/>
        </w:r>
        <w:r w:rsidR="00833C24">
          <w:rPr>
            <w:noProof/>
            <w:webHidden/>
          </w:rPr>
          <w:fldChar w:fldCharType="begin"/>
        </w:r>
        <w:r w:rsidR="00833C24">
          <w:rPr>
            <w:noProof/>
            <w:webHidden/>
          </w:rPr>
          <w:instrText xml:space="preserve"> PAGEREF _Toc161826760 \h </w:instrText>
        </w:r>
        <w:r w:rsidR="00833C24">
          <w:rPr>
            <w:noProof/>
            <w:webHidden/>
          </w:rPr>
        </w:r>
        <w:r w:rsidR="00833C24">
          <w:rPr>
            <w:noProof/>
            <w:webHidden/>
          </w:rPr>
          <w:fldChar w:fldCharType="separate"/>
        </w:r>
        <w:r w:rsidR="00833C24">
          <w:rPr>
            <w:noProof/>
            <w:webHidden/>
          </w:rPr>
          <w:t>11</w:t>
        </w:r>
        <w:r w:rsidR="00833C24">
          <w:rPr>
            <w:noProof/>
            <w:webHidden/>
          </w:rPr>
          <w:fldChar w:fldCharType="end"/>
        </w:r>
      </w:hyperlink>
    </w:p>
    <w:p w14:paraId="30540499" w14:textId="328338F0" w:rsidR="00833C24" w:rsidRDefault="009654B5">
      <w:pPr>
        <w:pStyle w:val="TOC2"/>
        <w:rPr>
          <w:rFonts w:asciiTheme="minorHAnsi" w:eastAsiaTheme="minorEastAsia" w:hAnsiTheme="minorHAnsi" w:cstheme="minorBidi"/>
          <w:noProof/>
          <w:kern w:val="2"/>
          <w14:ligatures w14:val="standardContextual"/>
        </w:rPr>
      </w:pPr>
      <w:hyperlink w:anchor="_Toc161826761" w:history="1">
        <w:r w:rsidR="00833C24" w:rsidRPr="00F27D72">
          <w:rPr>
            <w:rStyle w:val="Hyperlink"/>
            <w:bCs/>
            <w:noProof/>
          </w:rPr>
          <w:t>Stratospheric Ozone Protection</w:t>
        </w:r>
        <w:r w:rsidR="00833C24">
          <w:rPr>
            <w:noProof/>
            <w:webHidden/>
          </w:rPr>
          <w:tab/>
        </w:r>
        <w:r w:rsidR="00833C24">
          <w:rPr>
            <w:noProof/>
            <w:webHidden/>
          </w:rPr>
          <w:fldChar w:fldCharType="begin"/>
        </w:r>
        <w:r w:rsidR="00833C24">
          <w:rPr>
            <w:noProof/>
            <w:webHidden/>
          </w:rPr>
          <w:instrText xml:space="preserve"> PAGEREF _Toc161826761 \h </w:instrText>
        </w:r>
        <w:r w:rsidR="00833C24">
          <w:rPr>
            <w:noProof/>
            <w:webHidden/>
          </w:rPr>
        </w:r>
        <w:r w:rsidR="00833C24">
          <w:rPr>
            <w:noProof/>
            <w:webHidden/>
          </w:rPr>
          <w:fldChar w:fldCharType="separate"/>
        </w:r>
        <w:r w:rsidR="00833C24">
          <w:rPr>
            <w:noProof/>
            <w:webHidden/>
          </w:rPr>
          <w:t>11</w:t>
        </w:r>
        <w:r w:rsidR="00833C24">
          <w:rPr>
            <w:noProof/>
            <w:webHidden/>
          </w:rPr>
          <w:fldChar w:fldCharType="end"/>
        </w:r>
      </w:hyperlink>
    </w:p>
    <w:p w14:paraId="22412911" w14:textId="271194F2" w:rsidR="00833C24" w:rsidRDefault="009654B5">
      <w:pPr>
        <w:pStyle w:val="TOC2"/>
        <w:rPr>
          <w:rFonts w:asciiTheme="minorHAnsi" w:eastAsiaTheme="minorEastAsia" w:hAnsiTheme="minorHAnsi" w:cstheme="minorBidi"/>
          <w:noProof/>
          <w:kern w:val="2"/>
          <w14:ligatures w14:val="standardContextual"/>
        </w:rPr>
      </w:pPr>
      <w:hyperlink w:anchor="_Toc161826762" w:history="1">
        <w:r w:rsidR="00833C24" w:rsidRPr="00F27D72">
          <w:rPr>
            <w:rStyle w:val="Hyperlink"/>
            <w:bCs/>
            <w:noProof/>
          </w:rPr>
          <w:t>Risk Management Plan</w:t>
        </w:r>
        <w:r w:rsidR="00833C24">
          <w:rPr>
            <w:noProof/>
            <w:webHidden/>
          </w:rPr>
          <w:tab/>
        </w:r>
        <w:r w:rsidR="00833C24">
          <w:rPr>
            <w:noProof/>
            <w:webHidden/>
          </w:rPr>
          <w:fldChar w:fldCharType="begin"/>
        </w:r>
        <w:r w:rsidR="00833C24">
          <w:rPr>
            <w:noProof/>
            <w:webHidden/>
          </w:rPr>
          <w:instrText xml:space="preserve"> PAGEREF _Toc161826762 \h </w:instrText>
        </w:r>
        <w:r w:rsidR="00833C24">
          <w:rPr>
            <w:noProof/>
            <w:webHidden/>
          </w:rPr>
        </w:r>
        <w:r w:rsidR="00833C24">
          <w:rPr>
            <w:noProof/>
            <w:webHidden/>
          </w:rPr>
          <w:fldChar w:fldCharType="separate"/>
        </w:r>
        <w:r w:rsidR="00833C24">
          <w:rPr>
            <w:noProof/>
            <w:webHidden/>
          </w:rPr>
          <w:t>11</w:t>
        </w:r>
        <w:r w:rsidR="00833C24">
          <w:rPr>
            <w:noProof/>
            <w:webHidden/>
          </w:rPr>
          <w:fldChar w:fldCharType="end"/>
        </w:r>
      </w:hyperlink>
    </w:p>
    <w:p w14:paraId="38D12F98" w14:textId="49D905C4" w:rsidR="00833C24" w:rsidRDefault="009654B5">
      <w:pPr>
        <w:pStyle w:val="TOC2"/>
        <w:rPr>
          <w:rFonts w:asciiTheme="minorHAnsi" w:eastAsiaTheme="minorEastAsia" w:hAnsiTheme="minorHAnsi" w:cstheme="minorBidi"/>
          <w:noProof/>
          <w:kern w:val="2"/>
          <w14:ligatures w14:val="standardContextual"/>
        </w:rPr>
      </w:pPr>
      <w:hyperlink w:anchor="_Toc161826763" w:history="1">
        <w:r w:rsidR="00833C24" w:rsidRPr="00F27D72">
          <w:rPr>
            <w:rStyle w:val="Hyperlink"/>
            <w:bCs/>
            <w:noProof/>
          </w:rPr>
          <w:t>Emission Trading</w:t>
        </w:r>
        <w:r w:rsidR="00833C24">
          <w:rPr>
            <w:noProof/>
            <w:webHidden/>
          </w:rPr>
          <w:tab/>
        </w:r>
        <w:r w:rsidR="00833C24">
          <w:rPr>
            <w:noProof/>
            <w:webHidden/>
          </w:rPr>
          <w:fldChar w:fldCharType="begin"/>
        </w:r>
        <w:r w:rsidR="00833C24">
          <w:rPr>
            <w:noProof/>
            <w:webHidden/>
          </w:rPr>
          <w:instrText xml:space="preserve"> PAGEREF _Toc161826763 \h </w:instrText>
        </w:r>
        <w:r w:rsidR="00833C24">
          <w:rPr>
            <w:noProof/>
            <w:webHidden/>
          </w:rPr>
        </w:r>
        <w:r w:rsidR="00833C24">
          <w:rPr>
            <w:noProof/>
            <w:webHidden/>
          </w:rPr>
          <w:fldChar w:fldCharType="separate"/>
        </w:r>
        <w:r w:rsidR="00833C24">
          <w:rPr>
            <w:noProof/>
            <w:webHidden/>
          </w:rPr>
          <w:t>11</w:t>
        </w:r>
        <w:r w:rsidR="00833C24">
          <w:rPr>
            <w:noProof/>
            <w:webHidden/>
          </w:rPr>
          <w:fldChar w:fldCharType="end"/>
        </w:r>
      </w:hyperlink>
    </w:p>
    <w:p w14:paraId="4C1B9975" w14:textId="7740E243" w:rsidR="00833C24" w:rsidRDefault="009654B5">
      <w:pPr>
        <w:pStyle w:val="TOC2"/>
        <w:rPr>
          <w:rFonts w:asciiTheme="minorHAnsi" w:eastAsiaTheme="minorEastAsia" w:hAnsiTheme="minorHAnsi" w:cstheme="minorBidi"/>
          <w:noProof/>
          <w:kern w:val="2"/>
          <w14:ligatures w14:val="standardContextual"/>
        </w:rPr>
      </w:pPr>
      <w:hyperlink w:anchor="_Toc161826764" w:history="1">
        <w:r w:rsidR="00833C24" w:rsidRPr="00F27D72">
          <w:rPr>
            <w:rStyle w:val="Hyperlink"/>
            <w:bCs/>
            <w:noProof/>
          </w:rPr>
          <w:t>Permit to Install (PTI)</w:t>
        </w:r>
        <w:r w:rsidR="00833C24">
          <w:rPr>
            <w:noProof/>
            <w:webHidden/>
          </w:rPr>
          <w:tab/>
        </w:r>
        <w:r w:rsidR="00833C24">
          <w:rPr>
            <w:noProof/>
            <w:webHidden/>
          </w:rPr>
          <w:fldChar w:fldCharType="begin"/>
        </w:r>
        <w:r w:rsidR="00833C24">
          <w:rPr>
            <w:noProof/>
            <w:webHidden/>
          </w:rPr>
          <w:instrText xml:space="preserve"> PAGEREF _Toc161826764 \h </w:instrText>
        </w:r>
        <w:r w:rsidR="00833C24">
          <w:rPr>
            <w:noProof/>
            <w:webHidden/>
          </w:rPr>
        </w:r>
        <w:r w:rsidR="00833C24">
          <w:rPr>
            <w:noProof/>
            <w:webHidden/>
          </w:rPr>
          <w:fldChar w:fldCharType="separate"/>
        </w:r>
        <w:r w:rsidR="00833C24">
          <w:rPr>
            <w:noProof/>
            <w:webHidden/>
          </w:rPr>
          <w:t>12</w:t>
        </w:r>
        <w:r w:rsidR="00833C24">
          <w:rPr>
            <w:noProof/>
            <w:webHidden/>
          </w:rPr>
          <w:fldChar w:fldCharType="end"/>
        </w:r>
      </w:hyperlink>
    </w:p>
    <w:p w14:paraId="59DB0308" w14:textId="65CF9AB5" w:rsidR="00833C24" w:rsidRDefault="009654B5">
      <w:pPr>
        <w:pStyle w:val="TOC1"/>
        <w:rPr>
          <w:rFonts w:asciiTheme="minorHAnsi" w:eastAsiaTheme="minorEastAsia" w:hAnsiTheme="minorHAnsi" w:cstheme="minorBidi"/>
          <w:b w:val="0"/>
          <w:noProof/>
          <w:kern w:val="2"/>
          <w14:ligatures w14:val="standardContextual"/>
        </w:rPr>
      </w:pPr>
      <w:hyperlink w:anchor="_Toc161826765" w:history="1">
        <w:r w:rsidR="00833C24" w:rsidRPr="00F27D72">
          <w:rPr>
            <w:rStyle w:val="Hyperlink"/>
            <w:noProof/>
          </w:rPr>
          <w:t>B.  SOURCE-WIDE CONDITIONS</w:t>
        </w:r>
        <w:r w:rsidR="00833C24">
          <w:rPr>
            <w:noProof/>
            <w:webHidden/>
          </w:rPr>
          <w:tab/>
        </w:r>
        <w:r w:rsidR="00833C24">
          <w:rPr>
            <w:noProof/>
            <w:webHidden/>
          </w:rPr>
          <w:fldChar w:fldCharType="begin"/>
        </w:r>
        <w:r w:rsidR="00833C24">
          <w:rPr>
            <w:noProof/>
            <w:webHidden/>
          </w:rPr>
          <w:instrText xml:space="preserve"> PAGEREF _Toc161826765 \h </w:instrText>
        </w:r>
        <w:r w:rsidR="00833C24">
          <w:rPr>
            <w:noProof/>
            <w:webHidden/>
          </w:rPr>
        </w:r>
        <w:r w:rsidR="00833C24">
          <w:rPr>
            <w:noProof/>
            <w:webHidden/>
          </w:rPr>
          <w:fldChar w:fldCharType="separate"/>
        </w:r>
        <w:r w:rsidR="00833C24">
          <w:rPr>
            <w:noProof/>
            <w:webHidden/>
          </w:rPr>
          <w:t>13</w:t>
        </w:r>
        <w:r w:rsidR="00833C24">
          <w:rPr>
            <w:noProof/>
            <w:webHidden/>
          </w:rPr>
          <w:fldChar w:fldCharType="end"/>
        </w:r>
      </w:hyperlink>
    </w:p>
    <w:p w14:paraId="42102877" w14:textId="5720E6B3" w:rsidR="00833C24" w:rsidRDefault="009654B5">
      <w:pPr>
        <w:pStyle w:val="TOC1"/>
        <w:rPr>
          <w:rFonts w:asciiTheme="minorHAnsi" w:eastAsiaTheme="minorEastAsia" w:hAnsiTheme="minorHAnsi" w:cstheme="minorBidi"/>
          <w:b w:val="0"/>
          <w:noProof/>
          <w:kern w:val="2"/>
          <w14:ligatures w14:val="standardContextual"/>
        </w:rPr>
      </w:pPr>
      <w:hyperlink w:anchor="_Toc161826766" w:history="1">
        <w:r w:rsidR="00833C24" w:rsidRPr="00F27D72">
          <w:rPr>
            <w:rStyle w:val="Hyperlink"/>
            <w:noProof/>
          </w:rPr>
          <w:t>C.  EMISSION UNIT SPECIAL CONDITIONS</w:t>
        </w:r>
        <w:r w:rsidR="00833C24">
          <w:rPr>
            <w:noProof/>
            <w:webHidden/>
          </w:rPr>
          <w:tab/>
        </w:r>
        <w:r w:rsidR="00833C24">
          <w:rPr>
            <w:noProof/>
            <w:webHidden/>
          </w:rPr>
          <w:fldChar w:fldCharType="begin"/>
        </w:r>
        <w:r w:rsidR="00833C24">
          <w:rPr>
            <w:noProof/>
            <w:webHidden/>
          </w:rPr>
          <w:instrText xml:space="preserve"> PAGEREF _Toc161826766 \h </w:instrText>
        </w:r>
        <w:r w:rsidR="00833C24">
          <w:rPr>
            <w:noProof/>
            <w:webHidden/>
          </w:rPr>
        </w:r>
        <w:r w:rsidR="00833C24">
          <w:rPr>
            <w:noProof/>
            <w:webHidden/>
          </w:rPr>
          <w:fldChar w:fldCharType="separate"/>
        </w:r>
        <w:r w:rsidR="00833C24">
          <w:rPr>
            <w:noProof/>
            <w:webHidden/>
          </w:rPr>
          <w:t>14</w:t>
        </w:r>
        <w:r w:rsidR="00833C24">
          <w:rPr>
            <w:noProof/>
            <w:webHidden/>
          </w:rPr>
          <w:fldChar w:fldCharType="end"/>
        </w:r>
      </w:hyperlink>
    </w:p>
    <w:p w14:paraId="00ED3FEA" w14:textId="2FCAFB7A" w:rsidR="00833C24" w:rsidRDefault="009654B5">
      <w:pPr>
        <w:pStyle w:val="TOC2"/>
        <w:rPr>
          <w:rFonts w:asciiTheme="minorHAnsi" w:eastAsiaTheme="minorEastAsia" w:hAnsiTheme="minorHAnsi" w:cstheme="minorBidi"/>
          <w:noProof/>
          <w:kern w:val="2"/>
          <w14:ligatures w14:val="standardContextual"/>
        </w:rPr>
      </w:pPr>
      <w:hyperlink w:anchor="_Toc161826767" w:history="1">
        <w:r w:rsidR="00833C24" w:rsidRPr="00F27D72">
          <w:rPr>
            <w:rStyle w:val="Hyperlink"/>
            <w:noProof/>
          </w:rPr>
          <w:t>EMISSION UNIT SUMMARY TABLE</w:t>
        </w:r>
        <w:r w:rsidR="00833C24">
          <w:rPr>
            <w:noProof/>
            <w:webHidden/>
          </w:rPr>
          <w:tab/>
        </w:r>
        <w:r w:rsidR="00833C24">
          <w:rPr>
            <w:noProof/>
            <w:webHidden/>
          </w:rPr>
          <w:fldChar w:fldCharType="begin"/>
        </w:r>
        <w:r w:rsidR="00833C24">
          <w:rPr>
            <w:noProof/>
            <w:webHidden/>
          </w:rPr>
          <w:instrText xml:space="preserve"> PAGEREF _Toc161826767 \h </w:instrText>
        </w:r>
        <w:r w:rsidR="00833C24">
          <w:rPr>
            <w:noProof/>
            <w:webHidden/>
          </w:rPr>
        </w:r>
        <w:r w:rsidR="00833C24">
          <w:rPr>
            <w:noProof/>
            <w:webHidden/>
          </w:rPr>
          <w:fldChar w:fldCharType="separate"/>
        </w:r>
        <w:r w:rsidR="00833C24">
          <w:rPr>
            <w:noProof/>
            <w:webHidden/>
          </w:rPr>
          <w:t>14</w:t>
        </w:r>
        <w:r w:rsidR="00833C24">
          <w:rPr>
            <w:noProof/>
            <w:webHidden/>
          </w:rPr>
          <w:fldChar w:fldCharType="end"/>
        </w:r>
      </w:hyperlink>
    </w:p>
    <w:p w14:paraId="28B9AFF4" w14:textId="4BA0FF7E" w:rsidR="00833C24" w:rsidRDefault="009654B5">
      <w:pPr>
        <w:pStyle w:val="TOC2"/>
        <w:rPr>
          <w:rFonts w:asciiTheme="minorHAnsi" w:eastAsiaTheme="minorEastAsia" w:hAnsiTheme="minorHAnsi" w:cstheme="minorBidi"/>
          <w:noProof/>
          <w:kern w:val="2"/>
          <w14:ligatures w14:val="standardContextual"/>
        </w:rPr>
      </w:pPr>
      <w:hyperlink w:anchor="_Toc161826768" w:history="1">
        <w:r w:rsidR="00833C24" w:rsidRPr="00F27D72">
          <w:rPr>
            <w:rStyle w:val="Hyperlink"/>
            <w:bCs/>
            <w:noProof/>
          </w:rPr>
          <w:t>EUBOILER1</w:t>
        </w:r>
        <w:r w:rsidR="00833C24">
          <w:rPr>
            <w:noProof/>
            <w:webHidden/>
          </w:rPr>
          <w:tab/>
        </w:r>
        <w:r w:rsidR="00833C24">
          <w:rPr>
            <w:noProof/>
            <w:webHidden/>
          </w:rPr>
          <w:fldChar w:fldCharType="begin"/>
        </w:r>
        <w:r w:rsidR="00833C24">
          <w:rPr>
            <w:noProof/>
            <w:webHidden/>
          </w:rPr>
          <w:instrText xml:space="preserve"> PAGEREF _Toc161826768 \h </w:instrText>
        </w:r>
        <w:r w:rsidR="00833C24">
          <w:rPr>
            <w:noProof/>
            <w:webHidden/>
          </w:rPr>
        </w:r>
        <w:r w:rsidR="00833C24">
          <w:rPr>
            <w:noProof/>
            <w:webHidden/>
          </w:rPr>
          <w:fldChar w:fldCharType="separate"/>
        </w:r>
        <w:r w:rsidR="00833C24">
          <w:rPr>
            <w:noProof/>
            <w:webHidden/>
          </w:rPr>
          <w:t>16</w:t>
        </w:r>
        <w:r w:rsidR="00833C24">
          <w:rPr>
            <w:noProof/>
            <w:webHidden/>
          </w:rPr>
          <w:fldChar w:fldCharType="end"/>
        </w:r>
      </w:hyperlink>
    </w:p>
    <w:p w14:paraId="769FE31A" w14:textId="6D09405C" w:rsidR="00833C24" w:rsidRDefault="009654B5">
      <w:pPr>
        <w:pStyle w:val="TOC2"/>
        <w:rPr>
          <w:rFonts w:asciiTheme="minorHAnsi" w:eastAsiaTheme="minorEastAsia" w:hAnsiTheme="minorHAnsi" w:cstheme="minorBidi"/>
          <w:noProof/>
          <w:kern w:val="2"/>
          <w14:ligatures w14:val="standardContextual"/>
        </w:rPr>
      </w:pPr>
      <w:hyperlink w:anchor="_Toc161826769" w:history="1">
        <w:r w:rsidR="00833C24" w:rsidRPr="00F27D72">
          <w:rPr>
            <w:rStyle w:val="Hyperlink"/>
            <w:bCs/>
            <w:noProof/>
          </w:rPr>
          <w:t>EUEASTAUXBOILER</w:t>
        </w:r>
        <w:r w:rsidR="00833C24">
          <w:rPr>
            <w:noProof/>
            <w:webHidden/>
          </w:rPr>
          <w:tab/>
        </w:r>
        <w:r w:rsidR="00833C24">
          <w:rPr>
            <w:noProof/>
            <w:webHidden/>
          </w:rPr>
          <w:fldChar w:fldCharType="begin"/>
        </w:r>
        <w:r w:rsidR="00833C24">
          <w:rPr>
            <w:noProof/>
            <w:webHidden/>
          </w:rPr>
          <w:instrText xml:space="preserve"> PAGEREF _Toc161826769 \h </w:instrText>
        </w:r>
        <w:r w:rsidR="00833C24">
          <w:rPr>
            <w:noProof/>
            <w:webHidden/>
          </w:rPr>
        </w:r>
        <w:r w:rsidR="00833C24">
          <w:rPr>
            <w:noProof/>
            <w:webHidden/>
          </w:rPr>
          <w:fldChar w:fldCharType="separate"/>
        </w:r>
        <w:r w:rsidR="00833C24">
          <w:rPr>
            <w:noProof/>
            <w:webHidden/>
          </w:rPr>
          <w:t>22</w:t>
        </w:r>
        <w:r w:rsidR="00833C24">
          <w:rPr>
            <w:noProof/>
            <w:webHidden/>
          </w:rPr>
          <w:fldChar w:fldCharType="end"/>
        </w:r>
      </w:hyperlink>
    </w:p>
    <w:p w14:paraId="6ED86261" w14:textId="41D013B8" w:rsidR="00833C24" w:rsidRDefault="009654B5">
      <w:pPr>
        <w:pStyle w:val="TOC2"/>
        <w:rPr>
          <w:rFonts w:asciiTheme="minorHAnsi" w:eastAsiaTheme="minorEastAsia" w:hAnsiTheme="minorHAnsi" w:cstheme="minorBidi"/>
          <w:noProof/>
          <w:kern w:val="2"/>
          <w14:ligatures w14:val="standardContextual"/>
        </w:rPr>
      </w:pPr>
      <w:hyperlink w:anchor="_Toc161826770" w:history="1">
        <w:r w:rsidR="00833C24" w:rsidRPr="00F27D72">
          <w:rPr>
            <w:rStyle w:val="Hyperlink"/>
            <w:bCs/>
            <w:noProof/>
          </w:rPr>
          <w:t>EUGDF</w:t>
        </w:r>
        <w:r w:rsidR="00833C24">
          <w:rPr>
            <w:noProof/>
            <w:webHidden/>
          </w:rPr>
          <w:tab/>
        </w:r>
        <w:r w:rsidR="00833C24">
          <w:rPr>
            <w:noProof/>
            <w:webHidden/>
          </w:rPr>
          <w:fldChar w:fldCharType="begin"/>
        </w:r>
        <w:r w:rsidR="00833C24">
          <w:rPr>
            <w:noProof/>
            <w:webHidden/>
          </w:rPr>
          <w:instrText xml:space="preserve"> PAGEREF _Toc161826770 \h </w:instrText>
        </w:r>
        <w:r w:rsidR="00833C24">
          <w:rPr>
            <w:noProof/>
            <w:webHidden/>
          </w:rPr>
        </w:r>
        <w:r w:rsidR="00833C24">
          <w:rPr>
            <w:noProof/>
            <w:webHidden/>
          </w:rPr>
          <w:fldChar w:fldCharType="separate"/>
        </w:r>
        <w:r w:rsidR="00833C24">
          <w:rPr>
            <w:noProof/>
            <w:webHidden/>
          </w:rPr>
          <w:t>25</w:t>
        </w:r>
        <w:r w:rsidR="00833C24">
          <w:rPr>
            <w:noProof/>
            <w:webHidden/>
          </w:rPr>
          <w:fldChar w:fldCharType="end"/>
        </w:r>
      </w:hyperlink>
    </w:p>
    <w:p w14:paraId="7E43041E" w14:textId="77A0E1AD" w:rsidR="00833C24" w:rsidRDefault="009654B5">
      <w:pPr>
        <w:pStyle w:val="TOC2"/>
        <w:rPr>
          <w:rFonts w:asciiTheme="minorHAnsi" w:eastAsiaTheme="minorEastAsia" w:hAnsiTheme="minorHAnsi" w:cstheme="minorBidi"/>
          <w:noProof/>
          <w:kern w:val="2"/>
          <w14:ligatures w14:val="standardContextual"/>
        </w:rPr>
      </w:pPr>
      <w:hyperlink w:anchor="_Toc161826771" w:history="1">
        <w:r w:rsidR="00833C24" w:rsidRPr="00F27D72">
          <w:rPr>
            <w:rStyle w:val="Hyperlink"/>
            <w:bCs/>
            <w:noProof/>
          </w:rPr>
          <w:t>EUEMGFIREPUMP</w:t>
        </w:r>
        <w:r w:rsidR="00833C24">
          <w:rPr>
            <w:noProof/>
            <w:webHidden/>
          </w:rPr>
          <w:tab/>
        </w:r>
        <w:r w:rsidR="00833C24">
          <w:rPr>
            <w:noProof/>
            <w:webHidden/>
          </w:rPr>
          <w:fldChar w:fldCharType="begin"/>
        </w:r>
        <w:r w:rsidR="00833C24">
          <w:rPr>
            <w:noProof/>
            <w:webHidden/>
          </w:rPr>
          <w:instrText xml:space="preserve"> PAGEREF _Toc161826771 \h </w:instrText>
        </w:r>
        <w:r w:rsidR="00833C24">
          <w:rPr>
            <w:noProof/>
            <w:webHidden/>
          </w:rPr>
        </w:r>
        <w:r w:rsidR="00833C24">
          <w:rPr>
            <w:noProof/>
            <w:webHidden/>
          </w:rPr>
          <w:fldChar w:fldCharType="separate"/>
        </w:r>
        <w:r w:rsidR="00833C24">
          <w:rPr>
            <w:noProof/>
            <w:webHidden/>
          </w:rPr>
          <w:t>27</w:t>
        </w:r>
        <w:r w:rsidR="00833C24">
          <w:rPr>
            <w:noProof/>
            <w:webHidden/>
          </w:rPr>
          <w:fldChar w:fldCharType="end"/>
        </w:r>
      </w:hyperlink>
    </w:p>
    <w:p w14:paraId="6C01EDDA" w14:textId="773BC1E5" w:rsidR="00833C24" w:rsidRDefault="009654B5">
      <w:pPr>
        <w:pStyle w:val="TOC1"/>
        <w:rPr>
          <w:rFonts w:asciiTheme="minorHAnsi" w:eastAsiaTheme="minorEastAsia" w:hAnsiTheme="minorHAnsi" w:cstheme="minorBidi"/>
          <w:b w:val="0"/>
          <w:noProof/>
          <w:kern w:val="2"/>
          <w14:ligatures w14:val="standardContextual"/>
        </w:rPr>
      </w:pPr>
      <w:hyperlink w:anchor="_Toc161826772" w:history="1">
        <w:r w:rsidR="00833C24" w:rsidRPr="00F27D72">
          <w:rPr>
            <w:rStyle w:val="Hyperlink"/>
            <w:noProof/>
          </w:rPr>
          <w:t>D.  FLEXIBLE GROUP SPECIAL CONDITIONS</w:t>
        </w:r>
        <w:r w:rsidR="00833C24">
          <w:rPr>
            <w:noProof/>
            <w:webHidden/>
          </w:rPr>
          <w:tab/>
        </w:r>
        <w:r w:rsidR="00833C24">
          <w:rPr>
            <w:noProof/>
            <w:webHidden/>
          </w:rPr>
          <w:fldChar w:fldCharType="begin"/>
        </w:r>
        <w:r w:rsidR="00833C24">
          <w:rPr>
            <w:noProof/>
            <w:webHidden/>
          </w:rPr>
          <w:instrText xml:space="preserve"> PAGEREF _Toc161826772 \h </w:instrText>
        </w:r>
        <w:r w:rsidR="00833C24">
          <w:rPr>
            <w:noProof/>
            <w:webHidden/>
          </w:rPr>
        </w:r>
        <w:r w:rsidR="00833C24">
          <w:rPr>
            <w:noProof/>
            <w:webHidden/>
          </w:rPr>
          <w:fldChar w:fldCharType="separate"/>
        </w:r>
        <w:r w:rsidR="00833C24">
          <w:rPr>
            <w:noProof/>
            <w:webHidden/>
          </w:rPr>
          <w:t>30</w:t>
        </w:r>
        <w:r w:rsidR="00833C24">
          <w:rPr>
            <w:noProof/>
            <w:webHidden/>
          </w:rPr>
          <w:fldChar w:fldCharType="end"/>
        </w:r>
      </w:hyperlink>
    </w:p>
    <w:p w14:paraId="210EC73F" w14:textId="7A070516" w:rsidR="00833C24" w:rsidRDefault="009654B5">
      <w:pPr>
        <w:pStyle w:val="TOC2"/>
        <w:rPr>
          <w:rFonts w:asciiTheme="minorHAnsi" w:eastAsiaTheme="minorEastAsia" w:hAnsiTheme="minorHAnsi" w:cstheme="minorBidi"/>
          <w:noProof/>
          <w:kern w:val="2"/>
          <w14:ligatures w14:val="standardContextual"/>
        </w:rPr>
      </w:pPr>
      <w:hyperlink w:anchor="_Toc161826773" w:history="1">
        <w:r w:rsidR="00833C24" w:rsidRPr="00F27D72">
          <w:rPr>
            <w:rStyle w:val="Hyperlink"/>
            <w:bCs/>
            <w:noProof/>
          </w:rPr>
          <w:t>FLEXIBLE GROUP SUMMARY TABLE</w:t>
        </w:r>
        <w:r w:rsidR="00833C24">
          <w:rPr>
            <w:noProof/>
            <w:webHidden/>
          </w:rPr>
          <w:tab/>
        </w:r>
        <w:r w:rsidR="00833C24">
          <w:rPr>
            <w:noProof/>
            <w:webHidden/>
          </w:rPr>
          <w:fldChar w:fldCharType="begin"/>
        </w:r>
        <w:r w:rsidR="00833C24">
          <w:rPr>
            <w:noProof/>
            <w:webHidden/>
          </w:rPr>
          <w:instrText xml:space="preserve"> PAGEREF _Toc161826773 \h </w:instrText>
        </w:r>
        <w:r w:rsidR="00833C24">
          <w:rPr>
            <w:noProof/>
            <w:webHidden/>
          </w:rPr>
        </w:r>
        <w:r w:rsidR="00833C24">
          <w:rPr>
            <w:noProof/>
            <w:webHidden/>
          </w:rPr>
          <w:fldChar w:fldCharType="separate"/>
        </w:r>
        <w:r w:rsidR="00833C24">
          <w:rPr>
            <w:noProof/>
            <w:webHidden/>
          </w:rPr>
          <w:t>30</w:t>
        </w:r>
        <w:r w:rsidR="00833C24">
          <w:rPr>
            <w:noProof/>
            <w:webHidden/>
          </w:rPr>
          <w:fldChar w:fldCharType="end"/>
        </w:r>
      </w:hyperlink>
    </w:p>
    <w:p w14:paraId="4EFE89E3" w14:textId="297C08EB" w:rsidR="00833C24" w:rsidRDefault="009654B5">
      <w:pPr>
        <w:pStyle w:val="TOC2"/>
        <w:rPr>
          <w:rFonts w:asciiTheme="minorHAnsi" w:eastAsiaTheme="minorEastAsia" w:hAnsiTheme="minorHAnsi" w:cstheme="minorBidi"/>
          <w:noProof/>
          <w:kern w:val="2"/>
          <w14:ligatures w14:val="standardContextual"/>
        </w:rPr>
      </w:pPr>
      <w:hyperlink w:anchor="_Toc161826774" w:history="1">
        <w:r w:rsidR="00833C24" w:rsidRPr="00F27D72">
          <w:rPr>
            <w:rStyle w:val="Hyperlink"/>
            <w:bCs/>
            <w:iCs/>
            <w:noProof/>
          </w:rPr>
          <w:t>FG</w:t>
        </w:r>
        <w:r w:rsidR="00833C24" w:rsidRPr="00F27D72">
          <w:rPr>
            <w:rStyle w:val="Hyperlink"/>
            <w:noProof/>
          </w:rPr>
          <w:t>EASTAUXBOILER-MACT</w:t>
        </w:r>
        <w:r w:rsidR="00833C24">
          <w:rPr>
            <w:noProof/>
            <w:webHidden/>
          </w:rPr>
          <w:tab/>
        </w:r>
        <w:r w:rsidR="00833C24">
          <w:rPr>
            <w:noProof/>
            <w:webHidden/>
          </w:rPr>
          <w:fldChar w:fldCharType="begin"/>
        </w:r>
        <w:r w:rsidR="00833C24">
          <w:rPr>
            <w:noProof/>
            <w:webHidden/>
          </w:rPr>
          <w:instrText xml:space="preserve"> PAGEREF _Toc161826774 \h </w:instrText>
        </w:r>
        <w:r w:rsidR="00833C24">
          <w:rPr>
            <w:noProof/>
            <w:webHidden/>
          </w:rPr>
        </w:r>
        <w:r w:rsidR="00833C24">
          <w:rPr>
            <w:noProof/>
            <w:webHidden/>
          </w:rPr>
          <w:fldChar w:fldCharType="separate"/>
        </w:r>
        <w:r w:rsidR="00833C24">
          <w:rPr>
            <w:noProof/>
            <w:webHidden/>
          </w:rPr>
          <w:t>31</w:t>
        </w:r>
        <w:r w:rsidR="00833C24">
          <w:rPr>
            <w:noProof/>
            <w:webHidden/>
          </w:rPr>
          <w:fldChar w:fldCharType="end"/>
        </w:r>
      </w:hyperlink>
    </w:p>
    <w:p w14:paraId="15FCA6AE" w14:textId="2D1C564A" w:rsidR="00833C24" w:rsidRDefault="009654B5">
      <w:pPr>
        <w:pStyle w:val="TOC2"/>
        <w:rPr>
          <w:rFonts w:asciiTheme="minorHAnsi" w:eastAsiaTheme="minorEastAsia" w:hAnsiTheme="minorHAnsi" w:cstheme="minorBidi"/>
          <w:noProof/>
          <w:kern w:val="2"/>
          <w14:ligatures w14:val="standardContextual"/>
        </w:rPr>
      </w:pPr>
      <w:hyperlink w:anchor="_Toc161826775" w:history="1">
        <w:r w:rsidR="00833C24" w:rsidRPr="00F27D72">
          <w:rPr>
            <w:rStyle w:val="Hyperlink"/>
            <w:bCs/>
            <w:iCs/>
            <w:noProof/>
          </w:rPr>
          <w:t>FGCOLDCLEANERS</w:t>
        </w:r>
        <w:r w:rsidR="00833C24">
          <w:rPr>
            <w:noProof/>
            <w:webHidden/>
          </w:rPr>
          <w:tab/>
        </w:r>
        <w:r w:rsidR="00833C24">
          <w:rPr>
            <w:noProof/>
            <w:webHidden/>
          </w:rPr>
          <w:fldChar w:fldCharType="begin"/>
        </w:r>
        <w:r w:rsidR="00833C24">
          <w:rPr>
            <w:noProof/>
            <w:webHidden/>
          </w:rPr>
          <w:instrText xml:space="preserve"> PAGEREF _Toc161826775 \h </w:instrText>
        </w:r>
        <w:r w:rsidR="00833C24">
          <w:rPr>
            <w:noProof/>
            <w:webHidden/>
          </w:rPr>
        </w:r>
        <w:r w:rsidR="00833C24">
          <w:rPr>
            <w:noProof/>
            <w:webHidden/>
          </w:rPr>
          <w:fldChar w:fldCharType="separate"/>
        </w:r>
        <w:r w:rsidR="00833C24">
          <w:rPr>
            <w:noProof/>
            <w:webHidden/>
          </w:rPr>
          <w:t>35</w:t>
        </w:r>
        <w:r w:rsidR="00833C24">
          <w:rPr>
            <w:noProof/>
            <w:webHidden/>
          </w:rPr>
          <w:fldChar w:fldCharType="end"/>
        </w:r>
      </w:hyperlink>
    </w:p>
    <w:p w14:paraId="18931331" w14:textId="2BD7F425" w:rsidR="00833C24" w:rsidRDefault="009654B5">
      <w:pPr>
        <w:pStyle w:val="TOC1"/>
        <w:rPr>
          <w:rFonts w:asciiTheme="minorHAnsi" w:eastAsiaTheme="minorEastAsia" w:hAnsiTheme="minorHAnsi" w:cstheme="minorBidi"/>
          <w:b w:val="0"/>
          <w:noProof/>
          <w:kern w:val="2"/>
          <w14:ligatures w14:val="standardContextual"/>
        </w:rPr>
      </w:pPr>
      <w:hyperlink w:anchor="_Toc161826776" w:history="1">
        <w:r w:rsidR="00833C24" w:rsidRPr="00F27D72">
          <w:rPr>
            <w:rStyle w:val="Hyperlink"/>
            <w:noProof/>
          </w:rPr>
          <w:t>E.  NON-APPLICABLE REQUIREMENTS</w:t>
        </w:r>
        <w:r w:rsidR="00833C24">
          <w:rPr>
            <w:noProof/>
            <w:webHidden/>
          </w:rPr>
          <w:tab/>
        </w:r>
        <w:r w:rsidR="00833C24">
          <w:rPr>
            <w:noProof/>
            <w:webHidden/>
          </w:rPr>
          <w:fldChar w:fldCharType="begin"/>
        </w:r>
        <w:r w:rsidR="00833C24">
          <w:rPr>
            <w:noProof/>
            <w:webHidden/>
          </w:rPr>
          <w:instrText xml:space="preserve"> PAGEREF _Toc161826776 \h </w:instrText>
        </w:r>
        <w:r w:rsidR="00833C24">
          <w:rPr>
            <w:noProof/>
            <w:webHidden/>
          </w:rPr>
        </w:r>
        <w:r w:rsidR="00833C24">
          <w:rPr>
            <w:noProof/>
            <w:webHidden/>
          </w:rPr>
          <w:fldChar w:fldCharType="separate"/>
        </w:r>
        <w:r w:rsidR="00833C24">
          <w:rPr>
            <w:noProof/>
            <w:webHidden/>
          </w:rPr>
          <w:t>38</w:t>
        </w:r>
        <w:r w:rsidR="00833C24">
          <w:rPr>
            <w:noProof/>
            <w:webHidden/>
          </w:rPr>
          <w:fldChar w:fldCharType="end"/>
        </w:r>
      </w:hyperlink>
    </w:p>
    <w:p w14:paraId="5D53F832" w14:textId="0C321A66" w:rsidR="00833C24" w:rsidRDefault="009654B5">
      <w:pPr>
        <w:pStyle w:val="TOC1"/>
        <w:rPr>
          <w:rFonts w:asciiTheme="minorHAnsi" w:eastAsiaTheme="minorEastAsia" w:hAnsiTheme="minorHAnsi" w:cstheme="minorBidi"/>
          <w:b w:val="0"/>
          <w:noProof/>
          <w:kern w:val="2"/>
          <w14:ligatures w14:val="standardContextual"/>
        </w:rPr>
      </w:pPr>
      <w:hyperlink w:anchor="_Toc161826777" w:history="1">
        <w:r w:rsidR="00833C24" w:rsidRPr="00F27D72">
          <w:rPr>
            <w:rStyle w:val="Hyperlink"/>
            <w:noProof/>
            <w:kern w:val="28"/>
          </w:rPr>
          <w:t>APPENDICES</w:t>
        </w:r>
        <w:r w:rsidR="00833C24">
          <w:rPr>
            <w:noProof/>
            <w:webHidden/>
          </w:rPr>
          <w:tab/>
        </w:r>
        <w:r w:rsidR="00833C24">
          <w:rPr>
            <w:noProof/>
            <w:webHidden/>
          </w:rPr>
          <w:fldChar w:fldCharType="begin"/>
        </w:r>
        <w:r w:rsidR="00833C24">
          <w:rPr>
            <w:noProof/>
            <w:webHidden/>
          </w:rPr>
          <w:instrText xml:space="preserve"> PAGEREF _Toc161826777 \h </w:instrText>
        </w:r>
        <w:r w:rsidR="00833C24">
          <w:rPr>
            <w:noProof/>
            <w:webHidden/>
          </w:rPr>
        </w:r>
        <w:r w:rsidR="00833C24">
          <w:rPr>
            <w:noProof/>
            <w:webHidden/>
          </w:rPr>
          <w:fldChar w:fldCharType="separate"/>
        </w:r>
        <w:r w:rsidR="00833C24">
          <w:rPr>
            <w:noProof/>
            <w:webHidden/>
          </w:rPr>
          <w:t>39</w:t>
        </w:r>
        <w:r w:rsidR="00833C24">
          <w:rPr>
            <w:noProof/>
            <w:webHidden/>
          </w:rPr>
          <w:fldChar w:fldCharType="end"/>
        </w:r>
      </w:hyperlink>
    </w:p>
    <w:p w14:paraId="7965753F" w14:textId="2AC884B0" w:rsidR="00833C24" w:rsidRDefault="009654B5">
      <w:pPr>
        <w:pStyle w:val="TOC2"/>
        <w:rPr>
          <w:rFonts w:asciiTheme="minorHAnsi" w:eastAsiaTheme="minorEastAsia" w:hAnsiTheme="minorHAnsi" w:cstheme="minorBidi"/>
          <w:noProof/>
          <w:kern w:val="2"/>
          <w14:ligatures w14:val="standardContextual"/>
        </w:rPr>
      </w:pPr>
      <w:hyperlink w:anchor="_Toc161826778" w:history="1">
        <w:r w:rsidR="00833C24" w:rsidRPr="00F27D72">
          <w:rPr>
            <w:rStyle w:val="Hyperlink"/>
            <w:noProof/>
          </w:rPr>
          <w:t>Appendix 1-1.  Acronyms and Abbreviations</w:t>
        </w:r>
        <w:r w:rsidR="00833C24">
          <w:rPr>
            <w:noProof/>
            <w:webHidden/>
          </w:rPr>
          <w:tab/>
        </w:r>
        <w:r w:rsidR="00833C24">
          <w:rPr>
            <w:noProof/>
            <w:webHidden/>
          </w:rPr>
          <w:fldChar w:fldCharType="begin"/>
        </w:r>
        <w:r w:rsidR="00833C24">
          <w:rPr>
            <w:noProof/>
            <w:webHidden/>
          </w:rPr>
          <w:instrText xml:space="preserve"> PAGEREF _Toc161826778 \h </w:instrText>
        </w:r>
        <w:r w:rsidR="00833C24">
          <w:rPr>
            <w:noProof/>
            <w:webHidden/>
          </w:rPr>
        </w:r>
        <w:r w:rsidR="00833C24">
          <w:rPr>
            <w:noProof/>
            <w:webHidden/>
          </w:rPr>
          <w:fldChar w:fldCharType="separate"/>
        </w:r>
        <w:r w:rsidR="00833C24">
          <w:rPr>
            <w:noProof/>
            <w:webHidden/>
          </w:rPr>
          <w:t>39</w:t>
        </w:r>
        <w:r w:rsidR="00833C24">
          <w:rPr>
            <w:noProof/>
            <w:webHidden/>
          </w:rPr>
          <w:fldChar w:fldCharType="end"/>
        </w:r>
      </w:hyperlink>
    </w:p>
    <w:p w14:paraId="444FDEFB" w14:textId="2BD1DEAA" w:rsidR="00833C24" w:rsidRDefault="009654B5">
      <w:pPr>
        <w:pStyle w:val="TOC2"/>
        <w:rPr>
          <w:rFonts w:asciiTheme="minorHAnsi" w:eastAsiaTheme="minorEastAsia" w:hAnsiTheme="minorHAnsi" w:cstheme="minorBidi"/>
          <w:noProof/>
          <w:kern w:val="2"/>
          <w14:ligatures w14:val="standardContextual"/>
        </w:rPr>
      </w:pPr>
      <w:hyperlink w:anchor="_Toc161826779" w:history="1">
        <w:r w:rsidR="00833C24" w:rsidRPr="00F27D72">
          <w:rPr>
            <w:rStyle w:val="Hyperlink"/>
            <w:bCs/>
            <w:noProof/>
          </w:rPr>
          <w:t>Appendix 2-1.  Schedule of Compliance</w:t>
        </w:r>
        <w:r w:rsidR="00833C24">
          <w:rPr>
            <w:noProof/>
            <w:webHidden/>
          </w:rPr>
          <w:tab/>
        </w:r>
        <w:r w:rsidR="00833C24">
          <w:rPr>
            <w:noProof/>
            <w:webHidden/>
          </w:rPr>
          <w:fldChar w:fldCharType="begin"/>
        </w:r>
        <w:r w:rsidR="00833C24">
          <w:rPr>
            <w:noProof/>
            <w:webHidden/>
          </w:rPr>
          <w:instrText xml:space="preserve"> PAGEREF _Toc161826779 \h </w:instrText>
        </w:r>
        <w:r w:rsidR="00833C24">
          <w:rPr>
            <w:noProof/>
            <w:webHidden/>
          </w:rPr>
        </w:r>
        <w:r w:rsidR="00833C24">
          <w:rPr>
            <w:noProof/>
            <w:webHidden/>
          </w:rPr>
          <w:fldChar w:fldCharType="separate"/>
        </w:r>
        <w:r w:rsidR="00833C24">
          <w:rPr>
            <w:noProof/>
            <w:webHidden/>
          </w:rPr>
          <w:t>40</w:t>
        </w:r>
        <w:r w:rsidR="00833C24">
          <w:rPr>
            <w:noProof/>
            <w:webHidden/>
          </w:rPr>
          <w:fldChar w:fldCharType="end"/>
        </w:r>
      </w:hyperlink>
    </w:p>
    <w:p w14:paraId="472A2F01" w14:textId="44A171B1" w:rsidR="00833C24" w:rsidRDefault="009654B5">
      <w:pPr>
        <w:pStyle w:val="TOC2"/>
        <w:rPr>
          <w:rFonts w:asciiTheme="minorHAnsi" w:eastAsiaTheme="minorEastAsia" w:hAnsiTheme="minorHAnsi" w:cstheme="minorBidi"/>
          <w:noProof/>
          <w:kern w:val="2"/>
          <w14:ligatures w14:val="standardContextual"/>
        </w:rPr>
      </w:pPr>
      <w:hyperlink w:anchor="_Toc161826780" w:history="1">
        <w:r w:rsidR="00833C24" w:rsidRPr="00F27D72">
          <w:rPr>
            <w:rStyle w:val="Hyperlink"/>
            <w:noProof/>
          </w:rPr>
          <w:t>Appendix 3-1.  Monitoring Requirements</w:t>
        </w:r>
        <w:r w:rsidR="00833C24">
          <w:rPr>
            <w:noProof/>
            <w:webHidden/>
          </w:rPr>
          <w:tab/>
        </w:r>
        <w:r w:rsidR="00833C24">
          <w:rPr>
            <w:noProof/>
            <w:webHidden/>
          </w:rPr>
          <w:fldChar w:fldCharType="begin"/>
        </w:r>
        <w:r w:rsidR="00833C24">
          <w:rPr>
            <w:noProof/>
            <w:webHidden/>
          </w:rPr>
          <w:instrText xml:space="preserve"> PAGEREF _Toc161826780 \h </w:instrText>
        </w:r>
        <w:r w:rsidR="00833C24">
          <w:rPr>
            <w:noProof/>
            <w:webHidden/>
          </w:rPr>
        </w:r>
        <w:r w:rsidR="00833C24">
          <w:rPr>
            <w:noProof/>
            <w:webHidden/>
          </w:rPr>
          <w:fldChar w:fldCharType="separate"/>
        </w:r>
        <w:r w:rsidR="00833C24">
          <w:rPr>
            <w:noProof/>
            <w:webHidden/>
          </w:rPr>
          <w:t>40</w:t>
        </w:r>
        <w:r w:rsidR="00833C24">
          <w:rPr>
            <w:noProof/>
            <w:webHidden/>
          </w:rPr>
          <w:fldChar w:fldCharType="end"/>
        </w:r>
      </w:hyperlink>
    </w:p>
    <w:p w14:paraId="385A21D0" w14:textId="56E38687" w:rsidR="00833C24" w:rsidRDefault="009654B5">
      <w:pPr>
        <w:pStyle w:val="TOC2"/>
        <w:rPr>
          <w:rFonts w:asciiTheme="minorHAnsi" w:eastAsiaTheme="minorEastAsia" w:hAnsiTheme="minorHAnsi" w:cstheme="minorBidi"/>
          <w:noProof/>
          <w:kern w:val="2"/>
          <w14:ligatures w14:val="standardContextual"/>
        </w:rPr>
      </w:pPr>
      <w:hyperlink w:anchor="_Toc161826781" w:history="1">
        <w:r w:rsidR="00833C24" w:rsidRPr="00F27D72">
          <w:rPr>
            <w:rStyle w:val="Hyperlink"/>
            <w:noProof/>
          </w:rPr>
          <w:t>Appendix 4-1.  Recordkeeping</w:t>
        </w:r>
        <w:r w:rsidR="00833C24">
          <w:rPr>
            <w:noProof/>
            <w:webHidden/>
          </w:rPr>
          <w:tab/>
        </w:r>
        <w:r w:rsidR="00833C24">
          <w:rPr>
            <w:noProof/>
            <w:webHidden/>
          </w:rPr>
          <w:fldChar w:fldCharType="begin"/>
        </w:r>
        <w:r w:rsidR="00833C24">
          <w:rPr>
            <w:noProof/>
            <w:webHidden/>
          </w:rPr>
          <w:instrText xml:space="preserve"> PAGEREF _Toc161826781 \h </w:instrText>
        </w:r>
        <w:r w:rsidR="00833C24">
          <w:rPr>
            <w:noProof/>
            <w:webHidden/>
          </w:rPr>
        </w:r>
        <w:r w:rsidR="00833C24">
          <w:rPr>
            <w:noProof/>
            <w:webHidden/>
          </w:rPr>
          <w:fldChar w:fldCharType="separate"/>
        </w:r>
        <w:r w:rsidR="00833C24">
          <w:rPr>
            <w:noProof/>
            <w:webHidden/>
          </w:rPr>
          <w:t>42</w:t>
        </w:r>
        <w:r w:rsidR="00833C24">
          <w:rPr>
            <w:noProof/>
            <w:webHidden/>
          </w:rPr>
          <w:fldChar w:fldCharType="end"/>
        </w:r>
      </w:hyperlink>
    </w:p>
    <w:p w14:paraId="74D00A57" w14:textId="3DBD8960" w:rsidR="00833C24" w:rsidRDefault="009654B5">
      <w:pPr>
        <w:pStyle w:val="TOC2"/>
        <w:rPr>
          <w:rFonts w:asciiTheme="minorHAnsi" w:eastAsiaTheme="minorEastAsia" w:hAnsiTheme="minorHAnsi" w:cstheme="minorBidi"/>
          <w:noProof/>
          <w:kern w:val="2"/>
          <w14:ligatures w14:val="standardContextual"/>
        </w:rPr>
      </w:pPr>
      <w:hyperlink w:anchor="_Toc161826782" w:history="1">
        <w:r w:rsidR="00833C24" w:rsidRPr="00F27D72">
          <w:rPr>
            <w:rStyle w:val="Hyperlink"/>
            <w:noProof/>
          </w:rPr>
          <w:t>Appendix 5-1.  Testing Procedures</w:t>
        </w:r>
        <w:r w:rsidR="00833C24">
          <w:rPr>
            <w:noProof/>
            <w:webHidden/>
          </w:rPr>
          <w:tab/>
        </w:r>
        <w:r w:rsidR="00833C24">
          <w:rPr>
            <w:noProof/>
            <w:webHidden/>
          </w:rPr>
          <w:fldChar w:fldCharType="begin"/>
        </w:r>
        <w:r w:rsidR="00833C24">
          <w:rPr>
            <w:noProof/>
            <w:webHidden/>
          </w:rPr>
          <w:instrText xml:space="preserve"> PAGEREF _Toc161826782 \h </w:instrText>
        </w:r>
        <w:r w:rsidR="00833C24">
          <w:rPr>
            <w:noProof/>
            <w:webHidden/>
          </w:rPr>
        </w:r>
        <w:r w:rsidR="00833C24">
          <w:rPr>
            <w:noProof/>
            <w:webHidden/>
          </w:rPr>
          <w:fldChar w:fldCharType="separate"/>
        </w:r>
        <w:r w:rsidR="00833C24">
          <w:rPr>
            <w:noProof/>
            <w:webHidden/>
          </w:rPr>
          <w:t>42</w:t>
        </w:r>
        <w:r w:rsidR="00833C24">
          <w:rPr>
            <w:noProof/>
            <w:webHidden/>
          </w:rPr>
          <w:fldChar w:fldCharType="end"/>
        </w:r>
      </w:hyperlink>
    </w:p>
    <w:p w14:paraId="6C29AD61" w14:textId="5E850B18" w:rsidR="00833C24" w:rsidRDefault="009654B5">
      <w:pPr>
        <w:pStyle w:val="TOC2"/>
        <w:rPr>
          <w:rFonts w:asciiTheme="minorHAnsi" w:eastAsiaTheme="minorEastAsia" w:hAnsiTheme="minorHAnsi" w:cstheme="minorBidi"/>
          <w:noProof/>
          <w:kern w:val="2"/>
          <w14:ligatures w14:val="standardContextual"/>
        </w:rPr>
      </w:pPr>
      <w:hyperlink w:anchor="_Toc161826783" w:history="1">
        <w:r w:rsidR="00833C24" w:rsidRPr="00F27D72">
          <w:rPr>
            <w:rStyle w:val="Hyperlink"/>
            <w:noProof/>
          </w:rPr>
          <w:t>Appendix 6-1.  Permits to Install</w:t>
        </w:r>
        <w:r w:rsidR="00833C24">
          <w:rPr>
            <w:noProof/>
            <w:webHidden/>
          </w:rPr>
          <w:tab/>
        </w:r>
        <w:r w:rsidR="00833C24">
          <w:rPr>
            <w:noProof/>
            <w:webHidden/>
          </w:rPr>
          <w:fldChar w:fldCharType="begin"/>
        </w:r>
        <w:r w:rsidR="00833C24">
          <w:rPr>
            <w:noProof/>
            <w:webHidden/>
          </w:rPr>
          <w:instrText xml:space="preserve"> PAGEREF _Toc161826783 \h </w:instrText>
        </w:r>
        <w:r w:rsidR="00833C24">
          <w:rPr>
            <w:noProof/>
            <w:webHidden/>
          </w:rPr>
        </w:r>
        <w:r w:rsidR="00833C24">
          <w:rPr>
            <w:noProof/>
            <w:webHidden/>
          </w:rPr>
          <w:fldChar w:fldCharType="separate"/>
        </w:r>
        <w:r w:rsidR="00833C24">
          <w:rPr>
            <w:noProof/>
            <w:webHidden/>
          </w:rPr>
          <w:t>42</w:t>
        </w:r>
        <w:r w:rsidR="00833C24">
          <w:rPr>
            <w:noProof/>
            <w:webHidden/>
          </w:rPr>
          <w:fldChar w:fldCharType="end"/>
        </w:r>
      </w:hyperlink>
    </w:p>
    <w:p w14:paraId="15ED5328" w14:textId="151BB8D8" w:rsidR="00833C24" w:rsidRDefault="009654B5">
      <w:pPr>
        <w:pStyle w:val="TOC2"/>
        <w:rPr>
          <w:rFonts w:asciiTheme="minorHAnsi" w:eastAsiaTheme="minorEastAsia" w:hAnsiTheme="minorHAnsi" w:cstheme="minorBidi"/>
          <w:noProof/>
          <w:kern w:val="2"/>
          <w14:ligatures w14:val="standardContextual"/>
        </w:rPr>
      </w:pPr>
      <w:hyperlink w:anchor="_Toc161826784" w:history="1">
        <w:r w:rsidR="00833C24" w:rsidRPr="00F27D72">
          <w:rPr>
            <w:rStyle w:val="Hyperlink"/>
            <w:noProof/>
          </w:rPr>
          <w:t>Appendix 7-1.  Emission Calculations</w:t>
        </w:r>
        <w:r w:rsidR="00833C24">
          <w:rPr>
            <w:noProof/>
            <w:webHidden/>
          </w:rPr>
          <w:tab/>
        </w:r>
        <w:r w:rsidR="00833C24">
          <w:rPr>
            <w:noProof/>
            <w:webHidden/>
          </w:rPr>
          <w:fldChar w:fldCharType="begin"/>
        </w:r>
        <w:r w:rsidR="00833C24">
          <w:rPr>
            <w:noProof/>
            <w:webHidden/>
          </w:rPr>
          <w:instrText xml:space="preserve"> PAGEREF _Toc161826784 \h </w:instrText>
        </w:r>
        <w:r w:rsidR="00833C24">
          <w:rPr>
            <w:noProof/>
            <w:webHidden/>
          </w:rPr>
        </w:r>
        <w:r w:rsidR="00833C24">
          <w:rPr>
            <w:noProof/>
            <w:webHidden/>
          </w:rPr>
          <w:fldChar w:fldCharType="separate"/>
        </w:r>
        <w:r w:rsidR="00833C24">
          <w:rPr>
            <w:noProof/>
            <w:webHidden/>
          </w:rPr>
          <w:t>42</w:t>
        </w:r>
        <w:r w:rsidR="00833C24">
          <w:rPr>
            <w:noProof/>
            <w:webHidden/>
          </w:rPr>
          <w:fldChar w:fldCharType="end"/>
        </w:r>
      </w:hyperlink>
    </w:p>
    <w:p w14:paraId="4C9BF52E" w14:textId="3532F748" w:rsidR="00833C24" w:rsidRDefault="009654B5">
      <w:pPr>
        <w:pStyle w:val="TOC2"/>
        <w:rPr>
          <w:rFonts w:asciiTheme="minorHAnsi" w:eastAsiaTheme="minorEastAsia" w:hAnsiTheme="minorHAnsi" w:cstheme="minorBidi"/>
          <w:noProof/>
          <w:kern w:val="2"/>
          <w14:ligatures w14:val="standardContextual"/>
        </w:rPr>
      </w:pPr>
      <w:hyperlink w:anchor="_Toc161826785" w:history="1">
        <w:r w:rsidR="00833C24" w:rsidRPr="00F27D72">
          <w:rPr>
            <w:rStyle w:val="Hyperlink"/>
            <w:noProof/>
          </w:rPr>
          <w:t>Appendix 8-1.  Reporting</w:t>
        </w:r>
        <w:r w:rsidR="00833C24">
          <w:rPr>
            <w:noProof/>
            <w:webHidden/>
          </w:rPr>
          <w:tab/>
        </w:r>
        <w:r w:rsidR="00833C24">
          <w:rPr>
            <w:noProof/>
            <w:webHidden/>
          </w:rPr>
          <w:fldChar w:fldCharType="begin"/>
        </w:r>
        <w:r w:rsidR="00833C24">
          <w:rPr>
            <w:noProof/>
            <w:webHidden/>
          </w:rPr>
          <w:instrText xml:space="preserve"> PAGEREF _Toc161826785 \h </w:instrText>
        </w:r>
        <w:r w:rsidR="00833C24">
          <w:rPr>
            <w:noProof/>
            <w:webHidden/>
          </w:rPr>
        </w:r>
        <w:r w:rsidR="00833C24">
          <w:rPr>
            <w:noProof/>
            <w:webHidden/>
          </w:rPr>
          <w:fldChar w:fldCharType="separate"/>
        </w:r>
        <w:r w:rsidR="00833C24">
          <w:rPr>
            <w:noProof/>
            <w:webHidden/>
          </w:rPr>
          <w:t>42</w:t>
        </w:r>
        <w:r w:rsidR="00833C24">
          <w:rPr>
            <w:noProof/>
            <w:webHidden/>
          </w:rPr>
          <w:fldChar w:fldCharType="end"/>
        </w:r>
      </w:hyperlink>
    </w:p>
    <w:p w14:paraId="1619C2C6" w14:textId="6F61E3EC" w:rsidR="00833C24" w:rsidRDefault="009654B5">
      <w:pPr>
        <w:pStyle w:val="TOC2"/>
        <w:rPr>
          <w:rFonts w:asciiTheme="minorHAnsi" w:eastAsiaTheme="minorEastAsia" w:hAnsiTheme="minorHAnsi" w:cstheme="minorBidi"/>
          <w:noProof/>
          <w:kern w:val="2"/>
          <w14:ligatures w14:val="standardContextual"/>
        </w:rPr>
      </w:pPr>
      <w:hyperlink w:anchor="_Toc161826786" w:history="1">
        <w:r w:rsidR="00833C24" w:rsidRPr="00F27D72">
          <w:rPr>
            <w:rStyle w:val="Hyperlink"/>
            <w:noProof/>
          </w:rPr>
          <w:t>Appendix 9-1.  Acid Rain Permit</w:t>
        </w:r>
        <w:r w:rsidR="00833C24">
          <w:rPr>
            <w:noProof/>
            <w:webHidden/>
          </w:rPr>
          <w:tab/>
        </w:r>
        <w:r w:rsidR="00833C24">
          <w:rPr>
            <w:noProof/>
            <w:webHidden/>
          </w:rPr>
          <w:fldChar w:fldCharType="begin"/>
        </w:r>
        <w:r w:rsidR="00833C24">
          <w:rPr>
            <w:noProof/>
            <w:webHidden/>
          </w:rPr>
          <w:instrText xml:space="preserve"> PAGEREF _Toc161826786 \h </w:instrText>
        </w:r>
        <w:r w:rsidR="00833C24">
          <w:rPr>
            <w:noProof/>
            <w:webHidden/>
          </w:rPr>
        </w:r>
        <w:r w:rsidR="00833C24">
          <w:rPr>
            <w:noProof/>
            <w:webHidden/>
          </w:rPr>
          <w:fldChar w:fldCharType="separate"/>
        </w:r>
        <w:r w:rsidR="00833C24">
          <w:rPr>
            <w:noProof/>
            <w:webHidden/>
          </w:rPr>
          <w:t>43</w:t>
        </w:r>
        <w:r w:rsidR="00833C24">
          <w:rPr>
            <w:noProof/>
            <w:webHidden/>
          </w:rPr>
          <w:fldChar w:fldCharType="end"/>
        </w:r>
      </w:hyperlink>
    </w:p>
    <w:p w14:paraId="7551F055" w14:textId="4482F417" w:rsidR="00833C24" w:rsidRDefault="009654B5">
      <w:pPr>
        <w:pStyle w:val="TOC2"/>
        <w:rPr>
          <w:rFonts w:asciiTheme="minorHAnsi" w:eastAsiaTheme="minorEastAsia" w:hAnsiTheme="minorHAnsi" w:cstheme="minorBidi"/>
          <w:noProof/>
          <w:kern w:val="2"/>
          <w14:ligatures w14:val="standardContextual"/>
        </w:rPr>
      </w:pPr>
      <w:hyperlink w:anchor="_Toc161826787" w:history="1">
        <w:r w:rsidR="00833C24" w:rsidRPr="00F27D72">
          <w:rPr>
            <w:rStyle w:val="Hyperlink"/>
            <w:noProof/>
          </w:rPr>
          <w:t xml:space="preserve">Appendix 10-1.  </w:t>
        </w:r>
        <w:r w:rsidR="00833C24" w:rsidRPr="00F27D72">
          <w:rPr>
            <w:rStyle w:val="Hyperlink"/>
            <w:rFonts w:eastAsia="Calibri" w:cs="Arial"/>
            <w:bCs/>
            <w:noProof/>
          </w:rPr>
          <w:t>Cross State Air Pollution Rule (CSAPR) Trading Program Title V Requirements</w:t>
        </w:r>
        <w:r w:rsidR="00833C24">
          <w:rPr>
            <w:noProof/>
            <w:webHidden/>
          </w:rPr>
          <w:tab/>
        </w:r>
        <w:r w:rsidR="00833C24">
          <w:rPr>
            <w:noProof/>
            <w:webHidden/>
          </w:rPr>
          <w:fldChar w:fldCharType="begin"/>
        </w:r>
        <w:r w:rsidR="00833C24">
          <w:rPr>
            <w:noProof/>
            <w:webHidden/>
          </w:rPr>
          <w:instrText xml:space="preserve"> PAGEREF _Toc161826787 \h </w:instrText>
        </w:r>
        <w:r w:rsidR="00833C24">
          <w:rPr>
            <w:noProof/>
            <w:webHidden/>
          </w:rPr>
        </w:r>
        <w:r w:rsidR="00833C24">
          <w:rPr>
            <w:noProof/>
            <w:webHidden/>
          </w:rPr>
          <w:fldChar w:fldCharType="separate"/>
        </w:r>
        <w:r w:rsidR="00833C24">
          <w:rPr>
            <w:noProof/>
            <w:webHidden/>
          </w:rPr>
          <w:t>49</w:t>
        </w:r>
        <w:r w:rsidR="00833C24">
          <w:rPr>
            <w:noProof/>
            <w:webHidden/>
          </w:rPr>
          <w:fldChar w:fldCharType="end"/>
        </w:r>
      </w:hyperlink>
    </w:p>
    <w:p w14:paraId="637DD4E1" w14:textId="79062C5A" w:rsidR="00833C24" w:rsidRDefault="009654B5">
      <w:pPr>
        <w:pStyle w:val="TOC1"/>
        <w:rPr>
          <w:rFonts w:asciiTheme="minorHAnsi" w:eastAsiaTheme="minorEastAsia" w:hAnsiTheme="minorHAnsi" w:cstheme="minorBidi"/>
          <w:b w:val="0"/>
          <w:noProof/>
          <w:kern w:val="2"/>
          <w14:ligatures w14:val="standardContextual"/>
        </w:rPr>
      </w:pPr>
      <w:hyperlink w:anchor="_Toc161826788" w:history="1">
        <w:r w:rsidR="00833C24" w:rsidRPr="00F27D72">
          <w:rPr>
            <w:rStyle w:val="Hyperlink"/>
            <w:noProof/>
          </w:rPr>
          <w:t>SECTION 2 – COMBUSTION TURBINE GENERATORS</w:t>
        </w:r>
        <w:r w:rsidR="00833C24">
          <w:rPr>
            <w:noProof/>
            <w:webHidden/>
          </w:rPr>
          <w:tab/>
        </w:r>
        <w:r w:rsidR="00833C24">
          <w:rPr>
            <w:noProof/>
            <w:webHidden/>
          </w:rPr>
          <w:fldChar w:fldCharType="begin"/>
        </w:r>
        <w:r w:rsidR="00833C24">
          <w:rPr>
            <w:noProof/>
            <w:webHidden/>
          </w:rPr>
          <w:instrText xml:space="preserve"> PAGEREF _Toc161826788 \h </w:instrText>
        </w:r>
        <w:r w:rsidR="00833C24">
          <w:rPr>
            <w:noProof/>
            <w:webHidden/>
          </w:rPr>
        </w:r>
        <w:r w:rsidR="00833C24">
          <w:rPr>
            <w:noProof/>
            <w:webHidden/>
          </w:rPr>
          <w:fldChar w:fldCharType="separate"/>
        </w:r>
        <w:r w:rsidR="00833C24">
          <w:rPr>
            <w:noProof/>
            <w:webHidden/>
          </w:rPr>
          <w:t>61</w:t>
        </w:r>
        <w:r w:rsidR="00833C24">
          <w:rPr>
            <w:noProof/>
            <w:webHidden/>
          </w:rPr>
          <w:fldChar w:fldCharType="end"/>
        </w:r>
      </w:hyperlink>
    </w:p>
    <w:p w14:paraId="6D5C9A12" w14:textId="5CC7B952" w:rsidR="00833C24" w:rsidRDefault="009654B5">
      <w:pPr>
        <w:pStyle w:val="TOC1"/>
        <w:rPr>
          <w:rFonts w:asciiTheme="minorHAnsi" w:eastAsiaTheme="minorEastAsia" w:hAnsiTheme="minorHAnsi" w:cstheme="minorBidi"/>
          <w:b w:val="0"/>
          <w:noProof/>
          <w:kern w:val="2"/>
          <w14:ligatures w14:val="standardContextual"/>
        </w:rPr>
      </w:pPr>
      <w:hyperlink w:anchor="_Toc161826789" w:history="1">
        <w:r w:rsidR="00833C24" w:rsidRPr="00F27D72">
          <w:rPr>
            <w:rStyle w:val="Hyperlink"/>
            <w:noProof/>
          </w:rPr>
          <w:t>A.  GENERAL CONDITIONS</w:t>
        </w:r>
        <w:r w:rsidR="00833C24">
          <w:rPr>
            <w:noProof/>
            <w:webHidden/>
          </w:rPr>
          <w:tab/>
        </w:r>
        <w:r w:rsidR="00833C24">
          <w:rPr>
            <w:noProof/>
            <w:webHidden/>
          </w:rPr>
          <w:fldChar w:fldCharType="begin"/>
        </w:r>
        <w:r w:rsidR="00833C24">
          <w:rPr>
            <w:noProof/>
            <w:webHidden/>
          </w:rPr>
          <w:instrText xml:space="preserve"> PAGEREF _Toc161826789 \h </w:instrText>
        </w:r>
        <w:r w:rsidR="00833C24">
          <w:rPr>
            <w:noProof/>
            <w:webHidden/>
          </w:rPr>
        </w:r>
        <w:r w:rsidR="00833C24">
          <w:rPr>
            <w:noProof/>
            <w:webHidden/>
          </w:rPr>
          <w:fldChar w:fldCharType="separate"/>
        </w:r>
        <w:r w:rsidR="00833C24">
          <w:rPr>
            <w:noProof/>
            <w:webHidden/>
          </w:rPr>
          <w:t>62</w:t>
        </w:r>
        <w:r w:rsidR="00833C24">
          <w:rPr>
            <w:noProof/>
            <w:webHidden/>
          </w:rPr>
          <w:fldChar w:fldCharType="end"/>
        </w:r>
      </w:hyperlink>
    </w:p>
    <w:p w14:paraId="148F98AE" w14:textId="7E0F1D69" w:rsidR="00833C24" w:rsidRDefault="009654B5">
      <w:pPr>
        <w:pStyle w:val="TOC2"/>
        <w:rPr>
          <w:rFonts w:asciiTheme="minorHAnsi" w:eastAsiaTheme="minorEastAsia" w:hAnsiTheme="minorHAnsi" w:cstheme="minorBidi"/>
          <w:noProof/>
          <w:kern w:val="2"/>
          <w14:ligatures w14:val="standardContextual"/>
        </w:rPr>
      </w:pPr>
      <w:hyperlink w:anchor="_Toc161826790" w:history="1">
        <w:r w:rsidR="00833C24" w:rsidRPr="00F27D72">
          <w:rPr>
            <w:rStyle w:val="Hyperlink"/>
            <w:noProof/>
          </w:rPr>
          <w:t>Permit Enforceability</w:t>
        </w:r>
        <w:r w:rsidR="00833C24">
          <w:rPr>
            <w:noProof/>
            <w:webHidden/>
          </w:rPr>
          <w:tab/>
        </w:r>
        <w:r w:rsidR="00833C24">
          <w:rPr>
            <w:noProof/>
            <w:webHidden/>
          </w:rPr>
          <w:fldChar w:fldCharType="begin"/>
        </w:r>
        <w:r w:rsidR="00833C24">
          <w:rPr>
            <w:noProof/>
            <w:webHidden/>
          </w:rPr>
          <w:instrText xml:space="preserve"> PAGEREF _Toc161826790 \h </w:instrText>
        </w:r>
        <w:r w:rsidR="00833C24">
          <w:rPr>
            <w:noProof/>
            <w:webHidden/>
          </w:rPr>
        </w:r>
        <w:r w:rsidR="00833C24">
          <w:rPr>
            <w:noProof/>
            <w:webHidden/>
          </w:rPr>
          <w:fldChar w:fldCharType="separate"/>
        </w:r>
        <w:r w:rsidR="00833C24">
          <w:rPr>
            <w:noProof/>
            <w:webHidden/>
          </w:rPr>
          <w:t>62</w:t>
        </w:r>
        <w:r w:rsidR="00833C24">
          <w:rPr>
            <w:noProof/>
            <w:webHidden/>
          </w:rPr>
          <w:fldChar w:fldCharType="end"/>
        </w:r>
      </w:hyperlink>
    </w:p>
    <w:p w14:paraId="63E113AA" w14:textId="4E4210C2" w:rsidR="00833C24" w:rsidRDefault="009654B5">
      <w:pPr>
        <w:pStyle w:val="TOC2"/>
        <w:rPr>
          <w:rFonts w:asciiTheme="minorHAnsi" w:eastAsiaTheme="minorEastAsia" w:hAnsiTheme="minorHAnsi" w:cstheme="minorBidi"/>
          <w:noProof/>
          <w:kern w:val="2"/>
          <w14:ligatures w14:val="standardContextual"/>
        </w:rPr>
      </w:pPr>
      <w:hyperlink w:anchor="_Toc161826791" w:history="1">
        <w:r w:rsidR="00833C24" w:rsidRPr="00F27D72">
          <w:rPr>
            <w:rStyle w:val="Hyperlink"/>
            <w:noProof/>
          </w:rPr>
          <w:t>General Provisions</w:t>
        </w:r>
        <w:r w:rsidR="00833C24">
          <w:rPr>
            <w:noProof/>
            <w:webHidden/>
          </w:rPr>
          <w:tab/>
        </w:r>
        <w:r w:rsidR="00833C24">
          <w:rPr>
            <w:noProof/>
            <w:webHidden/>
          </w:rPr>
          <w:fldChar w:fldCharType="begin"/>
        </w:r>
        <w:r w:rsidR="00833C24">
          <w:rPr>
            <w:noProof/>
            <w:webHidden/>
          </w:rPr>
          <w:instrText xml:space="preserve"> PAGEREF _Toc161826791 \h </w:instrText>
        </w:r>
        <w:r w:rsidR="00833C24">
          <w:rPr>
            <w:noProof/>
            <w:webHidden/>
          </w:rPr>
        </w:r>
        <w:r w:rsidR="00833C24">
          <w:rPr>
            <w:noProof/>
            <w:webHidden/>
          </w:rPr>
          <w:fldChar w:fldCharType="separate"/>
        </w:r>
        <w:r w:rsidR="00833C24">
          <w:rPr>
            <w:noProof/>
            <w:webHidden/>
          </w:rPr>
          <w:t>62</w:t>
        </w:r>
        <w:r w:rsidR="00833C24">
          <w:rPr>
            <w:noProof/>
            <w:webHidden/>
          </w:rPr>
          <w:fldChar w:fldCharType="end"/>
        </w:r>
      </w:hyperlink>
    </w:p>
    <w:p w14:paraId="4CBC5366" w14:textId="3F211047" w:rsidR="00833C24" w:rsidRDefault="009654B5">
      <w:pPr>
        <w:pStyle w:val="TOC2"/>
        <w:rPr>
          <w:rFonts w:asciiTheme="minorHAnsi" w:eastAsiaTheme="minorEastAsia" w:hAnsiTheme="minorHAnsi" w:cstheme="minorBidi"/>
          <w:noProof/>
          <w:kern w:val="2"/>
          <w14:ligatures w14:val="standardContextual"/>
        </w:rPr>
      </w:pPr>
      <w:hyperlink w:anchor="_Toc161826792" w:history="1">
        <w:r w:rsidR="00833C24" w:rsidRPr="00F27D72">
          <w:rPr>
            <w:rStyle w:val="Hyperlink"/>
            <w:noProof/>
          </w:rPr>
          <w:t>Equipment &amp; Design</w:t>
        </w:r>
        <w:r w:rsidR="00833C24">
          <w:rPr>
            <w:noProof/>
            <w:webHidden/>
          </w:rPr>
          <w:tab/>
        </w:r>
        <w:r w:rsidR="00833C24">
          <w:rPr>
            <w:noProof/>
            <w:webHidden/>
          </w:rPr>
          <w:fldChar w:fldCharType="begin"/>
        </w:r>
        <w:r w:rsidR="00833C24">
          <w:rPr>
            <w:noProof/>
            <w:webHidden/>
          </w:rPr>
          <w:instrText xml:space="preserve"> PAGEREF _Toc161826792 \h </w:instrText>
        </w:r>
        <w:r w:rsidR="00833C24">
          <w:rPr>
            <w:noProof/>
            <w:webHidden/>
          </w:rPr>
        </w:r>
        <w:r w:rsidR="00833C24">
          <w:rPr>
            <w:noProof/>
            <w:webHidden/>
          </w:rPr>
          <w:fldChar w:fldCharType="separate"/>
        </w:r>
        <w:r w:rsidR="00833C24">
          <w:rPr>
            <w:noProof/>
            <w:webHidden/>
          </w:rPr>
          <w:t>63</w:t>
        </w:r>
        <w:r w:rsidR="00833C24">
          <w:rPr>
            <w:noProof/>
            <w:webHidden/>
          </w:rPr>
          <w:fldChar w:fldCharType="end"/>
        </w:r>
      </w:hyperlink>
    </w:p>
    <w:p w14:paraId="6FD84672" w14:textId="7983D428" w:rsidR="00833C24" w:rsidRDefault="009654B5">
      <w:pPr>
        <w:pStyle w:val="TOC2"/>
        <w:rPr>
          <w:rFonts w:asciiTheme="minorHAnsi" w:eastAsiaTheme="minorEastAsia" w:hAnsiTheme="minorHAnsi" w:cstheme="minorBidi"/>
          <w:noProof/>
          <w:kern w:val="2"/>
          <w14:ligatures w14:val="standardContextual"/>
        </w:rPr>
      </w:pPr>
      <w:hyperlink w:anchor="_Toc161826793" w:history="1">
        <w:r w:rsidR="00833C24" w:rsidRPr="00F27D72">
          <w:rPr>
            <w:rStyle w:val="Hyperlink"/>
            <w:noProof/>
          </w:rPr>
          <w:t>Emission Limits</w:t>
        </w:r>
        <w:r w:rsidR="00833C24">
          <w:rPr>
            <w:noProof/>
            <w:webHidden/>
          </w:rPr>
          <w:tab/>
        </w:r>
        <w:r w:rsidR="00833C24">
          <w:rPr>
            <w:noProof/>
            <w:webHidden/>
          </w:rPr>
          <w:fldChar w:fldCharType="begin"/>
        </w:r>
        <w:r w:rsidR="00833C24">
          <w:rPr>
            <w:noProof/>
            <w:webHidden/>
          </w:rPr>
          <w:instrText xml:space="preserve"> PAGEREF _Toc161826793 \h </w:instrText>
        </w:r>
        <w:r w:rsidR="00833C24">
          <w:rPr>
            <w:noProof/>
            <w:webHidden/>
          </w:rPr>
        </w:r>
        <w:r w:rsidR="00833C24">
          <w:rPr>
            <w:noProof/>
            <w:webHidden/>
          </w:rPr>
          <w:fldChar w:fldCharType="separate"/>
        </w:r>
        <w:r w:rsidR="00833C24">
          <w:rPr>
            <w:noProof/>
            <w:webHidden/>
          </w:rPr>
          <w:t>63</w:t>
        </w:r>
        <w:r w:rsidR="00833C24">
          <w:rPr>
            <w:noProof/>
            <w:webHidden/>
          </w:rPr>
          <w:fldChar w:fldCharType="end"/>
        </w:r>
      </w:hyperlink>
    </w:p>
    <w:p w14:paraId="57136DD0" w14:textId="1E9F3616" w:rsidR="00833C24" w:rsidRDefault="009654B5">
      <w:pPr>
        <w:pStyle w:val="TOC2"/>
        <w:rPr>
          <w:rFonts w:asciiTheme="minorHAnsi" w:eastAsiaTheme="minorEastAsia" w:hAnsiTheme="minorHAnsi" w:cstheme="minorBidi"/>
          <w:noProof/>
          <w:kern w:val="2"/>
          <w14:ligatures w14:val="standardContextual"/>
        </w:rPr>
      </w:pPr>
      <w:hyperlink w:anchor="_Toc161826794" w:history="1">
        <w:r w:rsidR="00833C24" w:rsidRPr="00F27D72">
          <w:rPr>
            <w:rStyle w:val="Hyperlink"/>
            <w:noProof/>
          </w:rPr>
          <w:t>Testing/Sampling</w:t>
        </w:r>
        <w:r w:rsidR="00833C24">
          <w:rPr>
            <w:noProof/>
            <w:webHidden/>
          </w:rPr>
          <w:tab/>
        </w:r>
        <w:r w:rsidR="00833C24">
          <w:rPr>
            <w:noProof/>
            <w:webHidden/>
          </w:rPr>
          <w:fldChar w:fldCharType="begin"/>
        </w:r>
        <w:r w:rsidR="00833C24">
          <w:rPr>
            <w:noProof/>
            <w:webHidden/>
          </w:rPr>
          <w:instrText xml:space="preserve"> PAGEREF _Toc161826794 \h </w:instrText>
        </w:r>
        <w:r w:rsidR="00833C24">
          <w:rPr>
            <w:noProof/>
            <w:webHidden/>
          </w:rPr>
        </w:r>
        <w:r w:rsidR="00833C24">
          <w:rPr>
            <w:noProof/>
            <w:webHidden/>
          </w:rPr>
          <w:fldChar w:fldCharType="separate"/>
        </w:r>
        <w:r w:rsidR="00833C24">
          <w:rPr>
            <w:noProof/>
            <w:webHidden/>
          </w:rPr>
          <w:t>63</w:t>
        </w:r>
        <w:r w:rsidR="00833C24">
          <w:rPr>
            <w:noProof/>
            <w:webHidden/>
          </w:rPr>
          <w:fldChar w:fldCharType="end"/>
        </w:r>
      </w:hyperlink>
    </w:p>
    <w:p w14:paraId="1F689BB5" w14:textId="1D62CA62" w:rsidR="00833C24" w:rsidRDefault="009654B5">
      <w:pPr>
        <w:pStyle w:val="TOC2"/>
        <w:rPr>
          <w:rFonts w:asciiTheme="minorHAnsi" w:eastAsiaTheme="minorEastAsia" w:hAnsiTheme="minorHAnsi" w:cstheme="minorBidi"/>
          <w:noProof/>
          <w:kern w:val="2"/>
          <w14:ligatures w14:val="standardContextual"/>
        </w:rPr>
      </w:pPr>
      <w:hyperlink w:anchor="_Toc161826795" w:history="1">
        <w:r w:rsidR="00833C24" w:rsidRPr="00F27D72">
          <w:rPr>
            <w:rStyle w:val="Hyperlink"/>
            <w:noProof/>
          </w:rPr>
          <w:t>Monitoring/Recordkeeping</w:t>
        </w:r>
        <w:r w:rsidR="00833C24">
          <w:rPr>
            <w:noProof/>
            <w:webHidden/>
          </w:rPr>
          <w:tab/>
        </w:r>
        <w:r w:rsidR="00833C24">
          <w:rPr>
            <w:noProof/>
            <w:webHidden/>
          </w:rPr>
          <w:fldChar w:fldCharType="begin"/>
        </w:r>
        <w:r w:rsidR="00833C24">
          <w:rPr>
            <w:noProof/>
            <w:webHidden/>
          </w:rPr>
          <w:instrText xml:space="preserve"> PAGEREF _Toc161826795 \h </w:instrText>
        </w:r>
        <w:r w:rsidR="00833C24">
          <w:rPr>
            <w:noProof/>
            <w:webHidden/>
          </w:rPr>
        </w:r>
        <w:r w:rsidR="00833C24">
          <w:rPr>
            <w:noProof/>
            <w:webHidden/>
          </w:rPr>
          <w:fldChar w:fldCharType="separate"/>
        </w:r>
        <w:r w:rsidR="00833C24">
          <w:rPr>
            <w:noProof/>
            <w:webHidden/>
          </w:rPr>
          <w:t>64</w:t>
        </w:r>
        <w:r w:rsidR="00833C24">
          <w:rPr>
            <w:noProof/>
            <w:webHidden/>
          </w:rPr>
          <w:fldChar w:fldCharType="end"/>
        </w:r>
      </w:hyperlink>
    </w:p>
    <w:p w14:paraId="0B2A2BC0" w14:textId="7E7A3403" w:rsidR="00833C24" w:rsidRDefault="009654B5">
      <w:pPr>
        <w:pStyle w:val="TOC2"/>
        <w:rPr>
          <w:rFonts w:asciiTheme="minorHAnsi" w:eastAsiaTheme="minorEastAsia" w:hAnsiTheme="minorHAnsi" w:cstheme="minorBidi"/>
          <w:noProof/>
          <w:kern w:val="2"/>
          <w14:ligatures w14:val="standardContextual"/>
        </w:rPr>
      </w:pPr>
      <w:hyperlink w:anchor="_Toc161826796" w:history="1">
        <w:r w:rsidR="00833C24" w:rsidRPr="00F27D72">
          <w:rPr>
            <w:rStyle w:val="Hyperlink"/>
            <w:noProof/>
          </w:rPr>
          <w:t>Certification &amp; Reporting</w:t>
        </w:r>
        <w:r w:rsidR="00833C24">
          <w:rPr>
            <w:noProof/>
            <w:webHidden/>
          </w:rPr>
          <w:tab/>
        </w:r>
        <w:r w:rsidR="00833C24">
          <w:rPr>
            <w:noProof/>
            <w:webHidden/>
          </w:rPr>
          <w:fldChar w:fldCharType="begin"/>
        </w:r>
        <w:r w:rsidR="00833C24">
          <w:rPr>
            <w:noProof/>
            <w:webHidden/>
          </w:rPr>
          <w:instrText xml:space="preserve"> PAGEREF _Toc161826796 \h </w:instrText>
        </w:r>
        <w:r w:rsidR="00833C24">
          <w:rPr>
            <w:noProof/>
            <w:webHidden/>
          </w:rPr>
        </w:r>
        <w:r w:rsidR="00833C24">
          <w:rPr>
            <w:noProof/>
            <w:webHidden/>
          </w:rPr>
          <w:fldChar w:fldCharType="separate"/>
        </w:r>
        <w:r w:rsidR="00833C24">
          <w:rPr>
            <w:noProof/>
            <w:webHidden/>
          </w:rPr>
          <w:t>64</w:t>
        </w:r>
        <w:r w:rsidR="00833C24">
          <w:rPr>
            <w:noProof/>
            <w:webHidden/>
          </w:rPr>
          <w:fldChar w:fldCharType="end"/>
        </w:r>
      </w:hyperlink>
    </w:p>
    <w:p w14:paraId="6BDD12AE" w14:textId="0742C859" w:rsidR="00833C24" w:rsidRDefault="009654B5">
      <w:pPr>
        <w:pStyle w:val="TOC2"/>
        <w:rPr>
          <w:rFonts w:asciiTheme="minorHAnsi" w:eastAsiaTheme="minorEastAsia" w:hAnsiTheme="minorHAnsi" w:cstheme="minorBidi"/>
          <w:noProof/>
          <w:kern w:val="2"/>
          <w14:ligatures w14:val="standardContextual"/>
        </w:rPr>
      </w:pPr>
      <w:hyperlink w:anchor="_Toc161826797" w:history="1">
        <w:r w:rsidR="00833C24" w:rsidRPr="00F27D72">
          <w:rPr>
            <w:rStyle w:val="Hyperlink"/>
            <w:noProof/>
          </w:rPr>
          <w:t>Permit Shield</w:t>
        </w:r>
        <w:r w:rsidR="00833C24">
          <w:rPr>
            <w:noProof/>
            <w:webHidden/>
          </w:rPr>
          <w:tab/>
        </w:r>
        <w:r w:rsidR="00833C24">
          <w:rPr>
            <w:noProof/>
            <w:webHidden/>
          </w:rPr>
          <w:fldChar w:fldCharType="begin"/>
        </w:r>
        <w:r w:rsidR="00833C24">
          <w:rPr>
            <w:noProof/>
            <w:webHidden/>
          </w:rPr>
          <w:instrText xml:space="preserve"> PAGEREF _Toc161826797 \h </w:instrText>
        </w:r>
        <w:r w:rsidR="00833C24">
          <w:rPr>
            <w:noProof/>
            <w:webHidden/>
          </w:rPr>
        </w:r>
        <w:r w:rsidR="00833C24">
          <w:rPr>
            <w:noProof/>
            <w:webHidden/>
          </w:rPr>
          <w:fldChar w:fldCharType="separate"/>
        </w:r>
        <w:r w:rsidR="00833C24">
          <w:rPr>
            <w:noProof/>
            <w:webHidden/>
          </w:rPr>
          <w:t>65</w:t>
        </w:r>
        <w:r w:rsidR="00833C24">
          <w:rPr>
            <w:noProof/>
            <w:webHidden/>
          </w:rPr>
          <w:fldChar w:fldCharType="end"/>
        </w:r>
      </w:hyperlink>
    </w:p>
    <w:p w14:paraId="1B228451" w14:textId="39F6B33F" w:rsidR="00833C24" w:rsidRDefault="009654B5">
      <w:pPr>
        <w:pStyle w:val="TOC2"/>
        <w:rPr>
          <w:rFonts w:asciiTheme="minorHAnsi" w:eastAsiaTheme="minorEastAsia" w:hAnsiTheme="minorHAnsi" w:cstheme="minorBidi"/>
          <w:noProof/>
          <w:kern w:val="2"/>
          <w14:ligatures w14:val="standardContextual"/>
        </w:rPr>
      </w:pPr>
      <w:hyperlink w:anchor="_Toc161826798" w:history="1">
        <w:r w:rsidR="00833C24" w:rsidRPr="00F27D72">
          <w:rPr>
            <w:rStyle w:val="Hyperlink"/>
            <w:noProof/>
          </w:rPr>
          <w:t>Revisions</w:t>
        </w:r>
        <w:r w:rsidR="00833C24">
          <w:rPr>
            <w:noProof/>
            <w:webHidden/>
          </w:rPr>
          <w:tab/>
        </w:r>
        <w:r w:rsidR="00833C24">
          <w:rPr>
            <w:noProof/>
            <w:webHidden/>
          </w:rPr>
          <w:fldChar w:fldCharType="begin"/>
        </w:r>
        <w:r w:rsidR="00833C24">
          <w:rPr>
            <w:noProof/>
            <w:webHidden/>
          </w:rPr>
          <w:instrText xml:space="preserve"> PAGEREF _Toc161826798 \h </w:instrText>
        </w:r>
        <w:r w:rsidR="00833C24">
          <w:rPr>
            <w:noProof/>
            <w:webHidden/>
          </w:rPr>
        </w:r>
        <w:r w:rsidR="00833C24">
          <w:rPr>
            <w:noProof/>
            <w:webHidden/>
          </w:rPr>
          <w:fldChar w:fldCharType="separate"/>
        </w:r>
        <w:r w:rsidR="00833C24">
          <w:rPr>
            <w:noProof/>
            <w:webHidden/>
          </w:rPr>
          <w:t>66</w:t>
        </w:r>
        <w:r w:rsidR="00833C24">
          <w:rPr>
            <w:noProof/>
            <w:webHidden/>
          </w:rPr>
          <w:fldChar w:fldCharType="end"/>
        </w:r>
      </w:hyperlink>
    </w:p>
    <w:p w14:paraId="163AC882" w14:textId="6C908415" w:rsidR="00833C24" w:rsidRDefault="009654B5">
      <w:pPr>
        <w:pStyle w:val="TOC2"/>
        <w:rPr>
          <w:rFonts w:asciiTheme="minorHAnsi" w:eastAsiaTheme="minorEastAsia" w:hAnsiTheme="minorHAnsi" w:cstheme="minorBidi"/>
          <w:noProof/>
          <w:kern w:val="2"/>
          <w14:ligatures w14:val="standardContextual"/>
        </w:rPr>
      </w:pPr>
      <w:hyperlink w:anchor="_Toc161826799" w:history="1">
        <w:r w:rsidR="00833C24" w:rsidRPr="00F27D72">
          <w:rPr>
            <w:rStyle w:val="Hyperlink"/>
            <w:noProof/>
          </w:rPr>
          <w:t>Reopenings</w:t>
        </w:r>
        <w:r w:rsidR="00833C24">
          <w:rPr>
            <w:noProof/>
            <w:webHidden/>
          </w:rPr>
          <w:tab/>
        </w:r>
        <w:r w:rsidR="00833C24">
          <w:rPr>
            <w:noProof/>
            <w:webHidden/>
          </w:rPr>
          <w:fldChar w:fldCharType="begin"/>
        </w:r>
        <w:r w:rsidR="00833C24">
          <w:rPr>
            <w:noProof/>
            <w:webHidden/>
          </w:rPr>
          <w:instrText xml:space="preserve"> PAGEREF _Toc161826799 \h </w:instrText>
        </w:r>
        <w:r w:rsidR="00833C24">
          <w:rPr>
            <w:noProof/>
            <w:webHidden/>
          </w:rPr>
        </w:r>
        <w:r w:rsidR="00833C24">
          <w:rPr>
            <w:noProof/>
            <w:webHidden/>
          </w:rPr>
          <w:fldChar w:fldCharType="separate"/>
        </w:r>
        <w:r w:rsidR="00833C24">
          <w:rPr>
            <w:noProof/>
            <w:webHidden/>
          </w:rPr>
          <w:t>66</w:t>
        </w:r>
        <w:r w:rsidR="00833C24">
          <w:rPr>
            <w:noProof/>
            <w:webHidden/>
          </w:rPr>
          <w:fldChar w:fldCharType="end"/>
        </w:r>
      </w:hyperlink>
    </w:p>
    <w:p w14:paraId="682AD5BA" w14:textId="53D13BDF" w:rsidR="00833C24" w:rsidRDefault="009654B5">
      <w:pPr>
        <w:pStyle w:val="TOC2"/>
        <w:rPr>
          <w:rFonts w:asciiTheme="minorHAnsi" w:eastAsiaTheme="minorEastAsia" w:hAnsiTheme="minorHAnsi" w:cstheme="minorBidi"/>
          <w:noProof/>
          <w:kern w:val="2"/>
          <w14:ligatures w14:val="standardContextual"/>
        </w:rPr>
      </w:pPr>
      <w:hyperlink w:anchor="_Toc161826800" w:history="1">
        <w:r w:rsidR="00833C24" w:rsidRPr="00F27D72">
          <w:rPr>
            <w:rStyle w:val="Hyperlink"/>
            <w:noProof/>
          </w:rPr>
          <w:t>Renewals</w:t>
        </w:r>
        <w:r w:rsidR="00833C24">
          <w:rPr>
            <w:noProof/>
            <w:webHidden/>
          </w:rPr>
          <w:tab/>
        </w:r>
        <w:r w:rsidR="00833C24">
          <w:rPr>
            <w:noProof/>
            <w:webHidden/>
          </w:rPr>
          <w:fldChar w:fldCharType="begin"/>
        </w:r>
        <w:r w:rsidR="00833C24">
          <w:rPr>
            <w:noProof/>
            <w:webHidden/>
          </w:rPr>
          <w:instrText xml:space="preserve"> PAGEREF _Toc161826800 \h </w:instrText>
        </w:r>
        <w:r w:rsidR="00833C24">
          <w:rPr>
            <w:noProof/>
            <w:webHidden/>
          </w:rPr>
        </w:r>
        <w:r w:rsidR="00833C24">
          <w:rPr>
            <w:noProof/>
            <w:webHidden/>
          </w:rPr>
          <w:fldChar w:fldCharType="separate"/>
        </w:r>
        <w:r w:rsidR="00833C24">
          <w:rPr>
            <w:noProof/>
            <w:webHidden/>
          </w:rPr>
          <w:t>67</w:t>
        </w:r>
        <w:r w:rsidR="00833C24">
          <w:rPr>
            <w:noProof/>
            <w:webHidden/>
          </w:rPr>
          <w:fldChar w:fldCharType="end"/>
        </w:r>
      </w:hyperlink>
    </w:p>
    <w:p w14:paraId="4E562ABE" w14:textId="5E24ACE5" w:rsidR="00833C24" w:rsidRDefault="009654B5">
      <w:pPr>
        <w:pStyle w:val="TOC2"/>
        <w:rPr>
          <w:rFonts w:asciiTheme="minorHAnsi" w:eastAsiaTheme="minorEastAsia" w:hAnsiTheme="minorHAnsi" w:cstheme="minorBidi"/>
          <w:noProof/>
          <w:kern w:val="2"/>
          <w14:ligatures w14:val="standardContextual"/>
        </w:rPr>
      </w:pPr>
      <w:hyperlink w:anchor="_Toc161826801" w:history="1">
        <w:r w:rsidR="00833C24" w:rsidRPr="00F27D72">
          <w:rPr>
            <w:rStyle w:val="Hyperlink"/>
            <w:bCs/>
            <w:noProof/>
          </w:rPr>
          <w:t>Stratospheric Ozone Protection</w:t>
        </w:r>
        <w:r w:rsidR="00833C24">
          <w:rPr>
            <w:noProof/>
            <w:webHidden/>
          </w:rPr>
          <w:tab/>
        </w:r>
        <w:r w:rsidR="00833C24">
          <w:rPr>
            <w:noProof/>
            <w:webHidden/>
          </w:rPr>
          <w:fldChar w:fldCharType="begin"/>
        </w:r>
        <w:r w:rsidR="00833C24">
          <w:rPr>
            <w:noProof/>
            <w:webHidden/>
          </w:rPr>
          <w:instrText xml:space="preserve"> PAGEREF _Toc161826801 \h </w:instrText>
        </w:r>
        <w:r w:rsidR="00833C24">
          <w:rPr>
            <w:noProof/>
            <w:webHidden/>
          </w:rPr>
        </w:r>
        <w:r w:rsidR="00833C24">
          <w:rPr>
            <w:noProof/>
            <w:webHidden/>
          </w:rPr>
          <w:fldChar w:fldCharType="separate"/>
        </w:r>
        <w:r w:rsidR="00833C24">
          <w:rPr>
            <w:noProof/>
            <w:webHidden/>
          </w:rPr>
          <w:t>67</w:t>
        </w:r>
        <w:r w:rsidR="00833C24">
          <w:rPr>
            <w:noProof/>
            <w:webHidden/>
          </w:rPr>
          <w:fldChar w:fldCharType="end"/>
        </w:r>
      </w:hyperlink>
    </w:p>
    <w:p w14:paraId="5AB2A39F" w14:textId="2F821C6B" w:rsidR="00833C24" w:rsidRDefault="009654B5">
      <w:pPr>
        <w:pStyle w:val="TOC2"/>
        <w:rPr>
          <w:rFonts w:asciiTheme="minorHAnsi" w:eastAsiaTheme="minorEastAsia" w:hAnsiTheme="minorHAnsi" w:cstheme="minorBidi"/>
          <w:noProof/>
          <w:kern w:val="2"/>
          <w14:ligatures w14:val="standardContextual"/>
        </w:rPr>
      </w:pPr>
      <w:hyperlink w:anchor="_Toc161826802" w:history="1">
        <w:r w:rsidR="00833C24" w:rsidRPr="00F27D72">
          <w:rPr>
            <w:rStyle w:val="Hyperlink"/>
            <w:bCs/>
            <w:noProof/>
          </w:rPr>
          <w:t>Risk Management Plan</w:t>
        </w:r>
        <w:r w:rsidR="00833C24">
          <w:rPr>
            <w:noProof/>
            <w:webHidden/>
          </w:rPr>
          <w:tab/>
        </w:r>
        <w:r w:rsidR="00833C24">
          <w:rPr>
            <w:noProof/>
            <w:webHidden/>
          </w:rPr>
          <w:fldChar w:fldCharType="begin"/>
        </w:r>
        <w:r w:rsidR="00833C24">
          <w:rPr>
            <w:noProof/>
            <w:webHidden/>
          </w:rPr>
          <w:instrText xml:space="preserve"> PAGEREF _Toc161826802 \h </w:instrText>
        </w:r>
        <w:r w:rsidR="00833C24">
          <w:rPr>
            <w:noProof/>
            <w:webHidden/>
          </w:rPr>
        </w:r>
        <w:r w:rsidR="00833C24">
          <w:rPr>
            <w:noProof/>
            <w:webHidden/>
          </w:rPr>
          <w:fldChar w:fldCharType="separate"/>
        </w:r>
        <w:r w:rsidR="00833C24">
          <w:rPr>
            <w:noProof/>
            <w:webHidden/>
          </w:rPr>
          <w:t>67</w:t>
        </w:r>
        <w:r w:rsidR="00833C24">
          <w:rPr>
            <w:noProof/>
            <w:webHidden/>
          </w:rPr>
          <w:fldChar w:fldCharType="end"/>
        </w:r>
      </w:hyperlink>
    </w:p>
    <w:p w14:paraId="123BFA7C" w14:textId="390C8DF7" w:rsidR="00833C24" w:rsidRDefault="009654B5">
      <w:pPr>
        <w:pStyle w:val="TOC2"/>
        <w:rPr>
          <w:rFonts w:asciiTheme="minorHAnsi" w:eastAsiaTheme="minorEastAsia" w:hAnsiTheme="minorHAnsi" w:cstheme="minorBidi"/>
          <w:noProof/>
          <w:kern w:val="2"/>
          <w14:ligatures w14:val="standardContextual"/>
        </w:rPr>
      </w:pPr>
      <w:hyperlink w:anchor="_Toc161826803" w:history="1">
        <w:r w:rsidR="00833C24" w:rsidRPr="00F27D72">
          <w:rPr>
            <w:rStyle w:val="Hyperlink"/>
            <w:bCs/>
            <w:noProof/>
          </w:rPr>
          <w:t>Emission Trading</w:t>
        </w:r>
        <w:r w:rsidR="00833C24">
          <w:rPr>
            <w:noProof/>
            <w:webHidden/>
          </w:rPr>
          <w:tab/>
        </w:r>
        <w:r w:rsidR="00833C24">
          <w:rPr>
            <w:noProof/>
            <w:webHidden/>
          </w:rPr>
          <w:fldChar w:fldCharType="begin"/>
        </w:r>
        <w:r w:rsidR="00833C24">
          <w:rPr>
            <w:noProof/>
            <w:webHidden/>
          </w:rPr>
          <w:instrText xml:space="preserve"> PAGEREF _Toc161826803 \h </w:instrText>
        </w:r>
        <w:r w:rsidR="00833C24">
          <w:rPr>
            <w:noProof/>
            <w:webHidden/>
          </w:rPr>
        </w:r>
        <w:r w:rsidR="00833C24">
          <w:rPr>
            <w:noProof/>
            <w:webHidden/>
          </w:rPr>
          <w:fldChar w:fldCharType="separate"/>
        </w:r>
        <w:r w:rsidR="00833C24">
          <w:rPr>
            <w:noProof/>
            <w:webHidden/>
          </w:rPr>
          <w:t>67</w:t>
        </w:r>
        <w:r w:rsidR="00833C24">
          <w:rPr>
            <w:noProof/>
            <w:webHidden/>
          </w:rPr>
          <w:fldChar w:fldCharType="end"/>
        </w:r>
      </w:hyperlink>
    </w:p>
    <w:p w14:paraId="220513DB" w14:textId="22148D40" w:rsidR="00833C24" w:rsidRDefault="009654B5">
      <w:pPr>
        <w:pStyle w:val="TOC2"/>
        <w:rPr>
          <w:rFonts w:asciiTheme="minorHAnsi" w:eastAsiaTheme="minorEastAsia" w:hAnsiTheme="minorHAnsi" w:cstheme="minorBidi"/>
          <w:noProof/>
          <w:kern w:val="2"/>
          <w14:ligatures w14:val="standardContextual"/>
        </w:rPr>
      </w:pPr>
      <w:hyperlink w:anchor="_Toc161826804" w:history="1">
        <w:r w:rsidR="00833C24" w:rsidRPr="00F27D72">
          <w:rPr>
            <w:rStyle w:val="Hyperlink"/>
            <w:bCs/>
            <w:noProof/>
          </w:rPr>
          <w:t>Permit to Install (PTI)</w:t>
        </w:r>
        <w:r w:rsidR="00833C24">
          <w:rPr>
            <w:noProof/>
            <w:webHidden/>
          </w:rPr>
          <w:tab/>
        </w:r>
        <w:r w:rsidR="00833C24">
          <w:rPr>
            <w:noProof/>
            <w:webHidden/>
          </w:rPr>
          <w:fldChar w:fldCharType="begin"/>
        </w:r>
        <w:r w:rsidR="00833C24">
          <w:rPr>
            <w:noProof/>
            <w:webHidden/>
          </w:rPr>
          <w:instrText xml:space="preserve"> PAGEREF _Toc161826804 \h </w:instrText>
        </w:r>
        <w:r w:rsidR="00833C24">
          <w:rPr>
            <w:noProof/>
            <w:webHidden/>
          </w:rPr>
        </w:r>
        <w:r w:rsidR="00833C24">
          <w:rPr>
            <w:noProof/>
            <w:webHidden/>
          </w:rPr>
          <w:fldChar w:fldCharType="separate"/>
        </w:r>
        <w:r w:rsidR="00833C24">
          <w:rPr>
            <w:noProof/>
            <w:webHidden/>
          </w:rPr>
          <w:t>68</w:t>
        </w:r>
        <w:r w:rsidR="00833C24">
          <w:rPr>
            <w:noProof/>
            <w:webHidden/>
          </w:rPr>
          <w:fldChar w:fldCharType="end"/>
        </w:r>
      </w:hyperlink>
    </w:p>
    <w:p w14:paraId="37D783DD" w14:textId="6D9BFB9D" w:rsidR="00833C24" w:rsidRDefault="009654B5">
      <w:pPr>
        <w:pStyle w:val="TOC1"/>
        <w:rPr>
          <w:rFonts w:asciiTheme="minorHAnsi" w:eastAsiaTheme="minorEastAsia" w:hAnsiTheme="minorHAnsi" w:cstheme="minorBidi"/>
          <w:b w:val="0"/>
          <w:noProof/>
          <w:kern w:val="2"/>
          <w14:ligatures w14:val="standardContextual"/>
        </w:rPr>
      </w:pPr>
      <w:hyperlink w:anchor="_Toc161826805" w:history="1">
        <w:r w:rsidR="00833C24" w:rsidRPr="00F27D72">
          <w:rPr>
            <w:rStyle w:val="Hyperlink"/>
            <w:noProof/>
          </w:rPr>
          <w:t>B.  SOURCE-WIDE CONDITIONS</w:t>
        </w:r>
        <w:r w:rsidR="00833C24">
          <w:rPr>
            <w:noProof/>
            <w:webHidden/>
          </w:rPr>
          <w:tab/>
        </w:r>
        <w:r w:rsidR="00833C24">
          <w:rPr>
            <w:noProof/>
            <w:webHidden/>
          </w:rPr>
          <w:fldChar w:fldCharType="begin"/>
        </w:r>
        <w:r w:rsidR="00833C24">
          <w:rPr>
            <w:noProof/>
            <w:webHidden/>
          </w:rPr>
          <w:instrText xml:space="preserve"> PAGEREF _Toc161826805 \h </w:instrText>
        </w:r>
        <w:r w:rsidR="00833C24">
          <w:rPr>
            <w:noProof/>
            <w:webHidden/>
          </w:rPr>
        </w:r>
        <w:r w:rsidR="00833C24">
          <w:rPr>
            <w:noProof/>
            <w:webHidden/>
          </w:rPr>
          <w:fldChar w:fldCharType="separate"/>
        </w:r>
        <w:r w:rsidR="00833C24">
          <w:rPr>
            <w:noProof/>
            <w:webHidden/>
          </w:rPr>
          <w:t>69</w:t>
        </w:r>
        <w:r w:rsidR="00833C24">
          <w:rPr>
            <w:noProof/>
            <w:webHidden/>
          </w:rPr>
          <w:fldChar w:fldCharType="end"/>
        </w:r>
      </w:hyperlink>
    </w:p>
    <w:p w14:paraId="61EA7DD0" w14:textId="0C43DD1C" w:rsidR="00833C24" w:rsidRDefault="009654B5">
      <w:pPr>
        <w:pStyle w:val="TOC1"/>
        <w:rPr>
          <w:rFonts w:asciiTheme="minorHAnsi" w:eastAsiaTheme="minorEastAsia" w:hAnsiTheme="minorHAnsi" w:cstheme="minorBidi"/>
          <w:b w:val="0"/>
          <w:noProof/>
          <w:kern w:val="2"/>
          <w14:ligatures w14:val="standardContextual"/>
        </w:rPr>
      </w:pPr>
      <w:hyperlink w:anchor="_Toc161826806" w:history="1">
        <w:r w:rsidR="00833C24" w:rsidRPr="00F27D72">
          <w:rPr>
            <w:rStyle w:val="Hyperlink"/>
            <w:noProof/>
          </w:rPr>
          <w:t>C.  EMISSION UNIT SPECIAL CONDITIONS</w:t>
        </w:r>
        <w:r w:rsidR="00833C24">
          <w:rPr>
            <w:noProof/>
            <w:webHidden/>
          </w:rPr>
          <w:tab/>
        </w:r>
        <w:r w:rsidR="00833C24">
          <w:rPr>
            <w:noProof/>
            <w:webHidden/>
          </w:rPr>
          <w:fldChar w:fldCharType="begin"/>
        </w:r>
        <w:r w:rsidR="00833C24">
          <w:rPr>
            <w:noProof/>
            <w:webHidden/>
          </w:rPr>
          <w:instrText xml:space="preserve"> PAGEREF _Toc161826806 \h </w:instrText>
        </w:r>
        <w:r w:rsidR="00833C24">
          <w:rPr>
            <w:noProof/>
            <w:webHidden/>
          </w:rPr>
        </w:r>
        <w:r w:rsidR="00833C24">
          <w:rPr>
            <w:noProof/>
            <w:webHidden/>
          </w:rPr>
          <w:fldChar w:fldCharType="separate"/>
        </w:r>
        <w:r w:rsidR="00833C24">
          <w:rPr>
            <w:noProof/>
            <w:webHidden/>
          </w:rPr>
          <w:t>70</w:t>
        </w:r>
        <w:r w:rsidR="00833C24">
          <w:rPr>
            <w:noProof/>
            <w:webHidden/>
          </w:rPr>
          <w:fldChar w:fldCharType="end"/>
        </w:r>
      </w:hyperlink>
    </w:p>
    <w:p w14:paraId="7BE98E2B" w14:textId="73C73D85" w:rsidR="00833C24" w:rsidRDefault="009654B5">
      <w:pPr>
        <w:pStyle w:val="TOC2"/>
        <w:rPr>
          <w:rFonts w:asciiTheme="minorHAnsi" w:eastAsiaTheme="minorEastAsia" w:hAnsiTheme="minorHAnsi" w:cstheme="minorBidi"/>
          <w:noProof/>
          <w:kern w:val="2"/>
          <w14:ligatures w14:val="standardContextual"/>
        </w:rPr>
      </w:pPr>
      <w:hyperlink w:anchor="_Toc161826807" w:history="1">
        <w:r w:rsidR="00833C24" w:rsidRPr="00F27D72">
          <w:rPr>
            <w:rStyle w:val="Hyperlink"/>
            <w:noProof/>
          </w:rPr>
          <w:t>EMISSION UNIT SUMMARY TABLE</w:t>
        </w:r>
        <w:r w:rsidR="00833C24">
          <w:rPr>
            <w:noProof/>
            <w:webHidden/>
          </w:rPr>
          <w:tab/>
        </w:r>
        <w:r w:rsidR="00833C24">
          <w:rPr>
            <w:noProof/>
            <w:webHidden/>
          </w:rPr>
          <w:fldChar w:fldCharType="begin"/>
        </w:r>
        <w:r w:rsidR="00833C24">
          <w:rPr>
            <w:noProof/>
            <w:webHidden/>
          </w:rPr>
          <w:instrText xml:space="preserve"> PAGEREF _Toc161826807 \h </w:instrText>
        </w:r>
        <w:r w:rsidR="00833C24">
          <w:rPr>
            <w:noProof/>
            <w:webHidden/>
          </w:rPr>
        </w:r>
        <w:r w:rsidR="00833C24">
          <w:rPr>
            <w:noProof/>
            <w:webHidden/>
          </w:rPr>
          <w:fldChar w:fldCharType="separate"/>
        </w:r>
        <w:r w:rsidR="00833C24">
          <w:rPr>
            <w:noProof/>
            <w:webHidden/>
          </w:rPr>
          <w:t>70</w:t>
        </w:r>
        <w:r w:rsidR="00833C24">
          <w:rPr>
            <w:noProof/>
            <w:webHidden/>
          </w:rPr>
          <w:fldChar w:fldCharType="end"/>
        </w:r>
      </w:hyperlink>
    </w:p>
    <w:p w14:paraId="4A000041" w14:textId="6D70A3D1" w:rsidR="00833C24" w:rsidRDefault="009654B5">
      <w:pPr>
        <w:pStyle w:val="TOC1"/>
        <w:rPr>
          <w:rFonts w:asciiTheme="minorHAnsi" w:eastAsiaTheme="minorEastAsia" w:hAnsiTheme="minorHAnsi" w:cstheme="minorBidi"/>
          <w:b w:val="0"/>
          <w:noProof/>
          <w:kern w:val="2"/>
          <w14:ligatures w14:val="standardContextual"/>
        </w:rPr>
      </w:pPr>
      <w:hyperlink w:anchor="_Toc161826808" w:history="1">
        <w:r w:rsidR="00833C24" w:rsidRPr="00F27D72">
          <w:rPr>
            <w:rStyle w:val="Hyperlink"/>
            <w:noProof/>
          </w:rPr>
          <w:t>D.  FLEXIBLE GROUP SPECIAL CONDITIONS</w:t>
        </w:r>
        <w:r w:rsidR="00833C24">
          <w:rPr>
            <w:noProof/>
            <w:webHidden/>
          </w:rPr>
          <w:tab/>
        </w:r>
        <w:r w:rsidR="00833C24">
          <w:rPr>
            <w:noProof/>
            <w:webHidden/>
          </w:rPr>
          <w:fldChar w:fldCharType="begin"/>
        </w:r>
        <w:r w:rsidR="00833C24">
          <w:rPr>
            <w:noProof/>
            <w:webHidden/>
          </w:rPr>
          <w:instrText xml:space="preserve"> PAGEREF _Toc161826808 \h </w:instrText>
        </w:r>
        <w:r w:rsidR="00833C24">
          <w:rPr>
            <w:noProof/>
            <w:webHidden/>
          </w:rPr>
        </w:r>
        <w:r w:rsidR="00833C24">
          <w:rPr>
            <w:noProof/>
            <w:webHidden/>
          </w:rPr>
          <w:fldChar w:fldCharType="separate"/>
        </w:r>
        <w:r w:rsidR="00833C24">
          <w:rPr>
            <w:noProof/>
            <w:webHidden/>
          </w:rPr>
          <w:t>71</w:t>
        </w:r>
        <w:r w:rsidR="00833C24">
          <w:rPr>
            <w:noProof/>
            <w:webHidden/>
          </w:rPr>
          <w:fldChar w:fldCharType="end"/>
        </w:r>
      </w:hyperlink>
    </w:p>
    <w:p w14:paraId="7D16A888" w14:textId="2061B82F" w:rsidR="00833C24" w:rsidRDefault="009654B5">
      <w:pPr>
        <w:pStyle w:val="TOC2"/>
        <w:rPr>
          <w:rFonts w:asciiTheme="minorHAnsi" w:eastAsiaTheme="minorEastAsia" w:hAnsiTheme="minorHAnsi" w:cstheme="minorBidi"/>
          <w:noProof/>
          <w:kern w:val="2"/>
          <w14:ligatures w14:val="standardContextual"/>
        </w:rPr>
      </w:pPr>
      <w:hyperlink w:anchor="_Toc161826809" w:history="1">
        <w:r w:rsidR="00833C24" w:rsidRPr="00F27D72">
          <w:rPr>
            <w:rStyle w:val="Hyperlink"/>
            <w:bCs/>
            <w:noProof/>
          </w:rPr>
          <w:t>FLEXIBLE GROUP SUMMARY TABLE</w:t>
        </w:r>
        <w:r w:rsidR="00833C24">
          <w:rPr>
            <w:noProof/>
            <w:webHidden/>
          </w:rPr>
          <w:tab/>
        </w:r>
        <w:r w:rsidR="00833C24">
          <w:rPr>
            <w:noProof/>
            <w:webHidden/>
          </w:rPr>
          <w:fldChar w:fldCharType="begin"/>
        </w:r>
        <w:r w:rsidR="00833C24">
          <w:rPr>
            <w:noProof/>
            <w:webHidden/>
          </w:rPr>
          <w:instrText xml:space="preserve"> PAGEREF _Toc161826809 \h </w:instrText>
        </w:r>
        <w:r w:rsidR="00833C24">
          <w:rPr>
            <w:noProof/>
            <w:webHidden/>
          </w:rPr>
        </w:r>
        <w:r w:rsidR="00833C24">
          <w:rPr>
            <w:noProof/>
            <w:webHidden/>
          </w:rPr>
          <w:fldChar w:fldCharType="separate"/>
        </w:r>
        <w:r w:rsidR="00833C24">
          <w:rPr>
            <w:noProof/>
            <w:webHidden/>
          </w:rPr>
          <w:t>71</w:t>
        </w:r>
        <w:r w:rsidR="00833C24">
          <w:rPr>
            <w:noProof/>
            <w:webHidden/>
          </w:rPr>
          <w:fldChar w:fldCharType="end"/>
        </w:r>
      </w:hyperlink>
    </w:p>
    <w:p w14:paraId="694C7153" w14:textId="0679DF37" w:rsidR="00833C24" w:rsidRDefault="009654B5">
      <w:pPr>
        <w:pStyle w:val="TOC2"/>
        <w:rPr>
          <w:rFonts w:asciiTheme="minorHAnsi" w:eastAsiaTheme="minorEastAsia" w:hAnsiTheme="minorHAnsi" w:cstheme="minorBidi"/>
          <w:noProof/>
          <w:kern w:val="2"/>
          <w14:ligatures w14:val="standardContextual"/>
        </w:rPr>
      </w:pPr>
      <w:hyperlink w:anchor="_Toc161826810" w:history="1">
        <w:r w:rsidR="00833C24" w:rsidRPr="00F27D72">
          <w:rPr>
            <w:rStyle w:val="Hyperlink"/>
            <w:bCs/>
            <w:iCs/>
            <w:noProof/>
          </w:rPr>
          <w:t>FGCTGS</w:t>
        </w:r>
        <w:r w:rsidR="00833C24">
          <w:rPr>
            <w:noProof/>
            <w:webHidden/>
          </w:rPr>
          <w:tab/>
        </w:r>
        <w:r w:rsidR="00833C24">
          <w:rPr>
            <w:noProof/>
            <w:webHidden/>
          </w:rPr>
          <w:fldChar w:fldCharType="begin"/>
        </w:r>
        <w:r w:rsidR="00833C24">
          <w:rPr>
            <w:noProof/>
            <w:webHidden/>
          </w:rPr>
          <w:instrText xml:space="preserve"> PAGEREF _Toc161826810 \h </w:instrText>
        </w:r>
        <w:r w:rsidR="00833C24">
          <w:rPr>
            <w:noProof/>
            <w:webHidden/>
          </w:rPr>
        </w:r>
        <w:r w:rsidR="00833C24">
          <w:rPr>
            <w:noProof/>
            <w:webHidden/>
          </w:rPr>
          <w:fldChar w:fldCharType="separate"/>
        </w:r>
        <w:r w:rsidR="00833C24">
          <w:rPr>
            <w:noProof/>
            <w:webHidden/>
          </w:rPr>
          <w:t>72</w:t>
        </w:r>
        <w:r w:rsidR="00833C24">
          <w:rPr>
            <w:noProof/>
            <w:webHidden/>
          </w:rPr>
          <w:fldChar w:fldCharType="end"/>
        </w:r>
      </w:hyperlink>
    </w:p>
    <w:p w14:paraId="34A46A2D" w14:textId="4FFF0FCF" w:rsidR="00833C24" w:rsidRDefault="009654B5">
      <w:pPr>
        <w:pStyle w:val="TOC1"/>
        <w:rPr>
          <w:rFonts w:asciiTheme="minorHAnsi" w:eastAsiaTheme="minorEastAsia" w:hAnsiTheme="minorHAnsi" w:cstheme="minorBidi"/>
          <w:b w:val="0"/>
          <w:noProof/>
          <w:kern w:val="2"/>
          <w14:ligatures w14:val="standardContextual"/>
        </w:rPr>
      </w:pPr>
      <w:hyperlink w:anchor="_Toc161826811" w:history="1">
        <w:r w:rsidR="00833C24" w:rsidRPr="00F27D72">
          <w:rPr>
            <w:rStyle w:val="Hyperlink"/>
            <w:noProof/>
          </w:rPr>
          <w:t>E.  NON-APPLICABLE REQUIREMENTS</w:t>
        </w:r>
        <w:r w:rsidR="00833C24">
          <w:rPr>
            <w:noProof/>
            <w:webHidden/>
          </w:rPr>
          <w:tab/>
        </w:r>
        <w:r w:rsidR="00833C24">
          <w:rPr>
            <w:noProof/>
            <w:webHidden/>
          </w:rPr>
          <w:fldChar w:fldCharType="begin"/>
        </w:r>
        <w:r w:rsidR="00833C24">
          <w:rPr>
            <w:noProof/>
            <w:webHidden/>
          </w:rPr>
          <w:instrText xml:space="preserve"> PAGEREF _Toc161826811 \h </w:instrText>
        </w:r>
        <w:r w:rsidR="00833C24">
          <w:rPr>
            <w:noProof/>
            <w:webHidden/>
          </w:rPr>
        </w:r>
        <w:r w:rsidR="00833C24">
          <w:rPr>
            <w:noProof/>
            <w:webHidden/>
          </w:rPr>
          <w:fldChar w:fldCharType="separate"/>
        </w:r>
        <w:r w:rsidR="00833C24">
          <w:rPr>
            <w:noProof/>
            <w:webHidden/>
          </w:rPr>
          <w:t>78</w:t>
        </w:r>
        <w:r w:rsidR="00833C24">
          <w:rPr>
            <w:noProof/>
            <w:webHidden/>
          </w:rPr>
          <w:fldChar w:fldCharType="end"/>
        </w:r>
      </w:hyperlink>
    </w:p>
    <w:p w14:paraId="2289FED7" w14:textId="6F8299DA" w:rsidR="00833C24" w:rsidRDefault="009654B5">
      <w:pPr>
        <w:pStyle w:val="TOC1"/>
        <w:rPr>
          <w:rFonts w:asciiTheme="minorHAnsi" w:eastAsiaTheme="minorEastAsia" w:hAnsiTheme="minorHAnsi" w:cstheme="minorBidi"/>
          <w:b w:val="0"/>
          <w:noProof/>
          <w:kern w:val="2"/>
          <w14:ligatures w14:val="standardContextual"/>
        </w:rPr>
      </w:pPr>
      <w:hyperlink w:anchor="_Toc161826812" w:history="1">
        <w:r w:rsidR="00833C24" w:rsidRPr="00F27D72">
          <w:rPr>
            <w:rStyle w:val="Hyperlink"/>
            <w:noProof/>
            <w:kern w:val="28"/>
          </w:rPr>
          <w:t>APPENDICES</w:t>
        </w:r>
        <w:r w:rsidR="00833C24">
          <w:rPr>
            <w:noProof/>
            <w:webHidden/>
          </w:rPr>
          <w:tab/>
        </w:r>
        <w:r w:rsidR="00833C24">
          <w:rPr>
            <w:noProof/>
            <w:webHidden/>
          </w:rPr>
          <w:fldChar w:fldCharType="begin"/>
        </w:r>
        <w:r w:rsidR="00833C24">
          <w:rPr>
            <w:noProof/>
            <w:webHidden/>
          </w:rPr>
          <w:instrText xml:space="preserve"> PAGEREF _Toc161826812 \h </w:instrText>
        </w:r>
        <w:r w:rsidR="00833C24">
          <w:rPr>
            <w:noProof/>
            <w:webHidden/>
          </w:rPr>
        </w:r>
        <w:r w:rsidR="00833C24">
          <w:rPr>
            <w:noProof/>
            <w:webHidden/>
          </w:rPr>
          <w:fldChar w:fldCharType="separate"/>
        </w:r>
        <w:r w:rsidR="00833C24">
          <w:rPr>
            <w:noProof/>
            <w:webHidden/>
          </w:rPr>
          <w:t>79</w:t>
        </w:r>
        <w:r w:rsidR="00833C24">
          <w:rPr>
            <w:noProof/>
            <w:webHidden/>
          </w:rPr>
          <w:fldChar w:fldCharType="end"/>
        </w:r>
      </w:hyperlink>
    </w:p>
    <w:p w14:paraId="23024451" w14:textId="2CFCCB8B" w:rsidR="00833C24" w:rsidRDefault="009654B5">
      <w:pPr>
        <w:pStyle w:val="TOC2"/>
        <w:rPr>
          <w:rFonts w:asciiTheme="minorHAnsi" w:eastAsiaTheme="minorEastAsia" w:hAnsiTheme="minorHAnsi" w:cstheme="minorBidi"/>
          <w:noProof/>
          <w:kern w:val="2"/>
          <w14:ligatures w14:val="standardContextual"/>
        </w:rPr>
      </w:pPr>
      <w:hyperlink w:anchor="_Toc161826813" w:history="1">
        <w:r w:rsidR="00833C24" w:rsidRPr="00F27D72">
          <w:rPr>
            <w:rStyle w:val="Hyperlink"/>
            <w:noProof/>
          </w:rPr>
          <w:t>Appendix 1-2.  Acronyms and Abbreviations</w:t>
        </w:r>
        <w:r w:rsidR="00833C24">
          <w:rPr>
            <w:noProof/>
            <w:webHidden/>
          </w:rPr>
          <w:tab/>
        </w:r>
        <w:r w:rsidR="00833C24">
          <w:rPr>
            <w:noProof/>
            <w:webHidden/>
          </w:rPr>
          <w:fldChar w:fldCharType="begin"/>
        </w:r>
        <w:r w:rsidR="00833C24">
          <w:rPr>
            <w:noProof/>
            <w:webHidden/>
          </w:rPr>
          <w:instrText xml:space="preserve"> PAGEREF _Toc161826813 \h </w:instrText>
        </w:r>
        <w:r w:rsidR="00833C24">
          <w:rPr>
            <w:noProof/>
            <w:webHidden/>
          </w:rPr>
        </w:r>
        <w:r w:rsidR="00833C24">
          <w:rPr>
            <w:noProof/>
            <w:webHidden/>
          </w:rPr>
          <w:fldChar w:fldCharType="separate"/>
        </w:r>
        <w:r w:rsidR="00833C24">
          <w:rPr>
            <w:noProof/>
            <w:webHidden/>
          </w:rPr>
          <w:t>79</w:t>
        </w:r>
        <w:r w:rsidR="00833C24">
          <w:rPr>
            <w:noProof/>
            <w:webHidden/>
          </w:rPr>
          <w:fldChar w:fldCharType="end"/>
        </w:r>
      </w:hyperlink>
    </w:p>
    <w:p w14:paraId="29039279" w14:textId="54E84C39" w:rsidR="00833C24" w:rsidRDefault="009654B5">
      <w:pPr>
        <w:pStyle w:val="TOC2"/>
        <w:rPr>
          <w:rFonts w:asciiTheme="minorHAnsi" w:eastAsiaTheme="minorEastAsia" w:hAnsiTheme="minorHAnsi" w:cstheme="minorBidi"/>
          <w:noProof/>
          <w:kern w:val="2"/>
          <w14:ligatures w14:val="standardContextual"/>
        </w:rPr>
      </w:pPr>
      <w:hyperlink w:anchor="_Toc161826814" w:history="1">
        <w:r w:rsidR="00833C24" w:rsidRPr="00F27D72">
          <w:rPr>
            <w:rStyle w:val="Hyperlink"/>
            <w:bCs/>
            <w:noProof/>
          </w:rPr>
          <w:t>Appendix 2-2.  Schedule of Compliance</w:t>
        </w:r>
        <w:r w:rsidR="00833C24">
          <w:rPr>
            <w:noProof/>
            <w:webHidden/>
          </w:rPr>
          <w:tab/>
        </w:r>
        <w:r w:rsidR="00833C24">
          <w:rPr>
            <w:noProof/>
            <w:webHidden/>
          </w:rPr>
          <w:fldChar w:fldCharType="begin"/>
        </w:r>
        <w:r w:rsidR="00833C24">
          <w:rPr>
            <w:noProof/>
            <w:webHidden/>
          </w:rPr>
          <w:instrText xml:space="preserve"> PAGEREF _Toc161826814 \h </w:instrText>
        </w:r>
        <w:r w:rsidR="00833C24">
          <w:rPr>
            <w:noProof/>
            <w:webHidden/>
          </w:rPr>
        </w:r>
        <w:r w:rsidR="00833C24">
          <w:rPr>
            <w:noProof/>
            <w:webHidden/>
          </w:rPr>
          <w:fldChar w:fldCharType="separate"/>
        </w:r>
        <w:r w:rsidR="00833C24">
          <w:rPr>
            <w:noProof/>
            <w:webHidden/>
          </w:rPr>
          <w:t>80</w:t>
        </w:r>
        <w:r w:rsidR="00833C24">
          <w:rPr>
            <w:noProof/>
            <w:webHidden/>
          </w:rPr>
          <w:fldChar w:fldCharType="end"/>
        </w:r>
      </w:hyperlink>
    </w:p>
    <w:p w14:paraId="0916E488" w14:textId="58DE2E0E" w:rsidR="00833C24" w:rsidRDefault="009654B5">
      <w:pPr>
        <w:pStyle w:val="TOC2"/>
        <w:rPr>
          <w:rFonts w:asciiTheme="minorHAnsi" w:eastAsiaTheme="minorEastAsia" w:hAnsiTheme="minorHAnsi" w:cstheme="minorBidi"/>
          <w:noProof/>
          <w:kern w:val="2"/>
          <w14:ligatures w14:val="standardContextual"/>
        </w:rPr>
      </w:pPr>
      <w:hyperlink w:anchor="_Toc161826815" w:history="1">
        <w:r w:rsidR="00833C24" w:rsidRPr="00F27D72">
          <w:rPr>
            <w:rStyle w:val="Hyperlink"/>
            <w:noProof/>
          </w:rPr>
          <w:t>Appendix 3-2.  Monitoring Requirements</w:t>
        </w:r>
        <w:r w:rsidR="00833C24">
          <w:rPr>
            <w:noProof/>
            <w:webHidden/>
          </w:rPr>
          <w:tab/>
        </w:r>
        <w:r w:rsidR="00833C24">
          <w:rPr>
            <w:noProof/>
            <w:webHidden/>
          </w:rPr>
          <w:fldChar w:fldCharType="begin"/>
        </w:r>
        <w:r w:rsidR="00833C24">
          <w:rPr>
            <w:noProof/>
            <w:webHidden/>
          </w:rPr>
          <w:instrText xml:space="preserve"> PAGEREF _Toc161826815 \h </w:instrText>
        </w:r>
        <w:r w:rsidR="00833C24">
          <w:rPr>
            <w:noProof/>
            <w:webHidden/>
          </w:rPr>
        </w:r>
        <w:r w:rsidR="00833C24">
          <w:rPr>
            <w:noProof/>
            <w:webHidden/>
          </w:rPr>
          <w:fldChar w:fldCharType="separate"/>
        </w:r>
        <w:r w:rsidR="00833C24">
          <w:rPr>
            <w:noProof/>
            <w:webHidden/>
          </w:rPr>
          <w:t>80</w:t>
        </w:r>
        <w:r w:rsidR="00833C24">
          <w:rPr>
            <w:noProof/>
            <w:webHidden/>
          </w:rPr>
          <w:fldChar w:fldCharType="end"/>
        </w:r>
      </w:hyperlink>
    </w:p>
    <w:p w14:paraId="4E49EE34" w14:textId="786B2AD0" w:rsidR="00833C24" w:rsidRDefault="009654B5">
      <w:pPr>
        <w:pStyle w:val="TOC2"/>
        <w:rPr>
          <w:rFonts w:asciiTheme="minorHAnsi" w:eastAsiaTheme="minorEastAsia" w:hAnsiTheme="minorHAnsi" w:cstheme="minorBidi"/>
          <w:noProof/>
          <w:kern w:val="2"/>
          <w14:ligatures w14:val="standardContextual"/>
        </w:rPr>
      </w:pPr>
      <w:hyperlink w:anchor="_Toc161826816" w:history="1">
        <w:r w:rsidR="00833C24" w:rsidRPr="00F27D72">
          <w:rPr>
            <w:rStyle w:val="Hyperlink"/>
            <w:noProof/>
          </w:rPr>
          <w:t>Appendix 4-2.  Recordkeeping</w:t>
        </w:r>
        <w:r w:rsidR="00833C24">
          <w:rPr>
            <w:noProof/>
            <w:webHidden/>
          </w:rPr>
          <w:tab/>
        </w:r>
        <w:r w:rsidR="00833C24">
          <w:rPr>
            <w:noProof/>
            <w:webHidden/>
          </w:rPr>
          <w:fldChar w:fldCharType="begin"/>
        </w:r>
        <w:r w:rsidR="00833C24">
          <w:rPr>
            <w:noProof/>
            <w:webHidden/>
          </w:rPr>
          <w:instrText xml:space="preserve"> PAGEREF _Toc161826816 \h </w:instrText>
        </w:r>
        <w:r w:rsidR="00833C24">
          <w:rPr>
            <w:noProof/>
            <w:webHidden/>
          </w:rPr>
        </w:r>
        <w:r w:rsidR="00833C24">
          <w:rPr>
            <w:noProof/>
            <w:webHidden/>
          </w:rPr>
          <w:fldChar w:fldCharType="separate"/>
        </w:r>
        <w:r w:rsidR="00833C24">
          <w:rPr>
            <w:noProof/>
            <w:webHidden/>
          </w:rPr>
          <w:t>80</w:t>
        </w:r>
        <w:r w:rsidR="00833C24">
          <w:rPr>
            <w:noProof/>
            <w:webHidden/>
          </w:rPr>
          <w:fldChar w:fldCharType="end"/>
        </w:r>
      </w:hyperlink>
    </w:p>
    <w:p w14:paraId="05440E98" w14:textId="4C9C1E0D" w:rsidR="00833C24" w:rsidRDefault="009654B5">
      <w:pPr>
        <w:pStyle w:val="TOC2"/>
        <w:rPr>
          <w:rFonts w:asciiTheme="minorHAnsi" w:eastAsiaTheme="minorEastAsia" w:hAnsiTheme="minorHAnsi" w:cstheme="minorBidi"/>
          <w:noProof/>
          <w:kern w:val="2"/>
          <w14:ligatures w14:val="standardContextual"/>
        </w:rPr>
      </w:pPr>
      <w:hyperlink w:anchor="_Toc161826817" w:history="1">
        <w:r w:rsidR="00833C24" w:rsidRPr="00F27D72">
          <w:rPr>
            <w:rStyle w:val="Hyperlink"/>
            <w:noProof/>
          </w:rPr>
          <w:t>Appendix 5-2.  Testing Procedures</w:t>
        </w:r>
        <w:r w:rsidR="00833C24">
          <w:rPr>
            <w:noProof/>
            <w:webHidden/>
          </w:rPr>
          <w:tab/>
        </w:r>
        <w:r w:rsidR="00833C24">
          <w:rPr>
            <w:noProof/>
            <w:webHidden/>
          </w:rPr>
          <w:fldChar w:fldCharType="begin"/>
        </w:r>
        <w:r w:rsidR="00833C24">
          <w:rPr>
            <w:noProof/>
            <w:webHidden/>
          </w:rPr>
          <w:instrText xml:space="preserve"> PAGEREF _Toc161826817 \h </w:instrText>
        </w:r>
        <w:r w:rsidR="00833C24">
          <w:rPr>
            <w:noProof/>
            <w:webHidden/>
          </w:rPr>
        </w:r>
        <w:r w:rsidR="00833C24">
          <w:rPr>
            <w:noProof/>
            <w:webHidden/>
          </w:rPr>
          <w:fldChar w:fldCharType="separate"/>
        </w:r>
        <w:r w:rsidR="00833C24">
          <w:rPr>
            <w:noProof/>
            <w:webHidden/>
          </w:rPr>
          <w:t>80</w:t>
        </w:r>
        <w:r w:rsidR="00833C24">
          <w:rPr>
            <w:noProof/>
            <w:webHidden/>
          </w:rPr>
          <w:fldChar w:fldCharType="end"/>
        </w:r>
      </w:hyperlink>
    </w:p>
    <w:p w14:paraId="1EF09E8F" w14:textId="4275E3AA" w:rsidR="00833C24" w:rsidRDefault="009654B5">
      <w:pPr>
        <w:pStyle w:val="TOC2"/>
        <w:rPr>
          <w:rFonts w:asciiTheme="minorHAnsi" w:eastAsiaTheme="minorEastAsia" w:hAnsiTheme="minorHAnsi" w:cstheme="minorBidi"/>
          <w:noProof/>
          <w:kern w:val="2"/>
          <w14:ligatures w14:val="standardContextual"/>
        </w:rPr>
      </w:pPr>
      <w:hyperlink w:anchor="_Toc161826818" w:history="1">
        <w:r w:rsidR="00833C24" w:rsidRPr="00F27D72">
          <w:rPr>
            <w:rStyle w:val="Hyperlink"/>
            <w:noProof/>
          </w:rPr>
          <w:t>Appendix 6-2.  Permits to Install</w:t>
        </w:r>
        <w:r w:rsidR="00833C24">
          <w:rPr>
            <w:noProof/>
            <w:webHidden/>
          </w:rPr>
          <w:tab/>
        </w:r>
        <w:r w:rsidR="00833C24">
          <w:rPr>
            <w:noProof/>
            <w:webHidden/>
          </w:rPr>
          <w:fldChar w:fldCharType="begin"/>
        </w:r>
        <w:r w:rsidR="00833C24">
          <w:rPr>
            <w:noProof/>
            <w:webHidden/>
          </w:rPr>
          <w:instrText xml:space="preserve"> PAGEREF _Toc161826818 \h </w:instrText>
        </w:r>
        <w:r w:rsidR="00833C24">
          <w:rPr>
            <w:noProof/>
            <w:webHidden/>
          </w:rPr>
        </w:r>
        <w:r w:rsidR="00833C24">
          <w:rPr>
            <w:noProof/>
            <w:webHidden/>
          </w:rPr>
          <w:fldChar w:fldCharType="separate"/>
        </w:r>
        <w:r w:rsidR="00833C24">
          <w:rPr>
            <w:noProof/>
            <w:webHidden/>
          </w:rPr>
          <w:t>80</w:t>
        </w:r>
        <w:r w:rsidR="00833C24">
          <w:rPr>
            <w:noProof/>
            <w:webHidden/>
          </w:rPr>
          <w:fldChar w:fldCharType="end"/>
        </w:r>
      </w:hyperlink>
    </w:p>
    <w:p w14:paraId="0FFF966A" w14:textId="02BC7371" w:rsidR="00833C24" w:rsidRDefault="009654B5">
      <w:pPr>
        <w:pStyle w:val="TOC2"/>
        <w:rPr>
          <w:rFonts w:asciiTheme="minorHAnsi" w:eastAsiaTheme="minorEastAsia" w:hAnsiTheme="minorHAnsi" w:cstheme="minorBidi"/>
          <w:noProof/>
          <w:kern w:val="2"/>
          <w14:ligatures w14:val="standardContextual"/>
        </w:rPr>
      </w:pPr>
      <w:hyperlink w:anchor="_Toc161826819" w:history="1">
        <w:r w:rsidR="00833C24" w:rsidRPr="00F27D72">
          <w:rPr>
            <w:rStyle w:val="Hyperlink"/>
            <w:noProof/>
          </w:rPr>
          <w:t>Appendix 7-2.  Emission Calculations</w:t>
        </w:r>
        <w:r w:rsidR="00833C24">
          <w:rPr>
            <w:noProof/>
            <w:webHidden/>
          </w:rPr>
          <w:tab/>
        </w:r>
        <w:r w:rsidR="00833C24">
          <w:rPr>
            <w:noProof/>
            <w:webHidden/>
          </w:rPr>
          <w:fldChar w:fldCharType="begin"/>
        </w:r>
        <w:r w:rsidR="00833C24">
          <w:rPr>
            <w:noProof/>
            <w:webHidden/>
          </w:rPr>
          <w:instrText xml:space="preserve"> PAGEREF _Toc161826819 \h </w:instrText>
        </w:r>
        <w:r w:rsidR="00833C24">
          <w:rPr>
            <w:noProof/>
            <w:webHidden/>
          </w:rPr>
        </w:r>
        <w:r w:rsidR="00833C24">
          <w:rPr>
            <w:noProof/>
            <w:webHidden/>
          </w:rPr>
          <w:fldChar w:fldCharType="separate"/>
        </w:r>
        <w:r w:rsidR="00833C24">
          <w:rPr>
            <w:noProof/>
            <w:webHidden/>
          </w:rPr>
          <w:t>80</w:t>
        </w:r>
        <w:r w:rsidR="00833C24">
          <w:rPr>
            <w:noProof/>
            <w:webHidden/>
          </w:rPr>
          <w:fldChar w:fldCharType="end"/>
        </w:r>
      </w:hyperlink>
    </w:p>
    <w:p w14:paraId="5B3A1867" w14:textId="4A033204" w:rsidR="00833C24" w:rsidRDefault="009654B5">
      <w:pPr>
        <w:pStyle w:val="TOC2"/>
        <w:rPr>
          <w:rFonts w:asciiTheme="minorHAnsi" w:eastAsiaTheme="minorEastAsia" w:hAnsiTheme="minorHAnsi" w:cstheme="minorBidi"/>
          <w:noProof/>
          <w:kern w:val="2"/>
          <w14:ligatures w14:val="standardContextual"/>
        </w:rPr>
      </w:pPr>
      <w:hyperlink w:anchor="_Toc161826820" w:history="1">
        <w:r w:rsidR="00833C24" w:rsidRPr="00F27D72">
          <w:rPr>
            <w:rStyle w:val="Hyperlink"/>
            <w:noProof/>
          </w:rPr>
          <w:t>Appendix 8-2.  Reporting</w:t>
        </w:r>
        <w:r w:rsidR="00833C24">
          <w:rPr>
            <w:noProof/>
            <w:webHidden/>
          </w:rPr>
          <w:tab/>
        </w:r>
        <w:r w:rsidR="00833C24">
          <w:rPr>
            <w:noProof/>
            <w:webHidden/>
          </w:rPr>
          <w:fldChar w:fldCharType="begin"/>
        </w:r>
        <w:r w:rsidR="00833C24">
          <w:rPr>
            <w:noProof/>
            <w:webHidden/>
          </w:rPr>
          <w:instrText xml:space="preserve"> PAGEREF _Toc161826820 \h </w:instrText>
        </w:r>
        <w:r w:rsidR="00833C24">
          <w:rPr>
            <w:noProof/>
            <w:webHidden/>
          </w:rPr>
        </w:r>
        <w:r w:rsidR="00833C24">
          <w:rPr>
            <w:noProof/>
            <w:webHidden/>
          </w:rPr>
          <w:fldChar w:fldCharType="separate"/>
        </w:r>
        <w:r w:rsidR="00833C24">
          <w:rPr>
            <w:noProof/>
            <w:webHidden/>
          </w:rPr>
          <w:t>81</w:t>
        </w:r>
        <w:r w:rsidR="00833C24">
          <w:rPr>
            <w:noProof/>
            <w:webHidden/>
          </w:rPr>
          <w:fldChar w:fldCharType="end"/>
        </w:r>
      </w:hyperlink>
    </w:p>
    <w:p w14:paraId="5EC71496" w14:textId="4C54D489" w:rsidR="00833C24" w:rsidRDefault="009654B5">
      <w:pPr>
        <w:pStyle w:val="TOC2"/>
        <w:rPr>
          <w:rFonts w:asciiTheme="minorHAnsi" w:eastAsiaTheme="minorEastAsia" w:hAnsiTheme="minorHAnsi" w:cstheme="minorBidi"/>
          <w:noProof/>
          <w:kern w:val="2"/>
          <w14:ligatures w14:val="standardContextual"/>
        </w:rPr>
      </w:pPr>
      <w:hyperlink w:anchor="_Toc161826821" w:history="1">
        <w:r w:rsidR="00833C24" w:rsidRPr="00F27D72">
          <w:rPr>
            <w:rStyle w:val="Hyperlink"/>
            <w:noProof/>
          </w:rPr>
          <w:t>Appendix 9-2.  Acid Rain Permit</w:t>
        </w:r>
        <w:r w:rsidR="00833C24">
          <w:rPr>
            <w:noProof/>
            <w:webHidden/>
          </w:rPr>
          <w:tab/>
        </w:r>
        <w:r w:rsidR="00833C24">
          <w:rPr>
            <w:noProof/>
            <w:webHidden/>
          </w:rPr>
          <w:fldChar w:fldCharType="begin"/>
        </w:r>
        <w:r w:rsidR="00833C24">
          <w:rPr>
            <w:noProof/>
            <w:webHidden/>
          </w:rPr>
          <w:instrText xml:space="preserve"> PAGEREF _Toc161826821 \h </w:instrText>
        </w:r>
        <w:r w:rsidR="00833C24">
          <w:rPr>
            <w:noProof/>
            <w:webHidden/>
          </w:rPr>
        </w:r>
        <w:r w:rsidR="00833C24">
          <w:rPr>
            <w:noProof/>
            <w:webHidden/>
          </w:rPr>
          <w:fldChar w:fldCharType="separate"/>
        </w:r>
        <w:r w:rsidR="00833C24">
          <w:rPr>
            <w:noProof/>
            <w:webHidden/>
          </w:rPr>
          <w:t>82</w:t>
        </w:r>
        <w:r w:rsidR="00833C24">
          <w:rPr>
            <w:noProof/>
            <w:webHidden/>
          </w:rPr>
          <w:fldChar w:fldCharType="end"/>
        </w:r>
      </w:hyperlink>
    </w:p>
    <w:p w14:paraId="166DB149" w14:textId="427EFF4A" w:rsidR="00833C24" w:rsidRDefault="009654B5">
      <w:pPr>
        <w:pStyle w:val="TOC2"/>
        <w:rPr>
          <w:rFonts w:asciiTheme="minorHAnsi" w:eastAsiaTheme="minorEastAsia" w:hAnsiTheme="minorHAnsi" w:cstheme="minorBidi"/>
          <w:noProof/>
          <w:kern w:val="2"/>
          <w14:ligatures w14:val="standardContextual"/>
        </w:rPr>
      </w:pPr>
      <w:hyperlink w:anchor="_Toc161826822" w:history="1">
        <w:r w:rsidR="00833C24" w:rsidRPr="00F27D72">
          <w:rPr>
            <w:rStyle w:val="Hyperlink"/>
            <w:noProof/>
          </w:rPr>
          <w:t xml:space="preserve">Appendix 10-2.  </w:t>
        </w:r>
        <w:r w:rsidR="00833C24" w:rsidRPr="00F27D72">
          <w:rPr>
            <w:rStyle w:val="Hyperlink"/>
            <w:rFonts w:eastAsia="Calibri" w:cs="Arial"/>
            <w:bCs/>
            <w:noProof/>
          </w:rPr>
          <w:t>Cross-State Air Pollution Rule (CSAPR) Trading Program Title V Requirements</w:t>
        </w:r>
        <w:r w:rsidR="00833C24">
          <w:rPr>
            <w:noProof/>
            <w:webHidden/>
          </w:rPr>
          <w:tab/>
        </w:r>
        <w:r w:rsidR="00833C24">
          <w:rPr>
            <w:noProof/>
            <w:webHidden/>
          </w:rPr>
          <w:fldChar w:fldCharType="begin"/>
        </w:r>
        <w:r w:rsidR="00833C24">
          <w:rPr>
            <w:noProof/>
            <w:webHidden/>
          </w:rPr>
          <w:instrText xml:space="preserve"> PAGEREF _Toc161826822 \h </w:instrText>
        </w:r>
        <w:r w:rsidR="00833C24">
          <w:rPr>
            <w:noProof/>
            <w:webHidden/>
          </w:rPr>
        </w:r>
        <w:r w:rsidR="00833C24">
          <w:rPr>
            <w:noProof/>
            <w:webHidden/>
          </w:rPr>
          <w:fldChar w:fldCharType="separate"/>
        </w:r>
        <w:r w:rsidR="00833C24">
          <w:rPr>
            <w:noProof/>
            <w:webHidden/>
          </w:rPr>
          <w:t>88</w:t>
        </w:r>
        <w:r w:rsidR="00833C24">
          <w:rPr>
            <w:noProof/>
            <w:webHidden/>
          </w:rPr>
          <w:fldChar w:fldCharType="end"/>
        </w:r>
      </w:hyperlink>
    </w:p>
    <w:p w14:paraId="1C487E40" w14:textId="0936FB7D" w:rsidR="00AB2375" w:rsidRPr="006A1190" w:rsidRDefault="0053776A" w:rsidP="002F4C64">
      <w:pPr>
        <w:rPr>
          <w:szCs w:val="22"/>
        </w:rPr>
      </w:pPr>
      <w:r>
        <w:rPr>
          <w:b/>
          <w:szCs w:val="22"/>
        </w:rPr>
        <w:fldChar w:fldCharType="end"/>
      </w:r>
    </w:p>
    <w:p w14:paraId="24201AD8" w14:textId="77777777" w:rsidR="00FA25C4" w:rsidRDefault="00C2618F" w:rsidP="00445C28">
      <w:r>
        <w:br w:type="page"/>
      </w:r>
      <w:bookmarkStart w:id="12" w:name="_Toc1453501"/>
    </w:p>
    <w:p w14:paraId="7EB28FC8" w14:textId="77777777" w:rsidR="00C2618F" w:rsidRPr="00961169" w:rsidRDefault="00C2618F" w:rsidP="00CE44D8">
      <w:pPr>
        <w:pStyle w:val="Heading1"/>
      </w:pPr>
      <w:bookmarkStart w:id="13" w:name="_Toc161826747"/>
      <w:r w:rsidRPr="00961169">
        <w:lastRenderedPageBreak/>
        <w:t>A</w:t>
      </w:r>
      <w:r>
        <w:t>UTHORITY AND ENFORCEABILITY</w:t>
      </w:r>
      <w:bookmarkEnd w:id="12"/>
      <w:bookmarkEnd w:id="13"/>
    </w:p>
    <w:p w14:paraId="2342D828" w14:textId="77777777" w:rsidR="00FA25C4" w:rsidRDefault="00FA25C4" w:rsidP="00C2618F">
      <w:pPr>
        <w:jc w:val="both"/>
        <w:rPr>
          <w:szCs w:val="22"/>
        </w:rPr>
      </w:pPr>
    </w:p>
    <w:p w14:paraId="566B2A9B" w14:textId="77777777" w:rsidR="007718C6" w:rsidRDefault="007718C6" w:rsidP="00C2618F">
      <w:pPr>
        <w:jc w:val="both"/>
        <w:rPr>
          <w:szCs w:val="22"/>
        </w:rPr>
      </w:pPr>
    </w:p>
    <w:p w14:paraId="684E5F5D" w14:textId="77777777" w:rsidR="00C2618F" w:rsidRPr="006A1190" w:rsidRDefault="00C2618F" w:rsidP="00C2618F">
      <w:pPr>
        <w:jc w:val="both"/>
        <w:rPr>
          <w:szCs w:val="22"/>
        </w:rPr>
      </w:pPr>
      <w:r w:rsidRPr="006A1190">
        <w:rPr>
          <w:szCs w:val="22"/>
        </w:rPr>
        <w:t>For the purpose of this</w:t>
      </w:r>
      <w:r w:rsidR="00486140">
        <w:rPr>
          <w:szCs w:val="22"/>
        </w:rPr>
        <w:t xml:space="preserve"> </w:t>
      </w:r>
      <w:r w:rsidR="00E9713D">
        <w:rPr>
          <w:szCs w:val="22"/>
        </w:rPr>
        <w:t>permit</w:t>
      </w:r>
      <w:r w:rsidRPr="006A1190">
        <w:rPr>
          <w:szCs w:val="22"/>
        </w:rPr>
        <w:t xml:space="preserve">, the </w:t>
      </w:r>
      <w:r w:rsidRPr="006A1190">
        <w:rPr>
          <w:b/>
          <w:szCs w:val="22"/>
        </w:rPr>
        <w:t>permittee</w:t>
      </w:r>
      <w:r w:rsidRPr="006A1190">
        <w:rPr>
          <w:szCs w:val="22"/>
        </w:rPr>
        <w:t xml:space="preserve"> is defined as any person who owns or operates an emission unit at a stationary source for which </w:t>
      </w:r>
      <w:r w:rsidR="00E9713D">
        <w:rPr>
          <w:szCs w:val="22"/>
        </w:rPr>
        <w:t>this permit</w:t>
      </w:r>
      <w:r w:rsidRPr="006A1190">
        <w:rPr>
          <w:szCs w:val="22"/>
        </w:rPr>
        <w:t xml:space="preserve"> has been issued.  The </w:t>
      </w:r>
      <w:r w:rsidRPr="00C46952">
        <w:rPr>
          <w:b/>
          <w:szCs w:val="22"/>
        </w:rPr>
        <w:t>department</w:t>
      </w:r>
      <w:r w:rsidRPr="006A1190">
        <w:rPr>
          <w:szCs w:val="22"/>
        </w:rPr>
        <w:t xml:space="preserve"> is defined in R</w:t>
      </w:r>
      <w:r w:rsidR="006239A2">
        <w:rPr>
          <w:szCs w:val="22"/>
        </w:rPr>
        <w:t>ule</w:t>
      </w:r>
      <w:r w:rsidR="0053709D">
        <w:rPr>
          <w:szCs w:val="22"/>
        </w:rPr>
        <w:t> </w:t>
      </w:r>
      <w:r w:rsidR="006239A2">
        <w:rPr>
          <w:szCs w:val="22"/>
        </w:rPr>
        <w:t>104(d)</w:t>
      </w:r>
      <w:r w:rsidR="001570B9">
        <w:rPr>
          <w:szCs w:val="22"/>
        </w:rPr>
        <w:t xml:space="preserve"> </w:t>
      </w:r>
      <w:r w:rsidRPr="006A1190">
        <w:rPr>
          <w:szCs w:val="22"/>
        </w:rPr>
        <w:t xml:space="preserve">as the Director of the Michigan Department of </w:t>
      </w:r>
      <w:r w:rsidR="001F649E">
        <w:rPr>
          <w:szCs w:val="22"/>
        </w:rPr>
        <w:t>Environment</w:t>
      </w:r>
      <w:r w:rsidR="00CE0FF1">
        <w:rPr>
          <w:szCs w:val="22"/>
        </w:rPr>
        <w:t>, Great Lakes</w:t>
      </w:r>
      <w:r w:rsidR="009D79FD">
        <w:rPr>
          <w:szCs w:val="22"/>
        </w:rPr>
        <w:t>,</w:t>
      </w:r>
      <w:r w:rsidR="00CE0FF1">
        <w:rPr>
          <w:szCs w:val="22"/>
        </w:rPr>
        <w:t xml:space="preserve"> and Energy</w:t>
      </w:r>
      <w:r w:rsidRPr="006A1190">
        <w:rPr>
          <w:szCs w:val="22"/>
        </w:rPr>
        <w:t xml:space="preserve"> (</w:t>
      </w:r>
      <w:r w:rsidR="002B7D5B">
        <w:rPr>
          <w:szCs w:val="22"/>
        </w:rPr>
        <w:t>EGLE</w:t>
      </w:r>
      <w:r w:rsidRPr="006A1190">
        <w:rPr>
          <w:szCs w:val="22"/>
        </w:rPr>
        <w:t>) or his or her designee.</w:t>
      </w:r>
    </w:p>
    <w:p w14:paraId="21AD5192" w14:textId="77777777" w:rsidR="00C2618F" w:rsidRPr="006A1190" w:rsidRDefault="00C2618F" w:rsidP="00C2618F">
      <w:pPr>
        <w:jc w:val="both"/>
        <w:rPr>
          <w:szCs w:val="22"/>
        </w:rPr>
      </w:pPr>
    </w:p>
    <w:p w14:paraId="111F1F44" w14:textId="77777777" w:rsidR="00C2618F" w:rsidRPr="006A1190" w:rsidRDefault="00826D17" w:rsidP="00C2618F">
      <w:pPr>
        <w:jc w:val="both"/>
        <w:rPr>
          <w:szCs w:val="22"/>
        </w:rPr>
      </w:pPr>
      <w:r>
        <w:t xml:space="preserve">The permittee shall comply with all specific details in the </w:t>
      </w:r>
      <w:r w:rsidR="0069709D">
        <w:t xml:space="preserve">permit </w:t>
      </w:r>
      <w:r w:rsidR="005A53BF">
        <w:t xml:space="preserve">terms and </w:t>
      </w:r>
      <w:r w:rsidR="0069709D">
        <w:t>conditions</w:t>
      </w:r>
      <w:r>
        <w:t xml:space="preserve"> and the cited und</w:t>
      </w:r>
      <w:r w:rsidR="008471EF">
        <w:t xml:space="preserve">erlying applicable requirements.  </w:t>
      </w:r>
      <w:r w:rsidR="00C2618F" w:rsidRPr="006A1190">
        <w:rPr>
          <w:szCs w:val="22"/>
        </w:rPr>
        <w:t xml:space="preserve">All </w:t>
      </w:r>
      <w:r w:rsidR="005A53BF">
        <w:rPr>
          <w:szCs w:val="22"/>
        </w:rPr>
        <w:t>terms and condition</w:t>
      </w:r>
      <w:r w:rsidR="00C2618F" w:rsidRPr="006A1190">
        <w:rPr>
          <w:szCs w:val="22"/>
        </w:rPr>
        <w:t xml:space="preserve">s in this ROP are both federally enforceable and state enforceable unless otherwise footnoted. </w:t>
      </w:r>
      <w:r w:rsidR="004F0E04">
        <w:rPr>
          <w:szCs w:val="22"/>
        </w:rPr>
        <w:t xml:space="preserve"> </w:t>
      </w:r>
      <w:r w:rsidR="00C2618F" w:rsidRPr="006A1190">
        <w:rPr>
          <w:szCs w:val="22"/>
        </w:rPr>
        <w:t xml:space="preserve">Certain </w:t>
      </w:r>
      <w:r w:rsidR="005A53BF">
        <w:rPr>
          <w:szCs w:val="22"/>
        </w:rPr>
        <w:t>terms and condition</w:t>
      </w:r>
      <w:r w:rsidR="003F5BE8">
        <w:rPr>
          <w:szCs w:val="22"/>
        </w:rPr>
        <w:t xml:space="preserve">s are </w:t>
      </w:r>
      <w:r w:rsidR="00C2618F" w:rsidRPr="006A1190">
        <w:rPr>
          <w:szCs w:val="22"/>
        </w:rPr>
        <w:t xml:space="preserve">applicable to most stationary sources for which an ROP has been issued.  </w:t>
      </w:r>
      <w:r w:rsidR="003F5BE8">
        <w:rPr>
          <w:szCs w:val="22"/>
        </w:rPr>
        <w:t>These g</w:t>
      </w:r>
      <w:r w:rsidR="00C2618F" w:rsidRPr="006A1190">
        <w:rPr>
          <w:szCs w:val="22"/>
        </w:rPr>
        <w:t>eneral</w:t>
      </w:r>
      <w:r w:rsidR="005A53BF">
        <w:rPr>
          <w:szCs w:val="22"/>
        </w:rPr>
        <w:t xml:space="preserve"> conditions</w:t>
      </w:r>
      <w:r w:rsidR="00C2618F" w:rsidRPr="006A1190">
        <w:rPr>
          <w:szCs w:val="22"/>
        </w:rPr>
        <w:t xml:space="preserve"> are included in Part A of this ROP.  Other </w:t>
      </w:r>
      <w:r w:rsidR="005A53BF">
        <w:rPr>
          <w:szCs w:val="22"/>
        </w:rPr>
        <w:t>terms and condition</w:t>
      </w:r>
      <w:r w:rsidR="00C2618F" w:rsidRPr="006A1190">
        <w:rPr>
          <w:szCs w:val="22"/>
        </w:rPr>
        <w:t>s may apply to a specific emission unit</w:t>
      </w:r>
      <w:r w:rsidR="00FD7674">
        <w:rPr>
          <w:szCs w:val="22"/>
        </w:rPr>
        <w:t>,</w:t>
      </w:r>
      <w:r w:rsidR="00C2618F" w:rsidRPr="006A1190">
        <w:rPr>
          <w:szCs w:val="22"/>
        </w:rPr>
        <w:t xml:space="preserve"> several emission units which are represented as a flexible group</w:t>
      </w:r>
      <w:r w:rsidR="00FD7674">
        <w:rPr>
          <w:szCs w:val="22"/>
        </w:rPr>
        <w:t>,</w:t>
      </w:r>
      <w:r w:rsidR="00C2618F" w:rsidRPr="006A1190">
        <w:rPr>
          <w:szCs w:val="22"/>
        </w:rPr>
        <w:t xml:space="preserve"> or the entire stationary source which </w:t>
      </w:r>
      <w:r w:rsidR="00FA0205">
        <w:rPr>
          <w:szCs w:val="22"/>
        </w:rPr>
        <w:t>is</w:t>
      </w:r>
      <w:r w:rsidR="0071499D" w:rsidRPr="006A1190">
        <w:rPr>
          <w:szCs w:val="22"/>
        </w:rPr>
        <w:t xml:space="preserve"> </w:t>
      </w:r>
      <w:r w:rsidR="00C2618F" w:rsidRPr="006A1190">
        <w:rPr>
          <w:szCs w:val="22"/>
        </w:rPr>
        <w:t>repr</w:t>
      </w:r>
      <w:r w:rsidR="0039080E">
        <w:rPr>
          <w:szCs w:val="22"/>
        </w:rPr>
        <w:t xml:space="preserve">esented as a </w:t>
      </w:r>
      <w:r w:rsidR="00F30EB9">
        <w:rPr>
          <w:szCs w:val="22"/>
        </w:rPr>
        <w:t>Source-Wide</w:t>
      </w:r>
      <w:r w:rsidR="0039080E">
        <w:rPr>
          <w:szCs w:val="22"/>
        </w:rPr>
        <w:t xml:space="preserve"> group.  Special conditions are identified in Parts B, C, D and/or the appendices.</w:t>
      </w:r>
    </w:p>
    <w:p w14:paraId="71FF2348" w14:textId="77777777" w:rsidR="00C2618F" w:rsidRDefault="00C2618F" w:rsidP="00C2618F">
      <w:pPr>
        <w:jc w:val="both"/>
        <w:rPr>
          <w:szCs w:val="22"/>
        </w:rPr>
      </w:pPr>
    </w:p>
    <w:p w14:paraId="63F9681B" w14:textId="77777777" w:rsidR="00C2618F" w:rsidRPr="006A1190" w:rsidRDefault="00C2618F" w:rsidP="00C2618F">
      <w:pPr>
        <w:jc w:val="both"/>
        <w:rPr>
          <w:szCs w:val="22"/>
        </w:rPr>
      </w:pPr>
      <w:r w:rsidRPr="006A1190">
        <w:rPr>
          <w:szCs w:val="22"/>
        </w:rPr>
        <w:t>In accordance with</w:t>
      </w:r>
      <w:r w:rsidR="0039080E">
        <w:rPr>
          <w:szCs w:val="22"/>
        </w:rPr>
        <w:t xml:space="preserve"> Rule 213(2)(a), </w:t>
      </w:r>
      <w:r w:rsidRPr="006A1190">
        <w:rPr>
          <w:szCs w:val="22"/>
        </w:rPr>
        <w:t xml:space="preserve">all underlying applicable requirements </w:t>
      </w:r>
      <w:r w:rsidR="00D378C1">
        <w:rPr>
          <w:szCs w:val="22"/>
        </w:rPr>
        <w:t>are</w:t>
      </w:r>
      <w:r w:rsidRPr="006A1190">
        <w:rPr>
          <w:szCs w:val="22"/>
        </w:rPr>
        <w:t xml:space="preserve"> identified for each </w:t>
      </w:r>
      <w:r w:rsidR="005A53BF">
        <w:rPr>
          <w:szCs w:val="22"/>
        </w:rPr>
        <w:t>ROP term or</w:t>
      </w:r>
      <w:r w:rsidR="00E9713D">
        <w:rPr>
          <w:szCs w:val="22"/>
        </w:rPr>
        <w:t xml:space="preserve"> condition</w:t>
      </w:r>
      <w:r w:rsidR="008471EF">
        <w:rPr>
          <w:szCs w:val="22"/>
        </w:rPr>
        <w:t xml:space="preserve">.  </w:t>
      </w:r>
      <w:r w:rsidRPr="006A1190">
        <w:rPr>
          <w:szCs w:val="22"/>
        </w:rPr>
        <w:t xml:space="preserve">All </w:t>
      </w:r>
      <w:r w:rsidR="005A53BF">
        <w:rPr>
          <w:szCs w:val="22"/>
        </w:rPr>
        <w:t>terms and condition</w:t>
      </w:r>
      <w:r w:rsidRPr="006A1190">
        <w:rPr>
          <w:szCs w:val="22"/>
        </w:rPr>
        <w:t xml:space="preserve">s that </w:t>
      </w:r>
      <w:r w:rsidR="000577A6">
        <w:rPr>
          <w:szCs w:val="22"/>
        </w:rPr>
        <w:t>are</w:t>
      </w:r>
      <w:r w:rsidR="006D7B66">
        <w:rPr>
          <w:szCs w:val="22"/>
        </w:rPr>
        <w:t xml:space="preserve"> included</w:t>
      </w:r>
      <w:r w:rsidRPr="006A1190">
        <w:rPr>
          <w:szCs w:val="22"/>
        </w:rPr>
        <w:t xml:space="preserve"> in a </w:t>
      </w:r>
      <w:r w:rsidR="006D7B66">
        <w:rPr>
          <w:szCs w:val="22"/>
        </w:rPr>
        <w:t>PT</w:t>
      </w:r>
      <w:r w:rsidR="001656C0">
        <w:rPr>
          <w:szCs w:val="22"/>
        </w:rPr>
        <w:t>I</w:t>
      </w:r>
      <w:r w:rsidRPr="006A1190">
        <w:rPr>
          <w:szCs w:val="22"/>
        </w:rPr>
        <w:t xml:space="preserve"> </w:t>
      </w:r>
      <w:r w:rsidR="00CD068F">
        <w:rPr>
          <w:szCs w:val="22"/>
        </w:rPr>
        <w:t xml:space="preserve">are </w:t>
      </w:r>
      <w:r w:rsidRPr="006A1190">
        <w:rPr>
          <w:szCs w:val="22"/>
        </w:rPr>
        <w:t>streamlined</w:t>
      </w:r>
      <w:r w:rsidR="00D378C1">
        <w:rPr>
          <w:szCs w:val="22"/>
        </w:rPr>
        <w:t>,</w:t>
      </w:r>
      <w:r w:rsidRPr="006A1190">
        <w:rPr>
          <w:szCs w:val="22"/>
        </w:rPr>
        <w:t xml:space="preserve"> subsumed </w:t>
      </w:r>
      <w:r w:rsidR="00D378C1">
        <w:rPr>
          <w:szCs w:val="22"/>
        </w:rPr>
        <w:t>and/</w:t>
      </w:r>
      <w:r w:rsidRPr="006A1190">
        <w:rPr>
          <w:szCs w:val="22"/>
        </w:rPr>
        <w:t xml:space="preserve">or </w:t>
      </w:r>
      <w:r w:rsidR="0052583B">
        <w:rPr>
          <w:szCs w:val="22"/>
        </w:rPr>
        <w:t>is state-</w:t>
      </w:r>
      <w:r w:rsidRPr="006A1190">
        <w:rPr>
          <w:szCs w:val="22"/>
        </w:rPr>
        <w:t>only enforceable will be noted as such.</w:t>
      </w:r>
    </w:p>
    <w:p w14:paraId="721BC3D3" w14:textId="77777777" w:rsidR="00C2618F" w:rsidRDefault="00C2618F" w:rsidP="00C2618F">
      <w:pPr>
        <w:jc w:val="both"/>
        <w:rPr>
          <w:szCs w:val="22"/>
        </w:rPr>
      </w:pPr>
    </w:p>
    <w:p w14:paraId="2E3464B3" w14:textId="77777777" w:rsidR="006D6436" w:rsidRDefault="00C2618F" w:rsidP="00C2618F">
      <w:pPr>
        <w:jc w:val="both"/>
        <w:rPr>
          <w:rFonts w:cs="Arial"/>
          <w:szCs w:val="22"/>
        </w:rPr>
      </w:pPr>
      <w:r w:rsidRPr="006A1190">
        <w:rPr>
          <w:rFonts w:cs="Arial"/>
          <w:szCs w:val="22"/>
        </w:rPr>
        <w:t xml:space="preserve">In accordance with </w:t>
      </w:r>
      <w:r w:rsidR="00190ABB">
        <w:rPr>
          <w:szCs w:val="22"/>
        </w:rPr>
        <w:t>Section 5507</w:t>
      </w:r>
      <w:r w:rsidR="0039080E" w:rsidRPr="006A1190">
        <w:rPr>
          <w:szCs w:val="22"/>
        </w:rPr>
        <w:t xml:space="preserve"> of </w:t>
      </w:r>
      <w:r w:rsidR="00EA119B">
        <w:rPr>
          <w:szCs w:val="22"/>
        </w:rPr>
        <w:t>Act 451</w:t>
      </w:r>
      <w:r w:rsidRPr="006A1190">
        <w:rPr>
          <w:rFonts w:cs="Arial"/>
          <w:szCs w:val="22"/>
        </w:rPr>
        <w:t xml:space="preserve">, </w:t>
      </w:r>
      <w:r w:rsidR="006D6436">
        <w:rPr>
          <w:rFonts w:cs="Arial"/>
          <w:szCs w:val="22"/>
        </w:rPr>
        <w:t>the permittee has included in the</w:t>
      </w:r>
      <w:r w:rsidR="0039080E">
        <w:rPr>
          <w:rFonts w:cs="Arial"/>
          <w:szCs w:val="22"/>
        </w:rPr>
        <w:t xml:space="preserve"> ROP application </w:t>
      </w:r>
      <w:r w:rsidR="006D6436">
        <w:rPr>
          <w:rFonts w:cs="Arial"/>
          <w:szCs w:val="22"/>
        </w:rPr>
        <w:t xml:space="preserve">a compliance certification, a schedule of compliance, and a compliance plan.  For </w:t>
      </w:r>
      <w:r w:rsidRPr="006A1190">
        <w:rPr>
          <w:rFonts w:cs="Arial"/>
          <w:szCs w:val="22"/>
        </w:rPr>
        <w:t>applicable requirements</w:t>
      </w:r>
      <w:r w:rsidR="006D6436">
        <w:rPr>
          <w:rFonts w:cs="Arial"/>
          <w:szCs w:val="22"/>
        </w:rPr>
        <w:t xml:space="preserve"> with which the source is in compliance, the source will continue to comply with these requirements.  For applicable requirements with which the source is not in compliance, the source will comply with the detailed schedule of compliance requirements that are incorporated as an appendix in this ROP.  Furthermore, for any applicable requirements effective after the date of issuance of this ROP, the stationary source will meet the requirements on a timely basis, unless the underlying applicable requirement requires a more detailed schedule of compliance.</w:t>
      </w:r>
    </w:p>
    <w:p w14:paraId="2B07E1FF" w14:textId="77777777" w:rsidR="00C2618F" w:rsidRDefault="00C2618F" w:rsidP="00C2618F">
      <w:pPr>
        <w:jc w:val="both"/>
        <w:rPr>
          <w:rFonts w:cs="Arial"/>
          <w:szCs w:val="22"/>
        </w:rPr>
      </w:pPr>
    </w:p>
    <w:p w14:paraId="6875CB9A" w14:textId="77777777" w:rsidR="0069709D" w:rsidRPr="006A1190" w:rsidRDefault="0069709D" w:rsidP="0069709D">
      <w:pPr>
        <w:jc w:val="both"/>
        <w:rPr>
          <w:szCs w:val="22"/>
        </w:rPr>
      </w:pPr>
      <w:r>
        <w:rPr>
          <w:szCs w:val="22"/>
        </w:rPr>
        <w:t>I</w:t>
      </w:r>
      <w:r w:rsidRPr="006A1190">
        <w:rPr>
          <w:szCs w:val="22"/>
        </w:rPr>
        <w:t>ssu</w:t>
      </w:r>
      <w:r>
        <w:rPr>
          <w:szCs w:val="22"/>
        </w:rPr>
        <w:t xml:space="preserve">ance of this permit </w:t>
      </w:r>
      <w:r w:rsidRPr="006A1190">
        <w:rPr>
          <w:szCs w:val="22"/>
        </w:rPr>
        <w:t>does not obviate the necessity of obtaining such permits or approvals from other units of government as required by law.</w:t>
      </w:r>
    </w:p>
    <w:p w14:paraId="0A10B63B" w14:textId="77777777" w:rsidR="00C2618F" w:rsidRPr="006A1190" w:rsidRDefault="00C2618F" w:rsidP="00C2618F">
      <w:pPr>
        <w:jc w:val="both"/>
        <w:rPr>
          <w:rFonts w:cs="Arial"/>
          <w:szCs w:val="22"/>
        </w:rPr>
      </w:pPr>
    </w:p>
    <w:p w14:paraId="79221AB9" w14:textId="77777777" w:rsidR="00260B2B" w:rsidRDefault="00260B2B" w:rsidP="00C2618F">
      <w:pPr>
        <w:rPr>
          <w:szCs w:val="22"/>
        </w:rPr>
        <w:sectPr w:rsidR="00260B2B" w:rsidSect="00723C92">
          <w:headerReference w:type="even" r:id="rId8"/>
          <w:headerReference w:type="default" r:id="rId9"/>
          <w:footerReference w:type="even" r:id="rId10"/>
          <w:footerReference w:type="default" r:id="rId11"/>
          <w:headerReference w:type="first" r:id="rId12"/>
          <w:pgSz w:w="12240" w:h="15840" w:code="1"/>
          <w:pgMar w:top="1008" w:right="1008" w:bottom="1008" w:left="1008" w:header="720" w:footer="720" w:gutter="0"/>
          <w:cols w:space="720"/>
          <w:titlePg/>
        </w:sectPr>
      </w:pPr>
    </w:p>
    <w:p w14:paraId="3E2B9C66" w14:textId="77777777" w:rsidR="00C2618F" w:rsidRPr="006A1190" w:rsidRDefault="00C2618F" w:rsidP="00C2618F">
      <w:pPr>
        <w:rPr>
          <w:szCs w:val="22"/>
        </w:rPr>
      </w:pPr>
    </w:p>
    <w:p w14:paraId="2A1BB9EA" w14:textId="2C68232B" w:rsidR="002B2132" w:rsidRDefault="002B2132" w:rsidP="00C2618F">
      <w:pPr>
        <w:rPr>
          <w:szCs w:val="22"/>
        </w:rPr>
      </w:pPr>
    </w:p>
    <w:p w14:paraId="3219FB1E" w14:textId="29C38737" w:rsidR="00260B2B" w:rsidRDefault="00260B2B" w:rsidP="00C2618F">
      <w:pPr>
        <w:rPr>
          <w:szCs w:val="22"/>
        </w:rPr>
      </w:pPr>
    </w:p>
    <w:p w14:paraId="4D27103D" w14:textId="444D477E" w:rsidR="00260B2B" w:rsidRDefault="00260B2B" w:rsidP="00C2618F">
      <w:pPr>
        <w:rPr>
          <w:szCs w:val="22"/>
        </w:rPr>
      </w:pPr>
    </w:p>
    <w:p w14:paraId="63BC7680" w14:textId="1C562913" w:rsidR="00260B2B" w:rsidRDefault="00260B2B" w:rsidP="00C2618F">
      <w:pPr>
        <w:rPr>
          <w:szCs w:val="22"/>
        </w:rPr>
      </w:pPr>
    </w:p>
    <w:p w14:paraId="30727F8A" w14:textId="1F4770D2" w:rsidR="00260B2B" w:rsidRDefault="00260B2B" w:rsidP="00C2618F">
      <w:pPr>
        <w:rPr>
          <w:szCs w:val="22"/>
        </w:rPr>
      </w:pPr>
    </w:p>
    <w:p w14:paraId="12BFE6A2" w14:textId="02455863" w:rsidR="00260B2B" w:rsidRDefault="00260B2B" w:rsidP="00260B2B">
      <w:pPr>
        <w:pStyle w:val="Heading1"/>
      </w:pPr>
      <w:bookmarkStart w:id="14" w:name="_Toc161826748"/>
      <w:r>
        <w:t>SECTION 1 – MAIN BOILER</w:t>
      </w:r>
      <w:bookmarkEnd w:id="14"/>
    </w:p>
    <w:p w14:paraId="04B81D14" w14:textId="77777777" w:rsidR="0081525C" w:rsidRDefault="002B2132" w:rsidP="0081525C">
      <w:bookmarkStart w:id="15" w:name="_Toc1453503"/>
      <w:r>
        <w:br w:type="page"/>
      </w:r>
    </w:p>
    <w:p w14:paraId="26403E4A" w14:textId="77777777" w:rsidR="005420E5" w:rsidRDefault="005E5399" w:rsidP="00CE44D8">
      <w:pPr>
        <w:pStyle w:val="Heading1"/>
      </w:pPr>
      <w:bookmarkStart w:id="16" w:name="_Toc161826749"/>
      <w:r>
        <w:lastRenderedPageBreak/>
        <w:t xml:space="preserve">A.  GENERAL </w:t>
      </w:r>
      <w:bookmarkEnd w:id="15"/>
      <w:r w:rsidR="00E9713D">
        <w:t>CONDITIONS</w:t>
      </w:r>
      <w:bookmarkEnd w:id="16"/>
    </w:p>
    <w:p w14:paraId="09A2754D" w14:textId="77777777" w:rsidR="00E9713D" w:rsidRPr="00E9713D" w:rsidRDefault="00E9713D" w:rsidP="00E9713D"/>
    <w:p w14:paraId="387ACB56" w14:textId="77777777" w:rsidR="00D160DB" w:rsidRPr="00EA2214" w:rsidRDefault="002B2132" w:rsidP="0017445C">
      <w:pPr>
        <w:pStyle w:val="Heading2"/>
        <w:numPr>
          <w:ilvl w:val="0"/>
          <w:numId w:val="0"/>
        </w:numPr>
        <w:jc w:val="left"/>
        <w:rPr>
          <w:b w:val="0"/>
          <w:sz w:val="22"/>
          <w:szCs w:val="22"/>
        </w:rPr>
      </w:pPr>
      <w:bookmarkStart w:id="17" w:name="_Toc369327726"/>
      <w:bookmarkStart w:id="18" w:name="_Toc377276121"/>
      <w:bookmarkStart w:id="19" w:name="_Toc377276264"/>
      <w:bookmarkStart w:id="20" w:name="_Toc377876943"/>
      <w:bookmarkStart w:id="21" w:name="_Toc377877161"/>
      <w:bookmarkStart w:id="22" w:name="_Toc382035359"/>
      <w:bookmarkStart w:id="23" w:name="_Toc382726607"/>
      <w:bookmarkStart w:id="24" w:name="_Toc382726682"/>
      <w:bookmarkStart w:id="25" w:name="_Toc382726761"/>
      <w:bookmarkStart w:id="26" w:name="_Toc387818167"/>
      <w:bookmarkStart w:id="27" w:name="_Toc390499877"/>
      <w:bookmarkStart w:id="28" w:name="_Toc390500306"/>
      <w:bookmarkStart w:id="29" w:name="_Toc390504359"/>
      <w:bookmarkStart w:id="30" w:name="_Toc390570149"/>
      <w:bookmarkStart w:id="31" w:name="_Toc391182883"/>
      <w:bookmarkStart w:id="32" w:name="_Toc437238946"/>
      <w:bookmarkStart w:id="33" w:name="_Toc451333023"/>
      <w:bookmarkStart w:id="34" w:name="_Toc457189941"/>
      <w:bookmarkStart w:id="35" w:name="_Toc1453504"/>
      <w:bookmarkStart w:id="36" w:name="_Toc161826750"/>
      <w:r w:rsidRPr="0075518C">
        <w:rPr>
          <w:sz w:val="22"/>
          <w:szCs w:val="22"/>
        </w:rPr>
        <w:t xml:space="preserve">Permit </w:t>
      </w:r>
      <w:r w:rsidR="00D160DB" w:rsidRPr="0075518C">
        <w:rPr>
          <w:sz w:val="22"/>
          <w:szCs w:val="22"/>
        </w:rPr>
        <w:t>Enforceability</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59D77D34" w14:textId="77777777" w:rsidR="00D160DB" w:rsidRPr="00DF6609" w:rsidRDefault="00D160DB" w:rsidP="00D160DB">
      <w:pPr>
        <w:jc w:val="both"/>
        <w:rPr>
          <w:rFonts w:cs="Arial"/>
          <w:sz w:val="20"/>
        </w:rPr>
      </w:pPr>
    </w:p>
    <w:p w14:paraId="3AEB215D" w14:textId="77777777" w:rsidR="00A018D7" w:rsidRPr="00F21983" w:rsidRDefault="00D160DB" w:rsidP="00ED7FCD">
      <w:pPr>
        <w:numPr>
          <w:ilvl w:val="0"/>
          <w:numId w:val="2"/>
        </w:numPr>
        <w:tabs>
          <w:tab w:val="clear" w:pos="720"/>
          <w:tab w:val="num" w:pos="360"/>
        </w:tabs>
        <w:ind w:left="360"/>
        <w:jc w:val="both"/>
        <w:rPr>
          <w:rFonts w:cs="Arial"/>
          <w:sz w:val="20"/>
        </w:rPr>
      </w:pPr>
      <w:r w:rsidRPr="00F21983">
        <w:rPr>
          <w:rFonts w:cs="Arial"/>
          <w:sz w:val="20"/>
        </w:rPr>
        <w:t>All conditions in this permit are both federally enforceable and state enforceable unless otherwise noted</w:t>
      </w:r>
      <w:r w:rsidR="002B2132" w:rsidRPr="00F21983">
        <w:rPr>
          <w:rFonts w:cs="Arial"/>
          <w:sz w:val="20"/>
        </w:rPr>
        <w:t xml:space="preserve">. </w:t>
      </w:r>
      <w:r w:rsidR="007D1729" w:rsidRPr="00F21983">
        <w:rPr>
          <w:rFonts w:cs="Arial"/>
          <w:b/>
          <w:sz w:val="20"/>
        </w:rPr>
        <w:t>(</w:t>
      </w:r>
      <w:r w:rsidR="00F21983">
        <w:rPr>
          <w:rFonts w:cs="Arial"/>
          <w:b/>
          <w:sz w:val="20"/>
        </w:rPr>
        <w:t>R </w:t>
      </w:r>
      <w:r w:rsidR="002B2132" w:rsidRPr="00F21983">
        <w:rPr>
          <w:rFonts w:cs="Arial"/>
          <w:b/>
          <w:sz w:val="20"/>
        </w:rPr>
        <w:t>336.</w:t>
      </w:r>
      <w:r w:rsidR="00C52A08" w:rsidRPr="00F21983">
        <w:rPr>
          <w:rFonts w:cs="Arial"/>
          <w:b/>
          <w:sz w:val="20"/>
        </w:rPr>
        <w:t>1213(5)</w:t>
      </w:r>
      <w:r w:rsidR="007D1729" w:rsidRPr="00F21983">
        <w:rPr>
          <w:rFonts w:cs="Arial"/>
          <w:b/>
          <w:sz w:val="20"/>
        </w:rPr>
        <w:t>)</w:t>
      </w:r>
    </w:p>
    <w:p w14:paraId="696BAEB8" w14:textId="77777777" w:rsidR="00A018D7" w:rsidRPr="00F21983" w:rsidRDefault="00A018D7" w:rsidP="00854153">
      <w:pPr>
        <w:jc w:val="both"/>
        <w:rPr>
          <w:rFonts w:cs="Arial"/>
          <w:sz w:val="20"/>
        </w:rPr>
      </w:pPr>
    </w:p>
    <w:p w14:paraId="631AC30D" w14:textId="77777777" w:rsidR="00D160DB" w:rsidRPr="00F6033B" w:rsidRDefault="00D160DB" w:rsidP="00ED7FCD">
      <w:pPr>
        <w:numPr>
          <w:ilvl w:val="0"/>
          <w:numId w:val="2"/>
        </w:numPr>
        <w:tabs>
          <w:tab w:val="clear" w:pos="720"/>
          <w:tab w:val="num" w:pos="360"/>
        </w:tabs>
        <w:ind w:left="360"/>
        <w:jc w:val="both"/>
        <w:rPr>
          <w:rFonts w:cs="Arial"/>
          <w:sz w:val="20"/>
        </w:rPr>
      </w:pPr>
      <w:r w:rsidRPr="00F21983">
        <w:rPr>
          <w:rFonts w:cs="Arial"/>
          <w:sz w:val="20"/>
        </w:rPr>
        <w:t xml:space="preserve">Those </w:t>
      </w:r>
      <w:r w:rsidR="002B2132" w:rsidRPr="00F21983">
        <w:rPr>
          <w:rFonts w:cs="Arial"/>
          <w:sz w:val="20"/>
        </w:rPr>
        <w:t>condition</w:t>
      </w:r>
      <w:r w:rsidRPr="00F21983">
        <w:rPr>
          <w:rFonts w:cs="Arial"/>
          <w:sz w:val="20"/>
        </w:rPr>
        <w:t xml:space="preserve">s </w:t>
      </w:r>
      <w:r w:rsidR="002B2132" w:rsidRPr="00F21983">
        <w:rPr>
          <w:rFonts w:cs="Arial"/>
          <w:sz w:val="20"/>
        </w:rPr>
        <w:t xml:space="preserve">that </w:t>
      </w:r>
      <w:r w:rsidRPr="00F21983">
        <w:rPr>
          <w:rFonts w:cs="Arial"/>
          <w:sz w:val="20"/>
        </w:rPr>
        <w:t xml:space="preserve">are </w:t>
      </w:r>
      <w:r w:rsidR="008D145E">
        <w:rPr>
          <w:rFonts w:cs="Arial"/>
          <w:sz w:val="20"/>
        </w:rPr>
        <w:t>hereby incorporated in a state</w:t>
      </w:r>
      <w:r w:rsidR="009B70A7">
        <w:rPr>
          <w:rFonts w:cs="Arial"/>
          <w:sz w:val="20"/>
        </w:rPr>
        <w:t>-</w:t>
      </w:r>
      <w:r w:rsidR="008D145E">
        <w:rPr>
          <w:rFonts w:cs="Arial"/>
          <w:sz w:val="20"/>
        </w:rPr>
        <w:t xml:space="preserve">only </w:t>
      </w:r>
      <w:r w:rsidRPr="00F21983">
        <w:rPr>
          <w:rFonts w:cs="Arial"/>
          <w:sz w:val="20"/>
        </w:rPr>
        <w:t xml:space="preserve">enforceable </w:t>
      </w:r>
      <w:r w:rsidR="00F30EB9">
        <w:rPr>
          <w:rFonts w:cs="Arial"/>
          <w:sz w:val="20"/>
        </w:rPr>
        <w:t>Source-Wide</w:t>
      </w:r>
      <w:r w:rsidR="001F649E">
        <w:rPr>
          <w:rFonts w:cs="Arial"/>
          <w:sz w:val="20"/>
        </w:rPr>
        <w:t xml:space="preserve"> PTI pursuant to Rule </w:t>
      </w:r>
      <w:r w:rsidR="008D145E">
        <w:rPr>
          <w:rFonts w:cs="Arial"/>
          <w:sz w:val="20"/>
        </w:rPr>
        <w:t xml:space="preserve">201(2)(d) </w:t>
      </w:r>
      <w:r w:rsidRPr="00F21983">
        <w:rPr>
          <w:rFonts w:cs="Arial"/>
          <w:sz w:val="20"/>
        </w:rPr>
        <w:t xml:space="preserve">are designated by </w:t>
      </w:r>
      <w:r w:rsidR="001656C0">
        <w:rPr>
          <w:rFonts w:cs="Arial"/>
          <w:sz w:val="20"/>
        </w:rPr>
        <w:t>f</w:t>
      </w:r>
      <w:r w:rsidRPr="00F21983">
        <w:rPr>
          <w:rFonts w:cs="Arial"/>
          <w:sz w:val="20"/>
        </w:rPr>
        <w:t xml:space="preserve">ootnote </w:t>
      </w:r>
      <w:r w:rsidR="001656C0">
        <w:rPr>
          <w:rFonts w:cs="Arial"/>
          <w:sz w:val="20"/>
        </w:rPr>
        <w:t>one</w:t>
      </w:r>
      <w:r w:rsidRPr="00F21983">
        <w:rPr>
          <w:rFonts w:cs="Arial"/>
          <w:sz w:val="20"/>
        </w:rPr>
        <w:t xml:space="preserve">.  </w:t>
      </w:r>
      <w:r w:rsidRPr="00F21983">
        <w:rPr>
          <w:rFonts w:cs="Arial"/>
          <w:b/>
          <w:sz w:val="20"/>
        </w:rPr>
        <w:t>(R 336.1213(5)</w:t>
      </w:r>
      <w:r w:rsidR="008D145E">
        <w:rPr>
          <w:rFonts w:cs="Arial"/>
          <w:b/>
          <w:sz w:val="20"/>
        </w:rPr>
        <w:t>(a</w:t>
      </w:r>
      <w:r w:rsidRPr="00F21983">
        <w:rPr>
          <w:rFonts w:cs="Arial"/>
          <w:b/>
          <w:sz w:val="20"/>
        </w:rPr>
        <w:t>)</w:t>
      </w:r>
      <w:r w:rsidR="008D145E">
        <w:rPr>
          <w:rFonts w:cs="Arial"/>
          <w:b/>
          <w:sz w:val="20"/>
        </w:rPr>
        <w:t>, R</w:t>
      </w:r>
      <w:r w:rsidR="001F649E">
        <w:rPr>
          <w:rFonts w:cs="Arial"/>
          <w:b/>
          <w:sz w:val="20"/>
        </w:rPr>
        <w:t xml:space="preserve"> </w:t>
      </w:r>
      <w:r w:rsidR="008D145E">
        <w:rPr>
          <w:rFonts w:cs="Arial"/>
          <w:b/>
          <w:sz w:val="20"/>
        </w:rPr>
        <w:t>336.1214a(5))</w:t>
      </w:r>
    </w:p>
    <w:p w14:paraId="14B9AD61" w14:textId="77777777" w:rsidR="00F6033B" w:rsidRDefault="00F6033B" w:rsidP="0012743F">
      <w:pPr>
        <w:pStyle w:val="ListParagraph"/>
        <w:ind w:left="0"/>
        <w:rPr>
          <w:rFonts w:cs="Arial"/>
          <w:sz w:val="20"/>
        </w:rPr>
      </w:pPr>
    </w:p>
    <w:p w14:paraId="323D2C0B" w14:textId="77777777" w:rsidR="00EE57C0" w:rsidRPr="00EE57C0" w:rsidRDefault="00EE57C0" w:rsidP="00EE57C0">
      <w:pPr>
        <w:numPr>
          <w:ilvl w:val="0"/>
          <w:numId w:val="2"/>
        </w:numPr>
        <w:tabs>
          <w:tab w:val="clear" w:pos="720"/>
        </w:tabs>
        <w:ind w:left="360"/>
        <w:jc w:val="both"/>
        <w:rPr>
          <w:sz w:val="20"/>
        </w:rPr>
      </w:pPr>
      <w:r w:rsidRPr="00EE57C0">
        <w:rPr>
          <w:sz w:val="20"/>
        </w:rPr>
        <w:t xml:space="preserve">Those conditions that are hereby incorporated in a </w:t>
      </w:r>
      <w:r w:rsidR="00F25782">
        <w:rPr>
          <w:sz w:val="20"/>
        </w:rPr>
        <w:t>federally</w:t>
      </w:r>
      <w:r w:rsidRPr="00EE57C0">
        <w:rPr>
          <w:sz w:val="20"/>
        </w:rPr>
        <w:t xml:space="preserve"> enforceable Source-Wide PTI pursuant to Rule 201(2)(</w:t>
      </w:r>
      <w:r>
        <w:rPr>
          <w:sz w:val="20"/>
        </w:rPr>
        <w:t>c</w:t>
      </w:r>
      <w:r w:rsidRPr="00EE57C0">
        <w:rPr>
          <w:sz w:val="20"/>
        </w:rPr>
        <w:t xml:space="preserve">) are designated by footnote </w:t>
      </w:r>
      <w:r>
        <w:rPr>
          <w:sz w:val="20"/>
        </w:rPr>
        <w:t>two</w:t>
      </w:r>
      <w:r w:rsidRPr="00EE57C0">
        <w:rPr>
          <w:sz w:val="20"/>
        </w:rPr>
        <w:t xml:space="preserve">.  </w:t>
      </w:r>
      <w:r w:rsidRPr="00EE57C0">
        <w:rPr>
          <w:b/>
          <w:sz w:val="20"/>
        </w:rPr>
        <w:t>(R 336.1213(5)(</w:t>
      </w:r>
      <w:r>
        <w:rPr>
          <w:b/>
          <w:sz w:val="20"/>
        </w:rPr>
        <w:t>b</w:t>
      </w:r>
      <w:r w:rsidRPr="00EE57C0">
        <w:rPr>
          <w:b/>
          <w:sz w:val="20"/>
        </w:rPr>
        <w:t>), R 336.1214a(</w:t>
      </w:r>
      <w:r>
        <w:rPr>
          <w:b/>
          <w:sz w:val="20"/>
        </w:rPr>
        <w:t>3</w:t>
      </w:r>
      <w:r w:rsidRPr="00EE57C0">
        <w:rPr>
          <w:b/>
          <w:sz w:val="20"/>
        </w:rPr>
        <w:t>))</w:t>
      </w:r>
    </w:p>
    <w:p w14:paraId="6FCF789C" w14:textId="77777777" w:rsidR="00D41714" w:rsidRPr="007E0212" w:rsidRDefault="00D41714" w:rsidP="0075518C">
      <w:pPr>
        <w:pStyle w:val="Heading2"/>
        <w:tabs>
          <w:tab w:val="clear" w:pos="360"/>
          <w:tab w:val="num" w:pos="0"/>
        </w:tabs>
        <w:ind w:left="0" w:firstLine="0"/>
        <w:jc w:val="left"/>
        <w:rPr>
          <w:b w:val="0"/>
          <w:sz w:val="22"/>
          <w:szCs w:val="22"/>
        </w:rPr>
      </w:pPr>
      <w:bookmarkStart w:id="37" w:name="_Toc457189942"/>
      <w:bookmarkStart w:id="38" w:name="_Toc1453505"/>
      <w:bookmarkStart w:id="39" w:name="_Toc161826751"/>
      <w:r w:rsidRPr="0075518C">
        <w:rPr>
          <w:sz w:val="22"/>
          <w:szCs w:val="22"/>
        </w:rPr>
        <w:t xml:space="preserve">General </w:t>
      </w:r>
      <w:bookmarkEnd w:id="37"/>
      <w:bookmarkEnd w:id="38"/>
      <w:r w:rsidR="00E9713D" w:rsidRPr="0075518C">
        <w:rPr>
          <w:sz w:val="22"/>
          <w:szCs w:val="22"/>
        </w:rPr>
        <w:t>Provisions</w:t>
      </w:r>
      <w:bookmarkEnd w:id="39"/>
    </w:p>
    <w:p w14:paraId="0552F7FB" w14:textId="77777777" w:rsidR="00AB10F1" w:rsidRPr="00DF6609" w:rsidRDefault="00AB10F1" w:rsidP="00AB10F1">
      <w:pPr>
        <w:jc w:val="both"/>
        <w:rPr>
          <w:rFonts w:cs="Arial"/>
          <w:sz w:val="20"/>
        </w:rPr>
      </w:pPr>
    </w:p>
    <w:p w14:paraId="5AFFFCAC" w14:textId="77777777" w:rsidR="00AB10F1" w:rsidRPr="00F21983" w:rsidRDefault="00545309" w:rsidP="002A4D24">
      <w:pPr>
        <w:numPr>
          <w:ilvl w:val="0"/>
          <w:numId w:val="3"/>
        </w:numPr>
        <w:jc w:val="both"/>
        <w:rPr>
          <w:rFonts w:cs="Arial"/>
          <w:sz w:val="20"/>
        </w:rPr>
      </w:pPr>
      <w:r w:rsidRPr="00F21983">
        <w:rPr>
          <w:rFonts w:cs="Arial"/>
          <w:sz w:val="20"/>
        </w:rPr>
        <w:t>The permittee shall comply with all conditions of this ROP.  Any ROP noncompliance constitutes a violation of</w:t>
      </w:r>
      <w:r w:rsidR="00267C45" w:rsidRPr="00267C45">
        <w:rPr>
          <w:sz w:val="20"/>
        </w:rPr>
        <w:t xml:space="preserve"> </w:t>
      </w:r>
      <w:r w:rsidR="00A73399">
        <w:rPr>
          <w:sz w:val="20"/>
        </w:rPr>
        <w:t>Act 451</w:t>
      </w:r>
      <w:r w:rsidR="00267C45">
        <w:rPr>
          <w:sz w:val="20"/>
        </w:rPr>
        <w:t>,</w:t>
      </w:r>
      <w:r w:rsidR="00267C45">
        <w:rPr>
          <w:rFonts w:cs="Arial"/>
          <w:sz w:val="20"/>
        </w:rPr>
        <w:t xml:space="preserve"> </w:t>
      </w:r>
      <w:r w:rsidRPr="00F21983">
        <w:rPr>
          <w:rFonts w:cs="Arial"/>
          <w:sz w:val="20"/>
        </w:rPr>
        <w:t>and is grounds for enforcement action, for ROP revocation or revision, or for denial of the renewal of the ROP.  All terms and conditions of this ROP that are designated as federally enforceable are enforceable by the Administrator of the United States Environmental Protection Agency (</w:t>
      </w:r>
      <w:r w:rsidR="00EA119B">
        <w:rPr>
          <w:rFonts w:cs="Arial"/>
          <w:sz w:val="20"/>
        </w:rPr>
        <w:t>US</w:t>
      </w:r>
      <w:r w:rsidRPr="00F21983">
        <w:rPr>
          <w:rFonts w:cs="Arial"/>
          <w:sz w:val="20"/>
        </w:rPr>
        <w:t xml:space="preserve">EPA) and by citizens under the provisions of the </w:t>
      </w:r>
      <w:r w:rsidR="0010097A" w:rsidRPr="00F21983">
        <w:rPr>
          <w:rFonts w:cs="Arial"/>
          <w:sz w:val="20"/>
        </w:rPr>
        <w:t xml:space="preserve">federal </w:t>
      </w:r>
      <w:r w:rsidRPr="00F21983">
        <w:rPr>
          <w:rFonts w:cs="Arial"/>
          <w:sz w:val="20"/>
        </w:rPr>
        <w:t xml:space="preserve">Clean Air Act (CAA).  Any terms and conditions based on applicable requirements which are designated as </w:t>
      </w:r>
      <w:r w:rsidR="00516B00">
        <w:rPr>
          <w:rFonts w:cs="Arial"/>
          <w:sz w:val="20"/>
        </w:rPr>
        <w:t>“state-only”</w:t>
      </w:r>
      <w:r w:rsidRPr="00F21983">
        <w:rPr>
          <w:rFonts w:cs="Arial"/>
          <w:sz w:val="20"/>
        </w:rPr>
        <w:t xml:space="preserve"> are not enforceable by the </w:t>
      </w:r>
      <w:r w:rsidR="00EA119B">
        <w:rPr>
          <w:rFonts w:cs="Arial"/>
          <w:sz w:val="20"/>
        </w:rPr>
        <w:t>US</w:t>
      </w:r>
      <w:r w:rsidRPr="00F21983">
        <w:rPr>
          <w:rFonts w:cs="Arial"/>
          <w:sz w:val="20"/>
        </w:rPr>
        <w:t xml:space="preserve">EPA or citizens pursuant to the CAA.  </w:t>
      </w:r>
      <w:r w:rsidRPr="00F21983">
        <w:rPr>
          <w:rFonts w:cs="Arial"/>
          <w:b/>
          <w:sz w:val="20"/>
        </w:rPr>
        <w:t>(R 336.1213(1)(a))</w:t>
      </w:r>
    </w:p>
    <w:p w14:paraId="298D3DEF" w14:textId="77777777" w:rsidR="00AB10F1" w:rsidRPr="00F21983" w:rsidRDefault="00AB10F1" w:rsidP="00AB10F1">
      <w:pPr>
        <w:jc w:val="both"/>
        <w:rPr>
          <w:rFonts w:cs="Arial"/>
          <w:sz w:val="20"/>
        </w:rPr>
      </w:pPr>
    </w:p>
    <w:p w14:paraId="2A8DBF6F" w14:textId="77777777" w:rsidR="00AB10F1" w:rsidRPr="00F21983" w:rsidRDefault="00545309" w:rsidP="002A4D24">
      <w:pPr>
        <w:numPr>
          <w:ilvl w:val="0"/>
          <w:numId w:val="3"/>
        </w:numPr>
        <w:jc w:val="both"/>
        <w:rPr>
          <w:rFonts w:cs="Arial"/>
          <w:sz w:val="20"/>
        </w:rPr>
      </w:pPr>
      <w:r w:rsidRPr="00F21983">
        <w:rPr>
          <w:rFonts w:cs="Arial"/>
          <w:sz w:val="20"/>
        </w:rPr>
        <w:t xml:space="preserve">It shall not be a defense for the permittee in an enforcement action that it would have been necessary to halt or reduce the permitted activity in order to maintain compliance with the conditions of this ROP.  </w:t>
      </w:r>
      <w:r w:rsidRPr="00F21983">
        <w:rPr>
          <w:rFonts w:cs="Arial"/>
          <w:b/>
          <w:sz w:val="20"/>
        </w:rPr>
        <w:t>(R 336.1213(1)(b))</w:t>
      </w:r>
    </w:p>
    <w:p w14:paraId="1AF5D55A" w14:textId="77777777" w:rsidR="00AB10F1" w:rsidRPr="00F21983" w:rsidRDefault="00AB10F1" w:rsidP="00AB10F1">
      <w:pPr>
        <w:jc w:val="both"/>
        <w:rPr>
          <w:rFonts w:cs="Arial"/>
          <w:sz w:val="20"/>
        </w:rPr>
      </w:pPr>
    </w:p>
    <w:p w14:paraId="640690DF" w14:textId="77777777" w:rsidR="00AB10F1" w:rsidRPr="00F21983" w:rsidRDefault="001877F3" w:rsidP="002A4D24">
      <w:pPr>
        <w:numPr>
          <w:ilvl w:val="0"/>
          <w:numId w:val="3"/>
        </w:numPr>
        <w:jc w:val="both"/>
        <w:rPr>
          <w:rFonts w:cs="Arial"/>
          <w:sz w:val="20"/>
        </w:rPr>
      </w:pPr>
      <w:r w:rsidRPr="00F21983">
        <w:rPr>
          <w:rFonts w:cs="Arial"/>
          <w:sz w:val="20"/>
        </w:rPr>
        <w:t xml:space="preserve">This ROP may be modified, revised, or revoked for cause.  The filing of a request by the permittee for a permit modification, revision, or termination, or a notification of planned changes or anticipated noncompliance does not stay any ROP term or condition.  </w:t>
      </w:r>
      <w:r w:rsidR="00BD6C4A">
        <w:rPr>
          <w:rFonts w:cs="Arial"/>
          <w:sz w:val="20"/>
        </w:rPr>
        <w:t xml:space="preserve">This does not supersede or affect the ability of the permittee to make changes, at the permittee’s own risk, pursuant to Rule 215 and </w:t>
      </w:r>
      <w:r w:rsidR="001656C0">
        <w:rPr>
          <w:rFonts w:cs="Arial"/>
          <w:sz w:val="20"/>
        </w:rPr>
        <w:t xml:space="preserve">Rule </w:t>
      </w:r>
      <w:r w:rsidR="00BD6C4A">
        <w:rPr>
          <w:rFonts w:cs="Arial"/>
          <w:sz w:val="20"/>
        </w:rPr>
        <w:t>216</w:t>
      </w:r>
      <w:r w:rsidR="00903829">
        <w:rPr>
          <w:rFonts w:cs="Arial"/>
          <w:sz w:val="20"/>
        </w:rPr>
        <w:t>.</w:t>
      </w:r>
      <w:r w:rsidRPr="00F21983">
        <w:rPr>
          <w:rFonts w:cs="Arial"/>
          <w:sz w:val="20"/>
        </w:rPr>
        <w:t xml:space="preserve">  </w:t>
      </w:r>
      <w:r w:rsidRPr="00F21983">
        <w:rPr>
          <w:rFonts w:cs="Arial"/>
          <w:b/>
          <w:sz w:val="20"/>
        </w:rPr>
        <w:t>(R 336.1213(1)(c))</w:t>
      </w:r>
    </w:p>
    <w:p w14:paraId="6AF0972C" w14:textId="77777777" w:rsidR="008D6E4D" w:rsidRPr="00F21983" w:rsidRDefault="008D6E4D" w:rsidP="00AB10F1">
      <w:pPr>
        <w:jc w:val="both"/>
        <w:rPr>
          <w:rFonts w:cs="Arial"/>
          <w:sz w:val="20"/>
        </w:rPr>
      </w:pPr>
    </w:p>
    <w:p w14:paraId="2AE45CDC" w14:textId="77777777" w:rsidR="008D6E4D" w:rsidRPr="00021E1F" w:rsidRDefault="008D6E4D" w:rsidP="00724BA5">
      <w:pPr>
        <w:numPr>
          <w:ilvl w:val="0"/>
          <w:numId w:val="4"/>
        </w:numPr>
        <w:tabs>
          <w:tab w:val="clear" w:pos="360"/>
        </w:tabs>
        <w:jc w:val="both"/>
        <w:rPr>
          <w:rFonts w:cs="Arial"/>
          <w:sz w:val="20"/>
        </w:rPr>
      </w:pPr>
      <w:r w:rsidRPr="00021E1F">
        <w:rPr>
          <w:rFonts w:cs="Arial"/>
          <w:sz w:val="20"/>
        </w:rPr>
        <w:t>The</w:t>
      </w:r>
      <w:r w:rsidRPr="00F21983">
        <w:rPr>
          <w:rFonts w:cs="Arial"/>
          <w:sz w:val="20"/>
        </w:rPr>
        <w:t xml:space="preserve"> permittee shall allow the </w:t>
      </w:r>
      <w:r w:rsidR="002B2132" w:rsidRPr="00F21983">
        <w:rPr>
          <w:rFonts w:cs="Arial"/>
          <w:sz w:val="20"/>
        </w:rPr>
        <w:t>department</w:t>
      </w:r>
      <w:r w:rsidRPr="00F21983">
        <w:rPr>
          <w:rFonts w:cs="Arial"/>
          <w:sz w:val="20"/>
        </w:rPr>
        <w:t xml:space="preserve">, or an authorized representative of the </w:t>
      </w:r>
      <w:r w:rsidR="002B2132" w:rsidRPr="00F21983">
        <w:rPr>
          <w:rFonts w:cs="Arial"/>
          <w:sz w:val="20"/>
        </w:rPr>
        <w:t>department</w:t>
      </w:r>
      <w:r w:rsidRPr="00F21983">
        <w:rPr>
          <w:rFonts w:cs="Arial"/>
          <w:sz w:val="20"/>
        </w:rPr>
        <w:t xml:space="preserve">, upon presentation of credentials and other documents as may be </w:t>
      </w:r>
      <w:r w:rsidRPr="00021E1F">
        <w:rPr>
          <w:rFonts w:cs="Arial"/>
          <w:sz w:val="20"/>
        </w:rPr>
        <w:t>required by law and upon stating the authority for and purpose of the investigation, to perform any of the following activities</w:t>
      </w:r>
      <w:r w:rsidR="00597563" w:rsidRPr="00021E1F">
        <w:rPr>
          <w:rFonts w:cs="Arial"/>
          <w:sz w:val="20"/>
        </w:rPr>
        <w:t>:</w:t>
      </w:r>
      <w:r w:rsidRPr="00021E1F">
        <w:rPr>
          <w:rFonts w:cs="Arial"/>
          <w:sz w:val="20"/>
        </w:rPr>
        <w:t xml:space="preserve"> </w:t>
      </w:r>
      <w:r w:rsidRPr="00021E1F">
        <w:rPr>
          <w:rFonts w:cs="Arial"/>
          <w:b/>
          <w:sz w:val="20"/>
        </w:rPr>
        <w:t>(R 336.1213(1)(d))</w:t>
      </w:r>
    </w:p>
    <w:p w14:paraId="15CB30BA" w14:textId="77777777" w:rsidR="002A4D24" w:rsidRPr="00F21983" w:rsidRDefault="002A4D24" w:rsidP="002A4D24">
      <w:pPr>
        <w:numPr>
          <w:ilvl w:val="1"/>
          <w:numId w:val="4"/>
        </w:numPr>
        <w:jc w:val="both"/>
        <w:rPr>
          <w:rFonts w:cs="Arial"/>
          <w:sz w:val="20"/>
        </w:rPr>
      </w:pPr>
      <w:r w:rsidRPr="00F21983">
        <w:rPr>
          <w:rFonts w:cs="Arial"/>
          <w:sz w:val="20"/>
        </w:rPr>
        <w:t>Enter, at reasonable times, a stationary source or other premises where emissions-related activity is conducted or where records must be kept under the conditions of the ROP.</w:t>
      </w:r>
    </w:p>
    <w:p w14:paraId="2F190A04" w14:textId="77777777" w:rsidR="008D6E4D" w:rsidRPr="00F21983" w:rsidRDefault="008D6E4D" w:rsidP="002A4D24">
      <w:pPr>
        <w:numPr>
          <w:ilvl w:val="1"/>
          <w:numId w:val="4"/>
        </w:numPr>
        <w:jc w:val="both"/>
        <w:rPr>
          <w:rFonts w:cs="Arial"/>
          <w:sz w:val="20"/>
        </w:rPr>
      </w:pPr>
      <w:r w:rsidRPr="00F21983">
        <w:rPr>
          <w:rFonts w:cs="Arial"/>
          <w:sz w:val="20"/>
        </w:rPr>
        <w:t xml:space="preserve">Have access to and copy, at reasonable times, any records that must be kept under the conditions of the </w:t>
      </w:r>
      <w:r w:rsidR="00A00686" w:rsidRPr="00F21983">
        <w:rPr>
          <w:rFonts w:cs="Arial"/>
          <w:sz w:val="20"/>
        </w:rPr>
        <w:t>ROP</w:t>
      </w:r>
      <w:r w:rsidRPr="00F21983">
        <w:rPr>
          <w:rFonts w:cs="Arial"/>
          <w:sz w:val="20"/>
        </w:rPr>
        <w:t>.</w:t>
      </w:r>
    </w:p>
    <w:p w14:paraId="6EA20900" w14:textId="77777777" w:rsidR="008D6E4D" w:rsidRPr="00F21983" w:rsidRDefault="008D6E4D" w:rsidP="002A4D24">
      <w:pPr>
        <w:numPr>
          <w:ilvl w:val="1"/>
          <w:numId w:val="4"/>
        </w:numPr>
        <w:jc w:val="both"/>
        <w:rPr>
          <w:rFonts w:cs="Arial"/>
          <w:sz w:val="20"/>
        </w:rPr>
      </w:pPr>
      <w:r w:rsidRPr="00F21983">
        <w:rPr>
          <w:rFonts w:cs="Arial"/>
          <w:sz w:val="20"/>
        </w:rPr>
        <w:t>Inspect, at reasonable times, any of the following:</w:t>
      </w:r>
    </w:p>
    <w:p w14:paraId="59404520"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stationary source.</w:t>
      </w:r>
    </w:p>
    <w:p w14:paraId="11A8CDD8"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 xml:space="preserve">Any </w:t>
      </w:r>
      <w:r w:rsidR="005A53BF" w:rsidRPr="00F21983">
        <w:rPr>
          <w:rFonts w:cs="Arial"/>
          <w:sz w:val="20"/>
        </w:rPr>
        <w:t>emission unit</w:t>
      </w:r>
      <w:r w:rsidRPr="00F21983">
        <w:rPr>
          <w:rFonts w:cs="Arial"/>
          <w:sz w:val="20"/>
        </w:rPr>
        <w:t>.</w:t>
      </w:r>
    </w:p>
    <w:p w14:paraId="13ED9C8E"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equipment, including monitoring and air pollution control equipment.</w:t>
      </w:r>
    </w:p>
    <w:p w14:paraId="1D9BB932"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work practices or operations regulated or required under the ROP.</w:t>
      </w:r>
    </w:p>
    <w:p w14:paraId="7A1C832F" w14:textId="77777777" w:rsidR="008D6E4D" w:rsidRPr="00F21983" w:rsidRDefault="008D6E4D" w:rsidP="00EB1238">
      <w:pPr>
        <w:numPr>
          <w:ilvl w:val="1"/>
          <w:numId w:val="4"/>
        </w:numPr>
        <w:tabs>
          <w:tab w:val="clear" w:pos="720"/>
        </w:tabs>
        <w:jc w:val="both"/>
        <w:rPr>
          <w:rFonts w:cs="Arial"/>
          <w:sz w:val="20"/>
        </w:rPr>
      </w:pPr>
      <w:r w:rsidRPr="00F21983">
        <w:rPr>
          <w:rFonts w:cs="Arial"/>
          <w:sz w:val="20"/>
        </w:rPr>
        <w:t xml:space="preserve">As authorized by </w:t>
      </w:r>
      <w:r w:rsidR="0039080E">
        <w:rPr>
          <w:sz w:val="20"/>
        </w:rPr>
        <w:t>Section</w:t>
      </w:r>
      <w:r w:rsidR="008E5144" w:rsidRPr="00267C45">
        <w:rPr>
          <w:sz w:val="20"/>
        </w:rPr>
        <w:t xml:space="preserve"> 55</w:t>
      </w:r>
      <w:r w:rsidR="0039080E">
        <w:rPr>
          <w:sz w:val="20"/>
        </w:rPr>
        <w:t xml:space="preserve">26 of </w:t>
      </w:r>
      <w:r w:rsidR="008E5144" w:rsidRPr="00267C45">
        <w:rPr>
          <w:sz w:val="20"/>
        </w:rPr>
        <w:t>Act</w:t>
      </w:r>
      <w:r w:rsidR="0039080E">
        <w:rPr>
          <w:sz w:val="20"/>
        </w:rPr>
        <w:t xml:space="preserve"> </w:t>
      </w:r>
      <w:r w:rsidR="008E5144" w:rsidRPr="00267C45">
        <w:rPr>
          <w:sz w:val="20"/>
        </w:rPr>
        <w:t>451</w:t>
      </w:r>
      <w:r w:rsidR="0039080E">
        <w:rPr>
          <w:sz w:val="20"/>
        </w:rPr>
        <w:t xml:space="preserve">, </w:t>
      </w:r>
      <w:r w:rsidRPr="00F21983">
        <w:rPr>
          <w:rFonts w:cs="Arial"/>
          <w:sz w:val="20"/>
        </w:rPr>
        <w:t xml:space="preserve">sample or monitor at reasonable times substances or parameters for the purpose of assuring compliance with the </w:t>
      </w:r>
      <w:r w:rsidR="00A00686" w:rsidRPr="00F21983">
        <w:rPr>
          <w:rFonts w:cs="Arial"/>
          <w:sz w:val="20"/>
        </w:rPr>
        <w:t>ROP</w:t>
      </w:r>
      <w:r w:rsidRPr="00F21983">
        <w:rPr>
          <w:rFonts w:cs="Arial"/>
          <w:sz w:val="20"/>
        </w:rPr>
        <w:t xml:space="preserve"> or applicable requirements</w:t>
      </w:r>
      <w:r w:rsidR="005A53BF" w:rsidRPr="00F21983">
        <w:rPr>
          <w:rFonts w:cs="Arial"/>
          <w:sz w:val="20"/>
        </w:rPr>
        <w:t>.</w:t>
      </w:r>
    </w:p>
    <w:p w14:paraId="32E1A1FA" w14:textId="77777777" w:rsidR="008D6E4D" w:rsidRPr="00F21983" w:rsidRDefault="008D6E4D" w:rsidP="00AB10F1">
      <w:pPr>
        <w:jc w:val="both"/>
        <w:rPr>
          <w:rFonts w:cs="Arial"/>
          <w:sz w:val="20"/>
        </w:rPr>
      </w:pPr>
    </w:p>
    <w:p w14:paraId="150FD00F" w14:textId="77777777" w:rsidR="008D6E4D" w:rsidRPr="003D1052" w:rsidRDefault="00ED3A23" w:rsidP="002A4D24">
      <w:pPr>
        <w:numPr>
          <w:ilvl w:val="0"/>
          <w:numId w:val="4"/>
        </w:numPr>
        <w:jc w:val="both"/>
        <w:rPr>
          <w:rFonts w:cs="Arial"/>
          <w:sz w:val="20"/>
        </w:rPr>
      </w:pPr>
      <w:r w:rsidRPr="00F21983">
        <w:rPr>
          <w:rFonts w:cs="Arial"/>
          <w:sz w:val="20"/>
        </w:rPr>
        <w:t xml:space="preserve">The permittee shall furnish to the </w:t>
      </w:r>
      <w:r w:rsidR="002B2132" w:rsidRPr="00F21983">
        <w:rPr>
          <w:rFonts w:cs="Arial"/>
          <w:sz w:val="20"/>
        </w:rPr>
        <w:t>department</w:t>
      </w:r>
      <w:r w:rsidRPr="00F21983">
        <w:rPr>
          <w:rFonts w:cs="Arial"/>
          <w:sz w:val="20"/>
        </w:rPr>
        <w:t xml:space="preserve">, within a reasonable time, any information the </w:t>
      </w:r>
      <w:r w:rsidR="002B2132" w:rsidRPr="00F21983">
        <w:rPr>
          <w:rFonts w:cs="Arial"/>
          <w:sz w:val="20"/>
        </w:rPr>
        <w:t>department</w:t>
      </w:r>
      <w:r w:rsidR="003557AC" w:rsidRPr="00F21983">
        <w:rPr>
          <w:rFonts w:cs="Arial"/>
          <w:sz w:val="20"/>
        </w:rPr>
        <w:t xml:space="preserve"> </w:t>
      </w:r>
      <w:r w:rsidRPr="00F21983">
        <w:rPr>
          <w:rFonts w:cs="Arial"/>
          <w:sz w:val="20"/>
        </w:rPr>
        <w:t xml:space="preserve">may request, in writing, to determine whether cause exists for modifying, revising, or revoking the ROP or to determine compliance with this ROP.  Upon request, </w:t>
      </w:r>
      <w:r w:rsidR="0010097A" w:rsidRPr="00F21983">
        <w:rPr>
          <w:rFonts w:cs="Arial"/>
          <w:sz w:val="20"/>
        </w:rPr>
        <w:t>the permittee</w:t>
      </w:r>
      <w:r w:rsidRPr="00F21983">
        <w:rPr>
          <w:rFonts w:cs="Arial"/>
          <w:sz w:val="20"/>
        </w:rPr>
        <w:t xml:space="preserve"> shall also furnish to the </w:t>
      </w:r>
      <w:r w:rsidR="002B2132" w:rsidRPr="00F21983">
        <w:rPr>
          <w:rFonts w:cs="Arial"/>
          <w:sz w:val="20"/>
        </w:rPr>
        <w:t>department</w:t>
      </w:r>
      <w:r w:rsidR="003557AC" w:rsidRPr="00F21983">
        <w:rPr>
          <w:rFonts w:cs="Arial"/>
          <w:sz w:val="20"/>
        </w:rPr>
        <w:t xml:space="preserve"> </w:t>
      </w:r>
      <w:r w:rsidRPr="00F21983">
        <w:rPr>
          <w:rFonts w:cs="Arial"/>
          <w:sz w:val="20"/>
        </w:rPr>
        <w:t>copies of any records that are required to be kept as a term or condition of this ROP</w:t>
      </w:r>
      <w:r w:rsidR="002B2132" w:rsidRPr="00F21983">
        <w:rPr>
          <w:rFonts w:cs="Arial"/>
          <w:sz w:val="20"/>
        </w:rPr>
        <w:t xml:space="preserve">.  For information which is claimed by the </w:t>
      </w:r>
      <w:r w:rsidR="0010097A" w:rsidRPr="00F21983">
        <w:rPr>
          <w:rFonts w:cs="Arial"/>
          <w:sz w:val="20"/>
        </w:rPr>
        <w:t xml:space="preserve">permittee </w:t>
      </w:r>
      <w:r w:rsidR="002B2132" w:rsidRPr="00F21983">
        <w:rPr>
          <w:rFonts w:cs="Arial"/>
          <w:sz w:val="20"/>
        </w:rPr>
        <w:t xml:space="preserve">to be confidential, consistent with the requirements of </w:t>
      </w:r>
      <w:r w:rsidR="00EA119B">
        <w:rPr>
          <w:rFonts w:cs="Arial"/>
          <w:sz w:val="20"/>
        </w:rPr>
        <w:t xml:space="preserve">the </w:t>
      </w:r>
      <w:r w:rsidR="002B2132" w:rsidRPr="00F21983">
        <w:rPr>
          <w:rFonts w:cs="Arial"/>
          <w:sz w:val="20"/>
        </w:rPr>
        <w:t xml:space="preserve">1976 PA 442, MCL §15.231 et seq., and known as the </w:t>
      </w:r>
      <w:r w:rsidR="0010097A" w:rsidRPr="00F21983">
        <w:rPr>
          <w:rFonts w:cs="Arial"/>
          <w:sz w:val="20"/>
        </w:rPr>
        <w:t>Freedom</w:t>
      </w:r>
      <w:r w:rsidR="0010097A" w:rsidRPr="00752D7A">
        <w:rPr>
          <w:rFonts w:cs="Arial"/>
          <w:szCs w:val="22"/>
        </w:rPr>
        <w:t xml:space="preserve"> </w:t>
      </w:r>
      <w:r w:rsidR="002B2132" w:rsidRPr="00F21983">
        <w:rPr>
          <w:rFonts w:cs="Arial"/>
          <w:sz w:val="20"/>
        </w:rPr>
        <w:t xml:space="preserve">of </w:t>
      </w:r>
      <w:r w:rsidR="0010097A" w:rsidRPr="00F21983">
        <w:rPr>
          <w:rFonts w:cs="Arial"/>
          <w:sz w:val="20"/>
        </w:rPr>
        <w:t>Information Act</w:t>
      </w:r>
      <w:r w:rsidR="002B2132" w:rsidRPr="00F21983">
        <w:rPr>
          <w:rFonts w:cs="Arial"/>
          <w:sz w:val="20"/>
        </w:rPr>
        <w:t>, the person may also be required to furnish the</w:t>
      </w:r>
      <w:r w:rsidR="002B2132" w:rsidRPr="00752D7A">
        <w:rPr>
          <w:rFonts w:cs="Arial"/>
          <w:szCs w:val="22"/>
        </w:rPr>
        <w:t xml:space="preserve"> </w:t>
      </w:r>
      <w:r w:rsidR="002B2132" w:rsidRPr="00F21983">
        <w:rPr>
          <w:rFonts w:cs="Arial"/>
          <w:sz w:val="20"/>
        </w:rPr>
        <w:t>records</w:t>
      </w:r>
      <w:r w:rsidR="002B2132" w:rsidRPr="00752D7A">
        <w:rPr>
          <w:rFonts w:cs="Arial"/>
          <w:szCs w:val="22"/>
        </w:rPr>
        <w:t xml:space="preserve"> </w:t>
      </w:r>
      <w:r w:rsidR="002B2132" w:rsidRPr="00F21983">
        <w:rPr>
          <w:rFonts w:cs="Arial"/>
          <w:sz w:val="20"/>
        </w:rPr>
        <w:t xml:space="preserve">directly to the </w:t>
      </w:r>
      <w:r w:rsidR="00EA119B">
        <w:rPr>
          <w:rFonts w:cs="Arial"/>
          <w:sz w:val="20"/>
        </w:rPr>
        <w:t>US</w:t>
      </w:r>
      <w:r w:rsidR="0010097A" w:rsidRPr="00F21983">
        <w:rPr>
          <w:rFonts w:cs="Arial"/>
          <w:sz w:val="20"/>
        </w:rPr>
        <w:t xml:space="preserve">EPA </w:t>
      </w:r>
      <w:r w:rsidR="002B2132" w:rsidRPr="00F21983">
        <w:rPr>
          <w:rFonts w:cs="Arial"/>
          <w:sz w:val="20"/>
        </w:rPr>
        <w:t xml:space="preserve">together with a claim of confidentiality. </w:t>
      </w:r>
      <w:r w:rsidRPr="00F21983">
        <w:rPr>
          <w:rFonts w:cs="Arial"/>
          <w:sz w:val="20"/>
        </w:rPr>
        <w:t xml:space="preserve"> </w:t>
      </w:r>
      <w:r w:rsidRPr="00F21983">
        <w:rPr>
          <w:rFonts w:cs="Arial"/>
          <w:b/>
          <w:sz w:val="20"/>
        </w:rPr>
        <w:t>(R 336.1213(1)(e))</w:t>
      </w:r>
    </w:p>
    <w:p w14:paraId="1AAD99EE" w14:textId="77777777" w:rsidR="00DA6C16" w:rsidRPr="00F21983" w:rsidRDefault="00DA6C16" w:rsidP="002A4D24">
      <w:pPr>
        <w:numPr>
          <w:ilvl w:val="0"/>
          <w:numId w:val="4"/>
        </w:numPr>
        <w:jc w:val="both"/>
        <w:rPr>
          <w:rFonts w:cs="Arial"/>
          <w:sz w:val="20"/>
        </w:rPr>
      </w:pPr>
      <w:r w:rsidRPr="00F21983">
        <w:rPr>
          <w:rFonts w:cs="Arial"/>
          <w:sz w:val="20"/>
        </w:rPr>
        <w:lastRenderedPageBreak/>
        <w:t xml:space="preserve">A challenge by any person, the Administrator of the </w:t>
      </w:r>
      <w:r w:rsidR="00EA119B">
        <w:rPr>
          <w:rFonts w:cs="Arial"/>
          <w:sz w:val="20"/>
        </w:rPr>
        <w:t>US</w:t>
      </w:r>
      <w:r w:rsidRPr="00F21983">
        <w:rPr>
          <w:rFonts w:cs="Arial"/>
          <w:sz w:val="20"/>
        </w:rPr>
        <w:t xml:space="preserve">EPA, or </w:t>
      </w:r>
      <w:r w:rsidR="000E0860" w:rsidRPr="00F21983">
        <w:rPr>
          <w:rFonts w:cs="Arial"/>
          <w:sz w:val="20"/>
        </w:rPr>
        <w:t>the department</w:t>
      </w:r>
      <w:r w:rsidRPr="00F21983">
        <w:rPr>
          <w:rFonts w:cs="Arial"/>
          <w:sz w:val="20"/>
        </w:rPr>
        <w:t xml:space="preserve"> to a particular condition or a part of this ROP shall not set aside, delay, stay, or in any way affect the applicability or enforceability of any other condition or part of this ROP.  </w:t>
      </w:r>
      <w:r w:rsidRPr="00F21983">
        <w:rPr>
          <w:rFonts w:cs="Arial"/>
          <w:b/>
          <w:sz w:val="20"/>
        </w:rPr>
        <w:t>(R 336.1213(1)(f))</w:t>
      </w:r>
    </w:p>
    <w:p w14:paraId="10F70812" w14:textId="77777777" w:rsidR="00DA6C16" w:rsidRPr="00F21983" w:rsidRDefault="00DA6C16" w:rsidP="00DA6C16">
      <w:pPr>
        <w:jc w:val="both"/>
        <w:rPr>
          <w:rFonts w:cs="Arial"/>
          <w:sz w:val="20"/>
        </w:rPr>
      </w:pPr>
    </w:p>
    <w:p w14:paraId="6FFD4E63" w14:textId="77777777" w:rsidR="008D6E4D" w:rsidRPr="00F21983" w:rsidRDefault="00BD6F22" w:rsidP="002A4D24">
      <w:pPr>
        <w:numPr>
          <w:ilvl w:val="0"/>
          <w:numId w:val="4"/>
        </w:numPr>
        <w:jc w:val="both"/>
        <w:rPr>
          <w:rFonts w:cs="Arial"/>
          <w:sz w:val="20"/>
        </w:rPr>
      </w:pPr>
      <w:r w:rsidRPr="00F21983">
        <w:rPr>
          <w:rFonts w:cs="Arial"/>
          <w:sz w:val="20"/>
        </w:rPr>
        <w:t xml:space="preserve">The permittee shall pay fees consistent with the fee schedule and requirements pursuant to Section 5522 of Act 451.  </w:t>
      </w:r>
      <w:r w:rsidRPr="00F21983">
        <w:rPr>
          <w:rFonts w:cs="Arial"/>
          <w:b/>
          <w:sz w:val="20"/>
        </w:rPr>
        <w:t>(R 336.1213(1)(g))</w:t>
      </w:r>
    </w:p>
    <w:p w14:paraId="63B5207A" w14:textId="77777777" w:rsidR="008D6E4D" w:rsidRPr="00F21983" w:rsidRDefault="008D6E4D" w:rsidP="00AB10F1">
      <w:pPr>
        <w:jc w:val="both"/>
        <w:rPr>
          <w:rFonts w:cs="Arial"/>
          <w:sz w:val="20"/>
        </w:rPr>
      </w:pPr>
    </w:p>
    <w:p w14:paraId="36ABD38B" w14:textId="77777777" w:rsidR="008D6E4D" w:rsidRPr="00F21983" w:rsidRDefault="00DC22AE" w:rsidP="002A4D24">
      <w:pPr>
        <w:numPr>
          <w:ilvl w:val="0"/>
          <w:numId w:val="4"/>
        </w:numPr>
        <w:jc w:val="both"/>
        <w:rPr>
          <w:rFonts w:cs="Arial"/>
          <w:sz w:val="20"/>
        </w:rPr>
      </w:pPr>
      <w:r w:rsidRPr="00F21983">
        <w:rPr>
          <w:rFonts w:cs="Arial"/>
          <w:sz w:val="20"/>
        </w:rPr>
        <w:t xml:space="preserve">This ROP does not convey any property rights or any exclusive privilege.  </w:t>
      </w:r>
      <w:r w:rsidRPr="00F21983">
        <w:rPr>
          <w:rFonts w:cs="Arial"/>
          <w:b/>
          <w:sz w:val="20"/>
        </w:rPr>
        <w:t>(R 336.1213(1)(h))</w:t>
      </w:r>
    </w:p>
    <w:p w14:paraId="78DF528F" w14:textId="77777777" w:rsidR="00DC22AE" w:rsidRPr="00F21983" w:rsidRDefault="00DC22AE" w:rsidP="00AB10F1">
      <w:pPr>
        <w:jc w:val="both"/>
        <w:rPr>
          <w:rFonts w:cs="Arial"/>
          <w:sz w:val="20"/>
        </w:rPr>
      </w:pPr>
    </w:p>
    <w:p w14:paraId="2A6F3AB3" w14:textId="77777777" w:rsidR="001D288F" w:rsidRPr="007E0212" w:rsidRDefault="001D288F" w:rsidP="0075518C">
      <w:pPr>
        <w:pStyle w:val="Heading2"/>
        <w:tabs>
          <w:tab w:val="clear" w:pos="360"/>
          <w:tab w:val="num" w:pos="0"/>
        </w:tabs>
        <w:ind w:left="0" w:firstLine="0"/>
        <w:jc w:val="left"/>
        <w:rPr>
          <w:b w:val="0"/>
          <w:sz w:val="22"/>
          <w:szCs w:val="22"/>
        </w:rPr>
      </w:pPr>
      <w:bookmarkStart w:id="40" w:name="_Toc161826752"/>
      <w:r w:rsidRPr="0075518C">
        <w:rPr>
          <w:sz w:val="22"/>
          <w:szCs w:val="22"/>
        </w:rPr>
        <w:t>Equipment &amp; Design</w:t>
      </w:r>
      <w:bookmarkEnd w:id="40"/>
    </w:p>
    <w:p w14:paraId="082BBD85" w14:textId="77777777" w:rsidR="00A675AC" w:rsidRPr="00DF6609" w:rsidRDefault="00A675AC" w:rsidP="00AB10F1">
      <w:pPr>
        <w:jc w:val="both"/>
        <w:rPr>
          <w:rFonts w:cs="Arial"/>
          <w:sz w:val="20"/>
        </w:rPr>
      </w:pPr>
    </w:p>
    <w:p w14:paraId="11125EA7" w14:textId="77777777" w:rsidR="00DC22AE" w:rsidRPr="00F21983" w:rsidRDefault="00D428BB" w:rsidP="002A4D24">
      <w:pPr>
        <w:numPr>
          <w:ilvl w:val="0"/>
          <w:numId w:val="5"/>
        </w:numPr>
        <w:jc w:val="both"/>
        <w:rPr>
          <w:rFonts w:cs="Arial"/>
          <w:sz w:val="20"/>
        </w:rPr>
      </w:pPr>
      <w:r w:rsidRPr="00F21983">
        <w:rPr>
          <w:rFonts w:cs="Arial"/>
          <w:sz w:val="20"/>
        </w:rPr>
        <w:t>Any collected air contaminants shall be removed as necessary to maintain the equipment at the required operating efficiency.  The collection and disposal of air contaminants shall be performed in a manner so as to minimize the introduction of contaminants to the outer air.  Transport of collected air contaminants in Priority I and II areas requires the use of material handling methods specified in R</w:t>
      </w:r>
      <w:r w:rsidR="00B93043" w:rsidRPr="00F21983">
        <w:rPr>
          <w:rFonts w:cs="Arial"/>
          <w:sz w:val="20"/>
        </w:rPr>
        <w:t>ule</w:t>
      </w:r>
      <w:r w:rsidRPr="00F21983">
        <w:rPr>
          <w:rFonts w:cs="Arial"/>
          <w:sz w:val="20"/>
        </w:rPr>
        <w:t> 370(2).</w:t>
      </w:r>
      <w:r w:rsidR="005B60CF">
        <w:rPr>
          <w:rFonts w:cs="Arial"/>
          <w:sz w:val="20"/>
          <w:vertAlign w:val="superscript"/>
        </w:rPr>
        <w:t>2</w:t>
      </w:r>
      <w:r w:rsidRPr="00F21983">
        <w:rPr>
          <w:rFonts w:cs="Arial"/>
          <w:sz w:val="20"/>
        </w:rPr>
        <w:t xml:space="preserve">  </w:t>
      </w:r>
      <w:r w:rsidRPr="00F21983">
        <w:rPr>
          <w:rFonts w:cs="Arial"/>
          <w:b/>
          <w:sz w:val="20"/>
        </w:rPr>
        <w:t>(R 336.1370)</w:t>
      </w:r>
    </w:p>
    <w:p w14:paraId="08C5DD26" w14:textId="77777777" w:rsidR="00DC22AE" w:rsidRPr="00F21983" w:rsidRDefault="00DC22AE" w:rsidP="00AB10F1">
      <w:pPr>
        <w:jc w:val="both"/>
        <w:rPr>
          <w:rFonts w:cs="Arial"/>
          <w:sz w:val="20"/>
        </w:rPr>
      </w:pPr>
    </w:p>
    <w:p w14:paraId="29C1C24A" w14:textId="77777777" w:rsidR="00DC22AE" w:rsidRPr="00F21983" w:rsidRDefault="00FB53C0" w:rsidP="00BA5CC0">
      <w:pPr>
        <w:numPr>
          <w:ilvl w:val="0"/>
          <w:numId w:val="7"/>
        </w:numPr>
        <w:jc w:val="both"/>
        <w:rPr>
          <w:rFonts w:cs="Arial"/>
          <w:sz w:val="20"/>
        </w:rPr>
      </w:pPr>
      <w:r w:rsidRPr="00F21983">
        <w:rPr>
          <w:rFonts w:cs="Arial"/>
          <w:sz w:val="20"/>
        </w:rPr>
        <w:t xml:space="preserve">Any air cleaning device shall be installed, maintained, and operated in a satisfactory manner and in accordance with the Michigan Air Pollution Control rules and existing law.  </w:t>
      </w:r>
      <w:r w:rsidRPr="00F21983">
        <w:rPr>
          <w:rFonts w:cs="Arial"/>
          <w:b/>
          <w:sz w:val="20"/>
        </w:rPr>
        <w:t>(R 336.1910)</w:t>
      </w:r>
    </w:p>
    <w:p w14:paraId="09474F4D" w14:textId="77777777" w:rsidR="00DC22AE" w:rsidRPr="00F21983" w:rsidRDefault="00DC22AE" w:rsidP="00AB10F1">
      <w:pPr>
        <w:jc w:val="both"/>
        <w:rPr>
          <w:rFonts w:cs="Arial"/>
          <w:sz w:val="20"/>
        </w:rPr>
      </w:pPr>
    </w:p>
    <w:p w14:paraId="0FB9FC37" w14:textId="77777777" w:rsidR="001D288F" w:rsidRPr="007E0212" w:rsidRDefault="001D288F" w:rsidP="0075518C">
      <w:pPr>
        <w:pStyle w:val="Heading2"/>
        <w:tabs>
          <w:tab w:val="clear" w:pos="360"/>
          <w:tab w:val="num" w:pos="0"/>
        </w:tabs>
        <w:ind w:left="0" w:firstLine="0"/>
        <w:jc w:val="left"/>
        <w:rPr>
          <w:b w:val="0"/>
          <w:sz w:val="22"/>
          <w:szCs w:val="22"/>
        </w:rPr>
      </w:pPr>
      <w:bookmarkStart w:id="41" w:name="_Toc161826753"/>
      <w:r w:rsidRPr="0075518C">
        <w:rPr>
          <w:sz w:val="22"/>
          <w:szCs w:val="22"/>
        </w:rPr>
        <w:t>Emission Limits</w:t>
      </w:r>
      <w:bookmarkEnd w:id="41"/>
    </w:p>
    <w:p w14:paraId="6D0D8925" w14:textId="77777777" w:rsidR="002E3875" w:rsidRPr="00F21983" w:rsidRDefault="002E3875" w:rsidP="00AB10F1">
      <w:pPr>
        <w:jc w:val="both"/>
        <w:rPr>
          <w:rFonts w:cs="Arial"/>
          <w:sz w:val="20"/>
        </w:rPr>
      </w:pPr>
    </w:p>
    <w:p w14:paraId="3B532F00" w14:textId="77777777" w:rsidR="00FB53C0" w:rsidRPr="00F21983" w:rsidRDefault="002E4DE5" w:rsidP="00BA5CC0">
      <w:pPr>
        <w:numPr>
          <w:ilvl w:val="0"/>
          <w:numId w:val="6"/>
        </w:numPr>
        <w:jc w:val="both"/>
        <w:rPr>
          <w:rFonts w:cs="Arial"/>
          <w:sz w:val="20"/>
        </w:rPr>
      </w:pPr>
      <w:r>
        <w:rPr>
          <w:rFonts w:cs="Arial"/>
          <w:sz w:val="20"/>
        </w:rPr>
        <w:t>Unless otherwise specified in this ROP, the permittee shall comply with Rule 301, which states, in part, “</w:t>
      </w:r>
      <w:r w:rsidR="00FB53C0" w:rsidRPr="00F21983">
        <w:rPr>
          <w:rFonts w:cs="Arial"/>
          <w:sz w:val="20"/>
        </w:rPr>
        <w:t xml:space="preserve">Except as provided in </w:t>
      </w:r>
      <w:r w:rsidR="00903829">
        <w:rPr>
          <w:rFonts w:cs="Arial"/>
          <w:sz w:val="20"/>
        </w:rPr>
        <w:t>S</w:t>
      </w:r>
      <w:r w:rsidR="00C8324B" w:rsidRPr="00F21983">
        <w:rPr>
          <w:rFonts w:cs="Arial"/>
          <w:sz w:val="20"/>
        </w:rPr>
        <w:t>ubrules</w:t>
      </w:r>
      <w:r w:rsidR="00270B7C" w:rsidRPr="00F21983">
        <w:rPr>
          <w:rFonts w:cs="Arial"/>
          <w:sz w:val="20"/>
        </w:rPr>
        <w:t xml:space="preserve"> </w:t>
      </w:r>
      <w:r w:rsidR="00FB53C0" w:rsidRPr="00F21983">
        <w:rPr>
          <w:rFonts w:cs="Arial"/>
          <w:sz w:val="20"/>
        </w:rPr>
        <w:t xml:space="preserve">2, 3, and 4 of </w:t>
      </w:r>
      <w:r w:rsidR="00B15940">
        <w:rPr>
          <w:rFonts w:cs="Arial"/>
          <w:sz w:val="20"/>
        </w:rPr>
        <w:t xml:space="preserve">this rule, </w:t>
      </w:r>
      <w:r w:rsidR="00FB53C0" w:rsidRPr="00F21983">
        <w:rPr>
          <w:rFonts w:cs="Arial"/>
          <w:sz w:val="20"/>
        </w:rPr>
        <w:t>a person shall not cause or permit to be discharged into</w:t>
      </w:r>
      <w:r w:rsidR="00BA5CC0" w:rsidRPr="00F21983">
        <w:rPr>
          <w:rFonts w:cs="Arial"/>
          <w:sz w:val="20"/>
        </w:rPr>
        <w:t xml:space="preserve"> </w:t>
      </w:r>
      <w:r w:rsidR="00FB53C0" w:rsidRPr="00F21983">
        <w:rPr>
          <w:rFonts w:cs="Arial"/>
          <w:sz w:val="20"/>
        </w:rPr>
        <w:t xml:space="preserve">the outer air from a process or process equipment a visible emission of a density greater than the most stringent of </w:t>
      </w:r>
      <w:r w:rsidR="00A15295">
        <w:rPr>
          <w:rFonts w:cs="Arial"/>
          <w:sz w:val="20"/>
        </w:rPr>
        <w:t>the following</w:t>
      </w:r>
      <w:r w:rsidR="00A15295" w:rsidRPr="00021E1F">
        <w:rPr>
          <w:rFonts w:cs="Arial"/>
          <w:sz w:val="20"/>
        </w:rPr>
        <w:t>:”</w:t>
      </w:r>
      <w:r w:rsidR="005B60CF" w:rsidRPr="00021E1F">
        <w:rPr>
          <w:rFonts w:cs="Arial"/>
          <w:sz w:val="20"/>
          <w:vertAlign w:val="superscript"/>
        </w:rPr>
        <w:t>2</w:t>
      </w:r>
      <w:r w:rsidR="00FB53C0" w:rsidRPr="00F21983">
        <w:rPr>
          <w:rFonts w:cs="Arial"/>
          <w:sz w:val="20"/>
        </w:rPr>
        <w:t xml:space="preserve">  </w:t>
      </w:r>
      <w:r w:rsidR="00FB53C0" w:rsidRPr="00F21983">
        <w:rPr>
          <w:rFonts w:cs="Arial"/>
          <w:b/>
          <w:sz w:val="20"/>
        </w:rPr>
        <w:t>(R 336.1301(1))</w:t>
      </w:r>
    </w:p>
    <w:p w14:paraId="013EF5D6" w14:textId="77777777" w:rsidR="00FD242B" w:rsidRDefault="00FB53C0" w:rsidP="00BA5CC0">
      <w:pPr>
        <w:numPr>
          <w:ilvl w:val="1"/>
          <w:numId w:val="6"/>
        </w:numPr>
        <w:jc w:val="both"/>
        <w:rPr>
          <w:rFonts w:cs="Arial"/>
          <w:sz w:val="20"/>
        </w:rPr>
      </w:pPr>
      <w:r w:rsidRPr="00F21983">
        <w:rPr>
          <w:rFonts w:cs="Arial"/>
          <w:sz w:val="20"/>
        </w:rPr>
        <w:t>A 6-minute average of 20</w:t>
      </w:r>
      <w:r w:rsidR="006173A1">
        <w:rPr>
          <w:rFonts w:cs="Arial"/>
          <w:sz w:val="20"/>
        </w:rPr>
        <w:t>%</w:t>
      </w:r>
      <w:r w:rsidRPr="00F21983">
        <w:rPr>
          <w:rFonts w:cs="Arial"/>
          <w:sz w:val="20"/>
        </w:rPr>
        <w:t xml:space="preserve"> opacity, except for one 6-minute average per hour of not more than 27</w:t>
      </w:r>
      <w:r w:rsidR="001515E9">
        <w:rPr>
          <w:rFonts w:cs="Arial"/>
          <w:sz w:val="20"/>
        </w:rPr>
        <w:t>%</w:t>
      </w:r>
      <w:r w:rsidRPr="00F21983">
        <w:rPr>
          <w:rFonts w:cs="Arial"/>
          <w:sz w:val="20"/>
        </w:rPr>
        <w:t xml:space="preserve"> opacity.</w:t>
      </w:r>
    </w:p>
    <w:p w14:paraId="6769B642" w14:textId="77777777" w:rsidR="00DC22AE" w:rsidRDefault="00FB53C0" w:rsidP="00BA5CC0">
      <w:pPr>
        <w:numPr>
          <w:ilvl w:val="1"/>
          <w:numId w:val="6"/>
        </w:numPr>
        <w:jc w:val="both"/>
        <w:rPr>
          <w:rFonts w:cs="Arial"/>
          <w:sz w:val="20"/>
        </w:rPr>
      </w:pPr>
      <w:r w:rsidRPr="00F21983">
        <w:rPr>
          <w:rFonts w:cs="Arial"/>
          <w:sz w:val="20"/>
        </w:rPr>
        <w:t>A limit specified by an applicable federal new source performance standard</w:t>
      </w:r>
      <w:r w:rsidR="00A675AC" w:rsidRPr="00F21983">
        <w:rPr>
          <w:rFonts w:cs="Arial"/>
          <w:sz w:val="20"/>
        </w:rPr>
        <w:t>.</w:t>
      </w:r>
    </w:p>
    <w:p w14:paraId="5D81DF90" w14:textId="77777777" w:rsidR="007E32BB" w:rsidRDefault="007E32BB" w:rsidP="0012743F">
      <w:pPr>
        <w:jc w:val="both"/>
        <w:rPr>
          <w:rFonts w:cs="Arial"/>
          <w:sz w:val="20"/>
        </w:rPr>
      </w:pPr>
    </w:p>
    <w:p w14:paraId="5A6A7798" w14:textId="77777777" w:rsidR="002E4DE5" w:rsidRPr="003163DA" w:rsidRDefault="003163DA" w:rsidP="003163DA">
      <w:pPr>
        <w:ind w:left="360"/>
        <w:jc w:val="both"/>
        <w:rPr>
          <w:rFonts w:cs="Arial"/>
          <w:sz w:val="20"/>
        </w:rPr>
      </w:pPr>
      <w:r>
        <w:rPr>
          <w:rFonts w:cs="Arial"/>
          <w:sz w:val="20"/>
        </w:rPr>
        <w:t xml:space="preserve">The grading of visible emissions shall be determined in accordance with Rule 303.  </w:t>
      </w:r>
    </w:p>
    <w:p w14:paraId="417AEBB8" w14:textId="77777777" w:rsidR="00FB53C0" w:rsidRPr="00F21983" w:rsidRDefault="00FB53C0" w:rsidP="00AB10F1">
      <w:pPr>
        <w:jc w:val="both"/>
        <w:rPr>
          <w:rFonts w:cs="Arial"/>
          <w:sz w:val="20"/>
        </w:rPr>
      </w:pPr>
    </w:p>
    <w:p w14:paraId="23B1C218" w14:textId="77777777" w:rsidR="001D288F" w:rsidRPr="00F21983" w:rsidRDefault="001D288F" w:rsidP="00BA5CC0">
      <w:pPr>
        <w:numPr>
          <w:ilvl w:val="0"/>
          <w:numId w:val="6"/>
        </w:numPr>
        <w:jc w:val="both"/>
        <w:rPr>
          <w:rFonts w:cs="Arial"/>
          <w:sz w:val="20"/>
        </w:rPr>
      </w:pPr>
      <w:r w:rsidRPr="00F21983">
        <w:rPr>
          <w:rFonts w:cs="Arial"/>
          <w:spacing w:val="-3"/>
          <w:sz w:val="20"/>
        </w:rPr>
        <w:t>The permittee shall not cause or permit the emission of an air contaminant or water vapor in quantities that cause, alone or in reaction with other air contaminants, either of the following:</w:t>
      </w:r>
    </w:p>
    <w:p w14:paraId="756FDACC" w14:textId="77777777" w:rsidR="001D288F" w:rsidRPr="00F21983" w:rsidRDefault="001D288F" w:rsidP="00B55DC9">
      <w:pPr>
        <w:numPr>
          <w:ilvl w:val="1"/>
          <w:numId w:val="6"/>
        </w:numPr>
        <w:jc w:val="both"/>
        <w:rPr>
          <w:rFonts w:cs="Arial"/>
          <w:sz w:val="20"/>
        </w:rPr>
      </w:pPr>
      <w:r w:rsidRPr="00F21983">
        <w:rPr>
          <w:rFonts w:cs="Arial"/>
          <w:spacing w:val="-3"/>
          <w:sz w:val="20"/>
        </w:rPr>
        <w:t>Injurious effects to human health or safety, animal life, plant life of significant economic value, or property.</w:t>
      </w:r>
      <w:r w:rsidR="00105176" w:rsidRPr="00B55DC9">
        <w:rPr>
          <w:rFonts w:cs="Arial"/>
          <w:spacing w:val="-3"/>
          <w:sz w:val="20"/>
          <w:vertAlign w:val="superscript"/>
        </w:rPr>
        <w:t>1</w:t>
      </w:r>
      <w:r w:rsidR="004614AC" w:rsidRPr="00B55DC9">
        <w:rPr>
          <w:rFonts w:cs="Arial"/>
          <w:spacing w:val="-3"/>
          <w:sz w:val="20"/>
          <w:vertAlign w:val="superscript"/>
        </w:rPr>
        <w:t xml:space="preserve">  </w:t>
      </w:r>
      <w:r w:rsidRPr="00F21983">
        <w:rPr>
          <w:rFonts w:cs="Arial"/>
          <w:b/>
          <w:spacing w:val="-3"/>
          <w:sz w:val="20"/>
        </w:rPr>
        <w:t>(R 336.1901(a))</w:t>
      </w:r>
    </w:p>
    <w:p w14:paraId="5F29BA45" w14:textId="77777777" w:rsidR="001D288F" w:rsidRPr="00105176" w:rsidRDefault="001D288F" w:rsidP="001D288F">
      <w:pPr>
        <w:numPr>
          <w:ilvl w:val="1"/>
          <w:numId w:val="6"/>
        </w:numPr>
        <w:jc w:val="both"/>
        <w:rPr>
          <w:rFonts w:cs="Arial"/>
          <w:sz w:val="20"/>
        </w:rPr>
      </w:pPr>
      <w:r w:rsidRPr="00F21983">
        <w:rPr>
          <w:rFonts w:cs="Arial"/>
          <w:spacing w:val="-3"/>
          <w:sz w:val="20"/>
        </w:rPr>
        <w:t>Unreasonable interference with the comfortable enjoyment of life and property</w:t>
      </w:r>
      <w:r w:rsidRPr="00B55DC9">
        <w:rPr>
          <w:rFonts w:cs="Arial"/>
          <w:spacing w:val="-3"/>
          <w:sz w:val="20"/>
        </w:rPr>
        <w:t>.</w:t>
      </w:r>
      <w:r w:rsidR="00105176" w:rsidRPr="00B55DC9">
        <w:rPr>
          <w:rFonts w:cs="Arial"/>
          <w:spacing w:val="-3"/>
          <w:sz w:val="20"/>
          <w:vertAlign w:val="superscript"/>
        </w:rPr>
        <w:t>1</w:t>
      </w:r>
      <w:r w:rsidR="004614AC">
        <w:rPr>
          <w:rFonts w:cs="Arial"/>
          <w:b/>
          <w:spacing w:val="-3"/>
          <w:sz w:val="20"/>
          <w:vertAlign w:val="superscript"/>
        </w:rPr>
        <w:t xml:space="preserve">  </w:t>
      </w:r>
      <w:r w:rsidRPr="00F21983">
        <w:rPr>
          <w:rFonts w:cs="Arial"/>
          <w:b/>
          <w:spacing w:val="-3"/>
          <w:sz w:val="20"/>
        </w:rPr>
        <w:t xml:space="preserve">(R 336.1901(b)) </w:t>
      </w:r>
    </w:p>
    <w:p w14:paraId="5EDBD423" w14:textId="77777777" w:rsidR="00105176" w:rsidRDefault="00105176" w:rsidP="0012743F">
      <w:pPr>
        <w:jc w:val="both"/>
        <w:rPr>
          <w:rFonts w:cs="Arial"/>
          <w:sz w:val="20"/>
        </w:rPr>
      </w:pPr>
    </w:p>
    <w:p w14:paraId="32663236" w14:textId="77777777" w:rsidR="00ED74CC" w:rsidRPr="007E0212" w:rsidRDefault="00ED74CC" w:rsidP="0075518C">
      <w:pPr>
        <w:pStyle w:val="Heading2"/>
        <w:tabs>
          <w:tab w:val="clear" w:pos="360"/>
          <w:tab w:val="num" w:pos="0"/>
        </w:tabs>
        <w:ind w:left="0" w:firstLine="0"/>
        <w:jc w:val="left"/>
        <w:rPr>
          <w:b w:val="0"/>
          <w:sz w:val="22"/>
          <w:szCs w:val="22"/>
        </w:rPr>
      </w:pPr>
      <w:bookmarkStart w:id="42" w:name="_Toc161826754"/>
      <w:r w:rsidRPr="0075518C">
        <w:rPr>
          <w:sz w:val="22"/>
          <w:szCs w:val="22"/>
        </w:rPr>
        <w:t>Testing/Sampling</w:t>
      </w:r>
      <w:bookmarkEnd w:id="42"/>
    </w:p>
    <w:p w14:paraId="15A0FFE3" w14:textId="77777777" w:rsidR="00FB53C0" w:rsidRPr="00F21983" w:rsidRDefault="00FB53C0" w:rsidP="00AB10F1">
      <w:pPr>
        <w:jc w:val="both"/>
        <w:rPr>
          <w:rFonts w:cs="Arial"/>
          <w:sz w:val="20"/>
        </w:rPr>
      </w:pPr>
    </w:p>
    <w:p w14:paraId="5C8558C4" w14:textId="77777777" w:rsidR="00ED74CC" w:rsidRPr="00F21983" w:rsidRDefault="00ED74CC" w:rsidP="00BA5CC0">
      <w:pPr>
        <w:numPr>
          <w:ilvl w:val="0"/>
          <w:numId w:val="8"/>
        </w:numPr>
        <w:jc w:val="both"/>
        <w:rPr>
          <w:rFonts w:cs="Arial"/>
          <w:sz w:val="20"/>
        </w:rPr>
      </w:pPr>
      <w:r w:rsidRPr="00F21983">
        <w:rPr>
          <w:rFonts w:cs="Arial"/>
          <w:sz w:val="20"/>
        </w:rPr>
        <w:t xml:space="preserve">The </w:t>
      </w:r>
      <w:r w:rsidR="000E0860" w:rsidRPr="00F21983">
        <w:rPr>
          <w:rFonts w:cs="Arial"/>
          <w:sz w:val="20"/>
        </w:rPr>
        <w:t>department</w:t>
      </w:r>
      <w:r w:rsidRPr="00F21983">
        <w:rPr>
          <w:rFonts w:cs="Arial"/>
          <w:sz w:val="20"/>
        </w:rPr>
        <w:t xml:space="preserve"> may require the owner or operator of any source of an air contaminant to conduct acceptable performance tests, at the owner’s or operator’s expense, in accordance with Rule 1001 and Rule 1003, under any of the conditions listed in Rule 1001(1).</w:t>
      </w:r>
      <w:r w:rsidR="005B60CF">
        <w:rPr>
          <w:rFonts w:cs="Arial"/>
          <w:sz w:val="20"/>
          <w:vertAlign w:val="superscript"/>
        </w:rPr>
        <w:t>2</w:t>
      </w:r>
      <w:r w:rsidRPr="00F21983">
        <w:rPr>
          <w:rFonts w:cs="Arial"/>
          <w:sz w:val="20"/>
        </w:rPr>
        <w:t xml:space="preserve">  </w:t>
      </w:r>
      <w:r w:rsidRPr="00F21983">
        <w:rPr>
          <w:rFonts w:cs="Arial"/>
          <w:b/>
          <w:sz w:val="20"/>
        </w:rPr>
        <w:t>(R 336.2001)</w:t>
      </w:r>
    </w:p>
    <w:p w14:paraId="02AB44FA" w14:textId="77777777" w:rsidR="00ED74CC" w:rsidRPr="00F21983" w:rsidRDefault="00ED74CC" w:rsidP="00AB10F1">
      <w:pPr>
        <w:jc w:val="both"/>
        <w:rPr>
          <w:rFonts w:cs="Arial"/>
          <w:sz w:val="20"/>
        </w:rPr>
      </w:pPr>
    </w:p>
    <w:p w14:paraId="7F81E244" w14:textId="77777777" w:rsidR="00ED74CC" w:rsidRPr="00F21983" w:rsidRDefault="00ED74CC" w:rsidP="00BA5CC0">
      <w:pPr>
        <w:numPr>
          <w:ilvl w:val="0"/>
          <w:numId w:val="8"/>
        </w:numPr>
        <w:jc w:val="both"/>
        <w:rPr>
          <w:rFonts w:cs="Arial"/>
          <w:sz w:val="20"/>
        </w:rPr>
      </w:pPr>
      <w:r w:rsidRPr="00F21983">
        <w:rPr>
          <w:rFonts w:cs="Arial"/>
          <w:sz w:val="20"/>
        </w:rPr>
        <w:t xml:space="preserve">Any required performance testing shall be conducted in accordance with Rule 1001(2), Rule 1001(3) and Rule 1003.  </w:t>
      </w:r>
      <w:r w:rsidRPr="00F21983">
        <w:rPr>
          <w:rFonts w:cs="Arial"/>
          <w:b/>
          <w:sz w:val="20"/>
        </w:rPr>
        <w:t>(R 336.2001(2), R 336.2001(3)</w:t>
      </w:r>
      <w:r w:rsidR="0018372C" w:rsidRPr="00F21983">
        <w:rPr>
          <w:rFonts w:cs="Arial"/>
          <w:b/>
          <w:sz w:val="20"/>
        </w:rPr>
        <w:t>,</w:t>
      </w:r>
      <w:r w:rsidRPr="00F21983">
        <w:rPr>
          <w:rFonts w:cs="Arial"/>
          <w:b/>
          <w:sz w:val="20"/>
        </w:rPr>
        <w:t xml:space="preserve"> R 336.2003(1))</w:t>
      </w:r>
    </w:p>
    <w:p w14:paraId="34D2346E" w14:textId="77777777" w:rsidR="00ED74CC" w:rsidRPr="00F21983" w:rsidRDefault="00ED74CC" w:rsidP="00BA5CC0">
      <w:pPr>
        <w:jc w:val="both"/>
        <w:rPr>
          <w:rFonts w:cs="Arial"/>
          <w:sz w:val="20"/>
        </w:rPr>
      </w:pPr>
    </w:p>
    <w:p w14:paraId="7F3235C0" w14:textId="77777777" w:rsidR="00D41714" w:rsidRPr="00F21983" w:rsidRDefault="009D68B3" w:rsidP="00BA5CC0">
      <w:pPr>
        <w:numPr>
          <w:ilvl w:val="0"/>
          <w:numId w:val="8"/>
        </w:numPr>
        <w:jc w:val="both"/>
        <w:rPr>
          <w:rFonts w:cs="Arial"/>
          <w:sz w:val="20"/>
        </w:rPr>
      </w:pPr>
      <w:r w:rsidRPr="00F21983">
        <w:rPr>
          <w:rFonts w:cs="Arial"/>
          <w:sz w:val="20"/>
        </w:rPr>
        <w:t xml:space="preserve">Any required test results shall be submitted to the </w:t>
      </w:r>
      <w:r w:rsidR="00CE1923" w:rsidRPr="00F21983">
        <w:rPr>
          <w:rFonts w:cs="Arial"/>
          <w:sz w:val="20"/>
        </w:rPr>
        <w:t>Air Quality Division (</w:t>
      </w:r>
      <w:r w:rsidRPr="00F21983">
        <w:rPr>
          <w:rFonts w:cs="Arial"/>
          <w:sz w:val="20"/>
        </w:rPr>
        <w:t>AQD</w:t>
      </w:r>
      <w:r w:rsidR="00CE1923" w:rsidRPr="00F21983">
        <w:rPr>
          <w:rFonts w:cs="Arial"/>
          <w:sz w:val="20"/>
        </w:rPr>
        <w:t>)</w:t>
      </w:r>
      <w:r w:rsidRPr="00F21983">
        <w:rPr>
          <w:rFonts w:cs="Arial"/>
          <w:sz w:val="20"/>
        </w:rPr>
        <w:t xml:space="preserve"> in the format prescribed by the applicable reference test method within 60 days following the last date of the test.  </w:t>
      </w:r>
      <w:r w:rsidRPr="00F21983">
        <w:rPr>
          <w:rFonts w:cs="Arial"/>
          <w:b/>
          <w:sz w:val="20"/>
        </w:rPr>
        <w:t>(R 336.2001(</w:t>
      </w:r>
      <w:r w:rsidR="00442B4A">
        <w:rPr>
          <w:rFonts w:cs="Arial"/>
          <w:b/>
          <w:sz w:val="20"/>
        </w:rPr>
        <w:t>5</w:t>
      </w:r>
      <w:r w:rsidRPr="00F21983">
        <w:rPr>
          <w:rFonts w:cs="Arial"/>
          <w:b/>
          <w:sz w:val="20"/>
        </w:rPr>
        <w:t>)</w:t>
      </w:r>
      <w:r w:rsidR="00233961" w:rsidRPr="00F21983">
        <w:rPr>
          <w:rFonts w:cs="Arial"/>
          <w:b/>
          <w:sz w:val="20"/>
        </w:rPr>
        <w:t>)</w:t>
      </w:r>
    </w:p>
    <w:p w14:paraId="44450621" w14:textId="77777777" w:rsidR="00D41714" w:rsidRDefault="00774B98" w:rsidP="00ED74CC">
      <w:pPr>
        <w:jc w:val="both"/>
        <w:rPr>
          <w:rFonts w:cs="Arial"/>
          <w:sz w:val="20"/>
        </w:rPr>
      </w:pPr>
      <w:r>
        <w:rPr>
          <w:rFonts w:cs="Arial"/>
          <w:sz w:val="20"/>
        </w:rPr>
        <w:br w:type="page"/>
      </w:r>
    </w:p>
    <w:p w14:paraId="2708F1BD" w14:textId="77777777" w:rsidR="00B8547B" w:rsidRPr="007E0212" w:rsidRDefault="00B8547B" w:rsidP="0075518C">
      <w:pPr>
        <w:pStyle w:val="Heading2"/>
        <w:tabs>
          <w:tab w:val="clear" w:pos="360"/>
          <w:tab w:val="num" w:pos="0"/>
        </w:tabs>
        <w:ind w:left="0" w:firstLine="0"/>
        <w:jc w:val="left"/>
        <w:rPr>
          <w:b w:val="0"/>
          <w:sz w:val="22"/>
          <w:szCs w:val="22"/>
        </w:rPr>
      </w:pPr>
      <w:bookmarkStart w:id="43" w:name="_Toc161826755"/>
      <w:r w:rsidRPr="0075518C">
        <w:rPr>
          <w:sz w:val="22"/>
          <w:szCs w:val="22"/>
        </w:rPr>
        <w:lastRenderedPageBreak/>
        <w:t>Monitoring/Recordkeeping</w:t>
      </w:r>
      <w:bookmarkEnd w:id="43"/>
    </w:p>
    <w:p w14:paraId="1D2E99A8" w14:textId="77777777" w:rsidR="00D41714" w:rsidRPr="00DF6609" w:rsidRDefault="00D41714" w:rsidP="00D41714">
      <w:pPr>
        <w:numPr>
          <w:ilvl w:val="12"/>
          <w:numId w:val="0"/>
        </w:numPr>
        <w:ind w:left="432" w:hanging="432"/>
        <w:jc w:val="both"/>
        <w:rPr>
          <w:rFonts w:cs="Arial"/>
          <w:sz w:val="20"/>
        </w:rPr>
      </w:pPr>
    </w:p>
    <w:p w14:paraId="1FC98C23" w14:textId="77777777" w:rsidR="00B8547B" w:rsidRPr="00F21983" w:rsidRDefault="00B8547B" w:rsidP="00BA5CC0">
      <w:pPr>
        <w:numPr>
          <w:ilvl w:val="0"/>
          <w:numId w:val="9"/>
        </w:numPr>
        <w:jc w:val="both"/>
        <w:rPr>
          <w:rFonts w:cs="Arial"/>
          <w:sz w:val="20"/>
        </w:rPr>
      </w:pPr>
      <w:r w:rsidRPr="00F21983">
        <w:rPr>
          <w:rFonts w:cs="Arial"/>
          <w:sz w:val="20"/>
        </w:rPr>
        <w:t>Records of any periodic emission or parametric monitoring required in this ROP shall include the following information specified in R</w:t>
      </w:r>
      <w:r w:rsidR="00AA1099" w:rsidRPr="00F21983">
        <w:rPr>
          <w:rFonts w:cs="Arial"/>
          <w:sz w:val="20"/>
        </w:rPr>
        <w:t>ule</w:t>
      </w:r>
      <w:r w:rsidRPr="00F21983">
        <w:rPr>
          <w:rFonts w:cs="Arial"/>
          <w:sz w:val="20"/>
        </w:rPr>
        <w:t> 213(3)(b)(i), where appropriate</w:t>
      </w:r>
      <w:r w:rsidR="000B5B9C">
        <w:rPr>
          <w:rFonts w:cs="Arial"/>
          <w:sz w:val="20"/>
        </w:rPr>
        <w:t>.</w:t>
      </w:r>
      <w:r w:rsidRPr="00F21983">
        <w:rPr>
          <w:rFonts w:cs="Arial"/>
          <w:sz w:val="20"/>
        </w:rPr>
        <w:t xml:space="preserve">  </w:t>
      </w:r>
      <w:r w:rsidRPr="00F21983">
        <w:rPr>
          <w:rFonts w:cs="Arial"/>
          <w:b/>
          <w:sz w:val="20"/>
        </w:rPr>
        <w:t>(R 336.1213(3)(b))</w:t>
      </w:r>
    </w:p>
    <w:p w14:paraId="1211E6D8" w14:textId="77777777" w:rsidR="00B8547B" w:rsidRPr="00F21983" w:rsidRDefault="00B8547B" w:rsidP="00BA5CC0">
      <w:pPr>
        <w:numPr>
          <w:ilvl w:val="1"/>
          <w:numId w:val="9"/>
        </w:numPr>
        <w:jc w:val="both"/>
        <w:rPr>
          <w:rFonts w:cs="Arial"/>
          <w:sz w:val="20"/>
        </w:rPr>
      </w:pPr>
      <w:r w:rsidRPr="00F21983">
        <w:rPr>
          <w:rFonts w:cs="Arial"/>
          <w:sz w:val="20"/>
        </w:rPr>
        <w:t>The date, location, time, and method of sampling or measurements.</w:t>
      </w:r>
    </w:p>
    <w:p w14:paraId="53D1B4EC" w14:textId="77777777" w:rsidR="00B8547B" w:rsidRPr="00F21983" w:rsidRDefault="00B8547B" w:rsidP="00BA5CC0">
      <w:pPr>
        <w:numPr>
          <w:ilvl w:val="1"/>
          <w:numId w:val="9"/>
        </w:numPr>
        <w:jc w:val="both"/>
        <w:rPr>
          <w:rFonts w:cs="Arial"/>
          <w:sz w:val="20"/>
        </w:rPr>
      </w:pPr>
      <w:r w:rsidRPr="00F21983">
        <w:rPr>
          <w:rFonts w:cs="Arial"/>
          <w:sz w:val="20"/>
        </w:rPr>
        <w:t xml:space="preserve">The dates </w:t>
      </w:r>
      <w:r w:rsidR="00AA1099" w:rsidRPr="00F21983">
        <w:rPr>
          <w:rFonts w:cs="Arial"/>
          <w:sz w:val="20"/>
        </w:rPr>
        <w:t xml:space="preserve">the </w:t>
      </w:r>
      <w:r w:rsidRPr="00F21983">
        <w:rPr>
          <w:rFonts w:cs="Arial"/>
          <w:sz w:val="20"/>
        </w:rPr>
        <w:t>analyses of the samples were performed.</w:t>
      </w:r>
    </w:p>
    <w:p w14:paraId="2F16B460" w14:textId="77777777" w:rsidR="00B8547B" w:rsidRPr="00F21983" w:rsidRDefault="00B8547B" w:rsidP="00BA5CC0">
      <w:pPr>
        <w:numPr>
          <w:ilvl w:val="1"/>
          <w:numId w:val="9"/>
        </w:numPr>
        <w:jc w:val="both"/>
        <w:rPr>
          <w:rFonts w:cs="Arial"/>
          <w:sz w:val="20"/>
        </w:rPr>
      </w:pPr>
      <w:r w:rsidRPr="00F21983">
        <w:rPr>
          <w:rFonts w:cs="Arial"/>
          <w:sz w:val="20"/>
        </w:rPr>
        <w:t>The company or entity that performed the analyses of the samples.</w:t>
      </w:r>
    </w:p>
    <w:p w14:paraId="15129D45" w14:textId="77777777" w:rsidR="00B8547B" w:rsidRPr="00F21983" w:rsidRDefault="00B8547B" w:rsidP="00BA5CC0">
      <w:pPr>
        <w:numPr>
          <w:ilvl w:val="1"/>
          <w:numId w:val="9"/>
        </w:numPr>
        <w:jc w:val="both"/>
        <w:rPr>
          <w:rFonts w:cs="Arial"/>
          <w:sz w:val="20"/>
        </w:rPr>
      </w:pPr>
      <w:r w:rsidRPr="00F21983">
        <w:rPr>
          <w:rFonts w:cs="Arial"/>
          <w:sz w:val="20"/>
        </w:rPr>
        <w:t>The analytical techniques or methods used.</w:t>
      </w:r>
    </w:p>
    <w:p w14:paraId="0628241B" w14:textId="77777777" w:rsidR="00B8547B" w:rsidRPr="00F21983" w:rsidRDefault="00B8547B" w:rsidP="00BA5CC0">
      <w:pPr>
        <w:numPr>
          <w:ilvl w:val="1"/>
          <w:numId w:val="9"/>
        </w:numPr>
        <w:jc w:val="both"/>
        <w:rPr>
          <w:rFonts w:cs="Arial"/>
          <w:sz w:val="20"/>
        </w:rPr>
      </w:pPr>
      <w:r w:rsidRPr="00F21983">
        <w:rPr>
          <w:rFonts w:cs="Arial"/>
          <w:sz w:val="20"/>
        </w:rPr>
        <w:t>The results of the analyses.</w:t>
      </w:r>
    </w:p>
    <w:p w14:paraId="4CFDD096" w14:textId="77777777" w:rsidR="00B8547B" w:rsidRPr="00F21983" w:rsidRDefault="00BA5CC0" w:rsidP="00BA5CC0">
      <w:pPr>
        <w:numPr>
          <w:ilvl w:val="1"/>
          <w:numId w:val="9"/>
        </w:numPr>
        <w:jc w:val="both"/>
        <w:rPr>
          <w:rFonts w:cs="Arial"/>
          <w:sz w:val="20"/>
        </w:rPr>
      </w:pPr>
      <w:r w:rsidRPr="00F21983">
        <w:rPr>
          <w:rFonts w:cs="Arial"/>
          <w:sz w:val="20"/>
        </w:rPr>
        <w:t>T</w:t>
      </w:r>
      <w:r w:rsidR="00B8547B" w:rsidRPr="00F21983">
        <w:rPr>
          <w:rFonts w:cs="Arial"/>
          <w:sz w:val="20"/>
        </w:rPr>
        <w:t>he related process operating conditions or parameters that existed at the time of sampling or measurement.</w:t>
      </w:r>
    </w:p>
    <w:p w14:paraId="4037EDD9" w14:textId="77777777" w:rsidR="00B8547B" w:rsidRPr="00DF6609" w:rsidRDefault="00B8547B" w:rsidP="00D41714">
      <w:pPr>
        <w:numPr>
          <w:ilvl w:val="12"/>
          <w:numId w:val="0"/>
        </w:numPr>
        <w:ind w:left="432" w:hanging="432"/>
        <w:jc w:val="both"/>
        <w:rPr>
          <w:rFonts w:cs="Arial"/>
          <w:sz w:val="20"/>
        </w:rPr>
      </w:pPr>
    </w:p>
    <w:p w14:paraId="3CAC7220" w14:textId="77777777" w:rsidR="00B8547B" w:rsidRPr="00F21983" w:rsidRDefault="006D2EFC" w:rsidP="00BA5CC0">
      <w:pPr>
        <w:numPr>
          <w:ilvl w:val="0"/>
          <w:numId w:val="9"/>
        </w:numPr>
        <w:jc w:val="both"/>
        <w:rPr>
          <w:rFonts w:cs="Arial"/>
          <w:sz w:val="20"/>
        </w:rPr>
      </w:pPr>
      <w:r w:rsidRPr="00F21983">
        <w:rPr>
          <w:rFonts w:cs="Arial"/>
          <w:sz w:val="20"/>
        </w:rPr>
        <w:t xml:space="preserve">All required monitoring data, support information and all reports, including reports of all instances of deviation from permit requirements, shall be kept and furnished to </w:t>
      </w:r>
      <w:r w:rsidR="000E0860" w:rsidRPr="00F21983">
        <w:rPr>
          <w:rFonts w:cs="Arial"/>
          <w:sz w:val="20"/>
        </w:rPr>
        <w:t>the department</w:t>
      </w:r>
      <w:r w:rsidRPr="00F21983">
        <w:rPr>
          <w:rFonts w:cs="Arial"/>
          <w:sz w:val="20"/>
        </w:rPr>
        <w:t xml:space="preserve"> upon request for a period of not less than 5 years from the date of the monitoring sample, measurement, report or application.  Support information includes all calibration and maintenance records and all original strip-chart recordings, or other original data records, for continuous monitoring instrumentation and copies of all reports required by the ROP.  </w:t>
      </w:r>
      <w:r w:rsidRPr="00F21983">
        <w:rPr>
          <w:rFonts w:cs="Arial"/>
          <w:b/>
          <w:sz w:val="20"/>
        </w:rPr>
        <w:t>(R 336.1213(1)(e)</w:t>
      </w:r>
      <w:r w:rsidR="0018372C" w:rsidRPr="00F21983">
        <w:rPr>
          <w:rFonts w:cs="Arial"/>
          <w:b/>
          <w:sz w:val="20"/>
        </w:rPr>
        <w:t>,</w:t>
      </w:r>
      <w:r w:rsidRPr="00F21983">
        <w:rPr>
          <w:rFonts w:cs="Arial"/>
          <w:b/>
          <w:sz w:val="20"/>
        </w:rPr>
        <w:t xml:space="preserve"> R 336.1213(3)(b)(ii))</w:t>
      </w:r>
    </w:p>
    <w:p w14:paraId="3EA31CBA" w14:textId="77777777" w:rsidR="006D2EFC" w:rsidRPr="00F21983" w:rsidRDefault="006D2EFC" w:rsidP="00D41714">
      <w:pPr>
        <w:numPr>
          <w:ilvl w:val="12"/>
          <w:numId w:val="0"/>
        </w:numPr>
        <w:ind w:left="432" w:hanging="432"/>
        <w:jc w:val="both"/>
        <w:rPr>
          <w:rFonts w:cs="Arial"/>
          <w:sz w:val="20"/>
        </w:rPr>
      </w:pPr>
    </w:p>
    <w:p w14:paraId="1291E304" w14:textId="77777777" w:rsidR="006D2EFC" w:rsidRPr="007E0212" w:rsidRDefault="006D2EFC" w:rsidP="0075518C">
      <w:pPr>
        <w:pStyle w:val="Heading2"/>
        <w:tabs>
          <w:tab w:val="clear" w:pos="360"/>
          <w:tab w:val="num" w:pos="0"/>
        </w:tabs>
        <w:ind w:left="0" w:firstLine="0"/>
        <w:jc w:val="left"/>
        <w:rPr>
          <w:b w:val="0"/>
          <w:sz w:val="22"/>
          <w:szCs w:val="22"/>
        </w:rPr>
      </w:pPr>
      <w:bookmarkStart w:id="44" w:name="_Toc161826756"/>
      <w:r w:rsidRPr="0075518C">
        <w:rPr>
          <w:sz w:val="22"/>
          <w:szCs w:val="22"/>
        </w:rPr>
        <w:t>Certification</w:t>
      </w:r>
      <w:r w:rsidR="00A92A65" w:rsidRPr="0075518C">
        <w:rPr>
          <w:sz w:val="22"/>
          <w:szCs w:val="22"/>
        </w:rPr>
        <w:t xml:space="preserve"> &amp; Reporting</w:t>
      </w:r>
      <w:bookmarkEnd w:id="44"/>
    </w:p>
    <w:p w14:paraId="01BEC2F5" w14:textId="77777777" w:rsidR="006D2EFC" w:rsidRPr="00F21983" w:rsidRDefault="006D2EFC" w:rsidP="00D41714">
      <w:pPr>
        <w:numPr>
          <w:ilvl w:val="12"/>
          <w:numId w:val="0"/>
        </w:numPr>
        <w:ind w:left="432" w:hanging="432"/>
        <w:jc w:val="both"/>
        <w:rPr>
          <w:rFonts w:cs="Arial"/>
          <w:sz w:val="20"/>
        </w:rPr>
      </w:pPr>
    </w:p>
    <w:p w14:paraId="0E49F4D1" w14:textId="77777777" w:rsidR="006D2EFC" w:rsidRPr="00F21983" w:rsidRDefault="00C36162" w:rsidP="00BA5CC0">
      <w:pPr>
        <w:numPr>
          <w:ilvl w:val="0"/>
          <w:numId w:val="10"/>
        </w:numPr>
        <w:jc w:val="both"/>
        <w:rPr>
          <w:rFonts w:cs="Arial"/>
          <w:sz w:val="20"/>
        </w:rPr>
      </w:pPr>
      <w:r w:rsidRPr="00F21983">
        <w:rPr>
          <w:rFonts w:cs="Arial"/>
          <w:sz w:val="20"/>
        </w:rPr>
        <w:t xml:space="preserve">Except for the alternate certification schedule provided in Rule 213(3)(c)(iii)(B), any document required to be submitted to </w:t>
      </w:r>
      <w:r w:rsidR="000E0860" w:rsidRPr="00F21983">
        <w:rPr>
          <w:rFonts w:cs="Arial"/>
          <w:sz w:val="20"/>
        </w:rPr>
        <w:t>the department</w:t>
      </w:r>
      <w:r w:rsidRPr="00F21983">
        <w:rPr>
          <w:rFonts w:cs="Arial"/>
          <w:sz w:val="20"/>
        </w:rPr>
        <w:t xml:space="preserve"> as a term or condition of this ROP shall contain an original certification by a </w:t>
      </w:r>
      <w:r w:rsidR="009E40D6">
        <w:rPr>
          <w:rFonts w:cs="Arial"/>
          <w:sz w:val="20"/>
        </w:rPr>
        <w:t>Responsible Official</w:t>
      </w:r>
      <w:r w:rsidR="009E40D6" w:rsidRPr="00F21983">
        <w:rPr>
          <w:rFonts w:cs="Arial"/>
          <w:sz w:val="20"/>
        </w:rPr>
        <w:t xml:space="preserve"> which state</w:t>
      </w:r>
      <w:r w:rsidRPr="00F21983">
        <w:rPr>
          <w:rFonts w:cs="Arial"/>
          <w:sz w:val="20"/>
        </w:rPr>
        <w:t xml:space="preserve"> that, based on information and belief formed after reasonable inquiry, the statements and information in the document are true, accurate, and complete.  </w:t>
      </w:r>
      <w:r w:rsidRPr="00F21983">
        <w:rPr>
          <w:rFonts w:cs="Arial"/>
          <w:b/>
          <w:sz w:val="20"/>
        </w:rPr>
        <w:t>(R 336.1213(3)(c))</w:t>
      </w:r>
    </w:p>
    <w:p w14:paraId="4641B82A" w14:textId="77777777" w:rsidR="00C36162" w:rsidRPr="00F21983" w:rsidRDefault="00C36162" w:rsidP="00D41714">
      <w:pPr>
        <w:numPr>
          <w:ilvl w:val="12"/>
          <w:numId w:val="0"/>
        </w:numPr>
        <w:ind w:left="432" w:hanging="432"/>
        <w:jc w:val="both"/>
        <w:rPr>
          <w:rFonts w:cs="Arial"/>
          <w:sz w:val="20"/>
        </w:rPr>
      </w:pPr>
    </w:p>
    <w:p w14:paraId="6243039D" w14:textId="19F0FBBC" w:rsidR="00C36162" w:rsidRPr="00F21983" w:rsidRDefault="00C36162" w:rsidP="00BA5CC0">
      <w:pPr>
        <w:numPr>
          <w:ilvl w:val="0"/>
          <w:numId w:val="10"/>
        </w:numPr>
        <w:jc w:val="both"/>
        <w:rPr>
          <w:rFonts w:cs="Arial"/>
          <w:sz w:val="20"/>
        </w:rPr>
      </w:pPr>
      <w:r w:rsidRPr="00F21983">
        <w:rPr>
          <w:rFonts w:cs="Arial"/>
          <w:sz w:val="20"/>
        </w:rPr>
        <w:t xml:space="preserve">A </w:t>
      </w:r>
      <w:r w:rsidR="00D4554F">
        <w:rPr>
          <w:rFonts w:cs="Arial"/>
          <w:sz w:val="20"/>
        </w:rPr>
        <w:t>Responsible Official</w:t>
      </w:r>
      <w:r w:rsidRPr="00F21983">
        <w:rPr>
          <w:rFonts w:cs="Arial"/>
          <w:sz w:val="20"/>
        </w:rPr>
        <w:t xml:space="preserve"> </w:t>
      </w:r>
      <w:r w:rsidR="00EA44D5" w:rsidRPr="009F527C">
        <w:rPr>
          <w:rFonts w:cs="Arial"/>
          <w:sz w:val="20"/>
        </w:rPr>
        <w:t>shall certify to the appropriate AQD District Office and to the USEPA that the stationary source is and has been in compliance with all terms and conditions contained in the ROP except for deviations that have been or are being reported to the appropriate AQD District Office pursuant to Rule 213(3)(c).</w:t>
      </w:r>
      <w:r w:rsidR="00EA44D5">
        <w:rPr>
          <w:rFonts w:cs="Arial"/>
          <w:sz w:val="20"/>
        </w:rPr>
        <w:t xml:space="preserve"> </w:t>
      </w:r>
      <w:r w:rsidR="00EA44D5" w:rsidRPr="009F527C">
        <w:rPr>
          <w:rFonts w:cs="Arial"/>
          <w:sz w:val="20"/>
        </w:rPr>
        <w:t xml:space="preserve"> This certification shall include all the information specified in Rule 213(4)(c)(i) through (v) and shall state that, based on information and belief formed after reasonable inquiry, the statements and information in the certification are true, accurate, and complete. </w:t>
      </w:r>
      <w:r w:rsidR="00EA44D5">
        <w:rPr>
          <w:rFonts w:cs="Arial"/>
          <w:sz w:val="20"/>
        </w:rPr>
        <w:t xml:space="preserve"> </w:t>
      </w:r>
      <w:r w:rsidR="00EA44D5" w:rsidRPr="009F527C">
        <w:rPr>
          <w:rFonts w:cs="Arial"/>
          <w:sz w:val="20"/>
        </w:rPr>
        <w:t>The annual compliance certification (pursuant to Rule 213(4)(c)) shall be submitted to the USEPA through the USEPA’s Central Data Exchange (CDX) using the Compliance and Emissions Data Reporting Interface (CEDRI), which can be accessed through CDX (</w:t>
      </w:r>
      <w:hyperlink r:id="rId13" w:history="1">
        <w:r w:rsidR="00EA44D5" w:rsidRPr="009F527C">
          <w:rPr>
            <w:rStyle w:val="Hyperlink"/>
            <w:rFonts w:cs="Arial"/>
            <w:sz w:val="20"/>
          </w:rPr>
          <w:t>https://cdx.epa.gov/</w:t>
        </w:r>
      </w:hyperlink>
      <w:r w:rsidR="00EA44D5" w:rsidRPr="009F527C">
        <w:rPr>
          <w:rFonts w:cs="Arial"/>
          <w:sz w:val="20"/>
        </w:rPr>
        <w:t xml:space="preserve">), unless it contains confidential business information then use the following address: USEPA, Air Compliance Data - Michigan, Air and Radiation Division, 77 West Jackson Boulevard, Chicago, Illinois 60604-3507. </w:t>
      </w:r>
      <w:r w:rsidR="00EA44D5">
        <w:rPr>
          <w:rFonts w:cs="Arial"/>
          <w:sz w:val="20"/>
        </w:rPr>
        <w:t xml:space="preserve"> </w:t>
      </w:r>
      <w:r w:rsidR="00EA44D5" w:rsidRPr="009F527C">
        <w:rPr>
          <w:rFonts w:cs="Arial"/>
          <w:b/>
          <w:bCs/>
          <w:sz w:val="20"/>
        </w:rPr>
        <w:t>(R 336.1213(4)(c))</w:t>
      </w:r>
    </w:p>
    <w:p w14:paraId="3FEE8E81" w14:textId="77777777" w:rsidR="00C36162" w:rsidRPr="00F21983" w:rsidRDefault="00C36162" w:rsidP="00C36162">
      <w:pPr>
        <w:numPr>
          <w:ilvl w:val="12"/>
          <w:numId w:val="0"/>
        </w:numPr>
        <w:ind w:left="432" w:hanging="432"/>
        <w:jc w:val="both"/>
        <w:rPr>
          <w:rFonts w:cs="Arial"/>
          <w:sz w:val="20"/>
        </w:rPr>
      </w:pPr>
    </w:p>
    <w:p w14:paraId="3DDDB6FE" w14:textId="77777777" w:rsidR="00C36162" w:rsidRPr="00F21983" w:rsidRDefault="00C36162" w:rsidP="00BA5CC0">
      <w:pPr>
        <w:numPr>
          <w:ilvl w:val="0"/>
          <w:numId w:val="10"/>
        </w:numPr>
        <w:jc w:val="both"/>
        <w:rPr>
          <w:rFonts w:cs="Arial"/>
          <w:sz w:val="20"/>
        </w:rPr>
      </w:pPr>
      <w:r w:rsidRPr="00F21983">
        <w:rPr>
          <w:rFonts w:cs="Arial"/>
          <w:sz w:val="20"/>
        </w:rPr>
        <w:t xml:space="preserve">The certification of compliance shall be submitted annually for the term of this ROP as detailed in the </w:t>
      </w:r>
      <w:r w:rsidR="008E5144">
        <w:rPr>
          <w:rFonts w:cs="Arial"/>
          <w:sz w:val="20"/>
        </w:rPr>
        <w:t>special conditions</w:t>
      </w:r>
      <w:r w:rsidRPr="00F21983">
        <w:rPr>
          <w:rFonts w:cs="Arial"/>
          <w:sz w:val="20"/>
        </w:rPr>
        <w:t xml:space="preserve">, or more frequently if specified in an applicable requirement or in this ROP.  </w:t>
      </w:r>
      <w:r w:rsidRPr="00F21983">
        <w:rPr>
          <w:rFonts w:cs="Arial"/>
          <w:b/>
          <w:sz w:val="20"/>
        </w:rPr>
        <w:t>(R 336.1213(4)(c))</w:t>
      </w:r>
    </w:p>
    <w:p w14:paraId="7DC1F6BA" w14:textId="77777777" w:rsidR="00C36162" w:rsidRPr="00F21983" w:rsidRDefault="00C36162" w:rsidP="00D41714">
      <w:pPr>
        <w:numPr>
          <w:ilvl w:val="12"/>
          <w:numId w:val="0"/>
        </w:numPr>
        <w:ind w:left="432" w:hanging="432"/>
        <w:jc w:val="both"/>
        <w:rPr>
          <w:rFonts w:cs="Arial"/>
          <w:sz w:val="20"/>
        </w:rPr>
      </w:pPr>
    </w:p>
    <w:p w14:paraId="15233037" w14:textId="77777777" w:rsidR="00545CF1" w:rsidRPr="00F21983" w:rsidRDefault="00545CF1" w:rsidP="00BA5CC0">
      <w:pPr>
        <w:numPr>
          <w:ilvl w:val="0"/>
          <w:numId w:val="10"/>
        </w:numPr>
        <w:jc w:val="both"/>
        <w:rPr>
          <w:rFonts w:cs="Arial"/>
          <w:sz w:val="20"/>
        </w:rPr>
      </w:pPr>
      <w:r w:rsidRPr="00F21983">
        <w:rPr>
          <w:rFonts w:cs="Arial"/>
          <w:sz w:val="20"/>
        </w:rPr>
        <w:t>The permittee shall promptly report any deviations from ROP requirements and certify the reports.  The prompt reporting of deviations from ROP requirements is defined in Rule 213(3)(c)(ii) as follows, unless otherwise described in this ROP</w:t>
      </w:r>
      <w:r w:rsidR="00A51EE7">
        <w:rPr>
          <w:rFonts w:cs="Arial"/>
          <w:sz w:val="20"/>
        </w:rPr>
        <w:t>.</w:t>
      </w:r>
      <w:r w:rsidRPr="00F21983">
        <w:rPr>
          <w:rFonts w:cs="Arial"/>
          <w:sz w:val="20"/>
        </w:rPr>
        <w:t xml:space="preserve"> </w:t>
      </w:r>
      <w:r w:rsidR="00B519F9">
        <w:rPr>
          <w:rFonts w:cs="Arial"/>
          <w:sz w:val="20"/>
        </w:rPr>
        <w:t xml:space="preserve"> </w:t>
      </w:r>
      <w:r w:rsidRPr="00F21983">
        <w:rPr>
          <w:rFonts w:cs="Arial"/>
          <w:b/>
          <w:sz w:val="20"/>
        </w:rPr>
        <w:t>(R 336.1213(3)(c))</w:t>
      </w:r>
    </w:p>
    <w:p w14:paraId="01FD5E2A" w14:textId="77777777" w:rsidR="00545CF1" w:rsidRPr="00F21983" w:rsidRDefault="00545CF1" w:rsidP="00BA5CC0">
      <w:pPr>
        <w:numPr>
          <w:ilvl w:val="1"/>
          <w:numId w:val="10"/>
        </w:numPr>
        <w:jc w:val="both"/>
        <w:rPr>
          <w:rFonts w:cs="Arial"/>
          <w:sz w:val="20"/>
        </w:rPr>
      </w:pPr>
      <w:r w:rsidRPr="00F21983">
        <w:rPr>
          <w:rFonts w:cs="Arial"/>
          <w:sz w:val="20"/>
        </w:rPr>
        <w:t>For deviations that exceed the emissions allowed under the ROP, p</w:t>
      </w:r>
      <w:r w:rsidR="00233961" w:rsidRPr="00F21983">
        <w:rPr>
          <w:rFonts w:cs="Arial"/>
          <w:sz w:val="20"/>
        </w:rPr>
        <w:t>rompt reporting means reporting c</w:t>
      </w:r>
      <w:r w:rsidRPr="00F21983">
        <w:rPr>
          <w:rFonts w:cs="Arial"/>
          <w:sz w:val="20"/>
        </w:rPr>
        <w:t>onsistent with the requirements of Rule 912</w:t>
      </w:r>
      <w:r w:rsidR="00A73399">
        <w:rPr>
          <w:rFonts w:cs="Arial"/>
          <w:sz w:val="20"/>
        </w:rPr>
        <w:t xml:space="preserve"> as detailed in Condition 25</w:t>
      </w:r>
      <w:r w:rsidRPr="00F21983">
        <w:rPr>
          <w:rFonts w:cs="Arial"/>
          <w:sz w:val="20"/>
        </w:rPr>
        <w:t>.  All reports submitted pursuant to this paragraph shall be promptly certified as specified in R</w:t>
      </w:r>
      <w:r w:rsidR="005B508D" w:rsidRPr="00F21983">
        <w:rPr>
          <w:rFonts w:cs="Arial"/>
          <w:sz w:val="20"/>
        </w:rPr>
        <w:t>ule</w:t>
      </w:r>
      <w:r w:rsidRPr="00F21983">
        <w:rPr>
          <w:rFonts w:cs="Arial"/>
          <w:sz w:val="20"/>
        </w:rPr>
        <w:t> 213(3)(c)(iii).</w:t>
      </w:r>
    </w:p>
    <w:p w14:paraId="70121CDD" w14:textId="77777777" w:rsidR="00545CF1" w:rsidRPr="00F21983" w:rsidRDefault="00545CF1" w:rsidP="00BA5CC0">
      <w:pPr>
        <w:numPr>
          <w:ilvl w:val="1"/>
          <w:numId w:val="10"/>
        </w:numPr>
        <w:jc w:val="both"/>
        <w:rPr>
          <w:rFonts w:cs="Arial"/>
          <w:sz w:val="20"/>
        </w:rPr>
      </w:pPr>
      <w:r w:rsidRPr="00F21983">
        <w:rPr>
          <w:rFonts w:cs="Arial"/>
          <w:sz w:val="20"/>
        </w:rPr>
        <w:t>For deviations which exceed the emissions allowed under the ROP and which are not reported pursuant to R</w:t>
      </w:r>
      <w:r w:rsidR="005B508D" w:rsidRPr="00F21983">
        <w:rPr>
          <w:rFonts w:cs="Arial"/>
          <w:sz w:val="20"/>
        </w:rPr>
        <w:t>ule</w:t>
      </w:r>
      <w:r w:rsidRPr="00F21983">
        <w:rPr>
          <w:rFonts w:cs="Arial"/>
          <w:sz w:val="20"/>
        </w:rPr>
        <w:t> 912 due to the duration of the deviation, prompt reporting means the reporting of all deviations in the semiannual reports required by R</w:t>
      </w:r>
      <w:r w:rsidR="005B508D" w:rsidRPr="00F21983">
        <w:rPr>
          <w:rFonts w:cs="Arial"/>
          <w:sz w:val="20"/>
        </w:rPr>
        <w:t>ule</w:t>
      </w:r>
      <w:r w:rsidRPr="00F21983">
        <w:rPr>
          <w:rFonts w:cs="Arial"/>
          <w:sz w:val="20"/>
        </w:rPr>
        <w:t> 213(3)(c)(i).  The report shall describe reasons for each deviation and the actions taken to minimize or correct each deviation.</w:t>
      </w:r>
    </w:p>
    <w:p w14:paraId="01EA3F8E" w14:textId="77777777" w:rsidR="00545CF1" w:rsidRPr="00F21983" w:rsidRDefault="00545CF1" w:rsidP="00BA5CC0">
      <w:pPr>
        <w:numPr>
          <w:ilvl w:val="1"/>
          <w:numId w:val="10"/>
        </w:numPr>
        <w:jc w:val="both"/>
        <w:rPr>
          <w:rFonts w:cs="Arial"/>
          <w:sz w:val="20"/>
        </w:rPr>
      </w:pPr>
      <w:r w:rsidRPr="00F21983">
        <w:rPr>
          <w:rFonts w:cs="Arial"/>
          <w:sz w:val="20"/>
        </w:rPr>
        <w:t>For deviations that do not exceed the emissions allowed under the ROP, prompt reporting means the reporting of all deviations in the semiannual reports required by R</w:t>
      </w:r>
      <w:r w:rsidR="005B508D" w:rsidRPr="00F21983">
        <w:rPr>
          <w:rFonts w:cs="Arial"/>
          <w:sz w:val="20"/>
        </w:rPr>
        <w:t>ule</w:t>
      </w:r>
      <w:r w:rsidRPr="00F21983">
        <w:rPr>
          <w:rFonts w:cs="Arial"/>
          <w:sz w:val="20"/>
        </w:rPr>
        <w:t> 213(3)(c)(i).  The report shall describe the reasons for each deviation and the actions taken to minimize or correct each deviation.</w:t>
      </w:r>
    </w:p>
    <w:p w14:paraId="1294D8F8" w14:textId="77777777" w:rsidR="00545CF1" w:rsidRPr="00DF6609" w:rsidRDefault="00461E40" w:rsidP="00545CF1">
      <w:pPr>
        <w:numPr>
          <w:ilvl w:val="12"/>
          <w:numId w:val="0"/>
        </w:numPr>
        <w:ind w:left="432" w:hanging="432"/>
        <w:jc w:val="both"/>
        <w:rPr>
          <w:rFonts w:cs="Arial"/>
          <w:sz w:val="20"/>
        </w:rPr>
      </w:pPr>
      <w:r>
        <w:rPr>
          <w:rFonts w:cs="Arial"/>
          <w:sz w:val="20"/>
        </w:rPr>
        <w:br w:type="page"/>
      </w:r>
    </w:p>
    <w:p w14:paraId="73546647" w14:textId="77777777" w:rsidR="00545CF1" w:rsidRPr="00021E1F" w:rsidRDefault="00545CF1" w:rsidP="00BA5CC0">
      <w:pPr>
        <w:pStyle w:val="BodyText2"/>
        <w:numPr>
          <w:ilvl w:val="0"/>
          <w:numId w:val="11"/>
        </w:numPr>
        <w:rPr>
          <w:rFonts w:cs="Arial"/>
          <w:sz w:val="20"/>
        </w:rPr>
      </w:pPr>
      <w:r w:rsidRPr="00F21983">
        <w:rPr>
          <w:rFonts w:cs="Arial"/>
          <w:sz w:val="20"/>
        </w:rPr>
        <w:lastRenderedPageBreak/>
        <w:t>For reports required pursuant to R</w:t>
      </w:r>
      <w:r w:rsidR="005B508D" w:rsidRPr="00F21983">
        <w:rPr>
          <w:rFonts w:cs="Arial"/>
          <w:sz w:val="20"/>
        </w:rPr>
        <w:t>ule</w:t>
      </w:r>
      <w:r w:rsidRPr="00F21983">
        <w:rPr>
          <w:rFonts w:cs="Arial"/>
          <w:sz w:val="20"/>
        </w:rPr>
        <w:t> 213(3)(c)(ii), prompt certification of the reports is described in R</w:t>
      </w:r>
      <w:r w:rsidR="005B508D" w:rsidRPr="00F21983">
        <w:rPr>
          <w:rFonts w:cs="Arial"/>
          <w:sz w:val="20"/>
        </w:rPr>
        <w:t>ule</w:t>
      </w:r>
      <w:r w:rsidRPr="00F21983">
        <w:rPr>
          <w:rFonts w:cs="Arial"/>
          <w:sz w:val="20"/>
        </w:rPr>
        <w:t> 213(3)(c)(iii) as either of the following</w:t>
      </w:r>
      <w:r w:rsidR="00B519F9" w:rsidRPr="00021E1F">
        <w:rPr>
          <w:rFonts w:cs="Arial"/>
          <w:sz w:val="20"/>
        </w:rPr>
        <w:t>:</w:t>
      </w:r>
      <w:r w:rsidRPr="00021E1F">
        <w:rPr>
          <w:rFonts w:cs="Arial"/>
          <w:sz w:val="20"/>
        </w:rPr>
        <w:t xml:space="preserve">  </w:t>
      </w:r>
      <w:r w:rsidRPr="00021E1F">
        <w:rPr>
          <w:rFonts w:cs="Arial"/>
          <w:b/>
          <w:sz w:val="20"/>
        </w:rPr>
        <w:t>(R 336.1213(3)(c))</w:t>
      </w:r>
    </w:p>
    <w:p w14:paraId="07E4ADE1" w14:textId="77777777" w:rsidR="00545CF1" w:rsidRPr="00F21983" w:rsidRDefault="00545CF1" w:rsidP="00BA5CC0">
      <w:pPr>
        <w:numPr>
          <w:ilvl w:val="1"/>
          <w:numId w:val="11"/>
        </w:numPr>
        <w:jc w:val="both"/>
        <w:rPr>
          <w:rFonts w:cs="Arial"/>
          <w:sz w:val="20"/>
        </w:rPr>
      </w:pPr>
      <w:r w:rsidRPr="00F21983">
        <w:rPr>
          <w:rFonts w:cs="Arial"/>
          <w:sz w:val="20"/>
        </w:rPr>
        <w:t xml:space="preserve">Submitting a certification by a </w:t>
      </w:r>
      <w:r w:rsidR="00D4554F">
        <w:rPr>
          <w:rFonts w:cs="Arial"/>
          <w:sz w:val="20"/>
        </w:rPr>
        <w:t>Responsible Official</w:t>
      </w:r>
      <w:r w:rsidRPr="00F21983">
        <w:rPr>
          <w:rFonts w:cs="Arial"/>
          <w:sz w:val="20"/>
        </w:rPr>
        <w:t xml:space="preserve"> with each report which states that, based on information and belief formed after reasonable inquiry, the statements and information in the report are true, accurate, and complete.</w:t>
      </w:r>
    </w:p>
    <w:p w14:paraId="6AEF3C6B" w14:textId="77777777" w:rsidR="00C36162" w:rsidRPr="00F21983" w:rsidRDefault="00545CF1" w:rsidP="00BA5CC0">
      <w:pPr>
        <w:numPr>
          <w:ilvl w:val="1"/>
          <w:numId w:val="11"/>
        </w:numPr>
        <w:jc w:val="both"/>
        <w:rPr>
          <w:rFonts w:cs="Arial"/>
          <w:sz w:val="20"/>
        </w:rPr>
      </w:pPr>
      <w:r w:rsidRPr="00F21983">
        <w:rPr>
          <w:rFonts w:cs="Arial"/>
          <w:sz w:val="20"/>
        </w:rPr>
        <w:t xml:space="preserve">Submitting, within 30 days following the end of a calendar month during which one or more prompt reports of deviations from the emissions allowed under the </w:t>
      </w:r>
      <w:r w:rsidR="00B4545F" w:rsidRPr="00F21983">
        <w:rPr>
          <w:rFonts w:cs="Arial"/>
          <w:sz w:val="20"/>
        </w:rPr>
        <w:t>ROP</w:t>
      </w:r>
      <w:r w:rsidRPr="00F21983">
        <w:rPr>
          <w:rFonts w:cs="Arial"/>
          <w:sz w:val="20"/>
        </w:rPr>
        <w:t xml:space="preserve"> were submitted to </w:t>
      </w:r>
      <w:r w:rsidR="000E0860" w:rsidRPr="00F21983">
        <w:rPr>
          <w:rFonts w:cs="Arial"/>
          <w:sz w:val="20"/>
        </w:rPr>
        <w:t>the department</w:t>
      </w:r>
      <w:r w:rsidR="00B4545F" w:rsidRPr="00F21983">
        <w:rPr>
          <w:rFonts w:cs="Arial"/>
          <w:sz w:val="20"/>
        </w:rPr>
        <w:t xml:space="preserve"> </w:t>
      </w:r>
      <w:r w:rsidRPr="00F21983">
        <w:rPr>
          <w:rFonts w:cs="Arial"/>
          <w:sz w:val="20"/>
        </w:rPr>
        <w:t>pursuant to R</w:t>
      </w:r>
      <w:r w:rsidR="00B4545F" w:rsidRPr="00F21983">
        <w:rPr>
          <w:rFonts w:cs="Arial"/>
          <w:sz w:val="20"/>
        </w:rPr>
        <w:t>ule</w:t>
      </w:r>
      <w:r w:rsidRPr="00F21983">
        <w:rPr>
          <w:rFonts w:cs="Arial"/>
          <w:sz w:val="20"/>
        </w:rPr>
        <w:t xml:space="preserve"> 213(3)(c)(ii), a certification by a </w:t>
      </w:r>
      <w:r w:rsidR="00D4554F">
        <w:rPr>
          <w:rFonts w:cs="Arial"/>
          <w:sz w:val="20"/>
        </w:rPr>
        <w:t>Responsible Official</w:t>
      </w:r>
      <w:r w:rsidRPr="00F21983">
        <w:rPr>
          <w:rFonts w:cs="Arial"/>
          <w:sz w:val="20"/>
        </w:rPr>
        <w:t xml:space="preserve"> which states</w:t>
      </w:r>
      <w:r w:rsidR="0022115A">
        <w:rPr>
          <w:rFonts w:cs="Arial"/>
          <w:sz w:val="20"/>
        </w:rPr>
        <w:t xml:space="preserve"> that;</w:t>
      </w:r>
      <w:r w:rsidRPr="00F21983">
        <w:rPr>
          <w:rFonts w:cs="Arial"/>
          <w:sz w:val="20"/>
        </w:rPr>
        <w:t xml:space="preserve"> </w:t>
      </w:r>
      <w:r w:rsidR="00C06ED7">
        <w:rPr>
          <w:rFonts w:cs="Arial"/>
          <w:sz w:val="20"/>
        </w:rPr>
        <w:t>“</w:t>
      </w:r>
      <w:r w:rsidRPr="00F21983">
        <w:rPr>
          <w:rFonts w:cs="Arial"/>
          <w:sz w:val="20"/>
        </w:rPr>
        <w:t xml:space="preserve">based on information and belief formed after reasonable inquiry, the statements and information contained in each of the reports submitted during the previous month were true, accurate, and </w:t>
      </w:r>
      <w:r w:rsidRPr="00021E1F">
        <w:rPr>
          <w:rFonts w:cs="Arial"/>
          <w:sz w:val="20"/>
        </w:rPr>
        <w:t>complete</w:t>
      </w:r>
      <w:r w:rsidR="002C152E" w:rsidRPr="00021E1F">
        <w:rPr>
          <w:rFonts w:cs="Arial"/>
          <w:sz w:val="20"/>
        </w:rPr>
        <w:t>.</w:t>
      </w:r>
      <w:r w:rsidR="00C06ED7" w:rsidRPr="00021E1F">
        <w:rPr>
          <w:rFonts w:cs="Arial"/>
          <w:sz w:val="20"/>
        </w:rPr>
        <w:t>”</w:t>
      </w:r>
      <w:r w:rsidRPr="00021E1F">
        <w:rPr>
          <w:rFonts w:cs="Arial"/>
          <w:sz w:val="20"/>
        </w:rPr>
        <w:t xml:space="preserve">  The</w:t>
      </w:r>
      <w:r w:rsidRPr="00F21983">
        <w:rPr>
          <w:rFonts w:cs="Arial"/>
          <w:sz w:val="20"/>
        </w:rPr>
        <w:t xml:space="preserve"> certification shall include a listing of the reports that are being certified.  Any report submitted pursuant to R</w:t>
      </w:r>
      <w:r w:rsidR="00B4545F" w:rsidRPr="00F21983">
        <w:rPr>
          <w:rFonts w:cs="Arial"/>
          <w:sz w:val="20"/>
        </w:rPr>
        <w:t>ule</w:t>
      </w:r>
      <w:r w:rsidRPr="00F21983">
        <w:rPr>
          <w:rFonts w:cs="Arial"/>
          <w:sz w:val="20"/>
        </w:rPr>
        <w:t> 213(3)(c)(ii) that will be certified on a monthly basis pursuant to this paragraph shall include a statement that certification of the report will be provided within 30 days following the end of the calendar month.</w:t>
      </w:r>
    </w:p>
    <w:p w14:paraId="76EDD119" w14:textId="77777777" w:rsidR="00C36162" w:rsidRPr="00F21983" w:rsidRDefault="00C36162" w:rsidP="00D41714">
      <w:pPr>
        <w:numPr>
          <w:ilvl w:val="12"/>
          <w:numId w:val="0"/>
        </w:numPr>
        <w:ind w:left="432" w:hanging="432"/>
        <w:jc w:val="both"/>
        <w:rPr>
          <w:rFonts w:cs="Arial"/>
          <w:sz w:val="20"/>
        </w:rPr>
      </w:pPr>
    </w:p>
    <w:p w14:paraId="1C7BB295" w14:textId="77777777" w:rsidR="006D2EFC" w:rsidRPr="00F21983" w:rsidRDefault="00B4545F" w:rsidP="00BA5CC0">
      <w:pPr>
        <w:numPr>
          <w:ilvl w:val="0"/>
          <w:numId w:val="11"/>
        </w:numPr>
        <w:jc w:val="both"/>
        <w:rPr>
          <w:rFonts w:cs="Arial"/>
          <w:sz w:val="20"/>
        </w:rPr>
      </w:pPr>
      <w:r w:rsidRPr="00F21983">
        <w:rPr>
          <w:rFonts w:cs="Arial"/>
          <w:sz w:val="20"/>
        </w:rPr>
        <w:t xml:space="preserve">Semiannually for the term of the ROP as detailed in the </w:t>
      </w:r>
      <w:r w:rsidR="008E5144">
        <w:rPr>
          <w:rFonts w:cs="Arial"/>
          <w:sz w:val="20"/>
        </w:rPr>
        <w:t>special conditions</w:t>
      </w:r>
      <w:r w:rsidRPr="00F21983">
        <w:rPr>
          <w:rFonts w:cs="Arial"/>
          <w:sz w:val="20"/>
        </w:rPr>
        <w:t>, or</w:t>
      </w:r>
      <w:r w:rsidR="008E5144">
        <w:rPr>
          <w:rFonts w:cs="Arial"/>
          <w:sz w:val="20"/>
        </w:rPr>
        <w:t xml:space="preserve"> more frequently if specified</w:t>
      </w:r>
      <w:r w:rsidRPr="00F21983">
        <w:rPr>
          <w:rFonts w:cs="Arial"/>
          <w:sz w:val="20"/>
        </w:rPr>
        <w:t xml:space="preserve">, the permittee shall submit certified reports of any required monitoring to the appropriate </w:t>
      </w:r>
      <w:r w:rsidR="00C06ED7">
        <w:rPr>
          <w:rFonts w:cs="Arial"/>
          <w:sz w:val="20"/>
        </w:rPr>
        <w:t>AQD D</w:t>
      </w:r>
      <w:r w:rsidRPr="00F21983">
        <w:rPr>
          <w:rFonts w:cs="Arial"/>
          <w:sz w:val="20"/>
        </w:rPr>
        <w:t xml:space="preserve">istrict </w:t>
      </w:r>
      <w:r w:rsidR="00C06ED7">
        <w:rPr>
          <w:rFonts w:cs="Arial"/>
          <w:sz w:val="20"/>
        </w:rPr>
        <w:t>O</w:t>
      </w:r>
      <w:r w:rsidRPr="00F21983">
        <w:rPr>
          <w:rFonts w:cs="Arial"/>
          <w:sz w:val="20"/>
        </w:rPr>
        <w:t>ffice</w:t>
      </w:r>
      <w:r w:rsidR="00C06ED7">
        <w:rPr>
          <w:rFonts w:cs="Arial"/>
          <w:sz w:val="20"/>
        </w:rPr>
        <w:t>.</w:t>
      </w:r>
      <w:r w:rsidRPr="00F21983">
        <w:rPr>
          <w:rFonts w:cs="Arial"/>
          <w:sz w:val="20"/>
        </w:rPr>
        <w:t xml:space="preserve">  All instances of deviations from ROP requirements during the reporting period shall be clearly identified in the reports.  </w:t>
      </w:r>
      <w:r w:rsidRPr="00F21983">
        <w:rPr>
          <w:rFonts w:cs="Arial"/>
          <w:b/>
          <w:sz w:val="20"/>
        </w:rPr>
        <w:t>(R 336.1213(3)(c)(i))</w:t>
      </w:r>
    </w:p>
    <w:p w14:paraId="507EB367" w14:textId="77777777" w:rsidR="00B4545F" w:rsidRPr="00F21983" w:rsidRDefault="00B4545F" w:rsidP="00BA5CC0">
      <w:pPr>
        <w:numPr>
          <w:ilvl w:val="12"/>
          <w:numId w:val="0"/>
        </w:numPr>
        <w:jc w:val="both"/>
        <w:rPr>
          <w:rFonts w:cs="Arial"/>
          <w:sz w:val="20"/>
        </w:rPr>
      </w:pPr>
    </w:p>
    <w:p w14:paraId="27B555E1" w14:textId="77777777" w:rsidR="00B4545F" w:rsidRPr="00F21983" w:rsidRDefault="00A63E80" w:rsidP="00BA5CC0">
      <w:pPr>
        <w:numPr>
          <w:ilvl w:val="0"/>
          <w:numId w:val="11"/>
        </w:numPr>
        <w:jc w:val="both"/>
        <w:rPr>
          <w:rFonts w:cs="Arial"/>
          <w:sz w:val="20"/>
        </w:rPr>
      </w:pPr>
      <w:r w:rsidRPr="00F21983">
        <w:rPr>
          <w:rFonts w:cs="Arial"/>
          <w:sz w:val="20"/>
        </w:rPr>
        <w:t>On an annual basis, the permittee shall report the actual emissions, or the information necessary to determine the actual emissions, of each regulated air pollutant as defined in R</w:t>
      </w:r>
      <w:r w:rsidR="00D0206D" w:rsidRPr="00F21983">
        <w:rPr>
          <w:rFonts w:cs="Arial"/>
          <w:sz w:val="20"/>
        </w:rPr>
        <w:t>ule</w:t>
      </w:r>
      <w:r w:rsidRPr="00F21983">
        <w:rPr>
          <w:rFonts w:cs="Arial"/>
          <w:sz w:val="20"/>
        </w:rPr>
        <w:t> 212(</w:t>
      </w:r>
      <w:r w:rsidR="0010097A" w:rsidRPr="00F21983">
        <w:rPr>
          <w:rFonts w:cs="Arial"/>
          <w:sz w:val="20"/>
        </w:rPr>
        <w:t>6</w:t>
      </w:r>
      <w:r w:rsidRPr="00F21983">
        <w:rPr>
          <w:rFonts w:cs="Arial"/>
          <w:sz w:val="20"/>
        </w:rPr>
        <w:t xml:space="preserve">) for each emission unit utilizing the emissions inventory forms provided by the </w:t>
      </w:r>
      <w:r w:rsidR="000E0860" w:rsidRPr="00F21983">
        <w:rPr>
          <w:rFonts w:cs="Arial"/>
          <w:sz w:val="20"/>
        </w:rPr>
        <w:t>department</w:t>
      </w:r>
      <w:r w:rsidRPr="00F21983">
        <w:rPr>
          <w:rFonts w:cs="Arial"/>
          <w:sz w:val="20"/>
        </w:rPr>
        <w:t xml:space="preserve">.  </w:t>
      </w:r>
      <w:r w:rsidRPr="00F21983">
        <w:rPr>
          <w:rFonts w:cs="Arial"/>
          <w:b/>
          <w:sz w:val="20"/>
        </w:rPr>
        <w:t>(R 336.1212(</w:t>
      </w:r>
      <w:r w:rsidR="0010097A" w:rsidRPr="00F21983">
        <w:rPr>
          <w:rFonts w:cs="Arial"/>
          <w:b/>
          <w:sz w:val="20"/>
        </w:rPr>
        <w:t>6</w:t>
      </w:r>
      <w:r w:rsidRPr="00F21983">
        <w:rPr>
          <w:rFonts w:cs="Arial"/>
          <w:b/>
          <w:sz w:val="20"/>
        </w:rPr>
        <w:t>))</w:t>
      </w:r>
    </w:p>
    <w:p w14:paraId="72AC5BF2" w14:textId="77777777" w:rsidR="00A92A65" w:rsidRPr="00F21983" w:rsidRDefault="00A92A65" w:rsidP="00BA5CC0">
      <w:pPr>
        <w:numPr>
          <w:ilvl w:val="12"/>
          <w:numId w:val="0"/>
        </w:numPr>
        <w:jc w:val="both"/>
        <w:rPr>
          <w:rFonts w:cs="Arial"/>
          <w:sz w:val="20"/>
        </w:rPr>
      </w:pPr>
    </w:p>
    <w:p w14:paraId="5950507E" w14:textId="77777777" w:rsidR="006D2EFC" w:rsidRPr="00F21983" w:rsidRDefault="001F3E8E" w:rsidP="00BA5CC0">
      <w:pPr>
        <w:numPr>
          <w:ilvl w:val="0"/>
          <w:numId w:val="11"/>
        </w:numPr>
        <w:jc w:val="both"/>
        <w:rPr>
          <w:rFonts w:cs="Arial"/>
          <w:sz w:val="20"/>
        </w:rPr>
      </w:pPr>
      <w:r w:rsidRPr="00F21983">
        <w:rPr>
          <w:rFonts w:cs="Arial"/>
          <w:spacing w:val="-3"/>
          <w:sz w:val="20"/>
        </w:rPr>
        <w:t>The permittee shall provide notice of an abnormal condition, start-up, shutdown, or malfunction that results in emissions of a hazardous or toxic air pollutant which continue for more than one hour in excess of any applicable standard or limitation, or emissions of any air contaminant continuing for more than two hours in excess of an applicable standard or limitation, as required in R</w:t>
      </w:r>
      <w:r w:rsidR="00090A25" w:rsidRPr="00F21983">
        <w:rPr>
          <w:rFonts w:cs="Arial"/>
          <w:spacing w:val="-3"/>
          <w:sz w:val="20"/>
        </w:rPr>
        <w:t>ule</w:t>
      </w:r>
      <w:r w:rsidRPr="00F21983">
        <w:rPr>
          <w:rFonts w:cs="Arial"/>
          <w:spacing w:val="-3"/>
          <w:sz w:val="20"/>
        </w:rPr>
        <w:t xml:space="preserve"> 912, to the appropriate </w:t>
      </w:r>
      <w:r w:rsidR="00C06ED7">
        <w:rPr>
          <w:rFonts w:cs="Arial"/>
          <w:spacing w:val="-3"/>
          <w:sz w:val="20"/>
        </w:rPr>
        <w:t xml:space="preserve">AQD </w:t>
      </w:r>
      <w:r w:rsidRPr="00F21983">
        <w:rPr>
          <w:rFonts w:cs="Arial"/>
          <w:spacing w:val="-3"/>
          <w:sz w:val="20"/>
        </w:rPr>
        <w:t>District Office.  The notice shall be provided not later than two business days after the start-up, shutdown, or discovery of the abnormal conditions or malfunction.  Notice shall be by any reasonable means, including electronic, telephonic, or oral communication.  Written reports, if required under R</w:t>
      </w:r>
      <w:r w:rsidR="00090A25" w:rsidRPr="00F21983">
        <w:rPr>
          <w:rFonts w:cs="Arial"/>
          <w:spacing w:val="-3"/>
          <w:sz w:val="20"/>
        </w:rPr>
        <w:t>ule</w:t>
      </w:r>
      <w:r w:rsidRPr="00F21983">
        <w:rPr>
          <w:rFonts w:cs="Arial"/>
          <w:spacing w:val="-3"/>
          <w:sz w:val="20"/>
        </w:rPr>
        <w:t xml:space="preserve"> 912, must be submitted to the appropriate </w:t>
      </w:r>
      <w:r w:rsidR="00C06ED7">
        <w:rPr>
          <w:rFonts w:cs="Arial"/>
          <w:spacing w:val="-3"/>
          <w:sz w:val="20"/>
        </w:rPr>
        <w:t xml:space="preserve">AQD </w:t>
      </w:r>
      <w:r w:rsidRPr="00F21983">
        <w:rPr>
          <w:rFonts w:cs="Arial"/>
          <w:spacing w:val="-3"/>
          <w:sz w:val="20"/>
        </w:rPr>
        <w:t>District Supervisor within 10 days after the start-up or shutdown occurred, within 10 days after the abnormal conditions or malfunction has been corrected, or within 30 days of discovery of the abnormal conditions or malfunction, whichever is first.  The written reports shall include all of the information required in R</w:t>
      </w:r>
      <w:r w:rsidR="00090A25" w:rsidRPr="00F21983">
        <w:rPr>
          <w:rFonts w:cs="Arial"/>
          <w:spacing w:val="-3"/>
          <w:sz w:val="20"/>
        </w:rPr>
        <w:t>ule</w:t>
      </w:r>
      <w:r w:rsidRPr="00F21983">
        <w:rPr>
          <w:rFonts w:cs="Arial"/>
          <w:spacing w:val="-3"/>
          <w:sz w:val="20"/>
        </w:rPr>
        <w:t xml:space="preserve"> 912(5) and shall be certified by a </w:t>
      </w:r>
      <w:r w:rsidR="00D4554F">
        <w:rPr>
          <w:rFonts w:cs="Arial"/>
          <w:spacing w:val="-3"/>
          <w:sz w:val="20"/>
        </w:rPr>
        <w:t>Responsible Official</w:t>
      </w:r>
      <w:r w:rsidRPr="00F21983">
        <w:rPr>
          <w:rFonts w:cs="Arial"/>
          <w:spacing w:val="-3"/>
          <w:sz w:val="20"/>
        </w:rPr>
        <w:t xml:space="preserve"> in a manner consistent with the CAA.</w:t>
      </w:r>
      <w:r w:rsidR="005B60CF">
        <w:rPr>
          <w:rFonts w:cs="Arial"/>
          <w:spacing w:val="-3"/>
          <w:sz w:val="20"/>
          <w:vertAlign w:val="superscript"/>
        </w:rPr>
        <w:t>2</w:t>
      </w:r>
      <w:r w:rsidRPr="00F21983">
        <w:rPr>
          <w:rFonts w:cs="Arial"/>
          <w:spacing w:val="-3"/>
          <w:sz w:val="20"/>
        </w:rPr>
        <w:t xml:space="preserve">  </w:t>
      </w:r>
      <w:r w:rsidRPr="00F21983">
        <w:rPr>
          <w:rFonts w:cs="Arial"/>
          <w:b/>
          <w:spacing w:val="-3"/>
          <w:sz w:val="20"/>
        </w:rPr>
        <w:t>(R 336.1912)</w:t>
      </w:r>
    </w:p>
    <w:p w14:paraId="792CDC18" w14:textId="77777777" w:rsidR="001F3E8E" w:rsidRPr="00F21983" w:rsidRDefault="001F3E8E" w:rsidP="00D41714">
      <w:pPr>
        <w:numPr>
          <w:ilvl w:val="12"/>
          <w:numId w:val="0"/>
        </w:numPr>
        <w:ind w:left="432" w:hanging="432"/>
        <w:jc w:val="both"/>
        <w:rPr>
          <w:rFonts w:cs="Arial"/>
          <w:sz w:val="20"/>
        </w:rPr>
      </w:pPr>
    </w:p>
    <w:p w14:paraId="49047B41" w14:textId="77777777" w:rsidR="0006736C" w:rsidRPr="007E0212" w:rsidRDefault="0006736C" w:rsidP="0075518C">
      <w:pPr>
        <w:pStyle w:val="Heading2"/>
        <w:tabs>
          <w:tab w:val="clear" w:pos="360"/>
          <w:tab w:val="num" w:pos="0"/>
        </w:tabs>
        <w:ind w:left="0" w:firstLine="0"/>
        <w:jc w:val="left"/>
        <w:rPr>
          <w:b w:val="0"/>
          <w:sz w:val="22"/>
          <w:szCs w:val="22"/>
        </w:rPr>
      </w:pPr>
      <w:bookmarkStart w:id="45" w:name="_Toc161826757"/>
      <w:r w:rsidRPr="0075518C">
        <w:rPr>
          <w:sz w:val="22"/>
          <w:szCs w:val="22"/>
        </w:rPr>
        <w:t>Permit Shield</w:t>
      </w:r>
      <w:bookmarkEnd w:id="45"/>
    </w:p>
    <w:p w14:paraId="4BF9543D" w14:textId="77777777" w:rsidR="001F3E8E" w:rsidRPr="00DF6609" w:rsidRDefault="001F3E8E" w:rsidP="00D41714">
      <w:pPr>
        <w:numPr>
          <w:ilvl w:val="12"/>
          <w:numId w:val="0"/>
        </w:numPr>
        <w:ind w:left="432" w:hanging="432"/>
        <w:jc w:val="both"/>
        <w:rPr>
          <w:rFonts w:cs="Arial"/>
          <w:sz w:val="20"/>
        </w:rPr>
      </w:pPr>
    </w:p>
    <w:p w14:paraId="37218A04" w14:textId="77777777" w:rsidR="0006736C" w:rsidRPr="00F21983" w:rsidRDefault="0006736C" w:rsidP="00BA5CC0">
      <w:pPr>
        <w:numPr>
          <w:ilvl w:val="0"/>
          <w:numId w:val="12"/>
        </w:numPr>
        <w:jc w:val="both"/>
        <w:rPr>
          <w:rFonts w:cs="Arial"/>
          <w:sz w:val="20"/>
        </w:rPr>
      </w:pPr>
      <w:r w:rsidRPr="00F21983">
        <w:rPr>
          <w:rFonts w:cs="Arial"/>
          <w:sz w:val="20"/>
        </w:rPr>
        <w:t>Compliance with the conditions of the ROP shall be considered compliance w</w:t>
      </w:r>
      <w:r w:rsidR="00297DB0" w:rsidRPr="00F21983">
        <w:rPr>
          <w:rFonts w:cs="Arial"/>
          <w:sz w:val="20"/>
        </w:rPr>
        <w:t xml:space="preserve">ith any applicable requirements </w:t>
      </w:r>
      <w:r w:rsidRPr="00F21983">
        <w:rPr>
          <w:rFonts w:cs="Arial"/>
          <w:sz w:val="20"/>
        </w:rPr>
        <w:t xml:space="preserve">as of the date of ROP </w:t>
      </w:r>
      <w:r w:rsidR="00903829" w:rsidRPr="00F21983">
        <w:rPr>
          <w:rFonts w:cs="Arial"/>
          <w:sz w:val="20"/>
        </w:rPr>
        <w:t>issuance if</w:t>
      </w:r>
      <w:r w:rsidRPr="00F21983">
        <w:rPr>
          <w:rFonts w:cs="Arial"/>
          <w:sz w:val="20"/>
        </w:rPr>
        <w:t xml:space="preserve"> either of the following provisions is satisfied</w:t>
      </w:r>
      <w:r w:rsidR="00A51EE7">
        <w:rPr>
          <w:rFonts w:cs="Arial"/>
          <w:sz w:val="20"/>
        </w:rPr>
        <w:t>.</w:t>
      </w:r>
      <w:r w:rsidR="002C152E">
        <w:rPr>
          <w:rFonts w:cs="Arial"/>
          <w:sz w:val="20"/>
        </w:rPr>
        <w:t xml:space="preserve"> </w:t>
      </w:r>
      <w:r w:rsidRPr="00F21983">
        <w:rPr>
          <w:rFonts w:cs="Arial"/>
          <w:sz w:val="20"/>
        </w:rPr>
        <w:t xml:space="preserve"> </w:t>
      </w:r>
      <w:r w:rsidRPr="00F21983">
        <w:rPr>
          <w:rFonts w:cs="Arial"/>
          <w:b/>
          <w:sz w:val="20"/>
        </w:rPr>
        <w:t>(R 336.1213(6)(a)(i)</w:t>
      </w:r>
      <w:r w:rsidR="005E3E6D">
        <w:rPr>
          <w:rFonts w:cs="Arial"/>
          <w:b/>
          <w:sz w:val="20"/>
        </w:rPr>
        <w:t>, R 336.1213(6)(a)(ii))</w:t>
      </w:r>
    </w:p>
    <w:p w14:paraId="1CB89DD6" w14:textId="77777777" w:rsidR="0006736C" w:rsidRPr="00F21983" w:rsidRDefault="0006736C" w:rsidP="00BA5CC0">
      <w:pPr>
        <w:numPr>
          <w:ilvl w:val="1"/>
          <w:numId w:val="12"/>
        </w:numPr>
        <w:jc w:val="both"/>
        <w:rPr>
          <w:rFonts w:cs="Arial"/>
          <w:sz w:val="20"/>
        </w:rPr>
      </w:pPr>
      <w:r w:rsidRPr="00F21983">
        <w:rPr>
          <w:rFonts w:cs="Arial"/>
          <w:sz w:val="20"/>
        </w:rPr>
        <w:t>The applicable requirements are included and are specifically identified in the ROP.</w:t>
      </w:r>
    </w:p>
    <w:p w14:paraId="718BE12C" w14:textId="77777777" w:rsidR="0006736C" w:rsidRPr="00F21983" w:rsidRDefault="0006736C" w:rsidP="00BA5CC0">
      <w:pPr>
        <w:numPr>
          <w:ilvl w:val="1"/>
          <w:numId w:val="12"/>
        </w:numPr>
        <w:jc w:val="both"/>
        <w:rPr>
          <w:rFonts w:cs="Arial"/>
          <w:sz w:val="20"/>
        </w:rPr>
      </w:pPr>
      <w:r w:rsidRPr="00F21983">
        <w:rPr>
          <w:rFonts w:cs="Arial"/>
          <w:sz w:val="20"/>
        </w:rPr>
        <w:t xml:space="preserve">The permit includes a determination or concise summary of the determination by </w:t>
      </w:r>
      <w:r w:rsidR="000E0860" w:rsidRPr="00F21983">
        <w:rPr>
          <w:rFonts w:cs="Arial"/>
          <w:sz w:val="20"/>
        </w:rPr>
        <w:t>the department</w:t>
      </w:r>
      <w:r w:rsidRPr="00F21983">
        <w:rPr>
          <w:rFonts w:cs="Arial"/>
          <w:sz w:val="20"/>
        </w:rPr>
        <w:t xml:space="preserve"> that other</w:t>
      </w:r>
      <w:r w:rsidR="00BA5CC0" w:rsidRPr="00F21983">
        <w:rPr>
          <w:rFonts w:cs="Arial"/>
          <w:sz w:val="20"/>
        </w:rPr>
        <w:t xml:space="preserve"> </w:t>
      </w:r>
      <w:r w:rsidRPr="00F21983">
        <w:rPr>
          <w:rFonts w:cs="Arial"/>
          <w:sz w:val="20"/>
        </w:rPr>
        <w:t>specifically identified requirements are not applicable to the stationary source.</w:t>
      </w:r>
    </w:p>
    <w:p w14:paraId="1E4A4B4C" w14:textId="77777777" w:rsidR="0006736C" w:rsidRPr="00F21983" w:rsidRDefault="0006736C" w:rsidP="0006736C">
      <w:pPr>
        <w:numPr>
          <w:ilvl w:val="12"/>
          <w:numId w:val="0"/>
        </w:numPr>
        <w:ind w:left="432" w:hanging="432"/>
        <w:jc w:val="both"/>
        <w:rPr>
          <w:rFonts w:cs="Arial"/>
          <w:sz w:val="20"/>
        </w:rPr>
      </w:pPr>
    </w:p>
    <w:p w14:paraId="23377542" w14:textId="77777777" w:rsidR="0006736C" w:rsidRPr="00F21983" w:rsidRDefault="0006736C" w:rsidP="00A50ADF">
      <w:pPr>
        <w:pStyle w:val="BodyText2"/>
        <w:ind w:left="360"/>
        <w:rPr>
          <w:rFonts w:cs="Arial"/>
          <w:sz w:val="20"/>
        </w:rPr>
      </w:pPr>
      <w:r w:rsidRPr="00F21983">
        <w:rPr>
          <w:rFonts w:cs="Arial"/>
          <w:sz w:val="20"/>
        </w:rPr>
        <w:t>Any requirements identified in Part E of this ROP have been identified as non-applicable to this ROP and are included in the permit shield.</w:t>
      </w:r>
    </w:p>
    <w:p w14:paraId="219A25DE" w14:textId="77777777" w:rsidR="0006736C" w:rsidRPr="00F21983" w:rsidRDefault="0006736C" w:rsidP="0006736C">
      <w:pPr>
        <w:numPr>
          <w:ilvl w:val="12"/>
          <w:numId w:val="0"/>
        </w:numPr>
        <w:ind w:left="432" w:hanging="432"/>
        <w:jc w:val="both"/>
        <w:rPr>
          <w:rFonts w:cs="Arial"/>
          <w:sz w:val="20"/>
        </w:rPr>
      </w:pPr>
    </w:p>
    <w:p w14:paraId="31AB74AA" w14:textId="77777777" w:rsidR="0006736C" w:rsidRPr="00F21983" w:rsidRDefault="0006736C" w:rsidP="00C44C61">
      <w:pPr>
        <w:numPr>
          <w:ilvl w:val="0"/>
          <w:numId w:val="13"/>
        </w:numPr>
        <w:jc w:val="both"/>
        <w:rPr>
          <w:rFonts w:cs="Arial"/>
          <w:sz w:val="20"/>
        </w:rPr>
      </w:pPr>
      <w:r w:rsidRPr="00F21983">
        <w:rPr>
          <w:rFonts w:cs="Arial"/>
          <w:sz w:val="20"/>
        </w:rPr>
        <w:t>Nothing in this ROP shall alter or affect any of the following:</w:t>
      </w:r>
    </w:p>
    <w:p w14:paraId="19A76E62" w14:textId="77777777" w:rsidR="0006736C" w:rsidRPr="005E3E6D" w:rsidRDefault="0006736C" w:rsidP="00C44C61">
      <w:pPr>
        <w:numPr>
          <w:ilvl w:val="1"/>
          <w:numId w:val="14"/>
        </w:numPr>
        <w:jc w:val="both"/>
        <w:rPr>
          <w:rFonts w:cs="Arial"/>
          <w:sz w:val="20"/>
        </w:rPr>
      </w:pPr>
      <w:r w:rsidRPr="005E3E6D">
        <w:rPr>
          <w:rFonts w:cs="Arial"/>
          <w:sz w:val="20"/>
        </w:rPr>
        <w:t xml:space="preserve">The provisions of Section 303 of the CAA, emergency orders, including the authority of the </w:t>
      </w:r>
      <w:r w:rsidR="00C06ED7">
        <w:rPr>
          <w:rFonts w:cs="Arial"/>
          <w:sz w:val="20"/>
        </w:rPr>
        <w:t>US</w:t>
      </w:r>
      <w:r w:rsidRPr="005E3E6D">
        <w:rPr>
          <w:rFonts w:cs="Arial"/>
          <w:sz w:val="20"/>
        </w:rPr>
        <w:t>EPA under Section</w:t>
      </w:r>
      <w:r w:rsidR="000069B5" w:rsidRPr="005E3E6D">
        <w:rPr>
          <w:rFonts w:cs="Arial"/>
          <w:sz w:val="20"/>
        </w:rPr>
        <w:t> </w:t>
      </w:r>
      <w:r w:rsidRPr="005E3E6D">
        <w:rPr>
          <w:rFonts w:cs="Arial"/>
          <w:sz w:val="20"/>
        </w:rPr>
        <w:t xml:space="preserve">303 of the </w:t>
      </w:r>
      <w:r w:rsidR="000069B5" w:rsidRPr="005E3E6D">
        <w:rPr>
          <w:rFonts w:cs="Arial"/>
          <w:sz w:val="20"/>
        </w:rPr>
        <w:t>CAA</w:t>
      </w:r>
      <w:r w:rsidRPr="005E3E6D">
        <w:rPr>
          <w:rFonts w:cs="Arial"/>
          <w:sz w:val="20"/>
        </w:rPr>
        <w:t xml:space="preserve">.  </w:t>
      </w:r>
      <w:r w:rsidRPr="005E3E6D">
        <w:rPr>
          <w:rFonts w:cs="Arial"/>
          <w:b/>
          <w:sz w:val="20"/>
        </w:rPr>
        <w:t>(R 336.1213(6)(b)(i))</w:t>
      </w:r>
    </w:p>
    <w:p w14:paraId="47426A29" w14:textId="77777777" w:rsidR="0006736C" w:rsidRPr="005E3E6D" w:rsidRDefault="0006736C" w:rsidP="00C44C61">
      <w:pPr>
        <w:numPr>
          <w:ilvl w:val="1"/>
          <w:numId w:val="14"/>
        </w:numPr>
        <w:jc w:val="both"/>
        <w:rPr>
          <w:rFonts w:cs="Arial"/>
          <w:sz w:val="20"/>
        </w:rPr>
      </w:pPr>
      <w:r w:rsidRPr="005E3E6D">
        <w:rPr>
          <w:rFonts w:cs="Arial"/>
          <w:sz w:val="20"/>
        </w:rPr>
        <w:t xml:space="preserve">The liability of the owner or operator of this source for any violation of applicable requirements prior to or at the time of this </w:t>
      </w:r>
      <w:r w:rsidR="00167F81" w:rsidRPr="005E3E6D">
        <w:rPr>
          <w:rFonts w:cs="Arial"/>
          <w:sz w:val="20"/>
        </w:rPr>
        <w:t>ROP</w:t>
      </w:r>
      <w:r w:rsidRPr="005E3E6D">
        <w:rPr>
          <w:rFonts w:cs="Arial"/>
          <w:sz w:val="20"/>
        </w:rPr>
        <w:t xml:space="preserve"> issuance.  </w:t>
      </w:r>
      <w:r w:rsidRPr="005E3E6D">
        <w:rPr>
          <w:rFonts w:cs="Arial"/>
          <w:b/>
          <w:sz w:val="20"/>
        </w:rPr>
        <w:t>(R 336.1213(6)(b)(ii))</w:t>
      </w:r>
    </w:p>
    <w:p w14:paraId="59EF8873" w14:textId="77777777" w:rsidR="00E735E6" w:rsidRDefault="00C44C61" w:rsidP="00C44C61">
      <w:pPr>
        <w:numPr>
          <w:ilvl w:val="1"/>
          <w:numId w:val="14"/>
        </w:numPr>
        <w:jc w:val="both"/>
        <w:rPr>
          <w:rFonts w:cs="Arial"/>
          <w:b/>
          <w:sz w:val="20"/>
        </w:rPr>
      </w:pPr>
      <w:r w:rsidRPr="005E3E6D">
        <w:rPr>
          <w:rFonts w:cs="Arial"/>
          <w:sz w:val="20"/>
        </w:rPr>
        <w:t>The</w:t>
      </w:r>
      <w:r w:rsidR="0006736C" w:rsidRPr="005E3E6D">
        <w:rPr>
          <w:rFonts w:cs="Arial"/>
          <w:sz w:val="20"/>
        </w:rPr>
        <w:t xml:space="preserve"> applicable requirements of the acid rain program, consistent with Section 408(a) of the CAA.  </w:t>
      </w:r>
      <w:r w:rsidR="0006736C" w:rsidRPr="005E3E6D">
        <w:rPr>
          <w:rFonts w:cs="Arial"/>
          <w:b/>
          <w:sz w:val="20"/>
        </w:rPr>
        <w:t>(R 336.1213(6)(b)(iii))</w:t>
      </w:r>
    </w:p>
    <w:p w14:paraId="555290A6" w14:textId="77777777" w:rsidR="0006736C" w:rsidRPr="004D007B" w:rsidRDefault="0006736C" w:rsidP="00A613E3">
      <w:pPr>
        <w:pStyle w:val="ListParagraph"/>
        <w:numPr>
          <w:ilvl w:val="0"/>
          <w:numId w:val="30"/>
        </w:numPr>
        <w:jc w:val="both"/>
        <w:rPr>
          <w:rFonts w:cs="Arial"/>
          <w:sz w:val="20"/>
        </w:rPr>
      </w:pPr>
      <w:r w:rsidRPr="004D007B">
        <w:rPr>
          <w:rFonts w:cs="Arial"/>
          <w:sz w:val="20"/>
        </w:rPr>
        <w:lastRenderedPageBreak/>
        <w:t xml:space="preserve">The ability of the </w:t>
      </w:r>
      <w:r w:rsidR="00C06ED7" w:rsidRPr="004D007B">
        <w:rPr>
          <w:rFonts w:cs="Arial"/>
          <w:sz w:val="20"/>
        </w:rPr>
        <w:t>US</w:t>
      </w:r>
      <w:r w:rsidRPr="004D007B">
        <w:rPr>
          <w:rFonts w:cs="Arial"/>
          <w:sz w:val="20"/>
        </w:rPr>
        <w:t xml:space="preserve">EPA to obtain information from a source pursuant to Section 114 of the CAA.  </w:t>
      </w:r>
      <w:r w:rsidRPr="004D007B">
        <w:rPr>
          <w:rFonts w:cs="Arial"/>
          <w:b/>
          <w:sz w:val="20"/>
        </w:rPr>
        <w:t>(R 336.1213(6)(b)(iv))</w:t>
      </w:r>
    </w:p>
    <w:p w14:paraId="5B840738" w14:textId="77777777" w:rsidR="0006736C" w:rsidRPr="00F21983" w:rsidRDefault="0006736C" w:rsidP="0006736C">
      <w:pPr>
        <w:numPr>
          <w:ilvl w:val="12"/>
          <w:numId w:val="0"/>
        </w:numPr>
        <w:ind w:left="432" w:hanging="432"/>
        <w:jc w:val="both"/>
        <w:rPr>
          <w:rFonts w:cs="Arial"/>
          <w:sz w:val="20"/>
        </w:rPr>
      </w:pPr>
    </w:p>
    <w:p w14:paraId="7315E427" w14:textId="77777777" w:rsidR="0006736C" w:rsidRPr="00F21983" w:rsidRDefault="0006736C" w:rsidP="00501113">
      <w:pPr>
        <w:numPr>
          <w:ilvl w:val="0"/>
          <w:numId w:val="15"/>
        </w:numPr>
        <w:jc w:val="both"/>
        <w:rPr>
          <w:rFonts w:cs="Arial"/>
          <w:sz w:val="20"/>
        </w:rPr>
      </w:pPr>
      <w:r w:rsidRPr="00F21983">
        <w:rPr>
          <w:rFonts w:cs="Arial"/>
          <w:sz w:val="20"/>
        </w:rPr>
        <w:t xml:space="preserve">The permit shield shall not apply to provisions incorporated into this </w:t>
      </w:r>
      <w:r w:rsidR="00B71C24" w:rsidRPr="00F21983">
        <w:rPr>
          <w:rFonts w:cs="Arial"/>
          <w:sz w:val="20"/>
        </w:rPr>
        <w:t>ROP</w:t>
      </w:r>
      <w:r w:rsidRPr="00F21983">
        <w:rPr>
          <w:rFonts w:cs="Arial"/>
          <w:sz w:val="20"/>
        </w:rPr>
        <w:t xml:space="preserve"> through procedures for any of the following:</w:t>
      </w:r>
    </w:p>
    <w:p w14:paraId="29DEB331" w14:textId="77777777" w:rsidR="0006736C" w:rsidRPr="00F21983" w:rsidRDefault="00C8324B" w:rsidP="00501113">
      <w:pPr>
        <w:numPr>
          <w:ilvl w:val="1"/>
          <w:numId w:val="16"/>
        </w:numPr>
        <w:jc w:val="both"/>
        <w:rPr>
          <w:rFonts w:cs="Arial"/>
          <w:sz w:val="20"/>
        </w:rPr>
      </w:pPr>
      <w:r w:rsidRPr="00F21983">
        <w:rPr>
          <w:rFonts w:cs="Arial"/>
          <w:sz w:val="20"/>
        </w:rPr>
        <w:t>O</w:t>
      </w:r>
      <w:r w:rsidR="0006736C" w:rsidRPr="00F21983">
        <w:rPr>
          <w:rFonts w:cs="Arial"/>
          <w:sz w:val="20"/>
        </w:rPr>
        <w:t xml:space="preserve">perational flexibility </w:t>
      </w:r>
      <w:r w:rsidRPr="00F21983">
        <w:rPr>
          <w:rFonts w:cs="Arial"/>
          <w:sz w:val="20"/>
        </w:rPr>
        <w:t xml:space="preserve">changes </w:t>
      </w:r>
      <w:r w:rsidR="0006736C" w:rsidRPr="00F21983">
        <w:rPr>
          <w:rFonts w:cs="Arial"/>
          <w:sz w:val="20"/>
        </w:rPr>
        <w:t>made pursuant to R</w:t>
      </w:r>
      <w:r w:rsidR="00C96CDF" w:rsidRPr="00F21983">
        <w:rPr>
          <w:rFonts w:cs="Arial"/>
          <w:sz w:val="20"/>
        </w:rPr>
        <w:t>ule</w:t>
      </w:r>
      <w:r w:rsidR="0006736C" w:rsidRPr="00F21983">
        <w:rPr>
          <w:rFonts w:cs="Arial"/>
          <w:sz w:val="20"/>
        </w:rPr>
        <w:t xml:space="preserve"> 215.  </w:t>
      </w:r>
      <w:r w:rsidR="0006736C" w:rsidRPr="00F21983">
        <w:rPr>
          <w:rFonts w:cs="Arial"/>
          <w:b/>
          <w:sz w:val="20"/>
        </w:rPr>
        <w:t>(R 336.1215(5))</w:t>
      </w:r>
    </w:p>
    <w:p w14:paraId="5F8D1E90" w14:textId="77777777" w:rsidR="0006736C" w:rsidRPr="00F21983" w:rsidRDefault="000E2596" w:rsidP="00501113">
      <w:pPr>
        <w:numPr>
          <w:ilvl w:val="1"/>
          <w:numId w:val="16"/>
        </w:numPr>
        <w:jc w:val="both"/>
        <w:rPr>
          <w:rFonts w:cs="Arial"/>
          <w:sz w:val="20"/>
        </w:rPr>
      </w:pPr>
      <w:r w:rsidRPr="00F21983">
        <w:rPr>
          <w:rFonts w:cs="Arial"/>
          <w:sz w:val="20"/>
        </w:rPr>
        <w:t xml:space="preserve">Administrative </w:t>
      </w:r>
      <w:r w:rsidR="00C06ED7">
        <w:rPr>
          <w:rFonts w:cs="Arial"/>
          <w:sz w:val="20"/>
        </w:rPr>
        <w:t>A</w:t>
      </w:r>
      <w:r w:rsidRPr="00F21983">
        <w:rPr>
          <w:rFonts w:cs="Arial"/>
          <w:sz w:val="20"/>
        </w:rPr>
        <w:t>mendments made pursuant to R</w:t>
      </w:r>
      <w:r w:rsidR="00734D35" w:rsidRPr="00F21983">
        <w:rPr>
          <w:rFonts w:cs="Arial"/>
          <w:sz w:val="20"/>
        </w:rPr>
        <w:t>ule 216(1)(a)(i)-(iv).</w:t>
      </w:r>
      <w:r w:rsidR="00C24A37" w:rsidRPr="00F21983">
        <w:rPr>
          <w:rFonts w:cs="Arial"/>
          <w:sz w:val="20"/>
        </w:rPr>
        <w:t xml:space="preserve">  </w:t>
      </w:r>
      <w:r w:rsidR="00734D35" w:rsidRPr="00F21983">
        <w:rPr>
          <w:rFonts w:cs="Arial"/>
          <w:b/>
          <w:sz w:val="20"/>
        </w:rPr>
        <w:t>(R 336.1216(1)(b)(</w:t>
      </w:r>
      <w:r w:rsidR="000B59E4" w:rsidRPr="00F21983">
        <w:rPr>
          <w:rFonts w:cs="Arial"/>
          <w:b/>
          <w:sz w:val="20"/>
        </w:rPr>
        <w:t>iii</w:t>
      </w:r>
      <w:r w:rsidR="00734D35" w:rsidRPr="00F21983">
        <w:rPr>
          <w:rFonts w:cs="Arial"/>
          <w:b/>
          <w:sz w:val="20"/>
        </w:rPr>
        <w:t>))</w:t>
      </w:r>
    </w:p>
    <w:p w14:paraId="43DA6A41" w14:textId="77777777" w:rsidR="0006736C" w:rsidRPr="00F21983" w:rsidRDefault="0006736C" w:rsidP="00501113">
      <w:pPr>
        <w:numPr>
          <w:ilvl w:val="1"/>
          <w:numId w:val="16"/>
        </w:numPr>
        <w:jc w:val="both"/>
        <w:rPr>
          <w:rFonts w:cs="Arial"/>
          <w:sz w:val="20"/>
        </w:rPr>
      </w:pPr>
      <w:r w:rsidRPr="00F21983">
        <w:rPr>
          <w:rFonts w:cs="Arial"/>
          <w:sz w:val="20"/>
        </w:rPr>
        <w:t xml:space="preserve">Administrative </w:t>
      </w:r>
      <w:r w:rsidR="00C06ED7">
        <w:rPr>
          <w:rFonts w:cs="Arial"/>
          <w:sz w:val="20"/>
        </w:rPr>
        <w:t>A</w:t>
      </w:r>
      <w:r w:rsidRPr="00F21983">
        <w:rPr>
          <w:rFonts w:cs="Arial"/>
          <w:sz w:val="20"/>
        </w:rPr>
        <w:t>mendments made pursuant to R</w:t>
      </w:r>
      <w:r w:rsidR="00C96CDF" w:rsidRPr="00F21983">
        <w:rPr>
          <w:rFonts w:cs="Arial"/>
          <w:sz w:val="20"/>
        </w:rPr>
        <w:t>ule</w:t>
      </w:r>
      <w:r w:rsidRPr="00F21983">
        <w:rPr>
          <w:rFonts w:cs="Arial"/>
          <w:sz w:val="20"/>
        </w:rPr>
        <w:t xml:space="preserve"> 216(1)(a)(v) until the amendment has been approved by </w:t>
      </w:r>
      <w:r w:rsidR="00C24A37" w:rsidRPr="00F21983">
        <w:rPr>
          <w:rFonts w:cs="Arial"/>
          <w:sz w:val="20"/>
        </w:rPr>
        <w:t>the department.</w:t>
      </w:r>
      <w:r w:rsidRPr="00F21983">
        <w:rPr>
          <w:rFonts w:cs="Arial"/>
          <w:sz w:val="20"/>
        </w:rPr>
        <w:t xml:space="preserve">  </w:t>
      </w:r>
      <w:r w:rsidRPr="00F21983">
        <w:rPr>
          <w:rFonts w:cs="Arial"/>
          <w:b/>
          <w:sz w:val="20"/>
        </w:rPr>
        <w:t>(R 336.1216(1)(c)(iii))</w:t>
      </w:r>
    </w:p>
    <w:p w14:paraId="2D2B27B1" w14:textId="77777777" w:rsidR="0006736C" w:rsidRPr="00F21983" w:rsidRDefault="0006736C" w:rsidP="00501113">
      <w:pPr>
        <w:numPr>
          <w:ilvl w:val="1"/>
          <w:numId w:val="16"/>
        </w:numPr>
        <w:jc w:val="both"/>
        <w:rPr>
          <w:rFonts w:cs="Arial"/>
          <w:sz w:val="20"/>
        </w:rPr>
      </w:pPr>
      <w:r w:rsidRPr="00F21983">
        <w:rPr>
          <w:rFonts w:cs="Arial"/>
          <w:sz w:val="20"/>
        </w:rPr>
        <w:t xml:space="preserve">Minor </w:t>
      </w:r>
      <w:r w:rsidR="00C06ED7">
        <w:rPr>
          <w:rFonts w:cs="Arial"/>
          <w:sz w:val="20"/>
        </w:rPr>
        <w:t>P</w:t>
      </w:r>
      <w:r w:rsidRPr="00F21983">
        <w:rPr>
          <w:rFonts w:cs="Arial"/>
          <w:sz w:val="20"/>
        </w:rPr>
        <w:t xml:space="preserve">ermit </w:t>
      </w:r>
      <w:r w:rsidR="00C06ED7">
        <w:rPr>
          <w:rFonts w:cs="Arial"/>
          <w:sz w:val="20"/>
        </w:rPr>
        <w:t>M</w:t>
      </w:r>
      <w:r w:rsidRPr="00F21983">
        <w:rPr>
          <w:rFonts w:cs="Arial"/>
          <w:sz w:val="20"/>
        </w:rPr>
        <w:t>odifications made pursuant to R</w:t>
      </w:r>
      <w:r w:rsidR="00C96CDF" w:rsidRPr="00F21983">
        <w:rPr>
          <w:rFonts w:cs="Arial"/>
          <w:sz w:val="20"/>
        </w:rPr>
        <w:t>ule</w:t>
      </w:r>
      <w:r w:rsidRPr="00F21983">
        <w:rPr>
          <w:rFonts w:cs="Arial"/>
          <w:sz w:val="20"/>
        </w:rPr>
        <w:t xml:space="preserve"> 216(2).  </w:t>
      </w:r>
      <w:r w:rsidRPr="00F21983">
        <w:rPr>
          <w:rFonts w:cs="Arial"/>
          <w:b/>
          <w:sz w:val="20"/>
        </w:rPr>
        <w:t>(R 336.1216(2)(f))</w:t>
      </w:r>
    </w:p>
    <w:p w14:paraId="6B9E703D" w14:textId="77777777" w:rsidR="0006736C" w:rsidRPr="00F21983" w:rsidRDefault="0006736C" w:rsidP="00501113">
      <w:pPr>
        <w:numPr>
          <w:ilvl w:val="1"/>
          <w:numId w:val="16"/>
        </w:numPr>
        <w:jc w:val="both"/>
        <w:rPr>
          <w:rFonts w:cs="Arial"/>
          <w:sz w:val="20"/>
        </w:rPr>
      </w:pPr>
      <w:r w:rsidRPr="00F21983">
        <w:rPr>
          <w:rFonts w:cs="Arial"/>
          <w:sz w:val="20"/>
        </w:rPr>
        <w:t>State</w:t>
      </w:r>
      <w:r w:rsidR="00C06ED7">
        <w:rPr>
          <w:rFonts w:cs="Arial"/>
          <w:sz w:val="20"/>
        </w:rPr>
        <w:t>-O</w:t>
      </w:r>
      <w:r w:rsidRPr="00F21983">
        <w:rPr>
          <w:rFonts w:cs="Arial"/>
          <w:sz w:val="20"/>
        </w:rPr>
        <w:t xml:space="preserve">nly </w:t>
      </w:r>
      <w:r w:rsidR="00C06ED7">
        <w:rPr>
          <w:rFonts w:cs="Arial"/>
          <w:sz w:val="20"/>
        </w:rPr>
        <w:t>M</w:t>
      </w:r>
      <w:r w:rsidRPr="00F21983">
        <w:rPr>
          <w:rFonts w:cs="Arial"/>
          <w:sz w:val="20"/>
        </w:rPr>
        <w:t>odifications made pursuant to R</w:t>
      </w:r>
      <w:r w:rsidR="00C96CDF" w:rsidRPr="00F21983">
        <w:rPr>
          <w:rFonts w:cs="Arial"/>
          <w:sz w:val="20"/>
        </w:rPr>
        <w:t>ule</w:t>
      </w:r>
      <w:r w:rsidRPr="00F21983">
        <w:rPr>
          <w:rFonts w:cs="Arial"/>
          <w:sz w:val="20"/>
        </w:rPr>
        <w:t xml:space="preserve"> 216(4) until the changes have been approved by the </w:t>
      </w:r>
      <w:r w:rsidR="00C24A37" w:rsidRPr="00F21983">
        <w:rPr>
          <w:rFonts w:cs="Arial"/>
          <w:sz w:val="20"/>
        </w:rPr>
        <w:t>department</w:t>
      </w:r>
      <w:r w:rsidRPr="00F21983">
        <w:rPr>
          <w:rFonts w:cs="Arial"/>
          <w:sz w:val="20"/>
        </w:rPr>
        <w:t xml:space="preserve">.  </w:t>
      </w:r>
      <w:r w:rsidRPr="00F21983">
        <w:rPr>
          <w:rFonts w:cs="Arial"/>
          <w:b/>
          <w:sz w:val="20"/>
        </w:rPr>
        <w:t>(R 336.1216(4)(e))</w:t>
      </w:r>
    </w:p>
    <w:p w14:paraId="3844C42E" w14:textId="77777777" w:rsidR="0006736C" w:rsidRPr="00F21983" w:rsidRDefault="0006736C" w:rsidP="0006736C">
      <w:pPr>
        <w:numPr>
          <w:ilvl w:val="12"/>
          <w:numId w:val="0"/>
        </w:numPr>
        <w:ind w:left="432" w:hanging="432"/>
        <w:jc w:val="both"/>
        <w:rPr>
          <w:rFonts w:cs="Arial"/>
          <w:sz w:val="20"/>
        </w:rPr>
      </w:pPr>
    </w:p>
    <w:p w14:paraId="4126E177" w14:textId="77777777" w:rsidR="0006736C" w:rsidRPr="00F21983" w:rsidRDefault="0006736C" w:rsidP="00501113">
      <w:pPr>
        <w:numPr>
          <w:ilvl w:val="0"/>
          <w:numId w:val="17"/>
        </w:numPr>
        <w:jc w:val="both"/>
        <w:rPr>
          <w:rFonts w:cs="Arial"/>
          <w:sz w:val="20"/>
        </w:rPr>
      </w:pPr>
      <w:r w:rsidRPr="00F21983">
        <w:rPr>
          <w:rFonts w:cs="Arial"/>
          <w:sz w:val="20"/>
        </w:rPr>
        <w:t xml:space="preserve">Expiration of this ROP results in the loss of the permit shield.  If a timely and administratively complete application for renewal is submitted not more than 18 months, but not less than 6 months, before the expiration date of the ROP, but </w:t>
      </w:r>
      <w:r w:rsidR="00C24A37" w:rsidRPr="00F21983">
        <w:rPr>
          <w:rFonts w:cs="Arial"/>
          <w:sz w:val="20"/>
        </w:rPr>
        <w:t>the department</w:t>
      </w:r>
      <w:r w:rsidR="00CA6307" w:rsidRPr="00F21983">
        <w:rPr>
          <w:rFonts w:cs="Arial"/>
          <w:sz w:val="20"/>
        </w:rPr>
        <w:t xml:space="preserve"> </w:t>
      </w:r>
      <w:r w:rsidRPr="00F21983">
        <w:rPr>
          <w:rFonts w:cs="Arial"/>
          <w:sz w:val="20"/>
        </w:rPr>
        <w:t xml:space="preserve">fails to take final action before the end of the </w:t>
      </w:r>
      <w:r w:rsidR="00CA6307" w:rsidRPr="00F21983">
        <w:rPr>
          <w:rFonts w:cs="Arial"/>
          <w:sz w:val="20"/>
        </w:rPr>
        <w:t>ROP</w:t>
      </w:r>
      <w:r w:rsidRPr="00F21983">
        <w:rPr>
          <w:rFonts w:cs="Arial"/>
          <w:sz w:val="20"/>
        </w:rPr>
        <w:t xml:space="preserve"> term, the existing ROP does not expire until the renewal is issued or denied, and the permit shield shall extend beyond the original </w:t>
      </w:r>
      <w:r w:rsidR="00CA6307" w:rsidRPr="00F21983">
        <w:rPr>
          <w:rFonts w:cs="Arial"/>
          <w:sz w:val="20"/>
        </w:rPr>
        <w:t>ROP</w:t>
      </w:r>
      <w:r w:rsidRPr="00F21983">
        <w:rPr>
          <w:rFonts w:cs="Arial"/>
          <w:sz w:val="20"/>
        </w:rPr>
        <w:t xml:space="preserve"> term until the </w:t>
      </w:r>
      <w:r w:rsidR="00C24A37" w:rsidRPr="00F21983">
        <w:rPr>
          <w:rFonts w:cs="Arial"/>
          <w:sz w:val="20"/>
        </w:rPr>
        <w:t xml:space="preserve">department </w:t>
      </w:r>
      <w:r w:rsidRPr="00F21983">
        <w:rPr>
          <w:rFonts w:cs="Arial"/>
          <w:sz w:val="20"/>
        </w:rPr>
        <w:t xml:space="preserve">takes final action.  </w:t>
      </w:r>
      <w:r w:rsidRPr="00F21983">
        <w:rPr>
          <w:rFonts w:cs="Arial"/>
          <w:b/>
          <w:sz w:val="20"/>
        </w:rPr>
        <w:t>(R 336.1217(1)(c), R 336.1217(1)(a))</w:t>
      </w:r>
    </w:p>
    <w:p w14:paraId="0BA47A62" w14:textId="77777777" w:rsidR="0006736C" w:rsidRPr="00F21983" w:rsidRDefault="0006736C" w:rsidP="00D41714">
      <w:pPr>
        <w:numPr>
          <w:ilvl w:val="12"/>
          <w:numId w:val="0"/>
        </w:numPr>
        <w:ind w:left="432" w:hanging="432"/>
        <w:jc w:val="both"/>
        <w:rPr>
          <w:rFonts w:cs="Arial"/>
          <w:sz w:val="20"/>
        </w:rPr>
      </w:pPr>
    </w:p>
    <w:p w14:paraId="3FF7C783" w14:textId="77777777" w:rsidR="00770D74" w:rsidRPr="00ED4D9A" w:rsidRDefault="005D48FB" w:rsidP="0075518C">
      <w:pPr>
        <w:pStyle w:val="Heading2"/>
        <w:tabs>
          <w:tab w:val="clear" w:pos="360"/>
          <w:tab w:val="num" w:pos="0"/>
        </w:tabs>
        <w:ind w:left="0" w:firstLine="0"/>
        <w:jc w:val="left"/>
        <w:rPr>
          <w:b w:val="0"/>
          <w:sz w:val="22"/>
          <w:szCs w:val="22"/>
        </w:rPr>
      </w:pPr>
      <w:bookmarkStart w:id="46" w:name="_Toc161826758"/>
      <w:r w:rsidRPr="0075518C">
        <w:rPr>
          <w:sz w:val="22"/>
          <w:szCs w:val="22"/>
        </w:rPr>
        <w:t>Revisions</w:t>
      </w:r>
      <w:bookmarkEnd w:id="46"/>
    </w:p>
    <w:p w14:paraId="1FADB220" w14:textId="77777777" w:rsidR="005D48FB" w:rsidRPr="00F21983" w:rsidRDefault="005D48FB" w:rsidP="00D41714">
      <w:pPr>
        <w:numPr>
          <w:ilvl w:val="12"/>
          <w:numId w:val="0"/>
        </w:numPr>
        <w:ind w:left="432" w:hanging="432"/>
        <w:jc w:val="both"/>
        <w:rPr>
          <w:rFonts w:cs="Arial"/>
          <w:sz w:val="20"/>
        </w:rPr>
      </w:pPr>
    </w:p>
    <w:p w14:paraId="65973EAE" w14:textId="77777777" w:rsidR="00A1146D" w:rsidRPr="00F21983" w:rsidRDefault="00A1146D" w:rsidP="00501113">
      <w:pPr>
        <w:numPr>
          <w:ilvl w:val="0"/>
          <w:numId w:val="17"/>
        </w:numPr>
        <w:jc w:val="both"/>
        <w:rPr>
          <w:rFonts w:cs="Arial"/>
          <w:sz w:val="20"/>
        </w:rPr>
      </w:pPr>
      <w:r w:rsidRPr="00F21983">
        <w:rPr>
          <w:rFonts w:cs="Arial"/>
          <w:sz w:val="20"/>
        </w:rPr>
        <w:t xml:space="preserve">For changes to any </w:t>
      </w:r>
      <w:r w:rsidR="00DE144B">
        <w:rPr>
          <w:rFonts w:cs="Arial"/>
          <w:sz w:val="20"/>
        </w:rPr>
        <w:t>process or process equipment</w:t>
      </w:r>
      <w:r w:rsidRPr="00F21983">
        <w:rPr>
          <w:rFonts w:cs="Arial"/>
          <w:sz w:val="20"/>
        </w:rPr>
        <w:t xml:space="preserve"> covered by this ROP that do not require a revision of the ROP pursuant to R</w:t>
      </w:r>
      <w:r w:rsidR="008B472F" w:rsidRPr="00F21983">
        <w:rPr>
          <w:rFonts w:cs="Arial"/>
          <w:sz w:val="20"/>
        </w:rPr>
        <w:t>ule</w:t>
      </w:r>
      <w:r w:rsidRPr="00F21983">
        <w:rPr>
          <w:rFonts w:cs="Arial"/>
          <w:sz w:val="20"/>
        </w:rPr>
        <w:t> 216, the permittee must comply with R</w:t>
      </w:r>
      <w:r w:rsidR="008B472F" w:rsidRPr="00F21983">
        <w:rPr>
          <w:rFonts w:cs="Arial"/>
          <w:sz w:val="20"/>
        </w:rPr>
        <w:t>ule</w:t>
      </w:r>
      <w:r w:rsidRPr="00F21983">
        <w:rPr>
          <w:rFonts w:cs="Arial"/>
          <w:sz w:val="20"/>
        </w:rPr>
        <w:t xml:space="preserve"> 215.  </w:t>
      </w:r>
      <w:r w:rsidRPr="00F21983">
        <w:rPr>
          <w:rFonts w:cs="Arial"/>
          <w:b/>
          <w:sz w:val="20"/>
        </w:rPr>
        <w:t>(R 336.1215</w:t>
      </w:r>
      <w:r w:rsidR="0018372C" w:rsidRPr="00F21983">
        <w:rPr>
          <w:rFonts w:cs="Arial"/>
          <w:b/>
          <w:sz w:val="20"/>
        </w:rPr>
        <w:t>,</w:t>
      </w:r>
      <w:r w:rsidRPr="00F21983">
        <w:rPr>
          <w:rFonts w:cs="Arial"/>
          <w:b/>
          <w:sz w:val="20"/>
        </w:rPr>
        <w:t xml:space="preserve"> R 336.1216)</w:t>
      </w:r>
    </w:p>
    <w:p w14:paraId="764C76DE" w14:textId="77777777" w:rsidR="00A1146D" w:rsidRPr="00F21983" w:rsidRDefault="00A1146D" w:rsidP="00C44C61">
      <w:pPr>
        <w:jc w:val="both"/>
        <w:rPr>
          <w:rFonts w:cs="Arial"/>
          <w:spacing w:val="-3"/>
          <w:sz w:val="20"/>
        </w:rPr>
      </w:pPr>
    </w:p>
    <w:p w14:paraId="6E7924CC" w14:textId="77777777" w:rsidR="00D41714" w:rsidRPr="00F21983" w:rsidRDefault="00D41714" w:rsidP="00501113">
      <w:pPr>
        <w:numPr>
          <w:ilvl w:val="0"/>
          <w:numId w:val="17"/>
        </w:numPr>
        <w:jc w:val="both"/>
        <w:rPr>
          <w:rFonts w:cs="Arial"/>
          <w:sz w:val="20"/>
        </w:rPr>
      </w:pPr>
      <w:r w:rsidRPr="00F21983">
        <w:rPr>
          <w:rFonts w:cs="Arial"/>
          <w:spacing w:val="-3"/>
          <w:sz w:val="20"/>
        </w:rPr>
        <w:t xml:space="preserve">A change in ownership or operational control of a stationary source covered by </w:t>
      </w:r>
      <w:r w:rsidR="008E5144">
        <w:rPr>
          <w:rFonts w:cs="Arial"/>
          <w:spacing w:val="-3"/>
          <w:sz w:val="20"/>
        </w:rPr>
        <w:t>this</w:t>
      </w:r>
      <w:r w:rsidRPr="00F21983">
        <w:rPr>
          <w:rFonts w:cs="Arial"/>
          <w:spacing w:val="-3"/>
          <w:sz w:val="20"/>
        </w:rPr>
        <w:t xml:space="preserve"> </w:t>
      </w:r>
      <w:r w:rsidR="00FB6540" w:rsidRPr="00F21983">
        <w:rPr>
          <w:rFonts w:cs="Arial"/>
          <w:spacing w:val="-3"/>
          <w:sz w:val="20"/>
        </w:rPr>
        <w:t>ROP</w:t>
      </w:r>
      <w:r w:rsidRPr="00F21983">
        <w:rPr>
          <w:rFonts w:cs="Arial"/>
          <w:spacing w:val="-3"/>
          <w:sz w:val="20"/>
        </w:rPr>
        <w:t xml:space="preserve"> shall be made pursuant to R</w:t>
      </w:r>
      <w:r w:rsidR="004568E6" w:rsidRPr="00F21983">
        <w:rPr>
          <w:rFonts w:cs="Arial"/>
          <w:spacing w:val="-3"/>
          <w:sz w:val="20"/>
        </w:rPr>
        <w:t>ule</w:t>
      </w:r>
      <w:r w:rsidRPr="00F21983">
        <w:rPr>
          <w:rFonts w:cs="Arial"/>
          <w:spacing w:val="-3"/>
          <w:sz w:val="20"/>
        </w:rPr>
        <w:t xml:space="preserve"> 216(1).  </w:t>
      </w:r>
      <w:r w:rsidRPr="00F21983">
        <w:rPr>
          <w:rFonts w:cs="Arial"/>
          <w:b/>
          <w:spacing w:val="-3"/>
          <w:sz w:val="20"/>
        </w:rPr>
        <w:t>(R 336.1219(</w:t>
      </w:r>
      <w:r w:rsidR="00B672B6">
        <w:rPr>
          <w:rFonts w:cs="Arial"/>
          <w:b/>
          <w:spacing w:val="-3"/>
          <w:sz w:val="20"/>
        </w:rPr>
        <w:t>2</w:t>
      </w:r>
      <w:r w:rsidRPr="00F21983">
        <w:rPr>
          <w:rFonts w:cs="Arial"/>
          <w:b/>
          <w:spacing w:val="-3"/>
          <w:sz w:val="20"/>
        </w:rPr>
        <w:t>))</w:t>
      </w:r>
    </w:p>
    <w:p w14:paraId="38859395" w14:textId="77777777" w:rsidR="00D41714" w:rsidRPr="00F21983" w:rsidRDefault="00D41714" w:rsidP="00C44C61">
      <w:pPr>
        <w:numPr>
          <w:ilvl w:val="12"/>
          <w:numId w:val="0"/>
        </w:numPr>
        <w:jc w:val="both"/>
        <w:rPr>
          <w:rFonts w:cs="Arial"/>
          <w:sz w:val="20"/>
        </w:rPr>
      </w:pPr>
    </w:p>
    <w:p w14:paraId="777B7D23" w14:textId="77777777" w:rsidR="004568E6" w:rsidRPr="00FF072F" w:rsidRDefault="004568E6" w:rsidP="00501113">
      <w:pPr>
        <w:numPr>
          <w:ilvl w:val="0"/>
          <w:numId w:val="17"/>
        </w:numPr>
        <w:jc w:val="both"/>
        <w:rPr>
          <w:rFonts w:cs="Arial"/>
          <w:sz w:val="20"/>
        </w:rPr>
      </w:pPr>
      <w:r w:rsidRPr="00F21983">
        <w:rPr>
          <w:rFonts w:cs="Arial"/>
          <w:sz w:val="20"/>
        </w:rPr>
        <w:t xml:space="preserve">For revisions to this ROP, an administratively complete application shall be considered timely if it is received by </w:t>
      </w:r>
      <w:r w:rsidRPr="00FF072F">
        <w:rPr>
          <w:rFonts w:cs="Arial"/>
          <w:sz w:val="20"/>
        </w:rPr>
        <w:t xml:space="preserve">the </w:t>
      </w:r>
      <w:r w:rsidR="00C24A37" w:rsidRPr="00FF072F">
        <w:rPr>
          <w:rFonts w:cs="Arial"/>
          <w:sz w:val="20"/>
        </w:rPr>
        <w:t xml:space="preserve">department </w:t>
      </w:r>
      <w:r w:rsidRPr="00FF072F">
        <w:rPr>
          <w:rFonts w:cs="Arial"/>
          <w:sz w:val="20"/>
        </w:rPr>
        <w:t xml:space="preserve">in accordance with the time frames specified in Rule 216.  </w:t>
      </w:r>
      <w:r w:rsidRPr="00FF072F">
        <w:rPr>
          <w:rFonts w:cs="Arial"/>
          <w:b/>
          <w:sz w:val="20"/>
        </w:rPr>
        <w:t>(R 336.1210(</w:t>
      </w:r>
      <w:r w:rsidR="00304852">
        <w:rPr>
          <w:rFonts w:cs="Arial"/>
          <w:b/>
          <w:sz w:val="20"/>
        </w:rPr>
        <w:t>10</w:t>
      </w:r>
      <w:r w:rsidRPr="00FF072F">
        <w:rPr>
          <w:rFonts w:cs="Arial"/>
          <w:b/>
          <w:sz w:val="20"/>
        </w:rPr>
        <w:t>))</w:t>
      </w:r>
    </w:p>
    <w:p w14:paraId="577CA8E4" w14:textId="77777777" w:rsidR="002806DC" w:rsidRPr="00FF072F" w:rsidRDefault="002806DC" w:rsidP="00C44C61">
      <w:pPr>
        <w:autoSpaceDE w:val="0"/>
        <w:autoSpaceDN w:val="0"/>
        <w:adjustRightInd w:val="0"/>
        <w:jc w:val="both"/>
        <w:rPr>
          <w:rFonts w:cs="Arial"/>
          <w:sz w:val="20"/>
        </w:rPr>
      </w:pPr>
    </w:p>
    <w:p w14:paraId="6468125C" w14:textId="77777777" w:rsidR="002806DC" w:rsidRPr="00FF072F" w:rsidRDefault="006A66DA" w:rsidP="00501113">
      <w:pPr>
        <w:numPr>
          <w:ilvl w:val="0"/>
          <w:numId w:val="17"/>
        </w:numPr>
        <w:autoSpaceDE w:val="0"/>
        <w:autoSpaceDN w:val="0"/>
        <w:adjustRightInd w:val="0"/>
        <w:jc w:val="both"/>
        <w:rPr>
          <w:rFonts w:cs="Arial"/>
          <w:sz w:val="20"/>
        </w:rPr>
      </w:pPr>
      <w:r w:rsidRPr="00FF072F">
        <w:rPr>
          <w:rFonts w:cs="Arial"/>
          <w:sz w:val="20"/>
        </w:rPr>
        <w:t xml:space="preserve">Pursuant to Rule 216(1)(b)(iii), </w:t>
      </w:r>
      <w:r w:rsidR="0057321C" w:rsidRPr="00FF072F">
        <w:rPr>
          <w:rFonts w:cs="Arial"/>
          <w:sz w:val="20"/>
        </w:rPr>
        <w:t xml:space="preserve">Rule </w:t>
      </w:r>
      <w:r w:rsidRPr="00FF072F">
        <w:rPr>
          <w:rFonts w:cs="Arial"/>
          <w:sz w:val="20"/>
        </w:rPr>
        <w:t xml:space="preserve">216(2)(d) and </w:t>
      </w:r>
      <w:r w:rsidR="0057321C" w:rsidRPr="00FF072F">
        <w:rPr>
          <w:rFonts w:cs="Arial"/>
          <w:sz w:val="20"/>
        </w:rPr>
        <w:t xml:space="preserve">Rule </w:t>
      </w:r>
      <w:r w:rsidRPr="00FF072F">
        <w:rPr>
          <w:rFonts w:cs="Arial"/>
          <w:sz w:val="20"/>
        </w:rPr>
        <w:t>216(4)(d), after a change h</w:t>
      </w:r>
      <w:r w:rsidR="002806DC" w:rsidRPr="00FF072F">
        <w:rPr>
          <w:rFonts w:cs="Arial"/>
          <w:sz w:val="20"/>
        </w:rPr>
        <w:t xml:space="preserve">as been made, and until the </w:t>
      </w:r>
      <w:r w:rsidR="0010097A" w:rsidRPr="00FF072F">
        <w:rPr>
          <w:rFonts w:cs="Arial"/>
          <w:sz w:val="20"/>
        </w:rPr>
        <w:t xml:space="preserve">department </w:t>
      </w:r>
      <w:r w:rsidR="002806DC" w:rsidRPr="00FF072F">
        <w:rPr>
          <w:rFonts w:cs="Arial"/>
          <w:sz w:val="20"/>
        </w:rPr>
        <w:t xml:space="preserve">takes final action, the permittee shall comply with both the applicable requirements governing the change and the ROP terms and conditions proposed in the application for the modification.  During this time period, the permittee may choose to not comply with the existing ROP terms and conditions that the application seeks to change.  However, if the permittee fails to comply with the ROP terms and conditions proposed in the application during this time period, the terms and conditions in the ROP are enforceable.  </w:t>
      </w:r>
      <w:r w:rsidR="00B86A07">
        <w:rPr>
          <w:rFonts w:cs="Arial"/>
          <w:b/>
          <w:sz w:val="20"/>
        </w:rPr>
        <w:t>(R 336.1216(1)(c)(iii</w:t>
      </w:r>
      <w:r w:rsidR="002806DC" w:rsidRPr="00FF072F">
        <w:rPr>
          <w:rFonts w:cs="Arial"/>
          <w:b/>
          <w:sz w:val="20"/>
        </w:rPr>
        <w:t>), R 336.1216(2)(d), R 336.1216(4)(d))</w:t>
      </w:r>
    </w:p>
    <w:p w14:paraId="079543F8" w14:textId="77777777" w:rsidR="002806DC" w:rsidRPr="00FF072F" w:rsidRDefault="002806DC" w:rsidP="00C44C61">
      <w:pPr>
        <w:jc w:val="both"/>
        <w:rPr>
          <w:rFonts w:cs="Arial"/>
          <w:sz w:val="20"/>
        </w:rPr>
      </w:pPr>
    </w:p>
    <w:p w14:paraId="045D2DD4" w14:textId="77777777" w:rsidR="004649EF" w:rsidRPr="00ED4D9A" w:rsidRDefault="004649EF" w:rsidP="0075518C">
      <w:pPr>
        <w:pStyle w:val="Heading2"/>
        <w:tabs>
          <w:tab w:val="clear" w:pos="360"/>
          <w:tab w:val="num" w:pos="0"/>
        </w:tabs>
        <w:ind w:left="0" w:firstLine="0"/>
        <w:jc w:val="left"/>
        <w:rPr>
          <w:b w:val="0"/>
          <w:sz w:val="22"/>
          <w:szCs w:val="22"/>
        </w:rPr>
      </w:pPr>
      <w:bookmarkStart w:id="47" w:name="_Toc161826759"/>
      <w:r w:rsidRPr="0075518C">
        <w:rPr>
          <w:sz w:val="22"/>
          <w:szCs w:val="22"/>
        </w:rPr>
        <w:t>Reopenings</w:t>
      </w:r>
      <w:bookmarkEnd w:id="47"/>
    </w:p>
    <w:p w14:paraId="05B3E25B" w14:textId="77777777" w:rsidR="004649EF" w:rsidRPr="00752D7A" w:rsidRDefault="004649EF" w:rsidP="00DC22AE">
      <w:pPr>
        <w:jc w:val="both"/>
        <w:rPr>
          <w:rFonts w:cs="Arial"/>
          <w:szCs w:val="22"/>
        </w:rPr>
      </w:pPr>
    </w:p>
    <w:p w14:paraId="60FF6358" w14:textId="77777777" w:rsidR="004649EF" w:rsidRPr="00F21983" w:rsidRDefault="004649EF" w:rsidP="00501113">
      <w:pPr>
        <w:numPr>
          <w:ilvl w:val="0"/>
          <w:numId w:val="18"/>
        </w:numPr>
        <w:jc w:val="both"/>
        <w:rPr>
          <w:rFonts w:cs="Arial"/>
          <w:sz w:val="20"/>
        </w:rPr>
      </w:pPr>
      <w:r w:rsidRPr="00F21983">
        <w:rPr>
          <w:rFonts w:cs="Arial"/>
          <w:sz w:val="20"/>
        </w:rPr>
        <w:t xml:space="preserve">A ROP shall be reopened by the </w:t>
      </w:r>
      <w:r w:rsidR="00C24A37" w:rsidRPr="00F21983">
        <w:rPr>
          <w:rFonts w:cs="Arial"/>
          <w:sz w:val="20"/>
        </w:rPr>
        <w:t>department</w:t>
      </w:r>
      <w:r w:rsidR="006F37A6" w:rsidRPr="00F21983">
        <w:rPr>
          <w:rFonts w:cs="Arial"/>
          <w:sz w:val="20"/>
        </w:rPr>
        <w:t xml:space="preserve"> </w:t>
      </w:r>
      <w:r w:rsidRPr="00F21983">
        <w:rPr>
          <w:rFonts w:cs="Arial"/>
          <w:sz w:val="20"/>
        </w:rPr>
        <w:t xml:space="preserve">prior to the expiration date and revised by the </w:t>
      </w:r>
      <w:r w:rsidR="00C24A37" w:rsidRPr="00F21983">
        <w:rPr>
          <w:rFonts w:cs="Arial"/>
          <w:sz w:val="20"/>
        </w:rPr>
        <w:t>department</w:t>
      </w:r>
      <w:r w:rsidR="006F37A6" w:rsidRPr="00F21983">
        <w:rPr>
          <w:rFonts w:cs="Arial"/>
          <w:sz w:val="20"/>
        </w:rPr>
        <w:t xml:space="preserve"> </w:t>
      </w:r>
      <w:r w:rsidRPr="00F21983">
        <w:rPr>
          <w:rFonts w:cs="Arial"/>
          <w:sz w:val="20"/>
        </w:rPr>
        <w:t>under any of the following circumstances:</w:t>
      </w:r>
    </w:p>
    <w:p w14:paraId="40932034" w14:textId="77777777" w:rsidR="004649EF" w:rsidRPr="00F21983" w:rsidRDefault="004649EF" w:rsidP="00501113">
      <w:pPr>
        <w:numPr>
          <w:ilvl w:val="1"/>
          <w:numId w:val="18"/>
        </w:numPr>
        <w:jc w:val="both"/>
        <w:rPr>
          <w:rFonts w:cs="Arial"/>
          <w:sz w:val="20"/>
        </w:rPr>
      </w:pPr>
      <w:r w:rsidRPr="00F21983">
        <w:rPr>
          <w:rFonts w:cs="Arial"/>
          <w:sz w:val="20"/>
        </w:rPr>
        <w:t xml:space="preserve">If additional requirements become applicable to this stationary source with three or more years remaining in the term of the </w:t>
      </w:r>
      <w:r w:rsidR="006F37A6" w:rsidRPr="00F21983">
        <w:rPr>
          <w:rFonts w:cs="Arial"/>
          <w:sz w:val="20"/>
        </w:rPr>
        <w:t>ROP</w:t>
      </w:r>
      <w:r w:rsidRPr="00F21983">
        <w:rPr>
          <w:rFonts w:cs="Arial"/>
          <w:sz w:val="20"/>
        </w:rPr>
        <w:t xml:space="preserve">, but not if the effective date of the new applicable requirement is later than the ROP expiration date.  </w:t>
      </w:r>
      <w:r w:rsidRPr="00F21983">
        <w:rPr>
          <w:rFonts w:cs="Arial"/>
          <w:b/>
          <w:sz w:val="20"/>
        </w:rPr>
        <w:t>(R 336.1217(2)(a)(i))</w:t>
      </w:r>
    </w:p>
    <w:p w14:paraId="674740AE" w14:textId="77777777" w:rsidR="004649EF" w:rsidRPr="00F21983" w:rsidRDefault="004649EF" w:rsidP="00501113">
      <w:pPr>
        <w:numPr>
          <w:ilvl w:val="1"/>
          <w:numId w:val="18"/>
        </w:numPr>
        <w:jc w:val="both"/>
        <w:rPr>
          <w:rFonts w:cs="Arial"/>
          <w:sz w:val="20"/>
        </w:rPr>
      </w:pPr>
      <w:r w:rsidRPr="00F21983">
        <w:rPr>
          <w:rFonts w:cs="Arial"/>
          <w:sz w:val="20"/>
        </w:rPr>
        <w:t xml:space="preserve">If additional requirements pursuant to Title IV of the CAA become applicable to this stationary source.  </w:t>
      </w:r>
      <w:r w:rsidRPr="00F21983">
        <w:rPr>
          <w:rFonts w:cs="Arial"/>
          <w:b/>
          <w:sz w:val="20"/>
        </w:rPr>
        <w:t>(R 336.1217(2)(a)(ii))</w:t>
      </w:r>
    </w:p>
    <w:p w14:paraId="33895297" w14:textId="77777777" w:rsidR="004649EF" w:rsidRPr="00F21983" w:rsidRDefault="004649EF" w:rsidP="00501113">
      <w:pPr>
        <w:numPr>
          <w:ilvl w:val="1"/>
          <w:numId w:val="18"/>
        </w:numPr>
        <w:jc w:val="both"/>
        <w:rPr>
          <w:rFonts w:cs="Arial"/>
          <w:sz w:val="20"/>
        </w:rPr>
      </w:pPr>
      <w:r w:rsidRPr="00F21983">
        <w:rPr>
          <w:rFonts w:cs="Arial"/>
          <w:sz w:val="20"/>
        </w:rPr>
        <w:t xml:space="preserve">If the </w:t>
      </w:r>
      <w:r w:rsidR="00C24A37" w:rsidRPr="00F21983">
        <w:rPr>
          <w:rFonts w:cs="Arial"/>
          <w:sz w:val="20"/>
        </w:rPr>
        <w:t>department</w:t>
      </w:r>
      <w:r w:rsidR="002413B2" w:rsidRPr="00F21983">
        <w:rPr>
          <w:rFonts w:cs="Arial"/>
          <w:sz w:val="20"/>
        </w:rPr>
        <w:t xml:space="preserve"> </w:t>
      </w:r>
      <w:r w:rsidRPr="00F21983">
        <w:rPr>
          <w:rFonts w:cs="Arial"/>
          <w:sz w:val="20"/>
        </w:rPr>
        <w:t xml:space="preserve">determines </w:t>
      </w:r>
      <w:r w:rsidR="0054228C" w:rsidRPr="00F21983">
        <w:rPr>
          <w:rFonts w:cs="Arial"/>
          <w:sz w:val="20"/>
        </w:rPr>
        <w:t xml:space="preserve">that </w:t>
      </w:r>
      <w:r w:rsidRPr="00F21983">
        <w:rPr>
          <w:rFonts w:cs="Arial"/>
          <w:sz w:val="20"/>
        </w:rPr>
        <w:t xml:space="preserve">the </w:t>
      </w:r>
      <w:r w:rsidR="006F37A6" w:rsidRPr="00F21983">
        <w:rPr>
          <w:rFonts w:cs="Arial"/>
          <w:sz w:val="20"/>
        </w:rPr>
        <w:t>ROP</w:t>
      </w:r>
      <w:r w:rsidRPr="00F21983">
        <w:rPr>
          <w:rFonts w:cs="Arial"/>
          <w:sz w:val="20"/>
        </w:rPr>
        <w:t xml:space="preserve"> contains a material mistake, information required by any applicable requirement was omitted, or inaccurate statements were made in establishing emission limits or the terms or conditions of the </w:t>
      </w:r>
      <w:r w:rsidR="006F37A6" w:rsidRPr="00F21983">
        <w:rPr>
          <w:rFonts w:cs="Arial"/>
          <w:sz w:val="20"/>
        </w:rPr>
        <w:t>ROP</w:t>
      </w:r>
      <w:r w:rsidRPr="00F21983">
        <w:rPr>
          <w:rFonts w:cs="Arial"/>
          <w:sz w:val="20"/>
        </w:rPr>
        <w:t xml:space="preserve">.  </w:t>
      </w:r>
      <w:r w:rsidRPr="00F21983">
        <w:rPr>
          <w:rFonts w:cs="Arial"/>
          <w:b/>
          <w:sz w:val="20"/>
        </w:rPr>
        <w:t>(R 336.1217(2)(a)(iii))</w:t>
      </w:r>
    </w:p>
    <w:p w14:paraId="36323C9A" w14:textId="77777777" w:rsidR="004649EF" w:rsidRPr="00F21983" w:rsidRDefault="004649EF" w:rsidP="00501113">
      <w:pPr>
        <w:numPr>
          <w:ilvl w:val="1"/>
          <w:numId w:val="18"/>
        </w:numPr>
        <w:jc w:val="both"/>
        <w:rPr>
          <w:rFonts w:cs="Arial"/>
          <w:sz w:val="20"/>
        </w:rPr>
      </w:pPr>
      <w:r w:rsidRPr="00F21983">
        <w:rPr>
          <w:rFonts w:cs="Arial"/>
          <w:sz w:val="20"/>
        </w:rPr>
        <w:t xml:space="preserve">If the </w:t>
      </w:r>
      <w:r w:rsidR="00C24A37" w:rsidRPr="00F21983">
        <w:rPr>
          <w:rFonts w:cs="Arial"/>
          <w:sz w:val="20"/>
        </w:rPr>
        <w:t>department</w:t>
      </w:r>
      <w:r w:rsidR="002413B2" w:rsidRPr="00F21983">
        <w:rPr>
          <w:rFonts w:cs="Arial"/>
          <w:sz w:val="20"/>
        </w:rPr>
        <w:t xml:space="preserve"> </w:t>
      </w:r>
      <w:r w:rsidRPr="00F21983">
        <w:rPr>
          <w:rFonts w:cs="Arial"/>
          <w:sz w:val="20"/>
        </w:rPr>
        <w:t xml:space="preserve">determines </w:t>
      </w:r>
      <w:r w:rsidR="0054228C" w:rsidRPr="00F21983">
        <w:rPr>
          <w:rFonts w:cs="Arial"/>
          <w:sz w:val="20"/>
        </w:rPr>
        <w:t xml:space="preserve">that </w:t>
      </w:r>
      <w:r w:rsidRPr="00F21983">
        <w:rPr>
          <w:rFonts w:cs="Arial"/>
          <w:sz w:val="20"/>
        </w:rPr>
        <w:t xml:space="preserve">the </w:t>
      </w:r>
      <w:r w:rsidR="006F37A6" w:rsidRPr="00F21983">
        <w:rPr>
          <w:rFonts w:cs="Arial"/>
          <w:sz w:val="20"/>
        </w:rPr>
        <w:t>ROP</w:t>
      </w:r>
      <w:r w:rsidRPr="00F21983">
        <w:rPr>
          <w:rFonts w:cs="Arial"/>
          <w:sz w:val="20"/>
        </w:rPr>
        <w:t xml:space="preserve"> must be revised to ensure compliance with the applicable requirements.  </w:t>
      </w:r>
      <w:r w:rsidRPr="00F21983">
        <w:rPr>
          <w:rFonts w:cs="Arial"/>
          <w:b/>
          <w:sz w:val="20"/>
        </w:rPr>
        <w:t>(R 336.1217(2)(a)(iv))</w:t>
      </w:r>
    </w:p>
    <w:p w14:paraId="404BC04E" w14:textId="77777777" w:rsidR="004649EF" w:rsidRPr="00F21983" w:rsidRDefault="00C17B92" w:rsidP="00DC22AE">
      <w:pPr>
        <w:jc w:val="both"/>
        <w:rPr>
          <w:rFonts w:cs="Arial"/>
          <w:sz w:val="20"/>
        </w:rPr>
      </w:pPr>
      <w:r>
        <w:rPr>
          <w:rFonts w:cs="Arial"/>
          <w:sz w:val="20"/>
        </w:rPr>
        <w:br w:type="page"/>
      </w:r>
    </w:p>
    <w:p w14:paraId="351D3A71" w14:textId="77777777" w:rsidR="00B348FA" w:rsidRPr="00ED4D9A" w:rsidRDefault="00B348FA" w:rsidP="0075518C">
      <w:pPr>
        <w:pStyle w:val="Heading2"/>
        <w:tabs>
          <w:tab w:val="clear" w:pos="360"/>
          <w:tab w:val="num" w:pos="0"/>
        </w:tabs>
        <w:ind w:left="0" w:firstLine="0"/>
        <w:jc w:val="left"/>
        <w:rPr>
          <w:b w:val="0"/>
          <w:sz w:val="22"/>
          <w:szCs w:val="22"/>
        </w:rPr>
      </w:pPr>
      <w:bookmarkStart w:id="48" w:name="_Toc161826760"/>
      <w:r w:rsidRPr="0075518C">
        <w:rPr>
          <w:sz w:val="22"/>
          <w:szCs w:val="22"/>
        </w:rPr>
        <w:lastRenderedPageBreak/>
        <w:t>Renewals</w:t>
      </w:r>
      <w:bookmarkEnd w:id="48"/>
    </w:p>
    <w:p w14:paraId="3D57CD2E" w14:textId="77777777" w:rsidR="004649EF" w:rsidRPr="005E3E6D" w:rsidRDefault="004649EF" w:rsidP="00DC22AE">
      <w:pPr>
        <w:jc w:val="both"/>
        <w:rPr>
          <w:rFonts w:cs="Arial"/>
          <w:sz w:val="20"/>
        </w:rPr>
      </w:pPr>
    </w:p>
    <w:p w14:paraId="6C67262A" w14:textId="77777777" w:rsidR="00D41714" w:rsidRPr="005E3E6D" w:rsidRDefault="00D41714" w:rsidP="00501113">
      <w:pPr>
        <w:numPr>
          <w:ilvl w:val="0"/>
          <w:numId w:val="19"/>
        </w:numPr>
        <w:jc w:val="both"/>
        <w:rPr>
          <w:rFonts w:cs="Arial"/>
          <w:sz w:val="20"/>
        </w:rPr>
      </w:pPr>
      <w:r w:rsidRPr="005E3E6D">
        <w:rPr>
          <w:rFonts w:cs="Arial"/>
          <w:sz w:val="20"/>
        </w:rPr>
        <w:t xml:space="preserve">For renewal of this </w:t>
      </w:r>
      <w:r w:rsidR="00FB6540" w:rsidRPr="005E3E6D">
        <w:rPr>
          <w:rFonts w:cs="Arial"/>
          <w:sz w:val="20"/>
        </w:rPr>
        <w:t>ROP</w:t>
      </w:r>
      <w:r w:rsidRPr="005E3E6D">
        <w:rPr>
          <w:rFonts w:cs="Arial"/>
          <w:sz w:val="20"/>
        </w:rPr>
        <w:t xml:space="preserve">, an administratively complete application shall be considered timely if it is received by the </w:t>
      </w:r>
      <w:r w:rsidR="00C24A37" w:rsidRPr="005E3E6D">
        <w:rPr>
          <w:rFonts w:cs="Arial"/>
          <w:sz w:val="20"/>
        </w:rPr>
        <w:t>department</w:t>
      </w:r>
      <w:r w:rsidR="00E174A2" w:rsidRPr="005E3E6D">
        <w:rPr>
          <w:rFonts w:cs="Arial"/>
          <w:sz w:val="20"/>
        </w:rPr>
        <w:t xml:space="preserve"> </w:t>
      </w:r>
      <w:r w:rsidRPr="005E3E6D">
        <w:rPr>
          <w:rFonts w:cs="Arial"/>
          <w:sz w:val="20"/>
        </w:rPr>
        <w:t xml:space="preserve">not more than 18 months, but not less than 6 months, before the expiration date of the </w:t>
      </w:r>
      <w:r w:rsidR="00FB6540" w:rsidRPr="005E3E6D">
        <w:rPr>
          <w:rFonts w:cs="Arial"/>
          <w:sz w:val="20"/>
        </w:rPr>
        <w:t>ROP</w:t>
      </w:r>
      <w:r w:rsidRPr="005E3E6D">
        <w:rPr>
          <w:rFonts w:cs="Arial"/>
          <w:sz w:val="20"/>
        </w:rPr>
        <w:t xml:space="preserve">.  </w:t>
      </w:r>
      <w:r w:rsidRPr="005E3E6D">
        <w:rPr>
          <w:rFonts w:cs="Arial"/>
          <w:b/>
          <w:sz w:val="20"/>
        </w:rPr>
        <w:t>(R 336.1210(</w:t>
      </w:r>
      <w:r w:rsidR="008637E3">
        <w:rPr>
          <w:rFonts w:cs="Arial"/>
          <w:b/>
          <w:sz w:val="20"/>
        </w:rPr>
        <w:t>9</w:t>
      </w:r>
      <w:r w:rsidRPr="005E3E6D">
        <w:rPr>
          <w:rFonts w:cs="Arial"/>
          <w:b/>
          <w:sz w:val="20"/>
        </w:rPr>
        <w:t>))</w:t>
      </w:r>
    </w:p>
    <w:p w14:paraId="4C300BE6" w14:textId="77777777" w:rsidR="00D16CA9" w:rsidRPr="005E3E6D" w:rsidRDefault="00D16CA9" w:rsidP="00DC22AE">
      <w:pPr>
        <w:jc w:val="both"/>
        <w:rPr>
          <w:rFonts w:cs="Arial"/>
          <w:sz w:val="20"/>
        </w:rPr>
      </w:pPr>
    </w:p>
    <w:p w14:paraId="6A454D18" w14:textId="77777777" w:rsidR="00CE1923" w:rsidRPr="00ED4D9A" w:rsidRDefault="00D41714" w:rsidP="0075518C">
      <w:pPr>
        <w:pStyle w:val="Heading2"/>
        <w:numPr>
          <w:ilvl w:val="0"/>
          <w:numId w:val="0"/>
        </w:numPr>
        <w:jc w:val="left"/>
        <w:rPr>
          <w:b w:val="0"/>
          <w:bCs/>
          <w:sz w:val="22"/>
        </w:rPr>
      </w:pPr>
      <w:bookmarkStart w:id="49" w:name="_Toc457189946"/>
      <w:bookmarkStart w:id="50" w:name="_Toc1453509"/>
      <w:bookmarkStart w:id="51" w:name="_Toc161826761"/>
      <w:r w:rsidRPr="0075518C">
        <w:rPr>
          <w:bCs/>
          <w:sz w:val="22"/>
        </w:rPr>
        <w:t>Stratospheric Ozone Protection</w:t>
      </w:r>
      <w:bookmarkEnd w:id="49"/>
      <w:bookmarkEnd w:id="50"/>
      <w:bookmarkEnd w:id="51"/>
    </w:p>
    <w:p w14:paraId="7FAB8A0D" w14:textId="77777777" w:rsidR="00CE1923" w:rsidRPr="00F21983" w:rsidRDefault="00CE1923" w:rsidP="004F09CF">
      <w:pPr>
        <w:jc w:val="both"/>
        <w:rPr>
          <w:sz w:val="20"/>
        </w:rPr>
      </w:pPr>
    </w:p>
    <w:p w14:paraId="72DC09FC" w14:textId="77777777" w:rsidR="00396734" w:rsidRPr="002C152E" w:rsidRDefault="00395F98" w:rsidP="00501113">
      <w:pPr>
        <w:numPr>
          <w:ilvl w:val="0"/>
          <w:numId w:val="19"/>
        </w:numPr>
        <w:jc w:val="both"/>
        <w:rPr>
          <w:sz w:val="20"/>
        </w:rPr>
      </w:pPr>
      <w:r w:rsidRPr="002C152E">
        <w:rPr>
          <w:sz w:val="20"/>
        </w:rPr>
        <w:t xml:space="preserve">If the permittee is subject to </w:t>
      </w:r>
      <w:r w:rsidR="00876F3F" w:rsidRPr="002C152E">
        <w:rPr>
          <w:sz w:val="20"/>
        </w:rPr>
        <w:t xml:space="preserve">Title 40 of the Code of Federal Regulations (CFR), </w:t>
      </w:r>
      <w:r w:rsidRPr="002C152E">
        <w:rPr>
          <w:sz w:val="20"/>
        </w:rPr>
        <w:t>Part 82 and services, maintains, or repairs appliances except for motor vehicle air conditioners (MVAC), or disposes of appliances containing refrigerant, including MVAC and small appliances, or if the permittee is a refrigerant reclaimer, appliance owner or a manufacturer of appliances or recycling and recovery equipment, the permittee shall comply with all applicable standards for recycling and emissions reduction pursuant to 40 CFR Part 82, Subpart</w:t>
      </w:r>
      <w:r w:rsidR="002C152E">
        <w:rPr>
          <w:sz w:val="20"/>
        </w:rPr>
        <w:t> </w:t>
      </w:r>
      <w:r w:rsidRPr="002C152E">
        <w:rPr>
          <w:sz w:val="20"/>
        </w:rPr>
        <w:t>F.</w:t>
      </w:r>
    </w:p>
    <w:p w14:paraId="7E77ECB9" w14:textId="77777777" w:rsidR="00395F98" w:rsidRPr="00F21983" w:rsidRDefault="00395F98" w:rsidP="00395F98">
      <w:pPr>
        <w:rPr>
          <w:sz w:val="20"/>
        </w:rPr>
      </w:pPr>
    </w:p>
    <w:p w14:paraId="59C16FDD" w14:textId="77777777" w:rsidR="00D41714" w:rsidRPr="00F21983" w:rsidRDefault="00D41714" w:rsidP="00501113">
      <w:pPr>
        <w:numPr>
          <w:ilvl w:val="0"/>
          <w:numId w:val="19"/>
        </w:numPr>
        <w:jc w:val="both"/>
        <w:rPr>
          <w:rFonts w:cs="Arial"/>
          <w:sz w:val="20"/>
        </w:rPr>
      </w:pPr>
      <w:r w:rsidRPr="00F21983">
        <w:rPr>
          <w:rFonts w:cs="Arial"/>
          <w:sz w:val="20"/>
        </w:rPr>
        <w:t xml:space="preserve">If the permittee is subject to 40 CFR Part </w:t>
      </w:r>
      <w:r w:rsidR="001570B9" w:rsidRPr="00F21983">
        <w:rPr>
          <w:rFonts w:cs="Arial"/>
          <w:sz w:val="20"/>
        </w:rPr>
        <w:t>82</w:t>
      </w:r>
      <w:r w:rsidR="001570B9">
        <w:rPr>
          <w:rFonts w:cs="Arial"/>
          <w:sz w:val="20"/>
        </w:rPr>
        <w:t xml:space="preserve"> and</w:t>
      </w:r>
      <w:r w:rsidRPr="00F21983">
        <w:rPr>
          <w:rFonts w:cs="Arial"/>
          <w:sz w:val="20"/>
        </w:rPr>
        <w:t xml:space="preserve"> performs a service on motor (fleet) vehicles when this service involves refrigerant in the </w:t>
      </w:r>
      <w:r w:rsidR="005E2E5E" w:rsidRPr="00F21983">
        <w:rPr>
          <w:rFonts w:cs="Arial"/>
          <w:sz w:val="20"/>
        </w:rPr>
        <w:t>MVAC</w:t>
      </w:r>
      <w:r w:rsidRPr="00F21983">
        <w:rPr>
          <w:rFonts w:cs="Arial"/>
          <w:sz w:val="20"/>
        </w:rPr>
        <w:t>, the permittee is subject to all the applicable requirements as s</w:t>
      </w:r>
      <w:r w:rsidR="005562A9">
        <w:rPr>
          <w:rFonts w:cs="Arial"/>
          <w:sz w:val="20"/>
        </w:rPr>
        <w:t>pecified in 40</w:t>
      </w:r>
      <w:r w:rsidR="002C152E">
        <w:rPr>
          <w:rFonts w:cs="Arial"/>
          <w:sz w:val="20"/>
        </w:rPr>
        <w:t> </w:t>
      </w:r>
      <w:r w:rsidR="005562A9">
        <w:rPr>
          <w:rFonts w:cs="Arial"/>
          <w:sz w:val="20"/>
        </w:rPr>
        <w:t>CFR Part 82, Sub</w:t>
      </w:r>
      <w:r w:rsidRPr="00F21983">
        <w:rPr>
          <w:rFonts w:cs="Arial"/>
          <w:sz w:val="20"/>
        </w:rPr>
        <w:t xml:space="preserve">part B, Servicing of Motor Vehicle Air Conditioners.  The term “motor vehicle” as used in Subpart B does not include a vehicle in which final assembly of the vehicle has not been completed by the original equipment manufacturer.  The term </w:t>
      </w:r>
      <w:r w:rsidR="005E2E5E" w:rsidRPr="00F21983">
        <w:rPr>
          <w:rFonts w:cs="Arial"/>
          <w:sz w:val="20"/>
        </w:rPr>
        <w:t xml:space="preserve">MVAC </w:t>
      </w:r>
      <w:r w:rsidRPr="00F21983">
        <w:rPr>
          <w:rFonts w:cs="Arial"/>
          <w:sz w:val="20"/>
        </w:rPr>
        <w:t xml:space="preserve">as used in Subpart B does not include the air-tight sealed refrigeration system used for refrigerated cargo or an air conditioning system on passenger buses using </w:t>
      </w:r>
      <w:r w:rsidR="000A51F8" w:rsidRPr="00F21983">
        <w:rPr>
          <w:rFonts w:cs="Arial"/>
          <w:sz w:val="20"/>
        </w:rPr>
        <w:t>Hydrochlorofluorocarbon</w:t>
      </w:r>
      <w:r w:rsidRPr="00F21983">
        <w:rPr>
          <w:rFonts w:cs="Arial"/>
          <w:sz w:val="20"/>
        </w:rPr>
        <w:t>-22 refrigerant.</w:t>
      </w:r>
    </w:p>
    <w:p w14:paraId="6CED5876" w14:textId="77777777" w:rsidR="00F557DA" w:rsidRPr="00F21983" w:rsidRDefault="00F557DA" w:rsidP="00DC22AE">
      <w:pPr>
        <w:jc w:val="both"/>
        <w:rPr>
          <w:rFonts w:cs="Arial"/>
          <w:sz w:val="20"/>
        </w:rPr>
      </w:pPr>
    </w:p>
    <w:p w14:paraId="68678546" w14:textId="77777777" w:rsidR="00D41714" w:rsidRPr="00ED4D9A" w:rsidRDefault="00D41714" w:rsidP="0075518C">
      <w:pPr>
        <w:pStyle w:val="Heading2"/>
        <w:numPr>
          <w:ilvl w:val="0"/>
          <w:numId w:val="0"/>
        </w:numPr>
        <w:jc w:val="left"/>
        <w:rPr>
          <w:b w:val="0"/>
          <w:bCs/>
          <w:sz w:val="22"/>
        </w:rPr>
      </w:pPr>
      <w:bookmarkStart w:id="52" w:name="_Toc457189947"/>
      <w:bookmarkStart w:id="53" w:name="_Toc1453510"/>
      <w:bookmarkStart w:id="54" w:name="_Toc161826762"/>
      <w:r w:rsidRPr="0075518C">
        <w:rPr>
          <w:bCs/>
          <w:sz w:val="22"/>
        </w:rPr>
        <w:t>Risk Management Plan</w:t>
      </w:r>
      <w:bookmarkEnd w:id="52"/>
      <w:bookmarkEnd w:id="53"/>
      <w:bookmarkEnd w:id="54"/>
    </w:p>
    <w:p w14:paraId="6670C989" w14:textId="77777777" w:rsidR="0075518C" w:rsidRPr="0075518C" w:rsidRDefault="0075518C" w:rsidP="004F09CF">
      <w:pPr>
        <w:jc w:val="both"/>
      </w:pPr>
    </w:p>
    <w:p w14:paraId="0FF07752" w14:textId="77777777" w:rsidR="00D41714" w:rsidRPr="00F21983" w:rsidRDefault="00D41714" w:rsidP="00501113">
      <w:pPr>
        <w:numPr>
          <w:ilvl w:val="0"/>
          <w:numId w:val="20"/>
        </w:numPr>
        <w:jc w:val="both"/>
        <w:rPr>
          <w:rFonts w:cs="Arial"/>
          <w:sz w:val="20"/>
        </w:rPr>
      </w:pPr>
      <w:r w:rsidRPr="00F21983">
        <w:rPr>
          <w:rFonts w:cs="Arial"/>
          <w:sz w:val="20"/>
        </w:rPr>
        <w:t xml:space="preserve">If subject to Section 112(r) of the CAA and 40 CFR Part 68, the permittee shall register and submit to the </w:t>
      </w:r>
      <w:r w:rsidR="00876F3F">
        <w:rPr>
          <w:rFonts w:cs="Arial"/>
          <w:sz w:val="20"/>
        </w:rPr>
        <w:t>US</w:t>
      </w:r>
      <w:r w:rsidRPr="00F21983">
        <w:rPr>
          <w:rFonts w:cs="Arial"/>
          <w:sz w:val="20"/>
        </w:rPr>
        <w:t xml:space="preserve">EPA the required data related to the risk management plan for reducing the probability of accidental releases of any regulated substances listed pursuant to Section 112(r)(3) of the CAA as amended in </w:t>
      </w:r>
      <w:r w:rsidR="004F47B3">
        <w:rPr>
          <w:rFonts w:cs="Arial"/>
          <w:sz w:val="20"/>
        </w:rPr>
        <w:t xml:space="preserve">40 CFR </w:t>
      </w:r>
      <w:r w:rsidRPr="00F21983">
        <w:rPr>
          <w:rFonts w:cs="Arial"/>
          <w:sz w:val="20"/>
        </w:rPr>
        <w:t xml:space="preserve">68.130.  The list of substances, threshold quantities, and accident prevention regulations promulgated under </w:t>
      </w:r>
      <w:r w:rsidR="00876F3F">
        <w:rPr>
          <w:rFonts w:cs="Arial"/>
          <w:sz w:val="20"/>
        </w:rPr>
        <w:t>40</w:t>
      </w:r>
      <w:r w:rsidR="002C152E">
        <w:rPr>
          <w:rFonts w:cs="Arial"/>
          <w:sz w:val="20"/>
        </w:rPr>
        <w:t> </w:t>
      </w:r>
      <w:r w:rsidR="00876F3F">
        <w:rPr>
          <w:rFonts w:cs="Arial"/>
          <w:sz w:val="20"/>
        </w:rPr>
        <w:t xml:space="preserve">CFR </w:t>
      </w:r>
      <w:r w:rsidRPr="00F21983">
        <w:rPr>
          <w:rFonts w:cs="Arial"/>
          <w:sz w:val="20"/>
        </w:rPr>
        <w:t>Part 68</w:t>
      </w:r>
      <w:r w:rsidR="00A51EE7">
        <w:rPr>
          <w:rFonts w:cs="Arial"/>
          <w:sz w:val="20"/>
        </w:rPr>
        <w:t>,</w:t>
      </w:r>
      <w:r w:rsidRPr="00F21983">
        <w:rPr>
          <w:rFonts w:cs="Arial"/>
          <w:sz w:val="20"/>
        </w:rPr>
        <w:t xml:space="preserve"> do not limit in any way the general duty provisions under Section 112(r)(1).</w:t>
      </w:r>
    </w:p>
    <w:p w14:paraId="171E4382" w14:textId="77777777" w:rsidR="00D41714" w:rsidRPr="00F21983" w:rsidRDefault="00D41714" w:rsidP="00D41714">
      <w:pPr>
        <w:numPr>
          <w:ilvl w:val="12"/>
          <w:numId w:val="0"/>
        </w:numPr>
        <w:ind w:left="432" w:hanging="432"/>
        <w:jc w:val="both"/>
        <w:rPr>
          <w:rFonts w:cs="Arial"/>
          <w:sz w:val="20"/>
        </w:rPr>
      </w:pPr>
    </w:p>
    <w:p w14:paraId="7F1086F9" w14:textId="77777777" w:rsidR="00D41714" w:rsidRPr="00F21983" w:rsidRDefault="00D41714" w:rsidP="00501113">
      <w:pPr>
        <w:numPr>
          <w:ilvl w:val="0"/>
          <w:numId w:val="20"/>
        </w:numPr>
        <w:jc w:val="both"/>
        <w:rPr>
          <w:rFonts w:cs="Arial"/>
          <w:sz w:val="20"/>
        </w:rPr>
      </w:pPr>
      <w:r w:rsidRPr="00F21983">
        <w:rPr>
          <w:rFonts w:cs="Arial"/>
          <w:sz w:val="20"/>
        </w:rPr>
        <w:t xml:space="preserve">If subject to Section 112(r) of the CAA and 40 CFR Part 68, the permittee shall comply with the requirements of </w:t>
      </w:r>
      <w:r w:rsidR="00876F3F">
        <w:rPr>
          <w:rFonts w:cs="Arial"/>
          <w:sz w:val="20"/>
        </w:rPr>
        <w:t xml:space="preserve">40 CFR </w:t>
      </w:r>
      <w:r w:rsidRPr="00F21983">
        <w:rPr>
          <w:rFonts w:cs="Arial"/>
          <w:sz w:val="20"/>
        </w:rPr>
        <w:t>Part 68</w:t>
      </w:r>
      <w:r w:rsidR="00A51EE7">
        <w:rPr>
          <w:rFonts w:cs="Arial"/>
          <w:sz w:val="20"/>
        </w:rPr>
        <w:t>,</w:t>
      </w:r>
      <w:r w:rsidRPr="00F21983">
        <w:rPr>
          <w:rFonts w:cs="Arial"/>
          <w:sz w:val="20"/>
        </w:rPr>
        <w:t xml:space="preserve"> no later than the latest of the following dates as provided in </w:t>
      </w:r>
      <w:r w:rsidR="00876F3F">
        <w:rPr>
          <w:rFonts w:cs="Arial"/>
          <w:sz w:val="20"/>
        </w:rPr>
        <w:t xml:space="preserve">40 CFR </w:t>
      </w:r>
      <w:r w:rsidRPr="00F21983">
        <w:rPr>
          <w:rFonts w:cs="Arial"/>
          <w:sz w:val="20"/>
        </w:rPr>
        <w:t>68.10(a):</w:t>
      </w:r>
    </w:p>
    <w:p w14:paraId="3816F9DD" w14:textId="77777777" w:rsidR="00D41714" w:rsidRPr="00F21983" w:rsidRDefault="00D41714" w:rsidP="00501113">
      <w:pPr>
        <w:numPr>
          <w:ilvl w:val="1"/>
          <w:numId w:val="20"/>
        </w:numPr>
        <w:jc w:val="both"/>
        <w:rPr>
          <w:rFonts w:cs="Arial"/>
          <w:sz w:val="20"/>
        </w:rPr>
      </w:pPr>
      <w:r w:rsidRPr="00F21983">
        <w:rPr>
          <w:rFonts w:cs="Arial"/>
          <w:sz w:val="20"/>
        </w:rPr>
        <w:t>June 21, 1999,</w:t>
      </w:r>
    </w:p>
    <w:p w14:paraId="647C736B" w14:textId="77777777" w:rsidR="00D41714" w:rsidRPr="00F21983" w:rsidRDefault="00D41714" w:rsidP="00501113">
      <w:pPr>
        <w:numPr>
          <w:ilvl w:val="1"/>
          <w:numId w:val="20"/>
        </w:numPr>
        <w:jc w:val="both"/>
        <w:rPr>
          <w:rFonts w:cs="Arial"/>
          <w:sz w:val="20"/>
        </w:rPr>
      </w:pPr>
      <w:r w:rsidRPr="00F21983">
        <w:rPr>
          <w:rFonts w:cs="Arial"/>
          <w:sz w:val="20"/>
        </w:rPr>
        <w:t>Three years after the date on which a regulated substance is first listed under</w:t>
      </w:r>
      <w:r w:rsidR="00876F3F">
        <w:rPr>
          <w:rFonts w:cs="Arial"/>
          <w:sz w:val="20"/>
        </w:rPr>
        <w:t xml:space="preserve"> 40 CFR </w:t>
      </w:r>
      <w:r w:rsidRPr="00F21983">
        <w:rPr>
          <w:rFonts w:cs="Arial"/>
          <w:sz w:val="20"/>
        </w:rPr>
        <w:t xml:space="preserve">68.130, or </w:t>
      </w:r>
    </w:p>
    <w:p w14:paraId="1564AB70" w14:textId="77777777" w:rsidR="00D41714" w:rsidRPr="00F21983" w:rsidRDefault="00C44C61" w:rsidP="00501113">
      <w:pPr>
        <w:numPr>
          <w:ilvl w:val="1"/>
          <w:numId w:val="20"/>
        </w:numPr>
        <w:jc w:val="both"/>
        <w:rPr>
          <w:rFonts w:cs="Arial"/>
          <w:sz w:val="20"/>
        </w:rPr>
      </w:pPr>
      <w:r w:rsidRPr="00F21983">
        <w:rPr>
          <w:rFonts w:cs="Arial"/>
          <w:sz w:val="20"/>
        </w:rPr>
        <w:t>T</w:t>
      </w:r>
      <w:r w:rsidR="00D41714" w:rsidRPr="00F21983">
        <w:rPr>
          <w:rFonts w:cs="Arial"/>
          <w:sz w:val="20"/>
        </w:rPr>
        <w:t>he date on which a regulated substance is first present above a threshold quantity in a process.</w:t>
      </w:r>
    </w:p>
    <w:p w14:paraId="521199D0" w14:textId="77777777" w:rsidR="00D41714" w:rsidRPr="00F21983" w:rsidRDefault="00D41714" w:rsidP="00D41714">
      <w:pPr>
        <w:numPr>
          <w:ilvl w:val="12"/>
          <w:numId w:val="0"/>
        </w:numPr>
        <w:ind w:left="432" w:hanging="432"/>
        <w:jc w:val="both"/>
        <w:rPr>
          <w:rFonts w:cs="Arial"/>
          <w:sz w:val="20"/>
        </w:rPr>
      </w:pPr>
    </w:p>
    <w:p w14:paraId="0846AE43" w14:textId="77777777" w:rsidR="00D41714" w:rsidRPr="00F21983" w:rsidRDefault="00D41714" w:rsidP="00501113">
      <w:pPr>
        <w:numPr>
          <w:ilvl w:val="0"/>
          <w:numId w:val="20"/>
        </w:numPr>
        <w:jc w:val="both"/>
        <w:rPr>
          <w:rFonts w:cs="Arial"/>
          <w:sz w:val="20"/>
        </w:rPr>
      </w:pPr>
      <w:r w:rsidRPr="00F21983">
        <w:rPr>
          <w:rFonts w:cs="Arial"/>
          <w:sz w:val="20"/>
        </w:rPr>
        <w:t>If subject to Section 112(r) of the CAA and 40 CFR Part 68, the permittee shall submit any additional relevant information requested by any regulatory agency necessary to ensure compliance with the requirements of 40</w:t>
      </w:r>
      <w:r w:rsidR="007E490C">
        <w:rPr>
          <w:rFonts w:cs="Arial"/>
          <w:sz w:val="20"/>
        </w:rPr>
        <w:t> </w:t>
      </w:r>
      <w:r w:rsidRPr="00F21983">
        <w:rPr>
          <w:rFonts w:cs="Arial"/>
          <w:sz w:val="20"/>
        </w:rPr>
        <w:t>CFR Part 68.</w:t>
      </w:r>
    </w:p>
    <w:p w14:paraId="1A97F0D2" w14:textId="77777777" w:rsidR="00D41714" w:rsidRPr="00F21983" w:rsidRDefault="00D41714" w:rsidP="00D41714">
      <w:pPr>
        <w:numPr>
          <w:ilvl w:val="12"/>
          <w:numId w:val="0"/>
        </w:numPr>
        <w:ind w:left="432" w:hanging="432"/>
        <w:jc w:val="both"/>
        <w:rPr>
          <w:rFonts w:cs="Arial"/>
          <w:sz w:val="20"/>
        </w:rPr>
      </w:pPr>
    </w:p>
    <w:p w14:paraId="51FE6FC5" w14:textId="77777777" w:rsidR="00D41714" w:rsidRPr="00F21983" w:rsidRDefault="00D41714" w:rsidP="00501113">
      <w:pPr>
        <w:numPr>
          <w:ilvl w:val="0"/>
          <w:numId w:val="20"/>
        </w:numPr>
        <w:jc w:val="both"/>
        <w:rPr>
          <w:rFonts w:cs="Arial"/>
          <w:sz w:val="20"/>
        </w:rPr>
      </w:pPr>
      <w:r w:rsidRPr="00F21983">
        <w:rPr>
          <w:rFonts w:cs="Arial"/>
          <w:sz w:val="20"/>
        </w:rPr>
        <w:t>If subject to Section 112(r) of the CAA and 40 CFR</w:t>
      </w:r>
      <w:r w:rsidR="0028234D">
        <w:rPr>
          <w:rFonts w:cs="Arial"/>
          <w:sz w:val="20"/>
        </w:rPr>
        <w:t xml:space="preserve"> </w:t>
      </w:r>
      <w:r w:rsidRPr="00F21983">
        <w:rPr>
          <w:rFonts w:cs="Arial"/>
          <w:sz w:val="20"/>
        </w:rPr>
        <w:t>Part 68, the permittee shall annually certify compliance with all applicable requirements of Section 112(r)</w:t>
      </w:r>
      <w:r w:rsidR="00AC6A86" w:rsidRPr="00F21983">
        <w:rPr>
          <w:rFonts w:cs="Arial"/>
          <w:sz w:val="20"/>
        </w:rPr>
        <w:t xml:space="preserve"> as detailed in R</w:t>
      </w:r>
      <w:r w:rsidR="00F63BA2" w:rsidRPr="00F21983">
        <w:rPr>
          <w:rFonts w:cs="Arial"/>
          <w:sz w:val="20"/>
        </w:rPr>
        <w:t xml:space="preserve">ule </w:t>
      </w:r>
      <w:r w:rsidR="00AC6A86" w:rsidRPr="00F21983">
        <w:rPr>
          <w:rFonts w:cs="Arial"/>
          <w:sz w:val="20"/>
        </w:rPr>
        <w:t>213(4)(c)</w:t>
      </w:r>
      <w:r w:rsidR="00F63BA2" w:rsidRPr="00F21983">
        <w:rPr>
          <w:rFonts w:cs="Arial"/>
          <w:sz w:val="20"/>
        </w:rPr>
        <w:t>)</w:t>
      </w:r>
      <w:r w:rsidR="00AC6A86" w:rsidRPr="00F21983">
        <w:rPr>
          <w:rFonts w:cs="Arial"/>
          <w:sz w:val="20"/>
        </w:rPr>
        <w:t>.</w:t>
      </w:r>
      <w:r w:rsidRPr="00F21983">
        <w:rPr>
          <w:rFonts w:cs="Arial"/>
          <w:sz w:val="20"/>
        </w:rPr>
        <w:t xml:space="preserve">  </w:t>
      </w:r>
      <w:r w:rsidR="00D43C40" w:rsidRPr="00F21983">
        <w:rPr>
          <w:rFonts w:cs="Arial"/>
          <w:b/>
          <w:sz w:val="20"/>
        </w:rPr>
        <w:t>(40 </w:t>
      </w:r>
      <w:r w:rsidRPr="00F21983">
        <w:rPr>
          <w:rFonts w:cs="Arial"/>
          <w:b/>
          <w:sz w:val="20"/>
        </w:rPr>
        <w:t>CFR Part 68)</w:t>
      </w:r>
    </w:p>
    <w:p w14:paraId="2912BD59" w14:textId="77777777" w:rsidR="00D41714" w:rsidRPr="007713F1" w:rsidRDefault="00D41714" w:rsidP="004F09CF">
      <w:pPr>
        <w:numPr>
          <w:ilvl w:val="12"/>
          <w:numId w:val="0"/>
        </w:numPr>
        <w:ind w:left="432" w:hanging="432"/>
        <w:jc w:val="both"/>
        <w:rPr>
          <w:rFonts w:cs="Arial"/>
          <w:sz w:val="20"/>
        </w:rPr>
      </w:pPr>
    </w:p>
    <w:p w14:paraId="4EF6BE92" w14:textId="77777777" w:rsidR="00F557DA" w:rsidRPr="00A02310" w:rsidRDefault="00F557DA" w:rsidP="0075518C">
      <w:pPr>
        <w:pStyle w:val="Heading2"/>
        <w:numPr>
          <w:ilvl w:val="0"/>
          <w:numId w:val="0"/>
        </w:numPr>
        <w:jc w:val="left"/>
        <w:rPr>
          <w:b w:val="0"/>
          <w:bCs/>
          <w:sz w:val="22"/>
        </w:rPr>
      </w:pPr>
      <w:bookmarkStart w:id="55" w:name="_Toc161826763"/>
      <w:r w:rsidRPr="0075518C">
        <w:rPr>
          <w:bCs/>
          <w:sz w:val="22"/>
        </w:rPr>
        <w:t>Emission Trading</w:t>
      </w:r>
      <w:bookmarkEnd w:id="55"/>
    </w:p>
    <w:p w14:paraId="6AF9CC91" w14:textId="77777777" w:rsidR="00F557DA" w:rsidRPr="007713F1" w:rsidRDefault="00F557DA" w:rsidP="00D41714">
      <w:pPr>
        <w:numPr>
          <w:ilvl w:val="12"/>
          <w:numId w:val="0"/>
        </w:numPr>
        <w:ind w:left="432" w:hanging="432"/>
        <w:rPr>
          <w:rFonts w:cs="Arial"/>
          <w:sz w:val="20"/>
        </w:rPr>
      </w:pPr>
    </w:p>
    <w:p w14:paraId="0C29B53D" w14:textId="77777777" w:rsidR="00F557DA" w:rsidRPr="00F21983" w:rsidRDefault="00F557DA" w:rsidP="00501113">
      <w:pPr>
        <w:numPr>
          <w:ilvl w:val="0"/>
          <w:numId w:val="21"/>
        </w:numPr>
        <w:jc w:val="both"/>
        <w:rPr>
          <w:rFonts w:cs="Arial"/>
          <w:sz w:val="20"/>
        </w:rPr>
      </w:pPr>
      <w:r w:rsidRPr="00F21983">
        <w:rPr>
          <w:rFonts w:cs="Arial"/>
          <w:sz w:val="20"/>
        </w:rPr>
        <w:t xml:space="preserve">Emission averaging and emission reduction credit trading </w:t>
      </w:r>
      <w:r w:rsidR="003F5BE8">
        <w:rPr>
          <w:rFonts w:cs="Arial"/>
          <w:sz w:val="20"/>
        </w:rPr>
        <w:t>are</w:t>
      </w:r>
      <w:r w:rsidRPr="00F21983">
        <w:rPr>
          <w:rFonts w:cs="Arial"/>
          <w:sz w:val="20"/>
        </w:rPr>
        <w:t xml:space="preserve"> allowed pursuant to any applicable interstate or regional emission trading program that has been approved by the Admin</w:t>
      </w:r>
      <w:r w:rsidR="00C24A37" w:rsidRPr="00F21983">
        <w:rPr>
          <w:rFonts w:cs="Arial"/>
          <w:sz w:val="20"/>
        </w:rPr>
        <w:t>i</w:t>
      </w:r>
      <w:r w:rsidRPr="00F21983">
        <w:rPr>
          <w:rFonts w:cs="Arial"/>
          <w:sz w:val="20"/>
        </w:rPr>
        <w:t xml:space="preserve">strator of the </w:t>
      </w:r>
      <w:r w:rsidR="0028234D">
        <w:rPr>
          <w:rFonts w:cs="Arial"/>
          <w:sz w:val="20"/>
        </w:rPr>
        <w:t>US</w:t>
      </w:r>
      <w:r w:rsidRPr="00F21983">
        <w:rPr>
          <w:rFonts w:cs="Arial"/>
          <w:sz w:val="20"/>
        </w:rPr>
        <w:t>EPA as a part of Michigan’s State Implementation Plan.  Such activities must co</w:t>
      </w:r>
      <w:r w:rsidR="00AF4CF3" w:rsidRPr="00F21983">
        <w:rPr>
          <w:rFonts w:cs="Arial"/>
          <w:sz w:val="20"/>
        </w:rPr>
        <w:t xml:space="preserve">mply with Rule 215 </w:t>
      </w:r>
      <w:r w:rsidRPr="00F21983">
        <w:rPr>
          <w:rFonts w:cs="Arial"/>
          <w:sz w:val="20"/>
        </w:rPr>
        <w:t>and</w:t>
      </w:r>
      <w:r w:rsidR="00AF4CF3" w:rsidRPr="00F21983">
        <w:rPr>
          <w:rFonts w:cs="Arial"/>
          <w:sz w:val="20"/>
        </w:rPr>
        <w:t xml:space="preserve"> Rule 216</w:t>
      </w:r>
      <w:r w:rsidRPr="00F21983">
        <w:rPr>
          <w:rFonts w:cs="Arial"/>
          <w:sz w:val="20"/>
        </w:rPr>
        <w:t>.</w:t>
      </w:r>
      <w:r w:rsidR="00AF4CF3" w:rsidRPr="00F21983">
        <w:rPr>
          <w:rFonts w:cs="Arial"/>
          <w:sz w:val="20"/>
        </w:rPr>
        <w:t xml:space="preserve"> </w:t>
      </w:r>
      <w:r w:rsidR="00AF4CF3" w:rsidRPr="00F21983">
        <w:rPr>
          <w:rFonts w:cs="Arial"/>
          <w:b/>
          <w:sz w:val="20"/>
        </w:rPr>
        <w:t>(R 336.1213(12)</w:t>
      </w:r>
      <w:r w:rsidR="00AF27E4" w:rsidRPr="00F21983">
        <w:rPr>
          <w:rFonts w:cs="Arial"/>
          <w:b/>
          <w:sz w:val="20"/>
        </w:rPr>
        <w:t>)</w:t>
      </w:r>
    </w:p>
    <w:p w14:paraId="371AA1A1" w14:textId="77777777" w:rsidR="00393A6F" w:rsidRPr="00DF6609" w:rsidRDefault="00C17B92" w:rsidP="00393A6F">
      <w:pPr>
        <w:rPr>
          <w:sz w:val="20"/>
        </w:rPr>
      </w:pPr>
      <w:bookmarkStart w:id="56" w:name="_Toc1453511"/>
      <w:r>
        <w:rPr>
          <w:sz w:val="20"/>
        </w:rPr>
        <w:br w:type="page"/>
      </w:r>
    </w:p>
    <w:p w14:paraId="13B7675F" w14:textId="77777777" w:rsidR="00A775C6" w:rsidRPr="00A02310" w:rsidRDefault="00A775C6" w:rsidP="0075518C">
      <w:pPr>
        <w:pStyle w:val="Heading2"/>
        <w:numPr>
          <w:ilvl w:val="0"/>
          <w:numId w:val="0"/>
        </w:numPr>
        <w:jc w:val="left"/>
        <w:rPr>
          <w:b w:val="0"/>
          <w:bCs/>
          <w:sz w:val="22"/>
        </w:rPr>
      </w:pPr>
      <w:bookmarkStart w:id="57" w:name="_Toc161826764"/>
      <w:r w:rsidRPr="0075518C">
        <w:rPr>
          <w:bCs/>
          <w:sz w:val="22"/>
        </w:rPr>
        <w:lastRenderedPageBreak/>
        <w:t>P</w:t>
      </w:r>
      <w:r w:rsidR="006A4D4F" w:rsidRPr="0075518C">
        <w:rPr>
          <w:bCs/>
          <w:sz w:val="22"/>
        </w:rPr>
        <w:t xml:space="preserve">ermit </w:t>
      </w:r>
      <w:r w:rsidR="002C152E">
        <w:rPr>
          <w:bCs/>
          <w:sz w:val="22"/>
        </w:rPr>
        <w:t>t</w:t>
      </w:r>
      <w:r w:rsidR="006A4D4F" w:rsidRPr="0075518C">
        <w:rPr>
          <w:bCs/>
          <w:sz w:val="22"/>
        </w:rPr>
        <w:t xml:space="preserve">o </w:t>
      </w:r>
      <w:r w:rsidRPr="0075518C">
        <w:rPr>
          <w:bCs/>
          <w:sz w:val="22"/>
        </w:rPr>
        <w:t>I</w:t>
      </w:r>
      <w:r w:rsidR="006A4D4F" w:rsidRPr="0075518C">
        <w:rPr>
          <w:bCs/>
          <w:sz w:val="22"/>
        </w:rPr>
        <w:t>nstall</w:t>
      </w:r>
      <w:r w:rsidRPr="0075518C">
        <w:rPr>
          <w:bCs/>
          <w:sz w:val="22"/>
        </w:rPr>
        <w:t xml:space="preserve"> </w:t>
      </w:r>
      <w:r w:rsidR="00233961" w:rsidRPr="0075518C">
        <w:rPr>
          <w:bCs/>
          <w:sz w:val="22"/>
        </w:rPr>
        <w:t>(PTI)</w:t>
      </w:r>
      <w:bookmarkEnd w:id="56"/>
      <w:bookmarkEnd w:id="57"/>
    </w:p>
    <w:p w14:paraId="7E055EBB" w14:textId="77777777" w:rsidR="006F555B" w:rsidRPr="00DF6609" w:rsidRDefault="006F555B" w:rsidP="00D41714">
      <w:pPr>
        <w:rPr>
          <w:rFonts w:cs="Arial"/>
          <w:sz w:val="20"/>
        </w:rPr>
      </w:pPr>
    </w:p>
    <w:p w14:paraId="2F10271E" w14:textId="77777777" w:rsidR="003042E2" w:rsidRPr="00105176" w:rsidRDefault="003042E2" w:rsidP="00501113">
      <w:pPr>
        <w:numPr>
          <w:ilvl w:val="0"/>
          <w:numId w:val="21"/>
        </w:numPr>
        <w:jc w:val="both"/>
        <w:rPr>
          <w:rFonts w:cs="Arial"/>
          <w:sz w:val="20"/>
        </w:rPr>
      </w:pPr>
      <w:r w:rsidRPr="00F21983">
        <w:rPr>
          <w:rFonts w:cs="Arial"/>
          <w:sz w:val="20"/>
        </w:rPr>
        <w:t xml:space="preserve">The process or process equipment </w:t>
      </w:r>
      <w:r w:rsidR="00060C42" w:rsidRPr="00F21983">
        <w:rPr>
          <w:rFonts w:cs="Arial"/>
          <w:sz w:val="20"/>
        </w:rPr>
        <w:t>included</w:t>
      </w:r>
      <w:r w:rsidR="00770D74" w:rsidRPr="00F21983">
        <w:rPr>
          <w:rFonts w:cs="Arial"/>
          <w:sz w:val="20"/>
        </w:rPr>
        <w:t xml:space="preserve"> in this </w:t>
      </w:r>
      <w:r w:rsidR="006A4D4F" w:rsidRPr="00F21983">
        <w:rPr>
          <w:rFonts w:cs="Arial"/>
          <w:sz w:val="20"/>
        </w:rPr>
        <w:t xml:space="preserve">permit </w:t>
      </w:r>
      <w:r w:rsidRPr="00F21983">
        <w:rPr>
          <w:rFonts w:cs="Arial"/>
          <w:sz w:val="20"/>
        </w:rPr>
        <w:t xml:space="preserve">shall not be reconstructed, relocated, or modified unless a PTI authorizing such action is issued by the </w:t>
      </w:r>
      <w:r w:rsidR="0010097A" w:rsidRPr="00F21983">
        <w:rPr>
          <w:rFonts w:cs="Arial"/>
          <w:sz w:val="20"/>
        </w:rPr>
        <w:t>department</w:t>
      </w:r>
      <w:r w:rsidRPr="00F21983">
        <w:rPr>
          <w:rFonts w:cs="Arial"/>
          <w:sz w:val="20"/>
        </w:rPr>
        <w:t>, except to the extent such action is exempt from the PTI requirements by any applicable rule.</w:t>
      </w:r>
      <w:r w:rsidR="00105176" w:rsidRPr="00B55DC9">
        <w:rPr>
          <w:rFonts w:cs="Arial"/>
          <w:sz w:val="20"/>
          <w:vertAlign w:val="superscript"/>
        </w:rPr>
        <w:t>2</w:t>
      </w:r>
      <w:r w:rsidR="00086D5F">
        <w:rPr>
          <w:rFonts w:cs="Arial"/>
          <w:sz w:val="20"/>
          <w:vertAlign w:val="superscript"/>
        </w:rPr>
        <w:t xml:space="preserve"> </w:t>
      </w:r>
      <w:r w:rsidR="004614AC" w:rsidRPr="00B55DC9">
        <w:rPr>
          <w:rFonts w:cs="Arial"/>
          <w:sz w:val="20"/>
          <w:vertAlign w:val="superscript"/>
        </w:rPr>
        <w:t xml:space="preserve"> </w:t>
      </w:r>
      <w:r w:rsidRPr="00F21983">
        <w:rPr>
          <w:rFonts w:cs="Arial"/>
          <w:b/>
          <w:sz w:val="20"/>
        </w:rPr>
        <w:t>(R 336.1201(1))</w:t>
      </w:r>
      <w:r w:rsidR="00233961" w:rsidRPr="00F21983">
        <w:rPr>
          <w:rFonts w:cs="Arial"/>
          <w:b/>
          <w:sz w:val="20"/>
        </w:rPr>
        <w:t xml:space="preserve"> </w:t>
      </w:r>
    </w:p>
    <w:p w14:paraId="19B9750E" w14:textId="77777777" w:rsidR="00105176" w:rsidRPr="00F21983" w:rsidRDefault="00105176" w:rsidP="00105176">
      <w:pPr>
        <w:jc w:val="both"/>
        <w:rPr>
          <w:rFonts w:cs="Arial"/>
          <w:sz w:val="20"/>
        </w:rPr>
      </w:pPr>
    </w:p>
    <w:p w14:paraId="7ACC54AD" w14:textId="77777777" w:rsidR="003042E2" w:rsidRPr="00105176" w:rsidRDefault="003042E2" w:rsidP="00501113">
      <w:pPr>
        <w:numPr>
          <w:ilvl w:val="0"/>
          <w:numId w:val="21"/>
        </w:numPr>
        <w:jc w:val="both"/>
        <w:rPr>
          <w:rFonts w:cs="Arial"/>
          <w:sz w:val="20"/>
        </w:rPr>
      </w:pPr>
      <w:r w:rsidRPr="00F21983">
        <w:rPr>
          <w:rFonts w:cs="Arial"/>
          <w:sz w:val="20"/>
        </w:rPr>
        <w:t xml:space="preserve">The </w:t>
      </w:r>
      <w:r w:rsidR="0010097A" w:rsidRPr="00F21983">
        <w:rPr>
          <w:rFonts w:cs="Arial"/>
          <w:sz w:val="20"/>
        </w:rPr>
        <w:t xml:space="preserve">department </w:t>
      </w:r>
      <w:r w:rsidRPr="00F21983">
        <w:rPr>
          <w:rFonts w:cs="Arial"/>
          <w:sz w:val="20"/>
        </w:rPr>
        <w:t xml:space="preserve">may, after notice and opportunity for a hearing, revoke PTI terms or conditions if evidence indicates the process or process equipment is not performing in accordance with the terms and conditions of the PTI or is violating the </w:t>
      </w:r>
      <w:r w:rsidR="0010097A" w:rsidRPr="00F21983">
        <w:rPr>
          <w:rFonts w:cs="Arial"/>
          <w:sz w:val="20"/>
        </w:rPr>
        <w:t xml:space="preserve">department’s </w:t>
      </w:r>
      <w:r w:rsidR="004614AC">
        <w:rPr>
          <w:rFonts w:cs="Arial"/>
          <w:sz w:val="20"/>
        </w:rPr>
        <w:t>rules or the CAA</w:t>
      </w:r>
      <w:r w:rsidR="00F647A0">
        <w:rPr>
          <w:rFonts w:cs="Arial"/>
          <w:sz w:val="20"/>
        </w:rPr>
        <w:t>.</w:t>
      </w:r>
      <w:r w:rsidR="00105176" w:rsidRPr="00B55DC9">
        <w:rPr>
          <w:rFonts w:cs="Arial"/>
          <w:sz w:val="20"/>
          <w:vertAlign w:val="superscript"/>
        </w:rPr>
        <w:t>2</w:t>
      </w:r>
      <w:r w:rsidR="004614AC" w:rsidRPr="00B55DC9">
        <w:rPr>
          <w:rFonts w:cs="Arial"/>
          <w:sz w:val="20"/>
          <w:vertAlign w:val="superscript"/>
        </w:rPr>
        <w:t xml:space="preserve"> </w:t>
      </w:r>
      <w:r w:rsidR="00086D5F">
        <w:rPr>
          <w:rFonts w:cs="Arial"/>
          <w:sz w:val="20"/>
          <w:vertAlign w:val="superscript"/>
        </w:rPr>
        <w:t xml:space="preserve"> </w:t>
      </w:r>
      <w:r w:rsidRPr="00F21983">
        <w:rPr>
          <w:rFonts w:cs="Arial"/>
          <w:b/>
          <w:sz w:val="20"/>
        </w:rPr>
        <w:t>(R 336.1201(8), Section 5510 of Act 451)</w:t>
      </w:r>
      <w:r w:rsidR="00233961" w:rsidRPr="00F21983">
        <w:rPr>
          <w:rFonts w:cs="Arial"/>
          <w:b/>
          <w:sz w:val="20"/>
        </w:rPr>
        <w:t xml:space="preserve"> </w:t>
      </w:r>
    </w:p>
    <w:p w14:paraId="0BD972B4" w14:textId="77777777" w:rsidR="00105176" w:rsidRDefault="00105176" w:rsidP="00105176">
      <w:pPr>
        <w:jc w:val="both"/>
        <w:rPr>
          <w:rFonts w:cs="Arial"/>
          <w:sz w:val="20"/>
        </w:rPr>
      </w:pPr>
    </w:p>
    <w:p w14:paraId="30120EA0" w14:textId="77777777" w:rsidR="00775BB9" w:rsidRPr="00F21983" w:rsidRDefault="00775BB9" w:rsidP="00501113">
      <w:pPr>
        <w:numPr>
          <w:ilvl w:val="0"/>
          <w:numId w:val="21"/>
        </w:numPr>
        <w:jc w:val="both"/>
        <w:rPr>
          <w:rFonts w:cs="Arial"/>
          <w:b/>
          <w:sz w:val="20"/>
          <w:vertAlign w:val="superscript"/>
        </w:rPr>
      </w:pPr>
      <w:r w:rsidRPr="00F21983">
        <w:rPr>
          <w:rFonts w:cs="Arial"/>
          <w:sz w:val="20"/>
        </w:rPr>
        <w:t xml:space="preserve">The terms and conditions of </w:t>
      </w:r>
      <w:r w:rsidR="00770D74" w:rsidRPr="00F21983">
        <w:rPr>
          <w:rFonts w:cs="Arial"/>
          <w:sz w:val="20"/>
        </w:rPr>
        <w:t xml:space="preserve">a </w:t>
      </w:r>
      <w:r w:rsidRPr="00F21983">
        <w:rPr>
          <w:rFonts w:cs="Arial"/>
          <w:sz w:val="20"/>
        </w:rPr>
        <w:t xml:space="preserve">PTI shall apply to any person or legal entity that now or hereafter owns or operates the process or process equipment at the location authorized by the PTI.  If </w:t>
      </w:r>
      <w:r w:rsidR="00A64D68" w:rsidRPr="00F21983">
        <w:rPr>
          <w:rFonts w:cs="Arial"/>
          <w:sz w:val="20"/>
        </w:rPr>
        <w:t xml:space="preserve">a </w:t>
      </w:r>
      <w:r w:rsidRPr="00F21983">
        <w:rPr>
          <w:rFonts w:cs="Arial"/>
          <w:sz w:val="20"/>
        </w:rPr>
        <w:t xml:space="preserve">new owner or operator submits a written request to the </w:t>
      </w:r>
      <w:r w:rsidR="0010097A" w:rsidRPr="00F21983">
        <w:rPr>
          <w:rFonts w:cs="Arial"/>
          <w:sz w:val="20"/>
        </w:rPr>
        <w:t xml:space="preserve">department </w:t>
      </w:r>
      <w:r w:rsidRPr="00F21983">
        <w:rPr>
          <w:rFonts w:cs="Arial"/>
          <w:sz w:val="20"/>
        </w:rPr>
        <w:t>pursuant to R</w:t>
      </w:r>
      <w:r w:rsidR="00D57BB5" w:rsidRPr="00F21983">
        <w:rPr>
          <w:rFonts w:cs="Arial"/>
          <w:sz w:val="20"/>
        </w:rPr>
        <w:t>ule</w:t>
      </w:r>
      <w:r w:rsidRPr="00F21983">
        <w:rPr>
          <w:rFonts w:cs="Arial"/>
          <w:sz w:val="20"/>
        </w:rPr>
        <w:t xml:space="preserve"> 219 and </w:t>
      </w:r>
      <w:r w:rsidR="006A4D4F" w:rsidRPr="00F21983">
        <w:rPr>
          <w:rFonts w:cs="Arial"/>
          <w:sz w:val="20"/>
        </w:rPr>
        <w:t>the department</w:t>
      </w:r>
      <w:r w:rsidRPr="00F21983">
        <w:rPr>
          <w:rFonts w:cs="Arial"/>
          <w:sz w:val="20"/>
        </w:rPr>
        <w:t xml:space="preserve"> approves the request, this PTI will be amended to reflect the change of ownership or operational control.  The request must include all of the information required by </w:t>
      </w:r>
      <w:r w:rsidR="0028234D">
        <w:rPr>
          <w:rFonts w:cs="Arial"/>
          <w:sz w:val="20"/>
        </w:rPr>
        <w:t>S</w:t>
      </w:r>
      <w:r w:rsidRPr="00F21983">
        <w:rPr>
          <w:rFonts w:cs="Arial"/>
          <w:sz w:val="20"/>
        </w:rPr>
        <w:t>ubrules (1)(a), (b) and (c) of R</w:t>
      </w:r>
      <w:r w:rsidR="00D57BB5" w:rsidRPr="00F21983">
        <w:rPr>
          <w:rFonts w:cs="Arial"/>
          <w:sz w:val="20"/>
        </w:rPr>
        <w:t>ule</w:t>
      </w:r>
      <w:r w:rsidRPr="00F21983">
        <w:rPr>
          <w:rFonts w:cs="Arial"/>
          <w:sz w:val="20"/>
        </w:rPr>
        <w:t xml:space="preserve"> 219.  The written request shall be sent to the </w:t>
      </w:r>
      <w:r w:rsidR="0010097A" w:rsidRPr="00F21983">
        <w:rPr>
          <w:rFonts w:cs="Arial"/>
          <w:sz w:val="20"/>
        </w:rPr>
        <w:t xml:space="preserve">appropriate </w:t>
      </w:r>
      <w:r w:rsidR="00CE1923" w:rsidRPr="00F21983">
        <w:rPr>
          <w:rFonts w:cs="Arial"/>
          <w:sz w:val="20"/>
        </w:rPr>
        <w:t xml:space="preserve">AQD </w:t>
      </w:r>
      <w:r w:rsidRPr="00F21983">
        <w:rPr>
          <w:rFonts w:cs="Arial"/>
          <w:sz w:val="20"/>
        </w:rPr>
        <w:t>District Supervisor</w:t>
      </w:r>
      <w:r w:rsidR="00CE1923" w:rsidRPr="00F21983">
        <w:rPr>
          <w:rFonts w:cs="Arial"/>
          <w:sz w:val="20"/>
        </w:rPr>
        <w:t>,</w:t>
      </w:r>
      <w:r w:rsidRPr="00F21983">
        <w:rPr>
          <w:rFonts w:cs="Arial"/>
          <w:sz w:val="20"/>
        </w:rPr>
        <w:t xml:space="preserve"> </w:t>
      </w:r>
      <w:r w:rsidR="002B7D5B">
        <w:rPr>
          <w:rFonts w:cs="Arial"/>
          <w:sz w:val="20"/>
        </w:rPr>
        <w:t>EGLE</w:t>
      </w:r>
      <w:r w:rsidRPr="00B55DC9">
        <w:rPr>
          <w:rFonts w:cs="Arial"/>
          <w:sz w:val="20"/>
        </w:rPr>
        <w:t>.</w:t>
      </w:r>
      <w:r w:rsidR="00105176" w:rsidRPr="00B55DC9">
        <w:rPr>
          <w:rFonts w:cs="Arial"/>
          <w:sz w:val="20"/>
          <w:vertAlign w:val="superscript"/>
        </w:rPr>
        <w:t>2</w:t>
      </w:r>
      <w:r w:rsidR="004614AC">
        <w:rPr>
          <w:rFonts w:cs="Arial"/>
          <w:b/>
          <w:sz w:val="20"/>
          <w:vertAlign w:val="superscript"/>
        </w:rPr>
        <w:t xml:space="preserve"> </w:t>
      </w:r>
      <w:r w:rsidR="00086D5F">
        <w:rPr>
          <w:rFonts w:cs="Arial"/>
          <w:b/>
          <w:sz w:val="20"/>
          <w:vertAlign w:val="superscript"/>
        </w:rPr>
        <w:t xml:space="preserve"> </w:t>
      </w:r>
      <w:r w:rsidRPr="00F21983">
        <w:rPr>
          <w:rFonts w:cs="Arial"/>
          <w:b/>
          <w:sz w:val="20"/>
        </w:rPr>
        <w:t>(R 336.1219)</w:t>
      </w:r>
      <w:r w:rsidR="00233961" w:rsidRPr="00F21983">
        <w:rPr>
          <w:rFonts w:cs="Arial"/>
          <w:b/>
          <w:sz w:val="20"/>
        </w:rPr>
        <w:t xml:space="preserve"> </w:t>
      </w:r>
    </w:p>
    <w:p w14:paraId="3FC7E28C" w14:textId="77777777" w:rsidR="00775BB9" w:rsidRPr="00DF6609" w:rsidRDefault="00775BB9" w:rsidP="00D41714">
      <w:pPr>
        <w:rPr>
          <w:rFonts w:cs="Arial"/>
          <w:sz w:val="20"/>
        </w:rPr>
      </w:pPr>
    </w:p>
    <w:p w14:paraId="724AE734" w14:textId="77777777" w:rsidR="003042E2" w:rsidRPr="00F21983" w:rsidRDefault="003042E2" w:rsidP="00501113">
      <w:pPr>
        <w:numPr>
          <w:ilvl w:val="0"/>
          <w:numId w:val="21"/>
        </w:numPr>
        <w:jc w:val="both"/>
        <w:rPr>
          <w:rFonts w:cs="Arial"/>
          <w:sz w:val="20"/>
        </w:rPr>
      </w:pPr>
      <w:r w:rsidRPr="00F21983">
        <w:rPr>
          <w:rFonts w:cs="Arial"/>
          <w:sz w:val="20"/>
        </w:rPr>
        <w:t>If the installation, reconstruction</w:t>
      </w:r>
      <w:r w:rsidR="00D57BB5" w:rsidRPr="00F21983">
        <w:rPr>
          <w:rFonts w:cs="Arial"/>
          <w:sz w:val="20"/>
        </w:rPr>
        <w:t xml:space="preserve">, </w:t>
      </w:r>
      <w:r w:rsidRPr="00F21983">
        <w:rPr>
          <w:rFonts w:cs="Arial"/>
          <w:sz w:val="20"/>
        </w:rPr>
        <w:t>relocation</w:t>
      </w:r>
      <w:r w:rsidR="00F867B6" w:rsidRPr="00F21983">
        <w:rPr>
          <w:rFonts w:cs="Arial"/>
          <w:sz w:val="20"/>
        </w:rPr>
        <w:t>,</w:t>
      </w:r>
      <w:r w:rsidRPr="00F21983">
        <w:rPr>
          <w:rFonts w:cs="Arial"/>
          <w:sz w:val="20"/>
        </w:rPr>
        <w:t xml:space="preserve"> </w:t>
      </w:r>
      <w:r w:rsidR="00D57BB5" w:rsidRPr="00F21983">
        <w:rPr>
          <w:rFonts w:cs="Arial"/>
          <w:sz w:val="20"/>
        </w:rPr>
        <w:t xml:space="preserve">or modification </w:t>
      </w:r>
      <w:r w:rsidRPr="00F21983">
        <w:rPr>
          <w:rFonts w:cs="Arial"/>
          <w:sz w:val="20"/>
        </w:rPr>
        <w:t xml:space="preserve">of the equipment for which PTI </w:t>
      </w:r>
      <w:r w:rsidR="00AE63D6" w:rsidRPr="00F21983">
        <w:rPr>
          <w:rFonts w:cs="Arial"/>
          <w:sz w:val="20"/>
        </w:rPr>
        <w:t xml:space="preserve">terms and conditions </w:t>
      </w:r>
      <w:r w:rsidRPr="00F21983">
        <w:rPr>
          <w:rFonts w:cs="Arial"/>
          <w:sz w:val="20"/>
        </w:rPr>
        <w:t>ha</w:t>
      </w:r>
      <w:r w:rsidR="00AE63D6" w:rsidRPr="00F21983">
        <w:rPr>
          <w:rFonts w:cs="Arial"/>
          <w:sz w:val="20"/>
        </w:rPr>
        <w:t>ve</w:t>
      </w:r>
      <w:r w:rsidRPr="00F21983">
        <w:rPr>
          <w:rFonts w:cs="Arial"/>
          <w:sz w:val="20"/>
        </w:rPr>
        <w:t xml:space="preserve"> been approved has not commenced within 18 months</w:t>
      </w:r>
      <w:r w:rsidR="00D140CE">
        <w:rPr>
          <w:rFonts w:cs="Arial"/>
          <w:sz w:val="20"/>
        </w:rPr>
        <w:t xml:space="preserve"> of the original PTI issuance date</w:t>
      </w:r>
      <w:r w:rsidRPr="00F21983">
        <w:rPr>
          <w:rFonts w:cs="Arial"/>
          <w:sz w:val="20"/>
        </w:rPr>
        <w:t xml:space="preserve">, or has been interrupted for 18 months, the </w:t>
      </w:r>
      <w:r w:rsidR="00AE63D6" w:rsidRPr="00F21983">
        <w:rPr>
          <w:rFonts w:cs="Arial"/>
          <w:sz w:val="20"/>
        </w:rPr>
        <w:t xml:space="preserve">applicable </w:t>
      </w:r>
      <w:r w:rsidRPr="00F21983">
        <w:rPr>
          <w:rFonts w:cs="Arial"/>
          <w:sz w:val="20"/>
        </w:rPr>
        <w:t>terms and conditions from that PTI</w:t>
      </w:r>
      <w:r w:rsidR="00D140CE">
        <w:rPr>
          <w:rFonts w:cs="Arial"/>
          <w:sz w:val="20"/>
        </w:rPr>
        <w:t>, as incorporated into the ROP,</w:t>
      </w:r>
      <w:r w:rsidRPr="00F21983">
        <w:rPr>
          <w:rFonts w:cs="Arial"/>
          <w:sz w:val="20"/>
        </w:rPr>
        <w:t xml:space="preserve"> shall become void unless otherwise authorized by the </w:t>
      </w:r>
      <w:r w:rsidR="0010097A" w:rsidRPr="00F21983">
        <w:rPr>
          <w:rFonts w:cs="Arial"/>
          <w:sz w:val="20"/>
        </w:rPr>
        <w:t>department</w:t>
      </w:r>
      <w:r w:rsidRPr="00F21983">
        <w:rPr>
          <w:rFonts w:cs="Arial"/>
          <w:sz w:val="20"/>
        </w:rPr>
        <w:t xml:space="preserve">.  Furthermore, the person to whom that PTI was issued, or the designated authorized agent, shall notify the </w:t>
      </w:r>
      <w:r w:rsidR="0010097A" w:rsidRPr="00F21983">
        <w:rPr>
          <w:rFonts w:cs="Arial"/>
          <w:sz w:val="20"/>
        </w:rPr>
        <w:t xml:space="preserve">department </w:t>
      </w:r>
      <w:r w:rsidRPr="00F21983">
        <w:rPr>
          <w:rFonts w:cs="Arial"/>
          <w:sz w:val="20"/>
        </w:rPr>
        <w:t xml:space="preserve">via the Supervisor, Permit Section, </w:t>
      </w:r>
      <w:r w:rsidR="002B7D5B">
        <w:rPr>
          <w:rFonts w:cs="Arial"/>
          <w:sz w:val="20"/>
        </w:rPr>
        <w:t>EGLE</w:t>
      </w:r>
      <w:r w:rsidRPr="00F21983">
        <w:rPr>
          <w:rFonts w:cs="Arial"/>
          <w:sz w:val="20"/>
        </w:rPr>
        <w:t xml:space="preserve">, </w:t>
      </w:r>
      <w:r w:rsidR="00CE1923" w:rsidRPr="00F21983">
        <w:rPr>
          <w:rFonts w:cs="Arial"/>
          <w:sz w:val="20"/>
        </w:rPr>
        <w:t xml:space="preserve">AQD, </w:t>
      </w:r>
      <w:r w:rsidRPr="00F21983">
        <w:rPr>
          <w:rFonts w:cs="Arial"/>
          <w:sz w:val="20"/>
        </w:rPr>
        <w:t>P</w:t>
      </w:r>
      <w:r w:rsidR="00C401DE">
        <w:rPr>
          <w:rFonts w:cs="Arial"/>
          <w:sz w:val="20"/>
        </w:rPr>
        <w:t xml:space="preserve">. </w:t>
      </w:r>
      <w:r w:rsidRPr="00F21983">
        <w:rPr>
          <w:rFonts w:cs="Arial"/>
          <w:sz w:val="20"/>
        </w:rPr>
        <w:t>O</w:t>
      </w:r>
      <w:r w:rsidR="00C401DE">
        <w:rPr>
          <w:rFonts w:cs="Arial"/>
          <w:sz w:val="20"/>
        </w:rPr>
        <w:t>.</w:t>
      </w:r>
      <w:r w:rsidRPr="00F21983">
        <w:rPr>
          <w:rFonts w:cs="Arial"/>
          <w:sz w:val="20"/>
        </w:rPr>
        <w:t xml:space="preserve"> Box 30260, Lansing, M</w:t>
      </w:r>
      <w:r w:rsidR="0028234D">
        <w:rPr>
          <w:rFonts w:cs="Arial"/>
          <w:sz w:val="20"/>
        </w:rPr>
        <w:t>ichigan</w:t>
      </w:r>
      <w:r w:rsidRPr="00F21983">
        <w:rPr>
          <w:rFonts w:cs="Arial"/>
          <w:sz w:val="20"/>
        </w:rPr>
        <w:t xml:space="preserve"> 48909, if it is decided not to pursue the installation, reconstruction</w:t>
      </w:r>
      <w:r w:rsidR="00D57BB5" w:rsidRPr="00F21983">
        <w:rPr>
          <w:rFonts w:cs="Arial"/>
          <w:sz w:val="20"/>
        </w:rPr>
        <w:t>,</w:t>
      </w:r>
      <w:r w:rsidR="00D57BB5" w:rsidRPr="00F21983" w:rsidDel="0071499D">
        <w:rPr>
          <w:rFonts w:cs="Arial"/>
          <w:sz w:val="20"/>
        </w:rPr>
        <w:t xml:space="preserve"> </w:t>
      </w:r>
      <w:r w:rsidRPr="00F21983">
        <w:rPr>
          <w:rFonts w:cs="Arial"/>
          <w:sz w:val="20"/>
        </w:rPr>
        <w:t>relocation</w:t>
      </w:r>
      <w:r w:rsidR="00A21FA1" w:rsidRPr="00F21983">
        <w:rPr>
          <w:rFonts w:cs="Arial"/>
          <w:sz w:val="20"/>
        </w:rPr>
        <w:t>,</w:t>
      </w:r>
      <w:r w:rsidR="00D57BB5" w:rsidRPr="00F21983">
        <w:rPr>
          <w:rFonts w:cs="Arial"/>
          <w:sz w:val="20"/>
        </w:rPr>
        <w:t xml:space="preserve"> or modification </w:t>
      </w:r>
      <w:r w:rsidRPr="00F21983">
        <w:rPr>
          <w:rFonts w:cs="Arial"/>
          <w:sz w:val="20"/>
        </w:rPr>
        <w:t>of the equipment allowed by the terms and conditions from that PTI.</w:t>
      </w:r>
      <w:r w:rsidR="00105176" w:rsidRPr="00B55DC9">
        <w:rPr>
          <w:rFonts w:cs="Arial"/>
          <w:sz w:val="20"/>
          <w:vertAlign w:val="superscript"/>
        </w:rPr>
        <w:t>2</w:t>
      </w:r>
      <w:r w:rsidR="004614AC" w:rsidRPr="00B55DC9">
        <w:rPr>
          <w:rFonts w:cs="Arial"/>
          <w:sz w:val="20"/>
          <w:vertAlign w:val="superscript"/>
        </w:rPr>
        <w:t xml:space="preserve"> </w:t>
      </w:r>
      <w:r w:rsidR="00086D5F">
        <w:rPr>
          <w:rFonts w:cs="Arial"/>
          <w:sz w:val="20"/>
          <w:vertAlign w:val="superscript"/>
        </w:rPr>
        <w:t xml:space="preserve"> </w:t>
      </w:r>
      <w:r w:rsidRPr="00F21983">
        <w:rPr>
          <w:rFonts w:cs="Arial"/>
          <w:b/>
          <w:sz w:val="20"/>
        </w:rPr>
        <w:t>(R 336.1201(4))</w:t>
      </w:r>
      <w:r w:rsidR="00233961" w:rsidRPr="00F21983">
        <w:rPr>
          <w:rFonts w:cs="Arial"/>
          <w:b/>
          <w:sz w:val="20"/>
        </w:rPr>
        <w:t xml:space="preserve"> </w:t>
      </w:r>
    </w:p>
    <w:p w14:paraId="3E94A7A2" w14:textId="77777777" w:rsidR="00A775C6" w:rsidRPr="007713F1" w:rsidRDefault="00A775C6" w:rsidP="00D41714">
      <w:pPr>
        <w:rPr>
          <w:rFonts w:cs="Arial"/>
          <w:sz w:val="20"/>
        </w:rPr>
      </w:pPr>
    </w:p>
    <w:p w14:paraId="67EFC180" w14:textId="77777777" w:rsidR="001F649E" w:rsidRPr="007713F1" w:rsidRDefault="001F649E" w:rsidP="00D41714">
      <w:pPr>
        <w:rPr>
          <w:rFonts w:cs="Arial"/>
          <w:sz w:val="20"/>
        </w:rPr>
      </w:pPr>
    </w:p>
    <w:p w14:paraId="73DF288F" w14:textId="77777777" w:rsidR="000B3A18" w:rsidRPr="00A02310" w:rsidRDefault="000B3A18" w:rsidP="000B3A18">
      <w:pPr>
        <w:jc w:val="both"/>
        <w:rPr>
          <w:sz w:val="20"/>
        </w:rPr>
      </w:pPr>
      <w:r w:rsidRPr="00105176">
        <w:rPr>
          <w:b/>
          <w:sz w:val="20"/>
          <w:u w:val="single"/>
        </w:rPr>
        <w:t>Footnote</w:t>
      </w:r>
      <w:r w:rsidR="00105176">
        <w:rPr>
          <w:b/>
          <w:sz w:val="20"/>
          <w:u w:val="single"/>
        </w:rPr>
        <w:t>s</w:t>
      </w:r>
      <w:r w:rsidRPr="00105176">
        <w:rPr>
          <w:b/>
          <w:sz w:val="20"/>
        </w:rPr>
        <w:t>:</w:t>
      </w:r>
    </w:p>
    <w:p w14:paraId="5323E6B7" w14:textId="77777777" w:rsidR="00105176" w:rsidRPr="00105176" w:rsidRDefault="00105176" w:rsidP="000B3A18">
      <w:pPr>
        <w:jc w:val="both"/>
        <w:rPr>
          <w:sz w:val="20"/>
        </w:rPr>
      </w:pPr>
      <w:r w:rsidRPr="00105176">
        <w:rPr>
          <w:rFonts w:cs="Arial"/>
          <w:spacing w:val="-3"/>
          <w:sz w:val="20"/>
          <w:vertAlign w:val="superscript"/>
        </w:rPr>
        <w:t>1</w:t>
      </w:r>
      <w:r w:rsidRPr="00105176">
        <w:rPr>
          <w:sz w:val="20"/>
        </w:rPr>
        <w:t>This condition is state</w:t>
      </w:r>
      <w:r w:rsidR="0012240D">
        <w:rPr>
          <w:sz w:val="20"/>
        </w:rPr>
        <w:t>-</w:t>
      </w:r>
      <w:r w:rsidRPr="00105176">
        <w:rPr>
          <w:sz w:val="20"/>
        </w:rPr>
        <w:t>only enforceable</w:t>
      </w:r>
      <w:r w:rsidR="008D145E">
        <w:rPr>
          <w:sz w:val="20"/>
        </w:rPr>
        <w:t xml:space="preserve"> and was established pursuant to Rule 201(1)(b)</w:t>
      </w:r>
      <w:r w:rsidRPr="00105176">
        <w:rPr>
          <w:sz w:val="20"/>
        </w:rPr>
        <w:t>.</w:t>
      </w:r>
    </w:p>
    <w:p w14:paraId="2356E28F" w14:textId="77777777" w:rsidR="000B3A18" w:rsidRPr="00105176" w:rsidRDefault="000B3A18" w:rsidP="000B3A18">
      <w:pPr>
        <w:jc w:val="both"/>
        <w:rPr>
          <w:sz w:val="20"/>
        </w:rPr>
      </w:pPr>
      <w:r w:rsidRPr="00105176">
        <w:rPr>
          <w:sz w:val="20"/>
          <w:vertAlign w:val="superscript"/>
        </w:rPr>
        <w:t>2</w:t>
      </w:r>
      <w:r w:rsidRPr="00105176">
        <w:rPr>
          <w:sz w:val="20"/>
        </w:rPr>
        <w:t xml:space="preserve">This </w:t>
      </w:r>
      <w:r w:rsidR="005A53BF" w:rsidRPr="00105176">
        <w:rPr>
          <w:sz w:val="20"/>
        </w:rPr>
        <w:t>condition</w:t>
      </w:r>
      <w:r w:rsidRPr="00105176">
        <w:rPr>
          <w:sz w:val="20"/>
        </w:rPr>
        <w:t xml:space="preserve"> is </w:t>
      </w:r>
      <w:r w:rsidR="008D145E">
        <w:rPr>
          <w:sz w:val="20"/>
        </w:rPr>
        <w:t xml:space="preserve">federally enforceable and was established pursuant to </w:t>
      </w:r>
      <w:r w:rsidR="001F25A4">
        <w:rPr>
          <w:sz w:val="20"/>
        </w:rPr>
        <w:t>Rule 2</w:t>
      </w:r>
      <w:r w:rsidR="008D145E">
        <w:rPr>
          <w:sz w:val="20"/>
        </w:rPr>
        <w:t>01(1)(a)</w:t>
      </w:r>
      <w:r w:rsidRPr="00105176">
        <w:rPr>
          <w:sz w:val="20"/>
        </w:rPr>
        <w:t>.</w:t>
      </w:r>
    </w:p>
    <w:p w14:paraId="573E46E3" w14:textId="77777777" w:rsidR="000B3A18" w:rsidRPr="009B2FEE" w:rsidRDefault="000B3A18" w:rsidP="000B3A18">
      <w:pPr>
        <w:jc w:val="both"/>
        <w:rPr>
          <w:szCs w:val="22"/>
        </w:rPr>
      </w:pPr>
    </w:p>
    <w:p w14:paraId="3DC5AD6C" w14:textId="3564E01F" w:rsidR="00AA3FFA" w:rsidRPr="00AA3FFA" w:rsidRDefault="008055D8" w:rsidP="00443F6D">
      <w:pPr>
        <w:jc w:val="both"/>
        <w:rPr>
          <w:sz w:val="20"/>
        </w:rPr>
      </w:pPr>
      <w:r>
        <w:rPr>
          <w:rFonts w:ascii="Arial Black" w:hAnsi="Arial Black"/>
          <w:b/>
          <w:szCs w:val="22"/>
        </w:rPr>
        <w:br w:type="page"/>
      </w:r>
      <w:bookmarkStart w:id="58" w:name="_Toc852394"/>
      <w:bookmarkStart w:id="59" w:name="_Toc852725"/>
      <w:bookmarkStart w:id="60" w:name="_Toc1453512"/>
    </w:p>
    <w:p w14:paraId="639ADFC0" w14:textId="77777777" w:rsidR="0098346A" w:rsidRPr="00752D7A" w:rsidRDefault="0098346A" w:rsidP="00AA3FFA">
      <w:pPr>
        <w:pStyle w:val="Heading1"/>
      </w:pPr>
      <w:bookmarkStart w:id="61" w:name="_Toc161826765"/>
      <w:r w:rsidRPr="00752D7A">
        <w:lastRenderedPageBreak/>
        <w:t xml:space="preserve">B.  </w:t>
      </w:r>
      <w:r w:rsidR="003C2679" w:rsidRPr="00752D7A">
        <w:t>SOURCE-WIDE</w:t>
      </w:r>
      <w:r w:rsidRPr="00752D7A">
        <w:t xml:space="preserve"> </w:t>
      </w:r>
      <w:bookmarkEnd w:id="58"/>
      <w:bookmarkEnd w:id="59"/>
      <w:bookmarkEnd w:id="60"/>
      <w:r w:rsidR="005A53BF" w:rsidRPr="00752D7A">
        <w:t>CONDITIONS</w:t>
      </w:r>
      <w:bookmarkEnd w:id="61"/>
    </w:p>
    <w:p w14:paraId="4786A895" w14:textId="77777777" w:rsidR="0098346A" w:rsidRPr="00F21983" w:rsidRDefault="0098346A" w:rsidP="0098346A">
      <w:pPr>
        <w:jc w:val="both"/>
        <w:rPr>
          <w:sz w:val="20"/>
        </w:rPr>
      </w:pPr>
    </w:p>
    <w:p w14:paraId="13FE422F" w14:textId="77777777" w:rsidR="003C2679" w:rsidRPr="00F21983" w:rsidRDefault="0098346A" w:rsidP="0098346A">
      <w:pPr>
        <w:jc w:val="both"/>
        <w:rPr>
          <w:sz w:val="20"/>
        </w:rPr>
      </w:pPr>
      <w:r w:rsidRPr="00F21983">
        <w:rPr>
          <w:sz w:val="20"/>
        </w:rPr>
        <w:t xml:space="preserve">Part B outlines </w:t>
      </w:r>
      <w:r w:rsidR="003C2679" w:rsidRPr="00F21983">
        <w:rPr>
          <w:sz w:val="20"/>
        </w:rPr>
        <w:t xml:space="preserve">the </w:t>
      </w:r>
      <w:r w:rsidR="00A51EE7">
        <w:rPr>
          <w:sz w:val="20"/>
        </w:rPr>
        <w:t>S</w:t>
      </w:r>
      <w:r w:rsidR="003C2679" w:rsidRPr="00F21983">
        <w:rPr>
          <w:sz w:val="20"/>
        </w:rPr>
        <w:t>ource-</w:t>
      </w:r>
      <w:r w:rsidR="00A51EE7">
        <w:rPr>
          <w:sz w:val="20"/>
        </w:rPr>
        <w:t>W</w:t>
      </w:r>
      <w:r w:rsidR="003C2679" w:rsidRPr="00F21983">
        <w:rPr>
          <w:sz w:val="20"/>
        </w:rPr>
        <w:t xml:space="preserve">ide </w:t>
      </w:r>
      <w:r w:rsidR="00A51EE7">
        <w:rPr>
          <w:sz w:val="20"/>
        </w:rPr>
        <w:t>T</w:t>
      </w:r>
      <w:r w:rsidR="005A53BF" w:rsidRPr="00F21983">
        <w:rPr>
          <w:sz w:val="20"/>
        </w:rPr>
        <w:t xml:space="preserve">erms and </w:t>
      </w:r>
      <w:r w:rsidR="00A51EE7">
        <w:rPr>
          <w:sz w:val="20"/>
        </w:rPr>
        <w:t>C</w:t>
      </w:r>
      <w:r w:rsidR="005A53BF" w:rsidRPr="00F21983">
        <w:rPr>
          <w:sz w:val="20"/>
        </w:rPr>
        <w:t>ondition</w:t>
      </w:r>
      <w:r w:rsidRPr="00F21983">
        <w:rPr>
          <w:sz w:val="20"/>
        </w:rPr>
        <w:t>s that</w:t>
      </w:r>
      <w:r w:rsidR="003C2679" w:rsidRPr="00F21983">
        <w:rPr>
          <w:sz w:val="20"/>
        </w:rPr>
        <w:t xml:space="preserve"> apply to this stationary source.</w:t>
      </w:r>
      <w:r w:rsidRPr="00F21983">
        <w:rPr>
          <w:sz w:val="20"/>
        </w:rPr>
        <w:t xml:space="preserve"> </w:t>
      </w:r>
      <w:r w:rsidR="003C2679" w:rsidRPr="00F21983">
        <w:rPr>
          <w:sz w:val="20"/>
        </w:rPr>
        <w:t xml:space="preserve"> </w:t>
      </w:r>
      <w:r w:rsidRPr="00F21983">
        <w:rPr>
          <w:sz w:val="20"/>
        </w:rPr>
        <w:t>The permittee is subject to the</w:t>
      </w:r>
      <w:r w:rsidR="003C2679" w:rsidRPr="00F21983">
        <w:rPr>
          <w:sz w:val="20"/>
        </w:rPr>
        <w:t>se</w:t>
      </w:r>
      <w:r w:rsidRPr="00F21983">
        <w:rPr>
          <w:sz w:val="20"/>
        </w:rPr>
        <w:t xml:space="preserve"> </w:t>
      </w:r>
      <w:r w:rsidR="00456F47" w:rsidRPr="00F21983">
        <w:rPr>
          <w:sz w:val="20"/>
        </w:rPr>
        <w:t xml:space="preserve">special conditions </w:t>
      </w:r>
      <w:r w:rsidRPr="00F21983">
        <w:rPr>
          <w:sz w:val="20"/>
        </w:rPr>
        <w:t xml:space="preserve">for </w:t>
      </w:r>
      <w:r w:rsidR="003C2679" w:rsidRPr="00F21983">
        <w:rPr>
          <w:sz w:val="20"/>
        </w:rPr>
        <w:t xml:space="preserve">the stationary source </w:t>
      </w:r>
      <w:r w:rsidRPr="00F21983">
        <w:rPr>
          <w:sz w:val="20"/>
        </w:rPr>
        <w:t xml:space="preserve">in addition to the </w:t>
      </w:r>
      <w:r w:rsidR="00A51EE7">
        <w:rPr>
          <w:sz w:val="20"/>
        </w:rPr>
        <w:t>g</w:t>
      </w:r>
      <w:r w:rsidRPr="00F21983">
        <w:rPr>
          <w:sz w:val="20"/>
        </w:rPr>
        <w:t xml:space="preserve">eneral </w:t>
      </w:r>
      <w:r w:rsidR="00A51EE7">
        <w:rPr>
          <w:sz w:val="20"/>
        </w:rPr>
        <w:t>c</w:t>
      </w:r>
      <w:r w:rsidR="003C2679" w:rsidRPr="00F21983">
        <w:rPr>
          <w:sz w:val="20"/>
        </w:rPr>
        <w:t>onditions</w:t>
      </w:r>
      <w:r w:rsidRPr="00F21983">
        <w:rPr>
          <w:sz w:val="20"/>
        </w:rPr>
        <w:t xml:space="preserve"> in Part A and any other terms and conditions contained in this </w:t>
      </w:r>
      <w:r w:rsidR="00994CA1" w:rsidRPr="00F21983">
        <w:rPr>
          <w:sz w:val="20"/>
        </w:rPr>
        <w:t>ROP</w:t>
      </w:r>
      <w:r w:rsidR="003C2679" w:rsidRPr="00F21983">
        <w:rPr>
          <w:sz w:val="20"/>
        </w:rPr>
        <w:t>.</w:t>
      </w:r>
    </w:p>
    <w:p w14:paraId="1C3DC7B0" w14:textId="77777777" w:rsidR="003C2679" w:rsidRPr="00F21983" w:rsidRDefault="003C2679" w:rsidP="0098346A">
      <w:pPr>
        <w:jc w:val="both"/>
        <w:rPr>
          <w:sz w:val="20"/>
        </w:rPr>
      </w:pPr>
    </w:p>
    <w:p w14:paraId="092270C6" w14:textId="77777777" w:rsidR="00624C4A" w:rsidRDefault="003C2679" w:rsidP="0098346A">
      <w:pPr>
        <w:jc w:val="both"/>
        <w:rPr>
          <w:sz w:val="20"/>
        </w:rPr>
      </w:pPr>
      <w:r w:rsidRPr="00F21983">
        <w:rPr>
          <w:sz w:val="20"/>
        </w:rPr>
        <w:t xml:space="preserve">The permittee shall comply with all specific details in the special conditions and the underlying applicable requirements cited.  </w:t>
      </w:r>
      <w:r w:rsidR="00E908E1" w:rsidRPr="00F21983">
        <w:rPr>
          <w:sz w:val="20"/>
        </w:rPr>
        <w:t xml:space="preserve">If a specific </w:t>
      </w:r>
      <w:r w:rsidR="009602B7" w:rsidRPr="00F21983">
        <w:rPr>
          <w:sz w:val="20"/>
        </w:rPr>
        <w:t xml:space="preserve">condition </w:t>
      </w:r>
      <w:r w:rsidR="00E908E1" w:rsidRPr="00F21983">
        <w:rPr>
          <w:sz w:val="20"/>
        </w:rPr>
        <w:t xml:space="preserve">type does not </w:t>
      </w:r>
      <w:r w:rsidR="00DD09C1" w:rsidRPr="00F21983">
        <w:rPr>
          <w:sz w:val="20"/>
        </w:rPr>
        <w:t xml:space="preserve">apply to this </w:t>
      </w:r>
      <w:r w:rsidR="00E908E1" w:rsidRPr="00F21983">
        <w:rPr>
          <w:sz w:val="20"/>
        </w:rPr>
        <w:t xml:space="preserve">source, NA (not applicable) has been used in the table.  If there are no </w:t>
      </w:r>
      <w:r w:rsidR="00A51EE7">
        <w:rPr>
          <w:sz w:val="20"/>
        </w:rPr>
        <w:t>S</w:t>
      </w:r>
      <w:r w:rsidR="00DD09C1" w:rsidRPr="00F21983">
        <w:rPr>
          <w:sz w:val="20"/>
        </w:rPr>
        <w:t>ource-</w:t>
      </w:r>
      <w:r w:rsidR="00A51EE7">
        <w:rPr>
          <w:sz w:val="20"/>
        </w:rPr>
        <w:t>W</w:t>
      </w:r>
      <w:r w:rsidR="00DD09C1" w:rsidRPr="00F21983">
        <w:rPr>
          <w:sz w:val="20"/>
        </w:rPr>
        <w:t xml:space="preserve">ide </w:t>
      </w:r>
      <w:r w:rsidR="00A51EE7">
        <w:rPr>
          <w:sz w:val="20"/>
        </w:rPr>
        <w:t>C</w:t>
      </w:r>
      <w:r w:rsidR="00456F47" w:rsidRPr="00F21983">
        <w:rPr>
          <w:sz w:val="20"/>
        </w:rPr>
        <w:t>onditions</w:t>
      </w:r>
      <w:r w:rsidR="00E908E1" w:rsidRPr="00F21983">
        <w:rPr>
          <w:sz w:val="20"/>
        </w:rPr>
        <w:t xml:space="preserve">, </w:t>
      </w:r>
      <w:r w:rsidR="00E908E1" w:rsidRPr="003033E1">
        <w:rPr>
          <w:sz w:val="20"/>
        </w:rPr>
        <w:t xml:space="preserve">this </w:t>
      </w:r>
      <w:r w:rsidR="00875F04" w:rsidRPr="003033E1">
        <w:rPr>
          <w:sz w:val="20"/>
        </w:rPr>
        <w:t>section</w:t>
      </w:r>
      <w:r w:rsidR="00E908E1" w:rsidRPr="003033E1">
        <w:rPr>
          <w:sz w:val="20"/>
        </w:rPr>
        <w:t xml:space="preserve"> will be left blank.</w:t>
      </w:r>
    </w:p>
    <w:p w14:paraId="094D1A80" w14:textId="77777777" w:rsidR="00875F04" w:rsidRDefault="00875F04" w:rsidP="0098346A">
      <w:pPr>
        <w:jc w:val="both"/>
        <w:rPr>
          <w:sz w:val="20"/>
        </w:rPr>
      </w:pPr>
    </w:p>
    <w:p w14:paraId="4F02A559" w14:textId="77777777" w:rsidR="0098346A" w:rsidRPr="00F21983" w:rsidRDefault="0098346A" w:rsidP="00E908E1">
      <w:pPr>
        <w:jc w:val="both"/>
        <w:rPr>
          <w:sz w:val="20"/>
        </w:rPr>
      </w:pPr>
    </w:p>
    <w:p w14:paraId="338E26B8" w14:textId="77777777" w:rsidR="00D72D77" w:rsidRPr="00CC02A3" w:rsidRDefault="00D6512F" w:rsidP="00D72D77">
      <w:pPr>
        <w:pStyle w:val="Header"/>
        <w:tabs>
          <w:tab w:val="clear" w:pos="4320"/>
          <w:tab w:val="clear" w:pos="8640"/>
        </w:tabs>
        <w:rPr>
          <w:sz w:val="20"/>
        </w:rPr>
      </w:pPr>
      <w:r w:rsidRPr="00752D7A">
        <w:rPr>
          <w:szCs w:val="22"/>
        </w:rPr>
        <w:br w:type="page"/>
      </w:r>
    </w:p>
    <w:p w14:paraId="3BFF9AC8" w14:textId="6536A523" w:rsidR="0098346A" w:rsidRPr="007713F1" w:rsidRDefault="0098346A" w:rsidP="0007030E"/>
    <w:p w14:paraId="57E1CF49" w14:textId="70F81B42" w:rsidR="00E14632" w:rsidRDefault="00ED0AFD" w:rsidP="00CE44D8">
      <w:pPr>
        <w:pStyle w:val="Heading1"/>
      </w:pPr>
      <w:bookmarkStart w:id="62" w:name="_Toc161826766"/>
      <w:bookmarkStart w:id="63" w:name="_Toc852397"/>
      <w:bookmarkStart w:id="64" w:name="_Toc852728"/>
      <w:bookmarkStart w:id="65" w:name="_Toc1453515"/>
      <w:r>
        <w:t xml:space="preserve">C.  </w:t>
      </w:r>
      <w:r w:rsidR="0002792B">
        <w:t xml:space="preserve">EMISSION UNIT </w:t>
      </w:r>
      <w:bookmarkStart w:id="66" w:name="_Toc2571645"/>
      <w:r w:rsidR="00494D15">
        <w:t xml:space="preserve">SPECIAL </w:t>
      </w:r>
      <w:r w:rsidR="00456F47">
        <w:t>CONDITIONS</w:t>
      </w:r>
      <w:bookmarkEnd w:id="62"/>
    </w:p>
    <w:p w14:paraId="0CD9FB30" w14:textId="77777777" w:rsidR="00E14632" w:rsidRPr="00FE0AD0" w:rsidRDefault="00E14632" w:rsidP="00E14632">
      <w:pPr>
        <w:jc w:val="both"/>
        <w:rPr>
          <w:sz w:val="20"/>
        </w:rPr>
      </w:pPr>
    </w:p>
    <w:p w14:paraId="218627D9" w14:textId="77777777" w:rsidR="009602B7" w:rsidRPr="00FE0AD0" w:rsidRDefault="00E14632" w:rsidP="00E14632">
      <w:pPr>
        <w:jc w:val="both"/>
        <w:rPr>
          <w:sz w:val="20"/>
        </w:rPr>
      </w:pPr>
      <w:r w:rsidRPr="00FE0AD0">
        <w:rPr>
          <w:sz w:val="20"/>
        </w:rPr>
        <w:t xml:space="preserve">Part C outlines </w:t>
      </w:r>
      <w:r w:rsidR="00456F47" w:rsidRPr="00FE0AD0">
        <w:rPr>
          <w:sz w:val="20"/>
        </w:rPr>
        <w:t>terms and condition</w:t>
      </w:r>
      <w:r w:rsidRPr="00FE0AD0">
        <w:rPr>
          <w:sz w:val="20"/>
        </w:rPr>
        <w:t xml:space="preserve">s that are specific to individual emission units listed in the Emission Unit Summary Table.  The permittee is subject to the </w:t>
      </w:r>
      <w:r w:rsidR="00456F47" w:rsidRPr="00FE0AD0">
        <w:rPr>
          <w:sz w:val="20"/>
        </w:rPr>
        <w:t>special condition</w:t>
      </w:r>
      <w:r w:rsidRPr="00FE0AD0">
        <w:rPr>
          <w:sz w:val="20"/>
        </w:rPr>
        <w:t xml:space="preserve">s for each emission unit in addition to the General Conditions in Part A and any other terms and conditions contained in this ROP.  </w:t>
      </w:r>
    </w:p>
    <w:p w14:paraId="32B36748" w14:textId="77777777" w:rsidR="009602B7" w:rsidRPr="00FE0AD0" w:rsidRDefault="009602B7" w:rsidP="00E14632">
      <w:pPr>
        <w:jc w:val="both"/>
        <w:rPr>
          <w:sz w:val="20"/>
        </w:rPr>
      </w:pPr>
    </w:p>
    <w:p w14:paraId="278DF885" w14:textId="77777777" w:rsidR="00E14632" w:rsidRPr="00FE0AD0" w:rsidRDefault="009602B7" w:rsidP="00E14632">
      <w:pPr>
        <w:jc w:val="both"/>
        <w:rPr>
          <w:sz w:val="20"/>
        </w:rPr>
      </w:pPr>
      <w:r w:rsidRPr="00FE0AD0">
        <w:rPr>
          <w:sz w:val="20"/>
        </w:rPr>
        <w:t xml:space="preserve">The permittee shall comply with all specific details in the </w:t>
      </w:r>
      <w:r w:rsidR="00AD1E74">
        <w:rPr>
          <w:sz w:val="20"/>
        </w:rPr>
        <w:t>s</w:t>
      </w:r>
      <w:r w:rsidRPr="00FE0AD0">
        <w:rPr>
          <w:sz w:val="20"/>
        </w:rPr>
        <w:t xml:space="preserve">pecial conditions and the underlying applicable requirements cited.  If a specific condition type does not apply, NA (not applicable) has been used in the table.  </w:t>
      </w:r>
      <w:r w:rsidR="00E14632" w:rsidRPr="00FE0AD0">
        <w:rPr>
          <w:sz w:val="20"/>
        </w:rPr>
        <w:t xml:space="preserve">If there are no </w:t>
      </w:r>
      <w:r w:rsidR="00456F47" w:rsidRPr="00FE0AD0">
        <w:rPr>
          <w:sz w:val="20"/>
        </w:rPr>
        <w:t>condition</w:t>
      </w:r>
      <w:r w:rsidR="00E14632" w:rsidRPr="00FE0AD0">
        <w:rPr>
          <w:sz w:val="20"/>
        </w:rPr>
        <w:t xml:space="preserve">s specific to individual emission units, this section will be left blank.  </w:t>
      </w:r>
    </w:p>
    <w:p w14:paraId="0C83C51C" w14:textId="77777777" w:rsidR="00E14632" w:rsidRDefault="00E14632" w:rsidP="00E14632">
      <w:pPr>
        <w:jc w:val="both"/>
        <w:rPr>
          <w:sz w:val="20"/>
        </w:rPr>
      </w:pPr>
    </w:p>
    <w:p w14:paraId="0A69C1C1" w14:textId="77777777" w:rsidR="00E14632" w:rsidRPr="007D4237" w:rsidRDefault="00E14632" w:rsidP="001F649E">
      <w:pPr>
        <w:pStyle w:val="Heading2"/>
        <w:numPr>
          <w:ilvl w:val="0"/>
          <w:numId w:val="0"/>
        </w:numPr>
        <w:rPr>
          <w:b w:val="0"/>
          <w:sz w:val="22"/>
          <w:szCs w:val="22"/>
        </w:rPr>
      </w:pPr>
      <w:bookmarkStart w:id="67" w:name="_Toc852395"/>
      <w:bookmarkStart w:id="68" w:name="_Toc852726"/>
      <w:bookmarkStart w:id="69" w:name="_Toc2571643"/>
      <w:bookmarkStart w:id="70" w:name="_Toc161826767"/>
      <w:r w:rsidRPr="002B5ED5">
        <w:rPr>
          <w:sz w:val="22"/>
          <w:szCs w:val="22"/>
        </w:rPr>
        <w:t>EMISSION UNIT SUMMARY TABLE</w:t>
      </w:r>
      <w:bookmarkEnd w:id="67"/>
      <w:bookmarkEnd w:id="68"/>
      <w:bookmarkEnd w:id="69"/>
      <w:bookmarkEnd w:id="70"/>
    </w:p>
    <w:p w14:paraId="163AC330" w14:textId="77777777" w:rsidR="00E14632" w:rsidRDefault="00736BDB" w:rsidP="00736BDB">
      <w:pPr>
        <w:jc w:val="center"/>
      </w:pPr>
      <w:r w:rsidRPr="00F35ADC">
        <w:rPr>
          <w:sz w:val="20"/>
        </w:rPr>
        <w:t>The descriptions provided below are for informational purposes and do not constitute enforceable conditions.</w:t>
      </w:r>
    </w:p>
    <w:p w14:paraId="675EB325" w14:textId="77777777" w:rsidR="00736BDB" w:rsidRDefault="00736BDB" w:rsidP="00FD242B"/>
    <w:tbl>
      <w:tblPr>
        <w:tblW w:w="10440" w:type="dxa"/>
        <w:tblInd w:w="1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299"/>
        <w:gridCol w:w="4320"/>
        <w:gridCol w:w="1530"/>
        <w:gridCol w:w="2291"/>
      </w:tblGrid>
      <w:tr w:rsidR="00E14632" w14:paraId="5557C622" w14:textId="77777777" w:rsidTr="003158E5">
        <w:trPr>
          <w:cantSplit/>
          <w:tblHeader/>
        </w:trPr>
        <w:tc>
          <w:tcPr>
            <w:tcW w:w="2299" w:type="dxa"/>
            <w:tcBorders>
              <w:top w:val="double" w:sz="6" w:space="0" w:color="auto"/>
              <w:bottom w:val="double" w:sz="4" w:space="0" w:color="auto"/>
            </w:tcBorders>
            <w:shd w:val="pct10" w:color="auto" w:fill="auto"/>
          </w:tcPr>
          <w:p w14:paraId="370B80D0" w14:textId="77777777" w:rsidR="00E14632" w:rsidRPr="00BB5D62" w:rsidRDefault="00E14632" w:rsidP="00C6273C">
            <w:pPr>
              <w:jc w:val="center"/>
              <w:rPr>
                <w:rFonts w:cs="Arial"/>
                <w:b/>
                <w:sz w:val="20"/>
              </w:rPr>
            </w:pPr>
            <w:r w:rsidRPr="00BB5D62">
              <w:rPr>
                <w:rFonts w:cs="Arial"/>
                <w:b/>
                <w:sz w:val="20"/>
              </w:rPr>
              <w:t>Emission Unit ID</w:t>
            </w:r>
          </w:p>
        </w:tc>
        <w:tc>
          <w:tcPr>
            <w:tcW w:w="4320" w:type="dxa"/>
            <w:tcBorders>
              <w:top w:val="double" w:sz="6" w:space="0" w:color="auto"/>
              <w:bottom w:val="double" w:sz="4" w:space="0" w:color="auto"/>
            </w:tcBorders>
            <w:shd w:val="pct10" w:color="auto" w:fill="auto"/>
          </w:tcPr>
          <w:p w14:paraId="4F597464" w14:textId="77777777" w:rsidR="00E14632" w:rsidRDefault="00E14632" w:rsidP="00F71970">
            <w:pPr>
              <w:jc w:val="center"/>
              <w:rPr>
                <w:rFonts w:cs="Arial"/>
                <w:b/>
                <w:sz w:val="20"/>
              </w:rPr>
            </w:pPr>
            <w:r w:rsidRPr="00BB5D62">
              <w:rPr>
                <w:rFonts w:cs="Arial"/>
                <w:b/>
                <w:sz w:val="20"/>
              </w:rPr>
              <w:t>Emission Unit Descriptio</w:t>
            </w:r>
            <w:r>
              <w:rPr>
                <w:rFonts w:cs="Arial"/>
                <w:b/>
                <w:sz w:val="20"/>
              </w:rPr>
              <w:t>n</w:t>
            </w:r>
          </w:p>
          <w:p w14:paraId="35D30F73" w14:textId="77777777" w:rsidR="00E14632" w:rsidRPr="00875F04" w:rsidRDefault="00E14632" w:rsidP="00F71970">
            <w:pPr>
              <w:jc w:val="center"/>
              <w:rPr>
                <w:b/>
                <w:sz w:val="18"/>
                <w:szCs w:val="18"/>
              </w:rPr>
            </w:pPr>
            <w:r w:rsidRPr="00875F04">
              <w:rPr>
                <w:rFonts w:cs="Arial"/>
                <w:b/>
                <w:sz w:val="18"/>
                <w:szCs w:val="18"/>
              </w:rPr>
              <w:t>(I</w:t>
            </w:r>
            <w:r w:rsidRPr="00875F04">
              <w:rPr>
                <w:b/>
                <w:sz w:val="18"/>
                <w:szCs w:val="18"/>
              </w:rPr>
              <w:t>ncluding Process</w:t>
            </w:r>
            <w:r w:rsidR="008E2DCE" w:rsidRPr="00875F04">
              <w:rPr>
                <w:b/>
                <w:sz w:val="18"/>
                <w:szCs w:val="18"/>
              </w:rPr>
              <w:t xml:space="preserve"> </w:t>
            </w:r>
            <w:r w:rsidRPr="00875F04">
              <w:rPr>
                <w:b/>
                <w:sz w:val="18"/>
                <w:szCs w:val="18"/>
              </w:rPr>
              <w:t>Equipment &amp; Control Device(s))</w:t>
            </w:r>
          </w:p>
        </w:tc>
        <w:tc>
          <w:tcPr>
            <w:tcW w:w="1530" w:type="dxa"/>
            <w:tcBorders>
              <w:top w:val="double" w:sz="6" w:space="0" w:color="auto"/>
              <w:bottom w:val="double" w:sz="4" w:space="0" w:color="auto"/>
            </w:tcBorders>
            <w:shd w:val="pct10" w:color="auto" w:fill="auto"/>
          </w:tcPr>
          <w:p w14:paraId="7D047090" w14:textId="77777777" w:rsidR="00E14632" w:rsidRPr="00BB5D62" w:rsidRDefault="00E14632" w:rsidP="00C6273C">
            <w:pPr>
              <w:jc w:val="center"/>
              <w:rPr>
                <w:rFonts w:cs="Arial"/>
                <w:b/>
                <w:sz w:val="20"/>
              </w:rPr>
            </w:pPr>
            <w:r w:rsidRPr="00BB5D62">
              <w:rPr>
                <w:rFonts w:cs="Arial"/>
                <w:b/>
                <w:sz w:val="20"/>
              </w:rPr>
              <w:t>Installation</w:t>
            </w:r>
          </w:p>
          <w:p w14:paraId="2E5F3096" w14:textId="77777777" w:rsidR="00E14632" w:rsidRDefault="00E14632" w:rsidP="00C6273C">
            <w:pPr>
              <w:jc w:val="center"/>
              <w:rPr>
                <w:rFonts w:cs="Arial"/>
                <w:b/>
                <w:sz w:val="20"/>
              </w:rPr>
            </w:pPr>
            <w:r w:rsidRPr="00BB5D62">
              <w:rPr>
                <w:rFonts w:cs="Arial"/>
                <w:b/>
                <w:sz w:val="20"/>
              </w:rPr>
              <w:t>Date</w:t>
            </w:r>
            <w:r>
              <w:rPr>
                <w:rFonts w:cs="Arial"/>
                <w:b/>
                <w:sz w:val="20"/>
              </w:rPr>
              <w:t>/</w:t>
            </w:r>
          </w:p>
          <w:p w14:paraId="14D7B01B" w14:textId="77777777" w:rsidR="00E14632" w:rsidRPr="00BB5D62" w:rsidRDefault="00E14632" w:rsidP="00C6273C">
            <w:pPr>
              <w:jc w:val="center"/>
              <w:rPr>
                <w:rFonts w:cs="Arial"/>
                <w:b/>
                <w:sz w:val="20"/>
              </w:rPr>
            </w:pPr>
            <w:r>
              <w:rPr>
                <w:rFonts w:cs="Arial"/>
                <w:b/>
                <w:sz w:val="20"/>
              </w:rPr>
              <w:t>Modification Date</w:t>
            </w:r>
          </w:p>
        </w:tc>
        <w:tc>
          <w:tcPr>
            <w:tcW w:w="2291" w:type="dxa"/>
            <w:tcBorders>
              <w:top w:val="double" w:sz="6" w:space="0" w:color="auto"/>
              <w:bottom w:val="double" w:sz="4" w:space="0" w:color="auto"/>
            </w:tcBorders>
            <w:shd w:val="pct10" w:color="auto" w:fill="auto"/>
          </w:tcPr>
          <w:p w14:paraId="318BA578" w14:textId="77777777" w:rsidR="00E14632" w:rsidRPr="00BB5D62" w:rsidRDefault="00752D7A" w:rsidP="00C6273C">
            <w:pPr>
              <w:jc w:val="center"/>
              <w:rPr>
                <w:rFonts w:cs="Arial"/>
                <w:b/>
                <w:sz w:val="20"/>
              </w:rPr>
            </w:pPr>
            <w:r>
              <w:rPr>
                <w:rFonts w:cs="Arial"/>
                <w:b/>
                <w:sz w:val="20"/>
              </w:rPr>
              <w:t xml:space="preserve">Flexible </w:t>
            </w:r>
            <w:r w:rsidR="00E14632">
              <w:rPr>
                <w:rFonts w:cs="Arial"/>
                <w:b/>
                <w:sz w:val="20"/>
              </w:rPr>
              <w:t>Group ID</w:t>
            </w:r>
          </w:p>
        </w:tc>
      </w:tr>
      <w:tr w:rsidR="00432D30" w14:paraId="42312224" w14:textId="77777777" w:rsidTr="003158E5">
        <w:trPr>
          <w:cantSplit/>
        </w:trPr>
        <w:tc>
          <w:tcPr>
            <w:tcW w:w="2299" w:type="dxa"/>
            <w:tcBorders>
              <w:top w:val="nil"/>
            </w:tcBorders>
          </w:tcPr>
          <w:p w14:paraId="2358E284" w14:textId="04D5AD41" w:rsidR="00432D30" w:rsidRPr="000661E9" w:rsidRDefault="00432D30" w:rsidP="00432D30">
            <w:pPr>
              <w:rPr>
                <w:rFonts w:cs="Arial"/>
                <w:sz w:val="20"/>
              </w:rPr>
            </w:pPr>
            <w:r w:rsidRPr="000661E9">
              <w:rPr>
                <w:sz w:val="20"/>
              </w:rPr>
              <w:t>EUBOILER1</w:t>
            </w:r>
          </w:p>
        </w:tc>
        <w:tc>
          <w:tcPr>
            <w:tcW w:w="4320" w:type="dxa"/>
            <w:tcBorders>
              <w:top w:val="nil"/>
            </w:tcBorders>
          </w:tcPr>
          <w:p w14:paraId="23F6A577" w14:textId="6DF5A070" w:rsidR="00432D30" w:rsidRPr="000661E9" w:rsidRDefault="00432D30" w:rsidP="003158E5">
            <w:pPr>
              <w:jc w:val="both"/>
              <w:rPr>
                <w:rFonts w:cs="Arial"/>
                <w:sz w:val="20"/>
              </w:rPr>
            </w:pPr>
            <w:bookmarkStart w:id="71" w:name="_Hlk484097028"/>
            <w:r w:rsidRPr="000661E9">
              <w:rPr>
                <w:sz w:val="20"/>
              </w:rPr>
              <w:t>Greenwood Energy Center Unit 1 boiler, nominally rated at 785 MW gross output</w:t>
            </w:r>
            <w:r w:rsidR="001852A6">
              <w:rPr>
                <w:sz w:val="20"/>
              </w:rPr>
              <w:t xml:space="preserve"> </w:t>
            </w:r>
            <w:r w:rsidR="00550DAB">
              <w:rPr>
                <w:sz w:val="20"/>
              </w:rPr>
              <w:t xml:space="preserve">primarily </w:t>
            </w:r>
            <w:r w:rsidR="00550DAB" w:rsidRPr="000661E9">
              <w:rPr>
                <w:sz w:val="20"/>
              </w:rPr>
              <w:t>fueled</w:t>
            </w:r>
            <w:r w:rsidR="00550DAB">
              <w:rPr>
                <w:sz w:val="20"/>
              </w:rPr>
              <w:t xml:space="preserve"> </w:t>
            </w:r>
            <w:r w:rsidR="002F7014">
              <w:rPr>
                <w:sz w:val="20"/>
              </w:rPr>
              <w:t xml:space="preserve">by </w:t>
            </w:r>
            <w:r w:rsidR="001852A6" w:rsidRPr="000661E9">
              <w:rPr>
                <w:sz w:val="20"/>
              </w:rPr>
              <w:t>natural gas</w:t>
            </w:r>
            <w:r w:rsidR="00550DAB">
              <w:rPr>
                <w:sz w:val="20"/>
              </w:rPr>
              <w:t xml:space="preserve"> but can also burn</w:t>
            </w:r>
            <w:r w:rsidRPr="000661E9">
              <w:rPr>
                <w:sz w:val="20"/>
              </w:rPr>
              <w:t xml:space="preserve"> No. 2 fuel oil, No. 6 fuel oil, specification used oil, or a combination thereof (hereinafter termed “oil fuels”), Flue gas injection is used for NOx control.</w:t>
            </w:r>
            <w:r w:rsidR="00977935" w:rsidRPr="000661E9">
              <w:rPr>
                <w:sz w:val="20"/>
              </w:rPr>
              <w:t xml:space="preserve">  </w:t>
            </w:r>
            <w:bookmarkEnd w:id="71"/>
          </w:p>
        </w:tc>
        <w:tc>
          <w:tcPr>
            <w:tcW w:w="1530" w:type="dxa"/>
            <w:tcBorders>
              <w:top w:val="nil"/>
            </w:tcBorders>
          </w:tcPr>
          <w:p w14:paraId="08408332" w14:textId="0EAF13B7" w:rsidR="00432D30" w:rsidRPr="000661E9" w:rsidRDefault="00432D30" w:rsidP="00432D30">
            <w:pPr>
              <w:jc w:val="center"/>
              <w:rPr>
                <w:sz w:val="20"/>
              </w:rPr>
            </w:pPr>
            <w:r w:rsidRPr="000661E9">
              <w:rPr>
                <w:sz w:val="20"/>
              </w:rPr>
              <w:t>05-01-</w:t>
            </w:r>
            <w:r w:rsidR="00FF5A85" w:rsidRPr="000661E9">
              <w:rPr>
                <w:sz w:val="20"/>
              </w:rPr>
              <w:t>19</w:t>
            </w:r>
            <w:r w:rsidRPr="000661E9">
              <w:rPr>
                <w:sz w:val="20"/>
              </w:rPr>
              <w:t>72 /</w:t>
            </w:r>
          </w:p>
          <w:p w14:paraId="483692F5" w14:textId="60D64DF4" w:rsidR="00432D30" w:rsidRPr="000661E9" w:rsidRDefault="00432D30" w:rsidP="00432D30">
            <w:pPr>
              <w:jc w:val="center"/>
              <w:rPr>
                <w:rFonts w:cs="Arial"/>
                <w:color w:val="FF0000"/>
                <w:sz w:val="20"/>
              </w:rPr>
            </w:pPr>
            <w:r w:rsidRPr="000661E9">
              <w:rPr>
                <w:sz w:val="20"/>
              </w:rPr>
              <w:t>09-11-</w:t>
            </w:r>
            <w:r w:rsidR="00FF5A85" w:rsidRPr="000661E9">
              <w:rPr>
                <w:sz w:val="20"/>
              </w:rPr>
              <w:t>19</w:t>
            </w:r>
            <w:r w:rsidRPr="000661E9">
              <w:rPr>
                <w:sz w:val="20"/>
              </w:rPr>
              <w:t>97</w:t>
            </w:r>
          </w:p>
        </w:tc>
        <w:tc>
          <w:tcPr>
            <w:tcW w:w="2291" w:type="dxa"/>
            <w:tcBorders>
              <w:top w:val="nil"/>
            </w:tcBorders>
          </w:tcPr>
          <w:p w14:paraId="70B09AD7" w14:textId="5B7B0B79" w:rsidR="00A62671" w:rsidRPr="00AF311B" w:rsidRDefault="00ED7636" w:rsidP="00432D30">
            <w:pPr>
              <w:rPr>
                <w:rFonts w:cs="Arial"/>
                <w:sz w:val="20"/>
              </w:rPr>
            </w:pPr>
            <w:r>
              <w:rPr>
                <w:sz w:val="20"/>
              </w:rPr>
              <w:t>NA</w:t>
            </w:r>
          </w:p>
        </w:tc>
      </w:tr>
      <w:tr w:rsidR="00432D30" w14:paraId="26E829DC" w14:textId="77777777" w:rsidTr="003158E5">
        <w:trPr>
          <w:cantSplit/>
        </w:trPr>
        <w:tc>
          <w:tcPr>
            <w:tcW w:w="2299" w:type="dxa"/>
          </w:tcPr>
          <w:p w14:paraId="62FDFB80" w14:textId="77777777" w:rsidR="00432D30" w:rsidRPr="000661E9" w:rsidRDefault="00432D30" w:rsidP="00432D30">
            <w:pPr>
              <w:rPr>
                <w:sz w:val="20"/>
              </w:rPr>
            </w:pPr>
            <w:bookmarkStart w:id="72" w:name="_Hlk133909930"/>
            <w:r w:rsidRPr="000661E9">
              <w:rPr>
                <w:sz w:val="20"/>
              </w:rPr>
              <w:t>EUEASTAUXBOILER</w:t>
            </w:r>
          </w:p>
          <w:bookmarkEnd w:id="72"/>
          <w:p w14:paraId="71F7989D" w14:textId="05CEA0DD" w:rsidR="0052731C" w:rsidRPr="000661E9" w:rsidRDefault="0052731C" w:rsidP="00432D30">
            <w:pPr>
              <w:rPr>
                <w:rFonts w:cs="Arial"/>
                <w:sz w:val="20"/>
              </w:rPr>
            </w:pPr>
          </w:p>
        </w:tc>
        <w:tc>
          <w:tcPr>
            <w:tcW w:w="4320" w:type="dxa"/>
          </w:tcPr>
          <w:p w14:paraId="42A6C18F" w14:textId="08B10A9F" w:rsidR="00432D30" w:rsidRPr="000661E9" w:rsidRDefault="00432D30" w:rsidP="003158E5">
            <w:pPr>
              <w:jc w:val="both"/>
              <w:rPr>
                <w:rFonts w:cs="Arial"/>
                <w:sz w:val="20"/>
              </w:rPr>
            </w:pPr>
            <w:r w:rsidRPr="000661E9">
              <w:rPr>
                <w:color w:val="000000" w:themeColor="text1"/>
                <w:sz w:val="20"/>
              </w:rPr>
              <w:t>East auxiliary boiler nominally rated at 181.4 MMB</w:t>
            </w:r>
            <w:r w:rsidR="00977935" w:rsidRPr="000661E9">
              <w:rPr>
                <w:color w:val="000000" w:themeColor="text1"/>
                <w:sz w:val="20"/>
              </w:rPr>
              <w:t>TU</w:t>
            </w:r>
            <w:r w:rsidRPr="000661E9">
              <w:rPr>
                <w:color w:val="000000" w:themeColor="text1"/>
                <w:sz w:val="20"/>
              </w:rPr>
              <w:t xml:space="preserve"> per hour heat input, equipped with a continuous oxygen trim system and fired only with pipeline quality natural gas.</w:t>
            </w:r>
            <w:r w:rsidR="00977935" w:rsidRPr="000661E9">
              <w:rPr>
                <w:color w:val="000000" w:themeColor="text1"/>
                <w:sz w:val="20"/>
              </w:rPr>
              <w:t xml:space="preserve"> </w:t>
            </w:r>
            <w:r w:rsidRPr="000661E9">
              <w:rPr>
                <w:color w:val="000000" w:themeColor="text1"/>
                <w:sz w:val="20"/>
              </w:rPr>
              <w:t xml:space="preserve"> Maximum steam output is 150,000 pounds per hour. </w:t>
            </w:r>
            <w:r w:rsidR="00977935" w:rsidRPr="000661E9">
              <w:rPr>
                <w:color w:val="000000" w:themeColor="text1"/>
                <w:sz w:val="20"/>
              </w:rPr>
              <w:t xml:space="preserve"> </w:t>
            </w:r>
          </w:p>
        </w:tc>
        <w:tc>
          <w:tcPr>
            <w:tcW w:w="1530" w:type="dxa"/>
          </w:tcPr>
          <w:p w14:paraId="10E049B2" w14:textId="05CD21A2" w:rsidR="00432D30" w:rsidRPr="000661E9" w:rsidRDefault="00432D30" w:rsidP="00432D30">
            <w:pPr>
              <w:jc w:val="center"/>
              <w:rPr>
                <w:sz w:val="20"/>
              </w:rPr>
            </w:pPr>
            <w:r w:rsidRPr="000661E9">
              <w:rPr>
                <w:sz w:val="20"/>
              </w:rPr>
              <w:t>05-01-</w:t>
            </w:r>
            <w:r w:rsidR="00FF5A85" w:rsidRPr="000661E9">
              <w:rPr>
                <w:sz w:val="20"/>
              </w:rPr>
              <w:t>19</w:t>
            </w:r>
            <w:r w:rsidRPr="000661E9">
              <w:rPr>
                <w:sz w:val="20"/>
              </w:rPr>
              <w:t>72 /</w:t>
            </w:r>
          </w:p>
          <w:p w14:paraId="125C74FA" w14:textId="12B9E712" w:rsidR="00432D30" w:rsidRPr="000661E9" w:rsidRDefault="00432D30" w:rsidP="00432D30">
            <w:pPr>
              <w:jc w:val="center"/>
              <w:rPr>
                <w:rFonts w:cs="Arial"/>
                <w:sz w:val="20"/>
              </w:rPr>
            </w:pPr>
            <w:r w:rsidRPr="000661E9">
              <w:rPr>
                <w:sz w:val="20"/>
              </w:rPr>
              <w:t>09-11-</w:t>
            </w:r>
            <w:r w:rsidR="00FF5A85" w:rsidRPr="000661E9">
              <w:rPr>
                <w:sz w:val="20"/>
              </w:rPr>
              <w:t>19</w:t>
            </w:r>
            <w:r w:rsidRPr="000661E9">
              <w:rPr>
                <w:sz w:val="20"/>
              </w:rPr>
              <w:t>97</w:t>
            </w:r>
          </w:p>
        </w:tc>
        <w:tc>
          <w:tcPr>
            <w:tcW w:w="2291" w:type="dxa"/>
          </w:tcPr>
          <w:p w14:paraId="3066A82F" w14:textId="4A3354F1" w:rsidR="0052731C" w:rsidRDefault="00A91B62" w:rsidP="00432D30">
            <w:pPr>
              <w:rPr>
                <w:sz w:val="20"/>
              </w:rPr>
            </w:pPr>
            <w:r>
              <w:rPr>
                <w:sz w:val="20"/>
              </w:rPr>
              <w:t>FGEASTAUXBOILER-MACT</w:t>
            </w:r>
          </w:p>
          <w:p w14:paraId="2E4E8548" w14:textId="77777777" w:rsidR="00A91B62" w:rsidRDefault="00A91B62" w:rsidP="00432D30">
            <w:pPr>
              <w:rPr>
                <w:sz w:val="20"/>
              </w:rPr>
            </w:pPr>
          </w:p>
          <w:p w14:paraId="00004F20" w14:textId="7EFE5A31" w:rsidR="0052731C" w:rsidRPr="0052731C" w:rsidRDefault="0052731C" w:rsidP="00432D30">
            <w:pPr>
              <w:rPr>
                <w:rFonts w:cs="Arial"/>
                <w:i/>
                <w:iCs/>
                <w:sz w:val="20"/>
              </w:rPr>
            </w:pPr>
          </w:p>
        </w:tc>
      </w:tr>
      <w:tr w:rsidR="00432D30" w14:paraId="399371A0" w14:textId="77777777" w:rsidTr="003158E5">
        <w:trPr>
          <w:cantSplit/>
        </w:trPr>
        <w:tc>
          <w:tcPr>
            <w:tcW w:w="2299" w:type="dxa"/>
          </w:tcPr>
          <w:p w14:paraId="416747B1" w14:textId="67FCB233" w:rsidR="00432D30" w:rsidRPr="0037584B" w:rsidRDefault="00432D30" w:rsidP="00432D30">
            <w:pPr>
              <w:rPr>
                <w:rFonts w:cs="Arial"/>
                <w:sz w:val="20"/>
              </w:rPr>
            </w:pPr>
            <w:bookmarkStart w:id="73" w:name="_Hlk133910045"/>
            <w:r w:rsidRPr="0037584B">
              <w:rPr>
                <w:rFonts w:cs="Arial"/>
                <w:sz w:val="20"/>
              </w:rPr>
              <w:t>EUCOLDCLEANER</w:t>
            </w:r>
            <w:bookmarkEnd w:id="73"/>
            <w:r w:rsidR="0037584B" w:rsidRPr="0037584B">
              <w:rPr>
                <w:rFonts w:cs="Arial"/>
                <w:sz w:val="20"/>
              </w:rPr>
              <w:t>1</w:t>
            </w:r>
          </w:p>
        </w:tc>
        <w:tc>
          <w:tcPr>
            <w:tcW w:w="4320" w:type="dxa"/>
            <w:vAlign w:val="center"/>
          </w:tcPr>
          <w:p w14:paraId="323618C9" w14:textId="47A83BD2" w:rsidR="00432D30" w:rsidRPr="0037584B" w:rsidRDefault="0037584B" w:rsidP="003158E5">
            <w:pPr>
              <w:jc w:val="both"/>
              <w:rPr>
                <w:rFonts w:cs="Arial"/>
                <w:sz w:val="20"/>
              </w:rPr>
            </w:pPr>
            <w:r w:rsidRPr="0037584B">
              <w:rPr>
                <w:sz w:val="20"/>
              </w:rPr>
              <w:t xml:space="preserve">EUCOLDCLEANER1 is located at the Machine shop. </w:t>
            </w:r>
            <w:r w:rsidR="003057D0">
              <w:rPr>
                <w:sz w:val="20"/>
              </w:rPr>
              <w:t xml:space="preserve"> </w:t>
            </w:r>
            <w:r w:rsidRPr="0037584B">
              <w:rPr>
                <w:sz w:val="20"/>
              </w:rPr>
              <w:t>Model#E1000, Serial#</w:t>
            </w:r>
            <w:r w:rsidRPr="0037584B">
              <w:rPr>
                <w:color w:val="000000"/>
                <w:sz w:val="20"/>
              </w:rPr>
              <w:t>3077801, Reid Vapor Pressure #0.067 kPa, 0.0097 psi, Type of Solvent# Zep Dyna 143, Air/Vapor Interface#2.8 sqft(27"x15")</w:t>
            </w:r>
          </w:p>
        </w:tc>
        <w:tc>
          <w:tcPr>
            <w:tcW w:w="1530" w:type="dxa"/>
          </w:tcPr>
          <w:p w14:paraId="6061956F" w14:textId="719B43F9" w:rsidR="00432D30" w:rsidRPr="0037584B" w:rsidRDefault="0037584B" w:rsidP="00432D30">
            <w:pPr>
              <w:jc w:val="center"/>
              <w:rPr>
                <w:rFonts w:cs="Arial"/>
                <w:sz w:val="20"/>
              </w:rPr>
            </w:pPr>
            <w:r w:rsidRPr="0037584B">
              <w:rPr>
                <w:color w:val="000000"/>
                <w:sz w:val="20"/>
              </w:rPr>
              <w:t>04-01-1998</w:t>
            </w:r>
          </w:p>
        </w:tc>
        <w:tc>
          <w:tcPr>
            <w:tcW w:w="2291" w:type="dxa"/>
          </w:tcPr>
          <w:p w14:paraId="1AAEA8EE" w14:textId="47DE2655" w:rsidR="00432D30" w:rsidRPr="0037584B" w:rsidRDefault="00432D30" w:rsidP="00432D30">
            <w:pPr>
              <w:rPr>
                <w:rFonts w:cs="Arial"/>
                <w:sz w:val="20"/>
              </w:rPr>
            </w:pPr>
            <w:r w:rsidRPr="0037584B">
              <w:rPr>
                <w:rFonts w:cs="Arial"/>
                <w:sz w:val="20"/>
              </w:rPr>
              <w:t>FGCOLDCLEANERS</w:t>
            </w:r>
          </w:p>
        </w:tc>
      </w:tr>
      <w:tr w:rsidR="0037584B" w14:paraId="7ECBB571" w14:textId="77777777" w:rsidTr="003158E5">
        <w:trPr>
          <w:cantSplit/>
        </w:trPr>
        <w:tc>
          <w:tcPr>
            <w:tcW w:w="2299" w:type="dxa"/>
          </w:tcPr>
          <w:p w14:paraId="3D84F785" w14:textId="0DFAFE16" w:rsidR="0037584B" w:rsidRPr="0037584B" w:rsidRDefault="0037584B" w:rsidP="00432D30">
            <w:pPr>
              <w:rPr>
                <w:rFonts w:cs="Arial"/>
                <w:sz w:val="20"/>
              </w:rPr>
            </w:pPr>
            <w:bookmarkStart w:id="74" w:name="_Hlk157161874"/>
            <w:r w:rsidRPr="0037584B">
              <w:rPr>
                <w:rFonts w:cs="Arial"/>
                <w:sz w:val="20"/>
              </w:rPr>
              <w:t>EUCOLDCLEANER2</w:t>
            </w:r>
            <w:bookmarkEnd w:id="74"/>
          </w:p>
        </w:tc>
        <w:tc>
          <w:tcPr>
            <w:tcW w:w="4320" w:type="dxa"/>
            <w:vAlign w:val="center"/>
          </w:tcPr>
          <w:p w14:paraId="31186F3A" w14:textId="5576710E" w:rsidR="0037584B" w:rsidRPr="0037584B" w:rsidRDefault="0037584B" w:rsidP="003158E5">
            <w:pPr>
              <w:jc w:val="both"/>
              <w:rPr>
                <w:sz w:val="20"/>
              </w:rPr>
            </w:pPr>
            <w:r w:rsidRPr="0037584B">
              <w:rPr>
                <w:sz w:val="20"/>
              </w:rPr>
              <w:t xml:space="preserve">EUCOLDCLEANER2 is located at the plant first floor. </w:t>
            </w:r>
            <w:r w:rsidR="003057D0">
              <w:rPr>
                <w:sz w:val="20"/>
              </w:rPr>
              <w:t xml:space="preserve"> </w:t>
            </w:r>
            <w:r w:rsidRPr="0037584B">
              <w:rPr>
                <w:sz w:val="20"/>
              </w:rPr>
              <w:t>Model#</w:t>
            </w:r>
            <w:r w:rsidRPr="0037584B">
              <w:rPr>
                <w:color w:val="000000"/>
                <w:sz w:val="20"/>
              </w:rPr>
              <w:t>90320W</w:t>
            </w:r>
            <w:r w:rsidRPr="0037584B">
              <w:rPr>
                <w:sz w:val="20"/>
              </w:rPr>
              <w:t>, Serial#</w:t>
            </w:r>
            <w:r w:rsidRPr="0037584B">
              <w:rPr>
                <w:color w:val="000000"/>
                <w:sz w:val="20"/>
              </w:rPr>
              <w:t>5081388, Reid Vapor Pressure #0.067 kPa, 0.0097 psi, Type of Solvent# Zep Dyna 143, Air/Vapor Interface#5.5 sqft</w:t>
            </w:r>
            <w:r w:rsidR="00AF311B">
              <w:rPr>
                <w:color w:val="000000"/>
                <w:sz w:val="20"/>
              </w:rPr>
              <w:t xml:space="preserve"> </w:t>
            </w:r>
            <w:r w:rsidRPr="0037584B">
              <w:rPr>
                <w:color w:val="000000"/>
                <w:sz w:val="20"/>
              </w:rPr>
              <w:t>(35"x23")</w:t>
            </w:r>
          </w:p>
        </w:tc>
        <w:tc>
          <w:tcPr>
            <w:tcW w:w="1530" w:type="dxa"/>
          </w:tcPr>
          <w:p w14:paraId="116FC99B" w14:textId="5C904B5F" w:rsidR="0037584B" w:rsidRPr="0037584B" w:rsidRDefault="00757427" w:rsidP="00757427">
            <w:pPr>
              <w:rPr>
                <w:color w:val="000000"/>
                <w:sz w:val="20"/>
              </w:rPr>
            </w:pPr>
            <w:r>
              <w:rPr>
                <w:color w:val="000000"/>
                <w:sz w:val="20"/>
              </w:rPr>
              <w:t>08-08-2007</w:t>
            </w:r>
          </w:p>
        </w:tc>
        <w:tc>
          <w:tcPr>
            <w:tcW w:w="2291" w:type="dxa"/>
          </w:tcPr>
          <w:p w14:paraId="0896085E" w14:textId="3A8647B9" w:rsidR="0037584B" w:rsidRPr="0037584B" w:rsidRDefault="0037584B" w:rsidP="00432D30">
            <w:pPr>
              <w:rPr>
                <w:rFonts w:cs="Arial"/>
                <w:sz w:val="20"/>
              </w:rPr>
            </w:pPr>
            <w:r w:rsidRPr="0037584B">
              <w:rPr>
                <w:rFonts w:cs="Arial"/>
                <w:sz w:val="20"/>
              </w:rPr>
              <w:t>FGCOLDCLEANERS</w:t>
            </w:r>
          </w:p>
        </w:tc>
      </w:tr>
      <w:tr w:rsidR="00432D30" w14:paraId="411E5999" w14:textId="77777777" w:rsidTr="003158E5">
        <w:trPr>
          <w:cantSplit/>
        </w:trPr>
        <w:tc>
          <w:tcPr>
            <w:tcW w:w="2299" w:type="dxa"/>
          </w:tcPr>
          <w:p w14:paraId="687AE5AF" w14:textId="21301ACC" w:rsidR="00432D30" w:rsidRPr="000661E9" w:rsidRDefault="00432D30" w:rsidP="00432D30">
            <w:pPr>
              <w:rPr>
                <w:rFonts w:cs="Arial"/>
                <w:sz w:val="20"/>
              </w:rPr>
            </w:pPr>
            <w:r w:rsidRPr="000661E9">
              <w:rPr>
                <w:rFonts w:cs="Arial"/>
                <w:sz w:val="20"/>
              </w:rPr>
              <w:t>EUGDF</w:t>
            </w:r>
          </w:p>
        </w:tc>
        <w:tc>
          <w:tcPr>
            <w:tcW w:w="4320" w:type="dxa"/>
          </w:tcPr>
          <w:p w14:paraId="4DCA4D41" w14:textId="72329AAD" w:rsidR="00432D30" w:rsidRPr="000661E9" w:rsidRDefault="00432D30" w:rsidP="003158E5">
            <w:pPr>
              <w:jc w:val="both"/>
              <w:rPr>
                <w:rFonts w:cs="Arial"/>
                <w:sz w:val="20"/>
              </w:rPr>
            </w:pPr>
            <w:r w:rsidRPr="000661E9">
              <w:rPr>
                <w:rFonts w:cs="Arial"/>
                <w:sz w:val="20"/>
              </w:rPr>
              <w:t>A new (placed into operation on or after July</w:t>
            </w:r>
            <w:r w:rsidR="00977935" w:rsidRPr="000661E9">
              <w:rPr>
                <w:rFonts w:cs="Arial"/>
                <w:sz w:val="20"/>
              </w:rPr>
              <w:t> </w:t>
            </w:r>
            <w:r w:rsidRPr="000661E9">
              <w:rPr>
                <w:rFonts w:cs="Arial"/>
                <w:sz w:val="20"/>
              </w:rPr>
              <w:t xml:space="preserve">1, 1979) gasoline underground storage tank of 2,500--gallon capacity (9.46 cubic meters) </w:t>
            </w:r>
            <w:r w:rsidR="006B6A5D" w:rsidRPr="000661E9">
              <w:rPr>
                <w:rFonts w:cs="Arial"/>
                <w:sz w:val="20"/>
              </w:rPr>
              <w:t xml:space="preserve">for </w:t>
            </w:r>
            <w:r w:rsidRPr="000661E9">
              <w:rPr>
                <w:rFonts w:cs="Arial"/>
                <w:sz w:val="20"/>
              </w:rPr>
              <w:t xml:space="preserve">gasoline </w:t>
            </w:r>
            <w:r w:rsidR="00D85DBD" w:rsidRPr="000661E9">
              <w:rPr>
                <w:rFonts w:cs="Arial"/>
                <w:sz w:val="20"/>
              </w:rPr>
              <w:t>dispensing at</w:t>
            </w:r>
            <w:r w:rsidR="006B6A5D" w:rsidRPr="000661E9">
              <w:rPr>
                <w:rFonts w:cs="Arial"/>
                <w:sz w:val="20"/>
              </w:rPr>
              <w:t xml:space="preserve"> the </w:t>
            </w:r>
            <w:r w:rsidRPr="000661E9">
              <w:rPr>
                <w:rFonts w:cs="Arial"/>
                <w:sz w:val="20"/>
              </w:rPr>
              <w:t xml:space="preserve">facility. </w:t>
            </w:r>
            <w:r w:rsidR="003057D0">
              <w:rPr>
                <w:rFonts w:cs="Arial"/>
                <w:sz w:val="20"/>
              </w:rPr>
              <w:t xml:space="preserve"> </w:t>
            </w:r>
            <w:r w:rsidRPr="000661E9">
              <w:rPr>
                <w:rFonts w:cs="Arial"/>
                <w:sz w:val="20"/>
              </w:rPr>
              <w:t>This emission unit is exempt from the requirements of R 336.1201 per R</w:t>
            </w:r>
            <w:r w:rsidR="003057D0">
              <w:rPr>
                <w:rFonts w:cs="Arial"/>
                <w:sz w:val="20"/>
              </w:rPr>
              <w:t> </w:t>
            </w:r>
            <w:r w:rsidRPr="000661E9">
              <w:rPr>
                <w:rFonts w:cs="Arial"/>
                <w:sz w:val="20"/>
              </w:rPr>
              <w:t>336.1284(2)(g)(ii).</w:t>
            </w:r>
          </w:p>
        </w:tc>
        <w:tc>
          <w:tcPr>
            <w:tcW w:w="1530" w:type="dxa"/>
          </w:tcPr>
          <w:p w14:paraId="650298EB" w14:textId="4032B0D1" w:rsidR="00432D30" w:rsidRPr="000661E9" w:rsidRDefault="00432D30" w:rsidP="00432D30">
            <w:pPr>
              <w:jc w:val="center"/>
              <w:rPr>
                <w:rFonts w:cs="Arial"/>
                <w:sz w:val="20"/>
              </w:rPr>
            </w:pPr>
            <w:r w:rsidRPr="000661E9">
              <w:rPr>
                <w:rFonts w:cs="Arial"/>
                <w:sz w:val="20"/>
              </w:rPr>
              <w:t>09-09-</w:t>
            </w:r>
            <w:r w:rsidR="00FF5A85" w:rsidRPr="000661E9">
              <w:rPr>
                <w:rFonts w:cs="Arial"/>
                <w:sz w:val="20"/>
              </w:rPr>
              <w:t>19</w:t>
            </w:r>
            <w:r w:rsidRPr="000661E9">
              <w:rPr>
                <w:rFonts w:cs="Arial"/>
                <w:sz w:val="20"/>
              </w:rPr>
              <w:t>92</w:t>
            </w:r>
          </w:p>
        </w:tc>
        <w:tc>
          <w:tcPr>
            <w:tcW w:w="2291" w:type="dxa"/>
          </w:tcPr>
          <w:p w14:paraId="2FB15533" w14:textId="6B5F67C0" w:rsidR="00432D30" w:rsidRPr="00BB5D62" w:rsidRDefault="00432D30" w:rsidP="00432D30">
            <w:pPr>
              <w:rPr>
                <w:rFonts w:cs="Arial"/>
                <w:sz w:val="20"/>
              </w:rPr>
            </w:pPr>
            <w:r w:rsidRPr="00171855">
              <w:rPr>
                <w:rFonts w:cs="Arial"/>
                <w:sz w:val="20"/>
              </w:rPr>
              <w:t>NA</w:t>
            </w:r>
          </w:p>
        </w:tc>
      </w:tr>
      <w:tr w:rsidR="00432D30" w14:paraId="5DA5273B" w14:textId="77777777" w:rsidTr="003158E5">
        <w:trPr>
          <w:cantSplit/>
        </w:trPr>
        <w:tc>
          <w:tcPr>
            <w:tcW w:w="2299" w:type="dxa"/>
          </w:tcPr>
          <w:p w14:paraId="446014C7" w14:textId="122843D0" w:rsidR="00432D30" w:rsidRPr="00BB5D62" w:rsidRDefault="00432D30" w:rsidP="00432D30">
            <w:pPr>
              <w:rPr>
                <w:rFonts w:cs="Arial"/>
                <w:sz w:val="20"/>
              </w:rPr>
            </w:pPr>
            <w:r w:rsidRPr="00171855">
              <w:rPr>
                <w:rFonts w:cs="Arial"/>
                <w:sz w:val="20"/>
              </w:rPr>
              <w:lastRenderedPageBreak/>
              <w:t>EUEMGFIREPUMP</w:t>
            </w:r>
          </w:p>
        </w:tc>
        <w:tc>
          <w:tcPr>
            <w:tcW w:w="4320" w:type="dxa"/>
          </w:tcPr>
          <w:p w14:paraId="3509FA19" w14:textId="1A64DDA1" w:rsidR="00432D30" w:rsidRPr="00BB5D62" w:rsidRDefault="000E7BA7" w:rsidP="003158E5">
            <w:pPr>
              <w:jc w:val="both"/>
              <w:rPr>
                <w:rFonts w:cs="Arial"/>
                <w:sz w:val="20"/>
              </w:rPr>
            </w:pPr>
            <w:r w:rsidRPr="000661E9">
              <w:rPr>
                <w:rFonts w:cs="Arial"/>
                <w:sz w:val="20"/>
              </w:rPr>
              <w:t xml:space="preserve">This engine is a turbo-charged, air-cooled, 4-cycle, and in-line 6-cylinder diesel compression ignition engine with 8.9-liter total cylinder displacement.  Maximum heat input of 1.98 MMBTU/hr with an output at 260 HP at 1760 RPM.  </w:t>
            </w:r>
            <w:r w:rsidR="00432D30" w:rsidRPr="000661E9">
              <w:rPr>
                <w:rFonts w:cs="Arial"/>
                <w:sz w:val="20"/>
              </w:rPr>
              <w:t>This engine is subject to 40 CFR Part 60</w:t>
            </w:r>
            <w:r w:rsidR="00977935" w:rsidRPr="000661E9">
              <w:rPr>
                <w:rFonts w:cs="Arial"/>
                <w:sz w:val="20"/>
              </w:rPr>
              <w:t>,</w:t>
            </w:r>
            <w:r w:rsidR="00432D30" w:rsidRPr="000661E9">
              <w:rPr>
                <w:rFonts w:cs="Arial"/>
                <w:sz w:val="20"/>
              </w:rPr>
              <w:t xml:space="preserve"> Subpart IIII </w:t>
            </w:r>
            <w:r w:rsidR="008163BE">
              <w:rPr>
                <w:rFonts w:cs="Arial"/>
                <w:sz w:val="20"/>
              </w:rPr>
              <w:t xml:space="preserve">and </w:t>
            </w:r>
            <w:r w:rsidR="008163BE" w:rsidRPr="008163BE">
              <w:rPr>
                <w:rFonts w:cs="Arial"/>
                <w:sz w:val="20"/>
              </w:rPr>
              <w:t>40 CFR Part 6</w:t>
            </w:r>
            <w:r w:rsidR="008163BE">
              <w:rPr>
                <w:rFonts w:cs="Arial"/>
                <w:sz w:val="20"/>
              </w:rPr>
              <w:t>3</w:t>
            </w:r>
            <w:r w:rsidR="008163BE" w:rsidRPr="008163BE">
              <w:rPr>
                <w:rFonts w:cs="Arial"/>
                <w:sz w:val="20"/>
              </w:rPr>
              <w:t>, Subpart</w:t>
            </w:r>
            <w:r w:rsidR="008163BE">
              <w:rPr>
                <w:rFonts w:cs="Arial"/>
                <w:sz w:val="20"/>
              </w:rPr>
              <w:t xml:space="preserve"> ZZZZ</w:t>
            </w:r>
            <w:r w:rsidR="00432D30" w:rsidRPr="000661E9">
              <w:rPr>
                <w:rFonts w:cs="Arial"/>
                <w:sz w:val="20"/>
              </w:rPr>
              <w:t>.</w:t>
            </w:r>
            <w:r w:rsidR="008163BE">
              <w:rPr>
                <w:rFonts w:cs="Arial"/>
                <w:sz w:val="20"/>
              </w:rPr>
              <w:t xml:space="preserve"> </w:t>
            </w:r>
            <w:r w:rsidR="003057D0">
              <w:rPr>
                <w:rFonts w:cs="Arial"/>
                <w:sz w:val="20"/>
              </w:rPr>
              <w:t xml:space="preserve"> </w:t>
            </w:r>
            <w:r w:rsidR="008163BE">
              <w:rPr>
                <w:rFonts w:cs="Arial"/>
                <w:sz w:val="20"/>
              </w:rPr>
              <w:t>The</w:t>
            </w:r>
            <w:r w:rsidR="008163BE" w:rsidRPr="008163BE">
              <w:rPr>
                <w:rFonts w:cs="Arial"/>
                <w:sz w:val="20"/>
              </w:rPr>
              <w:t xml:space="preserve"> fire pump engine </w:t>
            </w:r>
            <w:r w:rsidR="008163BE">
              <w:rPr>
                <w:rFonts w:cs="Arial"/>
                <w:sz w:val="20"/>
              </w:rPr>
              <w:t xml:space="preserve">is </w:t>
            </w:r>
            <w:r w:rsidR="008163BE" w:rsidRPr="008163BE">
              <w:rPr>
                <w:rFonts w:cs="Arial"/>
                <w:sz w:val="20"/>
              </w:rPr>
              <w:t>exempt from R 336.1201 per R</w:t>
            </w:r>
            <w:r w:rsidR="003057D0">
              <w:rPr>
                <w:rFonts w:cs="Arial"/>
                <w:sz w:val="20"/>
              </w:rPr>
              <w:t> </w:t>
            </w:r>
            <w:r w:rsidR="008163BE" w:rsidRPr="008163BE">
              <w:rPr>
                <w:rFonts w:cs="Arial"/>
                <w:sz w:val="20"/>
              </w:rPr>
              <w:t xml:space="preserve">336.1285(2)(g).  </w:t>
            </w:r>
          </w:p>
        </w:tc>
        <w:tc>
          <w:tcPr>
            <w:tcW w:w="1530" w:type="dxa"/>
          </w:tcPr>
          <w:p w14:paraId="5ACC68D2" w14:textId="24855923" w:rsidR="00432D30" w:rsidRPr="00BB5D62" w:rsidRDefault="00432D30" w:rsidP="00432D30">
            <w:pPr>
              <w:jc w:val="center"/>
              <w:rPr>
                <w:rFonts w:cs="Arial"/>
                <w:sz w:val="20"/>
              </w:rPr>
            </w:pPr>
            <w:r w:rsidRPr="00171855">
              <w:rPr>
                <w:rFonts w:cs="Arial"/>
                <w:sz w:val="20"/>
              </w:rPr>
              <w:t>08-03-</w:t>
            </w:r>
            <w:r w:rsidR="00FF5A85">
              <w:rPr>
                <w:rFonts w:cs="Arial"/>
                <w:sz w:val="20"/>
              </w:rPr>
              <w:t>20</w:t>
            </w:r>
            <w:r w:rsidRPr="00171855">
              <w:rPr>
                <w:rFonts w:cs="Arial"/>
                <w:sz w:val="20"/>
              </w:rPr>
              <w:t>16</w:t>
            </w:r>
          </w:p>
        </w:tc>
        <w:tc>
          <w:tcPr>
            <w:tcW w:w="2291" w:type="dxa"/>
          </w:tcPr>
          <w:p w14:paraId="6EDE3506" w14:textId="270CFF8D" w:rsidR="00432D30" w:rsidRPr="00BB5D62" w:rsidRDefault="00432D30" w:rsidP="00432D30">
            <w:pPr>
              <w:rPr>
                <w:rFonts w:cs="Arial"/>
                <w:sz w:val="20"/>
              </w:rPr>
            </w:pPr>
            <w:r w:rsidRPr="00171855">
              <w:rPr>
                <w:rFonts w:cs="Arial"/>
                <w:sz w:val="20"/>
              </w:rPr>
              <w:t>NA</w:t>
            </w:r>
          </w:p>
        </w:tc>
      </w:tr>
    </w:tbl>
    <w:p w14:paraId="26DA1FB1" w14:textId="77777777" w:rsidR="00B639B1" w:rsidRPr="004B4509" w:rsidRDefault="00B639B1" w:rsidP="002916F7">
      <w:pPr>
        <w:rPr>
          <w:sz w:val="20"/>
        </w:rPr>
      </w:pPr>
    </w:p>
    <w:p w14:paraId="18FE943B" w14:textId="23AA3374" w:rsidR="00432D30" w:rsidRDefault="00432D30">
      <w:pPr>
        <w:rPr>
          <w:sz w:val="20"/>
        </w:rPr>
      </w:pPr>
      <w:r>
        <w:rPr>
          <w:sz w:val="20"/>
        </w:rPr>
        <w:br w:type="page"/>
      </w:r>
    </w:p>
    <w:p w14:paraId="7989677C" w14:textId="77777777" w:rsidR="004C69F6" w:rsidRPr="002A12AB" w:rsidRDefault="004C69F6" w:rsidP="004B4509">
      <w:pPr>
        <w:rPr>
          <w:sz w:val="20"/>
        </w:rPr>
      </w:pPr>
    </w:p>
    <w:p w14:paraId="2753E7E6" w14:textId="39BEBD47" w:rsidR="00AE1D84" w:rsidRPr="002A12AB" w:rsidRDefault="00AE1D84" w:rsidP="00F62984">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75" w:name="_Toc30315079"/>
      <w:bookmarkStart w:id="76" w:name="_Toc161826768"/>
      <w:r w:rsidRPr="002A12AB">
        <w:rPr>
          <w:bCs/>
          <w:szCs w:val="28"/>
        </w:rPr>
        <w:t>EU</w:t>
      </w:r>
      <w:r w:rsidR="00432D30" w:rsidRPr="002A12AB">
        <w:rPr>
          <w:bCs/>
          <w:szCs w:val="28"/>
        </w:rPr>
        <w:t>BOILER1</w:t>
      </w:r>
      <w:bookmarkEnd w:id="75"/>
      <w:bookmarkEnd w:id="76"/>
    </w:p>
    <w:p w14:paraId="58F4331A" w14:textId="77777777" w:rsidR="00AE1D84" w:rsidRPr="002A12AB" w:rsidRDefault="00AE1D84" w:rsidP="00F62984">
      <w:pPr>
        <w:pBdr>
          <w:top w:val="single" w:sz="4" w:space="1" w:color="auto"/>
          <w:left w:val="single" w:sz="4" w:space="4" w:color="auto"/>
          <w:bottom w:val="single" w:sz="4" w:space="1" w:color="auto"/>
          <w:right w:val="single" w:sz="4" w:space="4" w:color="auto"/>
        </w:pBdr>
        <w:jc w:val="center"/>
        <w:rPr>
          <w:sz w:val="28"/>
          <w:szCs w:val="28"/>
        </w:rPr>
      </w:pPr>
      <w:r w:rsidRPr="002A12AB">
        <w:rPr>
          <w:b/>
          <w:sz w:val="28"/>
          <w:szCs w:val="28"/>
        </w:rPr>
        <w:t>EMISSION UNIT CONDITIONS</w:t>
      </w:r>
    </w:p>
    <w:p w14:paraId="2B595067" w14:textId="77777777" w:rsidR="00AE1D84" w:rsidRPr="002A12AB" w:rsidRDefault="00AE1D84" w:rsidP="00F62984">
      <w:pPr>
        <w:rPr>
          <w:sz w:val="20"/>
        </w:rPr>
      </w:pPr>
    </w:p>
    <w:p w14:paraId="1C6E3EBC" w14:textId="77777777" w:rsidR="00AE1D84" w:rsidRPr="002A12AB" w:rsidRDefault="00AE1D84" w:rsidP="00F62984">
      <w:pPr>
        <w:jc w:val="both"/>
      </w:pPr>
      <w:r w:rsidRPr="002A12AB">
        <w:rPr>
          <w:b/>
          <w:u w:val="single"/>
        </w:rPr>
        <w:t>DESCRIPTION</w:t>
      </w:r>
    </w:p>
    <w:p w14:paraId="4C69786E" w14:textId="77777777" w:rsidR="00AE1D84" w:rsidRPr="002A12AB" w:rsidRDefault="00AE1D84" w:rsidP="00F62984">
      <w:pPr>
        <w:jc w:val="both"/>
        <w:rPr>
          <w:sz w:val="20"/>
        </w:rPr>
      </w:pPr>
    </w:p>
    <w:p w14:paraId="1AFFA118" w14:textId="6BBD1918" w:rsidR="00432D30" w:rsidRPr="007368BB" w:rsidRDefault="00432D30" w:rsidP="00FF5A85">
      <w:pPr>
        <w:jc w:val="both"/>
        <w:rPr>
          <w:sz w:val="20"/>
        </w:rPr>
      </w:pPr>
      <w:r w:rsidRPr="007368BB">
        <w:rPr>
          <w:sz w:val="20"/>
        </w:rPr>
        <w:t>Greenwood Energy Center Unit 1 boiler, nominally rated at 785 MW gross output</w:t>
      </w:r>
      <w:r w:rsidR="00550DAB">
        <w:rPr>
          <w:sz w:val="20"/>
        </w:rPr>
        <w:t>,</w:t>
      </w:r>
      <w:r w:rsidRPr="007368BB">
        <w:rPr>
          <w:sz w:val="20"/>
        </w:rPr>
        <w:t xml:space="preserve"> </w:t>
      </w:r>
      <w:r w:rsidR="00550DAB">
        <w:rPr>
          <w:sz w:val="20"/>
        </w:rPr>
        <w:t xml:space="preserve">primarily </w:t>
      </w:r>
      <w:r w:rsidR="00550DAB" w:rsidRPr="000661E9">
        <w:rPr>
          <w:sz w:val="20"/>
        </w:rPr>
        <w:t>fueled</w:t>
      </w:r>
      <w:r w:rsidR="00550DAB">
        <w:rPr>
          <w:sz w:val="20"/>
        </w:rPr>
        <w:t xml:space="preserve"> </w:t>
      </w:r>
      <w:r w:rsidR="002F7014">
        <w:rPr>
          <w:sz w:val="20"/>
        </w:rPr>
        <w:t xml:space="preserve">by </w:t>
      </w:r>
      <w:r w:rsidR="00550DAB" w:rsidRPr="000661E9">
        <w:rPr>
          <w:sz w:val="20"/>
        </w:rPr>
        <w:t xml:space="preserve">natural gas </w:t>
      </w:r>
      <w:r w:rsidR="00550DAB">
        <w:rPr>
          <w:sz w:val="20"/>
        </w:rPr>
        <w:t>but can also burn</w:t>
      </w:r>
      <w:r w:rsidR="00550DAB" w:rsidRPr="000661E9">
        <w:rPr>
          <w:sz w:val="20"/>
        </w:rPr>
        <w:t xml:space="preserve"> No. 2 fuel oil, No. 6 fuel oil, specification used oil, or a combination thereof (hereinafter termed “oil fuels”), </w:t>
      </w:r>
      <w:r w:rsidRPr="007368BB">
        <w:rPr>
          <w:sz w:val="20"/>
        </w:rPr>
        <w:t>Flue gas injection is used for NOx control.</w:t>
      </w:r>
      <w:bookmarkStart w:id="77" w:name="_Hlk499887069"/>
      <w:r w:rsidRPr="007368BB">
        <w:rPr>
          <w:sz w:val="20"/>
        </w:rPr>
        <w:t xml:space="preserve">  </w:t>
      </w:r>
      <w:bookmarkEnd w:id="77"/>
    </w:p>
    <w:p w14:paraId="33EFA21C" w14:textId="77777777" w:rsidR="00AE1D84" w:rsidRPr="002A12AB" w:rsidRDefault="00AE1D84" w:rsidP="00F62984">
      <w:pPr>
        <w:jc w:val="both"/>
        <w:rPr>
          <w:sz w:val="20"/>
        </w:rPr>
      </w:pPr>
    </w:p>
    <w:p w14:paraId="0B2AEAF6" w14:textId="0E732B63" w:rsidR="00AE1D84" w:rsidRPr="002A12AB" w:rsidRDefault="00AE1D84" w:rsidP="00F62984">
      <w:pPr>
        <w:jc w:val="both"/>
        <w:rPr>
          <w:sz w:val="20"/>
        </w:rPr>
      </w:pPr>
      <w:r w:rsidRPr="002A12AB">
        <w:rPr>
          <w:b/>
          <w:sz w:val="20"/>
        </w:rPr>
        <w:t>Flexible Group ID:</w:t>
      </w:r>
      <w:r w:rsidRPr="002A12AB">
        <w:rPr>
          <w:sz w:val="20"/>
        </w:rPr>
        <w:t xml:space="preserve"> </w:t>
      </w:r>
      <w:r w:rsidR="00EA44D5">
        <w:rPr>
          <w:sz w:val="20"/>
        </w:rPr>
        <w:t xml:space="preserve"> </w:t>
      </w:r>
      <w:r w:rsidR="00ED7636">
        <w:rPr>
          <w:sz w:val="20"/>
        </w:rPr>
        <w:t>NA</w:t>
      </w:r>
      <w:r w:rsidR="00432D30" w:rsidRPr="002A12AB">
        <w:rPr>
          <w:sz w:val="20"/>
        </w:rPr>
        <w:t xml:space="preserve"> </w:t>
      </w:r>
    </w:p>
    <w:p w14:paraId="08848A3B" w14:textId="77777777" w:rsidR="00AE1D84" w:rsidRPr="002A12AB" w:rsidRDefault="00AE1D84" w:rsidP="00F62984">
      <w:pPr>
        <w:tabs>
          <w:tab w:val="left" w:pos="6328"/>
        </w:tabs>
        <w:jc w:val="both"/>
        <w:rPr>
          <w:sz w:val="20"/>
        </w:rPr>
      </w:pPr>
    </w:p>
    <w:p w14:paraId="5FB7A903" w14:textId="77777777" w:rsidR="00AE1D84" w:rsidRPr="002A12AB" w:rsidRDefault="00AE1D84" w:rsidP="00F62984">
      <w:pPr>
        <w:jc w:val="both"/>
        <w:rPr>
          <w:b/>
          <w:u w:val="single"/>
        </w:rPr>
      </w:pPr>
      <w:r w:rsidRPr="002A12AB">
        <w:rPr>
          <w:b/>
          <w:u w:val="single"/>
        </w:rPr>
        <w:t>POLLUTION CONTROL EQUIPMENT</w:t>
      </w:r>
    </w:p>
    <w:p w14:paraId="23DBBF0B" w14:textId="77777777" w:rsidR="00AE1D84" w:rsidRPr="002A12AB" w:rsidRDefault="00AE1D84" w:rsidP="00F62984">
      <w:pPr>
        <w:jc w:val="both"/>
        <w:rPr>
          <w:sz w:val="20"/>
        </w:rPr>
      </w:pPr>
    </w:p>
    <w:p w14:paraId="10381DD8" w14:textId="77777777" w:rsidR="00432D30" w:rsidRPr="002A12AB" w:rsidRDefault="00432D30" w:rsidP="00432D30">
      <w:pPr>
        <w:jc w:val="both"/>
        <w:rPr>
          <w:sz w:val="20"/>
        </w:rPr>
      </w:pPr>
      <w:r w:rsidRPr="002A12AB">
        <w:rPr>
          <w:sz w:val="20"/>
        </w:rPr>
        <w:t>Flue gas injection system</w:t>
      </w:r>
    </w:p>
    <w:p w14:paraId="7864599B" w14:textId="77777777" w:rsidR="00AE1D84" w:rsidRPr="002A12AB" w:rsidRDefault="00AE1D84" w:rsidP="00F62984">
      <w:pPr>
        <w:jc w:val="both"/>
        <w:rPr>
          <w:sz w:val="20"/>
        </w:rPr>
      </w:pPr>
    </w:p>
    <w:p w14:paraId="3CCE78BC" w14:textId="77777777" w:rsidR="00AE1D84" w:rsidRPr="002A12AB" w:rsidRDefault="00AE1D84" w:rsidP="00F62984">
      <w:pPr>
        <w:jc w:val="both"/>
        <w:rPr>
          <w:b/>
          <w:sz w:val="20"/>
          <w:u w:val="single"/>
        </w:rPr>
      </w:pPr>
      <w:r w:rsidRPr="002A12AB">
        <w:rPr>
          <w:b/>
        </w:rPr>
        <w:t xml:space="preserve">I.  </w:t>
      </w:r>
      <w:r w:rsidRPr="002A12AB">
        <w:rPr>
          <w:b/>
          <w:u w:val="single"/>
        </w:rPr>
        <w:t>EMISSION LIMIT(S)</w:t>
      </w:r>
    </w:p>
    <w:p w14:paraId="57FA8DA7" w14:textId="77777777" w:rsidR="00AE1D84" w:rsidRPr="002A12AB" w:rsidRDefault="00AE1D84" w:rsidP="00F62984">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604"/>
        <w:gridCol w:w="2081"/>
        <w:gridCol w:w="1609"/>
        <w:gridCol w:w="1530"/>
        <w:gridCol w:w="1810"/>
      </w:tblGrid>
      <w:tr w:rsidR="002A12AB" w:rsidRPr="002A12AB" w14:paraId="02B7951F" w14:textId="77777777" w:rsidTr="00227189">
        <w:trPr>
          <w:cantSplit/>
          <w:trHeight w:val="737"/>
          <w:tblHeader/>
        </w:trPr>
        <w:tc>
          <w:tcPr>
            <w:tcW w:w="1626" w:type="dxa"/>
            <w:tcBorders>
              <w:top w:val="single" w:sz="4" w:space="0" w:color="auto"/>
              <w:left w:val="single" w:sz="4" w:space="0" w:color="auto"/>
              <w:bottom w:val="single" w:sz="4" w:space="0" w:color="auto"/>
              <w:right w:val="single" w:sz="4" w:space="0" w:color="auto"/>
            </w:tcBorders>
          </w:tcPr>
          <w:p w14:paraId="421912D7" w14:textId="77777777" w:rsidR="00AE1D84" w:rsidRPr="002A12AB" w:rsidRDefault="00AE1D84" w:rsidP="00F62984">
            <w:pPr>
              <w:jc w:val="center"/>
              <w:rPr>
                <w:b/>
                <w:sz w:val="20"/>
              </w:rPr>
            </w:pPr>
            <w:r w:rsidRPr="002A12AB">
              <w:rPr>
                <w:b/>
                <w:sz w:val="20"/>
              </w:rPr>
              <w:t>Pollutant</w:t>
            </w:r>
          </w:p>
        </w:tc>
        <w:tc>
          <w:tcPr>
            <w:tcW w:w="1604" w:type="dxa"/>
            <w:tcBorders>
              <w:top w:val="single" w:sz="4" w:space="0" w:color="auto"/>
              <w:left w:val="single" w:sz="4" w:space="0" w:color="auto"/>
              <w:bottom w:val="single" w:sz="4" w:space="0" w:color="auto"/>
              <w:right w:val="single" w:sz="4" w:space="0" w:color="auto"/>
            </w:tcBorders>
          </w:tcPr>
          <w:p w14:paraId="56F48D68" w14:textId="77777777" w:rsidR="00AE1D84" w:rsidRPr="002A12AB" w:rsidRDefault="00AE1D84" w:rsidP="00F62984">
            <w:pPr>
              <w:jc w:val="center"/>
              <w:rPr>
                <w:b/>
                <w:sz w:val="20"/>
              </w:rPr>
            </w:pPr>
            <w:r w:rsidRPr="002A12AB">
              <w:rPr>
                <w:b/>
                <w:sz w:val="20"/>
              </w:rPr>
              <w:t>Limit</w:t>
            </w:r>
          </w:p>
        </w:tc>
        <w:tc>
          <w:tcPr>
            <w:tcW w:w="2081" w:type="dxa"/>
            <w:tcBorders>
              <w:top w:val="single" w:sz="4" w:space="0" w:color="auto"/>
              <w:left w:val="single" w:sz="4" w:space="0" w:color="auto"/>
              <w:bottom w:val="single" w:sz="4" w:space="0" w:color="auto"/>
              <w:right w:val="single" w:sz="4" w:space="0" w:color="auto"/>
            </w:tcBorders>
          </w:tcPr>
          <w:p w14:paraId="7EE1BDAC" w14:textId="76D5659A" w:rsidR="00AE1D84" w:rsidRPr="002A12AB" w:rsidRDefault="00AE1D84" w:rsidP="00F62984">
            <w:pPr>
              <w:jc w:val="center"/>
              <w:rPr>
                <w:b/>
                <w:sz w:val="20"/>
              </w:rPr>
            </w:pPr>
            <w:bookmarkStart w:id="78" w:name="_Hlk131603914"/>
            <w:r w:rsidRPr="002A12AB">
              <w:rPr>
                <w:b/>
                <w:sz w:val="20"/>
              </w:rPr>
              <w:t>Time Period/</w:t>
            </w:r>
            <w:r w:rsidR="00227189">
              <w:rPr>
                <w:b/>
                <w:sz w:val="20"/>
              </w:rPr>
              <w:t xml:space="preserve"> </w:t>
            </w:r>
            <w:r w:rsidRPr="002A12AB">
              <w:rPr>
                <w:b/>
                <w:sz w:val="20"/>
              </w:rPr>
              <w:t>Operating Scenario</w:t>
            </w:r>
            <w:bookmarkEnd w:id="78"/>
          </w:p>
        </w:tc>
        <w:tc>
          <w:tcPr>
            <w:tcW w:w="1609" w:type="dxa"/>
            <w:tcBorders>
              <w:top w:val="single" w:sz="4" w:space="0" w:color="auto"/>
              <w:left w:val="single" w:sz="4" w:space="0" w:color="auto"/>
              <w:bottom w:val="single" w:sz="4" w:space="0" w:color="auto"/>
              <w:right w:val="single" w:sz="4" w:space="0" w:color="auto"/>
            </w:tcBorders>
          </w:tcPr>
          <w:p w14:paraId="35366918" w14:textId="77777777" w:rsidR="00AE1D84" w:rsidRPr="002A12AB" w:rsidRDefault="00AE1D84" w:rsidP="00F62984">
            <w:pPr>
              <w:jc w:val="center"/>
              <w:rPr>
                <w:b/>
                <w:sz w:val="20"/>
              </w:rPr>
            </w:pPr>
            <w:r w:rsidRPr="002A12AB">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036A9012" w14:textId="77777777" w:rsidR="00AE1D84" w:rsidRPr="002A12AB" w:rsidRDefault="00AE1D84" w:rsidP="00F62984">
            <w:pPr>
              <w:jc w:val="center"/>
              <w:rPr>
                <w:b/>
                <w:sz w:val="20"/>
              </w:rPr>
            </w:pPr>
            <w:r w:rsidRPr="002A12AB">
              <w:rPr>
                <w:b/>
                <w:sz w:val="20"/>
              </w:rPr>
              <w:t>Monitoring/</w:t>
            </w:r>
          </w:p>
          <w:p w14:paraId="2A25A78E" w14:textId="77777777" w:rsidR="00AE1D84" w:rsidRPr="002A12AB" w:rsidRDefault="00AE1D84" w:rsidP="00F62984">
            <w:pPr>
              <w:jc w:val="center"/>
              <w:rPr>
                <w:b/>
                <w:sz w:val="20"/>
              </w:rPr>
            </w:pPr>
            <w:r w:rsidRPr="002A12AB">
              <w:rPr>
                <w:b/>
                <w:sz w:val="20"/>
              </w:rPr>
              <w:t>Testing Method</w:t>
            </w:r>
          </w:p>
        </w:tc>
        <w:tc>
          <w:tcPr>
            <w:tcW w:w="1810" w:type="dxa"/>
            <w:tcBorders>
              <w:top w:val="single" w:sz="4" w:space="0" w:color="auto"/>
              <w:left w:val="single" w:sz="4" w:space="0" w:color="auto"/>
              <w:bottom w:val="single" w:sz="4" w:space="0" w:color="auto"/>
              <w:right w:val="single" w:sz="4" w:space="0" w:color="auto"/>
            </w:tcBorders>
          </w:tcPr>
          <w:p w14:paraId="0199C217" w14:textId="77777777" w:rsidR="00AE1D84" w:rsidRPr="002A12AB" w:rsidRDefault="00AE1D84" w:rsidP="00F62984">
            <w:pPr>
              <w:jc w:val="center"/>
              <w:rPr>
                <w:b/>
                <w:sz w:val="20"/>
              </w:rPr>
            </w:pPr>
            <w:r w:rsidRPr="002A12AB">
              <w:rPr>
                <w:b/>
                <w:sz w:val="20"/>
              </w:rPr>
              <w:t>Underlying Applicable Requirements</w:t>
            </w:r>
          </w:p>
        </w:tc>
      </w:tr>
      <w:tr w:rsidR="002A12AB" w:rsidRPr="002A12AB" w14:paraId="50D0B06A" w14:textId="77777777" w:rsidTr="00227189">
        <w:trPr>
          <w:cantSplit/>
        </w:trPr>
        <w:tc>
          <w:tcPr>
            <w:tcW w:w="1626" w:type="dxa"/>
            <w:tcBorders>
              <w:top w:val="single" w:sz="4" w:space="0" w:color="auto"/>
              <w:left w:val="single" w:sz="4" w:space="0" w:color="auto"/>
              <w:bottom w:val="single" w:sz="4" w:space="0" w:color="auto"/>
              <w:right w:val="single" w:sz="4" w:space="0" w:color="auto"/>
            </w:tcBorders>
          </w:tcPr>
          <w:p w14:paraId="57E0728B" w14:textId="089A6BC2" w:rsidR="00BC672B" w:rsidRPr="003057D0" w:rsidRDefault="00BC672B" w:rsidP="00A613E3">
            <w:pPr>
              <w:numPr>
                <w:ilvl w:val="0"/>
                <w:numId w:val="26"/>
              </w:numPr>
              <w:ind w:left="360"/>
              <w:rPr>
                <w:rFonts w:cs="Arial"/>
                <w:sz w:val="20"/>
              </w:rPr>
            </w:pPr>
            <w:bookmarkStart w:id="79" w:name="_Hlk131603463"/>
            <w:r w:rsidRPr="003057D0">
              <w:rPr>
                <w:rFonts w:cs="Arial"/>
                <w:sz w:val="20"/>
              </w:rPr>
              <w:t>Sulfur dioxide</w:t>
            </w:r>
            <w:r w:rsidRPr="003057D0">
              <w:rPr>
                <w:rFonts w:cs="Arial"/>
                <w:sz w:val="20"/>
              </w:rPr>
              <w:br/>
              <w:t xml:space="preserve">  (SO</w:t>
            </w:r>
            <w:r w:rsidRPr="003057D0">
              <w:rPr>
                <w:rFonts w:cs="Arial"/>
                <w:sz w:val="20"/>
                <w:vertAlign w:val="subscript"/>
              </w:rPr>
              <w:t>2</w:t>
            </w:r>
            <w:r w:rsidRPr="003057D0">
              <w:rPr>
                <w:rFonts w:cs="Arial"/>
                <w:sz w:val="20"/>
              </w:rPr>
              <w:t>)</w:t>
            </w:r>
          </w:p>
        </w:tc>
        <w:tc>
          <w:tcPr>
            <w:tcW w:w="1604" w:type="dxa"/>
            <w:tcBorders>
              <w:top w:val="single" w:sz="4" w:space="0" w:color="auto"/>
              <w:left w:val="single" w:sz="4" w:space="0" w:color="auto"/>
              <w:bottom w:val="single" w:sz="4" w:space="0" w:color="auto"/>
              <w:right w:val="single" w:sz="4" w:space="0" w:color="auto"/>
            </w:tcBorders>
          </w:tcPr>
          <w:p w14:paraId="5897313F" w14:textId="5864822A" w:rsidR="00BC672B" w:rsidRPr="003057D0" w:rsidRDefault="00BC672B" w:rsidP="00C971D7">
            <w:pPr>
              <w:jc w:val="center"/>
              <w:rPr>
                <w:rFonts w:cs="Arial"/>
                <w:sz w:val="20"/>
              </w:rPr>
            </w:pPr>
            <w:r w:rsidRPr="003057D0">
              <w:rPr>
                <w:rFonts w:cs="Arial"/>
                <w:sz w:val="20"/>
              </w:rPr>
              <w:t>0.80 lb</w:t>
            </w:r>
            <w:r w:rsidR="0048713C" w:rsidRPr="003057D0">
              <w:rPr>
                <w:rFonts w:cs="Arial"/>
                <w:sz w:val="20"/>
              </w:rPr>
              <w:t>/MM</w:t>
            </w:r>
            <w:r w:rsidRPr="003057D0">
              <w:rPr>
                <w:rFonts w:cs="Arial"/>
                <w:sz w:val="20"/>
              </w:rPr>
              <w:t>B</w:t>
            </w:r>
            <w:r w:rsidR="00CC49A6" w:rsidRPr="003057D0">
              <w:rPr>
                <w:rFonts w:cs="Arial"/>
                <w:sz w:val="20"/>
              </w:rPr>
              <w:t>TU</w:t>
            </w:r>
            <w:r w:rsidRPr="003057D0">
              <w:rPr>
                <w:rFonts w:cs="Arial"/>
                <w:sz w:val="20"/>
              </w:rPr>
              <w:t xml:space="preserve"> heat input</w:t>
            </w:r>
            <w:r w:rsidRPr="003057D0">
              <w:rPr>
                <w:rFonts w:cs="Arial"/>
                <w:sz w:val="20"/>
                <w:vertAlign w:val="superscript"/>
              </w:rPr>
              <w:t>2</w:t>
            </w:r>
            <w:r w:rsidR="00243352" w:rsidRPr="003057D0">
              <w:rPr>
                <w:rFonts w:cs="Arial"/>
                <w:sz w:val="20"/>
                <w:vertAlign w:val="superscript"/>
              </w:rPr>
              <w:t>,</w:t>
            </w:r>
            <w:r w:rsidRPr="003057D0">
              <w:rPr>
                <w:rFonts w:cs="Arial"/>
                <w:sz w:val="20"/>
                <w:vertAlign w:val="superscript"/>
              </w:rPr>
              <w:t>a</w:t>
            </w:r>
          </w:p>
        </w:tc>
        <w:tc>
          <w:tcPr>
            <w:tcW w:w="2081" w:type="dxa"/>
            <w:tcBorders>
              <w:top w:val="single" w:sz="4" w:space="0" w:color="auto"/>
              <w:left w:val="single" w:sz="4" w:space="0" w:color="auto"/>
              <w:bottom w:val="single" w:sz="4" w:space="0" w:color="auto"/>
              <w:right w:val="single" w:sz="4" w:space="0" w:color="auto"/>
            </w:tcBorders>
          </w:tcPr>
          <w:p w14:paraId="3987F118" w14:textId="22E25F66" w:rsidR="00494A5C" w:rsidRPr="003057D0" w:rsidRDefault="00C167E0" w:rsidP="00BC672B">
            <w:pPr>
              <w:jc w:val="center"/>
              <w:rPr>
                <w:rFonts w:cs="Arial"/>
                <w:sz w:val="20"/>
              </w:rPr>
            </w:pPr>
            <w:r w:rsidRPr="003057D0">
              <w:rPr>
                <w:rFonts w:cs="Arial"/>
                <w:sz w:val="20"/>
              </w:rPr>
              <w:t>Hourly</w:t>
            </w:r>
          </w:p>
          <w:p w14:paraId="3B491AF3" w14:textId="14140E41" w:rsidR="00BC672B" w:rsidRPr="003057D0" w:rsidRDefault="00494A5C" w:rsidP="00BC672B">
            <w:pPr>
              <w:jc w:val="center"/>
              <w:rPr>
                <w:rFonts w:cs="Arial"/>
                <w:sz w:val="20"/>
              </w:rPr>
            </w:pPr>
            <w:r w:rsidRPr="003057D0">
              <w:rPr>
                <w:rFonts w:cs="Arial"/>
                <w:sz w:val="20"/>
              </w:rPr>
              <w:t>(</w:t>
            </w:r>
            <w:bookmarkStart w:id="80" w:name="_Hlk131603982"/>
            <w:r w:rsidRPr="003057D0">
              <w:rPr>
                <w:rFonts w:cs="Arial"/>
                <w:sz w:val="20"/>
              </w:rPr>
              <w:t>3-hour average</w:t>
            </w:r>
            <w:bookmarkEnd w:id="80"/>
            <w:r w:rsidRPr="003057D0">
              <w:rPr>
                <w:rFonts w:cs="Arial"/>
                <w:sz w:val="20"/>
                <w:vertAlign w:val="superscript"/>
              </w:rPr>
              <w:t>c,d</w:t>
            </w:r>
            <w:r w:rsidRPr="003057D0">
              <w:rPr>
                <w:rFonts w:cs="Arial"/>
                <w:sz w:val="20"/>
              </w:rPr>
              <w:t>)</w:t>
            </w:r>
          </w:p>
        </w:tc>
        <w:tc>
          <w:tcPr>
            <w:tcW w:w="1609" w:type="dxa"/>
            <w:tcBorders>
              <w:top w:val="single" w:sz="4" w:space="0" w:color="auto"/>
              <w:left w:val="single" w:sz="4" w:space="0" w:color="auto"/>
              <w:bottom w:val="single" w:sz="4" w:space="0" w:color="auto"/>
              <w:right w:val="single" w:sz="4" w:space="0" w:color="auto"/>
            </w:tcBorders>
          </w:tcPr>
          <w:p w14:paraId="7E9BA6AD" w14:textId="2AA68838" w:rsidR="00BC672B" w:rsidRPr="003057D0" w:rsidRDefault="00BC672B" w:rsidP="00BC672B">
            <w:pPr>
              <w:jc w:val="center"/>
              <w:rPr>
                <w:rFonts w:cs="Arial"/>
                <w:sz w:val="20"/>
              </w:rPr>
            </w:pPr>
            <w:r w:rsidRPr="003057D0">
              <w:rPr>
                <w:rFonts w:cs="Arial"/>
                <w:sz w:val="20"/>
              </w:rPr>
              <w:t>EUBOILER1</w:t>
            </w:r>
          </w:p>
        </w:tc>
        <w:tc>
          <w:tcPr>
            <w:tcW w:w="1530" w:type="dxa"/>
            <w:tcBorders>
              <w:top w:val="single" w:sz="4" w:space="0" w:color="auto"/>
              <w:left w:val="single" w:sz="4" w:space="0" w:color="auto"/>
              <w:bottom w:val="single" w:sz="4" w:space="0" w:color="auto"/>
              <w:right w:val="single" w:sz="4" w:space="0" w:color="auto"/>
            </w:tcBorders>
          </w:tcPr>
          <w:p w14:paraId="51C4867D" w14:textId="77777777" w:rsidR="00BC672B" w:rsidRPr="003057D0" w:rsidRDefault="00BC672B" w:rsidP="00BC672B">
            <w:pPr>
              <w:jc w:val="center"/>
              <w:rPr>
                <w:rFonts w:cs="Arial"/>
                <w:sz w:val="20"/>
              </w:rPr>
            </w:pPr>
            <w:r w:rsidRPr="003057D0">
              <w:rPr>
                <w:rFonts w:cs="Arial"/>
                <w:sz w:val="20"/>
              </w:rPr>
              <w:t>SC VI.1</w:t>
            </w:r>
          </w:p>
          <w:p w14:paraId="34564936" w14:textId="39DFCF0A" w:rsidR="00BC672B" w:rsidRPr="003057D0" w:rsidRDefault="00BC672B" w:rsidP="00BC672B">
            <w:pPr>
              <w:jc w:val="center"/>
              <w:rPr>
                <w:rFonts w:cs="Arial"/>
                <w:sz w:val="20"/>
              </w:rPr>
            </w:pPr>
          </w:p>
        </w:tc>
        <w:tc>
          <w:tcPr>
            <w:tcW w:w="1810" w:type="dxa"/>
            <w:tcBorders>
              <w:top w:val="single" w:sz="4" w:space="0" w:color="auto"/>
              <w:left w:val="single" w:sz="4" w:space="0" w:color="auto"/>
              <w:bottom w:val="single" w:sz="4" w:space="0" w:color="auto"/>
              <w:right w:val="single" w:sz="4" w:space="0" w:color="auto"/>
            </w:tcBorders>
          </w:tcPr>
          <w:p w14:paraId="6D437AF3" w14:textId="5A16928A" w:rsidR="00BC672B" w:rsidRPr="003057D0" w:rsidRDefault="006B584D" w:rsidP="00BC672B">
            <w:pPr>
              <w:jc w:val="center"/>
              <w:rPr>
                <w:rFonts w:cs="Arial"/>
                <w:b/>
                <w:sz w:val="20"/>
              </w:rPr>
            </w:pPr>
            <w:r w:rsidRPr="003057D0">
              <w:rPr>
                <w:rFonts w:cs="Arial"/>
                <w:b/>
                <w:sz w:val="20"/>
              </w:rPr>
              <w:t xml:space="preserve">40 CFR </w:t>
            </w:r>
            <w:r w:rsidR="00BC672B" w:rsidRPr="003057D0">
              <w:rPr>
                <w:rFonts w:cs="Arial"/>
                <w:b/>
                <w:sz w:val="20"/>
              </w:rPr>
              <w:t>60.43(a)(1)</w:t>
            </w:r>
          </w:p>
        </w:tc>
      </w:tr>
      <w:bookmarkEnd w:id="79"/>
      <w:tr w:rsidR="002A12AB" w:rsidRPr="002A12AB" w14:paraId="069D4430" w14:textId="77777777" w:rsidTr="00227189">
        <w:trPr>
          <w:cantSplit/>
        </w:trPr>
        <w:tc>
          <w:tcPr>
            <w:tcW w:w="1626" w:type="dxa"/>
            <w:tcBorders>
              <w:top w:val="single" w:sz="4" w:space="0" w:color="auto"/>
              <w:left w:val="single" w:sz="4" w:space="0" w:color="auto"/>
              <w:bottom w:val="single" w:sz="4" w:space="0" w:color="auto"/>
              <w:right w:val="single" w:sz="4" w:space="0" w:color="auto"/>
            </w:tcBorders>
          </w:tcPr>
          <w:p w14:paraId="12B13216" w14:textId="27249AFD" w:rsidR="00BC672B" w:rsidRPr="003057D0" w:rsidRDefault="00BC672B" w:rsidP="00A613E3">
            <w:pPr>
              <w:numPr>
                <w:ilvl w:val="0"/>
                <w:numId w:val="26"/>
              </w:numPr>
              <w:ind w:left="360"/>
              <w:rPr>
                <w:rFonts w:cs="Arial"/>
                <w:sz w:val="20"/>
              </w:rPr>
            </w:pPr>
            <w:r w:rsidRPr="003057D0">
              <w:rPr>
                <w:rFonts w:cs="Arial"/>
                <w:sz w:val="20"/>
              </w:rPr>
              <w:t>Sulfur dioxide</w:t>
            </w:r>
            <w:r w:rsidRPr="003057D0">
              <w:rPr>
                <w:rFonts w:cs="Arial"/>
                <w:sz w:val="20"/>
              </w:rPr>
              <w:br/>
              <w:t xml:space="preserve">  (SO</w:t>
            </w:r>
            <w:r w:rsidRPr="003057D0">
              <w:rPr>
                <w:rFonts w:cs="Arial"/>
                <w:sz w:val="20"/>
                <w:vertAlign w:val="subscript"/>
              </w:rPr>
              <w:t>2</w:t>
            </w:r>
            <w:r w:rsidRPr="003057D0">
              <w:rPr>
                <w:rFonts w:cs="Arial"/>
                <w:sz w:val="20"/>
              </w:rPr>
              <w:t>)</w:t>
            </w:r>
          </w:p>
        </w:tc>
        <w:tc>
          <w:tcPr>
            <w:tcW w:w="1604" w:type="dxa"/>
            <w:tcBorders>
              <w:top w:val="single" w:sz="4" w:space="0" w:color="auto"/>
              <w:left w:val="single" w:sz="4" w:space="0" w:color="auto"/>
              <w:bottom w:val="single" w:sz="4" w:space="0" w:color="auto"/>
              <w:right w:val="single" w:sz="4" w:space="0" w:color="auto"/>
            </w:tcBorders>
          </w:tcPr>
          <w:p w14:paraId="32DB3169" w14:textId="4A7DACE6" w:rsidR="00BC672B" w:rsidRPr="003057D0" w:rsidRDefault="00BC672B" w:rsidP="00CC49A6">
            <w:pPr>
              <w:jc w:val="center"/>
              <w:rPr>
                <w:rFonts w:cs="Arial"/>
                <w:sz w:val="20"/>
              </w:rPr>
            </w:pPr>
            <w:r w:rsidRPr="003057D0">
              <w:rPr>
                <w:rFonts w:cs="Arial"/>
                <w:sz w:val="20"/>
              </w:rPr>
              <w:t>5760 lbs. per hour</w:t>
            </w:r>
            <w:r w:rsidRPr="003057D0">
              <w:rPr>
                <w:rFonts w:cs="Arial"/>
                <w:sz w:val="20"/>
                <w:vertAlign w:val="superscript"/>
              </w:rPr>
              <w:t>2</w:t>
            </w:r>
          </w:p>
        </w:tc>
        <w:tc>
          <w:tcPr>
            <w:tcW w:w="2081" w:type="dxa"/>
            <w:tcBorders>
              <w:top w:val="single" w:sz="4" w:space="0" w:color="auto"/>
              <w:left w:val="single" w:sz="4" w:space="0" w:color="auto"/>
              <w:bottom w:val="single" w:sz="4" w:space="0" w:color="auto"/>
              <w:right w:val="single" w:sz="4" w:space="0" w:color="auto"/>
            </w:tcBorders>
          </w:tcPr>
          <w:p w14:paraId="16759862" w14:textId="77777777" w:rsidR="00BC672B" w:rsidRPr="003057D0" w:rsidRDefault="00C167E0" w:rsidP="00BC672B">
            <w:pPr>
              <w:jc w:val="center"/>
              <w:rPr>
                <w:rFonts w:cs="Arial"/>
                <w:sz w:val="20"/>
              </w:rPr>
            </w:pPr>
            <w:r w:rsidRPr="003057D0">
              <w:rPr>
                <w:rFonts w:cs="Arial"/>
                <w:sz w:val="20"/>
              </w:rPr>
              <w:t xml:space="preserve">Hourly </w:t>
            </w:r>
          </w:p>
          <w:p w14:paraId="1E03648F" w14:textId="48E85A8D" w:rsidR="00494A5C" w:rsidRPr="003057D0" w:rsidRDefault="00494A5C" w:rsidP="00BC672B">
            <w:pPr>
              <w:jc w:val="center"/>
              <w:rPr>
                <w:rFonts w:cs="Arial"/>
                <w:sz w:val="20"/>
              </w:rPr>
            </w:pPr>
            <w:r w:rsidRPr="003057D0">
              <w:rPr>
                <w:rFonts w:cs="Arial"/>
                <w:sz w:val="20"/>
              </w:rPr>
              <w:t>(3-hour average</w:t>
            </w:r>
            <w:r w:rsidRPr="003057D0">
              <w:rPr>
                <w:rFonts w:cs="Arial"/>
                <w:sz w:val="20"/>
                <w:vertAlign w:val="superscript"/>
              </w:rPr>
              <w:t>c</w:t>
            </w:r>
            <w:r w:rsidRPr="003057D0">
              <w:rPr>
                <w:rFonts w:cs="Arial"/>
                <w:sz w:val="20"/>
              </w:rPr>
              <w:t>)</w:t>
            </w:r>
          </w:p>
        </w:tc>
        <w:tc>
          <w:tcPr>
            <w:tcW w:w="1609" w:type="dxa"/>
            <w:tcBorders>
              <w:top w:val="single" w:sz="4" w:space="0" w:color="auto"/>
              <w:left w:val="single" w:sz="4" w:space="0" w:color="auto"/>
              <w:bottom w:val="single" w:sz="4" w:space="0" w:color="auto"/>
              <w:right w:val="single" w:sz="4" w:space="0" w:color="auto"/>
            </w:tcBorders>
          </w:tcPr>
          <w:p w14:paraId="03358C82" w14:textId="60C791E7" w:rsidR="00BC672B" w:rsidRPr="003057D0" w:rsidRDefault="00BC672B" w:rsidP="00BC672B">
            <w:pPr>
              <w:jc w:val="center"/>
              <w:rPr>
                <w:rFonts w:cs="Arial"/>
                <w:sz w:val="20"/>
              </w:rPr>
            </w:pPr>
            <w:r w:rsidRPr="003057D0">
              <w:rPr>
                <w:rFonts w:cs="Arial"/>
                <w:sz w:val="20"/>
              </w:rPr>
              <w:t>EUBOILER1</w:t>
            </w:r>
          </w:p>
        </w:tc>
        <w:tc>
          <w:tcPr>
            <w:tcW w:w="1530" w:type="dxa"/>
            <w:tcBorders>
              <w:top w:val="single" w:sz="4" w:space="0" w:color="auto"/>
              <w:left w:val="single" w:sz="4" w:space="0" w:color="auto"/>
              <w:bottom w:val="single" w:sz="4" w:space="0" w:color="auto"/>
              <w:right w:val="single" w:sz="4" w:space="0" w:color="auto"/>
            </w:tcBorders>
          </w:tcPr>
          <w:p w14:paraId="63354486" w14:textId="77777777" w:rsidR="00BC672B" w:rsidRPr="003057D0" w:rsidRDefault="00BC672B" w:rsidP="00BC672B">
            <w:pPr>
              <w:jc w:val="center"/>
              <w:rPr>
                <w:rFonts w:cs="Arial"/>
                <w:sz w:val="20"/>
              </w:rPr>
            </w:pPr>
            <w:r w:rsidRPr="003057D0">
              <w:rPr>
                <w:rFonts w:cs="Arial"/>
                <w:sz w:val="20"/>
              </w:rPr>
              <w:t>SC VI.1</w:t>
            </w:r>
          </w:p>
          <w:p w14:paraId="385C0070" w14:textId="2296DCA6" w:rsidR="00BC672B" w:rsidRPr="003057D0" w:rsidRDefault="00BC672B" w:rsidP="00BC672B">
            <w:pPr>
              <w:jc w:val="center"/>
              <w:rPr>
                <w:rFonts w:cs="Arial"/>
                <w:sz w:val="20"/>
              </w:rPr>
            </w:pPr>
          </w:p>
        </w:tc>
        <w:tc>
          <w:tcPr>
            <w:tcW w:w="1810" w:type="dxa"/>
            <w:tcBorders>
              <w:top w:val="single" w:sz="4" w:space="0" w:color="auto"/>
              <w:left w:val="single" w:sz="4" w:space="0" w:color="auto"/>
              <w:bottom w:val="single" w:sz="4" w:space="0" w:color="auto"/>
              <w:right w:val="single" w:sz="4" w:space="0" w:color="auto"/>
            </w:tcBorders>
          </w:tcPr>
          <w:p w14:paraId="3C899EC8" w14:textId="2539595D" w:rsidR="00BC672B" w:rsidRPr="003057D0" w:rsidRDefault="00BC672B" w:rsidP="00BC672B">
            <w:pPr>
              <w:jc w:val="center"/>
              <w:rPr>
                <w:rFonts w:cs="Arial"/>
                <w:b/>
                <w:sz w:val="20"/>
              </w:rPr>
            </w:pPr>
            <w:bookmarkStart w:id="81" w:name="_Hlk499888684"/>
            <w:r w:rsidRPr="003057D0">
              <w:rPr>
                <w:rFonts w:cs="Arial"/>
                <w:b/>
                <w:sz w:val="20"/>
              </w:rPr>
              <w:t>R 336.1201(3)</w:t>
            </w:r>
            <w:bookmarkEnd w:id="81"/>
          </w:p>
        </w:tc>
      </w:tr>
      <w:tr w:rsidR="002A12AB" w:rsidRPr="002A12AB" w14:paraId="3E09E85F" w14:textId="77777777" w:rsidTr="00227189">
        <w:trPr>
          <w:cantSplit/>
        </w:trPr>
        <w:tc>
          <w:tcPr>
            <w:tcW w:w="1626" w:type="dxa"/>
            <w:tcBorders>
              <w:top w:val="single" w:sz="4" w:space="0" w:color="auto"/>
              <w:left w:val="single" w:sz="4" w:space="0" w:color="auto"/>
              <w:bottom w:val="single" w:sz="4" w:space="0" w:color="auto"/>
              <w:right w:val="single" w:sz="4" w:space="0" w:color="auto"/>
            </w:tcBorders>
          </w:tcPr>
          <w:p w14:paraId="3D5260D4" w14:textId="0A5E530D" w:rsidR="00BC672B" w:rsidRPr="003057D0" w:rsidRDefault="00BC672B" w:rsidP="00A613E3">
            <w:pPr>
              <w:numPr>
                <w:ilvl w:val="0"/>
                <w:numId w:val="26"/>
              </w:numPr>
              <w:ind w:left="360"/>
              <w:rPr>
                <w:rFonts w:cs="Arial"/>
                <w:sz w:val="20"/>
              </w:rPr>
            </w:pPr>
            <w:r w:rsidRPr="003057D0">
              <w:rPr>
                <w:rFonts w:cs="Arial"/>
                <w:sz w:val="20"/>
              </w:rPr>
              <w:t>Particulate matter (PM)</w:t>
            </w:r>
          </w:p>
        </w:tc>
        <w:tc>
          <w:tcPr>
            <w:tcW w:w="1604" w:type="dxa"/>
            <w:tcBorders>
              <w:top w:val="single" w:sz="4" w:space="0" w:color="auto"/>
              <w:left w:val="single" w:sz="4" w:space="0" w:color="auto"/>
              <w:bottom w:val="single" w:sz="4" w:space="0" w:color="auto"/>
              <w:right w:val="single" w:sz="4" w:space="0" w:color="auto"/>
            </w:tcBorders>
          </w:tcPr>
          <w:p w14:paraId="1C597CC2" w14:textId="794D6F70" w:rsidR="00BC672B" w:rsidRPr="003057D0" w:rsidRDefault="00BC672B" w:rsidP="00CC49A6">
            <w:pPr>
              <w:jc w:val="center"/>
              <w:rPr>
                <w:rFonts w:cs="Arial"/>
                <w:sz w:val="20"/>
              </w:rPr>
            </w:pPr>
            <w:r w:rsidRPr="003057D0">
              <w:rPr>
                <w:rFonts w:cs="Arial"/>
                <w:sz w:val="20"/>
              </w:rPr>
              <w:t>0.072 lb</w:t>
            </w:r>
            <w:r w:rsidR="0048713C" w:rsidRPr="003057D0">
              <w:rPr>
                <w:rFonts w:cs="Arial"/>
                <w:sz w:val="20"/>
              </w:rPr>
              <w:t>/MM</w:t>
            </w:r>
            <w:r w:rsidRPr="003057D0">
              <w:rPr>
                <w:rFonts w:cs="Arial"/>
                <w:sz w:val="20"/>
              </w:rPr>
              <w:t>B</w:t>
            </w:r>
            <w:r w:rsidR="00CC49A6" w:rsidRPr="003057D0">
              <w:rPr>
                <w:rFonts w:cs="Arial"/>
                <w:sz w:val="20"/>
              </w:rPr>
              <w:t>TU</w:t>
            </w:r>
            <w:r w:rsidRPr="003057D0">
              <w:rPr>
                <w:rFonts w:cs="Arial"/>
                <w:sz w:val="20"/>
              </w:rPr>
              <w:t xml:space="preserve"> heat input</w:t>
            </w:r>
            <w:r w:rsidRPr="003057D0">
              <w:rPr>
                <w:rFonts w:cs="Arial"/>
                <w:sz w:val="20"/>
                <w:vertAlign w:val="superscript"/>
              </w:rPr>
              <w:t>2</w:t>
            </w:r>
          </w:p>
        </w:tc>
        <w:tc>
          <w:tcPr>
            <w:tcW w:w="2081" w:type="dxa"/>
            <w:tcBorders>
              <w:top w:val="single" w:sz="4" w:space="0" w:color="auto"/>
              <w:left w:val="single" w:sz="4" w:space="0" w:color="auto"/>
              <w:bottom w:val="single" w:sz="4" w:space="0" w:color="auto"/>
              <w:right w:val="single" w:sz="4" w:space="0" w:color="auto"/>
            </w:tcBorders>
          </w:tcPr>
          <w:p w14:paraId="3013ECDA" w14:textId="590B1FE1" w:rsidR="00BC672B" w:rsidRPr="003057D0" w:rsidRDefault="00C167E0" w:rsidP="00BC672B">
            <w:pPr>
              <w:jc w:val="center"/>
              <w:rPr>
                <w:rFonts w:cs="Arial"/>
                <w:sz w:val="20"/>
              </w:rPr>
            </w:pPr>
            <w:r w:rsidRPr="003057D0">
              <w:rPr>
                <w:rFonts w:cs="Arial"/>
                <w:sz w:val="20"/>
              </w:rPr>
              <w:t xml:space="preserve">Hourly </w:t>
            </w:r>
          </w:p>
        </w:tc>
        <w:tc>
          <w:tcPr>
            <w:tcW w:w="1609" w:type="dxa"/>
            <w:tcBorders>
              <w:top w:val="single" w:sz="4" w:space="0" w:color="auto"/>
              <w:left w:val="single" w:sz="4" w:space="0" w:color="auto"/>
              <w:bottom w:val="single" w:sz="4" w:space="0" w:color="auto"/>
              <w:right w:val="single" w:sz="4" w:space="0" w:color="auto"/>
            </w:tcBorders>
          </w:tcPr>
          <w:p w14:paraId="6B4F46B7" w14:textId="77777777" w:rsidR="00BC672B" w:rsidRPr="003057D0" w:rsidRDefault="00BC672B" w:rsidP="00BC672B">
            <w:pPr>
              <w:jc w:val="center"/>
              <w:rPr>
                <w:rFonts w:cs="Arial"/>
                <w:sz w:val="20"/>
              </w:rPr>
            </w:pPr>
            <w:r w:rsidRPr="003057D0">
              <w:rPr>
                <w:rFonts w:cs="Arial"/>
                <w:sz w:val="20"/>
              </w:rPr>
              <w:t>EUBOILER1</w:t>
            </w:r>
          </w:p>
          <w:p w14:paraId="077240E3" w14:textId="77777777" w:rsidR="00BC672B" w:rsidRPr="003057D0" w:rsidRDefault="00BC672B" w:rsidP="00BC672B">
            <w:pPr>
              <w:jc w:val="center"/>
              <w:rPr>
                <w:rFonts w:cs="Arial"/>
                <w:sz w:val="20"/>
              </w:rPr>
            </w:pPr>
          </w:p>
        </w:tc>
        <w:tc>
          <w:tcPr>
            <w:tcW w:w="1530" w:type="dxa"/>
            <w:tcBorders>
              <w:top w:val="single" w:sz="4" w:space="0" w:color="auto"/>
              <w:left w:val="single" w:sz="4" w:space="0" w:color="auto"/>
              <w:bottom w:val="single" w:sz="4" w:space="0" w:color="auto"/>
              <w:right w:val="single" w:sz="4" w:space="0" w:color="auto"/>
            </w:tcBorders>
          </w:tcPr>
          <w:p w14:paraId="5B58DA75" w14:textId="2AB91C6A" w:rsidR="00BC672B" w:rsidRPr="003057D0" w:rsidRDefault="00BC672B" w:rsidP="00BC672B">
            <w:pPr>
              <w:jc w:val="center"/>
              <w:rPr>
                <w:rFonts w:cs="Arial"/>
                <w:sz w:val="20"/>
              </w:rPr>
            </w:pPr>
            <w:r w:rsidRPr="003057D0">
              <w:rPr>
                <w:rFonts w:cs="Arial"/>
                <w:sz w:val="20"/>
              </w:rPr>
              <w:t>SC V.</w:t>
            </w:r>
            <w:r w:rsidR="00454222" w:rsidRPr="003057D0">
              <w:rPr>
                <w:rFonts w:cs="Arial"/>
                <w:sz w:val="20"/>
              </w:rPr>
              <w:t>4</w:t>
            </w:r>
          </w:p>
          <w:p w14:paraId="45300833" w14:textId="1A83EABF" w:rsidR="00BC672B" w:rsidRPr="003057D0" w:rsidRDefault="00BC672B" w:rsidP="00BC672B">
            <w:pPr>
              <w:jc w:val="center"/>
              <w:rPr>
                <w:rFonts w:cs="Arial"/>
                <w:sz w:val="20"/>
              </w:rPr>
            </w:pPr>
          </w:p>
        </w:tc>
        <w:tc>
          <w:tcPr>
            <w:tcW w:w="1810" w:type="dxa"/>
            <w:tcBorders>
              <w:top w:val="single" w:sz="4" w:space="0" w:color="auto"/>
              <w:left w:val="single" w:sz="4" w:space="0" w:color="auto"/>
              <w:bottom w:val="single" w:sz="4" w:space="0" w:color="auto"/>
              <w:right w:val="single" w:sz="4" w:space="0" w:color="auto"/>
            </w:tcBorders>
          </w:tcPr>
          <w:p w14:paraId="75F475D4" w14:textId="6A23EC40" w:rsidR="00651419" w:rsidRPr="003057D0" w:rsidRDefault="00651419" w:rsidP="00BC672B">
            <w:pPr>
              <w:jc w:val="center"/>
              <w:rPr>
                <w:rFonts w:cs="Arial"/>
                <w:b/>
                <w:sz w:val="20"/>
              </w:rPr>
            </w:pPr>
            <w:r w:rsidRPr="003057D0">
              <w:rPr>
                <w:rFonts w:cs="Arial"/>
                <w:b/>
                <w:sz w:val="20"/>
              </w:rPr>
              <w:t>R 336.1</w:t>
            </w:r>
            <w:r w:rsidR="0048713C" w:rsidRPr="003057D0">
              <w:rPr>
                <w:rFonts w:cs="Arial"/>
                <w:b/>
                <w:sz w:val="20"/>
              </w:rPr>
              <w:t>33</w:t>
            </w:r>
            <w:r w:rsidRPr="003057D0">
              <w:rPr>
                <w:rFonts w:cs="Arial"/>
                <w:b/>
                <w:sz w:val="20"/>
              </w:rPr>
              <w:t>1(</w:t>
            </w:r>
            <w:r w:rsidR="0048713C" w:rsidRPr="003057D0">
              <w:rPr>
                <w:rFonts w:cs="Arial"/>
                <w:b/>
                <w:sz w:val="20"/>
              </w:rPr>
              <w:t>1</w:t>
            </w:r>
            <w:r w:rsidRPr="003057D0">
              <w:rPr>
                <w:rFonts w:cs="Arial"/>
                <w:b/>
                <w:sz w:val="20"/>
              </w:rPr>
              <w:t>)</w:t>
            </w:r>
            <w:r w:rsidR="0048713C" w:rsidRPr="003057D0">
              <w:rPr>
                <w:rFonts w:cs="Arial"/>
                <w:b/>
                <w:sz w:val="20"/>
              </w:rPr>
              <w:t>(c)</w:t>
            </w:r>
          </w:p>
          <w:p w14:paraId="5EB76E28" w14:textId="3C3BBA2B" w:rsidR="00BC672B" w:rsidRPr="003057D0" w:rsidRDefault="00BC672B" w:rsidP="00BC672B">
            <w:pPr>
              <w:jc w:val="center"/>
              <w:rPr>
                <w:rFonts w:cs="Arial"/>
                <w:b/>
                <w:sz w:val="20"/>
              </w:rPr>
            </w:pPr>
          </w:p>
        </w:tc>
      </w:tr>
      <w:tr w:rsidR="00494A5C" w:rsidRPr="002A12AB" w14:paraId="60D1580D" w14:textId="77777777" w:rsidTr="00227189">
        <w:trPr>
          <w:cantSplit/>
        </w:trPr>
        <w:tc>
          <w:tcPr>
            <w:tcW w:w="1626" w:type="dxa"/>
            <w:tcBorders>
              <w:top w:val="single" w:sz="4" w:space="0" w:color="auto"/>
              <w:left w:val="single" w:sz="4" w:space="0" w:color="auto"/>
              <w:bottom w:val="single" w:sz="4" w:space="0" w:color="auto"/>
              <w:right w:val="single" w:sz="4" w:space="0" w:color="auto"/>
            </w:tcBorders>
          </w:tcPr>
          <w:p w14:paraId="173355D3" w14:textId="77CC2206" w:rsidR="00494A5C" w:rsidRPr="003057D0" w:rsidRDefault="00494A5C" w:rsidP="00A613E3">
            <w:pPr>
              <w:numPr>
                <w:ilvl w:val="0"/>
                <w:numId w:val="26"/>
              </w:numPr>
              <w:ind w:left="360"/>
              <w:rPr>
                <w:rFonts w:cs="Arial"/>
                <w:sz w:val="20"/>
              </w:rPr>
            </w:pPr>
            <w:r w:rsidRPr="003057D0">
              <w:rPr>
                <w:rFonts w:cs="Arial"/>
                <w:sz w:val="20"/>
              </w:rPr>
              <w:t>Particulate matter (PM)</w:t>
            </w:r>
          </w:p>
        </w:tc>
        <w:tc>
          <w:tcPr>
            <w:tcW w:w="1604" w:type="dxa"/>
            <w:tcBorders>
              <w:top w:val="single" w:sz="4" w:space="0" w:color="auto"/>
              <w:left w:val="single" w:sz="4" w:space="0" w:color="auto"/>
              <w:bottom w:val="single" w:sz="4" w:space="0" w:color="auto"/>
              <w:right w:val="single" w:sz="4" w:space="0" w:color="auto"/>
            </w:tcBorders>
          </w:tcPr>
          <w:p w14:paraId="277031EE" w14:textId="53CEF8DA" w:rsidR="00494A5C" w:rsidRPr="003057D0" w:rsidRDefault="00494A5C" w:rsidP="00494A5C">
            <w:pPr>
              <w:jc w:val="center"/>
              <w:rPr>
                <w:rFonts w:cs="Arial"/>
                <w:sz w:val="20"/>
              </w:rPr>
            </w:pPr>
            <w:r w:rsidRPr="003057D0">
              <w:rPr>
                <w:rFonts w:cs="Arial"/>
                <w:sz w:val="20"/>
              </w:rPr>
              <w:t>0.10 lb</w:t>
            </w:r>
            <w:r w:rsidR="0048713C" w:rsidRPr="003057D0">
              <w:rPr>
                <w:rFonts w:cs="Arial"/>
                <w:sz w:val="20"/>
              </w:rPr>
              <w:t>/MM</w:t>
            </w:r>
            <w:r w:rsidRPr="003057D0">
              <w:rPr>
                <w:rFonts w:cs="Arial"/>
                <w:sz w:val="20"/>
              </w:rPr>
              <w:t>BTU heat input</w:t>
            </w:r>
          </w:p>
        </w:tc>
        <w:tc>
          <w:tcPr>
            <w:tcW w:w="2081" w:type="dxa"/>
            <w:tcBorders>
              <w:top w:val="single" w:sz="4" w:space="0" w:color="auto"/>
              <w:left w:val="single" w:sz="4" w:space="0" w:color="auto"/>
              <w:bottom w:val="single" w:sz="4" w:space="0" w:color="auto"/>
              <w:right w:val="single" w:sz="4" w:space="0" w:color="auto"/>
            </w:tcBorders>
          </w:tcPr>
          <w:p w14:paraId="16384CBB" w14:textId="20E66A59" w:rsidR="00494A5C" w:rsidRPr="003057D0" w:rsidRDefault="00494A5C" w:rsidP="00494A5C">
            <w:pPr>
              <w:jc w:val="center"/>
              <w:rPr>
                <w:rFonts w:cs="Arial"/>
                <w:sz w:val="20"/>
              </w:rPr>
            </w:pPr>
            <w:r w:rsidRPr="003057D0">
              <w:rPr>
                <w:rFonts w:cs="Arial"/>
                <w:sz w:val="20"/>
              </w:rPr>
              <w:t xml:space="preserve">Hourly </w:t>
            </w:r>
          </w:p>
        </w:tc>
        <w:tc>
          <w:tcPr>
            <w:tcW w:w="1609" w:type="dxa"/>
            <w:tcBorders>
              <w:top w:val="single" w:sz="4" w:space="0" w:color="auto"/>
              <w:left w:val="single" w:sz="4" w:space="0" w:color="auto"/>
              <w:bottom w:val="single" w:sz="4" w:space="0" w:color="auto"/>
              <w:right w:val="single" w:sz="4" w:space="0" w:color="auto"/>
            </w:tcBorders>
          </w:tcPr>
          <w:p w14:paraId="428AA92E" w14:textId="77777777" w:rsidR="00494A5C" w:rsidRPr="003057D0" w:rsidRDefault="00494A5C" w:rsidP="00494A5C">
            <w:pPr>
              <w:jc w:val="center"/>
              <w:rPr>
                <w:rFonts w:cs="Arial"/>
                <w:sz w:val="20"/>
              </w:rPr>
            </w:pPr>
            <w:r w:rsidRPr="003057D0">
              <w:rPr>
                <w:rFonts w:cs="Arial"/>
                <w:sz w:val="20"/>
              </w:rPr>
              <w:t>EUBOILER1</w:t>
            </w:r>
          </w:p>
          <w:p w14:paraId="08E47089" w14:textId="77777777" w:rsidR="00494A5C" w:rsidRPr="003057D0" w:rsidRDefault="00494A5C" w:rsidP="00494A5C">
            <w:pPr>
              <w:jc w:val="center"/>
              <w:rPr>
                <w:rFonts w:cs="Arial"/>
                <w:sz w:val="20"/>
              </w:rPr>
            </w:pPr>
          </w:p>
        </w:tc>
        <w:tc>
          <w:tcPr>
            <w:tcW w:w="1530" w:type="dxa"/>
            <w:tcBorders>
              <w:top w:val="single" w:sz="4" w:space="0" w:color="auto"/>
              <w:left w:val="single" w:sz="4" w:space="0" w:color="auto"/>
              <w:bottom w:val="single" w:sz="4" w:space="0" w:color="auto"/>
              <w:right w:val="single" w:sz="4" w:space="0" w:color="auto"/>
            </w:tcBorders>
          </w:tcPr>
          <w:p w14:paraId="5C89232D" w14:textId="3C2640BF" w:rsidR="00494A5C" w:rsidRPr="003057D0" w:rsidRDefault="00494A5C" w:rsidP="00494A5C">
            <w:pPr>
              <w:jc w:val="center"/>
              <w:rPr>
                <w:rFonts w:cs="Arial"/>
                <w:sz w:val="20"/>
              </w:rPr>
            </w:pPr>
            <w:r w:rsidRPr="003057D0">
              <w:rPr>
                <w:rFonts w:cs="Arial"/>
                <w:sz w:val="20"/>
              </w:rPr>
              <w:t>SC V.</w:t>
            </w:r>
            <w:r w:rsidR="00454222" w:rsidRPr="003057D0">
              <w:rPr>
                <w:rFonts w:cs="Arial"/>
                <w:sz w:val="20"/>
              </w:rPr>
              <w:t>4</w:t>
            </w:r>
          </w:p>
          <w:p w14:paraId="3EBE0000" w14:textId="146A1E19" w:rsidR="00494A5C" w:rsidRPr="003057D0" w:rsidRDefault="00494A5C" w:rsidP="00494A5C">
            <w:pPr>
              <w:jc w:val="center"/>
              <w:rPr>
                <w:rFonts w:cs="Arial"/>
                <w:sz w:val="20"/>
              </w:rPr>
            </w:pPr>
          </w:p>
        </w:tc>
        <w:tc>
          <w:tcPr>
            <w:tcW w:w="1810" w:type="dxa"/>
            <w:tcBorders>
              <w:top w:val="single" w:sz="4" w:space="0" w:color="auto"/>
              <w:left w:val="single" w:sz="4" w:space="0" w:color="auto"/>
              <w:bottom w:val="single" w:sz="4" w:space="0" w:color="auto"/>
              <w:right w:val="single" w:sz="4" w:space="0" w:color="auto"/>
            </w:tcBorders>
          </w:tcPr>
          <w:p w14:paraId="1A12DDBD" w14:textId="2893DAF8" w:rsidR="00494A5C" w:rsidRPr="003057D0" w:rsidRDefault="00494A5C" w:rsidP="00494A5C">
            <w:pPr>
              <w:jc w:val="center"/>
              <w:rPr>
                <w:rFonts w:cs="Arial"/>
                <w:b/>
                <w:sz w:val="20"/>
              </w:rPr>
            </w:pPr>
            <w:r w:rsidRPr="003057D0">
              <w:rPr>
                <w:rFonts w:cs="Arial"/>
                <w:b/>
                <w:sz w:val="20"/>
              </w:rPr>
              <w:t>40 CFR 60.42(a)(1)</w:t>
            </w:r>
          </w:p>
        </w:tc>
      </w:tr>
      <w:tr w:rsidR="002A12AB" w:rsidRPr="002A12AB" w14:paraId="7D894F8E" w14:textId="77777777" w:rsidTr="00227189">
        <w:trPr>
          <w:cantSplit/>
        </w:trPr>
        <w:tc>
          <w:tcPr>
            <w:tcW w:w="1626" w:type="dxa"/>
            <w:tcBorders>
              <w:top w:val="single" w:sz="4" w:space="0" w:color="auto"/>
              <w:left w:val="single" w:sz="4" w:space="0" w:color="auto"/>
              <w:bottom w:val="single" w:sz="4" w:space="0" w:color="auto"/>
              <w:right w:val="single" w:sz="4" w:space="0" w:color="auto"/>
            </w:tcBorders>
          </w:tcPr>
          <w:p w14:paraId="6E6EF314" w14:textId="1737C352" w:rsidR="00BC672B" w:rsidRPr="003057D0" w:rsidRDefault="00BC672B" w:rsidP="00A613E3">
            <w:pPr>
              <w:numPr>
                <w:ilvl w:val="0"/>
                <w:numId w:val="26"/>
              </w:numPr>
              <w:ind w:left="360"/>
              <w:rPr>
                <w:rFonts w:cs="Arial"/>
                <w:sz w:val="20"/>
              </w:rPr>
            </w:pPr>
            <w:r w:rsidRPr="003057D0">
              <w:rPr>
                <w:rFonts w:cs="Arial"/>
                <w:sz w:val="20"/>
              </w:rPr>
              <w:t>Particulate matter (PM)</w:t>
            </w:r>
          </w:p>
        </w:tc>
        <w:tc>
          <w:tcPr>
            <w:tcW w:w="1604" w:type="dxa"/>
            <w:tcBorders>
              <w:top w:val="single" w:sz="4" w:space="0" w:color="auto"/>
              <w:left w:val="single" w:sz="4" w:space="0" w:color="auto"/>
              <w:bottom w:val="single" w:sz="4" w:space="0" w:color="auto"/>
              <w:right w:val="single" w:sz="4" w:space="0" w:color="auto"/>
            </w:tcBorders>
          </w:tcPr>
          <w:p w14:paraId="31703B14" w14:textId="721A488F" w:rsidR="00BC672B" w:rsidRPr="003057D0" w:rsidRDefault="00BC672B" w:rsidP="00CC49A6">
            <w:pPr>
              <w:jc w:val="center"/>
              <w:rPr>
                <w:rFonts w:cs="Arial"/>
                <w:sz w:val="20"/>
              </w:rPr>
            </w:pPr>
            <w:r w:rsidRPr="003057D0">
              <w:rPr>
                <w:rFonts w:cs="Arial"/>
                <w:sz w:val="20"/>
              </w:rPr>
              <w:t>518.4 lbs. per hour</w:t>
            </w:r>
            <w:r w:rsidRPr="003057D0">
              <w:rPr>
                <w:rFonts w:cs="Arial"/>
                <w:sz w:val="20"/>
                <w:vertAlign w:val="superscript"/>
              </w:rPr>
              <w:t>2</w:t>
            </w:r>
          </w:p>
        </w:tc>
        <w:tc>
          <w:tcPr>
            <w:tcW w:w="2081" w:type="dxa"/>
            <w:tcBorders>
              <w:top w:val="single" w:sz="4" w:space="0" w:color="auto"/>
              <w:left w:val="single" w:sz="4" w:space="0" w:color="auto"/>
              <w:bottom w:val="single" w:sz="4" w:space="0" w:color="auto"/>
              <w:right w:val="single" w:sz="4" w:space="0" w:color="auto"/>
            </w:tcBorders>
          </w:tcPr>
          <w:p w14:paraId="39974F00" w14:textId="24298F56" w:rsidR="00BC672B" w:rsidRPr="003057D0" w:rsidRDefault="00C167E0" w:rsidP="00BC672B">
            <w:pPr>
              <w:jc w:val="center"/>
              <w:rPr>
                <w:rFonts w:cs="Arial"/>
                <w:sz w:val="20"/>
              </w:rPr>
            </w:pPr>
            <w:r w:rsidRPr="003057D0">
              <w:rPr>
                <w:rFonts w:cs="Arial"/>
                <w:sz w:val="20"/>
              </w:rPr>
              <w:t xml:space="preserve">Hourly </w:t>
            </w:r>
          </w:p>
        </w:tc>
        <w:tc>
          <w:tcPr>
            <w:tcW w:w="1609" w:type="dxa"/>
            <w:tcBorders>
              <w:top w:val="single" w:sz="4" w:space="0" w:color="auto"/>
              <w:left w:val="single" w:sz="4" w:space="0" w:color="auto"/>
              <w:bottom w:val="single" w:sz="4" w:space="0" w:color="auto"/>
              <w:right w:val="single" w:sz="4" w:space="0" w:color="auto"/>
            </w:tcBorders>
          </w:tcPr>
          <w:p w14:paraId="4485D806" w14:textId="77777777" w:rsidR="00BC672B" w:rsidRPr="003057D0" w:rsidRDefault="00BC672B" w:rsidP="00BC672B">
            <w:pPr>
              <w:jc w:val="center"/>
              <w:rPr>
                <w:rFonts w:cs="Arial"/>
                <w:sz w:val="20"/>
              </w:rPr>
            </w:pPr>
            <w:r w:rsidRPr="003057D0">
              <w:rPr>
                <w:rFonts w:cs="Arial"/>
                <w:sz w:val="20"/>
              </w:rPr>
              <w:t>EUBOILER1</w:t>
            </w:r>
          </w:p>
          <w:p w14:paraId="7CBE7994" w14:textId="77777777" w:rsidR="00BC672B" w:rsidRPr="003057D0" w:rsidRDefault="00BC672B" w:rsidP="00BC672B">
            <w:pPr>
              <w:jc w:val="center"/>
              <w:rPr>
                <w:rFonts w:cs="Arial"/>
                <w:sz w:val="20"/>
              </w:rPr>
            </w:pPr>
          </w:p>
        </w:tc>
        <w:tc>
          <w:tcPr>
            <w:tcW w:w="1530" w:type="dxa"/>
            <w:tcBorders>
              <w:top w:val="single" w:sz="4" w:space="0" w:color="auto"/>
              <w:left w:val="single" w:sz="4" w:space="0" w:color="auto"/>
              <w:bottom w:val="single" w:sz="4" w:space="0" w:color="auto"/>
              <w:right w:val="single" w:sz="4" w:space="0" w:color="auto"/>
            </w:tcBorders>
          </w:tcPr>
          <w:p w14:paraId="5DBD3D1D" w14:textId="5A61C87B" w:rsidR="00BC672B" w:rsidRPr="003057D0" w:rsidRDefault="00BC672B" w:rsidP="00BC672B">
            <w:pPr>
              <w:jc w:val="center"/>
              <w:rPr>
                <w:rFonts w:cs="Arial"/>
                <w:sz w:val="20"/>
              </w:rPr>
            </w:pPr>
            <w:r w:rsidRPr="003057D0">
              <w:rPr>
                <w:rFonts w:cs="Arial"/>
                <w:sz w:val="20"/>
              </w:rPr>
              <w:t>SC V.</w:t>
            </w:r>
            <w:r w:rsidR="00454222" w:rsidRPr="003057D0">
              <w:rPr>
                <w:rFonts w:cs="Arial"/>
                <w:sz w:val="20"/>
              </w:rPr>
              <w:t>4</w:t>
            </w:r>
          </w:p>
          <w:p w14:paraId="324B2704" w14:textId="7454EDBF" w:rsidR="00BC672B" w:rsidRPr="003057D0" w:rsidRDefault="00BC672B" w:rsidP="00BC672B">
            <w:pPr>
              <w:jc w:val="center"/>
              <w:rPr>
                <w:rFonts w:cs="Arial"/>
                <w:sz w:val="20"/>
              </w:rPr>
            </w:pPr>
          </w:p>
        </w:tc>
        <w:tc>
          <w:tcPr>
            <w:tcW w:w="1810" w:type="dxa"/>
            <w:tcBorders>
              <w:top w:val="single" w:sz="4" w:space="0" w:color="auto"/>
              <w:left w:val="single" w:sz="4" w:space="0" w:color="auto"/>
              <w:bottom w:val="single" w:sz="4" w:space="0" w:color="auto"/>
              <w:right w:val="single" w:sz="4" w:space="0" w:color="auto"/>
            </w:tcBorders>
          </w:tcPr>
          <w:p w14:paraId="08248EDC" w14:textId="6C80179D" w:rsidR="00BC672B" w:rsidRPr="003057D0" w:rsidRDefault="00BC672B" w:rsidP="00BC672B">
            <w:pPr>
              <w:jc w:val="center"/>
              <w:rPr>
                <w:rFonts w:cs="Arial"/>
                <w:b/>
                <w:sz w:val="20"/>
              </w:rPr>
            </w:pPr>
            <w:r w:rsidRPr="003057D0">
              <w:rPr>
                <w:rFonts w:cs="Arial"/>
                <w:b/>
                <w:sz w:val="20"/>
              </w:rPr>
              <w:t>R 336.</w:t>
            </w:r>
            <w:r w:rsidR="0048713C" w:rsidRPr="003057D0">
              <w:rPr>
                <w:rFonts w:cs="Arial"/>
                <w:b/>
                <w:sz w:val="20"/>
              </w:rPr>
              <w:t>1331</w:t>
            </w:r>
            <w:r w:rsidRPr="003057D0">
              <w:rPr>
                <w:rFonts w:cs="Arial"/>
                <w:b/>
                <w:sz w:val="20"/>
              </w:rPr>
              <w:t>(</w:t>
            </w:r>
            <w:r w:rsidR="0048713C" w:rsidRPr="003057D0">
              <w:rPr>
                <w:rFonts w:cs="Arial"/>
                <w:b/>
                <w:sz w:val="20"/>
              </w:rPr>
              <w:t>1</w:t>
            </w:r>
            <w:r w:rsidRPr="003057D0">
              <w:rPr>
                <w:rFonts w:cs="Arial"/>
                <w:b/>
                <w:sz w:val="20"/>
              </w:rPr>
              <w:t>)</w:t>
            </w:r>
            <w:r w:rsidR="0048713C" w:rsidRPr="003057D0">
              <w:rPr>
                <w:rFonts w:cs="Arial"/>
                <w:b/>
                <w:sz w:val="20"/>
              </w:rPr>
              <w:t>(c)</w:t>
            </w:r>
          </w:p>
        </w:tc>
      </w:tr>
      <w:tr w:rsidR="002A12AB" w:rsidRPr="002A12AB" w14:paraId="43F2928D" w14:textId="77777777" w:rsidTr="00227189">
        <w:trPr>
          <w:cantSplit/>
        </w:trPr>
        <w:tc>
          <w:tcPr>
            <w:tcW w:w="1626" w:type="dxa"/>
            <w:tcBorders>
              <w:top w:val="single" w:sz="4" w:space="0" w:color="auto"/>
              <w:left w:val="single" w:sz="4" w:space="0" w:color="auto"/>
              <w:bottom w:val="single" w:sz="4" w:space="0" w:color="auto"/>
              <w:right w:val="single" w:sz="4" w:space="0" w:color="auto"/>
            </w:tcBorders>
          </w:tcPr>
          <w:p w14:paraId="17BDFF49" w14:textId="514CCCEC" w:rsidR="00BC672B" w:rsidRPr="003057D0" w:rsidRDefault="00BC672B" w:rsidP="00A613E3">
            <w:pPr>
              <w:numPr>
                <w:ilvl w:val="0"/>
                <w:numId w:val="26"/>
              </w:numPr>
              <w:ind w:left="360"/>
              <w:rPr>
                <w:rFonts w:cs="Arial"/>
                <w:sz w:val="20"/>
              </w:rPr>
            </w:pPr>
            <w:r w:rsidRPr="003057D0">
              <w:rPr>
                <w:rFonts w:cs="Arial"/>
                <w:sz w:val="20"/>
              </w:rPr>
              <w:t>Particulate matter (PM)</w:t>
            </w:r>
          </w:p>
        </w:tc>
        <w:tc>
          <w:tcPr>
            <w:tcW w:w="1604" w:type="dxa"/>
            <w:tcBorders>
              <w:top w:val="single" w:sz="4" w:space="0" w:color="auto"/>
              <w:left w:val="single" w:sz="4" w:space="0" w:color="auto"/>
              <w:bottom w:val="single" w:sz="4" w:space="0" w:color="auto"/>
              <w:right w:val="single" w:sz="4" w:space="0" w:color="auto"/>
            </w:tcBorders>
          </w:tcPr>
          <w:p w14:paraId="6EF7615E" w14:textId="073242E0" w:rsidR="00BC672B" w:rsidRPr="003057D0" w:rsidRDefault="00BC672B" w:rsidP="00CC49A6">
            <w:pPr>
              <w:jc w:val="center"/>
              <w:rPr>
                <w:rFonts w:cs="Arial"/>
                <w:sz w:val="20"/>
              </w:rPr>
            </w:pPr>
            <w:bookmarkStart w:id="82" w:name="_Hlk496269636"/>
            <w:r w:rsidRPr="003057D0">
              <w:rPr>
                <w:rFonts w:cs="Arial"/>
                <w:sz w:val="20"/>
              </w:rPr>
              <w:t>0.10 lb. per 1,000 lbs. of exhaust gases on a wet basis, corrected to 50% excess air</w:t>
            </w:r>
            <w:bookmarkEnd w:id="82"/>
            <w:r w:rsidRPr="003057D0">
              <w:rPr>
                <w:rFonts w:cs="Arial"/>
                <w:sz w:val="20"/>
                <w:vertAlign w:val="superscript"/>
              </w:rPr>
              <w:t>2</w:t>
            </w:r>
          </w:p>
        </w:tc>
        <w:tc>
          <w:tcPr>
            <w:tcW w:w="2081" w:type="dxa"/>
            <w:tcBorders>
              <w:top w:val="single" w:sz="4" w:space="0" w:color="auto"/>
              <w:left w:val="single" w:sz="4" w:space="0" w:color="auto"/>
              <w:bottom w:val="single" w:sz="4" w:space="0" w:color="auto"/>
              <w:right w:val="single" w:sz="4" w:space="0" w:color="auto"/>
            </w:tcBorders>
          </w:tcPr>
          <w:p w14:paraId="235F48CA" w14:textId="08EE2FD7" w:rsidR="00BC672B" w:rsidRPr="003057D0" w:rsidRDefault="00C167E0" w:rsidP="00BC672B">
            <w:pPr>
              <w:jc w:val="center"/>
              <w:rPr>
                <w:rFonts w:cs="Arial"/>
                <w:sz w:val="20"/>
              </w:rPr>
            </w:pPr>
            <w:r w:rsidRPr="003057D0">
              <w:rPr>
                <w:rFonts w:cs="Arial"/>
                <w:sz w:val="20"/>
              </w:rPr>
              <w:t xml:space="preserve">Hourly </w:t>
            </w:r>
          </w:p>
        </w:tc>
        <w:tc>
          <w:tcPr>
            <w:tcW w:w="1609" w:type="dxa"/>
            <w:tcBorders>
              <w:top w:val="single" w:sz="4" w:space="0" w:color="auto"/>
              <w:left w:val="single" w:sz="4" w:space="0" w:color="auto"/>
              <w:bottom w:val="single" w:sz="4" w:space="0" w:color="auto"/>
              <w:right w:val="single" w:sz="4" w:space="0" w:color="auto"/>
            </w:tcBorders>
          </w:tcPr>
          <w:p w14:paraId="197827C1" w14:textId="58ED9B3C" w:rsidR="00BC672B" w:rsidRPr="003057D0" w:rsidRDefault="00BC672B" w:rsidP="00BC672B">
            <w:pPr>
              <w:jc w:val="center"/>
              <w:rPr>
                <w:rFonts w:cs="Arial"/>
                <w:sz w:val="20"/>
              </w:rPr>
            </w:pPr>
            <w:r w:rsidRPr="003057D0">
              <w:rPr>
                <w:rFonts w:cs="Arial"/>
                <w:sz w:val="20"/>
              </w:rPr>
              <w:t>EUBOILER1</w:t>
            </w:r>
          </w:p>
        </w:tc>
        <w:tc>
          <w:tcPr>
            <w:tcW w:w="1530" w:type="dxa"/>
            <w:tcBorders>
              <w:top w:val="single" w:sz="4" w:space="0" w:color="auto"/>
              <w:left w:val="single" w:sz="4" w:space="0" w:color="auto"/>
              <w:bottom w:val="single" w:sz="4" w:space="0" w:color="auto"/>
              <w:right w:val="single" w:sz="4" w:space="0" w:color="auto"/>
            </w:tcBorders>
          </w:tcPr>
          <w:p w14:paraId="2E693F97" w14:textId="77777777" w:rsidR="00BC672B" w:rsidRPr="003057D0" w:rsidRDefault="00BC672B" w:rsidP="00BC672B">
            <w:pPr>
              <w:jc w:val="center"/>
              <w:rPr>
                <w:rFonts w:cs="Arial"/>
                <w:sz w:val="20"/>
              </w:rPr>
            </w:pPr>
            <w:r w:rsidRPr="003057D0">
              <w:rPr>
                <w:rFonts w:cs="Arial"/>
                <w:sz w:val="20"/>
              </w:rPr>
              <w:t>SC V.2</w:t>
            </w:r>
          </w:p>
          <w:p w14:paraId="3199DDB2" w14:textId="0916C731" w:rsidR="00BC672B" w:rsidRPr="003057D0" w:rsidRDefault="00BC672B" w:rsidP="00BC672B">
            <w:pPr>
              <w:jc w:val="center"/>
              <w:rPr>
                <w:rFonts w:cs="Arial"/>
                <w:sz w:val="20"/>
              </w:rPr>
            </w:pPr>
          </w:p>
        </w:tc>
        <w:tc>
          <w:tcPr>
            <w:tcW w:w="1810" w:type="dxa"/>
            <w:tcBorders>
              <w:top w:val="single" w:sz="4" w:space="0" w:color="auto"/>
              <w:left w:val="single" w:sz="4" w:space="0" w:color="auto"/>
              <w:bottom w:val="single" w:sz="4" w:space="0" w:color="auto"/>
              <w:right w:val="single" w:sz="4" w:space="0" w:color="auto"/>
            </w:tcBorders>
          </w:tcPr>
          <w:p w14:paraId="5C1EF772" w14:textId="18F69044" w:rsidR="00BC672B" w:rsidRPr="003057D0" w:rsidRDefault="00BC672B" w:rsidP="00BC672B">
            <w:pPr>
              <w:jc w:val="center"/>
              <w:rPr>
                <w:rFonts w:cs="Arial"/>
                <w:b/>
                <w:sz w:val="20"/>
              </w:rPr>
            </w:pPr>
            <w:r w:rsidRPr="003057D0">
              <w:rPr>
                <w:rFonts w:cs="Arial"/>
                <w:b/>
                <w:sz w:val="20"/>
              </w:rPr>
              <w:t>R 336.1331</w:t>
            </w:r>
            <w:r w:rsidR="00735CAA" w:rsidRPr="003057D0">
              <w:rPr>
                <w:rFonts w:cs="Arial"/>
                <w:b/>
                <w:sz w:val="20"/>
              </w:rPr>
              <w:t>(1)(c)</w:t>
            </w:r>
          </w:p>
          <w:p w14:paraId="76DAD38C" w14:textId="49E45EAB" w:rsidR="00BC672B" w:rsidRPr="003057D0" w:rsidRDefault="00BC672B" w:rsidP="00BC672B">
            <w:pPr>
              <w:jc w:val="center"/>
              <w:rPr>
                <w:rFonts w:cs="Arial"/>
                <w:b/>
                <w:sz w:val="20"/>
              </w:rPr>
            </w:pPr>
          </w:p>
        </w:tc>
      </w:tr>
      <w:tr w:rsidR="002A12AB" w:rsidRPr="002A12AB" w14:paraId="332D95A3" w14:textId="77777777" w:rsidTr="00227189">
        <w:trPr>
          <w:cantSplit/>
        </w:trPr>
        <w:tc>
          <w:tcPr>
            <w:tcW w:w="1626" w:type="dxa"/>
            <w:tcBorders>
              <w:top w:val="single" w:sz="4" w:space="0" w:color="auto"/>
              <w:left w:val="single" w:sz="4" w:space="0" w:color="auto"/>
              <w:bottom w:val="single" w:sz="4" w:space="0" w:color="auto"/>
              <w:right w:val="single" w:sz="4" w:space="0" w:color="auto"/>
            </w:tcBorders>
          </w:tcPr>
          <w:p w14:paraId="3074E4C1" w14:textId="77777777" w:rsidR="00BC672B" w:rsidRPr="003057D0" w:rsidRDefault="00BC672B" w:rsidP="00A613E3">
            <w:pPr>
              <w:numPr>
                <w:ilvl w:val="0"/>
                <w:numId w:val="26"/>
              </w:numPr>
              <w:ind w:left="360"/>
              <w:rPr>
                <w:rFonts w:cs="Arial"/>
                <w:sz w:val="20"/>
              </w:rPr>
            </w:pPr>
            <w:r w:rsidRPr="003057D0">
              <w:rPr>
                <w:rFonts w:cs="Arial"/>
                <w:sz w:val="20"/>
              </w:rPr>
              <w:t>Nitrogen Oxides (NOx)</w:t>
            </w:r>
          </w:p>
          <w:p w14:paraId="4BED0C41" w14:textId="26D3C146" w:rsidR="00BC672B" w:rsidRPr="003057D0" w:rsidRDefault="00BC672B" w:rsidP="00BC672B">
            <w:pPr>
              <w:ind w:left="360"/>
              <w:rPr>
                <w:rFonts w:cs="Arial"/>
                <w:i/>
                <w:iCs/>
                <w:sz w:val="20"/>
              </w:rPr>
            </w:pPr>
            <w:r w:rsidRPr="003057D0">
              <w:rPr>
                <w:rFonts w:cs="Arial"/>
                <w:i/>
                <w:iCs/>
                <w:sz w:val="20"/>
              </w:rPr>
              <w:t>(when firing oil fuels only)</w:t>
            </w:r>
          </w:p>
        </w:tc>
        <w:tc>
          <w:tcPr>
            <w:tcW w:w="1604" w:type="dxa"/>
            <w:tcBorders>
              <w:top w:val="single" w:sz="4" w:space="0" w:color="auto"/>
              <w:left w:val="single" w:sz="4" w:space="0" w:color="auto"/>
              <w:bottom w:val="single" w:sz="4" w:space="0" w:color="auto"/>
              <w:right w:val="single" w:sz="4" w:space="0" w:color="auto"/>
            </w:tcBorders>
          </w:tcPr>
          <w:p w14:paraId="5FFBFC11" w14:textId="5910A4FB" w:rsidR="00BC672B" w:rsidRPr="003057D0" w:rsidRDefault="00BC672B" w:rsidP="00CC49A6">
            <w:pPr>
              <w:jc w:val="center"/>
              <w:rPr>
                <w:rFonts w:cs="Arial"/>
                <w:sz w:val="20"/>
              </w:rPr>
            </w:pPr>
            <w:r w:rsidRPr="003057D0">
              <w:rPr>
                <w:rFonts w:cs="Arial"/>
                <w:sz w:val="20"/>
              </w:rPr>
              <w:t>0.30 lb</w:t>
            </w:r>
            <w:r w:rsidR="0048713C" w:rsidRPr="003057D0">
              <w:rPr>
                <w:rFonts w:cs="Arial"/>
                <w:sz w:val="20"/>
              </w:rPr>
              <w:t>/MM</w:t>
            </w:r>
            <w:r w:rsidRPr="003057D0">
              <w:rPr>
                <w:rFonts w:cs="Arial"/>
                <w:sz w:val="20"/>
              </w:rPr>
              <w:t>B</w:t>
            </w:r>
            <w:r w:rsidR="00CC49A6" w:rsidRPr="003057D0">
              <w:rPr>
                <w:rFonts w:cs="Arial"/>
                <w:sz w:val="20"/>
              </w:rPr>
              <w:t>TU</w:t>
            </w:r>
            <w:r w:rsidRPr="003057D0">
              <w:rPr>
                <w:rFonts w:cs="Arial"/>
                <w:sz w:val="20"/>
              </w:rPr>
              <w:t xml:space="preserve"> heat input</w:t>
            </w:r>
            <w:r w:rsidRPr="003057D0">
              <w:rPr>
                <w:rFonts w:cs="Arial"/>
                <w:sz w:val="20"/>
                <w:vertAlign w:val="superscript"/>
              </w:rPr>
              <w:t>2</w:t>
            </w:r>
          </w:p>
        </w:tc>
        <w:tc>
          <w:tcPr>
            <w:tcW w:w="2081" w:type="dxa"/>
            <w:tcBorders>
              <w:top w:val="single" w:sz="4" w:space="0" w:color="auto"/>
              <w:left w:val="single" w:sz="4" w:space="0" w:color="auto"/>
              <w:bottom w:val="single" w:sz="4" w:space="0" w:color="auto"/>
              <w:right w:val="single" w:sz="4" w:space="0" w:color="auto"/>
            </w:tcBorders>
          </w:tcPr>
          <w:p w14:paraId="3AD180EB" w14:textId="77777777" w:rsidR="00BC672B" w:rsidRPr="003057D0" w:rsidRDefault="00C167E0" w:rsidP="00BC672B">
            <w:pPr>
              <w:jc w:val="center"/>
              <w:rPr>
                <w:rFonts w:cs="Arial"/>
                <w:sz w:val="20"/>
              </w:rPr>
            </w:pPr>
            <w:r w:rsidRPr="003057D0">
              <w:rPr>
                <w:rFonts w:cs="Arial"/>
                <w:sz w:val="20"/>
              </w:rPr>
              <w:t xml:space="preserve">Hourly </w:t>
            </w:r>
          </w:p>
          <w:p w14:paraId="61020BF0" w14:textId="6AF7559D" w:rsidR="004F0516" w:rsidRPr="003057D0" w:rsidRDefault="004F0516" w:rsidP="00BC672B">
            <w:pPr>
              <w:jc w:val="center"/>
              <w:rPr>
                <w:rFonts w:cs="Arial"/>
                <w:sz w:val="20"/>
              </w:rPr>
            </w:pPr>
            <w:r w:rsidRPr="003057D0">
              <w:rPr>
                <w:rFonts w:cs="Arial"/>
                <w:sz w:val="20"/>
              </w:rPr>
              <w:t>(3-hour average</w:t>
            </w:r>
            <w:r w:rsidRPr="003057D0">
              <w:rPr>
                <w:rFonts w:cs="Arial"/>
                <w:sz w:val="20"/>
                <w:vertAlign w:val="superscript"/>
              </w:rPr>
              <w:t>c,d</w:t>
            </w:r>
            <w:r w:rsidRPr="003057D0">
              <w:rPr>
                <w:rFonts w:cs="Arial"/>
                <w:sz w:val="20"/>
              </w:rPr>
              <w:t>)</w:t>
            </w:r>
          </w:p>
        </w:tc>
        <w:tc>
          <w:tcPr>
            <w:tcW w:w="1609" w:type="dxa"/>
            <w:tcBorders>
              <w:top w:val="single" w:sz="4" w:space="0" w:color="auto"/>
              <w:left w:val="single" w:sz="4" w:space="0" w:color="auto"/>
              <w:bottom w:val="single" w:sz="4" w:space="0" w:color="auto"/>
              <w:right w:val="single" w:sz="4" w:space="0" w:color="auto"/>
            </w:tcBorders>
          </w:tcPr>
          <w:p w14:paraId="2690E861" w14:textId="4572246B" w:rsidR="00BC672B" w:rsidRPr="003057D0" w:rsidRDefault="00BC672B" w:rsidP="00BC672B">
            <w:pPr>
              <w:jc w:val="center"/>
              <w:rPr>
                <w:rFonts w:cs="Arial"/>
                <w:sz w:val="20"/>
              </w:rPr>
            </w:pPr>
            <w:r w:rsidRPr="003057D0">
              <w:rPr>
                <w:rFonts w:cs="Arial"/>
                <w:sz w:val="20"/>
              </w:rPr>
              <w:t>EUBOILER1</w:t>
            </w:r>
          </w:p>
        </w:tc>
        <w:tc>
          <w:tcPr>
            <w:tcW w:w="1530" w:type="dxa"/>
            <w:tcBorders>
              <w:top w:val="single" w:sz="4" w:space="0" w:color="auto"/>
              <w:left w:val="single" w:sz="4" w:space="0" w:color="auto"/>
              <w:bottom w:val="single" w:sz="4" w:space="0" w:color="auto"/>
              <w:right w:val="single" w:sz="4" w:space="0" w:color="auto"/>
            </w:tcBorders>
          </w:tcPr>
          <w:p w14:paraId="46EC0851" w14:textId="77777777" w:rsidR="00BC672B" w:rsidRPr="003057D0" w:rsidRDefault="00BC672B" w:rsidP="00BC672B">
            <w:pPr>
              <w:jc w:val="center"/>
              <w:rPr>
                <w:rFonts w:cs="Arial"/>
                <w:sz w:val="20"/>
              </w:rPr>
            </w:pPr>
            <w:r w:rsidRPr="003057D0">
              <w:rPr>
                <w:rFonts w:cs="Arial"/>
                <w:sz w:val="20"/>
              </w:rPr>
              <w:t>SC VI.1</w:t>
            </w:r>
          </w:p>
          <w:p w14:paraId="202FA430" w14:textId="6E96095F" w:rsidR="00BC672B" w:rsidRPr="003057D0" w:rsidRDefault="00BC672B" w:rsidP="00BC672B">
            <w:pPr>
              <w:jc w:val="center"/>
              <w:rPr>
                <w:rFonts w:cs="Arial"/>
                <w:sz w:val="20"/>
              </w:rPr>
            </w:pPr>
          </w:p>
        </w:tc>
        <w:tc>
          <w:tcPr>
            <w:tcW w:w="1810" w:type="dxa"/>
            <w:tcBorders>
              <w:top w:val="single" w:sz="4" w:space="0" w:color="auto"/>
              <w:left w:val="single" w:sz="4" w:space="0" w:color="auto"/>
              <w:bottom w:val="single" w:sz="4" w:space="0" w:color="auto"/>
              <w:right w:val="single" w:sz="4" w:space="0" w:color="auto"/>
            </w:tcBorders>
          </w:tcPr>
          <w:p w14:paraId="5EBA7BD5" w14:textId="4D3388FD" w:rsidR="00BC672B" w:rsidRPr="003057D0" w:rsidRDefault="00651419" w:rsidP="00BC672B">
            <w:pPr>
              <w:jc w:val="center"/>
              <w:rPr>
                <w:rFonts w:cs="Arial"/>
                <w:b/>
                <w:sz w:val="20"/>
              </w:rPr>
            </w:pPr>
            <w:r w:rsidRPr="003057D0">
              <w:rPr>
                <w:rFonts w:cs="Arial"/>
                <w:b/>
                <w:sz w:val="20"/>
              </w:rPr>
              <w:t xml:space="preserve">40 CFR </w:t>
            </w:r>
            <w:r w:rsidR="00BC672B" w:rsidRPr="003057D0">
              <w:rPr>
                <w:rFonts w:cs="Arial"/>
                <w:b/>
                <w:sz w:val="20"/>
              </w:rPr>
              <w:t>60.44(a)(2)</w:t>
            </w:r>
          </w:p>
        </w:tc>
      </w:tr>
      <w:tr w:rsidR="002A12AB" w:rsidRPr="002A12AB" w14:paraId="1C2CD085" w14:textId="77777777" w:rsidTr="00227189">
        <w:trPr>
          <w:cantSplit/>
        </w:trPr>
        <w:tc>
          <w:tcPr>
            <w:tcW w:w="1626" w:type="dxa"/>
            <w:tcBorders>
              <w:top w:val="single" w:sz="4" w:space="0" w:color="auto"/>
              <w:left w:val="single" w:sz="4" w:space="0" w:color="auto"/>
              <w:bottom w:val="single" w:sz="4" w:space="0" w:color="auto"/>
              <w:right w:val="single" w:sz="4" w:space="0" w:color="auto"/>
            </w:tcBorders>
          </w:tcPr>
          <w:p w14:paraId="61A7FF04" w14:textId="77777777" w:rsidR="00BC672B" w:rsidRPr="003057D0" w:rsidRDefault="00BC672B" w:rsidP="00A613E3">
            <w:pPr>
              <w:numPr>
                <w:ilvl w:val="0"/>
                <w:numId w:val="26"/>
              </w:numPr>
              <w:ind w:left="360"/>
              <w:rPr>
                <w:rFonts w:cs="Arial"/>
                <w:sz w:val="20"/>
              </w:rPr>
            </w:pPr>
            <w:r w:rsidRPr="003057D0">
              <w:rPr>
                <w:rFonts w:cs="Arial"/>
                <w:sz w:val="20"/>
              </w:rPr>
              <w:t>Nitrogen Oxides (NOx)</w:t>
            </w:r>
          </w:p>
          <w:p w14:paraId="1D24574F" w14:textId="3DF84007" w:rsidR="00BC672B" w:rsidRPr="003057D0" w:rsidRDefault="00BC672B" w:rsidP="00BC672B">
            <w:pPr>
              <w:ind w:left="360"/>
              <w:rPr>
                <w:rFonts w:cs="Arial"/>
                <w:i/>
                <w:iCs/>
                <w:sz w:val="20"/>
              </w:rPr>
            </w:pPr>
            <w:r w:rsidRPr="003057D0">
              <w:rPr>
                <w:rFonts w:cs="Arial"/>
                <w:i/>
                <w:iCs/>
                <w:sz w:val="20"/>
              </w:rPr>
              <w:t>(When firing oil fuels only)</w:t>
            </w:r>
          </w:p>
        </w:tc>
        <w:tc>
          <w:tcPr>
            <w:tcW w:w="1604" w:type="dxa"/>
            <w:tcBorders>
              <w:top w:val="single" w:sz="4" w:space="0" w:color="auto"/>
              <w:left w:val="single" w:sz="4" w:space="0" w:color="auto"/>
              <w:bottom w:val="single" w:sz="4" w:space="0" w:color="auto"/>
              <w:right w:val="single" w:sz="4" w:space="0" w:color="auto"/>
            </w:tcBorders>
          </w:tcPr>
          <w:p w14:paraId="16364087" w14:textId="4D1B3E42" w:rsidR="00BC672B" w:rsidRPr="003057D0" w:rsidRDefault="00BC672B" w:rsidP="00CC49A6">
            <w:pPr>
              <w:jc w:val="center"/>
              <w:rPr>
                <w:rFonts w:cs="Arial"/>
                <w:sz w:val="20"/>
              </w:rPr>
            </w:pPr>
            <w:r w:rsidRPr="003057D0">
              <w:rPr>
                <w:rFonts w:cs="Arial"/>
                <w:sz w:val="20"/>
              </w:rPr>
              <w:t xml:space="preserve">2,160 lbs. </w:t>
            </w:r>
            <w:r w:rsidR="001138C9" w:rsidRPr="003057D0">
              <w:rPr>
                <w:rFonts w:cs="Arial"/>
                <w:sz w:val="20"/>
              </w:rPr>
              <w:t>per</w:t>
            </w:r>
            <w:r w:rsidRPr="003057D0">
              <w:rPr>
                <w:rFonts w:cs="Arial"/>
                <w:sz w:val="20"/>
              </w:rPr>
              <w:t xml:space="preserve"> hour</w:t>
            </w:r>
            <w:r w:rsidRPr="003057D0">
              <w:rPr>
                <w:rFonts w:cs="Arial"/>
                <w:sz w:val="20"/>
                <w:vertAlign w:val="superscript"/>
              </w:rPr>
              <w:t>2</w:t>
            </w:r>
          </w:p>
        </w:tc>
        <w:tc>
          <w:tcPr>
            <w:tcW w:w="2081" w:type="dxa"/>
            <w:tcBorders>
              <w:top w:val="single" w:sz="4" w:space="0" w:color="auto"/>
              <w:left w:val="single" w:sz="4" w:space="0" w:color="auto"/>
              <w:bottom w:val="single" w:sz="4" w:space="0" w:color="auto"/>
              <w:right w:val="single" w:sz="4" w:space="0" w:color="auto"/>
            </w:tcBorders>
          </w:tcPr>
          <w:p w14:paraId="5268CCF8" w14:textId="77777777" w:rsidR="00BC672B" w:rsidRPr="003057D0" w:rsidRDefault="00C167E0" w:rsidP="00BC672B">
            <w:pPr>
              <w:jc w:val="center"/>
              <w:rPr>
                <w:rFonts w:cs="Arial"/>
                <w:sz w:val="20"/>
              </w:rPr>
            </w:pPr>
            <w:r w:rsidRPr="003057D0">
              <w:rPr>
                <w:rFonts w:cs="Arial"/>
                <w:sz w:val="20"/>
              </w:rPr>
              <w:t xml:space="preserve">Hourly </w:t>
            </w:r>
          </w:p>
          <w:p w14:paraId="3A5631D1" w14:textId="6A8C2E58" w:rsidR="00650BD0" w:rsidRPr="003057D0" w:rsidRDefault="00650BD0" w:rsidP="00BC672B">
            <w:pPr>
              <w:jc w:val="center"/>
              <w:rPr>
                <w:rFonts w:cs="Arial"/>
                <w:sz w:val="20"/>
              </w:rPr>
            </w:pPr>
            <w:r w:rsidRPr="003057D0">
              <w:rPr>
                <w:rFonts w:cs="Arial"/>
                <w:sz w:val="20"/>
              </w:rPr>
              <w:t>(3-hour average</w:t>
            </w:r>
            <w:r w:rsidRPr="003057D0">
              <w:rPr>
                <w:rFonts w:cs="Arial"/>
                <w:sz w:val="20"/>
                <w:vertAlign w:val="superscript"/>
              </w:rPr>
              <w:t>c</w:t>
            </w:r>
            <w:r w:rsidRPr="003057D0">
              <w:rPr>
                <w:rFonts w:cs="Arial"/>
                <w:sz w:val="20"/>
              </w:rPr>
              <w:t>)</w:t>
            </w:r>
          </w:p>
        </w:tc>
        <w:tc>
          <w:tcPr>
            <w:tcW w:w="1609" w:type="dxa"/>
            <w:tcBorders>
              <w:top w:val="single" w:sz="4" w:space="0" w:color="auto"/>
              <w:left w:val="single" w:sz="4" w:space="0" w:color="auto"/>
              <w:bottom w:val="single" w:sz="4" w:space="0" w:color="auto"/>
              <w:right w:val="single" w:sz="4" w:space="0" w:color="auto"/>
            </w:tcBorders>
          </w:tcPr>
          <w:p w14:paraId="17C1F04D" w14:textId="415E250C" w:rsidR="00BC672B" w:rsidRPr="003057D0" w:rsidRDefault="00BC672B" w:rsidP="00BC672B">
            <w:pPr>
              <w:jc w:val="center"/>
              <w:rPr>
                <w:rFonts w:cs="Arial"/>
                <w:sz w:val="20"/>
              </w:rPr>
            </w:pPr>
            <w:r w:rsidRPr="003057D0">
              <w:rPr>
                <w:rFonts w:cs="Arial"/>
                <w:sz w:val="20"/>
              </w:rPr>
              <w:t>EUBOILER1</w:t>
            </w:r>
          </w:p>
        </w:tc>
        <w:tc>
          <w:tcPr>
            <w:tcW w:w="1530" w:type="dxa"/>
            <w:tcBorders>
              <w:top w:val="single" w:sz="4" w:space="0" w:color="auto"/>
              <w:left w:val="single" w:sz="4" w:space="0" w:color="auto"/>
              <w:bottom w:val="single" w:sz="4" w:space="0" w:color="auto"/>
              <w:right w:val="single" w:sz="4" w:space="0" w:color="auto"/>
            </w:tcBorders>
          </w:tcPr>
          <w:p w14:paraId="0A2A5502" w14:textId="77777777" w:rsidR="00BC672B" w:rsidRPr="003057D0" w:rsidRDefault="00BC672B" w:rsidP="00BC672B">
            <w:pPr>
              <w:jc w:val="center"/>
              <w:rPr>
                <w:rFonts w:cs="Arial"/>
                <w:sz w:val="20"/>
              </w:rPr>
            </w:pPr>
            <w:r w:rsidRPr="003057D0">
              <w:rPr>
                <w:rFonts w:cs="Arial"/>
                <w:sz w:val="20"/>
              </w:rPr>
              <w:t>SC VI.1</w:t>
            </w:r>
          </w:p>
          <w:p w14:paraId="062C777E" w14:textId="2930367B" w:rsidR="00BC672B" w:rsidRPr="003057D0" w:rsidRDefault="00BC672B" w:rsidP="00BC672B">
            <w:pPr>
              <w:jc w:val="center"/>
              <w:rPr>
                <w:rFonts w:cs="Arial"/>
                <w:sz w:val="20"/>
              </w:rPr>
            </w:pPr>
          </w:p>
        </w:tc>
        <w:tc>
          <w:tcPr>
            <w:tcW w:w="1810" w:type="dxa"/>
            <w:tcBorders>
              <w:top w:val="single" w:sz="4" w:space="0" w:color="auto"/>
              <w:left w:val="single" w:sz="4" w:space="0" w:color="auto"/>
              <w:bottom w:val="single" w:sz="4" w:space="0" w:color="auto"/>
              <w:right w:val="single" w:sz="4" w:space="0" w:color="auto"/>
            </w:tcBorders>
          </w:tcPr>
          <w:p w14:paraId="72F0D51E" w14:textId="75ADA90D" w:rsidR="00BC672B" w:rsidRPr="003057D0" w:rsidRDefault="00BC672B" w:rsidP="00BC672B">
            <w:pPr>
              <w:jc w:val="center"/>
              <w:rPr>
                <w:rFonts w:cs="Arial"/>
                <w:b/>
                <w:sz w:val="20"/>
              </w:rPr>
            </w:pPr>
            <w:r w:rsidRPr="003057D0">
              <w:rPr>
                <w:rFonts w:cs="Arial"/>
                <w:b/>
                <w:sz w:val="20"/>
              </w:rPr>
              <w:t>R 336.1201(3)</w:t>
            </w:r>
          </w:p>
        </w:tc>
      </w:tr>
      <w:tr w:rsidR="002A12AB" w:rsidRPr="002A12AB" w14:paraId="48077B08" w14:textId="77777777" w:rsidTr="00227189">
        <w:trPr>
          <w:cantSplit/>
        </w:trPr>
        <w:tc>
          <w:tcPr>
            <w:tcW w:w="1626" w:type="dxa"/>
            <w:tcBorders>
              <w:top w:val="single" w:sz="4" w:space="0" w:color="auto"/>
              <w:left w:val="single" w:sz="4" w:space="0" w:color="auto"/>
              <w:bottom w:val="single" w:sz="4" w:space="0" w:color="auto"/>
              <w:right w:val="single" w:sz="4" w:space="0" w:color="auto"/>
            </w:tcBorders>
          </w:tcPr>
          <w:p w14:paraId="066EA969" w14:textId="77777777" w:rsidR="00BC672B" w:rsidRPr="003057D0" w:rsidRDefault="00BC672B" w:rsidP="00A613E3">
            <w:pPr>
              <w:numPr>
                <w:ilvl w:val="0"/>
                <w:numId w:val="26"/>
              </w:numPr>
              <w:ind w:left="360"/>
              <w:rPr>
                <w:rFonts w:cs="Arial"/>
                <w:sz w:val="20"/>
              </w:rPr>
            </w:pPr>
            <w:r w:rsidRPr="003057D0">
              <w:rPr>
                <w:rFonts w:cs="Arial"/>
                <w:sz w:val="20"/>
              </w:rPr>
              <w:t>Nitrogen Oxides (NOx)</w:t>
            </w:r>
          </w:p>
          <w:p w14:paraId="4560846D" w14:textId="5E65CC3A" w:rsidR="00BC672B" w:rsidRPr="003057D0" w:rsidRDefault="00BC672B" w:rsidP="00BC672B">
            <w:pPr>
              <w:ind w:left="360"/>
              <w:rPr>
                <w:rFonts w:cs="Arial"/>
                <w:sz w:val="20"/>
              </w:rPr>
            </w:pPr>
            <w:r w:rsidRPr="003057D0">
              <w:rPr>
                <w:rFonts w:cs="Arial"/>
                <w:i/>
                <w:iCs/>
                <w:sz w:val="20"/>
              </w:rPr>
              <w:t>(When firing natural gas only)</w:t>
            </w:r>
          </w:p>
        </w:tc>
        <w:tc>
          <w:tcPr>
            <w:tcW w:w="1604" w:type="dxa"/>
            <w:tcBorders>
              <w:top w:val="single" w:sz="4" w:space="0" w:color="auto"/>
              <w:left w:val="single" w:sz="4" w:space="0" w:color="auto"/>
              <w:bottom w:val="single" w:sz="4" w:space="0" w:color="auto"/>
              <w:right w:val="single" w:sz="4" w:space="0" w:color="auto"/>
            </w:tcBorders>
          </w:tcPr>
          <w:p w14:paraId="22C52191" w14:textId="4FC4786F" w:rsidR="00BC672B" w:rsidRPr="003057D0" w:rsidRDefault="00BC672B" w:rsidP="00CC49A6">
            <w:pPr>
              <w:jc w:val="center"/>
              <w:rPr>
                <w:rFonts w:cs="Arial"/>
                <w:sz w:val="20"/>
              </w:rPr>
            </w:pPr>
            <w:r w:rsidRPr="003057D0">
              <w:rPr>
                <w:rFonts w:cs="Arial"/>
                <w:sz w:val="20"/>
              </w:rPr>
              <w:t>0.20 lb</w:t>
            </w:r>
            <w:r w:rsidR="0048713C" w:rsidRPr="003057D0">
              <w:rPr>
                <w:rFonts w:cs="Arial"/>
                <w:sz w:val="20"/>
              </w:rPr>
              <w:t>/MM</w:t>
            </w:r>
            <w:r w:rsidRPr="003057D0">
              <w:rPr>
                <w:rFonts w:cs="Arial"/>
                <w:sz w:val="20"/>
              </w:rPr>
              <w:t>B</w:t>
            </w:r>
            <w:r w:rsidR="00CC49A6" w:rsidRPr="003057D0">
              <w:rPr>
                <w:rFonts w:cs="Arial"/>
                <w:sz w:val="20"/>
              </w:rPr>
              <w:t>TU</w:t>
            </w:r>
            <w:r w:rsidRPr="003057D0">
              <w:rPr>
                <w:rFonts w:cs="Arial"/>
                <w:sz w:val="20"/>
              </w:rPr>
              <w:t xml:space="preserve"> heat input</w:t>
            </w:r>
            <w:r w:rsidRPr="003057D0">
              <w:rPr>
                <w:rFonts w:cs="Arial"/>
                <w:sz w:val="20"/>
                <w:vertAlign w:val="superscript"/>
              </w:rPr>
              <w:t>2</w:t>
            </w:r>
          </w:p>
        </w:tc>
        <w:tc>
          <w:tcPr>
            <w:tcW w:w="2081" w:type="dxa"/>
            <w:tcBorders>
              <w:top w:val="single" w:sz="4" w:space="0" w:color="auto"/>
              <w:left w:val="single" w:sz="4" w:space="0" w:color="auto"/>
              <w:bottom w:val="single" w:sz="4" w:space="0" w:color="auto"/>
              <w:right w:val="single" w:sz="4" w:space="0" w:color="auto"/>
            </w:tcBorders>
          </w:tcPr>
          <w:p w14:paraId="038682C4" w14:textId="77777777" w:rsidR="00BC672B" w:rsidRPr="003057D0" w:rsidRDefault="00C167E0" w:rsidP="00BC672B">
            <w:pPr>
              <w:jc w:val="center"/>
              <w:rPr>
                <w:rFonts w:cs="Arial"/>
                <w:sz w:val="20"/>
              </w:rPr>
            </w:pPr>
            <w:r w:rsidRPr="003057D0">
              <w:rPr>
                <w:rFonts w:cs="Arial"/>
                <w:sz w:val="20"/>
              </w:rPr>
              <w:t xml:space="preserve">Hourly </w:t>
            </w:r>
          </w:p>
          <w:p w14:paraId="7FA57497" w14:textId="1998680C" w:rsidR="00895A49" w:rsidRPr="003057D0" w:rsidRDefault="00895A49" w:rsidP="00BC672B">
            <w:pPr>
              <w:jc w:val="center"/>
              <w:rPr>
                <w:rFonts w:cs="Arial"/>
                <w:sz w:val="20"/>
              </w:rPr>
            </w:pPr>
            <w:r w:rsidRPr="003057D0">
              <w:rPr>
                <w:rFonts w:cs="Arial"/>
                <w:sz w:val="20"/>
              </w:rPr>
              <w:t>(3-hour average</w:t>
            </w:r>
            <w:r w:rsidRPr="003057D0">
              <w:rPr>
                <w:rFonts w:cs="Arial"/>
                <w:sz w:val="20"/>
                <w:vertAlign w:val="superscript"/>
              </w:rPr>
              <w:t>c,d</w:t>
            </w:r>
            <w:r w:rsidRPr="003057D0">
              <w:rPr>
                <w:rFonts w:cs="Arial"/>
                <w:sz w:val="20"/>
              </w:rPr>
              <w:t>)</w:t>
            </w:r>
          </w:p>
        </w:tc>
        <w:tc>
          <w:tcPr>
            <w:tcW w:w="1609" w:type="dxa"/>
            <w:tcBorders>
              <w:top w:val="single" w:sz="4" w:space="0" w:color="auto"/>
              <w:left w:val="single" w:sz="4" w:space="0" w:color="auto"/>
              <w:bottom w:val="single" w:sz="4" w:space="0" w:color="auto"/>
              <w:right w:val="single" w:sz="4" w:space="0" w:color="auto"/>
            </w:tcBorders>
          </w:tcPr>
          <w:p w14:paraId="0976B88C" w14:textId="0357CF4F" w:rsidR="00BC672B" w:rsidRPr="003057D0" w:rsidRDefault="00BC672B" w:rsidP="00BC672B">
            <w:pPr>
              <w:jc w:val="center"/>
              <w:rPr>
                <w:rFonts w:cs="Arial"/>
                <w:sz w:val="20"/>
              </w:rPr>
            </w:pPr>
            <w:r w:rsidRPr="003057D0">
              <w:rPr>
                <w:rFonts w:cs="Arial"/>
                <w:sz w:val="20"/>
              </w:rPr>
              <w:t>EUBOILER1</w:t>
            </w:r>
          </w:p>
        </w:tc>
        <w:tc>
          <w:tcPr>
            <w:tcW w:w="1530" w:type="dxa"/>
            <w:tcBorders>
              <w:top w:val="single" w:sz="4" w:space="0" w:color="auto"/>
              <w:left w:val="single" w:sz="4" w:space="0" w:color="auto"/>
              <w:bottom w:val="single" w:sz="4" w:space="0" w:color="auto"/>
              <w:right w:val="single" w:sz="4" w:space="0" w:color="auto"/>
            </w:tcBorders>
          </w:tcPr>
          <w:p w14:paraId="7C15FAD4" w14:textId="77777777" w:rsidR="00BC672B" w:rsidRPr="003057D0" w:rsidRDefault="00BC672B" w:rsidP="00BC672B">
            <w:pPr>
              <w:jc w:val="center"/>
              <w:rPr>
                <w:rFonts w:cs="Arial"/>
                <w:sz w:val="20"/>
              </w:rPr>
            </w:pPr>
            <w:r w:rsidRPr="003057D0">
              <w:rPr>
                <w:rFonts w:cs="Arial"/>
                <w:sz w:val="20"/>
              </w:rPr>
              <w:t>SC VI.1</w:t>
            </w:r>
          </w:p>
          <w:p w14:paraId="2A9297B8" w14:textId="3F4D1297" w:rsidR="00BC672B" w:rsidRPr="003057D0" w:rsidRDefault="00BC672B" w:rsidP="00BC672B">
            <w:pPr>
              <w:jc w:val="center"/>
              <w:rPr>
                <w:rFonts w:cs="Arial"/>
                <w:sz w:val="20"/>
              </w:rPr>
            </w:pPr>
          </w:p>
        </w:tc>
        <w:tc>
          <w:tcPr>
            <w:tcW w:w="1810" w:type="dxa"/>
            <w:tcBorders>
              <w:top w:val="single" w:sz="4" w:space="0" w:color="auto"/>
              <w:left w:val="single" w:sz="4" w:space="0" w:color="auto"/>
              <w:bottom w:val="single" w:sz="4" w:space="0" w:color="auto"/>
              <w:right w:val="single" w:sz="4" w:space="0" w:color="auto"/>
            </w:tcBorders>
          </w:tcPr>
          <w:p w14:paraId="54D344E9" w14:textId="42CBB426" w:rsidR="00BC672B" w:rsidRPr="003057D0" w:rsidRDefault="00651419" w:rsidP="00BC672B">
            <w:pPr>
              <w:jc w:val="center"/>
              <w:rPr>
                <w:rFonts w:cs="Arial"/>
                <w:b/>
                <w:sz w:val="20"/>
              </w:rPr>
            </w:pPr>
            <w:r w:rsidRPr="003057D0">
              <w:rPr>
                <w:rFonts w:cs="Arial"/>
                <w:b/>
                <w:sz w:val="20"/>
              </w:rPr>
              <w:t xml:space="preserve">40 CFR </w:t>
            </w:r>
            <w:r w:rsidR="00BC672B" w:rsidRPr="003057D0">
              <w:rPr>
                <w:rFonts w:cs="Arial"/>
                <w:b/>
                <w:sz w:val="20"/>
              </w:rPr>
              <w:t>60.44(a)(1)</w:t>
            </w:r>
          </w:p>
        </w:tc>
      </w:tr>
      <w:tr w:rsidR="002A12AB" w:rsidRPr="002A12AB" w14:paraId="22D04AF7" w14:textId="77777777" w:rsidTr="00227189">
        <w:trPr>
          <w:cantSplit/>
        </w:trPr>
        <w:tc>
          <w:tcPr>
            <w:tcW w:w="1626" w:type="dxa"/>
            <w:tcBorders>
              <w:top w:val="single" w:sz="4" w:space="0" w:color="auto"/>
              <w:left w:val="single" w:sz="4" w:space="0" w:color="auto"/>
              <w:bottom w:val="single" w:sz="4" w:space="0" w:color="auto"/>
              <w:right w:val="single" w:sz="4" w:space="0" w:color="auto"/>
            </w:tcBorders>
          </w:tcPr>
          <w:p w14:paraId="080A47D3" w14:textId="77777777" w:rsidR="00CC49A6" w:rsidRPr="003057D0" w:rsidRDefault="00CC49A6" w:rsidP="00A613E3">
            <w:pPr>
              <w:numPr>
                <w:ilvl w:val="0"/>
                <w:numId w:val="26"/>
              </w:numPr>
              <w:ind w:left="360"/>
              <w:rPr>
                <w:rFonts w:cs="Arial"/>
                <w:sz w:val="20"/>
              </w:rPr>
            </w:pPr>
            <w:r w:rsidRPr="003057D0">
              <w:rPr>
                <w:rFonts w:cs="Arial"/>
                <w:sz w:val="20"/>
              </w:rPr>
              <w:lastRenderedPageBreak/>
              <w:t>Nitrogen Oxides (NOx)</w:t>
            </w:r>
          </w:p>
          <w:p w14:paraId="6207BA52" w14:textId="0D721EC8" w:rsidR="00CC49A6" w:rsidRPr="003057D0" w:rsidRDefault="00CC49A6" w:rsidP="00CC49A6">
            <w:pPr>
              <w:ind w:left="360"/>
              <w:rPr>
                <w:rFonts w:cs="Arial"/>
                <w:sz w:val="20"/>
              </w:rPr>
            </w:pPr>
            <w:r w:rsidRPr="003057D0">
              <w:rPr>
                <w:rFonts w:cs="Arial"/>
                <w:i/>
                <w:iCs/>
                <w:sz w:val="20"/>
              </w:rPr>
              <w:t>(When firing natural gas only)</w:t>
            </w:r>
          </w:p>
        </w:tc>
        <w:tc>
          <w:tcPr>
            <w:tcW w:w="1604" w:type="dxa"/>
            <w:tcBorders>
              <w:top w:val="single" w:sz="4" w:space="0" w:color="auto"/>
              <w:left w:val="single" w:sz="4" w:space="0" w:color="auto"/>
              <w:bottom w:val="single" w:sz="4" w:space="0" w:color="auto"/>
              <w:right w:val="single" w:sz="4" w:space="0" w:color="auto"/>
            </w:tcBorders>
          </w:tcPr>
          <w:p w14:paraId="5D83C284" w14:textId="1BCADC2A" w:rsidR="00CC49A6" w:rsidRPr="003057D0" w:rsidRDefault="00CC49A6" w:rsidP="00CC49A6">
            <w:pPr>
              <w:jc w:val="center"/>
              <w:rPr>
                <w:rFonts w:cs="Arial"/>
                <w:sz w:val="20"/>
              </w:rPr>
            </w:pPr>
            <w:r w:rsidRPr="003057D0">
              <w:rPr>
                <w:rFonts w:cs="Arial"/>
                <w:sz w:val="20"/>
              </w:rPr>
              <w:t xml:space="preserve">1,494 lbs. </w:t>
            </w:r>
            <w:r w:rsidR="006A02B4" w:rsidRPr="003057D0">
              <w:rPr>
                <w:rFonts w:cs="Arial"/>
                <w:sz w:val="20"/>
              </w:rPr>
              <w:t xml:space="preserve">per </w:t>
            </w:r>
            <w:r w:rsidRPr="003057D0">
              <w:rPr>
                <w:rFonts w:cs="Arial"/>
                <w:sz w:val="20"/>
              </w:rPr>
              <w:t>hour</w:t>
            </w:r>
            <w:r w:rsidRPr="003057D0">
              <w:rPr>
                <w:rFonts w:cs="Arial"/>
                <w:sz w:val="20"/>
                <w:vertAlign w:val="superscript"/>
              </w:rPr>
              <w:t>2</w:t>
            </w:r>
          </w:p>
        </w:tc>
        <w:tc>
          <w:tcPr>
            <w:tcW w:w="2081" w:type="dxa"/>
            <w:tcBorders>
              <w:top w:val="single" w:sz="4" w:space="0" w:color="auto"/>
              <w:left w:val="single" w:sz="4" w:space="0" w:color="auto"/>
              <w:bottom w:val="single" w:sz="4" w:space="0" w:color="auto"/>
              <w:right w:val="single" w:sz="4" w:space="0" w:color="auto"/>
            </w:tcBorders>
          </w:tcPr>
          <w:p w14:paraId="4BD87AEB" w14:textId="77777777" w:rsidR="00CC49A6" w:rsidRPr="003057D0" w:rsidRDefault="00C167E0" w:rsidP="00CC49A6">
            <w:pPr>
              <w:jc w:val="center"/>
              <w:rPr>
                <w:rFonts w:cs="Arial"/>
                <w:sz w:val="20"/>
              </w:rPr>
            </w:pPr>
            <w:r w:rsidRPr="003057D0">
              <w:rPr>
                <w:rFonts w:cs="Arial"/>
                <w:sz w:val="20"/>
              </w:rPr>
              <w:t xml:space="preserve">Hourly </w:t>
            </w:r>
          </w:p>
          <w:p w14:paraId="22CA1CEB" w14:textId="53C0D7B2" w:rsidR="00895A49" w:rsidRPr="003057D0" w:rsidRDefault="00895A49" w:rsidP="00CC49A6">
            <w:pPr>
              <w:jc w:val="center"/>
              <w:rPr>
                <w:rFonts w:cs="Arial"/>
                <w:sz w:val="20"/>
              </w:rPr>
            </w:pPr>
            <w:r w:rsidRPr="003057D0">
              <w:rPr>
                <w:rFonts w:cs="Arial"/>
                <w:sz w:val="20"/>
              </w:rPr>
              <w:t>(3-hour average</w:t>
            </w:r>
            <w:r w:rsidRPr="003057D0">
              <w:rPr>
                <w:rFonts w:cs="Arial"/>
                <w:sz w:val="20"/>
                <w:vertAlign w:val="superscript"/>
              </w:rPr>
              <w:t>c</w:t>
            </w:r>
            <w:r w:rsidRPr="003057D0">
              <w:rPr>
                <w:rFonts w:cs="Arial"/>
                <w:sz w:val="20"/>
              </w:rPr>
              <w:t>)</w:t>
            </w:r>
          </w:p>
        </w:tc>
        <w:tc>
          <w:tcPr>
            <w:tcW w:w="1609" w:type="dxa"/>
            <w:tcBorders>
              <w:top w:val="single" w:sz="4" w:space="0" w:color="auto"/>
              <w:left w:val="single" w:sz="4" w:space="0" w:color="auto"/>
              <w:bottom w:val="single" w:sz="4" w:space="0" w:color="auto"/>
              <w:right w:val="single" w:sz="4" w:space="0" w:color="auto"/>
            </w:tcBorders>
          </w:tcPr>
          <w:p w14:paraId="3EC42A7A" w14:textId="0A50F929" w:rsidR="00CC49A6" w:rsidRPr="003057D0" w:rsidRDefault="00CC49A6" w:rsidP="00CC49A6">
            <w:pPr>
              <w:jc w:val="center"/>
              <w:rPr>
                <w:rFonts w:cs="Arial"/>
                <w:sz w:val="20"/>
              </w:rPr>
            </w:pPr>
            <w:r w:rsidRPr="003057D0">
              <w:rPr>
                <w:rFonts w:cs="Arial"/>
                <w:sz w:val="20"/>
              </w:rPr>
              <w:t>EUBOILER1</w:t>
            </w:r>
          </w:p>
        </w:tc>
        <w:tc>
          <w:tcPr>
            <w:tcW w:w="1530" w:type="dxa"/>
            <w:tcBorders>
              <w:top w:val="single" w:sz="4" w:space="0" w:color="auto"/>
              <w:left w:val="single" w:sz="4" w:space="0" w:color="auto"/>
              <w:bottom w:val="single" w:sz="4" w:space="0" w:color="auto"/>
              <w:right w:val="single" w:sz="4" w:space="0" w:color="auto"/>
            </w:tcBorders>
          </w:tcPr>
          <w:p w14:paraId="069E72A0" w14:textId="6A161E27" w:rsidR="00CC49A6" w:rsidRPr="003057D0" w:rsidRDefault="00CC49A6" w:rsidP="007829A3">
            <w:pPr>
              <w:jc w:val="center"/>
              <w:rPr>
                <w:rFonts w:cs="Arial"/>
                <w:sz w:val="20"/>
              </w:rPr>
            </w:pPr>
            <w:r w:rsidRPr="003057D0">
              <w:rPr>
                <w:rFonts w:cs="Arial"/>
                <w:sz w:val="20"/>
              </w:rPr>
              <w:t>SC VI.1</w:t>
            </w:r>
          </w:p>
        </w:tc>
        <w:tc>
          <w:tcPr>
            <w:tcW w:w="1810" w:type="dxa"/>
            <w:tcBorders>
              <w:top w:val="single" w:sz="4" w:space="0" w:color="auto"/>
              <w:left w:val="single" w:sz="4" w:space="0" w:color="auto"/>
              <w:bottom w:val="single" w:sz="4" w:space="0" w:color="auto"/>
              <w:right w:val="single" w:sz="4" w:space="0" w:color="auto"/>
            </w:tcBorders>
          </w:tcPr>
          <w:p w14:paraId="07A0119C" w14:textId="2AF474B2" w:rsidR="00CC49A6" w:rsidRPr="003057D0" w:rsidRDefault="00CC49A6" w:rsidP="00CC49A6">
            <w:pPr>
              <w:jc w:val="center"/>
              <w:rPr>
                <w:rFonts w:cs="Arial"/>
                <w:b/>
                <w:sz w:val="20"/>
              </w:rPr>
            </w:pPr>
            <w:r w:rsidRPr="003057D0">
              <w:rPr>
                <w:rFonts w:cs="Arial"/>
                <w:b/>
                <w:sz w:val="20"/>
              </w:rPr>
              <w:t>R 336.1201(3)</w:t>
            </w:r>
          </w:p>
        </w:tc>
      </w:tr>
      <w:tr w:rsidR="002A12AB" w:rsidRPr="002A12AB" w14:paraId="0B25D374" w14:textId="77777777" w:rsidTr="00227189">
        <w:trPr>
          <w:cantSplit/>
        </w:trPr>
        <w:tc>
          <w:tcPr>
            <w:tcW w:w="1626" w:type="dxa"/>
            <w:tcBorders>
              <w:top w:val="single" w:sz="4" w:space="0" w:color="auto"/>
              <w:left w:val="single" w:sz="4" w:space="0" w:color="auto"/>
              <w:bottom w:val="single" w:sz="4" w:space="0" w:color="auto"/>
              <w:right w:val="single" w:sz="4" w:space="0" w:color="auto"/>
            </w:tcBorders>
          </w:tcPr>
          <w:p w14:paraId="317502A6" w14:textId="77777777" w:rsidR="00CC49A6" w:rsidRPr="002A12AB" w:rsidRDefault="00CC49A6" w:rsidP="00A613E3">
            <w:pPr>
              <w:numPr>
                <w:ilvl w:val="0"/>
                <w:numId w:val="26"/>
              </w:numPr>
              <w:ind w:left="360"/>
              <w:rPr>
                <w:sz w:val="20"/>
              </w:rPr>
            </w:pPr>
            <w:r w:rsidRPr="002A12AB">
              <w:rPr>
                <w:sz w:val="20"/>
              </w:rPr>
              <w:t>Nitrogen Oxides (NOx)</w:t>
            </w:r>
          </w:p>
          <w:p w14:paraId="2BD8AF89" w14:textId="776DA88D" w:rsidR="00CC49A6" w:rsidRPr="00EA44D5" w:rsidRDefault="00CC49A6" w:rsidP="00CC49A6">
            <w:pPr>
              <w:ind w:left="360"/>
              <w:rPr>
                <w:sz w:val="20"/>
              </w:rPr>
            </w:pPr>
            <w:r w:rsidRPr="00EA44D5">
              <w:rPr>
                <w:i/>
                <w:iCs/>
                <w:sz w:val="20"/>
              </w:rPr>
              <w:t>(When co-firing oil fuels and natural gas only)</w:t>
            </w:r>
          </w:p>
        </w:tc>
        <w:tc>
          <w:tcPr>
            <w:tcW w:w="1604" w:type="dxa"/>
            <w:tcBorders>
              <w:top w:val="single" w:sz="4" w:space="0" w:color="auto"/>
              <w:left w:val="single" w:sz="4" w:space="0" w:color="auto"/>
              <w:bottom w:val="single" w:sz="4" w:space="0" w:color="auto"/>
              <w:right w:val="single" w:sz="4" w:space="0" w:color="auto"/>
            </w:tcBorders>
          </w:tcPr>
          <w:p w14:paraId="32D2F163" w14:textId="42B8237D" w:rsidR="00CC49A6" w:rsidRPr="002A12AB" w:rsidRDefault="00CC49A6" w:rsidP="009A3954">
            <w:pPr>
              <w:pStyle w:val="Header"/>
              <w:tabs>
                <w:tab w:val="clear" w:pos="4320"/>
                <w:tab w:val="clear" w:pos="8640"/>
              </w:tabs>
              <w:jc w:val="center"/>
              <w:rPr>
                <w:sz w:val="20"/>
              </w:rPr>
            </w:pPr>
            <w:r w:rsidRPr="002A12AB">
              <w:rPr>
                <w:sz w:val="20"/>
              </w:rPr>
              <w:t>Prorated between 0.20 and 0.30 lb</w:t>
            </w:r>
            <w:r w:rsidR="0048713C">
              <w:rPr>
                <w:sz w:val="20"/>
              </w:rPr>
              <w:t>/MM</w:t>
            </w:r>
            <w:r w:rsidRPr="002A12AB">
              <w:rPr>
                <w:sz w:val="20"/>
              </w:rPr>
              <w:t>BTU</w:t>
            </w:r>
            <w:r w:rsidR="00895A49">
              <w:rPr>
                <w:rFonts w:cs="Arial"/>
                <w:sz w:val="20"/>
                <w:vertAlign w:val="superscript"/>
              </w:rPr>
              <w:t>2</w:t>
            </w:r>
            <w:r w:rsidR="00895A49" w:rsidRPr="009A3954">
              <w:rPr>
                <w:rFonts w:cs="Arial"/>
                <w:sz w:val="20"/>
                <w:vertAlign w:val="superscript"/>
              </w:rPr>
              <w:t>,</w:t>
            </w:r>
            <w:r w:rsidRPr="009A3954">
              <w:rPr>
                <w:sz w:val="20"/>
                <w:vertAlign w:val="superscript"/>
              </w:rPr>
              <w:t>b</w:t>
            </w:r>
          </w:p>
        </w:tc>
        <w:tc>
          <w:tcPr>
            <w:tcW w:w="2081" w:type="dxa"/>
            <w:tcBorders>
              <w:top w:val="single" w:sz="4" w:space="0" w:color="auto"/>
              <w:left w:val="single" w:sz="4" w:space="0" w:color="auto"/>
              <w:bottom w:val="single" w:sz="4" w:space="0" w:color="auto"/>
              <w:right w:val="single" w:sz="4" w:space="0" w:color="auto"/>
            </w:tcBorders>
          </w:tcPr>
          <w:p w14:paraId="0A59488B" w14:textId="77777777" w:rsidR="00CC49A6" w:rsidRDefault="00C167E0" w:rsidP="00CC49A6">
            <w:pPr>
              <w:jc w:val="center"/>
              <w:rPr>
                <w:sz w:val="20"/>
              </w:rPr>
            </w:pPr>
            <w:r w:rsidRPr="002A12AB">
              <w:rPr>
                <w:sz w:val="20"/>
              </w:rPr>
              <w:t xml:space="preserve">Hourly </w:t>
            </w:r>
          </w:p>
          <w:p w14:paraId="61833BE7" w14:textId="7C43F984" w:rsidR="00895A49" w:rsidRPr="002A12AB" w:rsidRDefault="00895A49" w:rsidP="00CC49A6">
            <w:pPr>
              <w:jc w:val="center"/>
              <w:rPr>
                <w:sz w:val="20"/>
              </w:rPr>
            </w:pPr>
            <w:r>
              <w:rPr>
                <w:sz w:val="20"/>
              </w:rPr>
              <w:t>(</w:t>
            </w:r>
            <w:r w:rsidRPr="00E1639A">
              <w:rPr>
                <w:sz w:val="20"/>
              </w:rPr>
              <w:t>3-hour average</w:t>
            </w:r>
            <w:r w:rsidRPr="00AE3288">
              <w:rPr>
                <w:sz w:val="20"/>
                <w:vertAlign w:val="superscript"/>
              </w:rPr>
              <w:t>c</w:t>
            </w:r>
            <w:r>
              <w:rPr>
                <w:sz w:val="20"/>
                <w:vertAlign w:val="superscript"/>
              </w:rPr>
              <w:t>,d</w:t>
            </w:r>
            <w:r>
              <w:rPr>
                <w:sz w:val="20"/>
              </w:rPr>
              <w:t>)</w:t>
            </w:r>
          </w:p>
        </w:tc>
        <w:tc>
          <w:tcPr>
            <w:tcW w:w="1609" w:type="dxa"/>
            <w:tcBorders>
              <w:top w:val="single" w:sz="4" w:space="0" w:color="auto"/>
              <w:left w:val="single" w:sz="4" w:space="0" w:color="auto"/>
              <w:bottom w:val="single" w:sz="4" w:space="0" w:color="auto"/>
              <w:right w:val="single" w:sz="4" w:space="0" w:color="auto"/>
            </w:tcBorders>
          </w:tcPr>
          <w:p w14:paraId="029DFE10" w14:textId="4A5F587C" w:rsidR="00CC49A6" w:rsidRPr="002A12AB" w:rsidRDefault="00CC49A6" w:rsidP="00CC49A6">
            <w:pPr>
              <w:jc w:val="center"/>
              <w:rPr>
                <w:sz w:val="20"/>
              </w:rPr>
            </w:pPr>
            <w:r w:rsidRPr="002A12AB">
              <w:rPr>
                <w:sz w:val="20"/>
              </w:rPr>
              <w:t>EUBOILER1</w:t>
            </w:r>
          </w:p>
        </w:tc>
        <w:tc>
          <w:tcPr>
            <w:tcW w:w="1530" w:type="dxa"/>
            <w:tcBorders>
              <w:top w:val="single" w:sz="4" w:space="0" w:color="auto"/>
              <w:left w:val="single" w:sz="4" w:space="0" w:color="auto"/>
              <w:bottom w:val="single" w:sz="4" w:space="0" w:color="auto"/>
              <w:right w:val="single" w:sz="4" w:space="0" w:color="auto"/>
            </w:tcBorders>
          </w:tcPr>
          <w:p w14:paraId="46D27798" w14:textId="77777777" w:rsidR="00CC49A6" w:rsidRPr="002A12AB" w:rsidRDefault="00CC49A6" w:rsidP="00CC49A6">
            <w:pPr>
              <w:jc w:val="center"/>
              <w:rPr>
                <w:sz w:val="20"/>
              </w:rPr>
            </w:pPr>
            <w:r w:rsidRPr="002A12AB">
              <w:rPr>
                <w:sz w:val="20"/>
              </w:rPr>
              <w:t>SC VI.1</w:t>
            </w:r>
          </w:p>
          <w:p w14:paraId="022869EF" w14:textId="2D364A14" w:rsidR="00CC49A6" w:rsidRPr="002A12AB" w:rsidRDefault="00CC49A6" w:rsidP="00CC49A6">
            <w:pPr>
              <w:jc w:val="center"/>
              <w:rPr>
                <w:sz w:val="20"/>
              </w:rPr>
            </w:pPr>
          </w:p>
        </w:tc>
        <w:tc>
          <w:tcPr>
            <w:tcW w:w="1810" w:type="dxa"/>
            <w:tcBorders>
              <w:top w:val="single" w:sz="4" w:space="0" w:color="auto"/>
              <w:left w:val="single" w:sz="4" w:space="0" w:color="auto"/>
              <w:bottom w:val="single" w:sz="4" w:space="0" w:color="auto"/>
              <w:right w:val="single" w:sz="4" w:space="0" w:color="auto"/>
            </w:tcBorders>
          </w:tcPr>
          <w:p w14:paraId="63749931" w14:textId="1187AC4C" w:rsidR="00CC49A6" w:rsidRPr="002A12AB" w:rsidRDefault="00CC49A6" w:rsidP="00CC49A6">
            <w:pPr>
              <w:jc w:val="center"/>
              <w:rPr>
                <w:b/>
                <w:sz w:val="20"/>
              </w:rPr>
            </w:pPr>
            <w:r w:rsidRPr="002A12AB">
              <w:rPr>
                <w:b/>
                <w:sz w:val="20"/>
              </w:rPr>
              <w:t>40 CFR 60.44(b)</w:t>
            </w:r>
          </w:p>
        </w:tc>
      </w:tr>
      <w:tr w:rsidR="002A12AB" w:rsidRPr="002A12AB" w14:paraId="720C97BE" w14:textId="77777777" w:rsidTr="00227189">
        <w:trPr>
          <w:cantSplit/>
        </w:trPr>
        <w:tc>
          <w:tcPr>
            <w:tcW w:w="1626" w:type="dxa"/>
            <w:tcBorders>
              <w:top w:val="single" w:sz="4" w:space="0" w:color="auto"/>
              <w:left w:val="single" w:sz="4" w:space="0" w:color="auto"/>
              <w:bottom w:val="single" w:sz="4" w:space="0" w:color="auto"/>
              <w:right w:val="single" w:sz="4" w:space="0" w:color="auto"/>
            </w:tcBorders>
          </w:tcPr>
          <w:p w14:paraId="452DAF21" w14:textId="1CE9A2F9" w:rsidR="00CC49A6" w:rsidRPr="002A12AB" w:rsidRDefault="00405907" w:rsidP="00A613E3">
            <w:pPr>
              <w:numPr>
                <w:ilvl w:val="0"/>
                <w:numId w:val="26"/>
              </w:numPr>
              <w:ind w:left="360"/>
              <w:rPr>
                <w:sz w:val="20"/>
              </w:rPr>
            </w:pPr>
            <w:r>
              <w:rPr>
                <w:sz w:val="20"/>
              </w:rPr>
              <w:t>Visible Emissions</w:t>
            </w:r>
          </w:p>
        </w:tc>
        <w:tc>
          <w:tcPr>
            <w:tcW w:w="1604" w:type="dxa"/>
            <w:tcBorders>
              <w:top w:val="single" w:sz="4" w:space="0" w:color="auto"/>
              <w:left w:val="single" w:sz="4" w:space="0" w:color="auto"/>
              <w:bottom w:val="single" w:sz="4" w:space="0" w:color="auto"/>
              <w:right w:val="single" w:sz="4" w:space="0" w:color="auto"/>
            </w:tcBorders>
          </w:tcPr>
          <w:p w14:paraId="04A4625A" w14:textId="4A1DE93F" w:rsidR="00CC49A6" w:rsidRPr="002A12AB" w:rsidRDefault="00CC49A6" w:rsidP="00CC49A6">
            <w:pPr>
              <w:jc w:val="center"/>
              <w:rPr>
                <w:sz w:val="20"/>
                <w:vertAlign w:val="superscript"/>
              </w:rPr>
            </w:pPr>
            <w:r w:rsidRPr="002A12AB">
              <w:rPr>
                <w:sz w:val="20"/>
              </w:rPr>
              <w:t xml:space="preserve">20% </w:t>
            </w:r>
            <w:r w:rsidR="00C167E0" w:rsidRPr="002A12AB">
              <w:rPr>
                <w:sz w:val="20"/>
              </w:rPr>
              <w:t xml:space="preserve">opacity </w:t>
            </w:r>
            <w:r w:rsidR="004F0516" w:rsidRPr="00084392">
              <w:rPr>
                <w:sz w:val="20"/>
              </w:rPr>
              <w:t xml:space="preserve">average per 6-minute period </w:t>
            </w:r>
            <w:r w:rsidRPr="002A12AB">
              <w:rPr>
                <w:sz w:val="20"/>
              </w:rPr>
              <w:t xml:space="preserve">except for one 6-minute </w:t>
            </w:r>
            <w:r w:rsidR="004F0516" w:rsidRPr="00084392">
              <w:rPr>
                <w:sz w:val="20"/>
              </w:rPr>
              <w:t>period</w:t>
            </w:r>
            <w:r w:rsidR="00C167E0" w:rsidRPr="002A12AB">
              <w:rPr>
                <w:sz w:val="20"/>
              </w:rPr>
              <w:t xml:space="preserve"> </w:t>
            </w:r>
            <w:r w:rsidRPr="002A12AB">
              <w:rPr>
                <w:sz w:val="20"/>
              </w:rPr>
              <w:t xml:space="preserve"> per hour of not more than 27%</w:t>
            </w:r>
            <w:r w:rsidR="004F0516">
              <w:rPr>
                <w:sz w:val="20"/>
              </w:rPr>
              <w:t xml:space="preserve"> </w:t>
            </w:r>
            <w:r w:rsidR="004F0516" w:rsidRPr="002A12AB">
              <w:rPr>
                <w:sz w:val="20"/>
              </w:rPr>
              <w:t>opacity</w:t>
            </w:r>
            <w:r w:rsidR="00C167E0" w:rsidRPr="002A12AB">
              <w:rPr>
                <w:sz w:val="20"/>
                <w:vertAlign w:val="superscript"/>
              </w:rPr>
              <w:t>2</w:t>
            </w:r>
          </w:p>
        </w:tc>
        <w:tc>
          <w:tcPr>
            <w:tcW w:w="2081" w:type="dxa"/>
            <w:tcBorders>
              <w:top w:val="single" w:sz="4" w:space="0" w:color="auto"/>
              <w:left w:val="single" w:sz="4" w:space="0" w:color="auto"/>
              <w:bottom w:val="single" w:sz="4" w:space="0" w:color="auto"/>
              <w:right w:val="single" w:sz="4" w:space="0" w:color="auto"/>
            </w:tcBorders>
          </w:tcPr>
          <w:p w14:paraId="315DD69C" w14:textId="17352938" w:rsidR="00CC49A6" w:rsidRPr="002A12AB" w:rsidRDefault="00CC49A6" w:rsidP="00CC49A6">
            <w:pPr>
              <w:jc w:val="center"/>
              <w:rPr>
                <w:sz w:val="20"/>
              </w:rPr>
            </w:pPr>
            <w:r w:rsidRPr="002A12AB">
              <w:rPr>
                <w:sz w:val="20"/>
              </w:rPr>
              <w:t>6-minute average</w:t>
            </w:r>
          </w:p>
        </w:tc>
        <w:tc>
          <w:tcPr>
            <w:tcW w:w="1609" w:type="dxa"/>
            <w:tcBorders>
              <w:top w:val="single" w:sz="4" w:space="0" w:color="auto"/>
              <w:left w:val="single" w:sz="4" w:space="0" w:color="auto"/>
              <w:bottom w:val="single" w:sz="4" w:space="0" w:color="auto"/>
              <w:right w:val="single" w:sz="4" w:space="0" w:color="auto"/>
            </w:tcBorders>
          </w:tcPr>
          <w:p w14:paraId="77FEF62F" w14:textId="6D7AF9AC" w:rsidR="00CC49A6" w:rsidRPr="002A12AB" w:rsidRDefault="00CC49A6" w:rsidP="00CC49A6">
            <w:pPr>
              <w:jc w:val="center"/>
              <w:rPr>
                <w:sz w:val="20"/>
              </w:rPr>
            </w:pPr>
            <w:r w:rsidRPr="002A12AB">
              <w:rPr>
                <w:sz w:val="20"/>
              </w:rPr>
              <w:t>EUBOILER1</w:t>
            </w:r>
          </w:p>
        </w:tc>
        <w:tc>
          <w:tcPr>
            <w:tcW w:w="1530" w:type="dxa"/>
            <w:tcBorders>
              <w:top w:val="single" w:sz="4" w:space="0" w:color="auto"/>
              <w:left w:val="single" w:sz="4" w:space="0" w:color="auto"/>
              <w:bottom w:val="single" w:sz="4" w:space="0" w:color="auto"/>
              <w:right w:val="single" w:sz="4" w:space="0" w:color="auto"/>
            </w:tcBorders>
          </w:tcPr>
          <w:p w14:paraId="21C91B65" w14:textId="77777777" w:rsidR="00CC49A6" w:rsidRPr="002A12AB" w:rsidRDefault="00CC49A6" w:rsidP="00CC49A6">
            <w:pPr>
              <w:jc w:val="center"/>
              <w:rPr>
                <w:sz w:val="20"/>
              </w:rPr>
            </w:pPr>
            <w:r w:rsidRPr="002A12AB">
              <w:rPr>
                <w:sz w:val="20"/>
              </w:rPr>
              <w:t>SC VI.1</w:t>
            </w:r>
          </w:p>
          <w:p w14:paraId="0B376F46" w14:textId="7889F7F7" w:rsidR="00CC49A6" w:rsidRPr="002A12AB" w:rsidRDefault="00CC49A6" w:rsidP="00CC49A6">
            <w:pPr>
              <w:jc w:val="center"/>
              <w:rPr>
                <w:sz w:val="20"/>
              </w:rPr>
            </w:pPr>
          </w:p>
        </w:tc>
        <w:tc>
          <w:tcPr>
            <w:tcW w:w="1810" w:type="dxa"/>
            <w:tcBorders>
              <w:top w:val="single" w:sz="4" w:space="0" w:color="auto"/>
              <w:left w:val="single" w:sz="4" w:space="0" w:color="auto"/>
              <w:bottom w:val="single" w:sz="4" w:space="0" w:color="auto"/>
              <w:right w:val="single" w:sz="4" w:space="0" w:color="auto"/>
            </w:tcBorders>
          </w:tcPr>
          <w:p w14:paraId="3DA91330" w14:textId="5FFAB604" w:rsidR="00CC49A6" w:rsidRPr="002A12AB" w:rsidRDefault="004F0516" w:rsidP="00CC49A6">
            <w:pPr>
              <w:jc w:val="center"/>
              <w:rPr>
                <w:b/>
                <w:sz w:val="20"/>
              </w:rPr>
            </w:pPr>
            <w:r w:rsidRPr="002A12AB">
              <w:rPr>
                <w:b/>
                <w:sz w:val="20"/>
              </w:rPr>
              <w:t>R 336.1301(1)(b)</w:t>
            </w:r>
            <w:r>
              <w:rPr>
                <w:b/>
                <w:sz w:val="20"/>
              </w:rPr>
              <w:t xml:space="preserve">, </w:t>
            </w:r>
            <w:r w:rsidR="00CC49A6" w:rsidRPr="002A12AB">
              <w:rPr>
                <w:b/>
                <w:sz w:val="20"/>
              </w:rPr>
              <w:t>40 CFR 60.42(a)(2)</w:t>
            </w:r>
          </w:p>
          <w:p w14:paraId="68B49031" w14:textId="302597E3" w:rsidR="00CC49A6" w:rsidRPr="002A12AB" w:rsidRDefault="00CC49A6" w:rsidP="00CC49A6">
            <w:pPr>
              <w:jc w:val="center"/>
              <w:rPr>
                <w:b/>
                <w:sz w:val="20"/>
              </w:rPr>
            </w:pPr>
          </w:p>
        </w:tc>
      </w:tr>
    </w:tbl>
    <w:p w14:paraId="70353C91" w14:textId="3C507469" w:rsidR="00CC49A6" w:rsidRPr="002A12AB" w:rsidRDefault="00CC49A6" w:rsidP="009A3954">
      <w:pPr>
        <w:pStyle w:val="BodyText"/>
        <w:spacing w:after="0"/>
        <w:ind w:left="270" w:hanging="270"/>
        <w:jc w:val="both"/>
        <w:rPr>
          <w:sz w:val="20"/>
        </w:rPr>
      </w:pPr>
      <w:r w:rsidRPr="009A3954">
        <w:rPr>
          <w:sz w:val="20"/>
          <w:vertAlign w:val="superscript"/>
        </w:rPr>
        <w:t>a</w:t>
      </w:r>
      <w:r w:rsidRPr="002A12AB">
        <w:rPr>
          <w:sz w:val="20"/>
        </w:rPr>
        <w:tab/>
        <w:t>This is equivalent to using oil fuels with 0.78% sulfur content and a heat value of 19,390 B</w:t>
      </w:r>
      <w:r w:rsidR="00CB64C9">
        <w:rPr>
          <w:sz w:val="20"/>
        </w:rPr>
        <w:t>TU</w:t>
      </w:r>
      <w:r w:rsidRPr="002A12AB">
        <w:rPr>
          <w:sz w:val="20"/>
        </w:rPr>
        <w:t>’s per pound. Compliance with this limit shall be considered compliance with the limit of R</w:t>
      </w:r>
      <w:r w:rsidRPr="002A12AB">
        <w:rPr>
          <w:b/>
          <w:sz w:val="20"/>
        </w:rPr>
        <w:t> </w:t>
      </w:r>
      <w:r w:rsidRPr="002A12AB">
        <w:rPr>
          <w:sz w:val="20"/>
        </w:rPr>
        <w:t>336.1401</w:t>
      </w:r>
      <w:r w:rsidR="00243352">
        <w:rPr>
          <w:sz w:val="20"/>
        </w:rPr>
        <w:t>.</w:t>
      </w:r>
    </w:p>
    <w:p w14:paraId="45618CCC" w14:textId="39ECA81C" w:rsidR="00CC49A6" w:rsidRPr="002A12AB" w:rsidRDefault="00405907" w:rsidP="009A3954">
      <w:pPr>
        <w:pStyle w:val="BodyText"/>
        <w:spacing w:after="0"/>
        <w:ind w:left="270" w:hanging="270"/>
        <w:jc w:val="both"/>
        <w:rPr>
          <w:sz w:val="20"/>
        </w:rPr>
      </w:pPr>
      <w:r w:rsidRPr="00405907">
        <w:rPr>
          <w:sz w:val="20"/>
          <w:vertAlign w:val="superscript"/>
        </w:rPr>
        <w:t xml:space="preserve"> </w:t>
      </w:r>
      <w:r w:rsidRPr="00E6711F">
        <w:rPr>
          <w:sz w:val="20"/>
          <w:vertAlign w:val="superscript"/>
        </w:rPr>
        <w:t>b</w:t>
      </w:r>
      <w:r w:rsidR="00CC49A6" w:rsidRPr="002A12AB">
        <w:rPr>
          <w:sz w:val="20"/>
        </w:rPr>
        <w:tab/>
        <w:t>Based on the ratio of the total heat input provided by the natural gas and the total heat input provided by the oil that is being combusted as a mixture in the boiler.</w:t>
      </w:r>
    </w:p>
    <w:p w14:paraId="4A634D58" w14:textId="41B2D74C" w:rsidR="00CC49A6" w:rsidRPr="002A12AB" w:rsidRDefault="00CC49A6" w:rsidP="009A3954">
      <w:pPr>
        <w:pStyle w:val="BodyText"/>
        <w:spacing w:after="0"/>
        <w:ind w:left="270" w:hanging="270"/>
        <w:jc w:val="both"/>
        <w:rPr>
          <w:sz w:val="20"/>
        </w:rPr>
      </w:pPr>
      <w:r w:rsidRPr="009A3954">
        <w:rPr>
          <w:sz w:val="20"/>
          <w:vertAlign w:val="superscript"/>
        </w:rPr>
        <w:t>c</w:t>
      </w:r>
      <w:r w:rsidRPr="002A12AB">
        <w:rPr>
          <w:sz w:val="20"/>
        </w:rPr>
        <w:tab/>
        <w:t>Compliance with SO</w:t>
      </w:r>
      <w:r w:rsidRPr="009A3954">
        <w:rPr>
          <w:sz w:val="20"/>
          <w:vertAlign w:val="subscript"/>
        </w:rPr>
        <w:t>2</w:t>
      </w:r>
      <w:r w:rsidRPr="002A12AB">
        <w:rPr>
          <w:sz w:val="20"/>
        </w:rPr>
        <w:t>/</w:t>
      </w:r>
      <w:r w:rsidR="00405907" w:rsidRPr="002A12AB">
        <w:rPr>
          <w:sz w:val="20"/>
        </w:rPr>
        <w:t>N</w:t>
      </w:r>
      <w:r w:rsidR="00405907">
        <w:rPr>
          <w:sz w:val="20"/>
        </w:rPr>
        <w:t>O</w:t>
      </w:r>
      <w:r w:rsidR="00405907" w:rsidRPr="002A12AB">
        <w:rPr>
          <w:sz w:val="20"/>
        </w:rPr>
        <w:t xml:space="preserve">x </w:t>
      </w:r>
      <w:r w:rsidRPr="002A12AB">
        <w:rPr>
          <w:sz w:val="20"/>
        </w:rPr>
        <w:t>emission rate limits shall be based upon any three-hour average determined in accordance with the performance test established by 40 CFR 60.8.</w:t>
      </w:r>
    </w:p>
    <w:p w14:paraId="5E9AFDA3" w14:textId="5E8ED26D" w:rsidR="00CC49A6" w:rsidRPr="002A12AB" w:rsidRDefault="00CC49A6" w:rsidP="009A3954">
      <w:pPr>
        <w:pStyle w:val="BodyText"/>
        <w:ind w:left="270" w:hanging="275"/>
        <w:jc w:val="both"/>
        <w:rPr>
          <w:sz w:val="20"/>
        </w:rPr>
      </w:pPr>
      <w:r w:rsidRPr="009A3954">
        <w:rPr>
          <w:sz w:val="20"/>
          <w:vertAlign w:val="superscript"/>
        </w:rPr>
        <w:t>d</w:t>
      </w:r>
      <w:r w:rsidRPr="002A12AB">
        <w:rPr>
          <w:sz w:val="20"/>
        </w:rPr>
        <w:tab/>
      </w:r>
      <w:r w:rsidR="00474E4B" w:rsidRPr="00474E4B">
        <w:rPr>
          <w:sz w:val="20"/>
        </w:rPr>
        <w:t>Operations</w:t>
      </w:r>
      <w:r w:rsidRPr="002A12AB">
        <w:rPr>
          <w:sz w:val="20"/>
        </w:rPr>
        <w:t xml:space="preserve"> during periods of startup, shutdown, or malfunction </w:t>
      </w:r>
      <w:r w:rsidR="00D11B7D" w:rsidRPr="00D11B7D">
        <w:rPr>
          <w:sz w:val="20"/>
        </w:rPr>
        <w:t>shall not constitute representative conditions for the purpose of a performance test nor shall emissions in excess of the level of the applicable emission limit during periods of startup, shutdown, and malfunction be considered a violation of the applicable emission limit unless otherwise specified in the applicable standard</w:t>
      </w:r>
      <w:r w:rsidR="00D11B7D">
        <w:rPr>
          <w:sz w:val="20"/>
        </w:rPr>
        <w:t xml:space="preserve"> </w:t>
      </w:r>
      <w:r w:rsidRPr="002A12AB">
        <w:rPr>
          <w:sz w:val="20"/>
        </w:rPr>
        <w:t>per 40 CFR 60.8(c).</w:t>
      </w:r>
    </w:p>
    <w:p w14:paraId="35803235" w14:textId="77777777" w:rsidR="00CC49A6" w:rsidRPr="002A12AB" w:rsidRDefault="00CC49A6" w:rsidP="00CC49A6">
      <w:pPr>
        <w:jc w:val="both"/>
        <w:rPr>
          <w:sz w:val="20"/>
        </w:rPr>
      </w:pPr>
    </w:p>
    <w:p w14:paraId="46EA99DB" w14:textId="77777777" w:rsidR="00AE1D84" w:rsidRPr="002A12AB" w:rsidRDefault="00AE1D84" w:rsidP="00F62984">
      <w:pPr>
        <w:jc w:val="both"/>
        <w:rPr>
          <w:b/>
          <w:u w:val="single"/>
        </w:rPr>
      </w:pPr>
      <w:r w:rsidRPr="002A12AB">
        <w:rPr>
          <w:b/>
        </w:rPr>
        <w:t xml:space="preserve">II.  </w:t>
      </w:r>
      <w:r w:rsidRPr="002A12AB">
        <w:rPr>
          <w:b/>
          <w:u w:val="single"/>
        </w:rPr>
        <w:t>MATERIAL LIMIT(S)</w:t>
      </w:r>
    </w:p>
    <w:p w14:paraId="311D3576" w14:textId="28068519" w:rsidR="00AE1D84" w:rsidRPr="002A12AB" w:rsidRDefault="00AE1D84" w:rsidP="00F62984">
      <w:pPr>
        <w:jc w:val="both"/>
        <w:rPr>
          <w:sz w:val="20"/>
        </w:rPr>
      </w:pPr>
    </w:p>
    <w:p w14:paraId="116DA1C9" w14:textId="77777777" w:rsidR="00CC49A6" w:rsidRPr="002A12AB" w:rsidRDefault="00CC49A6" w:rsidP="00A613E3">
      <w:pPr>
        <w:pStyle w:val="ListParagraph"/>
        <w:numPr>
          <w:ilvl w:val="0"/>
          <w:numId w:val="31"/>
        </w:numPr>
        <w:jc w:val="both"/>
        <w:rPr>
          <w:sz w:val="20"/>
        </w:rPr>
      </w:pPr>
      <w:r w:rsidRPr="002A12AB">
        <w:rPr>
          <w:sz w:val="20"/>
        </w:rPr>
        <w:t xml:space="preserve">The permittee shall burn only No. 2 fuel oil, No. 6 fuel oil, </w:t>
      </w:r>
      <w:r w:rsidRPr="00860F15">
        <w:rPr>
          <w:sz w:val="20"/>
        </w:rPr>
        <w:t xml:space="preserve">specification used oil, or natural gas </w:t>
      </w:r>
      <w:r w:rsidRPr="002A12AB">
        <w:rPr>
          <w:sz w:val="20"/>
        </w:rPr>
        <w:t>or blends of these fuels in EUBOILER1.</w:t>
      </w:r>
      <w:r w:rsidRPr="002A12AB">
        <w:rPr>
          <w:sz w:val="20"/>
          <w:vertAlign w:val="superscript"/>
        </w:rPr>
        <w:t>2</w:t>
      </w:r>
      <w:r w:rsidRPr="002A12AB">
        <w:rPr>
          <w:b/>
          <w:sz w:val="20"/>
        </w:rPr>
        <w:t xml:space="preserve">  (R 336.1201(3))</w:t>
      </w:r>
    </w:p>
    <w:p w14:paraId="4B8D93D8" w14:textId="77777777" w:rsidR="00CC49A6" w:rsidRPr="002A12AB" w:rsidRDefault="00CC49A6" w:rsidP="00F62984">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0"/>
        <w:gridCol w:w="1530"/>
        <w:gridCol w:w="2081"/>
        <w:gridCol w:w="1889"/>
        <w:gridCol w:w="1530"/>
        <w:gridCol w:w="1530"/>
      </w:tblGrid>
      <w:tr w:rsidR="002A12AB" w:rsidRPr="002A12AB" w14:paraId="58414617" w14:textId="77777777" w:rsidTr="00C205F2">
        <w:trPr>
          <w:cantSplit/>
          <w:tblHeader/>
        </w:trPr>
        <w:tc>
          <w:tcPr>
            <w:tcW w:w="1700" w:type="dxa"/>
            <w:tcBorders>
              <w:top w:val="single" w:sz="4" w:space="0" w:color="auto"/>
              <w:left w:val="single" w:sz="4" w:space="0" w:color="auto"/>
              <w:bottom w:val="single" w:sz="4" w:space="0" w:color="auto"/>
              <w:right w:val="single" w:sz="4" w:space="0" w:color="auto"/>
            </w:tcBorders>
          </w:tcPr>
          <w:p w14:paraId="4898AD9C" w14:textId="77777777" w:rsidR="00AE1D84" w:rsidRPr="002A12AB" w:rsidRDefault="00AE1D84" w:rsidP="00F62984">
            <w:pPr>
              <w:jc w:val="center"/>
              <w:rPr>
                <w:b/>
                <w:sz w:val="20"/>
              </w:rPr>
            </w:pPr>
            <w:r w:rsidRPr="002A12AB">
              <w:rPr>
                <w:b/>
                <w:sz w:val="20"/>
              </w:rPr>
              <w:t>Material</w:t>
            </w:r>
          </w:p>
        </w:tc>
        <w:tc>
          <w:tcPr>
            <w:tcW w:w="1530" w:type="dxa"/>
            <w:tcBorders>
              <w:top w:val="single" w:sz="4" w:space="0" w:color="auto"/>
              <w:left w:val="single" w:sz="4" w:space="0" w:color="auto"/>
              <w:bottom w:val="single" w:sz="4" w:space="0" w:color="auto"/>
              <w:right w:val="single" w:sz="4" w:space="0" w:color="auto"/>
            </w:tcBorders>
          </w:tcPr>
          <w:p w14:paraId="244906ED" w14:textId="77777777" w:rsidR="00AE1D84" w:rsidRPr="002A12AB" w:rsidRDefault="00AE1D84" w:rsidP="00F62984">
            <w:pPr>
              <w:jc w:val="center"/>
              <w:rPr>
                <w:b/>
                <w:sz w:val="20"/>
              </w:rPr>
            </w:pPr>
            <w:r w:rsidRPr="002A12AB">
              <w:rPr>
                <w:b/>
                <w:sz w:val="20"/>
              </w:rPr>
              <w:t>Limit</w:t>
            </w:r>
          </w:p>
        </w:tc>
        <w:tc>
          <w:tcPr>
            <w:tcW w:w="2081" w:type="dxa"/>
            <w:tcBorders>
              <w:top w:val="single" w:sz="4" w:space="0" w:color="auto"/>
              <w:left w:val="single" w:sz="4" w:space="0" w:color="auto"/>
              <w:bottom w:val="single" w:sz="4" w:space="0" w:color="auto"/>
              <w:right w:val="single" w:sz="4" w:space="0" w:color="auto"/>
            </w:tcBorders>
          </w:tcPr>
          <w:p w14:paraId="209B6FFE" w14:textId="098A4D23" w:rsidR="00AE1D84" w:rsidRPr="002A12AB" w:rsidRDefault="00AE1D84" w:rsidP="00F62984">
            <w:pPr>
              <w:jc w:val="center"/>
              <w:rPr>
                <w:b/>
                <w:sz w:val="20"/>
              </w:rPr>
            </w:pPr>
            <w:r w:rsidRPr="002A12AB">
              <w:rPr>
                <w:b/>
                <w:sz w:val="20"/>
              </w:rPr>
              <w:t>Time Period/</w:t>
            </w:r>
            <w:r w:rsidR="00EA44D5">
              <w:rPr>
                <w:b/>
                <w:sz w:val="20"/>
              </w:rPr>
              <w:t xml:space="preserve"> </w:t>
            </w:r>
            <w:r w:rsidRPr="002A12AB">
              <w:rPr>
                <w:b/>
                <w:sz w:val="20"/>
              </w:rPr>
              <w:t>Operating Scenario</w:t>
            </w:r>
          </w:p>
        </w:tc>
        <w:tc>
          <w:tcPr>
            <w:tcW w:w="1889" w:type="dxa"/>
            <w:tcBorders>
              <w:top w:val="single" w:sz="4" w:space="0" w:color="auto"/>
              <w:left w:val="single" w:sz="4" w:space="0" w:color="auto"/>
              <w:bottom w:val="single" w:sz="4" w:space="0" w:color="auto"/>
              <w:right w:val="single" w:sz="4" w:space="0" w:color="auto"/>
            </w:tcBorders>
          </w:tcPr>
          <w:p w14:paraId="0624181A" w14:textId="77777777" w:rsidR="00AE1D84" w:rsidRPr="002A12AB" w:rsidRDefault="00AE1D84" w:rsidP="00F62984">
            <w:pPr>
              <w:jc w:val="center"/>
              <w:rPr>
                <w:b/>
                <w:sz w:val="20"/>
              </w:rPr>
            </w:pPr>
            <w:r w:rsidRPr="002A12AB">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31BD5318" w14:textId="77777777" w:rsidR="00AE1D84" w:rsidRPr="002A12AB" w:rsidRDefault="00AE1D84" w:rsidP="00F62984">
            <w:pPr>
              <w:jc w:val="center"/>
              <w:rPr>
                <w:b/>
                <w:sz w:val="20"/>
              </w:rPr>
            </w:pPr>
            <w:r w:rsidRPr="002A12AB">
              <w:rPr>
                <w:b/>
                <w:sz w:val="20"/>
              </w:rPr>
              <w:t>Monitoring/</w:t>
            </w:r>
          </w:p>
          <w:p w14:paraId="47299BA8" w14:textId="77777777" w:rsidR="00AE1D84" w:rsidRPr="002A12AB" w:rsidRDefault="00AE1D84" w:rsidP="00F62984">
            <w:pPr>
              <w:jc w:val="center"/>
              <w:rPr>
                <w:b/>
                <w:sz w:val="20"/>
              </w:rPr>
            </w:pPr>
            <w:r w:rsidRPr="002A12AB">
              <w:rPr>
                <w:b/>
                <w:sz w:val="20"/>
              </w:rPr>
              <w:t>Testing Method</w:t>
            </w:r>
          </w:p>
        </w:tc>
        <w:tc>
          <w:tcPr>
            <w:tcW w:w="1530" w:type="dxa"/>
            <w:tcBorders>
              <w:top w:val="single" w:sz="4" w:space="0" w:color="auto"/>
              <w:left w:val="single" w:sz="4" w:space="0" w:color="auto"/>
              <w:bottom w:val="single" w:sz="4" w:space="0" w:color="auto"/>
              <w:right w:val="single" w:sz="4" w:space="0" w:color="auto"/>
            </w:tcBorders>
          </w:tcPr>
          <w:p w14:paraId="22455101" w14:textId="77777777" w:rsidR="00AE1D84" w:rsidRPr="002A12AB" w:rsidRDefault="00AE1D84" w:rsidP="00F62984">
            <w:pPr>
              <w:jc w:val="center"/>
              <w:rPr>
                <w:b/>
                <w:sz w:val="20"/>
              </w:rPr>
            </w:pPr>
            <w:r w:rsidRPr="002A12AB">
              <w:rPr>
                <w:b/>
                <w:sz w:val="20"/>
              </w:rPr>
              <w:t>Underlying Applicable Requirements</w:t>
            </w:r>
          </w:p>
        </w:tc>
      </w:tr>
      <w:tr w:rsidR="002A12AB" w:rsidRPr="002A12AB" w14:paraId="280A94E3" w14:textId="77777777" w:rsidTr="004E22B7">
        <w:trPr>
          <w:cantSplit/>
        </w:trPr>
        <w:tc>
          <w:tcPr>
            <w:tcW w:w="1700" w:type="dxa"/>
            <w:tcBorders>
              <w:top w:val="single" w:sz="4" w:space="0" w:color="auto"/>
              <w:left w:val="single" w:sz="4" w:space="0" w:color="auto"/>
              <w:bottom w:val="single" w:sz="4" w:space="0" w:color="auto"/>
              <w:right w:val="single" w:sz="4" w:space="0" w:color="auto"/>
            </w:tcBorders>
          </w:tcPr>
          <w:p w14:paraId="5B2AB912" w14:textId="5516B155" w:rsidR="00C205F2" w:rsidRPr="002A12AB" w:rsidRDefault="00C205F2" w:rsidP="00A613E3">
            <w:pPr>
              <w:numPr>
                <w:ilvl w:val="0"/>
                <w:numId w:val="178"/>
              </w:numPr>
              <w:rPr>
                <w:sz w:val="20"/>
              </w:rPr>
            </w:pPr>
            <w:r w:rsidRPr="002A12AB">
              <w:rPr>
                <w:sz w:val="20"/>
              </w:rPr>
              <w:t>Total halogens in specification used oil</w:t>
            </w:r>
          </w:p>
        </w:tc>
        <w:tc>
          <w:tcPr>
            <w:tcW w:w="1530" w:type="dxa"/>
            <w:tcBorders>
              <w:top w:val="single" w:sz="4" w:space="0" w:color="auto"/>
              <w:left w:val="single" w:sz="4" w:space="0" w:color="auto"/>
              <w:bottom w:val="single" w:sz="4" w:space="0" w:color="auto"/>
              <w:right w:val="single" w:sz="4" w:space="0" w:color="auto"/>
            </w:tcBorders>
          </w:tcPr>
          <w:p w14:paraId="3104D112" w14:textId="3E7A3798" w:rsidR="00C205F2" w:rsidRPr="002A12AB" w:rsidRDefault="00C205F2" w:rsidP="00C205F2">
            <w:pPr>
              <w:jc w:val="center"/>
              <w:rPr>
                <w:rFonts w:cs="Arial"/>
                <w:b/>
                <w:sz w:val="20"/>
              </w:rPr>
            </w:pPr>
            <w:r w:rsidRPr="002A12AB">
              <w:rPr>
                <w:rFonts w:cs="Arial"/>
                <w:sz w:val="20"/>
              </w:rPr>
              <w:t>≤</w:t>
            </w:r>
            <w:r w:rsidRPr="002A12AB">
              <w:rPr>
                <w:sz w:val="20"/>
              </w:rPr>
              <w:t xml:space="preserve"> 4,000 ppm</w:t>
            </w:r>
            <w:r w:rsidRPr="002A12AB">
              <w:rPr>
                <w:rFonts w:cs="Arial"/>
                <w:sz w:val="20"/>
                <w:vertAlign w:val="superscript"/>
              </w:rPr>
              <w:t>2</w:t>
            </w:r>
            <w:r w:rsidR="006A241A">
              <w:rPr>
                <w:rFonts w:cs="Arial"/>
                <w:sz w:val="20"/>
                <w:vertAlign w:val="superscript"/>
              </w:rPr>
              <w:t>,</w:t>
            </w:r>
            <w:r w:rsidRPr="002A12AB">
              <w:rPr>
                <w:rFonts w:cs="Arial"/>
                <w:b/>
                <w:sz w:val="20"/>
              </w:rPr>
              <w:t>*</w:t>
            </w:r>
          </w:p>
          <w:p w14:paraId="110AC3C7" w14:textId="20D57050" w:rsidR="00C205F2" w:rsidRPr="002A12AB" w:rsidRDefault="00C205F2" w:rsidP="00C205F2">
            <w:pPr>
              <w:jc w:val="center"/>
              <w:rPr>
                <w:sz w:val="20"/>
              </w:rPr>
            </w:pPr>
            <w:r w:rsidRPr="002A12AB">
              <w:rPr>
                <w:sz w:val="20"/>
              </w:rPr>
              <w:t>(by weight)</w:t>
            </w:r>
          </w:p>
        </w:tc>
        <w:tc>
          <w:tcPr>
            <w:tcW w:w="2081" w:type="dxa"/>
            <w:tcBorders>
              <w:top w:val="single" w:sz="4" w:space="0" w:color="auto"/>
              <w:left w:val="single" w:sz="4" w:space="0" w:color="auto"/>
              <w:bottom w:val="single" w:sz="4" w:space="0" w:color="auto"/>
              <w:right w:val="single" w:sz="4" w:space="0" w:color="auto"/>
            </w:tcBorders>
          </w:tcPr>
          <w:p w14:paraId="37427F8F" w14:textId="77777777" w:rsidR="00C205F2" w:rsidRPr="002A12AB" w:rsidRDefault="00C205F2" w:rsidP="00C205F2">
            <w:pPr>
              <w:jc w:val="center"/>
              <w:rPr>
                <w:sz w:val="20"/>
              </w:rPr>
            </w:pPr>
            <w:r w:rsidRPr="002A12AB">
              <w:rPr>
                <w:sz w:val="20"/>
              </w:rPr>
              <w:t xml:space="preserve">Each batch </w:t>
            </w:r>
          </w:p>
          <w:p w14:paraId="650573C5" w14:textId="0EAF192C" w:rsidR="00C205F2" w:rsidRPr="002A12AB" w:rsidRDefault="00A25595" w:rsidP="00C205F2">
            <w:pPr>
              <w:jc w:val="center"/>
              <w:rPr>
                <w:sz w:val="20"/>
              </w:rPr>
            </w:pPr>
            <w:r w:rsidRPr="002A12AB">
              <w:rPr>
                <w:sz w:val="20"/>
              </w:rPr>
              <w:t>R</w:t>
            </w:r>
            <w:r w:rsidR="00C205F2" w:rsidRPr="002A12AB">
              <w:rPr>
                <w:sz w:val="20"/>
              </w:rPr>
              <w:t>eceived</w:t>
            </w:r>
          </w:p>
        </w:tc>
        <w:tc>
          <w:tcPr>
            <w:tcW w:w="1889" w:type="dxa"/>
            <w:tcBorders>
              <w:top w:val="single" w:sz="4" w:space="0" w:color="auto"/>
              <w:left w:val="single" w:sz="4" w:space="0" w:color="auto"/>
              <w:bottom w:val="single" w:sz="4" w:space="0" w:color="auto"/>
              <w:right w:val="single" w:sz="4" w:space="0" w:color="auto"/>
            </w:tcBorders>
          </w:tcPr>
          <w:p w14:paraId="1D373B8A" w14:textId="490D79F6" w:rsidR="00C205F2" w:rsidRPr="002A12AB" w:rsidRDefault="00C205F2" w:rsidP="00C205F2">
            <w:pPr>
              <w:jc w:val="center"/>
              <w:rPr>
                <w:sz w:val="20"/>
              </w:rPr>
            </w:pPr>
            <w:r w:rsidRPr="002A12AB">
              <w:rPr>
                <w:sz w:val="20"/>
              </w:rPr>
              <w:t>EUBOILER1</w:t>
            </w:r>
          </w:p>
        </w:tc>
        <w:tc>
          <w:tcPr>
            <w:tcW w:w="1530" w:type="dxa"/>
            <w:tcBorders>
              <w:top w:val="single" w:sz="4" w:space="0" w:color="auto"/>
              <w:left w:val="single" w:sz="4" w:space="0" w:color="auto"/>
              <w:bottom w:val="single" w:sz="4" w:space="0" w:color="auto"/>
              <w:right w:val="single" w:sz="4" w:space="0" w:color="auto"/>
            </w:tcBorders>
          </w:tcPr>
          <w:p w14:paraId="6AF3D0FB" w14:textId="250CA23E" w:rsidR="00C205F2" w:rsidRPr="002A12AB" w:rsidRDefault="00C205F2" w:rsidP="00C205F2">
            <w:pPr>
              <w:jc w:val="center"/>
              <w:rPr>
                <w:sz w:val="20"/>
              </w:rPr>
            </w:pPr>
            <w:r w:rsidRPr="002A12AB">
              <w:rPr>
                <w:sz w:val="20"/>
              </w:rPr>
              <w:t>SC V.3</w:t>
            </w:r>
          </w:p>
        </w:tc>
        <w:tc>
          <w:tcPr>
            <w:tcW w:w="1530" w:type="dxa"/>
            <w:tcBorders>
              <w:top w:val="single" w:sz="4" w:space="0" w:color="auto"/>
              <w:left w:val="single" w:sz="4" w:space="0" w:color="auto"/>
              <w:bottom w:val="single" w:sz="4" w:space="0" w:color="auto"/>
              <w:right w:val="single" w:sz="4" w:space="0" w:color="auto"/>
            </w:tcBorders>
          </w:tcPr>
          <w:p w14:paraId="70B8F020" w14:textId="198C602E" w:rsidR="00C205F2" w:rsidRPr="002A12AB" w:rsidRDefault="00C205F2" w:rsidP="00C205F2">
            <w:pPr>
              <w:jc w:val="center"/>
              <w:rPr>
                <w:b/>
                <w:sz w:val="20"/>
              </w:rPr>
            </w:pPr>
            <w:r w:rsidRPr="002A12AB">
              <w:rPr>
                <w:b/>
                <w:sz w:val="20"/>
              </w:rPr>
              <w:t>R 336.1201(3)</w:t>
            </w:r>
          </w:p>
          <w:p w14:paraId="26A521B3" w14:textId="099D5A34" w:rsidR="00C205F2" w:rsidRPr="002A12AB" w:rsidRDefault="00C205F2" w:rsidP="00C205F2">
            <w:pPr>
              <w:jc w:val="center"/>
              <w:rPr>
                <w:b/>
                <w:sz w:val="20"/>
              </w:rPr>
            </w:pPr>
          </w:p>
        </w:tc>
      </w:tr>
      <w:tr w:rsidR="002A12AB" w:rsidRPr="002A12AB" w14:paraId="194C47F2" w14:textId="77777777" w:rsidTr="004E22B7">
        <w:trPr>
          <w:cantSplit/>
        </w:trPr>
        <w:tc>
          <w:tcPr>
            <w:tcW w:w="1700" w:type="dxa"/>
            <w:tcBorders>
              <w:top w:val="single" w:sz="4" w:space="0" w:color="auto"/>
              <w:left w:val="single" w:sz="4" w:space="0" w:color="auto"/>
              <w:bottom w:val="single" w:sz="4" w:space="0" w:color="auto"/>
              <w:right w:val="single" w:sz="4" w:space="0" w:color="auto"/>
            </w:tcBorders>
          </w:tcPr>
          <w:p w14:paraId="5F3ECB47" w14:textId="1777F614" w:rsidR="00C205F2" w:rsidRPr="002A12AB" w:rsidRDefault="00C205F2" w:rsidP="00A613E3">
            <w:pPr>
              <w:numPr>
                <w:ilvl w:val="0"/>
                <w:numId w:val="178"/>
              </w:numPr>
              <w:rPr>
                <w:sz w:val="20"/>
              </w:rPr>
            </w:pPr>
            <w:r w:rsidRPr="002A12AB">
              <w:rPr>
                <w:sz w:val="20"/>
              </w:rPr>
              <w:t>Total lead (Pb) in specification used oil</w:t>
            </w:r>
          </w:p>
        </w:tc>
        <w:tc>
          <w:tcPr>
            <w:tcW w:w="1530" w:type="dxa"/>
            <w:tcBorders>
              <w:top w:val="single" w:sz="4" w:space="0" w:color="auto"/>
              <w:left w:val="single" w:sz="4" w:space="0" w:color="auto"/>
              <w:bottom w:val="single" w:sz="4" w:space="0" w:color="auto"/>
              <w:right w:val="single" w:sz="4" w:space="0" w:color="auto"/>
            </w:tcBorders>
          </w:tcPr>
          <w:p w14:paraId="07095F1A" w14:textId="208654E5" w:rsidR="00C205F2" w:rsidRPr="002A12AB" w:rsidRDefault="00C205F2" w:rsidP="00C205F2">
            <w:pPr>
              <w:jc w:val="center"/>
              <w:rPr>
                <w:sz w:val="20"/>
              </w:rPr>
            </w:pPr>
            <w:r w:rsidRPr="002A12AB">
              <w:rPr>
                <w:rFonts w:cs="Arial"/>
                <w:sz w:val="20"/>
              </w:rPr>
              <w:t>≤ 100 ppm</w:t>
            </w:r>
            <w:r w:rsidRPr="002A12AB">
              <w:rPr>
                <w:sz w:val="20"/>
                <w:vertAlign w:val="superscript"/>
              </w:rPr>
              <w:t>2</w:t>
            </w:r>
          </w:p>
        </w:tc>
        <w:tc>
          <w:tcPr>
            <w:tcW w:w="2081" w:type="dxa"/>
            <w:tcBorders>
              <w:top w:val="single" w:sz="4" w:space="0" w:color="auto"/>
              <w:left w:val="single" w:sz="4" w:space="0" w:color="auto"/>
              <w:bottom w:val="single" w:sz="4" w:space="0" w:color="auto"/>
              <w:right w:val="single" w:sz="4" w:space="0" w:color="auto"/>
            </w:tcBorders>
          </w:tcPr>
          <w:p w14:paraId="5C73A284" w14:textId="77777777" w:rsidR="00C205F2" w:rsidRPr="002A12AB" w:rsidRDefault="00C205F2" w:rsidP="00C205F2">
            <w:pPr>
              <w:jc w:val="center"/>
              <w:rPr>
                <w:sz w:val="20"/>
              </w:rPr>
            </w:pPr>
            <w:r w:rsidRPr="002A12AB">
              <w:rPr>
                <w:sz w:val="20"/>
              </w:rPr>
              <w:t xml:space="preserve">Each batch </w:t>
            </w:r>
          </w:p>
          <w:p w14:paraId="0D922909" w14:textId="4409CB54" w:rsidR="00C205F2" w:rsidRPr="002A12AB" w:rsidRDefault="00A25595" w:rsidP="00C205F2">
            <w:pPr>
              <w:jc w:val="center"/>
              <w:rPr>
                <w:sz w:val="20"/>
              </w:rPr>
            </w:pPr>
            <w:r w:rsidRPr="002A12AB">
              <w:rPr>
                <w:sz w:val="20"/>
              </w:rPr>
              <w:t>R</w:t>
            </w:r>
            <w:r w:rsidR="00C205F2" w:rsidRPr="002A12AB">
              <w:rPr>
                <w:sz w:val="20"/>
              </w:rPr>
              <w:t>eceived</w:t>
            </w:r>
          </w:p>
        </w:tc>
        <w:tc>
          <w:tcPr>
            <w:tcW w:w="1889" w:type="dxa"/>
            <w:tcBorders>
              <w:top w:val="single" w:sz="4" w:space="0" w:color="auto"/>
              <w:left w:val="single" w:sz="4" w:space="0" w:color="auto"/>
              <w:bottom w:val="single" w:sz="4" w:space="0" w:color="auto"/>
              <w:right w:val="single" w:sz="4" w:space="0" w:color="auto"/>
            </w:tcBorders>
          </w:tcPr>
          <w:p w14:paraId="3B3D07C6" w14:textId="01FD94E6" w:rsidR="00C205F2" w:rsidRPr="002A12AB" w:rsidRDefault="00C205F2" w:rsidP="00C205F2">
            <w:pPr>
              <w:jc w:val="center"/>
              <w:rPr>
                <w:sz w:val="20"/>
              </w:rPr>
            </w:pPr>
            <w:r w:rsidRPr="002A12AB">
              <w:rPr>
                <w:sz w:val="20"/>
              </w:rPr>
              <w:t>EUBOILER1</w:t>
            </w:r>
          </w:p>
        </w:tc>
        <w:tc>
          <w:tcPr>
            <w:tcW w:w="1530" w:type="dxa"/>
            <w:tcBorders>
              <w:top w:val="single" w:sz="4" w:space="0" w:color="auto"/>
              <w:left w:val="single" w:sz="4" w:space="0" w:color="auto"/>
              <w:bottom w:val="single" w:sz="4" w:space="0" w:color="auto"/>
              <w:right w:val="single" w:sz="4" w:space="0" w:color="auto"/>
            </w:tcBorders>
          </w:tcPr>
          <w:p w14:paraId="2F60180A" w14:textId="2DB93A0A" w:rsidR="00C205F2" w:rsidRPr="002A12AB" w:rsidRDefault="00C205F2" w:rsidP="00C205F2">
            <w:pPr>
              <w:jc w:val="center"/>
              <w:rPr>
                <w:sz w:val="20"/>
              </w:rPr>
            </w:pPr>
            <w:r w:rsidRPr="002A12AB">
              <w:rPr>
                <w:sz w:val="20"/>
              </w:rPr>
              <w:t>SC V.3</w:t>
            </w:r>
          </w:p>
        </w:tc>
        <w:tc>
          <w:tcPr>
            <w:tcW w:w="1530" w:type="dxa"/>
            <w:tcBorders>
              <w:top w:val="single" w:sz="4" w:space="0" w:color="auto"/>
              <w:left w:val="single" w:sz="4" w:space="0" w:color="auto"/>
              <w:bottom w:val="single" w:sz="4" w:space="0" w:color="auto"/>
              <w:right w:val="single" w:sz="4" w:space="0" w:color="auto"/>
            </w:tcBorders>
          </w:tcPr>
          <w:p w14:paraId="35F45D3D" w14:textId="39527FD5" w:rsidR="00C205F2" w:rsidRPr="002A12AB" w:rsidRDefault="00C205F2" w:rsidP="00C205F2">
            <w:pPr>
              <w:jc w:val="center"/>
              <w:rPr>
                <w:b/>
                <w:sz w:val="20"/>
              </w:rPr>
            </w:pPr>
            <w:r w:rsidRPr="002A12AB">
              <w:rPr>
                <w:b/>
                <w:sz w:val="20"/>
              </w:rPr>
              <w:t>R 336.1201(3)</w:t>
            </w:r>
          </w:p>
          <w:p w14:paraId="1486FAB2" w14:textId="749A3DC7" w:rsidR="00C205F2" w:rsidRPr="002A12AB" w:rsidRDefault="00C205F2" w:rsidP="00C205F2">
            <w:pPr>
              <w:jc w:val="center"/>
              <w:rPr>
                <w:b/>
                <w:sz w:val="20"/>
              </w:rPr>
            </w:pPr>
          </w:p>
        </w:tc>
      </w:tr>
      <w:tr w:rsidR="002A12AB" w:rsidRPr="002A12AB" w14:paraId="2289A192" w14:textId="77777777" w:rsidTr="004E22B7">
        <w:trPr>
          <w:cantSplit/>
        </w:trPr>
        <w:tc>
          <w:tcPr>
            <w:tcW w:w="1700" w:type="dxa"/>
            <w:tcBorders>
              <w:top w:val="single" w:sz="4" w:space="0" w:color="auto"/>
              <w:left w:val="single" w:sz="4" w:space="0" w:color="auto"/>
              <w:bottom w:val="single" w:sz="4" w:space="0" w:color="auto"/>
              <w:right w:val="single" w:sz="4" w:space="0" w:color="auto"/>
            </w:tcBorders>
          </w:tcPr>
          <w:p w14:paraId="197AF6FC" w14:textId="17A25FAE" w:rsidR="00C205F2" w:rsidRPr="002A12AB" w:rsidRDefault="00C205F2" w:rsidP="00A613E3">
            <w:pPr>
              <w:numPr>
                <w:ilvl w:val="0"/>
                <w:numId w:val="178"/>
              </w:numPr>
              <w:rPr>
                <w:sz w:val="20"/>
              </w:rPr>
            </w:pPr>
            <w:r w:rsidRPr="002A12AB">
              <w:rPr>
                <w:sz w:val="20"/>
              </w:rPr>
              <w:t>Total cadmium (Cd) in specification used oil</w:t>
            </w:r>
          </w:p>
        </w:tc>
        <w:tc>
          <w:tcPr>
            <w:tcW w:w="1530" w:type="dxa"/>
            <w:tcBorders>
              <w:top w:val="single" w:sz="4" w:space="0" w:color="auto"/>
              <w:left w:val="single" w:sz="4" w:space="0" w:color="auto"/>
              <w:bottom w:val="single" w:sz="4" w:space="0" w:color="auto"/>
              <w:right w:val="single" w:sz="4" w:space="0" w:color="auto"/>
            </w:tcBorders>
          </w:tcPr>
          <w:p w14:paraId="1D61E43C" w14:textId="26015684" w:rsidR="00C205F2" w:rsidRPr="002A12AB" w:rsidRDefault="00C205F2" w:rsidP="00C205F2">
            <w:pPr>
              <w:jc w:val="center"/>
              <w:rPr>
                <w:sz w:val="20"/>
              </w:rPr>
            </w:pPr>
            <w:r w:rsidRPr="002A12AB">
              <w:rPr>
                <w:rFonts w:cs="Arial"/>
                <w:sz w:val="20"/>
              </w:rPr>
              <w:t>≤ 2 ppm</w:t>
            </w:r>
            <w:r w:rsidRPr="002A12AB">
              <w:rPr>
                <w:sz w:val="20"/>
                <w:vertAlign w:val="superscript"/>
              </w:rPr>
              <w:t>2</w:t>
            </w:r>
          </w:p>
        </w:tc>
        <w:tc>
          <w:tcPr>
            <w:tcW w:w="2081" w:type="dxa"/>
            <w:tcBorders>
              <w:top w:val="single" w:sz="4" w:space="0" w:color="auto"/>
              <w:left w:val="single" w:sz="4" w:space="0" w:color="auto"/>
              <w:bottom w:val="single" w:sz="4" w:space="0" w:color="auto"/>
              <w:right w:val="single" w:sz="4" w:space="0" w:color="auto"/>
            </w:tcBorders>
          </w:tcPr>
          <w:p w14:paraId="1C60C33F" w14:textId="77777777" w:rsidR="00C205F2" w:rsidRPr="002A12AB" w:rsidRDefault="00C205F2" w:rsidP="00C205F2">
            <w:pPr>
              <w:jc w:val="center"/>
              <w:rPr>
                <w:sz w:val="20"/>
              </w:rPr>
            </w:pPr>
            <w:r w:rsidRPr="002A12AB">
              <w:rPr>
                <w:sz w:val="20"/>
              </w:rPr>
              <w:t xml:space="preserve">Each batch </w:t>
            </w:r>
          </w:p>
          <w:p w14:paraId="4F7D9E99" w14:textId="57AF6EE6" w:rsidR="00C205F2" w:rsidRPr="002A12AB" w:rsidRDefault="00A25595" w:rsidP="00C205F2">
            <w:pPr>
              <w:jc w:val="center"/>
              <w:rPr>
                <w:sz w:val="20"/>
              </w:rPr>
            </w:pPr>
            <w:r w:rsidRPr="002A12AB">
              <w:rPr>
                <w:sz w:val="20"/>
              </w:rPr>
              <w:t>R</w:t>
            </w:r>
            <w:r w:rsidR="00C205F2" w:rsidRPr="002A12AB">
              <w:rPr>
                <w:sz w:val="20"/>
              </w:rPr>
              <w:t>eceived</w:t>
            </w:r>
          </w:p>
        </w:tc>
        <w:tc>
          <w:tcPr>
            <w:tcW w:w="1889" w:type="dxa"/>
            <w:tcBorders>
              <w:top w:val="single" w:sz="4" w:space="0" w:color="auto"/>
              <w:left w:val="single" w:sz="4" w:space="0" w:color="auto"/>
              <w:bottom w:val="single" w:sz="4" w:space="0" w:color="auto"/>
              <w:right w:val="single" w:sz="4" w:space="0" w:color="auto"/>
            </w:tcBorders>
          </w:tcPr>
          <w:p w14:paraId="213A3464" w14:textId="22A5D550" w:rsidR="00C205F2" w:rsidRPr="002A12AB" w:rsidRDefault="00C205F2" w:rsidP="00C205F2">
            <w:pPr>
              <w:jc w:val="center"/>
              <w:rPr>
                <w:sz w:val="20"/>
              </w:rPr>
            </w:pPr>
            <w:r w:rsidRPr="002A12AB">
              <w:rPr>
                <w:sz w:val="20"/>
              </w:rPr>
              <w:t>EUBOILER1</w:t>
            </w:r>
          </w:p>
        </w:tc>
        <w:tc>
          <w:tcPr>
            <w:tcW w:w="1530" w:type="dxa"/>
            <w:tcBorders>
              <w:top w:val="single" w:sz="4" w:space="0" w:color="auto"/>
              <w:left w:val="single" w:sz="4" w:space="0" w:color="auto"/>
              <w:bottom w:val="single" w:sz="4" w:space="0" w:color="auto"/>
              <w:right w:val="single" w:sz="4" w:space="0" w:color="auto"/>
            </w:tcBorders>
          </w:tcPr>
          <w:p w14:paraId="50F8ADE1" w14:textId="2E2F8475" w:rsidR="00C205F2" w:rsidRPr="002A12AB" w:rsidRDefault="00C205F2" w:rsidP="00C205F2">
            <w:pPr>
              <w:jc w:val="center"/>
              <w:rPr>
                <w:sz w:val="20"/>
              </w:rPr>
            </w:pPr>
            <w:r w:rsidRPr="002A12AB">
              <w:rPr>
                <w:sz w:val="20"/>
              </w:rPr>
              <w:t>SC V.3</w:t>
            </w:r>
          </w:p>
        </w:tc>
        <w:tc>
          <w:tcPr>
            <w:tcW w:w="1530" w:type="dxa"/>
            <w:tcBorders>
              <w:top w:val="single" w:sz="4" w:space="0" w:color="auto"/>
              <w:left w:val="single" w:sz="4" w:space="0" w:color="auto"/>
              <w:bottom w:val="single" w:sz="4" w:space="0" w:color="auto"/>
              <w:right w:val="single" w:sz="4" w:space="0" w:color="auto"/>
            </w:tcBorders>
          </w:tcPr>
          <w:p w14:paraId="6FF9421C" w14:textId="2CFECDEB" w:rsidR="00C205F2" w:rsidRPr="002A12AB" w:rsidRDefault="00C205F2" w:rsidP="00C205F2">
            <w:pPr>
              <w:jc w:val="center"/>
              <w:rPr>
                <w:b/>
                <w:sz w:val="20"/>
              </w:rPr>
            </w:pPr>
            <w:r w:rsidRPr="002A12AB">
              <w:rPr>
                <w:b/>
                <w:sz w:val="20"/>
              </w:rPr>
              <w:t>R 336.1201(3)</w:t>
            </w:r>
          </w:p>
          <w:p w14:paraId="6F336A80" w14:textId="77289E61" w:rsidR="00C205F2" w:rsidRPr="002A12AB" w:rsidRDefault="00C205F2" w:rsidP="00C205F2">
            <w:pPr>
              <w:jc w:val="center"/>
              <w:rPr>
                <w:b/>
                <w:sz w:val="20"/>
              </w:rPr>
            </w:pPr>
          </w:p>
        </w:tc>
      </w:tr>
      <w:tr w:rsidR="002A12AB" w:rsidRPr="002A12AB" w14:paraId="555B08A0" w14:textId="77777777" w:rsidTr="004E22B7">
        <w:trPr>
          <w:cantSplit/>
        </w:trPr>
        <w:tc>
          <w:tcPr>
            <w:tcW w:w="1700" w:type="dxa"/>
            <w:tcBorders>
              <w:top w:val="single" w:sz="4" w:space="0" w:color="auto"/>
              <w:left w:val="single" w:sz="4" w:space="0" w:color="auto"/>
              <w:bottom w:val="single" w:sz="4" w:space="0" w:color="auto"/>
              <w:right w:val="single" w:sz="4" w:space="0" w:color="auto"/>
            </w:tcBorders>
          </w:tcPr>
          <w:p w14:paraId="55763BE5" w14:textId="4C674C70" w:rsidR="00C205F2" w:rsidRPr="002A12AB" w:rsidRDefault="00C205F2" w:rsidP="00A613E3">
            <w:pPr>
              <w:numPr>
                <w:ilvl w:val="0"/>
                <w:numId w:val="178"/>
              </w:numPr>
              <w:rPr>
                <w:sz w:val="20"/>
              </w:rPr>
            </w:pPr>
            <w:r w:rsidRPr="002A12AB">
              <w:rPr>
                <w:sz w:val="20"/>
              </w:rPr>
              <w:t>Total chromium (Cr) in specification used oil</w:t>
            </w:r>
          </w:p>
        </w:tc>
        <w:tc>
          <w:tcPr>
            <w:tcW w:w="1530" w:type="dxa"/>
            <w:tcBorders>
              <w:top w:val="single" w:sz="4" w:space="0" w:color="auto"/>
              <w:left w:val="single" w:sz="4" w:space="0" w:color="auto"/>
              <w:bottom w:val="single" w:sz="4" w:space="0" w:color="auto"/>
              <w:right w:val="single" w:sz="4" w:space="0" w:color="auto"/>
            </w:tcBorders>
          </w:tcPr>
          <w:p w14:paraId="33E4990F" w14:textId="218C1493" w:rsidR="00C205F2" w:rsidRPr="002A12AB" w:rsidRDefault="00C205F2" w:rsidP="00C205F2">
            <w:pPr>
              <w:jc w:val="center"/>
              <w:rPr>
                <w:sz w:val="20"/>
              </w:rPr>
            </w:pPr>
            <w:r w:rsidRPr="002A12AB">
              <w:rPr>
                <w:rFonts w:cs="Arial"/>
                <w:sz w:val="20"/>
              </w:rPr>
              <w:t>≤ 10 ppm</w:t>
            </w:r>
            <w:r w:rsidRPr="002A12AB">
              <w:rPr>
                <w:sz w:val="20"/>
                <w:vertAlign w:val="superscript"/>
              </w:rPr>
              <w:t>2</w:t>
            </w:r>
          </w:p>
        </w:tc>
        <w:tc>
          <w:tcPr>
            <w:tcW w:w="2081" w:type="dxa"/>
            <w:tcBorders>
              <w:top w:val="single" w:sz="4" w:space="0" w:color="auto"/>
              <w:left w:val="single" w:sz="4" w:space="0" w:color="auto"/>
              <w:bottom w:val="single" w:sz="4" w:space="0" w:color="auto"/>
              <w:right w:val="single" w:sz="4" w:space="0" w:color="auto"/>
            </w:tcBorders>
          </w:tcPr>
          <w:p w14:paraId="15FE0EEA" w14:textId="77777777" w:rsidR="00C205F2" w:rsidRPr="002A12AB" w:rsidRDefault="00C205F2" w:rsidP="00C205F2">
            <w:pPr>
              <w:jc w:val="center"/>
              <w:rPr>
                <w:sz w:val="20"/>
              </w:rPr>
            </w:pPr>
            <w:r w:rsidRPr="002A12AB">
              <w:rPr>
                <w:sz w:val="20"/>
              </w:rPr>
              <w:t xml:space="preserve">Each batch </w:t>
            </w:r>
          </w:p>
          <w:p w14:paraId="63D09842" w14:textId="725C674E" w:rsidR="00C205F2" w:rsidRPr="002A12AB" w:rsidRDefault="00A25595" w:rsidP="00C205F2">
            <w:pPr>
              <w:jc w:val="center"/>
              <w:rPr>
                <w:sz w:val="20"/>
              </w:rPr>
            </w:pPr>
            <w:r w:rsidRPr="002A12AB">
              <w:rPr>
                <w:sz w:val="20"/>
              </w:rPr>
              <w:t>R</w:t>
            </w:r>
            <w:r w:rsidR="00C205F2" w:rsidRPr="002A12AB">
              <w:rPr>
                <w:sz w:val="20"/>
              </w:rPr>
              <w:t>eceived</w:t>
            </w:r>
          </w:p>
        </w:tc>
        <w:tc>
          <w:tcPr>
            <w:tcW w:w="1889" w:type="dxa"/>
            <w:tcBorders>
              <w:top w:val="single" w:sz="4" w:space="0" w:color="auto"/>
              <w:left w:val="single" w:sz="4" w:space="0" w:color="auto"/>
              <w:bottom w:val="single" w:sz="4" w:space="0" w:color="auto"/>
              <w:right w:val="single" w:sz="4" w:space="0" w:color="auto"/>
            </w:tcBorders>
          </w:tcPr>
          <w:p w14:paraId="546E0493" w14:textId="14810964" w:rsidR="00C205F2" w:rsidRPr="002A12AB" w:rsidRDefault="00C205F2" w:rsidP="00C205F2">
            <w:pPr>
              <w:jc w:val="center"/>
              <w:rPr>
                <w:sz w:val="20"/>
              </w:rPr>
            </w:pPr>
            <w:r w:rsidRPr="002A12AB">
              <w:rPr>
                <w:sz w:val="20"/>
              </w:rPr>
              <w:t>EUBOILER1</w:t>
            </w:r>
          </w:p>
        </w:tc>
        <w:tc>
          <w:tcPr>
            <w:tcW w:w="1530" w:type="dxa"/>
            <w:tcBorders>
              <w:top w:val="single" w:sz="4" w:space="0" w:color="auto"/>
              <w:left w:val="single" w:sz="4" w:space="0" w:color="auto"/>
              <w:bottom w:val="single" w:sz="4" w:space="0" w:color="auto"/>
              <w:right w:val="single" w:sz="4" w:space="0" w:color="auto"/>
            </w:tcBorders>
          </w:tcPr>
          <w:p w14:paraId="1BB26B1F" w14:textId="24181549" w:rsidR="00C205F2" w:rsidRPr="002A12AB" w:rsidRDefault="00C205F2" w:rsidP="00C205F2">
            <w:pPr>
              <w:jc w:val="center"/>
              <w:rPr>
                <w:sz w:val="20"/>
              </w:rPr>
            </w:pPr>
            <w:r w:rsidRPr="002A12AB">
              <w:rPr>
                <w:sz w:val="20"/>
              </w:rPr>
              <w:t>SC V.3</w:t>
            </w:r>
          </w:p>
        </w:tc>
        <w:tc>
          <w:tcPr>
            <w:tcW w:w="1530" w:type="dxa"/>
            <w:tcBorders>
              <w:top w:val="single" w:sz="4" w:space="0" w:color="auto"/>
              <w:left w:val="single" w:sz="4" w:space="0" w:color="auto"/>
              <w:bottom w:val="single" w:sz="4" w:space="0" w:color="auto"/>
              <w:right w:val="single" w:sz="4" w:space="0" w:color="auto"/>
            </w:tcBorders>
          </w:tcPr>
          <w:p w14:paraId="4AF55D46" w14:textId="462E8B69" w:rsidR="00C205F2" w:rsidRPr="002A12AB" w:rsidRDefault="00C205F2" w:rsidP="00C205F2">
            <w:pPr>
              <w:jc w:val="center"/>
              <w:rPr>
                <w:b/>
                <w:sz w:val="20"/>
              </w:rPr>
            </w:pPr>
            <w:r w:rsidRPr="002A12AB">
              <w:rPr>
                <w:b/>
                <w:sz w:val="20"/>
              </w:rPr>
              <w:t>R 336.1201(3)</w:t>
            </w:r>
          </w:p>
          <w:p w14:paraId="26C4576F" w14:textId="6C50DC7B" w:rsidR="00C205F2" w:rsidRPr="002A12AB" w:rsidRDefault="00C205F2" w:rsidP="00C205F2">
            <w:pPr>
              <w:jc w:val="center"/>
              <w:rPr>
                <w:b/>
                <w:sz w:val="20"/>
              </w:rPr>
            </w:pPr>
          </w:p>
        </w:tc>
      </w:tr>
      <w:tr w:rsidR="002A12AB" w:rsidRPr="002A12AB" w14:paraId="63ADFEC4" w14:textId="77777777" w:rsidTr="00C205F2">
        <w:trPr>
          <w:cantSplit/>
        </w:trPr>
        <w:tc>
          <w:tcPr>
            <w:tcW w:w="1700" w:type="dxa"/>
            <w:tcBorders>
              <w:top w:val="single" w:sz="4" w:space="0" w:color="auto"/>
              <w:left w:val="single" w:sz="4" w:space="0" w:color="auto"/>
              <w:bottom w:val="single" w:sz="4" w:space="0" w:color="auto"/>
              <w:right w:val="single" w:sz="4" w:space="0" w:color="auto"/>
            </w:tcBorders>
          </w:tcPr>
          <w:p w14:paraId="2066D105" w14:textId="06211E69" w:rsidR="00C205F2" w:rsidRPr="002A12AB" w:rsidRDefault="00C205F2" w:rsidP="00A613E3">
            <w:pPr>
              <w:numPr>
                <w:ilvl w:val="0"/>
                <w:numId w:val="178"/>
              </w:numPr>
              <w:rPr>
                <w:sz w:val="20"/>
              </w:rPr>
            </w:pPr>
            <w:r w:rsidRPr="002A12AB">
              <w:rPr>
                <w:sz w:val="20"/>
              </w:rPr>
              <w:lastRenderedPageBreak/>
              <w:t>Total arsenic (As) in specification used oil</w:t>
            </w:r>
          </w:p>
        </w:tc>
        <w:tc>
          <w:tcPr>
            <w:tcW w:w="1530" w:type="dxa"/>
            <w:tcBorders>
              <w:top w:val="single" w:sz="4" w:space="0" w:color="auto"/>
              <w:left w:val="single" w:sz="4" w:space="0" w:color="auto"/>
              <w:bottom w:val="single" w:sz="4" w:space="0" w:color="auto"/>
              <w:right w:val="single" w:sz="4" w:space="0" w:color="auto"/>
            </w:tcBorders>
          </w:tcPr>
          <w:p w14:paraId="236D8010" w14:textId="6EB520F0" w:rsidR="00C205F2" w:rsidRPr="002A12AB" w:rsidRDefault="00C205F2" w:rsidP="00C205F2">
            <w:pPr>
              <w:jc w:val="center"/>
              <w:rPr>
                <w:sz w:val="20"/>
              </w:rPr>
            </w:pPr>
            <w:r w:rsidRPr="002A12AB">
              <w:rPr>
                <w:rFonts w:cs="Arial"/>
                <w:sz w:val="20"/>
              </w:rPr>
              <w:t>≤ 5 ppm</w:t>
            </w:r>
            <w:r w:rsidRPr="002A12AB">
              <w:rPr>
                <w:sz w:val="20"/>
                <w:vertAlign w:val="superscript"/>
              </w:rPr>
              <w:t>2</w:t>
            </w:r>
          </w:p>
        </w:tc>
        <w:tc>
          <w:tcPr>
            <w:tcW w:w="2081" w:type="dxa"/>
            <w:tcBorders>
              <w:top w:val="single" w:sz="4" w:space="0" w:color="auto"/>
              <w:left w:val="single" w:sz="4" w:space="0" w:color="auto"/>
              <w:bottom w:val="single" w:sz="4" w:space="0" w:color="auto"/>
              <w:right w:val="single" w:sz="4" w:space="0" w:color="auto"/>
            </w:tcBorders>
          </w:tcPr>
          <w:p w14:paraId="35BD8E2D" w14:textId="77777777" w:rsidR="00C205F2" w:rsidRPr="002A12AB" w:rsidRDefault="00C205F2" w:rsidP="00C205F2">
            <w:pPr>
              <w:jc w:val="center"/>
              <w:rPr>
                <w:sz w:val="20"/>
              </w:rPr>
            </w:pPr>
            <w:r w:rsidRPr="002A12AB">
              <w:rPr>
                <w:sz w:val="20"/>
              </w:rPr>
              <w:t xml:space="preserve">Each batch </w:t>
            </w:r>
          </w:p>
          <w:p w14:paraId="3AD6B816" w14:textId="78DCDCBF" w:rsidR="00C205F2" w:rsidRPr="002A12AB" w:rsidRDefault="00A25595" w:rsidP="00C205F2">
            <w:pPr>
              <w:jc w:val="center"/>
              <w:rPr>
                <w:sz w:val="20"/>
              </w:rPr>
            </w:pPr>
            <w:r w:rsidRPr="002A12AB">
              <w:rPr>
                <w:sz w:val="20"/>
              </w:rPr>
              <w:t>R</w:t>
            </w:r>
            <w:r w:rsidR="00C205F2" w:rsidRPr="002A12AB">
              <w:rPr>
                <w:sz w:val="20"/>
              </w:rPr>
              <w:t>eceived</w:t>
            </w:r>
          </w:p>
        </w:tc>
        <w:tc>
          <w:tcPr>
            <w:tcW w:w="1889" w:type="dxa"/>
            <w:tcBorders>
              <w:top w:val="single" w:sz="4" w:space="0" w:color="auto"/>
              <w:left w:val="single" w:sz="4" w:space="0" w:color="auto"/>
              <w:bottom w:val="single" w:sz="4" w:space="0" w:color="auto"/>
              <w:right w:val="single" w:sz="4" w:space="0" w:color="auto"/>
            </w:tcBorders>
          </w:tcPr>
          <w:p w14:paraId="5A60E867" w14:textId="62E8C79C" w:rsidR="00C205F2" w:rsidRPr="002A12AB" w:rsidRDefault="00C205F2" w:rsidP="00C205F2">
            <w:pPr>
              <w:jc w:val="center"/>
              <w:rPr>
                <w:sz w:val="20"/>
              </w:rPr>
            </w:pPr>
            <w:r w:rsidRPr="002A12AB">
              <w:rPr>
                <w:sz w:val="20"/>
              </w:rPr>
              <w:t>EUBOILER1</w:t>
            </w:r>
          </w:p>
        </w:tc>
        <w:tc>
          <w:tcPr>
            <w:tcW w:w="1530" w:type="dxa"/>
            <w:tcBorders>
              <w:top w:val="single" w:sz="4" w:space="0" w:color="auto"/>
              <w:left w:val="single" w:sz="4" w:space="0" w:color="auto"/>
              <w:bottom w:val="single" w:sz="4" w:space="0" w:color="auto"/>
              <w:right w:val="single" w:sz="4" w:space="0" w:color="auto"/>
            </w:tcBorders>
          </w:tcPr>
          <w:p w14:paraId="52C08B0A" w14:textId="59E746F6" w:rsidR="00C205F2" w:rsidRPr="002A12AB" w:rsidRDefault="00C205F2" w:rsidP="00C205F2">
            <w:pPr>
              <w:jc w:val="center"/>
              <w:rPr>
                <w:sz w:val="20"/>
              </w:rPr>
            </w:pPr>
            <w:r w:rsidRPr="002A12AB">
              <w:rPr>
                <w:sz w:val="20"/>
              </w:rPr>
              <w:t>SC V.3</w:t>
            </w:r>
          </w:p>
        </w:tc>
        <w:tc>
          <w:tcPr>
            <w:tcW w:w="1530" w:type="dxa"/>
            <w:tcBorders>
              <w:top w:val="single" w:sz="4" w:space="0" w:color="auto"/>
              <w:left w:val="single" w:sz="4" w:space="0" w:color="auto"/>
              <w:bottom w:val="single" w:sz="4" w:space="0" w:color="auto"/>
              <w:right w:val="single" w:sz="4" w:space="0" w:color="auto"/>
            </w:tcBorders>
          </w:tcPr>
          <w:p w14:paraId="189A27E8" w14:textId="02A70939" w:rsidR="00C205F2" w:rsidRPr="002A12AB" w:rsidRDefault="00C205F2" w:rsidP="00C205F2">
            <w:pPr>
              <w:jc w:val="center"/>
              <w:rPr>
                <w:b/>
                <w:sz w:val="20"/>
              </w:rPr>
            </w:pPr>
            <w:r w:rsidRPr="002A12AB">
              <w:rPr>
                <w:b/>
                <w:sz w:val="20"/>
              </w:rPr>
              <w:t>R 336.1201(3)</w:t>
            </w:r>
          </w:p>
          <w:p w14:paraId="3FA2CD62" w14:textId="75275497" w:rsidR="00C205F2" w:rsidRPr="002A12AB" w:rsidRDefault="00C205F2" w:rsidP="00C205F2">
            <w:pPr>
              <w:jc w:val="center"/>
              <w:rPr>
                <w:b/>
                <w:sz w:val="20"/>
              </w:rPr>
            </w:pPr>
          </w:p>
        </w:tc>
      </w:tr>
      <w:tr w:rsidR="002A12AB" w:rsidRPr="002A12AB" w14:paraId="30C376B9" w14:textId="77777777" w:rsidTr="00C205F2">
        <w:trPr>
          <w:cantSplit/>
        </w:trPr>
        <w:tc>
          <w:tcPr>
            <w:tcW w:w="1700" w:type="dxa"/>
            <w:tcBorders>
              <w:top w:val="single" w:sz="4" w:space="0" w:color="auto"/>
              <w:left w:val="single" w:sz="4" w:space="0" w:color="auto"/>
              <w:bottom w:val="single" w:sz="4" w:space="0" w:color="auto"/>
              <w:right w:val="single" w:sz="4" w:space="0" w:color="auto"/>
            </w:tcBorders>
          </w:tcPr>
          <w:p w14:paraId="2513A110" w14:textId="77157D77" w:rsidR="00C205F2" w:rsidRPr="002A12AB" w:rsidRDefault="00C205F2" w:rsidP="00A613E3">
            <w:pPr>
              <w:numPr>
                <w:ilvl w:val="0"/>
                <w:numId w:val="178"/>
              </w:numPr>
              <w:rPr>
                <w:sz w:val="20"/>
              </w:rPr>
            </w:pPr>
            <w:r w:rsidRPr="002A12AB">
              <w:rPr>
                <w:sz w:val="20"/>
              </w:rPr>
              <w:t>Flashpoint of specification used oil</w:t>
            </w:r>
          </w:p>
        </w:tc>
        <w:tc>
          <w:tcPr>
            <w:tcW w:w="1530" w:type="dxa"/>
            <w:tcBorders>
              <w:top w:val="single" w:sz="4" w:space="0" w:color="auto"/>
              <w:left w:val="single" w:sz="4" w:space="0" w:color="auto"/>
              <w:bottom w:val="single" w:sz="4" w:space="0" w:color="auto"/>
              <w:right w:val="single" w:sz="4" w:space="0" w:color="auto"/>
            </w:tcBorders>
          </w:tcPr>
          <w:p w14:paraId="5BABA502" w14:textId="77777777" w:rsidR="00C205F2" w:rsidRPr="002A12AB" w:rsidRDefault="00C205F2" w:rsidP="00C205F2">
            <w:pPr>
              <w:jc w:val="center"/>
              <w:rPr>
                <w:rFonts w:cs="Arial"/>
                <w:sz w:val="20"/>
              </w:rPr>
            </w:pPr>
            <w:r w:rsidRPr="002A12AB">
              <w:rPr>
                <w:rFonts w:cs="Arial"/>
                <w:sz w:val="20"/>
              </w:rPr>
              <w:t>≥ 100 °F</w:t>
            </w:r>
            <w:r w:rsidRPr="002A12AB">
              <w:rPr>
                <w:rFonts w:cs="Arial"/>
                <w:sz w:val="20"/>
                <w:vertAlign w:val="superscript"/>
              </w:rPr>
              <w:t>2</w:t>
            </w:r>
          </w:p>
          <w:p w14:paraId="7D169FF3" w14:textId="62E62B1F" w:rsidR="00C205F2" w:rsidRPr="002A12AB" w:rsidRDefault="00C205F2" w:rsidP="00C205F2">
            <w:pPr>
              <w:jc w:val="center"/>
              <w:rPr>
                <w:sz w:val="20"/>
              </w:rPr>
            </w:pPr>
            <w:r w:rsidRPr="002A12AB">
              <w:rPr>
                <w:rFonts w:cs="Arial"/>
                <w:sz w:val="20"/>
              </w:rPr>
              <w:t>(closed cup)</w:t>
            </w:r>
          </w:p>
        </w:tc>
        <w:tc>
          <w:tcPr>
            <w:tcW w:w="2081" w:type="dxa"/>
            <w:tcBorders>
              <w:top w:val="single" w:sz="4" w:space="0" w:color="auto"/>
              <w:left w:val="single" w:sz="4" w:space="0" w:color="auto"/>
              <w:bottom w:val="single" w:sz="4" w:space="0" w:color="auto"/>
              <w:right w:val="single" w:sz="4" w:space="0" w:color="auto"/>
            </w:tcBorders>
          </w:tcPr>
          <w:p w14:paraId="33112598" w14:textId="77777777" w:rsidR="00C205F2" w:rsidRPr="002A12AB" w:rsidRDefault="00C205F2" w:rsidP="00C205F2">
            <w:pPr>
              <w:jc w:val="center"/>
              <w:rPr>
                <w:sz w:val="20"/>
              </w:rPr>
            </w:pPr>
            <w:r w:rsidRPr="002A12AB">
              <w:rPr>
                <w:sz w:val="20"/>
              </w:rPr>
              <w:t xml:space="preserve">Each batch </w:t>
            </w:r>
          </w:p>
          <w:p w14:paraId="680335DF" w14:textId="3C7AAB28" w:rsidR="00C205F2" w:rsidRPr="002A12AB" w:rsidRDefault="00A25595" w:rsidP="00C205F2">
            <w:pPr>
              <w:jc w:val="center"/>
              <w:rPr>
                <w:sz w:val="20"/>
              </w:rPr>
            </w:pPr>
            <w:r w:rsidRPr="002A12AB">
              <w:rPr>
                <w:sz w:val="20"/>
              </w:rPr>
              <w:t>R</w:t>
            </w:r>
            <w:r w:rsidR="00C205F2" w:rsidRPr="002A12AB">
              <w:rPr>
                <w:sz w:val="20"/>
              </w:rPr>
              <w:t>eceived</w:t>
            </w:r>
          </w:p>
        </w:tc>
        <w:tc>
          <w:tcPr>
            <w:tcW w:w="1889" w:type="dxa"/>
            <w:tcBorders>
              <w:top w:val="single" w:sz="4" w:space="0" w:color="auto"/>
              <w:left w:val="single" w:sz="4" w:space="0" w:color="auto"/>
              <w:bottom w:val="single" w:sz="4" w:space="0" w:color="auto"/>
              <w:right w:val="single" w:sz="4" w:space="0" w:color="auto"/>
            </w:tcBorders>
          </w:tcPr>
          <w:p w14:paraId="5E368AF2" w14:textId="06447663" w:rsidR="00C205F2" w:rsidRPr="002A12AB" w:rsidRDefault="00C205F2" w:rsidP="00C205F2">
            <w:pPr>
              <w:jc w:val="center"/>
              <w:rPr>
                <w:sz w:val="20"/>
              </w:rPr>
            </w:pPr>
            <w:r w:rsidRPr="002A12AB">
              <w:rPr>
                <w:sz w:val="20"/>
              </w:rPr>
              <w:t>EUBOILER1</w:t>
            </w:r>
          </w:p>
        </w:tc>
        <w:tc>
          <w:tcPr>
            <w:tcW w:w="1530" w:type="dxa"/>
            <w:tcBorders>
              <w:top w:val="single" w:sz="4" w:space="0" w:color="auto"/>
              <w:left w:val="single" w:sz="4" w:space="0" w:color="auto"/>
              <w:bottom w:val="single" w:sz="4" w:space="0" w:color="auto"/>
              <w:right w:val="single" w:sz="4" w:space="0" w:color="auto"/>
            </w:tcBorders>
          </w:tcPr>
          <w:p w14:paraId="6D7D4512" w14:textId="0DEE0DB9" w:rsidR="00C205F2" w:rsidRPr="002A12AB" w:rsidRDefault="00C205F2" w:rsidP="00C205F2">
            <w:pPr>
              <w:jc w:val="center"/>
              <w:rPr>
                <w:sz w:val="20"/>
              </w:rPr>
            </w:pPr>
            <w:r w:rsidRPr="002A12AB">
              <w:rPr>
                <w:sz w:val="20"/>
              </w:rPr>
              <w:t>SC V.3</w:t>
            </w:r>
          </w:p>
        </w:tc>
        <w:tc>
          <w:tcPr>
            <w:tcW w:w="1530" w:type="dxa"/>
            <w:tcBorders>
              <w:top w:val="single" w:sz="4" w:space="0" w:color="auto"/>
              <w:left w:val="single" w:sz="4" w:space="0" w:color="auto"/>
              <w:bottom w:val="single" w:sz="4" w:space="0" w:color="auto"/>
              <w:right w:val="single" w:sz="4" w:space="0" w:color="auto"/>
            </w:tcBorders>
          </w:tcPr>
          <w:p w14:paraId="0091283C" w14:textId="5D198D85" w:rsidR="00C205F2" w:rsidRPr="002A12AB" w:rsidRDefault="00C205F2" w:rsidP="00C205F2">
            <w:pPr>
              <w:jc w:val="center"/>
              <w:rPr>
                <w:b/>
                <w:sz w:val="20"/>
              </w:rPr>
            </w:pPr>
            <w:r w:rsidRPr="002A12AB">
              <w:rPr>
                <w:b/>
                <w:sz w:val="20"/>
              </w:rPr>
              <w:t>R 336.1201(3)</w:t>
            </w:r>
          </w:p>
          <w:p w14:paraId="79CFB79A" w14:textId="00E51314" w:rsidR="00C205F2" w:rsidRPr="002A12AB" w:rsidRDefault="00C205F2" w:rsidP="00C205F2">
            <w:pPr>
              <w:jc w:val="center"/>
              <w:rPr>
                <w:b/>
                <w:sz w:val="20"/>
              </w:rPr>
            </w:pPr>
          </w:p>
        </w:tc>
      </w:tr>
      <w:tr w:rsidR="002A12AB" w:rsidRPr="002A12AB" w14:paraId="0D0C3FF5" w14:textId="77777777" w:rsidTr="00C205F2">
        <w:trPr>
          <w:cantSplit/>
        </w:trPr>
        <w:tc>
          <w:tcPr>
            <w:tcW w:w="1700" w:type="dxa"/>
            <w:tcBorders>
              <w:top w:val="single" w:sz="4" w:space="0" w:color="auto"/>
              <w:left w:val="single" w:sz="4" w:space="0" w:color="auto"/>
              <w:bottom w:val="single" w:sz="4" w:space="0" w:color="auto"/>
              <w:right w:val="single" w:sz="4" w:space="0" w:color="auto"/>
            </w:tcBorders>
          </w:tcPr>
          <w:p w14:paraId="15081544" w14:textId="5A1342B9" w:rsidR="00C205F2" w:rsidRPr="002A12AB" w:rsidRDefault="00C205F2" w:rsidP="00A613E3">
            <w:pPr>
              <w:numPr>
                <w:ilvl w:val="0"/>
                <w:numId w:val="178"/>
              </w:numPr>
              <w:rPr>
                <w:sz w:val="20"/>
              </w:rPr>
            </w:pPr>
            <w:r w:rsidRPr="002A12AB">
              <w:rPr>
                <w:sz w:val="20"/>
              </w:rPr>
              <w:t>Polychlorinated biphenyls (PCB) in specification used oil</w:t>
            </w:r>
          </w:p>
        </w:tc>
        <w:tc>
          <w:tcPr>
            <w:tcW w:w="1530" w:type="dxa"/>
            <w:tcBorders>
              <w:top w:val="single" w:sz="4" w:space="0" w:color="auto"/>
              <w:left w:val="single" w:sz="4" w:space="0" w:color="auto"/>
              <w:bottom w:val="single" w:sz="4" w:space="0" w:color="auto"/>
              <w:right w:val="single" w:sz="4" w:space="0" w:color="auto"/>
            </w:tcBorders>
          </w:tcPr>
          <w:p w14:paraId="72248028" w14:textId="71D36260" w:rsidR="00C205F2" w:rsidRPr="002A12AB" w:rsidRDefault="00C205F2" w:rsidP="00C205F2">
            <w:pPr>
              <w:jc w:val="center"/>
              <w:rPr>
                <w:sz w:val="20"/>
              </w:rPr>
            </w:pPr>
            <w:r w:rsidRPr="002A12AB">
              <w:rPr>
                <w:rFonts w:cs="Arial"/>
                <w:sz w:val="20"/>
              </w:rPr>
              <w:t>&lt; 2 ppm</w:t>
            </w:r>
            <w:r w:rsidRPr="002A12AB">
              <w:rPr>
                <w:sz w:val="20"/>
                <w:vertAlign w:val="superscript"/>
              </w:rPr>
              <w:t>2</w:t>
            </w:r>
          </w:p>
        </w:tc>
        <w:tc>
          <w:tcPr>
            <w:tcW w:w="2081" w:type="dxa"/>
            <w:tcBorders>
              <w:top w:val="single" w:sz="4" w:space="0" w:color="auto"/>
              <w:left w:val="single" w:sz="4" w:space="0" w:color="auto"/>
              <w:bottom w:val="single" w:sz="4" w:space="0" w:color="auto"/>
              <w:right w:val="single" w:sz="4" w:space="0" w:color="auto"/>
            </w:tcBorders>
          </w:tcPr>
          <w:p w14:paraId="5571E254" w14:textId="77777777" w:rsidR="00C205F2" w:rsidRPr="002A12AB" w:rsidRDefault="00C205F2" w:rsidP="00C205F2">
            <w:pPr>
              <w:jc w:val="center"/>
              <w:rPr>
                <w:sz w:val="20"/>
              </w:rPr>
            </w:pPr>
            <w:r w:rsidRPr="002A12AB">
              <w:rPr>
                <w:sz w:val="20"/>
              </w:rPr>
              <w:t xml:space="preserve">Each batch </w:t>
            </w:r>
          </w:p>
          <w:p w14:paraId="7D55700B" w14:textId="0D048843" w:rsidR="00C205F2" w:rsidRPr="002A12AB" w:rsidRDefault="00C205F2" w:rsidP="00C205F2">
            <w:pPr>
              <w:jc w:val="center"/>
              <w:rPr>
                <w:sz w:val="20"/>
              </w:rPr>
            </w:pPr>
            <w:r w:rsidRPr="002A12AB">
              <w:rPr>
                <w:sz w:val="20"/>
              </w:rPr>
              <w:t>received</w:t>
            </w:r>
          </w:p>
        </w:tc>
        <w:tc>
          <w:tcPr>
            <w:tcW w:w="1889" w:type="dxa"/>
            <w:tcBorders>
              <w:top w:val="single" w:sz="4" w:space="0" w:color="auto"/>
              <w:left w:val="single" w:sz="4" w:space="0" w:color="auto"/>
              <w:bottom w:val="single" w:sz="4" w:space="0" w:color="auto"/>
              <w:right w:val="single" w:sz="4" w:space="0" w:color="auto"/>
            </w:tcBorders>
          </w:tcPr>
          <w:p w14:paraId="51B85D64" w14:textId="59BBC862" w:rsidR="00C205F2" w:rsidRPr="002A12AB" w:rsidRDefault="00C205F2" w:rsidP="00C205F2">
            <w:pPr>
              <w:jc w:val="center"/>
              <w:rPr>
                <w:sz w:val="20"/>
              </w:rPr>
            </w:pPr>
            <w:r w:rsidRPr="002A12AB">
              <w:rPr>
                <w:sz w:val="20"/>
              </w:rPr>
              <w:t>EUBOILER1</w:t>
            </w:r>
          </w:p>
        </w:tc>
        <w:tc>
          <w:tcPr>
            <w:tcW w:w="1530" w:type="dxa"/>
            <w:tcBorders>
              <w:top w:val="single" w:sz="4" w:space="0" w:color="auto"/>
              <w:left w:val="single" w:sz="4" w:space="0" w:color="auto"/>
              <w:bottom w:val="single" w:sz="4" w:space="0" w:color="auto"/>
              <w:right w:val="single" w:sz="4" w:space="0" w:color="auto"/>
            </w:tcBorders>
          </w:tcPr>
          <w:p w14:paraId="28E3A7DC" w14:textId="7D48062A" w:rsidR="00C205F2" w:rsidRPr="002A12AB" w:rsidRDefault="00C205F2" w:rsidP="00C205F2">
            <w:pPr>
              <w:jc w:val="center"/>
              <w:rPr>
                <w:sz w:val="20"/>
              </w:rPr>
            </w:pPr>
            <w:r w:rsidRPr="002A12AB">
              <w:rPr>
                <w:sz w:val="20"/>
              </w:rPr>
              <w:t>SC V.3</w:t>
            </w:r>
          </w:p>
        </w:tc>
        <w:tc>
          <w:tcPr>
            <w:tcW w:w="1530" w:type="dxa"/>
            <w:tcBorders>
              <w:top w:val="single" w:sz="4" w:space="0" w:color="auto"/>
              <w:left w:val="single" w:sz="4" w:space="0" w:color="auto"/>
              <w:bottom w:val="single" w:sz="4" w:space="0" w:color="auto"/>
              <w:right w:val="single" w:sz="4" w:space="0" w:color="auto"/>
            </w:tcBorders>
          </w:tcPr>
          <w:p w14:paraId="4F21733E" w14:textId="5EE741DB" w:rsidR="00C205F2" w:rsidRPr="002A12AB" w:rsidRDefault="00C205F2" w:rsidP="00C205F2">
            <w:pPr>
              <w:jc w:val="center"/>
              <w:rPr>
                <w:b/>
                <w:sz w:val="20"/>
              </w:rPr>
            </w:pPr>
            <w:r w:rsidRPr="002A12AB">
              <w:rPr>
                <w:b/>
                <w:sz w:val="20"/>
              </w:rPr>
              <w:t>R 336.1201(3)</w:t>
            </w:r>
          </w:p>
          <w:p w14:paraId="40AB774B" w14:textId="6F19A13B" w:rsidR="00C205F2" w:rsidRPr="002A12AB" w:rsidRDefault="00C205F2" w:rsidP="00C205F2">
            <w:pPr>
              <w:jc w:val="center"/>
              <w:rPr>
                <w:b/>
                <w:sz w:val="20"/>
              </w:rPr>
            </w:pPr>
          </w:p>
        </w:tc>
      </w:tr>
    </w:tbl>
    <w:p w14:paraId="38FE9F88" w14:textId="0291706F" w:rsidR="00494D15" w:rsidRPr="002A12AB" w:rsidRDefault="00C205F2" w:rsidP="00CB64C9">
      <w:pPr>
        <w:ind w:left="90" w:hanging="90"/>
        <w:jc w:val="both"/>
        <w:rPr>
          <w:sz w:val="20"/>
        </w:rPr>
      </w:pPr>
      <w:r w:rsidRPr="002A12AB">
        <w:rPr>
          <w:b/>
          <w:sz w:val="20"/>
        </w:rPr>
        <w:t>*</w:t>
      </w:r>
      <w:r w:rsidRPr="002A12AB">
        <w:rPr>
          <w:sz w:val="20"/>
        </w:rPr>
        <w:t xml:space="preserve"> If total halogens are &gt;1,000 ppm, an analysis shall be conducted to ensure that no halogenated compound listed in Appendix VIII of 40 CFR Part 261 is present in concentrations greater than 100 ppm.</w:t>
      </w:r>
    </w:p>
    <w:p w14:paraId="419A4429" w14:textId="77777777" w:rsidR="00494D15" w:rsidRPr="002A12AB" w:rsidRDefault="00494D15" w:rsidP="00F62984">
      <w:pPr>
        <w:jc w:val="both"/>
        <w:rPr>
          <w:sz w:val="20"/>
        </w:rPr>
      </w:pPr>
    </w:p>
    <w:p w14:paraId="5635BF9F" w14:textId="77777777" w:rsidR="00AE1D84" w:rsidRPr="002A12AB" w:rsidRDefault="00AE1D84" w:rsidP="00F62984">
      <w:pPr>
        <w:jc w:val="both"/>
        <w:rPr>
          <w:sz w:val="20"/>
        </w:rPr>
      </w:pPr>
      <w:r w:rsidRPr="002A12AB">
        <w:rPr>
          <w:b/>
        </w:rPr>
        <w:t xml:space="preserve">III.  </w:t>
      </w:r>
      <w:r w:rsidRPr="002A12AB">
        <w:rPr>
          <w:b/>
          <w:u w:val="single"/>
        </w:rPr>
        <w:t>PROCESS/OPERATIONAL RESTRICTION(S)</w:t>
      </w:r>
      <w:r w:rsidRPr="002A12AB" w:rsidDel="001C614B">
        <w:rPr>
          <w:b/>
          <w:u w:val="single"/>
        </w:rPr>
        <w:t xml:space="preserve"> </w:t>
      </w:r>
    </w:p>
    <w:p w14:paraId="436B5FB6" w14:textId="77777777" w:rsidR="00C205F2" w:rsidRPr="002A12AB" w:rsidRDefault="00C205F2" w:rsidP="00C205F2">
      <w:pPr>
        <w:jc w:val="both"/>
        <w:rPr>
          <w:sz w:val="20"/>
        </w:rPr>
      </w:pPr>
    </w:p>
    <w:p w14:paraId="0943903A" w14:textId="2092FEC2" w:rsidR="00C205F2" w:rsidRPr="002A12AB" w:rsidRDefault="00C205F2" w:rsidP="00A613E3">
      <w:pPr>
        <w:numPr>
          <w:ilvl w:val="0"/>
          <w:numId w:val="32"/>
        </w:numPr>
        <w:jc w:val="both"/>
        <w:rPr>
          <w:sz w:val="20"/>
        </w:rPr>
      </w:pPr>
      <w:r w:rsidRPr="002A12AB">
        <w:rPr>
          <w:sz w:val="20"/>
        </w:rPr>
        <w:t xml:space="preserve">The permittee shall not receive, unload, or store, any specification used oil which is not accompanied by the vendor’s certification and analytical data. </w:t>
      </w:r>
      <w:r w:rsidR="0033670F">
        <w:rPr>
          <w:sz w:val="20"/>
        </w:rPr>
        <w:t xml:space="preserve"> </w:t>
      </w:r>
      <w:r w:rsidRPr="002A12AB">
        <w:rPr>
          <w:sz w:val="20"/>
        </w:rPr>
        <w:t>Analytical data must show compliance with the limits set forth in Section II prior to unloading and/or storing the specification used oil.</w:t>
      </w:r>
      <w:r w:rsidRPr="002A12AB">
        <w:rPr>
          <w:rFonts w:cs="Arial"/>
          <w:sz w:val="20"/>
          <w:vertAlign w:val="superscript"/>
        </w:rPr>
        <w:t>2</w:t>
      </w:r>
      <w:r w:rsidRPr="002A12AB">
        <w:rPr>
          <w:sz w:val="20"/>
        </w:rPr>
        <w:t xml:space="preserve">  </w:t>
      </w:r>
      <w:r w:rsidRPr="002A12AB">
        <w:rPr>
          <w:b/>
          <w:sz w:val="20"/>
        </w:rPr>
        <w:t>(R 336.1201(3))</w:t>
      </w:r>
    </w:p>
    <w:p w14:paraId="0000C303" w14:textId="77777777" w:rsidR="00C205F2" w:rsidRPr="002A12AB" w:rsidRDefault="00C205F2" w:rsidP="00C205F2">
      <w:pPr>
        <w:jc w:val="both"/>
        <w:rPr>
          <w:sz w:val="20"/>
        </w:rPr>
      </w:pPr>
    </w:p>
    <w:p w14:paraId="3845F792" w14:textId="4244274E" w:rsidR="00C205F2" w:rsidRPr="002A12AB" w:rsidRDefault="00C205F2" w:rsidP="00A613E3">
      <w:pPr>
        <w:numPr>
          <w:ilvl w:val="0"/>
          <w:numId w:val="32"/>
        </w:numPr>
        <w:jc w:val="both"/>
        <w:rPr>
          <w:sz w:val="20"/>
        </w:rPr>
      </w:pPr>
      <w:r w:rsidRPr="002A12AB">
        <w:rPr>
          <w:sz w:val="20"/>
        </w:rPr>
        <w:t xml:space="preserve">The permittee shall not operate EUBOILER1 unless all of the requirements of 40 CFR 52.21, the federal Prevention of Significant Deterioration rules and regulations, are being met. </w:t>
      </w:r>
      <w:r w:rsidR="0033670F">
        <w:rPr>
          <w:sz w:val="20"/>
        </w:rPr>
        <w:t xml:space="preserve"> </w:t>
      </w:r>
      <w:r w:rsidRPr="002A12AB">
        <w:rPr>
          <w:sz w:val="20"/>
        </w:rPr>
        <w:t>This permit is issued pursuant to the determination that the equipment covered by this permit can comply with all of the requirements under these rules and regulations.</w:t>
      </w:r>
      <w:r w:rsidRPr="002A12AB">
        <w:rPr>
          <w:rFonts w:cs="Arial"/>
          <w:sz w:val="20"/>
          <w:vertAlign w:val="superscript"/>
        </w:rPr>
        <w:t>2</w:t>
      </w:r>
      <w:r w:rsidRPr="002A12AB">
        <w:rPr>
          <w:sz w:val="20"/>
        </w:rPr>
        <w:t xml:space="preserve">  </w:t>
      </w:r>
      <w:r w:rsidRPr="002A12AB">
        <w:rPr>
          <w:b/>
          <w:sz w:val="20"/>
        </w:rPr>
        <w:t>(R 336.1201(3))</w:t>
      </w:r>
    </w:p>
    <w:p w14:paraId="625F4F7D" w14:textId="55306C14" w:rsidR="00C205F2" w:rsidRDefault="00C205F2" w:rsidP="00C205F2">
      <w:pPr>
        <w:jc w:val="both"/>
        <w:rPr>
          <w:rFonts w:cs="Arial"/>
          <w:sz w:val="20"/>
        </w:rPr>
      </w:pPr>
    </w:p>
    <w:p w14:paraId="60D69C89" w14:textId="4BA4A91C" w:rsidR="001D62A5" w:rsidRPr="006C3072" w:rsidRDefault="001D62A5" w:rsidP="00A613E3">
      <w:pPr>
        <w:numPr>
          <w:ilvl w:val="0"/>
          <w:numId w:val="32"/>
        </w:numPr>
        <w:spacing w:after="120"/>
        <w:jc w:val="both"/>
        <w:rPr>
          <w:sz w:val="20"/>
        </w:rPr>
      </w:pPr>
      <w:r w:rsidRPr="006C3072">
        <w:rPr>
          <w:sz w:val="20"/>
        </w:rPr>
        <w:t xml:space="preserve">The permittee shall submit within 90 days of permit issuance, and implement and maintain, a malfunction abatement plan (MAP) as described in Rule 911(2), for </w:t>
      </w:r>
      <w:r w:rsidRPr="002A12AB">
        <w:rPr>
          <w:sz w:val="20"/>
        </w:rPr>
        <w:t>EUBOILER1</w:t>
      </w:r>
      <w:r w:rsidRPr="006C3072">
        <w:rPr>
          <w:sz w:val="20"/>
        </w:rPr>
        <w:t xml:space="preserve">. </w:t>
      </w:r>
      <w:r w:rsidR="0033670F">
        <w:rPr>
          <w:sz w:val="20"/>
        </w:rPr>
        <w:t xml:space="preserve"> </w:t>
      </w:r>
      <w:r w:rsidRPr="006C3072">
        <w:rPr>
          <w:sz w:val="20"/>
        </w:rPr>
        <w:t>The MAP shall, at a minimum, specify the following:</w:t>
      </w:r>
    </w:p>
    <w:p w14:paraId="2440236A" w14:textId="77777777" w:rsidR="001D62A5" w:rsidRPr="006C3072" w:rsidRDefault="001D62A5" w:rsidP="00A613E3">
      <w:pPr>
        <w:numPr>
          <w:ilvl w:val="1"/>
          <w:numId w:val="130"/>
        </w:numPr>
        <w:tabs>
          <w:tab w:val="clear" w:pos="1440"/>
          <w:tab w:val="num" w:pos="720"/>
        </w:tabs>
        <w:spacing w:after="120"/>
        <w:ind w:left="720"/>
        <w:jc w:val="both"/>
        <w:rPr>
          <w:sz w:val="20"/>
        </w:rPr>
      </w:pPr>
      <w:r w:rsidRPr="006C3072">
        <w:rPr>
          <w:sz w:val="20"/>
        </w:rPr>
        <w:t>A complete preventative maintenance program including identification of the supervisory personnel responsible for overseeing the inspection, maintenance, and repair of air-cleaning devices, a description of the items or conditions that shall be inspected, the frequency of the inspections or repairs, and an identification of the major replacement parts that shall be maintained in inventory for quick replacement.</w:t>
      </w:r>
    </w:p>
    <w:p w14:paraId="4B9B65B6" w14:textId="77777777" w:rsidR="001D62A5" w:rsidRPr="006C3072" w:rsidRDefault="001D62A5" w:rsidP="00A613E3">
      <w:pPr>
        <w:numPr>
          <w:ilvl w:val="1"/>
          <w:numId w:val="130"/>
        </w:numPr>
        <w:tabs>
          <w:tab w:val="clear" w:pos="1440"/>
          <w:tab w:val="num" w:pos="720"/>
        </w:tabs>
        <w:spacing w:after="120"/>
        <w:ind w:left="720"/>
        <w:jc w:val="both"/>
        <w:rPr>
          <w:sz w:val="20"/>
        </w:rPr>
      </w:pPr>
      <w:r w:rsidRPr="006C3072">
        <w:rPr>
          <w:sz w:val="20"/>
        </w:rPr>
        <w:t>An identification of the source and air-cleaning device operating variables that shall be monitored to detect a malfunction or failure, the normal operating range of these variables, and a description of the method of monitoring or surveillance procedures.</w:t>
      </w:r>
    </w:p>
    <w:p w14:paraId="2399C68B" w14:textId="77777777" w:rsidR="001D62A5" w:rsidRPr="006C3072" w:rsidRDefault="001D62A5" w:rsidP="00A613E3">
      <w:pPr>
        <w:numPr>
          <w:ilvl w:val="1"/>
          <w:numId w:val="130"/>
        </w:numPr>
        <w:tabs>
          <w:tab w:val="clear" w:pos="1440"/>
        </w:tabs>
        <w:spacing w:after="120"/>
        <w:ind w:left="720"/>
        <w:jc w:val="both"/>
        <w:rPr>
          <w:sz w:val="20"/>
        </w:rPr>
      </w:pPr>
      <w:r w:rsidRPr="006C3072">
        <w:rPr>
          <w:sz w:val="20"/>
        </w:rPr>
        <w:t>A description of the corrective procedures or operational changes that shall be taken in the event of a malfunction or failure to achieve compliance with the applicable emission limits.</w:t>
      </w:r>
    </w:p>
    <w:p w14:paraId="5D628AA7" w14:textId="79030C58" w:rsidR="001D62A5" w:rsidRPr="006C3072" w:rsidRDefault="001D62A5" w:rsidP="001D62A5">
      <w:pPr>
        <w:ind w:left="360"/>
        <w:jc w:val="both"/>
        <w:rPr>
          <w:b/>
          <w:bCs/>
          <w:sz w:val="20"/>
        </w:rPr>
      </w:pPr>
      <w:r w:rsidRPr="006C3072">
        <w:rPr>
          <w:sz w:val="20"/>
        </w:rPr>
        <w:t xml:space="preserve">If at any time the MAP fails to address or inadequately addresses an event that meets the characteristics of a malfunction, the permittee shall amend the MAP within 45 days after such an event occurs. </w:t>
      </w:r>
      <w:r w:rsidR="0033670F">
        <w:rPr>
          <w:sz w:val="20"/>
        </w:rPr>
        <w:t xml:space="preserve"> </w:t>
      </w:r>
      <w:r w:rsidRPr="006C3072">
        <w:rPr>
          <w:sz w:val="20"/>
        </w:rPr>
        <w:t>The permittee shall also amend the MAP within 45 days, if new equipment is installed or upon request from the District Supervisor.</w:t>
      </w:r>
      <w:r w:rsidR="0033670F">
        <w:rPr>
          <w:sz w:val="20"/>
        </w:rPr>
        <w:t xml:space="preserve"> </w:t>
      </w:r>
      <w:r w:rsidRPr="006C3072">
        <w:rPr>
          <w:sz w:val="20"/>
        </w:rPr>
        <w:t xml:space="preserve"> The permittee shall submit the MAP and any amendments to the MAP to the AQD District Supervisor for review and approval.</w:t>
      </w:r>
      <w:r w:rsidR="0033670F">
        <w:rPr>
          <w:sz w:val="20"/>
        </w:rPr>
        <w:t xml:space="preserve"> </w:t>
      </w:r>
      <w:r w:rsidRPr="006C3072">
        <w:rPr>
          <w:sz w:val="20"/>
        </w:rPr>
        <w:t xml:space="preserve"> If the AQD does not notify the permittee within 90 days of submittal, the MAP or amended MAP shall be considered approved. </w:t>
      </w:r>
      <w:r w:rsidR="0033670F">
        <w:rPr>
          <w:sz w:val="20"/>
        </w:rPr>
        <w:t xml:space="preserve"> </w:t>
      </w:r>
      <w:r w:rsidRPr="006C3072">
        <w:rPr>
          <w:sz w:val="20"/>
        </w:rPr>
        <w:t xml:space="preserve">Until an amended plan is approved, the permittee shall implement corrective procedures or operational changes to achieve compliance with all applicable emission limits. </w:t>
      </w:r>
      <w:r w:rsidR="0033670F">
        <w:rPr>
          <w:sz w:val="20"/>
        </w:rPr>
        <w:t xml:space="preserve"> </w:t>
      </w:r>
      <w:r w:rsidRPr="006C3072">
        <w:rPr>
          <w:b/>
          <w:bCs/>
          <w:sz w:val="20"/>
        </w:rPr>
        <w:t>(R 336.1911, R</w:t>
      </w:r>
      <w:r w:rsidR="0033670F">
        <w:rPr>
          <w:b/>
          <w:bCs/>
          <w:sz w:val="20"/>
        </w:rPr>
        <w:t> </w:t>
      </w:r>
      <w:r w:rsidRPr="006C3072">
        <w:rPr>
          <w:b/>
          <w:bCs/>
          <w:sz w:val="20"/>
        </w:rPr>
        <w:t>336.1912(6))</w:t>
      </w:r>
    </w:p>
    <w:p w14:paraId="3DAF16C1" w14:textId="77777777" w:rsidR="001D62A5" w:rsidRPr="002A12AB" w:rsidRDefault="001D62A5" w:rsidP="00C205F2">
      <w:pPr>
        <w:jc w:val="both"/>
        <w:rPr>
          <w:rFonts w:cs="Arial"/>
          <w:sz w:val="20"/>
        </w:rPr>
      </w:pPr>
    </w:p>
    <w:p w14:paraId="66A591A6" w14:textId="77777777" w:rsidR="00AE1D84" w:rsidRPr="002A12AB" w:rsidRDefault="00AE1D84" w:rsidP="00F62984">
      <w:pPr>
        <w:jc w:val="both"/>
        <w:rPr>
          <w:sz w:val="20"/>
        </w:rPr>
      </w:pPr>
      <w:r w:rsidRPr="002A12AB">
        <w:rPr>
          <w:b/>
        </w:rPr>
        <w:t xml:space="preserve">IV.  </w:t>
      </w:r>
      <w:r w:rsidRPr="002A12AB">
        <w:rPr>
          <w:b/>
          <w:u w:val="single"/>
        </w:rPr>
        <w:t>DESIGN/EQUIPMENT PARAMETER(S)</w:t>
      </w:r>
    </w:p>
    <w:p w14:paraId="78D170F5" w14:textId="77777777" w:rsidR="00AE1D84" w:rsidRPr="002A12AB" w:rsidRDefault="00AE1D84" w:rsidP="00F62984">
      <w:pPr>
        <w:jc w:val="both"/>
        <w:rPr>
          <w:sz w:val="20"/>
        </w:rPr>
      </w:pPr>
    </w:p>
    <w:p w14:paraId="1AC7661A" w14:textId="77777777" w:rsidR="00FE0F1A" w:rsidRPr="002A12AB" w:rsidRDefault="00FE0F1A" w:rsidP="00A613E3">
      <w:pPr>
        <w:numPr>
          <w:ilvl w:val="0"/>
          <w:numId w:val="63"/>
        </w:numPr>
        <w:jc w:val="both"/>
        <w:rPr>
          <w:sz w:val="20"/>
        </w:rPr>
      </w:pPr>
      <w:bookmarkStart w:id="83" w:name="_Hlk130386245"/>
      <w:r w:rsidRPr="002A12AB">
        <w:rPr>
          <w:sz w:val="20"/>
        </w:rPr>
        <w:t>The permittee shall not operate EUBOILER1 unless the flue gas injection system is installed, maintained, and operated in a manner satisfactory to the District Supervisor.</w:t>
      </w:r>
      <w:r w:rsidRPr="002A12AB">
        <w:rPr>
          <w:sz w:val="20"/>
          <w:vertAlign w:val="superscript"/>
        </w:rPr>
        <w:t>2</w:t>
      </w:r>
      <w:r w:rsidRPr="002A12AB">
        <w:rPr>
          <w:b/>
          <w:sz w:val="20"/>
        </w:rPr>
        <w:t xml:space="preserve">  (R 336.1910)</w:t>
      </w:r>
    </w:p>
    <w:bookmarkEnd w:id="83"/>
    <w:p w14:paraId="670809AD" w14:textId="77777777" w:rsidR="00AE1D84" w:rsidRPr="002A12AB" w:rsidRDefault="00AE1D84" w:rsidP="00F62984">
      <w:pPr>
        <w:jc w:val="both"/>
        <w:rPr>
          <w:sz w:val="20"/>
        </w:rPr>
      </w:pPr>
    </w:p>
    <w:p w14:paraId="3A6811C2" w14:textId="77777777" w:rsidR="00AE1D84" w:rsidRPr="002A12AB" w:rsidRDefault="00AE1D84" w:rsidP="00F62984">
      <w:pPr>
        <w:jc w:val="both"/>
      </w:pPr>
      <w:r w:rsidRPr="002A12AB">
        <w:rPr>
          <w:b/>
        </w:rPr>
        <w:t xml:space="preserve">V.  </w:t>
      </w:r>
      <w:r w:rsidRPr="002A12AB">
        <w:rPr>
          <w:b/>
          <w:u w:val="single"/>
        </w:rPr>
        <w:t>TESTING/SAMPLING</w:t>
      </w:r>
    </w:p>
    <w:p w14:paraId="457E0622" w14:textId="77777777" w:rsidR="00AE1D84" w:rsidRPr="002A12AB" w:rsidRDefault="00AE1D84" w:rsidP="00F62984">
      <w:pPr>
        <w:jc w:val="both"/>
        <w:rPr>
          <w:sz w:val="20"/>
        </w:rPr>
      </w:pPr>
      <w:r w:rsidRPr="002A12AB">
        <w:rPr>
          <w:sz w:val="20"/>
        </w:rPr>
        <w:t xml:space="preserve">Records shall be maintained on file for a period of five years.  </w:t>
      </w:r>
      <w:r w:rsidRPr="002A12AB">
        <w:rPr>
          <w:b/>
          <w:sz w:val="20"/>
        </w:rPr>
        <w:t>(R 336.1213(3)(b)(ii))</w:t>
      </w:r>
    </w:p>
    <w:p w14:paraId="0EBE2B35" w14:textId="70A7F78A" w:rsidR="00AE1D84" w:rsidRPr="002A12AB" w:rsidRDefault="00AE1D84" w:rsidP="00F62984">
      <w:pPr>
        <w:ind w:right="72"/>
        <w:jc w:val="both"/>
        <w:rPr>
          <w:rFonts w:cs="Arial"/>
          <w:sz w:val="20"/>
        </w:rPr>
      </w:pPr>
    </w:p>
    <w:p w14:paraId="02A48994" w14:textId="77777777" w:rsidR="001238C7" w:rsidRPr="002A12AB" w:rsidRDefault="001238C7" w:rsidP="00A613E3">
      <w:pPr>
        <w:numPr>
          <w:ilvl w:val="0"/>
          <w:numId w:val="33"/>
        </w:numPr>
        <w:jc w:val="both"/>
        <w:rPr>
          <w:sz w:val="20"/>
        </w:rPr>
      </w:pPr>
      <w:r w:rsidRPr="002A12AB">
        <w:rPr>
          <w:sz w:val="20"/>
        </w:rPr>
        <w:t>The permittee shall analyze and record the sulfur content of the oil fuel.</w:t>
      </w:r>
      <w:r w:rsidRPr="002A12AB">
        <w:rPr>
          <w:rFonts w:cs="Arial"/>
          <w:sz w:val="20"/>
          <w:vertAlign w:val="superscript"/>
        </w:rPr>
        <w:t>2</w:t>
      </w:r>
      <w:r w:rsidRPr="002A12AB">
        <w:rPr>
          <w:sz w:val="20"/>
        </w:rPr>
        <w:t xml:space="preserve">  </w:t>
      </w:r>
      <w:r w:rsidRPr="002A12AB">
        <w:rPr>
          <w:b/>
          <w:sz w:val="20"/>
        </w:rPr>
        <w:t>(R</w:t>
      </w:r>
      <w:r w:rsidRPr="002A12AB">
        <w:rPr>
          <w:rFonts w:cs="Arial"/>
          <w:b/>
          <w:sz w:val="20"/>
        </w:rPr>
        <w:t xml:space="preserve"> </w:t>
      </w:r>
      <w:r w:rsidRPr="002A12AB">
        <w:rPr>
          <w:b/>
          <w:sz w:val="20"/>
        </w:rPr>
        <w:t>336.1201(3))</w:t>
      </w:r>
    </w:p>
    <w:p w14:paraId="7D3EA650" w14:textId="77777777" w:rsidR="001238C7" w:rsidRPr="002A12AB" w:rsidRDefault="001238C7" w:rsidP="001238C7">
      <w:pPr>
        <w:ind w:left="360"/>
        <w:jc w:val="both"/>
        <w:rPr>
          <w:sz w:val="20"/>
        </w:rPr>
      </w:pPr>
    </w:p>
    <w:p w14:paraId="2E1FB350" w14:textId="77777777" w:rsidR="001238C7" w:rsidRPr="002A12AB" w:rsidRDefault="001238C7" w:rsidP="00A613E3">
      <w:pPr>
        <w:pStyle w:val="ListParagraph"/>
        <w:numPr>
          <w:ilvl w:val="0"/>
          <w:numId w:val="35"/>
        </w:numPr>
        <w:contextualSpacing/>
        <w:jc w:val="both"/>
        <w:rPr>
          <w:sz w:val="20"/>
        </w:rPr>
      </w:pPr>
      <w:r w:rsidRPr="002A12AB">
        <w:rPr>
          <w:sz w:val="20"/>
        </w:rPr>
        <w:t>Every third year, or more frequently upon AQD request, the permittee shall verify PM emission rates from EUBOILER1 by testing at owner's expense, in accordance with Department requirements.  The permittee shall test the particulate matter emission rate using Reference Method 5, results reported on a wet basis, corrected to 50% excess air. Alternate methods may be used, subject to AQD approval.  No less than 30 days prior to testing, the permittee shall submit a complete test plan to the AQD Technical Programs Unit and District Office.  The AQD must approve the final plan prior to testing.  Verification of emission rates includes the submittal of a complete report of the test results to the AQD Technical Programs Unit and District Office within 60 days following the last date of the test.</w:t>
      </w:r>
      <w:r w:rsidRPr="002A12AB">
        <w:rPr>
          <w:rFonts w:cs="Arial"/>
          <w:sz w:val="20"/>
          <w:vertAlign w:val="superscript"/>
        </w:rPr>
        <w:t>2</w:t>
      </w:r>
      <w:r w:rsidRPr="002A12AB">
        <w:rPr>
          <w:b/>
          <w:sz w:val="20"/>
        </w:rPr>
        <w:t xml:space="preserve">  (R 336.1201(3), R 336.2001(3), R 336.2001(4), R 336.2001(5))</w:t>
      </w:r>
    </w:p>
    <w:p w14:paraId="73FBF851" w14:textId="77777777" w:rsidR="007D2A9F" w:rsidRPr="002A12AB" w:rsidRDefault="007D2A9F" w:rsidP="007D2A9F">
      <w:pPr>
        <w:pStyle w:val="ListParagraph"/>
        <w:ind w:left="360"/>
        <w:contextualSpacing/>
        <w:jc w:val="both"/>
        <w:rPr>
          <w:rFonts w:cs="Arial"/>
          <w:sz w:val="20"/>
        </w:rPr>
      </w:pPr>
    </w:p>
    <w:p w14:paraId="594461C2" w14:textId="5756B325" w:rsidR="00000714" w:rsidRDefault="00AE1D84" w:rsidP="00A613E3">
      <w:pPr>
        <w:pStyle w:val="ListParagraph"/>
        <w:numPr>
          <w:ilvl w:val="0"/>
          <w:numId w:val="34"/>
        </w:numPr>
        <w:ind w:left="360"/>
        <w:jc w:val="both"/>
        <w:rPr>
          <w:rFonts w:eastAsia="Calibri" w:cs="Arial"/>
          <w:sz w:val="20"/>
        </w:rPr>
      </w:pPr>
      <w:r w:rsidRPr="009A3954">
        <w:rPr>
          <w:rFonts w:cs="Arial"/>
          <w:sz w:val="20"/>
        </w:rPr>
        <w:t>Testing shall be performed using an approved EPA Method listed in</w:t>
      </w:r>
      <w:r w:rsidR="00000714" w:rsidRPr="009A3954">
        <w:rPr>
          <w:rFonts w:cs="Arial"/>
          <w:sz w:val="20"/>
        </w:rPr>
        <w:t>:</w:t>
      </w:r>
      <w:r w:rsidR="00F42C08" w:rsidRPr="009A3954">
        <w:rPr>
          <w:rFonts w:eastAsia="Calibri" w:cs="Arial"/>
          <w:sz w:val="20"/>
        </w:rPr>
        <w:t xml:space="preserve"> </w:t>
      </w:r>
    </w:p>
    <w:p w14:paraId="405A7F32" w14:textId="77777777" w:rsidR="00E829E5" w:rsidRPr="009A3954" w:rsidRDefault="00E829E5" w:rsidP="001F3D43">
      <w:pPr>
        <w:pStyle w:val="ListParagraph"/>
        <w:ind w:left="360"/>
        <w:jc w:val="both"/>
        <w:rPr>
          <w:rFonts w:eastAsia="Calibri" w:cs="Arial"/>
          <w:sz w:val="20"/>
        </w:rPr>
      </w:pP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7960"/>
      </w:tblGrid>
      <w:tr w:rsidR="00000714" w:rsidRPr="00000714" w14:paraId="12DD0DD7" w14:textId="77777777" w:rsidTr="009A3954">
        <w:tc>
          <w:tcPr>
            <w:tcW w:w="1899" w:type="dxa"/>
            <w:shd w:val="clear" w:color="auto" w:fill="auto"/>
          </w:tcPr>
          <w:p w14:paraId="72645181" w14:textId="4472B1FC" w:rsidR="00000714" w:rsidRPr="009A3954" w:rsidRDefault="00000714" w:rsidP="009A3954">
            <w:pPr>
              <w:ind w:left="360" w:hanging="360"/>
              <w:jc w:val="both"/>
              <w:rPr>
                <w:rFonts w:eastAsia="Calibri"/>
                <w:b/>
                <w:sz w:val="20"/>
              </w:rPr>
            </w:pPr>
            <w:r w:rsidRPr="009A3954">
              <w:rPr>
                <w:rFonts w:eastAsia="Calibri"/>
                <w:b/>
                <w:sz w:val="20"/>
              </w:rPr>
              <w:t>Pollutant</w:t>
            </w:r>
          </w:p>
        </w:tc>
        <w:tc>
          <w:tcPr>
            <w:tcW w:w="7960" w:type="dxa"/>
            <w:shd w:val="clear" w:color="auto" w:fill="auto"/>
          </w:tcPr>
          <w:p w14:paraId="0D97C7EA" w14:textId="77777777" w:rsidR="00000714" w:rsidRPr="00000714" w:rsidRDefault="00000714" w:rsidP="00000714">
            <w:pPr>
              <w:keepNext/>
              <w:keepLines/>
              <w:jc w:val="both"/>
              <w:rPr>
                <w:rFonts w:eastAsia="Calibri" w:cs="Arial"/>
                <w:b/>
                <w:sz w:val="20"/>
              </w:rPr>
            </w:pPr>
            <w:r w:rsidRPr="00000714">
              <w:rPr>
                <w:rFonts w:eastAsia="Calibri" w:cs="Arial"/>
                <w:b/>
                <w:sz w:val="20"/>
              </w:rPr>
              <w:t>Test Method Reference</w:t>
            </w:r>
          </w:p>
        </w:tc>
      </w:tr>
      <w:tr w:rsidR="00000714" w:rsidRPr="00000714" w14:paraId="333C8490" w14:textId="77777777" w:rsidTr="009A3954">
        <w:tc>
          <w:tcPr>
            <w:tcW w:w="1899" w:type="dxa"/>
            <w:shd w:val="clear" w:color="auto" w:fill="auto"/>
          </w:tcPr>
          <w:p w14:paraId="45689C90" w14:textId="77777777" w:rsidR="00000714" w:rsidRPr="00000714" w:rsidRDefault="00000714" w:rsidP="009A3954">
            <w:pPr>
              <w:jc w:val="both"/>
              <w:rPr>
                <w:rFonts w:eastAsia="Calibri" w:cs="Arial"/>
                <w:sz w:val="20"/>
              </w:rPr>
            </w:pPr>
            <w:r w:rsidRPr="00000714">
              <w:rPr>
                <w:rFonts w:eastAsia="Calibri" w:cs="Arial"/>
                <w:sz w:val="20"/>
              </w:rPr>
              <w:t>PM</w:t>
            </w:r>
          </w:p>
        </w:tc>
        <w:tc>
          <w:tcPr>
            <w:tcW w:w="7960" w:type="dxa"/>
            <w:shd w:val="clear" w:color="auto" w:fill="auto"/>
          </w:tcPr>
          <w:p w14:paraId="594B27A3" w14:textId="77777777" w:rsidR="00000714" w:rsidRPr="00000714" w:rsidRDefault="00000714" w:rsidP="009A3954">
            <w:pPr>
              <w:jc w:val="both"/>
              <w:rPr>
                <w:rFonts w:eastAsia="Calibri" w:cs="Arial"/>
                <w:sz w:val="20"/>
              </w:rPr>
            </w:pPr>
            <w:r w:rsidRPr="00000714">
              <w:rPr>
                <w:rFonts w:eastAsia="Calibri" w:cs="Arial"/>
                <w:sz w:val="20"/>
              </w:rPr>
              <w:t>40 CFR Part 60, Appendix A; Part 10 of the Michigan Air Pollution Control Rules</w:t>
            </w:r>
          </w:p>
        </w:tc>
      </w:tr>
    </w:tbl>
    <w:p w14:paraId="5D324E38" w14:textId="77777777" w:rsidR="00000714" w:rsidRPr="009A3954" w:rsidRDefault="00000714" w:rsidP="009A3954">
      <w:pPr>
        <w:jc w:val="both"/>
        <w:rPr>
          <w:sz w:val="20"/>
        </w:rPr>
      </w:pPr>
    </w:p>
    <w:p w14:paraId="692E716D" w14:textId="77777777" w:rsidR="00A25595" w:rsidRPr="009A3954" w:rsidRDefault="00A25595" w:rsidP="00000714">
      <w:pPr>
        <w:ind w:left="360"/>
        <w:jc w:val="both"/>
        <w:rPr>
          <w:sz w:val="20"/>
        </w:rPr>
      </w:pPr>
      <w:r w:rsidRPr="009A3954">
        <w:rPr>
          <w:sz w:val="20"/>
        </w:rPr>
        <w:t>An alternate method, or a modification to the approved EPA Method, may be specified in an AQD approved Test Protocol and must meet the requirements of the federal Clean Air Act, all applicable state and federal rules and regulations, and be within the authority of the AQD to make the change.  No less than 30 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w:t>
      </w:r>
      <w:r w:rsidRPr="009A3954">
        <w:rPr>
          <w:b/>
          <w:sz w:val="20"/>
        </w:rPr>
        <w:t xml:space="preserve">  (R 336.1213(3), R 336.2001, R 336.2003, R 336.2004)</w:t>
      </w:r>
    </w:p>
    <w:p w14:paraId="655E26A5" w14:textId="77777777" w:rsidR="001769F5" w:rsidRPr="00D0236D" w:rsidRDefault="001769F5" w:rsidP="007D2A9F">
      <w:pPr>
        <w:jc w:val="both"/>
        <w:rPr>
          <w:rFonts w:cs="Arial"/>
          <w:sz w:val="20"/>
        </w:rPr>
      </w:pPr>
    </w:p>
    <w:p w14:paraId="029C594B" w14:textId="32D4200B" w:rsidR="00AE1D84" w:rsidRPr="002A12AB" w:rsidRDefault="0075204A" w:rsidP="00A613E3">
      <w:pPr>
        <w:pStyle w:val="ListParagraph"/>
        <w:numPr>
          <w:ilvl w:val="0"/>
          <w:numId w:val="34"/>
        </w:numPr>
        <w:ind w:left="360"/>
        <w:jc w:val="both"/>
        <w:rPr>
          <w:rFonts w:cs="Arial"/>
          <w:sz w:val="20"/>
        </w:rPr>
      </w:pPr>
      <w:r>
        <w:rPr>
          <w:rFonts w:cs="Arial"/>
          <w:sz w:val="20"/>
        </w:rPr>
        <w:t>T</w:t>
      </w:r>
      <w:r w:rsidR="00AE1D84" w:rsidRPr="002A12AB">
        <w:rPr>
          <w:rFonts w:cs="Arial"/>
          <w:sz w:val="20"/>
        </w:rPr>
        <w:t xml:space="preserve">he permittee shall verify the </w:t>
      </w:r>
      <w:r w:rsidR="00F42C08" w:rsidRPr="002A12AB">
        <w:rPr>
          <w:rFonts w:cs="Arial"/>
          <w:sz w:val="20"/>
        </w:rPr>
        <w:t>PM</w:t>
      </w:r>
      <w:r w:rsidR="00AE1D84" w:rsidRPr="002A12AB">
        <w:rPr>
          <w:rFonts w:cs="Arial"/>
          <w:sz w:val="20"/>
        </w:rPr>
        <w:t xml:space="preserve"> emission rates from </w:t>
      </w:r>
      <w:r w:rsidR="00F42C08" w:rsidRPr="002A12AB">
        <w:rPr>
          <w:rFonts w:cs="Arial"/>
          <w:sz w:val="20"/>
        </w:rPr>
        <w:t>EUBOILER1</w:t>
      </w:r>
      <w:r w:rsidR="00D0236D">
        <w:rPr>
          <w:rFonts w:cs="Arial"/>
          <w:sz w:val="20"/>
        </w:rPr>
        <w:t>,</w:t>
      </w:r>
      <w:r w:rsidR="00AE1D84" w:rsidRPr="002A12AB">
        <w:rPr>
          <w:rFonts w:cs="Arial"/>
          <w:sz w:val="20"/>
        </w:rPr>
        <w:t xml:space="preserve"> </w:t>
      </w:r>
      <w:r w:rsidR="00D0236D">
        <w:rPr>
          <w:rFonts w:cs="Arial"/>
          <w:sz w:val="20"/>
        </w:rPr>
        <w:t xml:space="preserve">and </w:t>
      </w:r>
      <w:r w:rsidR="00AE1D84" w:rsidRPr="002A12AB">
        <w:rPr>
          <w:rFonts w:cs="Arial"/>
          <w:sz w:val="20"/>
        </w:rPr>
        <w:t xml:space="preserve">at a minimum, every </w:t>
      </w:r>
      <w:r w:rsidR="00AA5611">
        <w:rPr>
          <w:rFonts w:cs="Arial"/>
          <w:sz w:val="20"/>
        </w:rPr>
        <w:t>three</w:t>
      </w:r>
      <w:r w:rsidR="00AA5611" w:rsidRPr="002A12AB">
        <w:rPr>
          <w:rFonts w:cs="Arial"/>
          <w:sz w:val="20"/>
        </w:rPr>
        <w:t xml:space="preserve"> </w:t>
      </w:r>
      <w:r w:rsidR="00AE1D84" w:rsidRPr="002A12AB">
        <w:rPr>
          <w:rFonts w:cs="Arial"/>
          <w:sz w:val="20"/>
        </w:rPr>
        <w:t>years from the date of the last test</w:t>
      </w:r>
      <w:r w:rsidR="00D0236D">
        <w:rPr>
          <w:rFonts w:cs="Arial"/>
          <w:sz w:val="20"/>
        </w:rPr>
        <w:t>, thereafter</w:t>
      </w:r>
      <w:r w:rsidR="00AE1D84" w:rsidRPr="002A12AB">
        <w:rPr>
          <w:rFonts w:cs="Arial"/>
          <w:sz w:val="20"/>
        </w:rPr>
        <w:t>.</w:t>
      </w:r>
      <w:r w:rsidR="00AE1D84" w:rsidRPr="002A12AB">
        <w:rPr>
          <w:rFonts w:cs="Arial"/>
          <w:b/>
          <w:sz w:val="20"/>
        </w:rPr>
        <w:t xml:space="preserve">  (R 336.1213(3), R 336.2001, R 336.2003, R 336.2004)</w:t>
      </w:r>
    </w:p>
    <w:p w14:paraId="431A3BFB" w14:textId="77777777" w:rsidR="00AE1D84" w:rsidRDefault="00AE1D84" w:rsidP="009A3954">
      <w:pPr>
        <w:ind w:left="360"/>
        <w:jc w:val="both"/>
        <w:rPr>
          <w:sz w:val="20"/>
        </w:rPr>
      </w:pPr>
    </w:p>
    <w:p w14:paraId="5309CC06" w14:textId="77777777" w:rsidR="0075204A" w:rsidRPr="002A12AB" w:rsidRDefault="0075204A" w:rsidP="00A613E3">
      <w:pPr>
        <w:pStyle w:val="ListParagraph"/>
        <w:numPr>
          <w:ilvl w:val="0"/>
          <w:numId w:val="34"/>
        </w:numPr>
        <w:ind w:left="360"/>
        <w:contextualSpacing/>
        <w:jc w:val="both"/>
        <w:rPr>
          <w:rFonts w:cs="Arial"/>
          <w:sz w:val="20"/>
        </w:rPr>
      </w:pPr>
      <w:r w:rsidRPr="002A12AB">
        <w:rPr>
          <w:rFonts w:cs="Arial"/>
          <w:sz w:val="20"/>
        </w:rPr>
        <w:t>The permittee shall not operate EUBOILER1 unless the approved facility Quality Control Program for Burning Specification Used Oil is implemented and maintained.</w:t>
      </w:r>
      <w:r w:rsidRPr="002A12AB">
        <w:rPr>
          <w:rFonts w:cs="Arial"/>
          <w:sz w:val="20"/>
          <w:vertAlign w:val="superscript"/>
        </w:rPr>
        <w:t>2</w:t>
      </w:r>
      <w:r w:rsidRPr="002A12AB">
        <w:rPr>
          <w:rFonts w:cs="Arial"/>
          <w:sz w:val="20"/>
        </w:rPr>
        <w:t xml:space="preserve">  </w:t>
      </w:r>
      <w:r w:rsidRPr="002A12AB">
        <w:rPr>
          <w:rFonts w:cs="Arial"/>
          <w:b/>
          <w:sz w:val="20"/>
        </w:rPr>
        <w:t>(R 336.1201(3))</w:t>
      </w:r>
    </w:p>
    <w:p w14:paraId="4BC45043" w14:textId="77777777" w:rsidR="0075204A" w:rsidRPr="002A12AB" w:rsidRDefault="0075204A" w:rsidP="009A3954">
      <w:pPr>
        <w:ind w:left="360"/>
        <w:jc w:val="both"/>
        <w:rPr>
          <w:sz w:val="20"/>
        </w:rPr>
      </w:pPr>
    </w:p>
    <w:p w14:paraId="607BECB1" w14:textId="4F15D404" w:rsidR="00AE1D84" w:rsidRPr="002A12AB" w:rsidRDefault="00AE1D84" w:rsidP="00A613E3">
      <w:pPr>
        <w:pStyle w:val="ListParagraph"/>
        <w:numPr>
          <w:ilvl w:val="0"/>
          <w:numId w:val="34"/>
        </w:numPr>
        <w:ind w:left="360"/>
        <w:jc w:val="both"/>
        <w:rPr>
          <w:rFonts w:cs="Arial"/>
          <w:sz w:val="20"/>
        </w:rPr>
      </w:pPr>
      <w:r w:rsidRPr="002A12AB">
        <w:rPr>
          <w:rFonts w:cs="Arial"/>
          <w:sz w:val="20"/>
        </w:rPr>
        <w:t xml:space="preserve">The permittee shall notify the AQD Technical Programs Unit Supervisor and the District Supervisor not less than 30 days </w:t>
      </w:r>
      <w:r w:rsidR="00143E55" w:rsidRPr="002A12AB">
        <w:rPr>
          <w:rFonts w:cs="Arial"/>
          <w:sz w:val="20"/>
        </w:rPr>
        <w:t xml:space="preserve">before testing </w:t>
      </w:r>
      <w:r w:rsidRPr="002A12AB">
        <w:rPr>
          <w:rFonts w:cs="Arial"/>
          <w:sz w:val="20"/>
        </w:rPr>
        <w:t xml:space="preserve">of the time and place performance tests </w:t>
      </w:r>
      <w:r w:rsidR="00143E55" w:rsidRPr="002A12AB">
        <w:rPr>
          <w:rFonts w:cs="Arial"/>
          <w:sz w:val="20"/>
        </w:rPr>
        <w:t>will be</w:t>
      </w:r>
      <w:r w:rsidRPr="002A12AB">
        <w:rPr>
          <w:rFonts w:cs="Arial"/>
          <w:sz w:val="20"/>
        </w:rPr>
        <w:t xml:space="preserve"> conducted.  </w:t>
      </w:r>
      <w:r w:rsidRPr="002A12AB">
        <w:rPr>
          <w:rFonts w:cs="Arial"/>
          <w:b/>
          <w:sz w:val="20"/>
        </w:rPr>
        <w:t>(R 336.1213(3))</w:t>
      </w:r>
    </w:p>
    <w:p w14:paraId="0D343159" w14:textId="77777777" w:rsidR="00AE1D84" w:rsidRPr="002A12AB" w:rsidRDefault="00AE1D84" w:rsidP="007D2A9F">
      <w:pPr>
        <w:jc w:val="both"/>
        <w:rPr>
          <w:sz w:val="20"/>
        </w:rPr>
      </w:pPr>
    </w:p>
    <w:p w14:paraId="553691AF" w14:textId="77777777" w:rsidR="00AE1D84" w:rsidRPr="002A12AB" w:rsidRDefault="00AE1D84" w:rsidP="00F62984">
      <w:pPr>
        <w:jc w:val="both"/>
      </w:pPr>
      <w:r w:rsidRPr="002A12AB">
        <w:rPr>
          <w:b/>
        </w:rPr>
        <w:t xml:space="preserve">VI.  </w:t>
      </w:r>
      <w:r w:rsidRPr="002A12AB">
        <w:rPr>
          <w:b/>
          <w:u w:val="single"/>
        </w:rPr>
        <w:t>MONITORING/RECORDKEEPING</w:t>
      </w:r>
    </w:p>
    <w:p w14:paraId="297FD984" w14:textId="77777777" w:rsidR="00AE1D84" w:rsidRPr="002A12AB" w:rsidRDefault="00AE1D84" w:rsidP="00F62984">
      <w:pPr>
        <w:jc w:val="both"/>
        <w:rPr>
          <w:sz w:val="20"/>
        </w:rPr>
      </w:pPr>
      <w:r w:rsidRPr="002A12AB">
        <w:rPr>
          <w:sz w:val="20"/>
        </w:rPr>
        <w:t xml:space="preserve">Records shall be maintained on file for a period of five years.  </w:t>
      </w:r>
      <w:r w:rsidRPr="002A12AB">
        <w:rPr>
          <w:b/>
          <w:sz w:val="20"/>
        </w:rPr>
        <w:t>(R 336.1213(3)(b)(ii))</w:t>
      </w:r>
    </w:p>
    <w:p w14:paraId="30223361" w14:textId="77777777" w:rsidR="001238C7" w:rsidRPr="002A12AB" w:rsidRDefault="001238C7" w:rsidP="001238C7">
      <w:pPr>
        <w:jc w:val="both"/>
        <w:rPr>
          <w:sz w:val="20"/>
        </w:rPr>
      </w:pPr>
    </w:p>
    <w:p w14:paraId="2B19F05F" w14:textId="1B7EC7BC" w:rsidR="001238C7" w:rsidRPr="002A12AB" w:rsidRDefault="001238C7" w:rsidP="00501113">
      <w:pPr>
        <w:numPr>
          <w:ilvl w:val="6"/>
          <w:numId w:val="21"/>
        </w:numPr>
        <w:tabs>
          <w:tab w:val="clear" w:pos="2520"/>
        </w:tabs>
        <w:ind w:left="360"/>
        <w:jc w:val="both"/>
        <w:rPr>
          <w:sz w:val="20"/>
        </w:rPr>
      </w:pPr>
      <w:r w:rsidRPr="002A12AB">
        <w:rPr>
          <w:sz w:val="20"/>
        </w:rPr>
        <w:t>The permittee shall install, calibrate, maintain and operate continuous emission monitoring systems for sulfur dioxide, nitrogen oxides, and carbon dioxide, and a continuous opacity monitoring system of the exhaust gases in accordance with the Emission and Fuel Monitoring section of 40 CFR Part 60, Subpart D.</w:t>
      </w:r>
      <w:r w:rsidRPr="002A12AB">
        <w:rPr>
          <w:sz w:val="20"/>
          <w:vertAlign w:val="superscript"/>
        </w:rPr>
        <w:t>2</w:t>
      </w:r>
      <w:r w:rsidRPr="002A12AB">
        <w:rPr>
          <w:sz w:val="20"/>
        </w:rPr>
        <w:t xml:space="preserve">  </w:t>
      </w:r>
      <w:r w:rsidRPr="002A12AB">
        <w:rPr>
          <w:b/>
          <w:sz w:val="20"/>
        </w:rPr>
        <w:t>(40 CFR Part 60, Subpart D</w:t>
      </w:r>
      <w:r w:rsidR="00060E7F">
        <w:rPr>
          <w:b/>
          <w:sz w:val="20"/>
        </w:rPr>
        <w:t>, 40 CFR 60.45</w:t>
      </w:r>
      <w:r w:rsidRPr="002A12AB">
        <w:rPr>
          <w:b/>
          <w:sz w:val="20"/>
        </w:rPr>
        <w:t xml:space="preserve">) </w:t>
      </w:r>
    </w:p>
    <w:p w14:paraId="0C455F54" w14:textId="77777777" w:rsidR="001238C7" w:rsidRPr="002A12AB" w:rsidRDefault="001238C7" w:rsidP="001238C7">
      <w:pPr>
        <w:ind w:left="360" w:hanging="360"/>
        <w:jc w:val="both"/>
        <w:rPr>
          <w:sz w:val="20"/>
        </w:rPr>
      </w:pPr>
    </w:p>
    <w:p w14:paraId="5C66C499" w14:textId="56EBA81D" w:rsidR="001238C7" w:rsidRPr="002A12AB" w:rsidRDefault="001238C7" w:rsidP="00A613E3">
      <w:pPr>
        <w:pStyle w:val="ListParagraph"/>
        <w:numPr>
          <w:ilvl w:val="0"/>
          <w:numId w:val="37"/>
        </w:numPr>
        <w:spacing w:after="120"/>
        <w:jc w:val="both"/>
        <w:rPr>
          <w:b/>
          <w:sz w:val="20"/>
        </w:rPr>
      </w:pPr>
      <w:r w:rsidRPr="002A12AB">
        <w:rPr>
          <w:sz w:val="20"/>
        </w:rPr>
        <w:t>The permittee shall maintain the following records on a monthly basis:</w:t>
      </w:r>
      <w:r w:rsidRPr="002A12AB">
        <w:rPr>
          <w:rFonts w:cs="Arial"/>
          <w:sz w:val="20"/>
          <w:vertAlign w:val="superscript"/>
        </w:rPr>
        <w:t xml:space="preserve">2  </w:t>
      </w:r>
      <w:r w:rsidR="0033670F">
        <w:rPr>
          <w:rFonts w:cs="Arial"/>
          <w:sz w:val="20"/>
          <w:vertAlign w:val="superscript"/>
        </w:rPr>
        <w:t xml:space="preserve"> </w:t>
      </w:r>
      <w:r w:rsidRPr="002A12AB">
        <w:rPr>
          <w:b/>
          <w:sz w:val="20"/>
        </w:rPr>
        <w:t>(R 336.12</w:t>
      </w:r>
      <w:r w:rsidR="00D0236D">
        <w:rPr>
          <w:b/>
          <w:sz w:val="20"/>
        </w:rPr>
        <w:t>0</w:t>
      </w:r>
      <w:r w:rsidRPr="002A12AB">
        <w:rPr>
          <w:b/>
          <w:sz w:val="20"/>
        </w:rPr>
        <w:t>1(3))</w:t>
      </w:r>
    </w:p>
    <w:p w14:paraId="6D910C6D" w14:textId="3C4B2879" w:rsidR="001238C7" w:rsidRPr="002A12AB" w:rsidRDefault="001238C7" w:rsidP="0033670F">
      <w:pPr>
        <w:numPr>
          <w:ilvl w:val="7"/>
          <w:numId w:val="21"/>
        </w:numPr>
        <w:tabs>
          <w:tab w:val="clear" w:pos="2880"/>
        </w:tabs>
        <w:spacing w:after="120"/>
        <w:ind w:left="720"/>
        <w:jc w:val="both"/>
        <w:rPr>
          <w:sz w:val="20"/>
        </w:rPr>
      </w:pPr>
      <w:r w:rsidRPr="002A12AB">
        <w:rPr>
          <w:sz w:val="20"/>
        </w:rPr>
        <w:t>Heating value of oil fuels, as fired, expressed in B</w:t>
      </w:r>
      <w:r w:rsidR="0033670F">
        <w:rPr>
          <w:sz w:val="20"/>
        </w:rPr>
        <w:t>TU</w:t>
      </w:r>
      <w:r w:rsidRPr="002A12AB">
        <w:rPr>
          <w:sz w:val="20"/>
        </w:rPr>
        <w:t xml:space="preserve"> per pound</w:t>
      </w:r>
    </w:p>
    <w:p w14:paraId="7096B28C" w14:textId="66E4C399" w:rsidR="001238C7" w:rsidRPr="002A12AB" w:rsidRDefault="001238C7" w:rsidP="0033670F">
      <w:pPr>
        <w:numPr>
          <w:ilvl w:val="7"/>
          <w:numId w:val="21"/>
        </w:numPr>
        <w:tabs>
          <w:tab w:val="clear" w:pos="2880"/>
        </w:tabs>
        <w:spacing w:after="120"/>
        <w:ind w:left="720"/>
        <w:jc w:val="both"/>
        <w:rPr>
          <w:sz w:val="20"/>
        </w:rPr>
      </w:pPr>
      <w:r w:rsidRPr="002A12AB">
        <w:rPr>
          <w:sz w:val="20"/>
        </w:rPr>
        <w:t>Heat input to EUBOILER1 from natural gas, expressed in MMB</w:t>
      </w:r>
      <w:r w:rsidR="0033670F">
        <w:rPr>
          <w:sz w:val="20"/>
        </w:rPr>
        <w:t>TU</w:t>
      </w:r>
      <w:r w:rsidRPr="002A12AB">
        <w:rPr>
          <w:sz w:val="20"/>
        </w:rPr>
        <w:t xml:space="preserve"> per hour</w:t>
      </w:r>
    </w:p>
    <w:p w14:paraId="604C95ED" w14:textId="493D7D42" w:rsidR="001238C7" w:rsidRPr="002A12AB" w:rsidRDefault="001238C7" w:rsidP="0033670F">
      <w:pPr>
        <w:numPr>
          <w:ilvl w:val="7"/>
          <w:numId w:val="21"/>
        </w:numPr>
        <w:tabs>
          <w:tab w:val="clear" w:pos="2880"/>
        </w:tabs>
        <w:spacing w:after="120"/>
        <w:ind w:left="720"/>
        <w:jc w:val="both"/>
        <w:rPr>
          <w:sz w:val="20"/>
        </w:rPr>
      </w:pPr>
      <w:r w:rsidRPr="002A12AB">
        <w:rPr>
          <w:sz w:val="20"/>
        </w:rPr>
        <w:t>Heat input to EUBOILER1 from oil fuels, expressed in MMB</w:t>
      </w:r>
      <w:r w:rsidR="0033670F">
        <w:rPr>
          <w:sz w:val="20"/>
        </w:rPr>
        <w:t>TU</w:t>
      </w:r>
      <w:r w:rsidRPr="002A12AB">
        <w:rPr>
          <w:sz w:val="20"/>
        </w:rPr>
        <w:t xml:space="preserve"> per hour</w:t>
      </w:r>
    </w:p>
    <w:p w14:paraId="752082AE" w14:textId="77777777" w:rsidR="001238C7" w:rsidRPr="002A12AB" w:rsidRDefault="001238C7" w:rsidP="0033670F">
      <w:pPr>
        <w:numPr>
          <w:ilvl w:val="7"/>
          <w:numId w:val="21"/>
        </w:numPr>
        <w:tabs>
          <w:tab w:val="clear" w:pos="2880"/>
        </w:tabs>
        <w:spacing w:after="120"/>
        <w:ind w:left="720"/>
        <w:jc w:val="both"/>
        <w:rPr>
          <w:sz w:val="20"/>
        </w:rPr>
      </w:pPr>
      <w:r w:rsidRPr="002A12AB">
        <w:rPr>
          <w:sz w:val="20"/>
        </w:rPr>
        <w:t>Sulfur content of oil fuels, expressed as a percentage by weight</w:t>
      </w:r>
    </w:p>
    <w:p w14:paraId="7B424864" w14:textId="03DFAC1B" w:rsidR="001238C7" w:rsidRPr="002A12AB" w:rsidRDefault="001238C7" w:rsidP="0033670F">
      <w:pPr>
        <w:numPr>
          <w:ilvl w:val="7"/>
          <w:numId w:val="21"/>
        </w:numPr>
        <w:tabs>
          <w:tab w:val="clear" w:pos="2880"/>
        </w:tabs>
        <w:spacing w:after="120"/>
        <w:ind w:left="720"/>
        <w:jc w:val="both"/>
        <w:rPr>
          <w:sz w:val="20"/>
        </w:rPr>
      </w:pPr>
      <w:r w:rsidRPr="002A12AB">
        <w:rPr>
          <w:sz w:val="20"/>
        </w:rPr>
        <w:t>Total operating hours</w:t>
      </w:r>
      <w:r w:rsidR="00D0236D">
        <w:rPr>
          <w:sz w:val="20"/>
        </w:rPr>
        <w:t xml:space="preserve"> of </w:t>
      </w:r>
      <w:r w:rsidR="00D0236D" w:rsidRPr="007F6D68">
        <w:rPr>
          <w:sz w:val="20"/>
        </w:rPr>
        <w:t>EUBOILER1</w:t>
      </w:r>
    </w:p>
    <w:p w14:paraId="38E015D8" w14:textId="3AF4FF71" w:rsidR="001238C7" w:rsidRPr="002A12AB" w:rsidRDefault="001238C7" w:rsidP="00501113">
      <w:pPr>
        <w:numPr>
          <w:ilvl w:val="7"/>
          <w:numId w:val="21"/>
        </w:numPr>
        <w:tabs>
          <w:tab w:val="clear" w:pos="2880"/>
        </w:tabs>
        <w:ind w:left="720"/>
        <w:jc w:val="both"/>
        <w:rPr>
          <w:sz w:val="20"/>
        </w:rPr>
      </w:pPr>
      <w:r w:rsidRPr="002A12AB">
        <w:rPr>
          <w:sz w:val="20"/>
        </w:rPr>
        <w:t>Quantity of used oil burned</w:t>
      </w:r>
      <w:r w:rsidR="00D0236D">
        <w:rPr>
          <w:sz w:val="20"/>
        </w:rPr>
        <w:t xml:space="preserve"> of </w:t>
      </w:r>
      <w:r w:rsidR="00D0236D" w:rsidRPr="007F6D68">
        <w:rPr>
          <w:sz w:val="20"/>
        </w:rPr>
        <w:t>EUBOILER1</w:t>
      </w:r>
    </w:p>
    <w:p w14:paraId="07B2E081" w14:textId="77777777" w:rsidR="001238C7" w:rsidRPr="002A12AB" w:rsidRDefault="001238C7" w:rsidP="001238C7">
      <w:pPr>
        <w:ind w:left="360" w:hanging="360"/>
        <w:jc w:val="both"/>
        <w:rPr>
          <w:sz w:val="20"/>
        </w:rPr>
      </w:pPr>
    </w:p>
    <w:p w14:paraId="745B70F4" w14:textId="29726BB5" w:rsidR="001238C7" w:rsidRPr="009A3954" w:rsidRDefault="001238C7" w:rsidP="00A613E3">
      <w:pPr>
        <w:pStyle w:val="ListParagraph"/>
        <w:numPr>
          <w:ilvl w:val="0"/>
          <w:numId w:val="36"/>
        </w:numPr>
        <w:ind w:left="360"/>
        <w:contextualSpacing/>
        <w:jc w:val="both"/>
        <w:rPr>
          <w:rFonts w:cs="Arial"/>
          <w:sz w:val="20"/>
        </w:rPr>
      </w:pPr>
      <w:r w:rsidRPr="002A12AB">
        <w:rPr>
          <w:rFonts w:cs="Arial"/>
          <w:sz w:val="20"/>
        </w:rPr>
        <w:t>The permittee shall not operate EUBOILER1 unless the monitoring and recordkeeping provisions of the approved facility Quality Control Program for Burning Specification Used Oil are implemented and maintained.</w:t>
      </w:r>
      <w:r w:rsidRPr="002A12AB">
        <w:rPr>
          <w:rFonts w:cs="Arial"/>
          <w:sz w:val="20"/>
          <w:vertAlign w:val="superscript"/>
        </w:rPr>
        <w:t>2</w:t>
      </w:r>
      <w:r w:rsidRPr="002A12AB">
        <w:rPr>
          <w:rFonts w:cs="Arial"/>
          <w:sz w:val="20"/>
        </w:rPr>
        <w:t xml:space="preserve">  </w:t>
      </w:r>
      <w:r w:rsidRPr="002A12AB">
        <w:rPr>
          <w:rFonts w:cs="Arial"/>
          <w:b/>
          <w:sz w:val="20"/>
        </w:rPr>
        <w:t>(R 336.1201(3))</w:t>
      </w:r>
    </w:p>
    <w:p w14:paraId="259ACF4E" w14:textId="790FB330" w:rsidR="001D62A5" w:rsidRDefault="001D62A5" w:rsidP="001D62A5">
      <w:pPr>
        <w:contextualSpacing/>
        <w:jc w:val="both"/>
        <w:rPr>
          <w:rFonts w:cs="Arial"/>
          <w:sz w:val="20"/>
        </w:rPr>
      </w:pPr>
    </w:p>
    <w:p w14:paraId="6A5A411B" w14:textId="54D7FB11" w:rsidR="001D62A5" w:rsidRPr="009A3954" w:rsidRDefault="001D62A5" w:rsidP="00A613E3">
      <w:pPr>
        <w:pStyle w:val="ListParagraph"/>
        <w:numPr>
          <w:ilvl w:val="0"/>
          <w:numId w:val="131"/>
        </w:numPr>
        <w:contextualSpacing/>
        <w:jc w:val="both"/>
        <w:rPr>
          <w:rFonts w:cs="Arial"/>
          <w:sz w:val="20"/>
        </w:rPr>
      </w:pPr>
      <w:r w:rsidRPr="009A3954">
        <w:rPr>
          <w:sz w:val="20"/>
        </w:rPr>
        <w:t xml:space="preserve">The permittee shall maintain, in a satisfactory manner, maintenance records for </w:t>
      </w:r>
      <w:r w:rsidRPr="002A12AB">
        <w:rPr>
          <w:rFonts w:cs="Arial"/>
          <w:sz w:val="20"/>
        </w:rPr>
        <w:t>EUBOILER1</w:t>
      </w:r>
      <w:r w:rsidRPr="009A3954">
        <w:rPr>
          <w:sz w:val="20"/>
        </w:rPr>
        <w:t xml:space="preserve">.  The permittee shall keep all records on file and make them available to the Department upon request.  </w:t>
      </w:r>
      <w:r w:rsidRPr="009A3954">
        <w:rPr>
          <w:b/>
          <w:sz w:val="20"/>
        </w:rPr>
        <w:t>(</w:t>
      </w:r>
      <w:r w:rsidRPr="009A3954">
        <w:rPr>
          <w:b/>
          <w:bCs/>
          <w:sz w:val="20"/>
        </w:rPr>
        <w:t>R 336.1213(3))</w:t>
      </w:r>
    </w:p>
    <w:p w14:paraId="73093467" w14:textId="77777777" w:rsidR="001238C7" w:rsidRPr="002A12AB" w:rsidRDefault="001238C7" w:rsidP="001238C7">
      <w:pPr>
        <w:ind w:left="360" w:hanging="360"/>
        <w:jc w:val="both"/>
        <w:rPr>
          <w:sz w:val="20"/>
        </w:rPr>
      </w:pPr>
    </w:p>
    <w:p w14:paraId="46C4DFDA" w14:textId="6D836AEA" w:rsidR="00AE1D84" w:rsidRPr="002A12AB" w:rsidRDefault="00AE1D84" w:rsidP="00F62984">
      <w:pPr>
        <w:jc w:val="both"/>
        <w:rPr>
          <w:sz w:val="20"/>
        </w:rPr>
      </w:pPr>
      <w:r w:rsidRPr="002A12AB">
        <w:rPr>
          <w:b/>
          <w:sz w:val="20"/>
        </w:rPr>
        <w:t>See Appendi</w:t>
      </w:r>
      <w:r w:rsidR="001238C7" w:rsidRPr="002A12AB">
        <w:rPr>
          <w:b/>
          <w:sz w:val="20"/>
        </w:rPr>
        <w:t>x</w:t>
      </w:r>
      <w:r w:rsidRPr="002A12AB">
        <w:rPr>
          <w:b/>
          <w:sz w:val="20"/>
        </w:rPr>
        <w:t xml:space="preserve"> </w:t>
      </w:r>
      <w:r w:rsidR="001238C7" w:rsidRPr="002A12AB">
        <w:rPr>
          <w:b/>
          <w:sz w:val="20"/>
        </w:rPr>
        <w:t>3</w:t>
      </w:r>
      <w:r w:rsidR="004E22B7" w:rsidRPr="002A12AB">
        <w:rPr>
          <w:b/>
          <w:sz w:val="20"/>
        </w:rPr>
        <w:t>-1</w:t>
      </w:r>
    </w:p>
    <w:p w14:paraId="09CC7CCC" w14:textId="77777777" w:rsidR="00AE1D84" w:rsidRDefault="00AE1D84" w:rsidP="00F62984">
      <w:pPr>
        <w:jc w:val="both"/>
        <w:rPr>
          <w:sz w:val="20"/>
        </w:rPr>
      </w:pPr>
    </w:p>
    <w:p w14:paraId="04DC6658" w14:textId="77777777" w:rsidR="00AE1D84" w:rsidRPr="007D4237" w:rsidRDefault="00AE1D84" w:rsidP="00F62984">
      <w:pPr>
        <w:jc w:val="both"/>
        <w:rPr>
          <w:sz w:val="20"/>
        </w:rPr>
      </w:pPr>
      <w:r>
        <w:rPr>
          <w:b/>
        </w:rPr>
        <w:t xml:space="preserve">VII.  </w:t>
      </w:r>
      <w:r>
        <w:rPr>
          <w:b/>
          <w:u w:val="single"/>
        </w:rPr>
        <w:t>REPORTING</w:t>
      </w:r>
    </w:p>
    <w:p w14:paraId="164EF558" w14:textId="77777777" w:rsidR="00AE1D84" w:rsidRPr="00047D6A" w:rsidRDefault="00AE1D84" w:rsidP="00F62984">
      <w:pPr>
        <w:jc w:val="both"/>
        <w:rPr>
          <w:sz w:val="20"/>
        </w:rPr>
      </w:pPr>
    </w:p>
    <w:p w14:paraId="6E26ED5C" w14:textId="77777777" w:rsidR="00AE1D84" w:rsidRPr="009E40D6" w:rsidRDefault="00AE1D84" w:rsidP="00F62984">
      <w:pPr>
        <w:ind w:left="360" w:hanging="360"/>
        <w:jc w:val="both"/>
        <w:rPr>
          <w:sz w:val="20"/>
        </w:rPr>
      </w:pPr>
      <w:r>
        <w:rPr>
          <w:sz w:val="20"/>
        </w:rPr>
        <w:t>1.</w:t>
      </w:r>
      <w:r>
        <w:rPr>
          <w:sz w:val="20"/>
        </w:rPr>
        <w:tab/>
      </w:r>
      <w:r w:rsidRPr="00984760">
        <w:rPr>
          <w:sz w:val="20"/>
        </w:rPr>
        <w:t xml:space="preserve">Prompt reporting of deviations pursuant to General Conditions 21 and 22 of Part A.  </w:t>
      </w:r>
      <w:r w:rsidRPr="00984760">
        <w:rPr>
          <w:b/>
          <w:sz w:val="20"/>
        </w:rPr>
        <w:t>(R 336.1213(3)(c)(ii))</w:t>
      </w:r>
    </w:p>
    <w:p w14:paraId="666CCBB2" w14:textId="77777777" w:rsidR="00AE1D84" w:rsidRPr="00984760" w:rsidRDefault="00AE1D84" w:rsidP="00F62984">
      <w:pPr>
        <w:ind w:left="360" w:hanging="360"/>
        <w:jc w:val="both"/>
        <w:rPr>
          <w:sz w:val="20"/>
        </w:rPr>
      </w:pPr>
    </w:p>
    <w:p w14:paraId="76CF4D71" w14:textId="77777777" w:rsidR="00AE1D84" w:rsidRPr="009E40D6" w:rsidRDefault="00AE1D84" w:rsidP="00F62984">
      <w:pPr>
        <w:ind w:left="360" w:hanging="360"/>
        <w:jc w:val="both"/>
        <w:rPr>
          <w:sz w:val="20"/>
        </w:rPr>
      </w:pPr>
      <w:r>
        <w:rPr>
          <w:sz w:val="20"/>
        </w:rPr>
        <w:t>2.</w:t>
      </w:r>
      <w:r>
        <w:rPr>
          <w:sz w:val="20"/>
        </w:rPr>
        <w:tab/>
      </w:r>
      <w:r w:rsidRPr="00984760">
        <w:rPr>
          <w:sz w:val="20"/>
        </w:rPr>
        <w:t xml:space="preserve">Semiannual reporting of monitoring and deviations pursuant to General Condition 23 of Part A.  </w:t>
      </w:r>
      <w:r>
        <w:rPr>
          <w:sz w:val="20"/>
        </w:rPr>
        <w:t>The r</w:t>
      </w:r>
      <w:r w:rsidRPr="00984760">
        <w:rPr>
          <w:sz w:val="20"/>
        </w:rPr>
        <w:t xml:space="preserve">eport shall be </w:t>
      </w:r>
      <w:r w:rsidRPr="00DF425E">
        <w:rPr>
          <w:sz w:val="20"/>
        </w:rPr>
        <w:t>postmarked or</w:t>
      </w:r>
      <w:r>
        <w:rPr>
          <w:b/>
          <w:i/>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Di</w:t>
      </w:r>
      <w:r w:rsidRPr="00984760">
        <w:rPr>
          <w:sz w:val="20"/>
        </w:rPr>
        <w:t xml:space="preserve">strict </w:t>
      </w:r>
      <w:r>
        <w:rPr>
          <w:sz w:val="20"/>
        </w:rPr>
        <w:t>O</w:t>
      </w:r>
      <w:r w:rsidRPr="00984760">
        <w:rPr>
          <w:sz w:val="20"/>
        </w:rPr>
        <w:t xml:space="preserve">ffice by March 15 for reporting period July 1 to December 31 and September 15 for reporting period January 1 to June 30.  </w:t>
      </w:r>
      <w:r w:rsidRPr="00984760">
        <w:rPr>
          <w:b/>
          <w:sz w:val="20"/>
        </w:rPr>
        <w:t>(R 336.1213(3)(c)(i))</w:t>
      </w:r>
    </w:p>
    <w:p w14:paraId="09DAE9D5" w14:textId="77777777" w:rsidR="00AE1D84" w:rsidRPr="00984760" w:rsidRDefault="00AE1D84" w:rsidP="00F62984">
      <w:pPr>
        <w:ind w:left="360" w:hanging="360"/>
        <w:jc w:val="both"/>
        <w:rPr>
          <w:sz w:val="20"/>
        </w:rPr>
      </w:pPr>
    </w:p>
    <w:p w14:paraId="2E493492" w14:textId="77777777" w:rsidR="00AE1D84" w:rsidRPr="00984760" w:rsidRDefault="00AE1D84" w:rsidP="00F62984">
      <w:pPr>
        <w:ind w:left="360" w:hanging="360"/>
        <w:jc w:val="both"/>
        <w:rPr>
          <w:sz w:val="20"/>
        </w:rPr>
      </w:pPr>
      <w:r>
        <w:rPr>
          <w:sz w:val="20"/>
        </w:rPr>
        <w:t>3.</w:t>
      </w:r>
      <w:r>
        <w:rPr>
          <w:sz w:val="20"/>
        </w:rPr>
        <w:tab/>
      </w:r>
      <w:r w:rsidRPr="00984760">
        <w:rPr>
          <w:sz w:val="20"/>
        </w:rPr>
        <w:t xml:space="preserve">Annual certification of compliance pursuant to General Conditions 19 and 20 of Part A.  </w:t>
      </w:r>
      <w:r>
        <w:rPr>
          <w:sz w:val="20"/>
        </w:rPr>
        <w:t>The r</w:t>
      </w:r>
      <w:r w:rsidRPr="00984760">
        <w:rPr>
          <w:sz w:val="20"/>
        </w:rPr>
        <w:t xml:space="preserve">eport shall be </w:t>
      </w:r>
      <w:r w:rsidRPr="00DF425E">
        <w:rPr>
          <w:sz w:val="20"/>
        </w:rPr>
        <w:t>postmarked or</w:t>
      </w:r>
      <w:r>
        <w:rPr>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w:t>
      </w:r>
      <w:r w:rsidRPr="00984760">
        <w:rPr>
          <w:sz w:val="20"/>
        </w:rPr>
        <w:t xml:space="preserve">istrict </w:t>
      </w:r>
      <w:r>
        <w:rPr>
          <w:sz w:val="20"/>
        </w:rPr>
        <w:t>O</w:t>
      </w:r>
      <w:r w:rsidRPr="00984760">
        <w:rPr>
          <w:sz w:val="20"/>
        </w:rPr>
        <w:t xml:space="preserve">ffice by March 15 for the previous calendar year.  </w:t>
      </w:r>
      <w:r w:rsidRPr="00984760">
        <w:rPr>
          <w:b/>
          <w:sz w:val="20"/>
        </w:rPr>
        <w:t>(R 336.1213(4)(c))</w:t>
      </w:r>
    </w:p>
    <w:p w14:paraId="4972949D" w14:textId="77777777" w:rsidR="008E62BE" w:rsidRPr="00EE5F4E" w:rsidRDefault="008E62BE" w:rsidP="0032188A">
      <w:pPr>
        <w:ind w:right="72"/>
        <w:jc w:val="both"/>
        <w:rPr>
          <w:rFonts w:cs="Arial"/>
          <w:sz w:val="20"/>
        </w:rPr>
      </w:pPr>
    </w:p>
    <w:p w14:paraId="0B4FBD84" w14:textId="153682F2" w:rsidR="00AE1D84" w:rsidRPr="000356F1" w:rsidRDefault="00AE1D84" w:rsidP="00A613E3">
      <w:pPr>
        <w:numPr>
          <w:ilvl w:val="0"/>
          <w:numId w:val="25"/>
        </w:numPr>
        <w:ind w:left="360"/>
        <w:jc w:val="both"/>
        <w:rPr>
          <w:rFonts w:cs="Arial"/>
          <w:b/>
          <w:sz w:val="20"/>
        </w:rPr>
      </w:pPr>
      <w:r w:rsidRPr="00021E1F">
        <w:rPr>
          <w:rFonts w:cs="Arial"/>
          <w:sz w:val="20"/>
        </w:rPr>
        <w:t>The</w:t>
      </w:r>
      <w:r w:rsidRPr="000356F1">
        <w:rPr>
          <w:rFonts w:cs="Arial"/>
          <w:sz w:val="20"/>
        </w:rPr>
        <w:t xml:space="preserve"> permittee shall submit any performance test reports </w:t>
      </w:r>
      <w:r w:rsidRPr="001D2295">
        <w:rPr>
          <w:color w:val="000000"/>
          <w:sz w:val="20"/>
        </w:rPr>
        <w:t xml:space="preserve">to the </w:t>
      </w:r>
      <w:r>
        <w:rPr>
          <w:color w:val="000000"/>
          <w:sz w:val="20"/>
        </w:rPr>
        <w:t xml:space="preserve">AQD </w:t>
      </w:r>
      <w:r w:rsidRPr="001D2295">
        <w:rPr>
          <w:color w:val="000000"/>
          <w:sz w:val="20"/>
        </w:rPr>
        <w:t xml:space="preserve">Technical Programs Unit and </w:t>
      </w:r>
      <w:r w:rsidRPr="001D2295">
        <w:rPr>
          <w:sz w:val="20"/>
        </w:rPr>
        <w:t xml:space="preserve">District </w:t>
      </w:r>
      <w:r>
        <w:rPr>
          <w:sz w:val="20"/>
        </w:rPr>
        <w:t>Office</w:t>
      </w:r>
      <w:r w:rsidRPr="001D2295">
        <w:rPr>
          <w:sz w:val="20"/>
        </w:rPr>
        <w:t>, in a format approved by the AQD.</w:t>
      </w:r>
      <w:r>
        <w:rPr>
          <w:sz w:val="20"/>
        </w:rPr>
        <w:t xml:space="preserve"> </w:t>
      </w:r>
      <w:r w:rsidRPr="000356F1">
        <w:rPr>
          <w:sz w:val="20"/>
        </w:rPr>
        <w:t xml:space="preserve"> </w:t>
      </w:r>
      <w:r w:rsidRPr="000356F1">
        <w:rPr>
          <w:rFonts w:cs="Arial"/>
          <w:b/>
          <w:sz w:val="20"/>
        </w:rPr>
        <w:t>(</w:t>
      </w:r>
      <w:r w:rsidRPr="00984760">
        <w:rPr>
          <w:b/>
          <w:sz w:val="20"/>
        </w:rPr>
        <w:t>R 336.1213(3)(c</w:t>
      </w:r>
      <w:r>
        <w:rPr>
          <w:b/>
          <w:sz w:val="20"/>
        </w:rPr>
        <w:t>),</w:t>
      </w:r>
      <w:r w:rsidRPr="000356F1">
        <w:rPr>
          <w:rFonts w:cs="Arial"/>
          <w:b/>
          <w:sz w:val="20"/>
        </w:rPr>
        <w:t xml:space="preserve"> R 336.2001(5))</w:t>
      </w:r>
    </w:p>
    <w:p w14:paraId="7817DFDD" w14:textId="77777777" w:rsidR="001238C7" w:rsidRDefault="001238C7" w:rsidP="001238C7">
      <w:pPr>
        <w:ind w:left="360" w:hanging="360"/>
        <w:jc w:val="both"/>
        <w:rPr>
          <w:sz w:val="20"/>
        </w:rPr>
      </w:pPr>
    </w:p>
    <w:p w14:paraId="13F5B8BD" w14:textId="4457A1AE" w:rsidR="001238C7" w:rsidRPr="00171855" w:rsidRDefault="001238C7" w:rsidP="001238C7">
      <w:pPr>
        <w:ind w:left="360" w:hanging="360"/>
        <w:jc w:val="both"/>
        <w:rPr>
          <w:sz w:val="20"/>
        </w:rPr>
      </w:pPr>
      <w:r w:rsidRPr="00A761AF">
        <w:rPr>
          <w:sz w:val="20"/>
        </w:rPr>
        <w:t>5.</w:t>
      </w:r>
      <w:r w:rsidRPr="00A761AF">
        <w:rPr>
          <w:sz w:val="20"/>
        </w:rPr>
        <w:tab/>
      </w:r>
      <w:r w:rsidR="00CA06F8" w:rsidRPr="004B0293">
        <w:rPr>
          <w:sz w:val="20"/>
        </w:rPr>
        <w:t xml:space="preserve">Quarterly reporting of emissions and operating information. </w:t>
      </w:r>
      <w:r w:rsidR="0033670F">
        <w:rPr>
          <w:sz w:val="20"/>
        </w:rPr>
        <w:t xml:space="preserve"> </w:t>
      </w:r>
      <w:r w:rsidR="00CA06F8" w:rsidRPr="004B0293">
        <w:rPr>
          <w:sz w:val="20"/>
        </w:rPr>
        <w:t xml:space="preserve">Due </w:t>
      </w:r>
      <w:r w:rsidRPr="00A761AF">
        <w:rPr>
          <w:sz w:val="20"/>
        </w:rPr>
        <w:t>30 calendar days following the end of the quarter in which the data were collected.  Compliance with this requirement shall be considered compliance with the reporting requirement specified in 40 CFR Part 60</w:t>
      </w:r>
      <w:r w:rsidR="0033670F">
        <w:rPr>
          <w:sz w:val="20"/>
        </w:rPr>
        <w:t>,</w:t>
      </w:r>
      <w:r w:rsidRPr="00A761AF">
        <w:rPr>
          <w:sz w:val="20"/>
        </w:rPr>
        <w:t xml:space="preserve"> Subpart D.</w:t>
      </w:r>
      <w:r w:rsidRPr="00A761AF">
        <w:rPr>
          <w:sz w:val="20"/>
          <w:vertAlign w:val="superscript"/>
        </w:rPr>
        <w:t>2</w:t>
      </w:r>
      <w:r w:rsidRPr="00A761AF">
        <w:rPr>
          <w:sz w:val="20"/>
        </w:rPr>
        <w:t xml:space="preserve">  </w:t>
      </w:r>
      <w:r w:rsidRPr="00A761AF">
        <w:rPr>
          <w:b/>
          <w:sz w:val="20"/>
        </w:rPr>
        <w:t>(R 336.2170</w:t>
      </w:r>
      <w:r w:rsidR="004D39F5">
        <w:rPr>
          <w:b/>
          <w:sz w:val="20"/>
        </w:rPr>
        <w:t>, 40 CFR 60.45(g) and (h)</w:t>
      </w:r>
      <w:r w:rsidRPr="00A761AF">
        <w:rPr>
          <w:b/>
          <w:sz w:val="20"/>
        </w:rPr>
        <w:t>)</w:t>
      </w:r>
    </w:p>
    <w:p w14:paraId="54BCDCA3" w14:textId="77777777" w:rsidR="001238C7" w:rsidRPr="00171855" w:rsidRDefault="001238C7" w:rsidP="001238C7">
      <w:pPr>
        <w:ind w:left="360" w:hanging="360"/>
        <w:jc w:val="both"/>
        <w:rPr>
          <w:sz w:val="20"/>
        </w:rPr>
      </w:pPr>
    </w:p>
    <w:p w14:paraId="6C6938F9" w14:textId="3CD84726" w:rsidR="001238C7" w:rsidRPr="00171855" w:rsidRDefault="001238C7" w:rsidP="001238C7">
      <w:pPr>
        <w:ind w:left="360" w:hanging="360"/>
        <w:jc w:val="both"/>
        <w:rPr>
          <w:sz w:val="20"/>
        </w:rPr>
      </w:pPr>
      <w:r>
        <w:rPr>
          <w:sz w:val="20"/>
        </w:rPr>
        <w:t>6</w:t>
      </w:r>
      <w:r w:rsidRPr="00171855">
        <w:rPr>
          <w:sz w:val="20"/>
        </w:rPr>
        <w:t>.</w:t>
      </w:r>
      <w:r w:rsidRPr="00171855">
        <w:rPr>
          <w:sz w:val="20"/>
        </w:rPr>
        <w:tab/>
        <w:t>The permittee shall report sulfur dioxide, nitrogen oxide and carbon dioxide emission, volumetric flow, and opacity data in accordance with 40 CFR Part 75 (Continuous Emission Monitoring).</w:t>
      </w:r>
      <w:r w:rsidRPr="00171855">
        <w:rPr>
          <w:rFonts w:cs="Arial"/>
          <w:sz w:val="20"/>
          <w:vertAlign w:val="superscript"/>
        </w:rPr>
        <w:t>2</w:t>
      </w:r>
      <w:r w:rsidRPr="00171855">
        <w:rPr>
          <w:sz w:val="20"/>
        </w:rPr>
        <w:t xml:space="preserve">  </w:t>
      </w:r>
      <w:r w:rsidRPr="00171855">
        <w:rPr>
          <w:b/>
          <w:sz w:val="20"/>
        </w:rPr>
        <w:t>(R 336.1201(3))</w:t>
      </w:r>
    </w:p>
    <w:p w14:paraId="1BBB878B" w14:textId="77777777" w:rsidR="001238C7" w:rsidRPr="00171855" w:rsidRDefault="001238C7" w:rsidP="001238C7">
      <w:pPr>
        <w:ind w:left="360" w:hanging="360"/>
        <w:jc w:val="both"/>
        <w:rPr>
          <w:sz w:val="20"/>
        </w:rPr>
      </w:pPr>
    </w:p>
    <w:p w14:paraId="044BA64F" w14:textId="2A67BCB9" w:rsidR="001238C7" w:rsidRPr="00171855" w:rsidRDefault="001238C7" w:rsidP="0033670F">
      <w:pPr>
        <w:spacing w:after="120"/>
        <w:ind w:left="360" w:hanging="360"/>
        <w:jc w:val="both"/>
        <w:rPr>
          <w:b/>
          <w:sz w:val="20"/>
        </w:rPr>
      </w:pPr>
      <w:r>
        <w:rPr>
          <w:sz w:val="20"/>
        </w:rPr>
        <w:t>7</w:t>
      </w:r>
      <w:r w:rsidRPr="00171855">
        <w:rPr>
          <w:sz w:val="20"/>
        </w:rPr>
        <w:t>.</w:t>
      </w:r>
      <w:r w:rsidRPr="00171855">
        <w:rPr>
          <w:sz w:val="20"/>
        </w:rPr>
        <w:tab/>
        <w:t>For the continuous monitoring system for the measurement of opacity, the permittee shall submit to the District Supervisor and Compliance Support Unit Supervisor, Air Quality Division and to the Chief of the Air Compliance Branch, U.S. Environmental Protection Agency, within 30 days of the end of the calendar quarter, a written report for each calendar quarter which shall include all of the following information.</w:t>
      </w:r>
      <w:r w:rsidRPr="00171855">
        <w:rPr>
          <w:sz w:val="20"/>
          <w:vertAlign w:val="superscript"/>
        </w:rPr>
        <w:t xml:space="preserve">2  </w:t>
      </w:r>
      <w:r w:rsidRPr="00171855">
        <w:rPr>
          <w:b/>
          <w:sz w:val="20"/>
        </w:rPr>
        <w:t>(</w:t>
      </w:r>
      <w:r w:rsidR="00CA06F8" w:rsidRPr="00171855">
        <w:rPr>
          <w:b/>
          <w:sz w:val="20"/>
        </w:rPr>
        <w:t>R 336.2170(1)(a), (b), and (c</w:t>
      </w:r>
      <w:r w:rsidR="00CA06F8">
        <w:rPr>
          <w:b/>
          <w:sz w:val="20"/>
        </w:rPr>
        <w:t>),</w:t>
      </w:r>
      <w:r w:rsidR="00CA06F8" w:rsidRPr="00171855">
        <w:rPr>
          <w:b/>
          <w:sz w:val="20"/>
        </w:rPr>
        <w:t xml:space="preserve"> </w:t>
      </w:r>
      <w:r w:rsidRPr="00171855">
        <w:rPr>
          <w:b/>
          <w:sz w:val="20"/>
        </w:rPr>
        <w:t>Title I (Air Pollution Prevention and Control), Clean Air Act, Section 114(a))</w:t>
      </w:r>
    </w:p>
    <w:p w14:paraId="286A7F2C" w14:textId="77777777" w:rsidR="001238C7" w:rsidRPr="00171855" w:rsidRDefault="001238C7" w:rsidP="0033670F">
      <w:pPr>
        <w:spacing w:after="120"/>
        <w:ind w:left="720" w:hanging="360"/>
        <w:jc w:val="both"/>
        <w:rPr>
          <w:sz w:val="20"/>
        </w:rPr>
      </w:pPr>
      <w:r w:rsidRPr="00171855">
        <w:rPr>
          <w:sz w:val="20"/>
        </w:rPr>
        <w:t>a.</w:t>
      </w:r>
      <w:r w:rsidRPr="00171855">
        <w:rPr>
          <w:sz w:val="20"/>
        </w:rPr>
        <w:tab/>
        <w:t>Excess emissions, corrective action taken and the nature and cause of excess emissions, if known, as follows:  For opacity measurements, the report shall consist of the magnitude, in actual percent opacity, of all six-minute averages of opacity more than the applicable opacity standard for each hour of operation (all allowable exceptions are to be deducted prior to determining the excess averages of opacity).  Average values shall be obtained by integration over the averaging period of by arithmetically averaging a minimum of 24 equally spaced, instantaneous opacity measurements per six minutes.</w:t>
      </w:r>
    </w:p>
    <w:p w14:paraId="189D76C8" w14:textId="77777777" w:rsidR="001238C7" w:rsidRPr="00171855" w:rsidRDefault="001238C7" w:rsidP="0033670F">
      <w:pPr>
        <w:spacing w:after="120"/>
        <w:ind w:left="720" w:hanging="360"/>
        <w:jc w:val="both"/>
        <w:rPr>
          <w:sz w:val="20"/>
        </w:rPr>
      </w:pPr>
      <w:r w:rsidRPr="00171855">
        <w:rPr>
          <w:sz w:val="20"/>
        </w:rPr>
        <w:t>b.</w:t>
      </w:r>
      <w:r w:rsidRPr="00171855">
        <w:rPr>
          <w:sz w:val="20"/>
        </w:rPr>
        <w:tab/>
        <w:t>The date and time identifying each period during which the continuous monitoring system was inoperative, except for zero and span checks, and the nature of repairs or adjustments made.</w:t>
      </w:r>
    </w:p>
    <w:p w14:paraId="6BE2882E" w14:textId="77777777" w:rsidR="001238C7" w:rsidRPr="00171855" w:rsidRDefault="001238C7" w:rsidP="001238C7">
      <w:pPr>
        <w:ind w:left="720" w:hanging="360"/>
        <w:jc w:val="both"/>
        <w:rPr>
          <w:sz w:val="20"/>
        </w:rPr>
      </w:pPr>
      <w:r w:rsidRPr="00171855">
        <w:rPr>
          <w:sz w:val="20"/>
        </w:rPr>
        <w:t>c.</w:t>
      </w:r>
      <w:r w:rsidRPr="00171855">
        <w:rPr>
          <w:sz w:val="20"/>
        </w:rPr>
        <w:tab/>
        <w:t>If the monitoring system has not been inoperative, repaired, or adjusted, and if no excess emissions occurred, a statement attesting to this fact.</w:t>
      </w:r>
    </w:p>
    <w:p w14:paraId="6C8F4F62" w14:textId="77777777" w:rsidR="001238C7" w:rsidRPr="00171855" w:rsidRDefault="001238C7" w:rsidP="001238C7">
      <w:pPr>
        <w:ind w:left="360" w:hanging="360"/>
        <w:jc w:val="both"/>
        <w:rPr>
          <w:sz w:val="20"/>
        </w:rPr>
      </w:pPr>
    </w:p>
    <w:p w14:paraId="50E55A69" w14:textId="7B0F362B" w:rsidR="001238C7" w:rsidRPr="00171855" w:rsidRDefault="001238C7" w:rsidP="001238C7">
      <w:pPr>
        <w:ind w:left="360" w:hanging="360"/>
        <w:jc w:val="both"/>
        <w:rPr>
          <w:b/>
          <w:sz w:val="20"/>
        </w:rPr>
      </w:pPr>
      <w:r>
        <w:rPr>
          <w:sz w:val="20"/>
        </w:rPr>
        <w:t>8</w:t>
      </w:r>
      <w:r w:rsidRPr="00171855">
        <w:rPr>
          <w:sz w:val="20"/>
        </w:rPr>
        <w:t>.</w:t>
      </w:r>
      <w:r w:rsidRPr="00171855">
        <w:rPr>
          <w:sz w:val="20"/>
        </w:rPr>
        <w:tab/>
        <w:t>The permittee shall submit to the Chief of the Air Compliance Branch, U.S. Environmental Protection Agency and the District Supervisor of the Air Quality Division, within 30 days of the end of the calendar quarter, a written report for each calendar quarter which shall include sulfur dioxide monthly emission rate averages.</w:t>
      </w:r>
      <w:r w:rsidRPr="00171855">
        <w:rPr>
          <w:rFonts w:cs="Arial"/>
          <w:sz w:val="20"/>
          <w:vertAlign w:val="superscript"/>
        </w:rPr>
        <w:t>2</w:t>
      </w:r>
      <w:r w:rsidRPr="00171855">
        <w:rPr>
          <w:sz w:val="20"/>
        </w:rPr>
        <w:t xml:space="preserve"> </w:t>
      </w:r>
      <w:r>
        <w:rPr>
          <w:sz w:val="20"/>
        </w:rPr>
        <w:t xml:space="preserve"> </w:t>
      </w:r>
      <w:r w:rsidRPr="00171855">
        <w:rPr>
          <w:b/>
          <w:sz w:val="20"/>
        </w:rPr>
        <w:t>(</w:t>
      </w:r>
      <w:r w:rsidR="00D0236D" w:rsidRPr="00171855">
        <w:rPr>
          <w:b/>
          <w:sz w:val="20"/>
        </w:rPr>
        <w:t>R</w:t>
      </w:r>
      <w:r w:rsidR="009647F5">
        <w:rPr>
          <w:b/>
          <w:sz w:val="20"/>
        </w:rPr>
        <w:t> </w:t>
      </w:r>
      <w:r w:rsidR="00D0236D" w:rsidRPr="00171855">
        <w:rPr>
          <w:b/>
          <w:sz w:val="20"/>
        </w:rPr>
        <w:t>336.1201(3)</w:t>
      </w:r>
      <w:r w:rsidR="00D0236D">
        <w:rPr>
          <w:b/>
          <w:sz w:val="20"/>
        </w:rPr>
        <w:t xml:space="preserve">, </w:t>
      </w:r>
      <w:r w:rsidRPr="00171855">
        <w:rPr>
          <w:b/>
          <w:sz w:val="20"/>
        </w:rPr>
        <w:t>Title I (Air Pollution Prevention and Control) of the Clean Air Act, Section 114(a))</w:t>
      </w:r>
    </w:p>
    <w:p w14:paraId="51FD28ED" w14:textId="77777777" w:rsidR="001238C7" w:rsidRPr="00E873CB" w:rsidRDefault="001238C7" w:rsidP="00F62984">
      <w:pPr>
        <w:jc w:val="both"/>
        <w:rPr>
          <w:rFonts w:cs="Arial"/>
          <w:sz w:val="20"/>
        </w:rPr>
      </w:pPr>
    </w:p>
    <w:p w14:paraId="0D6149D7" w14:textId="45AE1E3E" w:rsidR="00AE1D84" w:rsidRPr="007D4237" w:rsidRDefault="00AE1D84" w:rsidP="00F62984">
      <w:pPr>
        <w:jc w:val="both"/>
        <w:rPr>
          <w:rFonts w:cs="Arial"/>
          <w:sz w:val="20"/>
        </w:rPr>
      </w:pPr>
      <w:r w:rsidRPr="00FE0AD0">
        <w:rPr>
          <w:rFonts w:cs="Arial"/>
          <w:b/>
          <w:sz w:val="20"/>
        </w:rPr>
        <w:t>See Appendix 8</w:t>
      </w:r>
      <w:r w:rsidR="001238C7">
        <w:rPr>
          <w:rFonts w:cs="Arial"/>
          <w:b/>
          <w:sz w:val="20"/>
        </w:rPr>
        <w:t>-1</w:t>
      </w:r>
    </w:p>
    <w:p w14:paraId="685A791F" w14:textId="77777777" w:rsidR="00AE1D84" w:rsidRPr="00E873CB" w:rsidRDefault="00AE1D84" w:rsidP="00F62984">
      <w:pPr>
        <w:jc w:val="both"/>
        <w:rPr>
          <w:rFonts w:cs="Arial"/>
          <w:sz w:val="20"/>
        </w:rPr>
      </w:pPr>
    </w:p>
    <w:p w14:paraId="71E5870E" w14:textId="77777777" w:rsidR="00AE1D84" w:rsidRDefault="00AE1D84" w:rsidP="00F62984">
      <w:pPr>
        <w:jc w:val="both"/>
      </w:pPr>
      <w:r>
        <w:rPr>
          <w:b/>
        </w:rPr>
        <w:lastRenderedPageBreak/>
        <w:t xml:space="preserve">VIII.  </w:t>
      </w:r>
      <w:r>
        <w:rPr>
          <w:b/>
          <w:u w:val="single"/>
        </w:rPr>
        <w:t>STACK/VENT RESTRICTION(S)</w:t>
      </w:r>
    </w:p>
    <w:p w14:paraId="0D7B1A67" w14:textId="77777777" w:rsidR="00AE1D84" w:rsidRDefault="00AE1D84" w:rsidP="00F62984">
      <w:pPr>
        <w:jc w:val="both"/>
        <w:rPr>
          <w:sz w:val="20"/>
        </w:rPr>
      </w:pPr>
    </w:p>
    <w:p w14:paraId="46B08DB3" w14:textId="77777777" w:rsidR="00AE1D84" w:rsidRPr="00FE0AD0" w:rsidRDefault="00AE1D84" w:rsidP="00F62984">
      <w:pPr>
        <w:jc w:val="both"/>
        <w:rPr>
          <w:sz w:val="20"/>
        </w:rPr>
      </w:pPr>
      <w:r w:rsidRPr="00FE0AD0">
        <w:rPr>
          <w:sz w:val="20"/>
        </w:rPr>
        <w:t>The exhaust gases from the stacks listed in the table below shall be discharged unobstructed vertically upwards to the ambient air unless otherwise noted:</w:t>
      </w:r>
    </w:p>
    <w:p w14:paraId="7E38F346" w14:textId="77777777" w:rsidR="00AE1D84" w:rsidRDefault="00AE1D84" w:rsidP="00F62984">
      <w:pPr>
        <w:jc w:val="both"/>
        <w:rPr>
          <w:sz w:val="20"/>
        </w:rPr>
      </w:pP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497"/>
        <w:gridCol w:w="2430"/>
        <w:gridCol w:w="2700"/>
      </w:tblGrid>
      <w:tr w:rsidR="00AE1D84" w14:paraId="732D20A6" w14:textId="77777777" w:rsidTr="009647F5">
        <w:trPr>
          <w:cantSplit/>
          <w:tblHeader/>
        </w:trPr>
        <w:tc>
          <w:tcPr>
            <w:tcW w:w="2520" w:type="dxa"/>
            <w:tcBorders>
              <w:bottom w:val="single" w:sz="4" w:space="0" w:color="auto"/>
            </w:tcBorders>
          </w:tcPr>
          <w:p w14:paraId="69D9D02B" w14:textId="77777777" w:rsidR="00AE1D84" w:rsidRPr="00BD3DE3" w:rsidRDefault="00AE1D84" w:rsidP="00F62984">
            <w:pPr>
              <w:jc w:val="center"/>
              <w:rPr>
                <w:b/>
                <w:sz w:val="20"/>
              </w:rPr>
            </w:pPr>
            <w:r w:rsidRPr="00BD3DE3">
              <w:rPr>
                <w:b/>
                <w:sz w:val="20"/>
              </w:rPr>
              <w:t>Stack &amp; Vent ID</w:t>
            </w:r>
          </w:p>
        </w:tc>
        <w:tc>
          <w:tcPr>
            <w:tcW w:w="2497" w:type="dxa"/>
            <w:tcBorders>
              <w:bottom w:val="single" w:sz="4" w:space="0" w:color="auto"/>
            </w:tcBorders>
          </w:tcPr>
          <w:p w14:paraId="6413F8AE" w14:textId="77777777" w:rsidR="00AE1D84" w:rsidRPr="00BD3DE3" w:rsidRDefault="00AE1D84" w:rsidP="00F62984">
            <w:pPr>
              <w:jc w:val="center"/>
              <w:rPr>
                <w:b/>
                <w:sz w:val="20"/>
              </w:rPr>
            </w:pPr>
            <w:r w:rsidRPr="00BD3DE3">
              <w:rPr>
                <w:b/>
                <w:sz w:val="20"/>
              </w:rPr>
              <w:t xml:space="preserve">Maximum </w:t>
            </w:r>
            <w:r>
              <w:rPr>
                <w:b/>
                <w:sz w:val="20"/>
              </w:rPr>
              <w:t xml:space="preserve">Exhaust </w:t>
            </w:r>
            <w:r w:rsidR="00494D15">
              <w:rPr>
                <w:b/>
                <w:sz w:val="20"/>
              </w:rPr>
              <w:t xml:space="preserve">Diameter / </w:t>
            </w:r>
            <w:r>
              <w:rPr>
                <w:b/>
                <w:sz w:val="20"/>
              </w:rPr>
              <w:t>Dimensions</w:t>
            </w:r>
          </w:p>
          <w:p w14:paraId="6D381D19" w14:textId="77777777" w:rsidR="00AE1D84" w:rsidRPr="00BD3DE3" w:rsidRDefault="00AE1D84" w:rsidP="00F62984">
            <w:pPr>
              <w:jc w:val="center"/>
              <w:rPr>
                <w:b/>
                <w:sz w:val="20"/>
              </w:rPr>
            </w:pPr>
            <w:r w:rsidRPr="00BD3DE3">
              <w:rPr>
                <w:b/>
                <w:sz w:val="20"/>
              </w:rPr>
              <w:t>(</w:t>
            </w:r>
            <w:r>
              <w:rPr>
                <w:b/>
                <w:sz w:val="20"/>
              </w:rPr>
              <w:t>i</w:t>
            </w:r>
            <w:r w:rsidRPr="00BD3DE3">
              <w:rPr>
                <w:b/>
                <w:sz w:val="20"/>
              </w:rPr>
              <w:t>nches)</w:t>
            </w:r>
          </w:p>
        </w:tc>
        <w:tc>
          <w:tcPr>
            <w:tcW w:w="2430" w:type="dxa"/>
            <w:tcBorders>
              <w:bottom w:val="single" w:sz="4" w:space="0" w:color="auto"/>
            </w:tcBorders>
          </w:tcPr>
          <w:p w14:paraId="1CC14BE2" w14:textId="77777777" w:rsidR="00AE1D84" w:rsidRPr="00BD3DE3" w:rsidRDefault="00AE1D84" w:rsidP="00F62984">
            <w:pPr>
              <w:jc w:val="center"/>
              <w:rPr>
                <w:b/>
                <w:sz w:val="20"/>
              </w:rPr>
            </w:pPr>
            <w:r w:rsidRPr="00BD3DE3">
              <w:rPr>
                <w:b/>
                <w:sz w:val="20"/>
              </w:rPr>
              <w:t>M</w:t>
            </w:r>
            <w:r>
              <w:rPr>
                <w:b/>
                <w:sz w:val="20"/>
              </w:rPr>
              <w:t>inimum Height Above Ground</w:t>
            </w:r>
          </w:p>
          <w:p w14:paraId="3E88E40F" w14:textId="77777777" w:rsidR="00AE1D84" w:rsidRPr="00BD3DE3" w:rsidRDefault="00AE1D84" w:rsidP="00F62984">
            <w:pPr>
              <w:jc w:val="center"/>
              <w:rPr>
                <w:b/>
                <w:sz w:val="20"/>
              </w:rPr>
            </w:pPr>
            <w:r w:rsidRPr="00BD3DE3">
              <w:rPr>
                <w:b/>
                <w:sz w:val="20"/>
              </w:rPr>
              <w:t>(feet)</w:t>
            </w:r>
          </w:p>
        </w:tc>
        <w:tc>
          <w:tcPr>
            <w:tcW w:w="2700" w:type="dxa"/>
            <w:tcBorders>
              <w:bottom w:val="single" w:sz="4" w:space="0" w:color="auto"/>
            </w:tcBorders>
          </w:tcPr>
          <w:p w14:paraId="24A1EDD1" w14:textId="77777777" w:rsidR="00AE1D84" w:rsidRPr="00BD3DE3" w:rsidRDefault="00AE1D84" w:rsidP="00AB71EF">
            <w:pPr>
              <w:jc w:val="center"/>
              <w:rPr>
                <w:b/>
                <w:sz w:val="20"/>
              </w:rPr>
            </w:pPr>
            <w:r w:rsidRPr="00BD3DE3">
              <w:rPr>
                <w:b/>
                <w:sz w:val="20"/>
              </w:rPr>
              <w:t>Underlying Applicable Requirements</w:t>
            </w:r>
          </w:p>
        </w:tc>
      </w:tr>
      <w:tr w:rsidR="001238C7" w14:paraId="6D72958D" w14:textId="77777777" w:rsidTr="009647F5">
        <w:trPr>
          <w:cantSplit/>
        </w:trPr>
        <w:tc>
          <w:tcPr>
            <w:tcW w:w="2520" w:type="dxa"/>
            <w:tcBorders>
              <w:top w:val="single" w:sz="4" w:space="0" w:color="auto"/>
              <w:bottom w:val="single" w:sz="4" w:space="0" w:color="auto"/>
            </w:tcBorders>
          </w:tcPr>
          <w:p w14:paraId="254A6336" w14:textId="288AE1DC" w:rsidR="001238C7" w:rsidRPr="00984760" w:rsidRDefault="001238C7" w:rsidP="00A613E3">
            <w:pPr>
              <w:numPr>
                <w:ilvl w:val="0"/>
                <w:numId w:val="28"/>
              </w:numPr>
              <w:ind w:left="342" w:hanging="342"/>
              <w:rPr>
                <w:sz w:val="20"/>
              </w:rPr>
            </w:pPr>
            <w:r>
              <w:rPr>
                <w:sz w:val="20"/>
              </w:rPr>
              <w:t>SV001</w:t>
            </w:r>
          </w:p>
        </w:tc>
        <w:tc>
          <w:tcPr>
            <w:tcW w:w="2497" w:type="dxa"/>
            <w:tcBorders>
              <w:top w:val="single" w:sz="4" w:space="0" w:color="auto"/>
              <w:bottom w:val="single" w:sz="4" w:space="0" w:color="auto"/>
            </w:tcBorders>
          </w:tcPr>
          <w:p w14:paraId="31CCDF77" w14:textId="68A7330C" w:rsidR="001238C7" w:rsidRPr="00BD3DE3" w:rsidRDefault="001238C7" w:rsidP="001238C7">
            <w:pPr>
              <w:jc w:val="center"/>
              <w:rPr>
                <w:sz w:val="20"/>
              </w:rPr>
            </w:pPr>
            <w:r w:rsidRPr="00171855">
              <w:rPr>
                <w:sz w:val="20"/>
              </w:rPr>
              <w:t>279</w:t>
            </w:r>
            <w:r w:rsidRPr="00171855">
              <w:rPr>
                <w:rFonts w:cs="Arial"/>
                <w:sz w:val="20"/>
                <w:vertAlign w:val="superscript"/>
              </w:rPr>
              <w:t>2</w:t>
            </w:r>
          </w:p>
        </w:tc>
        <w:tc>
          <w:tcPr>
            <w:tcW w:w="2430" w:type="dxa"/>
            <w:tcBorders>
              <w:top w:val="single" w:sz="4" w:space="0" w:color="auto"/>
              <w:bottom w:val="single" w:sz="4" w:space="0" w:color="auto"/>
            </w:tcBorders>
          </w:tcPr>
          <w:p w14:paraId="1BA5B1B3" w14:textId="715E3031" w:rsidR="001238C7" w:rsidRPr="00BD3DE3" w:rsidRDefault="001238C7" w:rsidP="001238C7">
            <w:pPr>
              <w:jc w:val="center"/>
              <w:rPr>
                <w:sz w:val="20"/>
              </w:rPr>
            </w:pPr>
            <w:r w:rsidRPr="00171855">
              <w:rPr>
                <w:sz w:val="20"/>
              </w:rPr>
              <w:t>496</w:t>
            </w:r>
            <w:r w:rsidRPr="00171855">
              <w:rPr>
                <w:rFonts w:cs="Arial"/>
                <w:sz w:val="20"/>
                <w:vertAlign w:val="superscript"/>
              </w:rPr>
              <w:t>2</w:t>
            </w:r>
          </w:p>
        </w:tc>
        <w:tc>
          <w:tcPr>
            <w:tcW w:w="2700" w:type="dxa"/>
            <w:tcBorders>
              <w:top w:val="single" w:sz="4" w:space="0" w:color="auto"/>
              <w:bottom w:val="single" w:sz="4" w:space="0" w:color="auto"/>
            </w:tcBorders>
          </w:tcPr>
          <w:p w14:paraId="3E9ECEDC" w14:textId="456BCA07" w:rsidR="001238C7" w:rsidRPr="002D3BFA" w:rsidRDefault="001238C7" w:rsidP="001238C7">
            <w:pPr>
              <w:jc w:val="center"/>
              <w:rPr>
                <w:b/>
                <w:sz w:val="20"/>
              </w:rPr>
            </w:pPr>
            <w:r w:rsidRPr="00171855">
              <w:rPr>
                <w:b/>
                <w:sz w:val="20"/>
              </w:rPr>
              <w:t>R 336.1201(3)</w:t>
            </w:r>
          </w:p>
        </w:tc>
      </w:tr>
    </w:tbl>
    <w:p w14:paraId="5FE034F0" w14:textId="77777777" w:rsidR="00AE1D84" w:rsidRDefault="00AE1D84" w:rsidP="00F62984">
      <w:pPr>
        <w:jc w:val="both"/>
        <w:rPr>
          <w:sz w:val="20"/>
        </w:rPr>
      </w:pPr>
    </w:p>
    <w:p w14:paraId="61E8B51F" w14:textId="77777777" w:rsidR="00AE1D84" w:rsidRDefault="00AE1D84" w:rsidP="00F62984">
      <w:pPr>
        <w:jc w:val="both"/>
      </w:pPr>
      <w:r>
        <w:rPr>
          <w:b/>
        </w:rPr>
        <w:t xml:space="preserve">IX.  </w:t>
      </w:r>
      <w:r>
        <w:rPr>
          <w:b/>
          <w:u w:val="single"/>
        </w:rPr>
        <w:t>OTHER REQUIREMENT(S)</w:t>
      </w:r>
    </w:p>
    <w:p w14:paraId="35AC7A93" w14:textId="77777777" w:rsidR="001238C7" w:rsidRPr="00171855" w:rsidRDefault="001238C7" w:rsidP="001238C7">
      <w:pPr>
        <w:jc w:val="both"/>
        <w:rPr>
          <w:sz w:val="20"/>
        </w:rPr>
      </w:pPr>
    </w:p>
    <w:p w14:paraId="2E03BB49" w14:textId="1C09E70E" w:rsidR="002A3C72" w:rsidRPr="009A3954" w:rsidRDefault="002A3C72" w:rsidP="00A613E3">
      <w:pPr>
        <w:pStyle w:val="ListParagraph"/>
        <w:numPr>
          <w:ilvl w:val="0"/>
          <w:numId w:val="38"/>
        </w:numPr>
        <w:jc w:val="both"/>
        <w:rPr>
          <w:rFonts w:cs="Arial"/>
          <w:sz w:val="20"/>
        </w:rPr>
      </w:pPr>
      <w:r w:rsidRPr="001A3A3B">
        <w:rPr>
          <w:rFonts w:cs="Arial"/>
          <w:sz w:val="20"/>
        </w:rPr>
        <w:t>The permittee shall comply with all provisions of the federal Standards of Performance for New Stationary Sources as specified in 40 CFR Part 60</w:t>
      </w:r>
      <w:r w:rsidR="009647F5">
        <w:rPr>
          <w:rFonts w:cs="Arial"/>
          <w:sz w:val="20"/>
        </w:rPr>
        <w:t>,</w:t>
      </w:r>
      <w:r w:rsidRPr="001A3A3B">
        <w:rPr>
          <w:rFonts w:cs="Arial"/>
          <w:sz w:val="20"/>
        </w:rPr>
        <w:t xml:space="preserve"> Subparts A and </w:t>
      </w:r>
      <w:r>
        <w:rPr>
          <w:rFonts w:cs="Arial"/>
          <w:sz w:val="20"/>
        </w:rPr>
        <w:t>D</w:t>
      </w:r>
      <w:r w:rsidRPr="001A3A3B">
        <w:rPr>
          <w:rFonts w:cs="Arial"/>
          <w:sz w:val="20"/>
        </w:rPr>
        <w:t xml:space="preserve">. </w:t>
      </w:r>
      <w:r w:rsidR="009647F5">
        <w:rPr>
          <w:rFonts w:cs="Arial"/>
          <w:sz w:val="20"/>
        </w:rPr>
        <w:t xml:space="preserve"> </w:t>
      </w:r>
      <w:r w:rsidRPr="001A3A3B">
        <w:rPr>
          <w:rFonts w:cs="Arial"/>
          <w:b/>
          <w:bCs/>
          <w:sz w:val="20"/>
        </w:rPr>
        <w:t xml:space="preserve">(40 CFR Part 60, Subparts A and </w:t>
      </w:r>
      <w:r>
        <w:rPr>
          <w:rFonts w:cs="Arial"/>
          <w:b/>
          <w:bCs/>
          <w:sz w:val="20"/>
        </w:rPr>
        <w:t>D</w:t>
      </w:r>
      <w:r w:rsidRPr="001A3A3B">
        <w:rPr>
          <w:rFonts w:cs="Arial"/>
          <w:b/>
          <w:bCs/>
          <w:sz w:val="20"/>
        </w:rPr>
        <w:t>)</w:t>
      </w:r>
    </w:p>
    <w:p w14:paraId="03398AA6" w14:textId="43D5FD8E" w:rsidR="002A3C72" w:rsidRDefault="002A3C72">
      <w:pPr>
        <w:pStyle w:val="ListParagraph"/>
        <w:ind w:left="360"/>
        <w:jc w:val="both"/>
        <w:rPr>
          <w:rFonts w:cs="Arial"/>
          <w:sz w:val="20"/>
        </w:rPr>
      </w:pPr>
    </w:p>
    <w:p w14:paraId="3BD9A26B" w14:textId="1B033BBC" w:rsidR="007F59AC" w:rsidRPr="007F59AC" w:rsidRDefault="007F59AC" w:rsidP="00ED7636">
      <w:pPr>
        <w:pStyle w:val="ListParagraph"/>
        <w:numPr>
          <w:ilvl w:val="0"/>
          <w:numId w:val="38"/>
        </w:numPr>
        <w:jc w:val="both"/>
        <w:rPr>
          <w:rFonts w:cs="Arial"/>
          <w:sz w:val="20"/>
        </w:rPr>
      </w:pPr>
      <w:r w:rsidRPr="007F59AC">
        <w:rPr>
          <w:rFonts w:cs="Arial"/>
          <w:sz w:val="20"/>
        </w:rPr>
        <w:t xml:space="preserve">The permittee shall comply with the acid rain permitting provisions of 40 CFR 72.1 to 72.94, as outlined in a complete Phase II, Acid Rain Permit issued by the AQD.  Phase II, Acid Rain Permit No. </w:t>
      </w:r>
      <w:r w:rsidR="00586BB7" w:rsidRPr="009A3954">
        <w:rPr>
          <w:rFonts w:cs="Arial"/>
          <w:bCs/>
          <w:sz w:val="20"/>
        </w:rPr>
        <w:t>MI-AR-6035-20</w:t>
      </w:r>
      <w:r w:rsidR="00586BB7" w:rsidRPr="009A3954">
        <w:rPr>
          <w:rFonts w:cs="Arial"/>
          <w:bCs/>
          <w:color w:val="FF0000"/>
          <w:sz w:val="20"/>
        </w:rPr>
        <w:t>XX</w:t>
      </w:r>
      <w:r w:rsidR="00586BB7" w:rsidRPr="00586BB7" w:rsidDel="00586BB7">
        <w:rPr>
          <w:rFonts w:cs="Arial"/>
          <w:sz w:val="20"/>
        </w:rPr>
        <w:t xml:space="preserve"> </w:t>
      </w:r>
      <w:r w:rsidRPr="007F59AC">
        <w:rPr>
          <w:rFonts w:cs="Arial"/>
          <w:sz w:val="20"/>
        </w:rPr>
        <w:t xml:space="preserve">is hereby incorporated into this ROP as Appendix </w:t>
      </w:r>
      <w:r w:rsidR="004E22B7" w:rsidRPr="004E22B7">
        <w:rPr>
          <w:rFonts w:cs="Arial"/>
          <w:sz w:val="20"/>
        </w:rPr>
        <w:t>9</w:t>
      </w:r>
      <w:r w:rsidRPr="007F59AC">
        <w:rPr>
          <w:rFonts w:cs="Arial"/>
          <w:sz w:val="20"/>
        </w:rPr>
        <w:t xml:space="preserve">.  </w:t>
      </w:r>
      <w:r w:rsidRPr="007F59AC">
        <w:rPr>
          <w:rFonts w:cs="Arial"/>
          <w:b/>
          <w:sz w:val="20"/>
        </w:rPr>
        <w:t>(R 336.1902(1)(p))</w:t>
      </w:r>
    </w:p>
    <w:p w14:paraId="2738BCF0" w14:textId="77777777" w:rsidR="007F59AC" w:rsidRPr="00F21983" w:rsidRDefault="007F59AC" w:rsidP="007F59AC">
      <w:pPr>
        <w:jc w:val="both"/>
        <w:rPr>
          <w:rFonts w:cs="Arial"/>
          <w:sz w:val="20"/>
        </w:rPr>
      </w:pPr>
    </w:p>
    <w:p w14:paraId="46B50367" w14:textId="77777777" w:rsidR="007F59AC" w:rsidRPr="007F59AC" w:rsidRDefault="007F59AC" w:rsidP="00ED7636">
      <w:pPr>
        <w:pStyle w:val="ListParagraph"/>
        <w:numPr>
          <w:ilvl w:val="0"/>
          <w:numId w:val="38"/>
        </w:numPr>
        <w:jc w:val="both"/>
        <w:rPr>
          <w:rFonts w:cs="Arial"/>
          <w:sz w:val="20"/>
        </w:rPr>
      </w:pPr>
      <w:r w:rsidRPr="007F59AC">
        <w:rPr>
          <w:rFonts w:cs="Arial"/>
          <w:sz w:val="20"/>
        </w:rPr>
        <w:t xml:space="preserve">The permittee shall not allow the emission of an air pollutant to exceed the amount of any emission allowances that an affected source lawfully holds as of the allowance transfer deadline pursuant to R 336.1902(1)(p) and 40 CFR 72.9(c)(1)(i).  </w:t>
      </w:r>
      <w:r w:rsidRPr="007F59AC">
        <w:rPr>
          <w:rFonts w:cs="Arial"/>
          <w:b/>
          <w:sz w:val="20"/>
        </w:rPr>
        <w:t>(R 336.1213(10))</w:t>
      </w:r>
    </w:p>
    <w:p w14:paraId="6B3F6691" w14:textId="48DD62BC" w:rsidR="001238C7" w:rsidRPr="00171855" w:rsidRDefault="001238C7" w:rsidP="001238C7">
      <w:pPr>
        <w:ind w:left="360"/>
        <w:jc w:val="both"/>
        <w:rPr>
          <w:sz w:val="20"/>
        </w:rPr>
      </w:pPr>
    </w:p>
    <w:p w14:paraId="129B8099" w14:textId="755D27B7" w:rsidR="007F59AC" w:rsidRPr="004E22B7" w:rsidRDefault="007F59AC" w:rsidP="00ED7636">
      <w:pPr>
        <w:pStyle w:val="ListParagraph"/>
        <w:numPr>
          <w:ilvl w:val="0"/>
          <w:numId w:val="38"/>
        </w:numPr>
        <w:jc w:val="both"/>
        <w:rPr>
          <w:rFonts w:cs="Arial"/>
          <w:sz w:val="20"/>
        </w:rPr>
      </w:pPr>
      <w:r w:rsidRPr="007F59AC">
        <w:rPr>
          <w:sz w:val="20"/>
        </w:rPr>
        <w:t xml:space="preserve">The permittee shall comply with the provisions of the </w:t>
      </w:r>
      <w:r w:rsidRPr="007F59AC">
        <w:rPr>
          <w:rFonts w:cs="Arial"/>
          <w:sz w:val="20"/>
        </w:rPr>
        <w:t>Cross-State Air Pollution</w:t>
      </w:r>
      <w:r w:rsidRPr="007F59AC">
        <w:rPr>
          <w:sz w:val="20"/>
        </w:rPr>
        <w:t xml:space="preserve"> Rule NO</w:t>
      </w:r>
      <w:r w:rsidRPr="007F59AC">
        <w:rPr>
          <w:sz w:val="20"/>
          <w:vertAlign w:val="subscript"/>
        </w:rPr>
        <w:t>X</w:t>
      </w:r>
      <w:r w:rsidRPr="007F59AC">
        <w:rPr>
          <w:sz w:val="20"/>
        </w:rPr>
        <w:t xml:space="preserve"> Annual Trading Program, as specified in 40 CFR Part 97, Subpart AAAAA, </w:t>
      </w:r>
      <w:r w:rsidRPr="007F59AC">
        <w:rPr>
          <w:rFonts w:cs="Arial"/>
          <w:sz w:val="20"/>
        </w:rPr>
        <w:t xml:space="preserve">and identified in Appendix </w:t>
      </w:r>
      <w:r w:rsidR="004E22B7" w:rsidRPr="004E22B7">
        <w:rPr>
          <w:rFonts w:cs="Arial"/>
          <w:sz w:val="20"/>
        </w:rPr>
        <w:t>10</w:t>
      </w:r>
      <w:r w:rsidR="00AC36A0">
        <w:rPr>
          <w:rFonts w:cs="Arial"/>
          <w:sz w:val="20"/>
        </w:rPr>
        <w:t>-1</w:t>
      </w:r>
      <w:r w:rsidRPr="004E22B7">
        <w:rPr>
          <w:sz w:val="20"/>
        </w:rPr>
        <w:t xml:space="preserve">.  </w:t>
      </w:r>
      <w:r w:rsidRPr="004E22B7">
        <w:rPr>
          <w:rFonts w:cs="Arial"/>
          <w:b/>
          <w:sz w:val="20"/>
        </w:rPr>
        <w:t>(40 CFR Part 97, Subpart AAAAA)</w:t>
      </w:r>
    </w:p>
    <w:p w14:paraId="72A12EC4" w14:textId="77777777" w:rsidR="007F59AC" w:rsidRPr="004E22B7" w:rsidRDefault="007F59AC" w:rsidP="004E22B7">
      <w:pPr>
        <w:jc w:val="both"/>
        <w:rPr>
          <w:rFonts w:cs="Arial"/>
          <w:sz w:val="20"/>
        </w:rPr>
      </w:pPr>
    </w:p>
    <w:p w14:paraId="2C8C1675" w14:textId="7F22EFDA" w:rsidR="007F59AC" w:rsidRPr="004E22B7" w:rsidRDefault="007F59AC" w:rsidP="00ED7636">
      <w:pPr>
        <w:pStyle w:val="ListParagraph"/>
        <w:numPr>
          <w:ilvl w:val="0"/>
          <w:numId w:val="38"/>
        </w:numPr>
        <w:jc w:val="both"/>
        <w:rPr>
          <w:rFonts w:cs="Arial"/>
          <w:sz w:val="20"/>
        </w:rPr>
      </w:pPr>
      <w:r w:rsidRPr="004E22B7">
        <w:rPr>
          <w:sz w:val="20"/>
        </w:rPr>
        <w:t xml:space="preserve">The permittee shall comply with the provisions of the </w:t>
      </w:r>
      <w:r w:rsidRPr="004E22B7">
        <w:rPr>
          <w:rFonts w:cs="Arial"/>
          <w:sz w:val="20"/>
        </w:rPr>
        <w:t>Cross-State Air Pollution</w:t>
      </w:r>
      <w:r w:rsidRPr="004E22B7">
        <w:rPr>
          <w:sz w:val="20"/>
        </w:rPr>
        <w:t xml:space="preserve"> Rule </w:t>
      </w:r>
      <w:bookmarkStart w:id="84" w:name="_Hlk130816953"/>
      <w:r w:rsidRPr="004E22B7">
        <w:rPr>
          <w:sz w:val="20"/>
        </w:rPr>
        <w:t>NO</w:t>
      </w:r>
      <w:r w:rsidRPr="004E22B7">
        <w:rPr>
          <w:sz w:val="20"/>
          <w:vertAlign w:val="subscript"/>
        </w:rPr>
        <w:t>X</w:t>
      </w:r>
      <w:r w:rsidRPr="004E22B7">
        <w:rPr>
          <w:sz w:val="20"/>
        </w:rPr>
        <w:t xml:space="preserve"> Ozone Season Group </w:t>
      </w:r>
      <w:r w:rsidR="00893A1E">
        <w:rPr>
          <w:sz w:val="20"/>
        </w:rPr>
        <w:t>3</w:t>
      </w:r>
      <w:r w:rsidR="00893A1E" w:rsidRPr="004E22B7">
        <w:rPr>
          <w:sz w:val="20"/>
        </w:rPr>
        <w:t xml:space="preserve"> </w:t>
      </w:r>
      <w:r w:rsidRPr="004E22B7">
        <w:rPr>
          <w:sz w:val="20"/>
        </w:rPr>
        <w:t xml:space="preserve">Trading program, as specified in 40 CFR Part 97, Subpart </w:t>
      </w:r>
      <w:r w:rsidR="00893A1E">
        <w:rPr>
          <w:rFonts w:cs="Arial"/>
          <w:sz w:val="20"/>
        </w:rPr>
        <w:t>GGGGG</w:t>
      </w:r>
      <w:r w:rsidRPr="004E22B7">
        <w:rPr>
          <w:rFonts w:cs="Arial"/>
          <w:sz w:val="20"/>
        </w:rPr>
        <w:t xml:space="preserve">, and identified in Appendix </w:t>
      </w:r>
      <w:r w:rsidR="004E22B7" w:rsidRPr="004E22B7">
        <w:rPr>
          <w:rFonts w:cs="Arial"/>
          <w:sz w:val="20"/>
        </w:rPr>
        <w:t>10</w:t>
      </w:r>
      <w:r w:rsidR="00AC36A0">
        <w:rPr>
          <w:rFonts w:cs="Arial"/>
          <w:sz w:val="20"/>
        </w:rPr>
        <w:t>-1</w:t>
      </w:r>
      <w:r w:rsidRPr="004E22B7">
        <w:rPr>
          <w:rFonts w:cs="Arial"/>
          <w:sz w:val="20"/>
        </w:rPr>
        <w:t>.</w:t>
      </w:r>
      <w:r w:rsidR="005F1943">
        <w:rPr>
          <w:rFonts w:cs="Arial"/>
          <w:sz w:val="20"/>
        </w:rPr>
        <w:t xml:space="preserve"> </w:t>
      </w:r>
      <w:r w:rsidRPr="004E22B7">
        <w:rPr>
          <w:rFonts w:cs="Arial"/>
          <w:sz w:val="20"/>
        </w:rPr>
        <w:t xml:space="preserve"> </w:t>
      </w:r>
      <w:r w:rsidRPr="004E22B7">
        <w:rPr>
          <w:rFonts w:cs="Arial"/>
          <w:b/>
          <w:sz w:val="20"/>
        </w:rPr>
        <w:t xml:space="preserve">(40 CFR Part 97, Subpart </w:t>
      </w:r>
      <w:r w:rsidR="002A28B1">
        <w:rPr>
          <w:rFonts w:cs="Arial"/>
          <w:b/>
          <w:sz w:val="20"/>
        </w:rPr>
        <w:t>GGGGG</w:t>
      </w:r>
      <w:r w:rsidRPr="004E22B7">
        <w:rPr>
          <w:rFonts w:cs="Arial"/>
          <w:b/>
          <w:sz w:val="20"/>
        </w:rPr>
        <w:t>)</w:t>
      </w:r>
    </w:p>
    <w:bookmarkEnd w:id="84"/>
    <w:p w14:paraId="154646B8" w14:textId="77777777" w:rsidR="007F59AC" w:rsidRPr="004E22B7" w:rsidRDefault="007F59AC" w:rsidP="004E22B7">
      <w:pPr>
        <w:jc w:val="both"/>
        <w:rPr>
          <w:rFonts w:cs="Arial"/>
          <w:sz w:val="20"/>
        </w:rPr>
      </w:pPr>
    </w:p>
    <w:p w14:paraId="46CDB35C" w14:textId="6762058B" w:rsidR="007F59AC" w:rsidRPr="007F59AC" w:rsidRDefault="007F59AC" w:rsidP="00ED7636">
      <w:pPr>
        <w:pStyle w:val="ListParagraph"/>
        <w:numPr>
          <w:ilvl w:val="0"/>
          <w:numId w:val="38"/>
        </w:numPr>
        <w:jc w:val="both"/>
        <w:rPr>
          <w:rFonts w:cs="Arial"/>
          <w:sz w:val="20"/>
        </w:rPr>
      </w:pPr>
      <w:r w:rsidRPr="004E22B7">
        <w:rPr>
          <w:sz w:val="20"/>
        </w:rPr>
        <w:t xml:space="preserve">The permittee shall comply with the provisions of the </w:t>
      </w:r>
      <w:r w:rsidRPr="004E22B7">
        <w:rPr>
          <w:rFonts w:cs="Arial"/>
          <w:sz w:val="20"/>
        </w:rPr>
        <w:t>Cross-State Air Pollution</w:t>
      </w:r>
      <w:r w:rsidRPr="004E22B7">
        <w:rPr>
          <w:sz w:val="20"/>
        </w:rPr>
        <w:t xml:space="preserve"> Rule SO</w:t>
      </w:r>
      <w:r w:rsidRPr="004E22B7">
        <w:rPr>
          <w:sz w:val="20"/>
          <w:vertAlign w:val="subscript"/>
        </w:rPr>
        <w:t>2</w:t>
      </w:r>
      <w:r w:rsidRPr="004E22B7">
        <w:rPr>
          <w:sz w:val="20"/>
        </w:rPr>
        <w:t xml:space="preserve"> Group 1 Trading Program, as specified in 40 CFR Part 97, Subpart CCCCC, </w:t>
      </w:r>
      <w:r w:rsidRPr="004E22B7">
        <w:rPr>
          <w:rFonts w:cs="Arial"/>
          <w:sz w:val="20"/>
        </w:rPr>
        <w:t xml:space="preserve">and identified in Appendix </w:t>
      </w:r>
      <w:r w:rsidR="004E22B7" w:rsidRPr="004E22B7">
        <w:rPr>
          <w:rFonts w:cs="Arial"/>
          <w:sz w:val="20"/>
        </w:rPr>
        <w:t>10</w:t>
      </w:r>
      <w:r w:rsidR="00AC36A0">
        <w:rPr>
          <w:rFonts w:cs="Arial"/>
          <w:sz w:val="20"/>
        </w:rPr>
        <w:t>-1</w:t>
      </w:r>
      <w:r w:rsidRPr="004E22B7">
        <w:rPr>
          <w:rFonts w:cs="Arial"/>
          <w:sz w:val="20"/>
        </w:rPr>
        <w:t xml:space="preserve">.  </w:t>
      </w:r>
      <w:r w:rsidRPr="004E22B7">
        <w:rPr>
          <w:rFonts w:cs="Arial"/>
          <w:b/>
          <w:sz w:val="20"/>
        </w:rPr>
        <w:t>(40 CFR P</w:t>
      </w:r>
      <w:r w:rsidRPr="007F59AC">
        <w:rPr>
          <w:rFonts w:cs="Arial"/>
          <w:b/>
          <w:sz w:val="20"/>
        </w:rPr>
        <w:t>art 97, Subpart CCCCC)</w:t>
      </w:r>
    </w:p>
    <w:p w14:paraId="36504864" w14:textId="77777777" w:rsidR="001238C7" w:rsidRPr="00171855" w:rsidRDefault="001238C7" w:rsidP="001238C7">
      <w:pPr>
        <w:jc w:val="both"/>
        <w:rPr>
          <w:sz w:val="20"/>
        </w:rPr>
      </w:pPr>
    </w:p>
    <w:p w14:paraId="4B646D58" w14:textId="77777777" w:rsidR="000662AD" w:rsidRPr="00FE0AD0" w:rsidRDefault="000662AD" w:rsidP="00F62984">
      <w:pPr>
        <w:jc w:val="both"/>
        <w:rPr>
          <w:sz w:val="20"/>
        </w:rPr>
      </w:pPr>
    </w:p>
    <w:p w14:paraId="66C39C49" w14:textId="77777777" w:rsidR="00AE1D84" w:rsidRPr="00B90185" w:rsidRDefault="00AE1D84" w:rsidP="00F62984">
      <w:pPr>
        <w:jc w:val="both"/>
        <w:rPr>
          <w:b/>
          <w:sz w:val="20"/>
        </w:rPr>
      </w:pPr>
      <w:r w:rsidRPr="00B90185">
        <w:rPr>
          <w:b/>
          <w:sz w:val="20"/>
          <w:u w:val="single"/>
        </w:rPr>
        <w:t>Footnotes</w:t>
      </w:r>
      <w:r w:rsidRPr="00B90185">
        <w:rPr>
          <w:b/>
          <w:sz w:val="20"/>
        </w:rPr>
        <w:t>:</w:t>
      </w:r>
    </w:p>
    <w:p w14:paraId="794F9C1F" w14:textId="77777777" w:rsidR="00AE1D84" w:rsidRPr="001E3851" w:rsidRDefault="00AE1D84" w:rsidP="00F62984">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w:t>
      </w:r>
      <w:r w:rsidRPr="001E3851">
        <w:rPr>
          <w:sz w:val="20"/>
        </w:rPr>
        <w:t xml:space="preserve"> enforceable</w:t>
      </w:r>
      <w:r>
        <w:rPr>
          <w:sz w:val="20"/>
        </w:rPr>
        <w:t xml:space="preserve"> and was established pursuant to Rule 201(1)(b).</w:t>
      </w:r>
    </w:p>
    <w:p w14:paraId="7E2537E9" w14:textId="77777777" w:rsidR="00AE1D84" w:rsidRPr="00D53AEC" w:rsidRDefault="00AE1D84" w:rsidP="00F62984">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74DEE026" w14:textId="77777777" w:rsidR="004C69F6" w:rsidRPr="004B4509" w:rsidRDefault="004C69F6" w:rsidP="004B4509">
      <w:pPr>
        <w:rPr>
          <w:sz w:val="20"/>
        </w:rPr>
      </w:pPr>
    </w:p>
    <w:p w14:paraId="254A1169" w14:textId="4A40AF79" w:rsidR="007F59AC" w:rsidRDefault="007F59AC">
      <w:pPr>
        <w:rPr>
          <w:sz w:val="20"/>
        </w:rPr>
      </w:pPr>
      <w:r>
        <w:rPr>
          <w:sz w:val="20"/>
        </w:rPr>
        <w:br w:type="page"/>
      </w:r>
    </w:p>
    <w:p w14:paraId="71616434" w14:textId="7099F2FD" w:rsidR="007F59AC" w:rsidRPr="00C43734" w:rsidRDefault="007F59AC" w:rsidP="00652299">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85" w:name="_Toc852396"/>
      <w:bookmarkStart w:id="86" w:name="_Toc852727"/>
      <w:bookmarkStart w:id="87" w:name="_Toc2571644"/>
      <w:bookmarkStart w:id="88" w:name="_Toc161826769"/>
      <w:r w:rsidRPr="00C43734">
        <w:rPr>
          <w:bCs/>
          <w:szCs w:val="28"/>
        </w:rPr>
        <w:lastRenderedPageBreak/>
        <w:t>EU</w:t>
      </w:r>
      <w:r>
        <w:rPr>
          <w:bCs/>
          <w:szCs w:val="28"/>
        </w:rPr>
        <w:t>EASTAUXBOILER</w:t>
      </w:r>
      <w:bookmarkEnd w:id="85"/>
      <w:bookmarkEnd w:id="86"/>
      <w:bookmarkEnd w:id="87"/>
      <w:bookmarkEnd w:id="88"/>
    </w:p>
    <w:p w14:paraId="404E1953" w14:textId="77777777" w:rsidR="007F59AC" w:rsidRPr="00EE02F9" w:rsidRDefault="007F59AC" w:rsidP="00606D22">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p w14:paraId="0F2E5780" w14:textId="77777777" w:rsidR="007F59AC" w:rsidRPr="0019740E" w:rsidRDefault="007F59AC" w:rsidP="00606D22">
      <w:pPr>
        <w:rPr>
          <w:sz w:val="20"/>
        </w:rPr>
      </w:pPr>
    </w:p>
    <w:p w14:paraId="7FDF94E0" w14:textId="77777777" w:rsidR="007F59AC" w:rsidRDefault="007F59AC" w:rsidP="00606D22">
      <w:pPr>
        <w:jc w:val="both"/>
        <w:rPr>
          <w:b/>
          <w:u w:val="single"/>
        </w:rPr>
      </w:pPr>
      <w:r>
        <w:rPr>
          <w:b/>
          <w:u w:val="single"/>
        </w:rPr>
        <w:t>DESCRIPTION</w:t>
      </w:r>
    </w:p>
    <w:p w14:paraId="3F5F4B3D" w14:textId="77777777" w:rsidR="007F59AC" w:rsidRDefault="007F59AC" w:rsidP="00606D22">
      <w:pPr>
        <w:jc w:val="both"/>
        <w:rPr>
          <w:sz w:val="20"/>
        </w:rPr>
      </w:pPr>
    </w:p>
    <w:p w14:paraId="3883F022" w14:textId="4C38EDB8" w:rsidR="007F59AC" w:rsidRPr="001157A4" w:rsidRDefault="007F59AC" w:rsidP="007F59AC">
      <w:pPr>
        <w:jc w:val="both"/>
        <w:rPr>
          <w:color w:val="000000" w:themeColor="text1"/>
          <w:sz w:val="20"/>
        </w:rPr>
      </w:pPr>
      <w:r w:rsidRPr="00E90645">
        <w:rPr>
          <w:color w:val="000000" w:themeColor="text1"/>
          <w:sz w:val="20"/>
        </w:rPr>
        <w:t>East auxiliary boiler</w:t>
      </w:r>
      <w:r w:rsidRPr="00E90645">
        <w:rPr>
          <w:color w:val="000000" w:themeColor="text1"/>
        </w:rPr>
        <w:t xml:space="preserve"> </w:t>
      </w:r>
      <w:r w:rsidRPr="00E90645">
        <w:rPr>
          <w:color w:val="000000" w:themeColor="text1"/>
          <w:sz w:val="20"/>
        </w:rPr>
        <w:t xml:space="preserve">nominally rated at </w:t>
      </w:r>
      <w:r w:rsidRPr="00FC6DBC">
        <w:rPr>
          <w:color w:val="000000" w:themeColor="text1"/>
          <w:sz w:val="20"/>
        </w:rPr>
        <w:t>181.4 MMB</w:t>
      </w:r>
      <w:r w:rsidR="009647F5">
        <w:rPr>
          <w:color w:val="000000" w:themeColor="text1"/>
          <w:sz w:val="20"/>
        </w:rPr>
        <w:t>TU</w:t>
      </w:r>
      <w:r w:rsidRPr="00FC6DBC">
        <w:rPr>
          <w:color w:val="000000" w:themeColor="text1"/>
          <w:sz w:val="20"/>
        </w:rPr>
        <w:t xml:space="preserve"> per hour heat input</w:t>
      </w:r>
      <w:r w:rsidRPr="00E90645">
        <w:rPr>
          <w:color w:val="000000" w:themeColor="text1"/>
          <w:sz w:val="20"/>
        </w:rPr>
        <w:t xml:space="preserve">, equipped with a continuous oxygen trim system and fired only with </w:t>
      </w:r>
      <w:r w:rsidRPr="00FC6DBC">
        <w:rPr>
          <w:color w:val="000000" w:themeColor="text1"/>
          <w:sz w:val="20"/>
        </w:rPr>
        <w:t>pipeline quality natural gas</w:t>
      </w:r>
      <w:r w:rsidRPr="00E90645">
        <w:rPr>
          <w:color w:val="000000" w:themeColor="text1"/>
          <w:sz w:val="20"/>
        </w:rPr>
        <w:t xml:space="preserve">. </w:t>
      </w:r>
      <w:r w:rsidR="009647F5">
        <w:rPr>
          <w:color w:val="000000" w:themeColor="text1"/>
          <w:sz w:val="20"/>
        </w:rPr>
        <w:t xml:space="preserve"> </w:t>
      </w:r>
      <w:r w:rsidRPr="00E90645">
        <w:rPr>
          <w:color w:val="000000" w:themeColor="text1"/>
          <w:sz w:val="20"/>
        </w:rPr>
        <w:t>Maximum steam output is 150,000 pounds per hour.</w:t>
      </w:r>
      <w:r w:rsidRPr="001157A4">
        <w:rPr>
          <w:color w:val="000000" w:themeColor="text1"/>
          <w:sz w:val="20"/>
        </w:rPr>
        <w:t xml:space="preserve"> </w:t>
      </w:r>
    </w:p>
    <w:p w14:paraId="4556CD09" w14:textId="77777777" w:rsidR="007F59AC" w:rsidRPr="0019740E" w:rsidRDefault="007F59AC" w:rsidP="00606D22">
      <w:pPr>
        <w:jc w:val="both"/>
        <w:rPr>
          <w:sz w:val="20"/>
        </w:rPr>
      </w:pPr>
    </w:p>
    <w:p w14:paraId="2E04B567" w14:textId="1CBC2F56" w:rsidR="007F59AC" w:rsidRPr="007F59AC" w:rsidRDefault="007F59AC" w:rsidP="00606D22">
      <w:pPr>
        <w:jc w:val="both"/>
        <w:rPr>
          <w:sz w:val="20"/>
        </w:rPr>
      </w:pPr>
      <w:r w:rsidRPr="00FE0AD0">
        <w:rPr>
          <w:b/>
          <w:sz w:val="20"/>
        </w:rPr>
        <w:t>Flexible Group ID</w:t>
      </w:r>
      <w:r>
        <w:rPr>
          <w:b/>
          <w:sz w:val="20"/>
        </w:rPr>
        <w:t>:</w:t>
      </w:r>
      <w:r w:rsidR="009647F5">
        <w:rPr>
          <w:sz w:val="20"/>
        </w:rPr>
        <w:t xml:space="preserve">  </w:t>
      </w:r>
      <w:r w:rsidR="00922D46">
        <w:rPr>
          <w:sz w:val="20"/>
        </w:rPr>
        <w:t>FGEASTAUXBO</w:t>
      </w:r>
      <w:r w:rsidR="00702078">
        <w:rPr>
          <w:sz w:val="20"/>
        </w:rPr>
        <w:t>I</w:t>
      </w:r>
      <w:r w:rsidR="00922D46">
        <w:rPr>
          <w:sz w:val="20"/>
        </w:rPr>
        <w:t>LER-MACT</w:t>
      </w:r>
      <w:r>
        <w:rPr>
          <w:sz w:val="20"/>
        </w:rPr>
        <w:t xml:space="preserve"> </w:t>
      </w:r>
    </w:p>
    <w:p w14:paraId="05AFEFD0" w14:textId="77777777" w:rsidR="007F59AC" w:rsidRPr="0019740E" w:rsidRDefault="007F59AC" w:rsidP="00F72F87">
      <w:pPr>
        <w:tabs>
          <w:tab w:val="left" w:pos="6328"/>
        </w:tabs>
        <w:jc w:val="both"/>
        <w:rPr>
          <w:sz w:val="20"/>
        </w:rPr>
      </w:pPr>
    </w:p>
    <w:p w14:paraId="498FA54D" w14:textId="77777777" w:rsidR="007F59AC" w:rsidRDefault="007F59AC" w:rsidP="00606D22">
      <w:pPr>
        <w:jc w:val="both"/>
        <w:rPr>
          <w:b/>
          <w:u w:val="single"/>
        </w:rPr>
      </w:pPr>
      <w:r>
        <w:rPr>
          <w:b/>
          <w:u w:val="single"/>
        </w:rPr>
        <w:t>POLLUTION CONTROL EQUIPMENT</w:t>
      </w:r>
    </w:p>
    <w:p w14:paraId="26C5514B" w14:textId="77777777" w:rsidR="007F59AC" w:rsidRPr="0058608D" w:rsidRDefault="007F59AC" w:rsidP="00606D22">
      <w:pPr>
        <w:jc w:val="both"/>
      </w:pPr>
    </w:p>
    <w:p w14:paraId="7ACC674F" w14:textId="297100D6" w:rsidR="007F59AC" w:rsidRPr="007F59AC" w:rsidRDefault="007F59AC" w:rsidP="00E07B1C">
      <w:pPr>
        <w:jc w:val="both"/>
        <w:rPr>
          <w:sz w:val="20"/>
        </w:rPr>
      </w:pPr>
      <w:r w:rsidRPr="007F59AC">
        <w:rPr>
          <w:sz w:val="20"/>
        </w:rPr>
        <w:t>NA</w:t>
      </w:r>
    </w:p>
    <w:p w14:paraId="0EA44354" w14:textId="77777777" w:rsidR="007F59AC" w:rsidRPr="00906ACF" w:rsidRDefault="007F59AC" w:rsidP="00E07B1C">
      <w:pPr>
        <w:jc w:val="both"/>
        <w:rPr>
          <w:sz w:val="20"/>
        </w:rPr>
      </w:pPr>
    </w:p>
    <w:p w14:paraId="4EB7AA48" w14:textId="77777777" w:rsidR="007F59AC" w:rsidRPr="00F01FE1" w:rsidRDefault="007F59AC" w:rsidP="001A652A">
      <w:pPr>
        <w:jc w:val="both"/>
        <w:rPr>
          <w:b/>
          <w:sz w:val="20"/>
          <w:u w:val="single"/>
        </w:rPr>
      </w:pPr>
      <w:r>
        <w:rPr>
          <w:b/>
        </w:rPr>
        <w:t xml:space="preserve">I.  </w:t>
      </w:r>
      <w:r>
        <w:rPr>
          <w:b/>
          <w:u w:val="single"/>
        </w:rPr>
        <w:t>EMISSION LIMIT(S)</w:t>
      </w:r>
    </w:p>
    <w:p w14:paraId="770C71E8" w14:textId="77777777" w:rsidR="007F59AC" w:rsidRDefault="007F59AC" w:rsidP="001A652A">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514"/>
        <w:gridCol w:w="1980"/>
        <w:gridCol w:w="2080"/>
        <w:gridCol w:w="1430"/>
        <w:gridCol w:w="1630"/>
      </w:tblGrid>
      <w:tr w:rsidR="007F59AC" w14:paraId="39C7041A" w14:textId="77777777" w:rsidTr="009647F5">
        <w:trPr>
          <w:cantSplit/>
          <w:tblHeader/>
        </w:trPr>
        <w:tc>
          <w:tcPr>
            <w:tcW w:w="1626" w:type="dxa"/>
            <w:tcBorders>
              <w:top w:val="single" w:sz="4" w:space="0" w:color="auto"/>
              <w:left w:val="single" w:sz="4" w:space="0" w:color="auto"/>
              <w:bottom w:val="single" w:sz="4" w:space="0" w:color="auto"/>
              <w:right w:val="single" w:sz="4" w:space="0" w:color="auto"/>
            </w:tcBorders>
          </w:tcPr>
          <w:p w14:paraId="337AC4BF" w14:textId="77777777" w:rsidR="007F59AC" w:rsidRPr="00BD3DE3" w:rsidRDefault="007F59AC" w:rsidP="000A27FF">
            <w:pPr>
              <w:jc w:val="center"/>
              <w:rPr>
                <w:b/>
                <w:sz w:val="20"/>
              </w:rPr>
            </w:pPr>
            <w:r>
              <w:rPr>
                <w:b/>
                <w:sz w:val="20"/>
              </w:rPr>
              <w:t>Pollutant</w:t>
            </w:r>
          </w:p>
        </w:tc>
        <w:tc>
          <w:tcPr>
            <w:tcW w:w="1514" w:type="dxa"/>
            <w:tcBorders>
              <w:top w:val="single" w:sz="4" w:space="0" w:color="auto"/>
              <w:left w:val="single" w:sz="4" w:space="0" w:color="auto"/>
              <w:bottom w:val="single" w:sz="4" w:space="0" w:color="auto"/>
              <w:right w:val="single" w:sz="4" w:space="0" w:color="auto"/>
            </w:tcBorders>
          </w:tcPr>
          <w:p w14:paraId="07DAA9C8" w14:textId="77777777" w:rsidR="007F59AC" w:rsidRPr="00BD3DE3" w:rsidRDefault="007F59AC" w:rsidP="000A27FF">
            <w:pPr>
              <w:jc w:val="center"/>
              <w:rPr>
                <w:b/>
                <w:sz w:val="20"/>
              </w:rPr>
            </w:pPr>
            <w:r w:rsidRPr="00BD3DE3">
              <w:rPr>
                <w:b/>
                <w:sz w:val="20"/>
              </w:rPr>
              <w:t>Limit</w:t>
            </w:r>
          </w:p>
        </w:tc>
        <w:tc>
          <w:tcPr>
            <w:tcW w:w="1980" w:type="dxa"/>
            <w:tcBorders>
              <w:top w:val="single" w:sz="4" w:space="0" w:color="auto"/>
              <w:left w:val="single" w:sz="4" w:space="0" w:color="auto"/>
              <w:bottom w:val="single" w:sz="4" w:space="0" w:color="auto"/>
              <w:right w:val="single" w:sz="4" w:space="0" w:color="auto"/>
            </w:tcBorders>
          </w:tcPr>
          <w:p w14:paraId="6AB021B0" w14:textId="04FDEF7B" w:rsidR="007F59AC" w:rsidRDefault="007F59AC" w:rsidP="000A27FF">
            <w:pPr>
              <w:jc w:val="center"/>
              <w:rPr>
                <w:b/>
                <w:sz w:val="20"/>
              </w:rPr>
            </w:pPr>
            <w:r>
              <w:rPr>
                <w:b/>
                <w:sz w:val="20"/>
              </w:rPr>
              <w:t>Time Period/ Operating Scenario</w:t>
            </w:r>
          </w:p>
        </w:tc>
        <w:tc>
          <w:tcPr>
            <w:tcW w:w="2080" w:type="dxa"/>
            <w:tcBorders>
              <w:top w:val="single" w:sz="4" w:space="0" w:color="auto"/>
              <w:left w:val="single" w:sz="4" w:space="0" w:color="auto"/>
              <w:bottom w:val="single" w:sz="4" w:space="0" w:color="auto"/>
              <w:right w:val="single" w:sz="4" w:space="0" w:color="auto"/>
            </w:tcBorders>
          </w:tcPr>
          <w:p w14:paraId="02095A72" w14:textId="77777777" w:rsidR="007F59AC" w:rsidRPr="00BD3DE3" w:rsidRDefault="007F59AC" w:rsidP="000A27FF">
            <w:pPr>
              <w:jc w:val="center"/>
              <w:rPr>
                <w:b/>
                <w:sz w:val="20"/>
              </w:rPr>
            </w:pPr>
            <w:r>
              <w:rPr>
                <w:b/>
                <w:sz w:val="20"/>
              </w:rPr>
              <w:t>Equipment</w:t>
            </w:r>
          </w:p>
        </w:tc>
        <w:tc>
          <w:tcPr>
            <w:tcW w:w="1430" w:type="dxa"/>
            <w:tcBorders>
              <w:top w:val="single" w:sz="4" w:space="0" w:color="auto"/>
              <w:left w:val="single" w:sz="4" w:space="0" w:color="auto"/>
              <w:bottom w:val="single" w:sz="4" w:space="0" w:color="auto"/>
              <w:right w:val="single" w:sz="4" w:space="0" w:color="auto"/>
            </w:tcBorders>
          </w:tcPr>
          <w:p w14:paraId="3BDF8468" w14:textId="77777777" w:rsidR="007F59AC" w:rsidRDefault="007F59AC" w:rsidP="000A27FF">
            <w:pPr>
              <w:jc w:val="center"/>
              <w:rPr>
                <w:b/>
                <w:sz w:val="20"/>
              </w:rPr>
            </w:pPr>
            <w:r>
              <w:rPr>
                <w:b/>
                <w:sz w:val="20"/>
              </w:rPr>
              <w:t>Monitoring/</w:t>
            </w:r>
          </w:p>
          <w:p w14:paraId="08E75E15" w14:textId="77777777" w:rsidR="007F59AC" w:rsidRPr="00BD3DE3" w:rsidRDefault="007F59AC" w:rsidP="000A27FF">
            <w:pPr>
              <w:jc w:val="center"/>
              <w:rPr>
                <w:b/>
                <w:sz w:val="20"/>
              </w:rPr>
            </w:pPr>
            <w:r>
              <w:rPr>
                <w:b/>
                <w:sz w:val="20"/>
              </w:rPr>
              <w:t>Testing Method</w:t>
            </w:r>
          </w:p>
        </w:tc>
        <w:tc>
          <w:tcPr>
            <w:tcW w:w="1630" w:type="dxa"/>
            <w:tcBorders>
              <w:top w:val="single" w:sz="4" w:space="0" w:color="auto"/>
              <w:left w:val="single" w:sz="4" w:space="0" w:color="auto"/>
              <w:bottom w:val="single" w:sz="4" w:space="0" w:color="auto"/>
              <w:right w:val="single" w:sz="4" w:space="0" w:color="auto"/>
            </w:tcBorders>
          </w:tcPr>
          <w:p w14:paraId="2F10FD02" w14:textId="77777777" w:rsidR="007F59AC" w:rsidRPr="00BD3DE3" w:rsidRDefault="007F59AC" w:rsidP="000A27FF">
            <w:pPr>
              <w:jc w:val="center"/>
              <w:rPr>
                <w:b/>
                <w:sz w:val="20"/>
              </w:rPr>
            </w:pPr>
            <w:r w:rsidRPr="00BD3DE3">
              <w:rPr>
                <w:b/>
                <w:sz w:val="20"/>
              </w:rPr>
              <w:t>Underlying</w:t>
            </w:r>
            <w:r>
              <w:rPr>
                <w:b/>
                <w:sz w:val="20"/>
              </w:rPr>
              <w:t xml:space="preserve"> </w:t>
            </w:r>
            <w:r w:rsidRPr="00BD3DE3">
              <w:rPr>
                <w:b/>
                <w:sz w:val="20"/>
              </w:rPr>
              <w:t>Applicable Requirements</w:t>
            </w:r>
          </w:p>
        </w:tc>
      </w:tr>
      <w:tr w:rsidR="007F59AC" w14:paraId="2A33DA11" w14:textId="77777777" w:rsidTr="009647F5">
        <w:trPr>
          <w:cantSplit/>
        </w:trPr>
        <w:tc>
          <w:tcPr>
            <w:tcW w:w="1626" w:type="dxa"/>
            <w:tcBorders>
              <w:top w:val="single" w:sz="4" w:space="0" w:color="auto"/>
              <w:left w:val="single" w:sz="4" w:space="0" w:color="auto"/>
              <w:bottom w:val="single" w:sz="4" w:space="0" w:color="auto"/>
              <w:right w:val="single" w:sz="4" w:space="0" w:color="auto"/>
            </w:tcBorders>
          </w:tcPr>
          <w:p w14:paraId="22F53323" w14:textId="4EBA2346" w:rsidR="007F59AC" w:rsidRPr="00095B77" w:rsidRDefault="007F59AC" w:rsidP="00A613E3">
            <w:pPr>
              <w:numPr>
                <w:ilvl w:val="0"/>
                <w:numId w:val="39"/>
              </w:numPr>
              <w:rPr>
                <w:sz w:val="20"/>
              </w:rPr>
            </w:pPr>
            <w:r w:rsidRPr="001157A4">
              <w:rPr>
                <w:sz w:val="20"/>
              </w:rPr>
              <w:t>Nitrogen oxides</w:t>
            </w:r>
            <w:r>
              <w:rPr>
                <w:sz w:val="20"/>
              </w:rPr>
              <w:t xml:space="preserve"> </w:t>
            </w:r>
            <w:r w:rsidRPr="001157A4">
              <w:rPr>
                <w:sz w:val="20"/>
              </w:rPr>
              <w:t>(NOx)</w:t>
            </w:r>
          </w:p>
        </w:tc>
        <w:tc>
          <w:tcPr>
            <w:tcW w:w="1514" w:type="dxa"/>
            <w:tcBorders>
              <w:top w:val="single" w:sz="4" w:space="0" w:color="auto"/>
              <w:left w:val="single" w:sz="4" w:space="0" w:color="auto"/>
              <w:bottom w:val="single" w:sz="4" w:space="0" w:color="auto"/>
              <w:right w:val="single" w:sz="4" w:space="0" w:color="auto"/>
            </w:tcBorders>
          </w:tcPr>
          <w:p w14:paraId="55E80B92" w14:textId="4051118B" w:rsidR="007F59AC" w:rsidRPr="001157A4" w:rsidRDefault="007F59AC" w:rsidP="007F59AC">
            <w:pPr>
              <w:jc w:val="center"/>
              <w:rPr>
                <w:sz w:val="20"/>
              </w:rPr>
            </w:pPr>
            <w:r w:rsidRPr="001157A4">
              <w:rPr>
                <w:sz w:val="20"/>
              </w:rPr>
              <w:t>0.90 lb</w:t>
            </w:r>
            <w:r w:rsidR="00392DDC">
              <w:rPr>
                <w:sz w:val="20"/>
              </w:rPr>
              <w:t>/MM</w:t>
            </w:r>
            <w:r w:rsidRPr="001157A4">
              <w:rPr>
                <w:sz w:val="20"/>
              </w:rPr>
              <w:t>B</w:t>
            </w:r>
            <w:r>
              <w:rPr>
                <w:sz w:val="20"/>
              </w:rPr>
              <w:t>TU</w:t>
            </w:r>
            <w:r w:rsidRPr="001157A4">
              <w:rPr>
                <w:sz w:val="20"/>
              </w:rPr>
              <w:t xml:space="preserve"> heat input</w:t>
            </w:r>
            <w:r w:rsidRPr="001157A4">
              <w:rPr>
                <w:sz w:val="20"/>
                <w:vertAlign w:val="superscript"/>
              </w:rPr>
              <w:t>2</w:t>
            </w:r>
          </w:p>
          <w:p w14:paraId="33B78973" w14:textId="77777777" w:rsidR="007F59AC" w:rsidRPr="00BD3DE3" w:rsidRDefault="007F59AC" w:rsidP="007F59AC">
            <w:pPr>
              <w:jc w:val="center"/>
              <w:rPr>
                <w:sz w:val="20"/>
              </w:rPr>
            </w:pPr>
          </w:p>
        </w:tc>
        <w:tc>
          <w:tcPr>
            <w:tcW w:w="1980" w:type="dxa"/>
            <w:tcBorders>
              <w:top w:val="single" w:sz="4" w:space="0" w:color="auto"/>
              <w:left w:val="single" w:sz="4" w:space="0" w:color="auto"/>
              <w:bottom w:val="single" w:sz="4" w:space="0" w:color="auto"/>
              <w:right w:val="single" w:sz="4" w:space="0" w:color="auto"/>
            </w:tcBorders>
          </w:tcPr>
          <w:p w14:paraId="2320E269" w14:textId="532DB72A" w:rsidR="008E7237" w:rsidRPr="00BD3DE3" w:rsidRDefault="008E7237" w:rsidP="007F59AC">
            <w:pPr>
              <w:jc w:val="center"/>
              <w:rPr>
                <w:sz w:val="20"/>
              </w:rPr>
            </w:pPr>
            <w:r>
              <w:rPr>
                <w:sz w:val="20"/>
              </w:rPr>
              <w:t xml:space="preserve">Hourly </w:t>
            </w:r>
          </w:p>
        </w:tc>
        <w:tc>
          <w:tcPr>
            <w:tcW w:w="2080" w:type="dxa"/>
            <w:tcBorders>
              <w:top w:val="single" w:sz="4" w:space="0" w:color="auto"/>
              <w:left w:val="single" w:sz="4" w:space="0" w:color="auto"/>
              <w:bottom w:val="single" w:sz="4" w:space="0" w:color="auto"/>
              <w:right w:val="single" w:sz="4" w:space="0" w:color="auto"/>
            </w:tcBorders>
          </w:tcPr>
          <w:p w14:paraId="3F9AA39F" w14:textId="1824CDFD" w:rsidR="007F59AC" w:rsidRPr="00BD3DE3" w:rsidRDefault="007F59AC" w:rsidP="007F59AC">
            <w:pPr>
              <w:jc w:val="center"/>
              <w:rPr>
                <w:sz w:val="20"/>
              </w:rPr>
            </w:pPr>
            <w:bookmarkStart w:id="89" w:name="_Hlk131776717"/>
            <w:r w:rsidRPr="001157A4">
              <w:rPr>
                <w:rFonts w:cs="Arial"/>
                <w:sz w:val="20"/>
              </w:rPr>
              <w:t>EUEASTAUXBOILER</w:t>
            </w:r>
            <w:bookmarkEnd w:id="89"/>
          </w:p>
        </w:tc>
        <w:tc>
          <w:tcPr>
            <w:tcW w:w="1430" w:type="dxa"/>
            <w:tcBorders>
              <w:top w:val="single" w:sz="4" w:space="0" w:color="auto"/>
              <w:left w:val="single" w:sz="4" w:space="0" w:color="auto"/>
              <w:bottom w:val="single" w:sz="4" w:space="0" w:color="auto"/>
              <w:right w:val="single" w:sz="4" w:space="0" w:color="auto"/>
            </w:tcBorders>
          </w:tcPr>
          <w:p w14:paraId="2A83DD8F" w14:textId="56FF23A6" w:rsidR="007F59AC" w:rsidRPr="00BD3DE3" w:rsidRDefault="007F59AC" w:rsidP="007F59AC">
            <w:pPr>
              <w:jc w:val="center"/>
              <w:rPr>
                <w:sz w:val="20"/>
              </w:rPr>
            </w:pPr>
            <w:r>
              <w:rPr>
                <w:sz w:val="20"/>
              </w:rPr>
              <w:t xml:space="preserve">SC </w:t>
            </w:r>
            <w:r w:rsidRPr="001157A4">
              <w:rPr>
                <w:sz w:val="20"/>
              </w:rPr>
              <w:t>V.1</w:t>
            </w:r>
          </w:p>
        </w:tc>
        <w:tc>
          <w:tcPr>
            <w:tcW w:w="1630" w:type="dxa"/>
            <w:tcBorders>
              <w:top w:val="single" w:sz="4" w:space="0" w:color="auto"/>
              <w:left w:val="single" w:sz="4" w:space="0" w:color="auto"/>
              <w:bottom w:val="single" w:sz="4" w:space="0" w:color="auto"/>
              <w:right w:val="single" w:sz="4" w:space="0" w:color="auto"/>
            </w:tcBorders>
          </w:tcPr>
          <w:p w14:paraId="1FD785C7" w14:textId="15076EC0" w:rsidR="007F59AC" w:rsidRPr="00471C93" w:rsidRDefault="007F59AC" w:rsidP="007F59AC">
            <w:pPr>
              <w:jc w:val="center"/>
              <w:rPr>
                <w:b/>
                <w:sz w:val="20"/>
              </w:rPr>
            </w:pPr>
            <w:r w:rsidRPr="001157A4">
              <w:rPr>
                <w:b/>
                <w:sz w:val="20"/>
              </w:rPr>
              <w:t>R 336.1201(3)</w:t>
            </w:r>
          </w:p>
        </w:tc>
      </w:tr>
      <w:tr w:rsidR="007F59AC" w14:paraId="790D85A3" w14:textId="77777777" w:rsidTr="009647F5">
        <w:trPr>
          <w:cantSplit/>
        </w:trPr>
        <w:tc>
          <w:tcPr>
            <w:tcW w:w="1626" w:type="dxa"/>
            <w:tcBorders>
              <w:top w:val="single" w:sz="4" w:space="0" w:color="auto"/>
              <w:left w:val="single" w:sz="4" w:space="0" w:color="auto"/>
              <w:bottom w:val="single" w:sz="4" w:space="0" w:color="auto"/>
              <w:right w:val="single" w:sz="4" w:space="0" w:color="auto"/>
            </w:tcBorders>
          </w:tcPr>
          <w:p w14:paraId="1AE8CF6C" w14:textId="59306E40" w:rsidR="007F59AC" w:rsidRPr="00095B77" w:rsidRDefault="007F59AC" w:rsidP="00A613E3">
            <w:pPr>
              <w:numPr>
                <w:ilvl w:val="0"/>
                <w:numId w:val="39"/>
              </w:numPr>
              <w:rPr>
                <w:sz w:val="20"/>
              </w:rPr>
            </w:pPr>
            <w:r w:rsidRPr="001157A4">
              <w:rPr>
                <w:sz w:val="20"/>
              </w:rPr>
              <w:t>Nitrogen oxides</w:t>
            </w:r>
            <w:r>
              <w:rPr>
                <w:sz w:val="20"/>
              </w:rPr>
              <w:t xml:space="preserve"> </w:t>
            </w:r>
            <w:r w:rsidRPr="001157A4">
              <w:rPr>
                <w:sz w:val="20"/>
              </w:rPr>
              <w:t>(NOx)</w:t>
            </w:r>
          </w:p>
        </w:tc>
        <w:tc>
          <w:tcPr>
            <w:tcW w:w="1514" w:type="dxa"/>
            <w:tcBorders>
              <w:top w:val="single" w:sz="4" w:space="0" w:color="auto"/>
              <w:left w:val="single" w:sz="4" w:space="0" w:color="auto"/>
              <w:bottom w:val="single" w:sz="4" w:space="0" w:color="auto"/>
              <w:right w:val="single" w:sz="4" w:space="0" w:color="auto"/>
            </w:tcBorders>
          </w:tcPr>
          <w:p w14:paraId="706A1050" w14:textId="3202776D" w:rsidR="007F59AC" w:rsidRPr="00BD3DE3" w:rsidRDefault="007F59AC" w:rsidP="007F59AC">
            <w:pPr>
              <w:jc w:val="center"/>
              <w:rPr>
                <w:sz w:val="20"/>
              </w:rPr>
            </w:pPr>
            <w:r w:rsidRPr="001157A4">
              <w:rPr>
                <w:sz w:val="20"/>
              </w:rPr>
              <w:t>202.5 lbs. per hour</w:t>
            </w:r>
            <w:r w:rsidRPr="001157A4">
              <w:rPr>
                <w:sz w:val="20"/>
                <w:vertAlign w:val="superscript"/>
              </w:rPr>
              <w:t>2</w:t>
            </w:r>
          </w:p>
        </w:tc>
        <w:tc>
          <w:tcPr>
            <w:tcW w:w="1980" w:type="dxa"/>
            <w:tcBorders>
              <w:top w:val="single" w:sz="4" w:space="0" w:color="auto"/>
              <w:left w:val="single" w:sz="4" w:space="0" w:color="auto"/>
              <w:bottom w:val="single" w:sz="4" w:space="0" w:color="auto"/>
              <w:right w:val="single" w:sz="4" w:space="0" w:color="auto"/>
            </w:tcBorders>
          </w:tcPr>
          <w:p w14:paraId="3000C21A" w14:textId="0BAE790D" w:rsidR="007F59AC" w:rsidRPr="00BD3DE3" w:rsidRDefault="008E7237" w:rsidP="007F59AC">
            <w:pPr>
              <w:jc w:val="center"/>
              <w:rPr>
                <w:sz w:val="20"/>
              </w:rPr>
            </w:pPr>
            <w:r>
              <w:rPr>
                <w:sz w:val="20"/>
              </w:rPr>
              <w:t xml:space="preserve">Hourly </w:t>
            </w:r>
          </w:p>
        </w:tc>
        <w:tc>
          <w:tcPr>
            <w:tcW w:w="2080" w:type="dxa"/>
            <w:tcBorders>
              <w:top w:val="single" w:sz="4" w:space="0" w:color="auto"/>
              <w:left w:val="single" w:sz="4" w:space="0" w:color="auto"/>
              <w:bottom w:val="single" w:sz="4" w:space="0" w:color="auto"/>
              <w:right w:val="single" w:sz="4" w:space="0" w:color="auto"/>
            </w:tcBorders>
          </w:tcPr>
          <w:p w14:paraId="28232ECC" w14:textId="24F2A519" w:rsidR="007F59AC" w:rsidRPr="00BD3DE3" w:rsidRDefault="007F59AC" w:rsidP="007F59AC">
            <w:pPr>
              <w:jc w:val="center"/>
              <w:rPr>
                <w:sz w:val="20"/>
              </w:rPr>
            </w:pPr>
            <w:r w:rsidRPr="001157A4">
              <w:rPr>
                <w:rFonts w:cs="Arial"/>
                <w:sz w:val="20"/>
              </w:rPr>
              <w:t>EUEASTAUXBOILER</w:t>
            </w:r>
          </w:p>
        </w:tc>
        <w:tc>
          <w:tcPr>
            <w:tcW w:w="1430" w:type="dxa"/>
            <w:tcBorders>
              <w:top w:val="single" w:sz="4" w:space="0" w:color="auto"/>
              <w:left w:val="single" w:sz="4" w:space="0" w:color="auto"/>
              <w:bottom w:val="single" w:sz="4" w:space="0" w:color="auto"/>
              <w:right w:val="single" w:sz="4" w:space="0" w:color="auto"/>
            </w:tcBorders>
          </w:tcPr>
          <w:p w14:paraId="68C7094B" w14:textId="0BB48342" w:rsidR="007F59AC" w:rsidRPr="00BD3DE3" w:rsidRDefault="007F59AC" w:rsidP="007F59AC">
            <w:pPr>
              <w:jc w:val="center"/>
              <w:rPr>
                <w:sz w:val="20"/>
              </w:rPr>
            </w:pPr>
            <w:r>
              <w:rPr>
                <w:sz w:val="20"/>
              </w:rPr>
              <w:t xml:space="preserve">SC </w:t>
            </w:r>
            <w:r w:rsidRPr="001157A4">
              <w:rPr>
                <w:sz w:val="20"/>
              </w:rPr>
              <w:t>V.1</w:t>
            </w:r>
          </w:p>
        </w:tc>
        <w:tc>
          <w:tcPr>
            <w:tcW w:w="1630" w:type="dxa"/>
            <w:tcBorders>
              <w:top w:val="single" w:sz="4" w:space="0" w:color="auto"/>
              <w:left w:val="single" w:sz="4" w:space="0" w:color="auto"/>
              <w:bottom w:val="single" w:sz="4" w:space="0" w:color="auto"/>
              <w:right w:val="single" w:sz="4" w:space="0" w:color="auto"/>
            </w:tcBorders>
          </w:tcPr>
          <w:p w14:paraId="36BC8380" w14:textId="271C1FEB" w:rsidR="007F59AC" w:rsidRPr="00471C93" w:rsidRDefault="007F59AC" w:rsidP="007F59AC">
            <w:pPr>
              <w:jc w:val="center"/>
              <w:rPr>
                <w:b/>
                <w:sz w:val="20"/>
              </w:rPr>
            </w:pPr>
            <w:r w:rsidRPr="001157A4">
              <w:rPr>
                <w:b/>
                <w:sz w:val="20"/>
              </w:rPr>
              <w:t>R 336.1201(3)</w:t>
            </w:r>
          </w:p>
        </w:tc>
      </w:tr>
      <w:tr w:rsidR="007F59AC" w14:paraId="3D6925AB" w14:textId="77777777" w:rsidTr="009647F5">
        <w:trPr>
          <w:cantSplit/>
        </w:trPr>
        <w:tc>
          <w:tcPr>
            <w:tcW w:w="1626" w:type="dxa"/>
            <w:tcBorders>
              <w:top w:val="single" w:sz="4" w:space="0" w:color="auto"/>
              <w:left w:val="single" w:sz="4" w:space="0" w:color="auto"/>
              <w:bottom w:val="single" w:sz="4" w:space="0" w:color="auto"/>
              <w:right w:val="single" w:sz="4" w:space="0" w:color="auto"/>
            </w:tcBorders>
          </w:tcPr>
          <w:p w14:paraId="5EC86D05" w14:textId="5A49441C" w:rsidR="007F59AC" w:rsidRPr="00095B77" w:rsidRDefault="007F59AC" w:rsidP="00A613E3">
            <w:pPr>
              <w:numPr>
                <w:ilvl w:val="0"/>
                <w:numId w:val="39"/>
              </w:numPr>
              <w:rPr>
                <w:sz w:val="20"/>
              </w:rPr>
            </w:pPr>
            <w:r w:rsidRPr="001157A4">
              <w:rPr>
                <w:sz w:val="20"/>
              </w:rPr>
              <w:t>V</w:t>
            </w:r>
            <w:r w:rsidR="005B1CDE">
              <w:rPr>
                <w:sz w:val="20"/>
              </w:rPr>
              <w:t xml:space="preserve">isible </w:t>
            </w:r>
            <w:r w:rsidRPr="001157A4">
              <w:rPr>
                <w:sz w:val="20"/>
              </w:rPr>
              <w:t>E</w:t>
            </w:r>
            <w:r w:rsidR="005B1CDE">
              <w:rPr>
                <w:sz w:val="20"/>
              </w:rPr>
              <w:t>missions</w:t>
            </w:r>
          </w:p>
        </w:tc>
        <w:tc>
          <w:tcPr>
            <w:tcW w:w="1514" w:type="dxa"/>
            <w:tcBorders>
              <w:top w:val="single" w:sz="4" w:space="0" w:color="auto"/>
              <w:left w:val="single" w:sz="4" w:space="0" w:color="auto"/>
              <w:bottom w:val="single" w:sz="4" w:space="0" w:color="auto"/>
              <w:right w:val="single" w:sz="4" w:space="0" w:color="auto"/>
            </w:tcBorders>
          </w:tcPr>
          <w:p w14:paraId="4A0B40F7" w14:textId="3DE052E8" w:rsidR="007F59AC" w:rsidRPr="00BD3DE3" w:rsidRDefault="007F59AC" w:rsidP="007F59AC">
            <w:pPr>
              <w:jc w:val="center"/>
              <w:rPr>
                <w:sz w:val="20"/>
              </w:rPr>
            </w:pPr>
            <w:r w:rsidRPr="001157A4">
              <w:rPr>
                <w:sz w:val="20"/>
              </w:rPr>
              <w:t>20% opacity</w:t>
            </w:r>
            <w:r w:rsidR="00C167E0">
              <w:rPr>
                <w:sz w:val="20"/>
              </w:rPr>
              <w:t xml:space="preserve"> </w:t>
            </w:r>
            <w:r w:rsidR="005B1CDE" w:rsidRPr="007F6D68">
              <w:rPr>
                <w:sz w:val="20"/>
              </w:rPr>
              <w:t>average per 6-minute period</w:t>
            </w:r>
            <w:r w:rsidR="005B1CDE" w:rsidRPr="000B24D5">
              <w:rPr>
                <w:sz w:val="20"/>
              </w:rPr>
              <w:t xml:space="preserve"> </w:t>
            </w:r>
            <w:r w:rsidR="00C167E0" w:rsidRPr="000B24D5">
              <w:rPr>
                <w:sz w:val="20"/>
              </w:rPr>
              <w:t xml:space="preserve">except for one </w:t>
            </w:r>
            <w:r w:rsidR="005B1CDE">
              <w:rPr>
                <w:sz w:val="20"/>
              </w:rPr>
              <w:t>6</w:t>
            </w:r>
            <w:r w:rsidR="00C167E0" w:rsidRPr="000B24D5">
              <w:rPr>
                <w:sz w:val="20"/>
              </w:rPr>
              <w:t xml:space="preserve">-minute </w:t>
            </w:r>
            <w:r w:rsidR="005B1CDE">
              <w:rPr>
                <w:sz w:val="20"/>
              </w:rPr>
              <w:t>period</w:t>
            </w:r>
            <w:r w:rsidR="005B1CDE" w:rsidRPr="000B24D5">
              <w:rPr>
                <w:sz w:val="20"/>
              </w:rPr>
              <w:t xml:space="preserve"> </w:t>
            </w:r>
            <w:r w:rsidR="00C167E0" w:rsidRPr="000B24D5">
              <w:rPr>
                <w:sz w:val="20"/>
              </w:rPr>
              <w:t>per hour of not more than 27%</w:t>
            </w:r>
            <w:r w:rsidR="00C167E0" w:rsidRPr="000B24D5">
              <w:rPr>
                <w:rFonts w:cs="Arial"/>
                <w:sz w:val="20"/>
                <w:vertAlign w:val="superscript"/>
              </w:rPr>
              <w:t xml:space="preserve"> </w:t>
            </w:r>
            <w:r w:rsidR="005B1CDE">
              <w:rPr>
                <w:rFonts w:cs="Arial"/>
                <w:sz w:val="20"/>
              </w:rPr>
              <w:t>opacity</w:t>
            </w:r>
            <w:r w:rsidRPr="001157A4">
              <w:rPr>
                <w:sz w:val="20"/>
                <w:vertAlign w:val="superscript"/>
              </w:rPr>
              <w:t>2</w:t>
            </w:r>
          </w:p>
        </w:tc>
        <w:tc>
          <w:tcPr>
            <w:tcW w:w="1980" w:type="dxa"/>
            <w:tcBorders>
              <w:top w:val="single" w:sz="4" w:space="0" w:color="auto"/>
              <w:left w:val="single" w:sz="4" w:space="0" w:color="auto"/>
              <w:bottom w:val="single" w:sz="4" w:space="0" w:color="auto"/>
              <w:right w:val="single" w:sz="4" w:space="0" w:color="auto"/>
            </w:tcBorders>
          </w:tcPr>
          <w:p w14:paraId="67507E74" w14:textId="77777777" w:rsidR="008E7237" w:rsidRDefault="008E7237" w:rsidP="007F59AC">
            <w:pPr>
              <w:jc w:val="center"/>
              <w:rPr>
                <w:sz w:val="20"/>
              </w:rPr>
            </w:pPr>
            <w:r>
              <w:rPr>
                <w:sz w:val="20"/>
              </w:rPr>
              <w:t xml:space="preserve">Six-minute average </w:t>
            </w:r>
          </w:p>
          <w:p w14:paraId="2CC83001" w14:textId="2505B72A" w:rsidR="008E7237" w:rsidRPr="00BD3DE3" w:rsidRDefault="008E7237" w:rsidP="007F59AC">
            <w:pPr>
              <w:jc w:val="center"/>
              <w:rPr>
                <w:sz w:val="20"/>
              </w:rPr>
            </w:pPr>
          </w:p>
        </w:tc>
        <w:tc>
          <w:tcPr>
            <w:tcW w:w="2080" w:type="dxa"/>
            <w:tcBorders>
              <w:top w:val="single" w:sz="4" w:space="0" w:color="auto"/>
              <w:left w:val="single" w:sz="4" w:space="0" w:color="auto"/>
              <w:bottom w:val="single" w:sz="4" w:space="0" w:color="auto"/>
              <w:right w:val="single" w:sz="4" w:space="0" w:color="auto"/>
            </w:tcBorders>
          </w:tcPr>
          <w:p w14:paraId="16E65BE6" w14:textId="47A691B0" w:rsidR="007F59AC" w:rsidRPr="00BD3DE3" w:rsidRDefault="007F59AC" w:rsidP="007F59AC">
            <w:pPr>
              <w:jc w:val="center"/>
              <w:rPr>
                <w:sz w:val="20"/>
              </w:rPr>
            </w:pPr>
            <w:r w:rsidRPr="001157A4">
              <w:rPr>
                <w:rFonts w:cs="Arial"/>
                <w:sz w:val="20"/>
              </w:rPr>
              <w:t>EUEASTAUXBOILER</w:t>
            </w:r>
          </w:p>
        </w:tc>
        <w:tc>
          <w:tcPr>
            <w:tcW w:w="1430" w:type="dxa"/>
            <w:tcBorders>
              <w:top w:val="single" w:sz="4" w:space="0" w:color="auto"/>
              <w:left w:val="single" w:sz="4" w:space="0" w:color="auto"/>
              <w:bottom w:val="single" w:sz="4" w:space="0" w:color="auto"/>
              <w:right w:val="single" w:sz="4" w:space="0" w:color="auto"/>
            </w:tcBorders>
          </w:tcPr>
          <w:p w14:paraId="1E604F9D" w14:textId="32D131BD" w:rsidR="007F59AC" w:rsidRPr="00BD3DE3" w:rsidRDefault="007F59AC" w:rsidP="00454222">
            <w:pPr>
              <w:jc w:val="center"/>
              <w:rPr>
                <w:sz w:val="20"/>
              </w:rPr>
            </w:pPr>
            <w:r w:rsidRPr="001157A4">
              <w:rPr>
                <w:sz w:val="20"/>
              </w:rPr>
              <w:t>SC VI.1</w:t>
            </w:r>
          </w:p>
        </w:tc>
        <w:tc>
          <w:tcPr>
            <w:tcW w:w="1630" w:type="dxa"/>
            <w:tcBorders>
              <w:top w:val="single" w:sz="4" w:space="0" w:color="auto"/>
              <w:left w:val="single" w:sz="4" w:space="0" w:color="auto"/>
              <w:bottom w:val="single" w:sz="4" w:space="0" w:color="auto"/>
              <w:right w:val="single" w:sz="4" w:space="0" w:color="auto"/>
            </w:tcBorders>
          </w:tcPr>
          <w:p w14:paraId="5249F981" w14:textId="15ABAA70" w:rsidR="007F59AC" w:rsidRPr="001157A4" w:rsidRDefault="007F59AC" w:rsidP="007F59AC">
            <w:pPr>
              <w:jc w:val="center"/>
              <w:rPr>
                <w:b/>
                <w:sz w:val="20"/>
              </w:rPr>
            </w:pPr>
            <w:r w:rsidRPr="001157A4">
              <w:rPr>
                <w:b/>
                <w:sz w:val="20"/>
              </w:rPr>
              <w:t>R 336.1301(1)</w:t>
            </w:r>
            <w:r w:rsidR="005B1CDE">
              <w:rPr>
                <w:b/>
                <w:sz w:val="20"/>
              </w:rPr>
              <w:t>(</w:t>
            </w:r>
            <w:r w:rsidR="00586BB7">
              <w:rPr>
                <w:b/>
                <w:sz w:val="20"/>
              </w:rPr>
              <w:t>a</w:t>
            </w:r>
            <w:r w:rsidR="005B1CDE">
              <w:rPr>
                <w:b/>
                <w:sz w:val="20"/>
              </w:rPr>
              <w:t>)</w:t>
            </w:r>
          </w:p>
          <w:p w14:paraId="6FDAF154" w14:textId="77777777" w:rsidR="007F59AC" w:rsidRPr="00471C93" w:rsidRDefault="007F59AC" w:rsidP="007F59AC">
            <w:pPr>
              <w:jc w:val="center"/>
              <w:rPr>
                <w:b/>
                <w:sz w:val="20"/>
              </w:rPr>
            </w:pPr>
          </w:p>
        </w:tc>
      </w:tr>
    </w:tbl>
    <w:p w14:paraId="22418F8D" w14:textId="77777777" w:rsidR="007F59AC" w:rsidRDefault="007F59AC" w:rsidP="001A652A">
      <w:pPr>
        <w:jc w:val="both"/>
        <w:rPr>
          <w:sz w:val="20"/>
        </w:rPr>
      </w:pPr>
    </w:p>
    <w:p w14:paraId="46D4ECC4" w14:textId="77777777" w:rsidR="007F59AC" w:rsidRDefault="007F59AC" w:rsidP="001A652A">
      <w:pPr>
        <w:jc w:val="both"/>
        <w:rPr>
          <w:b/>
          <w:u w:val="single"/>
        </w:rPr>
      </w:pPr>
      <w:r>
        <w:rPr>
          <w:b/>
        </w:rPr>
        <w:t xml:space="preserve">II.  </w:t>
      </w:r>
      <w:r>
        <w:rPr>
          <w:b/>
          <w:u w:val="single"/>
        </w:rPr>
        <w:t>MATERIAL LIMIT(S)</w:t>
      </w:r>
    </w:p>
    <w:p w14:paraId="718BF557" w14:textId="77777777" w:rsidR="007F59AC" w:rsidRDefault="007F59AC" w:rsidP="001A652A">
      <w:pPr>
        <w:jc w:val="both"/>
        <w:rPr>
          <w:sz w:val="20"/>
        </w:rPr>
      </w:pPr>
    </w:p>
    <w:p w14:paraId="21A34CC4" w14:textId="3F60827A" w:rsidR="007F59AC" w:rsidRPr="001157A4" w:rsidRDefault="007F59AC" w:rsidP="00A613E3">
      <w:pPr>
        <w:pStyle w:val="ListParagraph"/>
        <w:numPr>
          <w:ilvl w:val="0"/>
          <w:numId w:val="40"/>
        </w:numPr>
        <w:ind w:left="360"/>
        <w:jc w:val="both"/>
        <w:rPr>
          <w:sz w:val="20"/>
        </w:rPr>
      </w:pPr>
      <w:r w:rsidRPr="001157A4">
        <w:rPr>
          <w:sz w:val="20"/>
        </w:rPr>
        <w:t xml:space="preserve">The permittee shall burn only pipeline quality </w:t>
      </w:r>
      <w:r w:rsidRPr="006872B7">
        <w:rPr>
          <w:sz w:val="20"/>
        </w:rPr>
        <w:t xml:space="preserve">natural gas </w:t>
      </w:r>
      <w:r w:rsidRPr="001157A4">
        <w:rPr>
          <w:sz w:val="20"/>
        </w:rPr>
        <w:t xml:space="preserve">in </w:t>
      </w:r>
      <w:r w:rsidRPr="001157A4">
        <w:rPr>
          <w:rFonts w:cs="Arial"/>
          <w:sz w:val="20"/>
        </w:rPr>
        <w:t>EUEASTAUXBOILER</w:t>
      </w:r>
      <w:r w:rsidRPr="001157A4">
        <w:rPr>
          <w:sz w:val="20"/>
        </w:rPr>
        <w:t>.</w:t>
      </w:r>
      <w:r w:rsidRPr="001157A4">
        <w:rPr>
          <w:sz w:val="20"/>
          <w:vertAlign w:val="superscript"/>
        </w:rPr>
        <w:t>2</w:t>
      </w:r>
      <w:r w:rsidRPr="001157A4">
        <w:rPr>
          <w:b/>
          <w:sz w:val="20"/>
        </w:rPr>
        <w:t xml:space="preserve">  (R 336.120</w:t>
      </w:r>
      <w:r w:rsidR="002E61C2">
        <w:rPr>
          <w:b/>
          <w:sz w:val="20"/>
        </w:rPr>
        <w:t>5</w:t>
      </w:r>
      <w:r w:rsidRPr="001157A4">
        <w:rPr>
          <w:b/>
          <w:sz w:val="20"/>
        </w:rPr>
        <w:t>(</w:t>
      </w:r>
      <w:r w:rsidR="002E61C2">
        <w:rPr>
          <w:b/>
          <w:sz w:val="20"/>
        </w:rPr>
        <w:t>1</w:t>
      </w:r>
      <w:r w:rsidRPr="001157A4">
        <w:rPr>
          <w:b/>
          <w:sz w:val="20"/>
        </w:rPr>
        <w:t>)</w:t>
      </w:r>
      <w:r w:rsidR="002E61C2">
        <w:rPr>
          <w:b/>
          <w:sz w:val="20"/>
        </w:rPr>
        <w:t>(a)</w:t>
      </w:r>
      <w:r w:rsidRPr="001157A4">
        <w:rPr>
          <w:b/>
          <w:sz w:val="20"/>
        </w:rPr>
        <w:t>)</w:t>
      </w:r>
    </w:p>
    <w:p w14:paraId="5A6DA595" w14:textId="77777777" w:rsidR="007F59AC" w:rsidRPr="000C40EB" w:rsidRDefault="007F59AC" w:rsidP="001A652A">
      <w:pPr>
        <w:jc w:val="both"/>
        <w:rPr>
          <w:sz w:val="20"/>
        </w:rPr>
      </w:pPr>
    </w:p>
    <w:p w14:paraId="3B761B5F" w14:textId="77777777" w:rsidR="007F59AC" w:rsidRPr="00F01FE1" w:rsidRDefault="007F59AC" w:rsidP="001A652A">
      <w:pPr>
        <w:jc w:val="both"/>
        <w:rPr>
          <w:b/>
          <w:sz w:val="20"/>
          <w:u w:val="single"/>
        </w:rPr>
      </w:pPr>
      <w:r>
        <w:rPr>
          <w:b/>
        </w:rPr>
        <w:t xml:space="preserve">III.  </w:t>
      </w:r>
      <w:r>
        <w:rPr>
          <w:b/>
          <w:u w:val="single"/>
        </w:rPr>
        <w:t>PROCESS/OPERATIONAL RESTRICTION(S)</w:t>
      </w:r>
      <w:r w:rsidDel="001C614B">
        <w:rPr>
          <w:b/>
          <w:u w:val="single"/>
        </w:rPr>
        <w:t xml:space="preserve"> </w:t>
      </w:r>
    </w:p>
    <w:p w14:paraId="4E7E6421" w14:textId="77777777" w:rsidR="009A3954" w:rsidRDefault="009A3954" w:rsidP="009A3954">
      <w:pPr>
        <w:jc w:val="both"/>
        <w:rPr>
          <w:rFonts w:cs="Arial"/>
          <w:sz w:val="20"/>
        </w:rPr>
      </w:pPr>
    </w:p>
    <w:p w14:paraId="61D42CCA" w14:textId="345976B0" w:rsidR="009A3954" w:rsidRPr="006C3072" w:rsidRDefault="009A3954" w:rsidP="00A613E3">
      <w:pPr>
        <w:numPr>
          <w:ilvl w:val="0"/>
          <w:numId w:val="138"/>
        </w:numPr>
        <w:spacing w:after="120"/>
        <w:jc w:val="both"/>
        <w:rPr>
          <w:sz w:val="20"/>
        </w:rPr>
      </w:pPr>
      <w:r w:rsidRPr="006C3072">
        <w:rPr>
          <w:sz w:val="20"/>
        </w:rPr>
        <w:t xml:space="preserve">The permittee shall submit within 90 days of permit issuance, and implement and maintain, a malfunction abatement plan (MAP) as described in Rule 911(2), for </w:t>
      </w:r>
      <w:r w:rsidRPr="002A12AB">
        <w:rPr>
          <w:sz w:val="20"/>
        </w:rPr>
        <w:t>EU</w:t>
      </w:r>
      <w:r w:rsidR="005A6820">
        <w:rPr>
          <w:sz w:val="20"/>
        </w:rPr>
        <w:t>EASTAUXBOILER</w:t>
      </w:r>
      <w:r w:rsidRPr="006C3072">
        <w:rPr>
          <w:sz w:val="20"/>
        </w:rPr>
        <w:t xml:space="preserve">. </w:t>
      </w:r>
      <w:r w:rsidR="009647F5">
        <w:rPr>
          <w:sz w:val="20"/>
        </w:rPr>
        <w:t xml:space="preserve"> </w:t>
      </w:r>
      <w:r w:rsidRPr="006C3072">
        <w:rPr>
          <w:sz w:val="20"/>
        </w:rPr>
        <w:t>The MAP shall, at a minimum, specify the following:</w:t>
      </w:r>
    </w:p>
    <w:p w14:paraId="23C72351" w14:textId="77777777" w:rsidR="009A3954" w:rsidRPr="006C3072" w:rsidRDefault="009A3954" w:rsidP="00A613E3">
      <w:pPr>
        <w:numPr>
          <w:ilvl w:val="1"/>
          <w:numId w:val="139"/>
        </w:numPr>
        <w:spacing w:after="120"/>
        <w:ind w:left="720"/>
        <w:jc w:val="both"/>
        <w:rPr>
          <w:sz w:val="20"/>
        </w:rPr>
      </w:pPr>
      <w:r w:rsidRPr="006C3072">
        <w:rPr>
          <w:sz w:val="20"/>
        </w:rPr>
        <w:t>A complete preventative maintenance program including identification of the supervisory personnel responsible for overseeing the inspection, maintenance, and repair of air-cleaning devices, a description of the items or conditions that shall be inspected, the frequency of the inspections or repairs, and an identification of the major replacement parts that shall be maintained in inventory for quick replacement.</w:t>
      </w:r>
    </w:p>
    <w:p w14:paraId="29A29D6A" w14:textId="77777777" w:rsidR="009A3954" w:rsidRPr="006C3072" w:rsidRDefault="009A3954" w:rsidP="00A613E3">
      <w:pPr>
        <w:numPr>
          <w:ilvl w:val="1"/>
          <w:numId w:val="139"/>
        </w:numPr>
        <w:spacing w:after="120"/>
        <w:ind w:left="720"/>
        <w:jc w:val="both"/>
        <w:rPr>
          <w:sz w:val="20"/>
        </w:rPr>
      </w:pPr>
      <w:r w:rsidRPr="006C3072">
        <w:rPr>
          <w:sz w:val="20"/>
        </w:rPr>
        <w:t>An identification of the source and air-cleaning device operating variables that shall be monitored to detect a malfunction or failure, the normal operating range of these variables, and a description of the method of monitoring or surveillance procedures.</w:t>
      </w:r>
    </w:p>
    <w:p w14:paraId="5E7DADD1" w14:textId="77777777" w:rsidR="009A3954" w:rsidRPr="006C3072" w:rsidRDefault="009A3954" w:rsidP="00A613E3">
      <w:pPr>
        <w:numPr>
          <w:ilvl w:val="1"/>
          <w:numId w:val="139"/>
        </w:numPr>
        <w:spacing w:after="120"/>
        <w:ind w:left="720"/>
        <w:jc w:val="both"/>
        <w:rPr>
          <w:sz w:val="20"/>
        </w:rPr>
      </w:pPr>
      <w:r w:rsidRPr="006C3072">
        <w:rPr>
          <w:sz w:val="20"/>
        </w:rPr>
        <w:t>A description of the corrective procedures or operational changes that shall be taken in the event of a malfunction or failure to achieve compliance with the applicable emission limits.</w:t>
      </w:r>
    </w:p>
    <w:p w14:paraId="1682219D" w14:textId="7A588BA8" w:rsidR="009A3954" w:rsidRPr="006C3072" w:rsidRDefault="009A3954" w:rsidP="009A3954">
      <w:pPr>
        <w:ind w:left="360"/>
        <w:jc w:val="both"/>
        <w:rPr>
          <w:b/>
          <w:bCs/>
          <w:sz w:val="20"/>
        </w:rPr>
      </w:pPr>
      <w:r w:rsidRPr="006C3072">
        <w:rPr>
          <w:sz w:val="20"/>
        </w:rPr>
        <w:lastRenderedPageBreak/>
        <w:t xml:space="preserve">If at any time the MAP fails to address or inadequately addresses an event that meets the characteristics of a malfunction, the permittee shall amend the MAP within 45 days after such an event occurs. </w:t>
      </w:r>
      <w:r w:rsidR="009647F5">
        <w:rPr>
          <w:sz w:val="20"/>
        </w:rPr>
        <w:t xml:space="preserve"> </w:t>
      </w:r>
      <w:r w:rsidRPr="006C3072">
        <w:rPr>
          <w:sz w:val="20"/>
        </w:rPr>
        <w:t>The permittee shall also amend the MAP within 45 days, if new equipment is installed or upon request from the District Supervisor.</w:t>
      </w:r>
      <w:r w:rsidR="009647F5">
        <w:rPr>
          <w:sz w:val="20"/>
        </w:rPr>
        <w:t xml:space="preserve"> </w:t>
      </w:r>
      <w:r w:rsidRPr="006C3072">
        <w:rPr>
          <w:sz w:val="20"/>
        </w:rPr>
        <w:t xml:space="preserve"> The permittee shall submit the MAP and any amendments to the MAP to the AQD District Supervisor for review and approval. </w:t>
      </w:r>
      <w:r w:rsidR="005F1943">
        <w:rPr>
          <w:sz w:val="20"/>
        </w:rPr>
        <w:t xml:space="preserve"> </w:t>
      </w:r>
      <w:r w:rsidRPr="006C3072">
        <w:rPr>
          <w:sz w:val="20"/>
        </w:rPr>
        <w:t>If the AQD does not notify the permittee within 90 days of submittal, the MAP or amended MAP shall be considered approved.</w:t>
      </w:r>
      <w:r w:rsidR="009647F5">
        <w:rPr>
          <w:sz w:val="20"/>
        </w:rPr>
        <w:t xml:space="preserve"> </w:t>
      </w:r>
      <w:r w:rsidRPr="006C3072">
        <w:rPr>
          <w:sz w:val="20"/>
        </w:rPr>
        <w:t xml:space="preserve"> Until an amended plan is approved, the permittee shall implement corrective procedures or operational changes to achieve compliance with all applicable emission limits. </w:t>
      </w:r>
      <w:r w:rsidR="009647F5">
        <w:rPr>
          <w:sz w:val="20"/>
        </w:rPr>
        <w:t xml:space="preserve"> </w:t>
      </w:r>
      <w:r w:rsidRPr="006C3072">
        <w:rPr>
          <w:b/>
          <w:bCs/>
          <w:sz w:val="20"/>
        </w:rPr>
        <w:t>(R 336.1911, R</w:t>
      </w:r>
      <w:r w:rsidR="009647F5">
        <w:rPr>
          <w:b/>
          <w:bCs/>
          <w:sz w:val="20"/>
        </w:rPr>
        <w:t> </w:t>
      </w:r>
      <w:r w:rsidRPr="006C3072">
        <w:rPr>
          <w:b/>
          <w:bCs/>
          <w:sz w:val="20"/>
        </w:rPr>
        <w:t>336.1912(6))</w:t>
      </w:r>
    </w:p>
    <w:p w14:paraId="3C473421" w14:textId="0D6C3334" w:rsidR="009A3954" w:rsidRPr="009A3954" w:rsidRDefault="009A3954" w:rsidP="009A3954">
      <w:pPr>
        <w:jc w:val="both"/>
        <w:rPr>
          <w:sz w:val="20"/>
        </w:rPr>
      </w:pPr>
    </w:p>
    <w:p w14:paraId="0F10FD76" w14:textId="77777777" w:rsidR="007F59AC" w:rsidRPr="00F01FE1" w:rsidRDefault="007F59AC" w:rsidP="001A652A">
      <w:pPr>
        <w:jc w:val="both"/>
        <w:rPr>
          <w:b/>
          <w:sz w:val="20"/>
          <w:u w:val="single"/>
        </w:rPr>
      </w:pPr>
      <w:r w:rsidRPr="00FB6071">
        <w:rPr>
          <w:b/>
        </w:rPr>
        <w:t xml:space="preserve">IV.  </w:t>
      </w:r>
      <w:r w:rsidRPr="00FB6071">
        <w:rPr>
          <w:b/>
          <w:u w:val="single"/>
        </w:rPr>
        <w:t>DESIGN</w:t>
      </w:r>
      <w:r>
        <w:rPr>
          <w:b/>
          <w:u w:val="single"/>
        </w:rPr>
        <w:t>/EQUIPMENT PARAMETER(S)</w:t>
      </w:r>
    </w:p>
    <w:p w14:paraId="4320A2BB" w14:textId="77777777" w:rsidR="007F59AC" w:rsidRPr="00816660" w:rsidRDefault="007F59AC" w:rsidP="007F59AC">
      <w:pPr>
        <w:jc w:val="both"/>
        <w:rPr>
          <w:sz w:val="20"/>
        </w:rPr>
      </w:pPr>
    </w:p>
    <w:p w14:paraId="560FA697" w14:textId="528E1687" w:rsidR="007F59AC" w:rsidRPr="00401916" w:rsidRDefault="007F59AC" w:rsidP="007F59AC">
      <w:pPr>
        <w:ind w:left="360" w:hanging="360"/>
        <w:jc w:val="both"/>
        <w:rPr>
          <w:sz w:val="20"/>
        </w:rPr>
      </w:pPr>
      <w:r w:rsidRPr="00816660">
        <w:rPr>
          <w:sz w:val="20"/>
        </w:rPr>
        <w:t>1.</w:t>
      </w:r>
      <w:r w:rsidRPr="00816660">
        <w:rPr>
          <w:sz w:val="20"/>
        </w:rPr>
        <w:tab/>
        <w:t xml:space="preserve">The permittee shall install, calibrate, maintain and operate in a manner satisfactory to the District Supervisor, a device to monitor and record the natural gas usage in </w:t>
      </w:r>
      <w:r w:rsidRPr="00816660">
        <w:rPr>
          <w:rFonts w:cs="Arial"/>
          <w:sz w:val="20"/>
        </w:rPr>
        <w:t>EUEASTAUXBOILER</w:t>
      </w:r>
      <w:r w:rsidRPr="00816660">
        <w:rPr>
          <w:sz w:val="20"/>
        </w:rPr>
        <w:t xml:space="preserve"> on a continuous basis.</w:t>
      </w:r>
      <w:r w:rsidRPr="00816660">
        <w:rPr>
          <w:sz w:val="20"/>
          <w:vertAlign w:val="superscript"/>
        </w:rPr>
        <w:t>2</w:t>
      </w:r>
      <w:r w:rsidR="002970B3">
        <w:rPr>
          <w:sz w:val="20"/>
          <w:vertAlign w:val="superscript"/>
        </w:rPr>
        <w:t xml:space="preserve"> </w:t>
      </w:r>
      <w:r w:rsidRPr="00816660">
        <w:rPr>
          <w:b/>
          <w:sz w:val="20"/>
        </w:rPr>
        <w:t xml:space="preserve"> (R 336.1201(3))</w:t>
      </w:r>
    </w:p>
    <w:p w14:paraId="3176D3B6" w14:textId="77777777" w:rsidR="007F59AC" w:rsidRPr="00816660" w:rsidRDefault="007F59AC" w:rsidP="007F59AC">
      <w:pPr>
        <w:jc w:val="both"/>
        <w:rPr>
          <w:sz w:val="20"/>
        </w:rPr>
      </w:pPr>
    </w:p>
    <w:p w14:paraId="317E8F08" w14:textId="77777777" w:rsidR="007F59AC" w:rsidRPr="00AA061F" w:rsidRDefault="007F59AC" w:rsidP="001A652A">
      <w:pPr>
        <w:jc w:val="both"/>
      </w:pPr>
      <w:r>
        <w:rPr>
          <w:b/>
        </w:rPr>
        <w:t xml:space="preserve">V.  </w:t>
      </w:r>
      <w:r>
        <w:rPr>
          <w:b/>
          <w:u w:val="single"/>
        </w:rPr>
        <w:t>TESTING/SAMPLING</w:t>
      </w:r>
    </w:p>
    <w:p w14:paraId="5F41E3CC" w14:textId="77777777" w:rsidR="007F59AC" w:rsidRPr="00FE0AD0" w:rsidRDefault="007F59AC" w:rsidP="001A652A">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62F61ED7" w14:textId="77777777" w:rsidR="007F59AC" w:rsidRPr="00816660" w:rsidRDefault="007F59AC" w:rsidP="007F59AC">
      <w:pPr>
        <w:jc w:val="both"/>
        <w:rPr>
          <w:sz w:val="20"/>
        </w:rPr>
      </w:pPr>
    </w:p>
    <w:p w14:paraId="7F85C841" w14:textId="58F4321F" w:rsidR="00413634" w:rsidRPr="00413634" w:rsidRDefault="00A25595" w:rsidP="00A613E3">
      <w:pPr>
        <w:numPr>
          <w:ilvl w:val="0"/>
          <w:numId w:val="29"/>
        </w:numPr>
        <w:jc w:val="both"/>
        <w:rPr>
          <w:rFonts w:cs="Arial"/>
          <w:color w:val="000000"/>
          <w:sz w:val="20"/>
        </w:rPr>
      </w:pPr>
      <w:r w:rsidRPr="00841FB2">
        <w:rPr>
          <w:sz w:val="20"/>
        </w:rPr>
        <w:t>T</w:t>
      </w:r>
      <w:r w:rsidR="007F59AC" w:rsidRPr="00841FB2">
        <w:rPr>
          <w:sz w:val="20"/>
        </w:rPr>
        <w:t xml:space="preserve">he permittee shall verify the NOx emission rates from EUEASTAUXBOILER, by testing at owner's expense, in accordance with Department requirements.  </w:t>
      </w:r>
      <w:bookmarkStart w:id="90" w:name="_Hlk499908286"/>
      <w:r w:rsidR="00413634" w:rsidRPr="00413634">
        <w:rPr>
          <w:rFonts w:cs="Arial"/>
          <w:color w:val="000000"/>
          <w:sz w:val="20"/>
        </w:rPr>
        <w:t>Testing shall be performed using an approved USEPA Method listed in:</w:t>
      </w:r>
    </w:p>
    <w:p w14:paraId="4A60709B" w14:textId="77777777" w:rsidR="00413634" w:rsidRDefault="00413634" w:rsidP="00413634">
      <w:pPr>
        <w:jc w:val="both"/>
        <w:rPr>
          <w:sz w:val="20"/>
        </w:rPr>
      </w:pP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7960"/>
      </w:tblGrid>
      <w:tr w:rsidR="00413634" w:rsidRPr="000F38A9" w14:paraId="1A1107EC" w14:textId="77777777" w:rsidTr="002970B3">
        <w:tc>
          <w:tcPr>
            <w:tcW w:w="1899" w:type="dxa"/>
            <w:shd w:val="clear" w:color="auto" w:fill="auto"/>
          </w:tcPr>
          <w:p w14:paraId="70CCC20C" w14:textId="77777777" w:rsidR="00413634" w:rsidRPr="003B44FD" w:rsidRDefault="00413634" w:rsidP="006A7AC1">
            <w:pPr>
              <w:rPr>
                <w:rFonts w:eastAsia="Calibri"/>
                <w:b/>
                <w:sz w:val="20"/>
              </w:rPr>
            </w:pPr>
            <w:r w:rsidRPr="003B44FD">
              <w:rPr>
                <w:rFonts w:eastAsia="Calibri"/>
                <w:b/>
                <w:sz w:val="20"/>
              </w:rPr>
              <w:t>Pollutant</w:t>
            </w:r>
          </w:p>
        </w:tc>
        <w:tc>
          <w:tcPr>
            <w:tcW w:w="7960" w:type="dxa"/>
            <w:shd w:val="clear" w:color="auto" w:fill="auto"/>
          </w:tcPr>
          <w:p w14:paraId="7A3D3B18" w14:textId="77777777" w:rsidR="00413634" w:rsidRPr="000F38A9" w:rsidRDefault="00413634" w:rsidP="006A7AC1">
            <w:pPr>
              <w:keepNext/>
              <w:keepLines/>
              <w:jc w:val="both"/>
              <w:rPr>
                <w:rFonts w:eastAsia="Calibri" w:cs="Arial"/>
                <w:b/>
                <w:sz w:val="20"/>
              </w:rPr>
            </w:pPr>
            <w:r w:rsidRPr="000F38A9">
              <w:rPr>
                <w:rFonts w:eastAsia="Calibri" w:cs="Arial"/>
                <w:b/>
                <w:sz w:val="20"/>
              </w:rPr>
              <w:t>Test Method Reference</w:t>
            </w:r>
          </w:p>
        </w:tc>
      </w:tr>
      <w:tr w:rsidR="00413634" w:rsidRPr="000F38A9" w14:paraId="71A438B5" w14:textId="77777777" w:rsidTr="002970B3">
        <w:tc>
          <w:tcPr>
            <w:tcW w:w="1899" w:type="dxa"/>
            <w:shd w:val="clear" w:color="auto" w:fill="auto"/>
          </w:tcPr>
          <w:p w14:paraId="7BDC67EB" w14:textId="77777777" w:rsidR="00413634" w:rsidRPr="00413634" w:rsidRDefault="00413634" w:rsidP="006A7AC1">
            <w:pPr>
              <w:rPr>
                <w:rFonts w:eastAsia="Calibri" w:cs="Arial"/>
                <w:sz w:val="20"/>
              </w:rPr>
            </w:pPr>
            <w:r w:rsidRPr="00413634">
              <w:rPr>
                <w:rFonts w:eastAsia="Calibri" w:cs="Arial"/>
                <w:sz w:val="20"/>
              </w:rPr>
              <w:t>NOx</w:t>
            </w:r>
          </w:p>
        </w:tc>
        <w:tc>
          <w:tcPr>
            <w:tcW w:w="7960" w:type="dxa"/>
            <w:shd w:val="clear" w:color="auto" w:fill="auto"/>
          </w:tcPr>
          <w:p w14:paraId="518B8CC5" w14:textId="77777777" w:rsidR="00413634" w:rsidRPr="00413634" w:rsidRDefault="00413634" w:rsidP="006A7AC1">
            <w:pPr>
              <w:rPr>
                <w:rFonts w:eastAsia="Calibri" w:cs="Arial"/>
                <w:sz w:val="20"/>
              </w:rPr>
            </w:pPr>
            <w:r w:rsidRPr="00413634">
              <w:rPr>
                <w:rFonts w:eastAsia="Calibri" w:cs="Arial"/>
                <w:sz w:val="20"/>
              </w:rPr>
              <w:t>40 CFR Part 60, Appendix A</w:t>
            </w:r>
          </w:p>
        </w:tc>
      </w:tr>
    </w:tbl>
    <w:p w14:paraId="33C04E82" w14:textId="77777777" w:rsidR="00413634" w:rsidRDefault="00413634" w:rsidP="00413634">
      <w:pPr>
        <w:pStyle w:val="ListParagraph"/>
        <w:ind w:left="360"/>
        <w:jc w:val="both"/>
        <w:rPr>
          <w:sz w:val="20"/>
        </w:rPr>
      </w:pPr>
    </w:p>
    <w:bookmarkEnd w:id="90"/>
    <w:p w14:paraId="23E35D0C" w14:textId="210A98A1" w:rsidR="00A25595" w:rsidRPr="00841FB2" w:rsidRDefault="00A25595" w:rsidP="009A3954">
      <w:pPr>
        <w:pStyle w:val="ListParagraph"/>
        <w:ind w:left="360"/>
        <w:jc w:val="both"/>
        <w:rPr>
          <w:rFonts w:cs="Arial"/>
          <w:color w:val="000000"/>
          <w:sz w:val="20"/>
        </w:rPr>
      </w:pPr>
      <w:r w:rsidRPr="00841FB2">
        <w:rPr>
          <w:rFonts w:cs="Arial"/>
          <w:sz w:val="20"/>
        </w:rPr>
        <w:t>An alternate method, or a modification to the approved EPA Method,</w:t>
      </w:r>
      <w:r w:rsidRPr="00841FB2">
        <w:rPr>
          <w:rFonts w:cs="Arial"/>
          <w:color w:val="000000"/>
          <w:sz w:val="20"/>
        </w:rPr>
        <w:t xml:space="preserve"> may be specified in an AQD approved Test Protocol and must meet the requirements of the federal Clean Air Act, all applicable state and federal rules and regulations, and be within the authority of the AQD to make the change.  No less </w:t>
      </w:r>
      <w:r w:rsidRPr="00841FB2">
        <w:rPr>
          <w:rFonts w:cs="Arial"/>
          <w:sz w:val="20"/>
        </w:rPr>
        <w:t xml:space="preserve">than 30 </w:t>
      </w:r>
      <w:r w:rsidRPr="00841FB2">
        <w:rPr>
          <w:rFonts w:cs="Arial"/>
          <w:color w:val="000000"/>
          <w:sz w:val="20"/>
        </w:rPr>
        <w:t>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w:t>
      </w:r>
      <w:r w:rsidRPr="00841FB2">
        <w:rPr>
          <w:rFonts w:cs="Arial"/>
          <w:b/>
          <w:color w:val="000000"/>
          <w:sz w:val="20"/>
        </w:rPr>
        <w:t xml:space="preserve">  (</w:t>
      </w:r>
      <w:r w:rsidRPr="00841FB2">
        <w:rPr>
          <w:b/>
          <w:sz w:val="20"/>
        </w:rPr>
        <w:t xml:space="preserve">R 336.1213(3), </w:t>
      </w:r>
      <w:r w:rsidRPr="00841FB2">
        <w:rPr>
          <w:rFonts w:cs="Arial"/>
          <w:b/>
          <w:color w:val="000000"/>
          <w:sz w:val="20"/>
        </w:rPr>
        <w:t>R 336.2001, R 336.2003, R 336.2004)</w:t>
      </w:r>
    </w:p>
    <w:p w14:paraId="44BE087A" w14:textId="647556EB" w:rsidR="00E314A5" w:rsidRPr="00841FB2" w:rsidRDefault="00E314A5" w:rsidP="00841FB2">
      <w:pPr>
        <w:pStyle w:val="ListParagraph"/>
        <w:ind w:left="360"/>
        <w:jc w:val="both"/>
        <w:rPr>
          <w:sz w:val="20"/>
        </w:rPr>
      </w:pPr>
    </w:p>
    <w:p w14:paraId="05D31912" w14:textId="1D6CC7F5" w:rsidR="00E314A5" w:rsidRPr="00841FB2" w:rsidRDefault="00E149B4" w:rsidP="00A613E3">
      <w:pPr>
        <w:pStyle w:val="ListParagraph"/>
        <w:numPr>
          <w:ilvl w:val="0"/>
          <w:numId w:val="42"/>
        </w:numPr>
        <w:jc w:val="both"/>
        <w:rPr>
          <w:sz w:val="20"/>
        </w:rPr>
      </w:pPr>
      <w:r>
        <w:rPr>
          <w:rFonts w:cs="Arial"/>
          <w:sz w:val="20"/>
        </w:rPr>
        <w:t xml:space="preserve">Within 180 days after permit issuance, </w:t>
      </w:r>
      <w:r w:rsidR="001F32C0">
        <w:rPr>
          <w:rFonts w:cs="Arial"/>
          <w:sz w:val="20"/>
        </w:rPr>
        <w:t>t</w:t>
      </w:r>
      <w:r w:rsidR="007F59AC" w:rsidRPr="00841FB2">
        <w:rPr>
          <w:rFonts w:cs="Arial"/>
          <w:sz w:val="20"/>
        </w:rPr>
        <w:t>he permittee shall verify the</w:t>
      </w:r>
      <w:r w:rsidR="00E314A5" w:rsidRPr="00841FB2">
        <w:rPr>
          <w:rFonts w:cs="Arial"/>
          <w:sz w:val="20"/>
        </w:rPr>
        <w:t xml:space="preserve"> </w:t>
      </w:r>
      <w:r w:rsidR="00E314A5" w:rsidRPr="00841FB2">
        <w:rPr>
          <w:sz w:val="20"/>
        </w:rPr>
        <w:t>NOx</w:t>
      </w:r>
      <w:r w:rsidR="007F59AC" w:rsidRPr="00841FB2">
        <w:rPr>
          <w:rFonts w:cs="Arial"/>
          <w:sz w:val="20"/>
        </w:rPr>
        <w:t xml:space="preserve"> emission rates from </w:t>
      </w:r>
      <w:r w:rsidR="00E314A5" w:rsidRPr="00841FB2">
        <w:rPr>
          <w:sz w:val="20"/>
        </w:rPr>
        <w:t>EUEASTAUXBOILER</w:t>
      </w:r>
      <w:r w:rsidR="00E314A5" w:rsidRPr="00841FB2">
        <w:rPr>
          <w:rFonts w:cs="Arial"/>
          <w:sz w:val="20"/>
        </w:rPr>
        <w:t xml:space="preserve"> </w:t>
      </w:r>
      <w:r w:rsidR="007F59AC" w:rsidRPr="00841FB2">
        <w:rPr>
          <w:rFonts w:cs="Arial"/>
          <w:sz w:val="20"/>
        </w:rPr>
        <w:t>at a minimum, every five years from the date of the last test</w:t>
      </w:r>
      <w:r>
        <w:rPr>
          <w:rFonts w:cs="Arial"/>
          <w:sz w:val="20"/>
        </w:rPr>
        <w:t xml:space="preserve"> thereafter</w:t>
      </w:r>
      <w:r w:rsidR="007F59AC" w:rsidRPr="00841FB2">
        <w:rPr>
          <w:rFonts w:cs="Arial"/>
          <w:sz w:val="20"/>
        </w:rPr>
        <w:t>.</w:t>
      </w:r>
      <w:r w:rsidR="007F59AC" w:rsidRPr="00841FB2">
        <w:rPr>
          <w:rFonts w:cs="Arial"/>
          <w:b/>
          <w:sz w:val="20"/>
        </w:rPr>
        <w:t xml:space="preserve">  (R 336.1213(3), R 336.2001, R 336.2003, R 336.2004)</w:t>
      </w:r>
    </w:p>
    <w:p w14:paraId="0E758D9A" w14:textId="77777777" w:rsidR="00E314A5" w:rsidRPr="00841FB2" w:rsidRDefault="00E314A5" w:rsidP="00E314A5">
      <w:pPr>
        <w:pStyle w:val="ListParagraph"/>
        <w:rPr>
          <w:rFonts w:cs="Arial"/>
          <w:sz w:val="20"/>
        </w:rPr>
      </w:pPr>
    </w:p>
    <w:p w14:paraId="2C0C1D9C" w14:textId="3DC691C5" w:rsidR="007F59AC" w:rsidRPr="00841FB2" w:rsidRDefault="007F59AC" w:rsidP="00A613E3">
      <w:pPr>
        <w:pStyle w:val="ListParagraph"/>
        <w:numPr>
          <w:ilvl w:val="0"/>
          <w:numId w:val="42"/>
        </w:numPr>
        <w:jc w:val="both"/>
        <w:rPr>
          <w:sz w:val="20"/>
        </w:rPr>
      </w:pPr>
      <w:r w:rsidRPr="00841FB2">
        <w:rPr>
          <w:rFonts w:cs="Arial"/>
          <w:sz w:val="20"/>
        </w:rPr>
        <w:t>The permittee shall notify the AQD Technical Programs Unit Supervisor and the District Supervisor not less than 30</w:t>
      </w:r>
      <w:r w:rsidRPr="00841FB2">
        <w:rPr>
          <w:rFonts w:cs="Arial"/>
          <w:color w:val="FF0000"/>
          <w:sz w:val="20"/>
        </w:rPr>
        <w:t xml:space="preserve"> </w:t>
      </w:r>
      <w:r w:rsidRPr="00841FB2">
        <w:rPr>
          <w:rFonts w:cs="Arial"/>
          <w:sz w:val="20"/>
        </w:rPr>
        <w:t xml:space="preserve">days before testing of the time and place performance tests will be conducted.  </w:t>
      </w:r>
      <w:r w:rsidRPr="00841FB2">
        <w:rPr>
          <w:rFonts w:cs="Arial"/>
          <w:b/>
          <w:sz w:val="20"/>
        </w:rPr>
        <w:t>(R 336.1213(3))</w:t>
      </w:r>
    </w:p>
    <w:p w14:paraId="67D8C741" w14:textId="77777777" w:rsidR="007F59AC" w:rsidRPr="00841FB2" w:rsidRDefault="007F59AC" w:rsidP="001A652A">
      <w:pPr>
        <w:jc w:val="both"/>
        <w:rPr>
          <w:sz w:val="20"/>
        </w:rPr>
      </w:pPr>
    </w:p>
    <w:p w14:paraId="24080F4D" w14:textId="77777777" w:rsidR="007F59AC" w:rsidRDefault="007F59AC" w:rsidP="001A652A">
      <w:pPr>
        <w:jc w:val="both"/>
      </w:pPr>
      <w:r>
        <w:rPr>
          <w:b/>
        </w:rPr>
        <w:t xml:space="preserve">VI.  </w:t>
      </w:r>
      <w:r>
        <w:rPr>
          <w:b/>
          <w:u w:val="single"/>
        </w:rPr>
        <w:t>MONITORING/RECORDKEEPING</w:t>
      </w:r>
    </w:p>
    <w:p w14:paraId="643FC919" w14:textId="77777777" w:rsidR="007F59AC" w:rsidRPr="00FE0AD0" w:rsidRDefault="007F59AC" w:rsidP="001A652A">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42383C19" w14:textId="77777777" w:rsidR="007F59AC" w:rsidRPr="00816660" w:rsidRDefault="007F59AC" w:rsidP="007F59AC">
      <w:pPr>
        <w:jc w:val="both"/>
        <w:rPr>
          <w:sz w:val="20"/>
        </w:rPr>
      </w:pPr>
    </w:p>
    <w:p w14:paraId="02666D18" w14:textId="1E2C5891" w:rsidR="007F59AC" w:rsidRPr="00816660" w:rsidRDefault="007F59AC" w:rsidP="00A613E3">
      <w:pPr>
        <w:pStyle w:val="ListParagraph"/>
        <w:numPr>
          <w:ilvl w:val="0"/>
          <w:numId w:val="43"/>
        </w:numPr>
        <w:jc w:val="both"/>
        <w:rPr>
          <w:sz w:val="20"/>
        </w:rPr>
      </w:pPr>
      <w:r w:rsidRPr="00816660">
        <w:rPr>
          <w:sz w:val="20"/>
        </w:rPr>
        <w:t>The permittee shall verify the presence of visible emissions by taking six-minute visible emission readings for EUEASTAUXBOILER pursuant to the schedule outlined in Appendix 3</w:t>
      </w:r>
      <w:r w:rsidR="00841FB2">
        <w:rPr>
          <w:sz w:val="20"/>
        </w:rPr>
        <w:t>-1.</w:t>
      </w:r>
      <w:r w:rsidR="00636888">
        <w:rPr>
          <w:sz w:val="20"/>
        </w:rPr>
        <w:t>4</w:t>
      </w:r>
      <w:r w:rsidRPr="00816660">
        <w:rPr>
          <w:sz w:val="20"/>
        </w:rPr>
        <w:t>.  The VE reader shall take each visible emission reading during routine operating conditions.  Multiple stacks may be observed simultaneously.  If visible emissions are present, the procedures outlined in Appendix 3</w:t>
      </w:r>
      <w:r w:rsidR="00841FB2">
        <w:rPr>
          <w:sz w:val="20"/>
        </w:rPr>
        <w:t>-1.</w:t>
      </w:r>
      <w:r w:rsidR="00636888">
        <w:rPr>
          <w:sz w:val="20"/>
        </w:rPr>
        <w:t>4</w:t>
      </w:r>
      <w:r w:rsidR="00841FB2">
        <w:rPr>
          <w:sz w:val="20"/>
        </w:rPr>
        <w:t xml:space="preserve"> </w:t>
      </w:r>
      <w:r w:rsidRPr="00816660">
        <w:rPr>
          <w:sz w:val="20"/>
        </w:rPr>
        <w:t xml:space="preserve">shall be implemented and the permittee shall maintain a written record of the corrective actions taken.  The permittee may monitor visible emissions for EUEASTAUXBOILER from SV001-025 in a satisfactory </w:t>
      </w:r>
      <w:r w:rsidR="002E61C2">
        <w:rPr>
          <w:sz w:val="20"/>
        </w:rPr>
        <w:t>manner</w:t>
      </w:r>
      <w:r w:rsidRPr="00816660">
        <w:rPr>
          <w:sz w:val="20"/>
        </w:rPr>
        <w:t>.</w:t>
      </w:r>
      <w:r w:rsidRPr="000A2994">
        <w:rPr>
          <w:sz w:val="20"/>
          <w:vertAlign w:val="superscript"/>
        </w:rPr>
        <w:t>2</w:t>
      </w:r>
      <w:r w:rsidRPr="00816660">
        <w:rPr>
          <w:sz w:val="20"/>
        </w:rPr>
        <w:t xml:space="preserve">  </w:t>
      </w:r>
      <w:r w:rsidRPr="000A2994">
        <w:rPr>
          <w:b/>
          <w:sz w:val="20"/>
        </w:rPr>
        <w:t>(</w:t>
      </w:r>
      <w:r>
        <w:rPr>
          <w:b/>
          <w:sz w:val="20"/>
        </w:rPr>
        <w:t>R </w:t>
      </w:r>
      <w:r w:rsidRPr="000A2994">
        <w:rPr>
          <w:b/>
          <w:sz w:val="20"/>
        </w:rPr>
        <w:t>336.1301, R 336.1303)</w:t>
      </w:r>
    </w:p>
    <w:p w14:paraId="2E73D550" w14:textId="77777777" w:rsidR="007F59AC" w:rsidRPr="00816660" w:rsidRDefault="007F59AC" w:rsidP="007F59AC">
      <w:pPr>
        <w:jc w:val="both"/>
        <w:rPr>
          <w:sz w:val="20"/>
        </w:rPr>
      </w:pPr>
    </w:p>
    <w:p w14:paraId="2CCB1C42" w14:textId="57F5449A" w:rsidR="007F59AC" w:rsidRPr="00816660" w:rsidRDefault="007F59AC" w:rsidP="00A613E3">
      <w:pPr>
        <w:numPr>
          <w:ilvl w:val="0"/>
          <w:numId w:val="43"/>
        </w:numPr>
        <w:jc w:val="both"/>
        <w:rPr>
          <w:sz w:val="20"/>
        </w:rPr>
      </w:pPr>
      <w:r w:rsidRPr="00816660">
        <w:rPr>
          <w:sz w:val="20"/>
        </w:rPr>
        <w:t xml:space="preserve">The permittee shall keep, in a satisfactory </w:t>
      </w:r>
      <w:r w:rsidR="00D04DFF" w:rsidRPr="00816660">
        <w:rPr>
          <w:sz w:val="20"/>
        </w:rPr>
        <w:t>manner</w:t>
      </w:r>
      <w:r w:rsidRPr="00816660">
        <w:rPr>
          <w:sz w:val="20"/>
        </w:rPr>
        <w:t>, records of all visible emission readings for EUEASTAUXBOILER.  At a minimum, records shall include the date, time, name of observer/reader, whether the reader is certified, and status of visible emissions.  The permittee shall keep all records on file at the facility and make them available to the Department upon request.</w:t>
      </w:r>
      <w:r w:rsidRPr="00816660">
        <w:rPr>
          <w:sz w:val="20"/>
          <w:vertAlign w:val="superscript"/>
        </w:rPr>
        <w:t>2</w:t>
      </w:r>
      <w:r w:rsidRPr="00816660">
        <w:rPr>
          <w:b/>
          <w:sz w:val="20"/>
        </w:rPr>
        <w:t xml:space="preserve">  (R 336.1301, R 336.1303)</w:t>
      </w:r>
    </w:p>
    <w:p w14:paraId="0707D151" w14:textId="77777777" w:rsidR="007F59AC" w:rsidRPr="00401916" w:rsidRDefault="007F59AC" w:rsidP="007F59AC">
      <w:pPr>
        <w:jc w:val="both"/>
        <w:rPr>
          <w:sz w:val="20"/>
        </w:rPr>
      </w:pPr>
    </w:p>
    <w:p w14:paraId="51F5D2E3" w14:textId="695620A8" w:rsidR="007F59AC" w:rsidRPr="00816660" w:rsidRDefault="007F59AC" w:rsidP="002970B3">
      <w:pPr>
        <w:spacing w:after="120"/>
        <w:ind w:left="360" w:hanging="360"/>
        <w:jc w:val="both"/>
        <w:rPr>
          <w:sz w:val="20"/>
        </w:rPr>
      </w:pPr>
      <w:r w:rsidRPr="00816660">
        <w:rPr>
          <w:sz w:val="20"/>
        </w:rPr>
        <w:lastRenderedPageBreak/>
        <w:t>3.</w:t>
      </w:r>
      <w:r w:rsidRPr="00816660">
        <w:rPr>
          <w:sz w:val="20"/>
        </w:rPr>
        <w:tab/>
        <w:t>The permittee shall maintain the following records on a monthly basis:</w:t>
      </w:r>
      <w:r w:rsidR="004E22B7">
        <w:rPr>
          <w:rFonts w:cs="Arial"/>
          <w:sz w:val="20"/>
          <w:vertAlign w:val="superscript"/>
        </w:rPr>
        <w:t>2</w:t>
      </w:r>
      <w:r w:rsidRPr="000A2994">
        <w:rPr>
          <w:b/>
          <w:sz w:val="20"/>
        </w:rPr>
        <w:t xml:space="preserve"> </w:t>
      </w:r>
      <w:r>
        <w:rPr>
          <w:b/>
          <w:sz w:val="20"/>
        </w:rPr>
        <w:t xml:space="preserve"> </w:t>
      </w:r>
      <w:r w:rsidRPr="00816660">
        <w:rPr>
          <w:b/>
          <w:sz w:val="20"/>
        </w:rPr>
        <w:t>(R 336.1201(3))</w:t>
      </w:r>
    </w:p>
    <w:p w14:paraId="5EA82CB9" w14:textId="5B91DA18" w:rsidR="007F59AC" w:rsidRPr="00816660" w:rsidRDefault="007F59AC" w:rsidP="00A613E3">
      <w:pPr>
        <w:numPr>
          <w:ilvl w:val="1"/>
          <w:numId w:val="44"/>
        </w:numPr>
        <w:spacing w:after="120"/>
        <w:ind w:left="720"/>
        <w:jc w:val="both"/>
        <w:rPr>
          <w:sz w:val="20"/>
        </w:rPr>
      </w:pPr>
      <w:r w:rsidRPr="00816660">
        <w:rPr>
          <w:sz w:val="20"/>
        </w:rPr>
        <w:t>Hours of operation of EUEASTAUXBOILER</w:t>
      </w:r>
      <w:r>
        <w:rPr>
          <w:sz w:val="20"/>
        </w:rPr>
        <w:t>.</w:t>
      </w:r>
      <w:r w:rsidRPr="00816660">
        <w:rPr>
          <w:sz w:val="20"/>
        </w:rPr>
        <w:t xml:space="preserve"> </w:t>
      </w:r>
    </w:p>
    <w:p w14:paraId="74C8A260" w14:textId="0568A0F7" w:rsidR="007F59AC" w:rsidRPr="00816660" w:rsidRDefault="007F59AC" w:rsidP="00A613E3">
      <w:pPr>
        <w:numPr>
          <w:ilvl w:val="1"/>
          <w:numId w:val="44"/>
        </w:numPr>
        <w:spacing w:after="120"/>
        <w:ind w:left="720"/>
        <w:jc w:val="both"/>
        <w:rPr>
          <w:sz w:val="20"/>
        </w:rPr>
      </w:pPr>
      <w:r w:rsidRPr="00816660">
        <w:rPr>
          <w:sz w:val="20"/>
        </w:rPr>
        <w:t>Total volume of natural gas consumed in EUEASTAUXBOILER</w:t>
      </w:r>
      <w:r>
        <w:rPr>
          <w:sz w:val="20"/>
        </w:rPr>
        <w:t>.</w:t>
      </w:r>
      <w:r w:rsidRPr="00816660">
        <w:rPr>
          <w:sz w:val="20"/>
        </w:rPr>
        <w:t xml:space="preserve">  </w:t>
      </w:r>
    </w:p>
    <w:p w14:paraId="500A2FAA" w14:textId="0F6A0085" w:rsidR="007F59AC" w:rsidRPr="00401916" w:rsidRDefault="007F59AC" w:rsidP="007F59AC">
      <w:pPr>
        <w:ind w:left="720" w:hanging="360"/>
        <w:jc w:val="both"/>
        <w:rPr>
          <w:sz w:val="20"/>
        </w:rPr>
      </w:pPr>
      <w:r w:rsidRPr="00816660">
        <w:rPr>
          <w:sz w:val="20"/>
        </w:rPr>
        <w:t>c.</w:t>
      </w:r>
      <w:r w:rsidRPr="00816660">
        <w:rPr>
          <w:sz w:val="20"/>
        </w:rPr>
        <w:tab/>
        <w:t>Heat input EUEASTAUXBOILER expressed in MMB</w:t>
      </w:r>
      <w:r w:rsidR="002970B3">
        <w:rPr>
          <w:sz w:val="20"/>
        </w:rPr>
        <w:t>TU</w:t>
      </w:r>
      <w:r>
        <w:rPr>
          <w:sz w:val="20"/>
        </w:rPr>
        <w:t>.</w:t>
      </w:r>
    </w:p>
    <w:p w14:paraId="31D37117" w14:textId="77777777" w:rsidR="007F59AC" w:rsidRPr="00816660" w:rsidRDefault="007F59AC" w:rsidP="007F59AC">
      <w:pPr>
        <w:ind w:left="720" w:hanging="360"/>
        <w:jc w:val="both"/>
        <w:rPr>
          <w:sz w:val="20"/>
        </w:rPr>
      </w:pPr>
    </w:p>
    <w:p w14:paraId="5A86B2BD" w14:textId="46C087CB" w:rsidR="009A3954" w:rsidRPr="009A3954" w:rsidRDefault="009A3954" w:rsidP="00A613E3">
      <w:pPr>
        <w:pStyle w:val="ListParagraph"/>
        <w:numPr>
          <w:ilvl w:val="0"/>
          <w:numId w:val="45"/>
        </w:numPr>
        <w:contextualSpacing/>
        <w:jc w:val="both"/>
        <w:rPr>
          <w:rFonts w:cs="Arial"/>
          <w:sz w:val="20"/>
        </w:rPr>
      </w:pPr>
      <w:r w:rsidRPr="009A3954">
        <w:rPr>
          <w:sz w:val="20"/>
        </w:rPr>
        <w:t xml:space="preserve">The permittee shall maintain, in a satisfactory manner, maintenance records for </w:t>
      </w:r>
      <w:r w:rsidRPr="002A12AB">
        <w:rPr>
          <w:rFonts w:cs="Arial"/>
          <w:sz w:val="20"/>
        </w:rPr>
        <w:t>EU</w:t>
      </w:r>
      <w:r w:rsidR="00FD3E10">
        <w:rPr>
          <w:rFonts w:cs="Arial"/>
          <w:sz w:val="20"/>
        </w:rPr>
        <w:t>EASTAUXBOILER</w:t>
      </w:r>
      <w:r w:rsidRPr="009A3954">
        <w:rPr>
          <w:sz w:val="20"/>
        </w:rPr>
        <w:t xml:space="preserve">.  The permittee shall keep all records on file and make them available to the Department upon request.  </w:t>
      </w:r>
      <w:r w:rsidRPr="009A3954">
        <w:rPr>
          <w:b/>
          <w:sz w:val="20"/>
        </w:rPr>
        <w:t>(</w:t>
      </w:r>
      <w:r w:rsidRPr="009A3954">
        <w:rPr>
          <w:b/>
          <w:bCs/>
          <w:sz w:val="20"/>
        </w:rPr>
        <w:t>R 336.1213(3))</w:t>
      </w:r>
    </w:p>
    <w:p w14:paraId="7C83D1ED" w14:textId="77777777" w:rsidR="009A3954" w:rsidRPr="002A12AB" w:rsidRDefault="009A3954" w:rsidP="009A3954">
      <w:pPr>
        <w:ind w:left="360" w:hanging="360"/>
        <w:jc w:val="both"/>
        <w:rPr>
          <w:sz w:val="20"/>
        </w:rPr>
      </w:pPr>
    </w:p>
    <w:p w14:paraId="7B099377" w14:textId="320F1DD9" w:rsidR="007F59AC" w:rsidRDefault="00841FB2" w:rsidP="001A652A">
      <w:pPr>
        <w:jc w:val="both"/>
        <w:rPr>
          <w:b/>
          <w:sz w:val="20"/>
        </w:rPr>
      </w:pPr>
      <w:r w:rsidRPr="00FD63DF">
        <w:rPr>
          <w:b/>
          <w:sz w:val="20"/>
        </w:rPr>
        <w:t>See Appendix 3-1</w:t>
      </w:r>
    </w:p>
    <w:p w14:paraId="120B1254" w14:textId="77777777" w:rsidR="003157A2" w:rsidRPr="00047D6A" w:rsidRDefault="003157A2" w:rsidP="001A652A">
      <w:pPr>
        <w:jc w:val="both"/>
        <w:rPr>
          <w:sz w:val="20"/>
        </w:rPr>
      </w:pPr>
    </w:p>
    <w:p w14:paraId="396B46B3" w14:textId="77777777" w:rsidR="007F59AC" w:rsidRPr="00F01FE1" w:rsidRDefault="007F59AC" w:rsidP="001A652A">
      <w:pPr>
        <w:jc w:val="both"/>
        <w:rPr>
          <w:b/>
          <w:sz w:val="20"/>
          <w:u w:val="single"/>
        </w:rPr>
      </w:pPr>
      <w:r>
        <w:rPr>
          <w:b/>
        </w:rPr>
        <w:t xml:space="preserve">VII.  </w:t>
      </w:r>
      <w:r>
        <w:rPr>
          <w:b/>
          <w:u w:val="single"/>
        </w:rPr>
        <w:t>REPORTING</w:t>
      </w:r>
    </w:p>
    <w:p w14:paraId="63840E47" w14:textId="77777777" w:rsidR="007F59AC" w:rsidRPr="00047D6A" w:rsidRDefault="007F59AC" w:rsidP="0019740E">
      <w:pPr>
        <w:jc w:val="both"/>
        <w:rPr>
          <w:sz w:val="20"/>
        </w:rPr>
      </w:pPr>
    </w:p>
    <w:p w14:paraId="5C249E0C" w14:textId="77777777" w:rsidR="007F59AC" w:rsidRDefault="007F59AC" w:rsidP="0019740E">
      <w:pPr>
        <w:ind w:left="360" w:hanging="360"/>
        <w:jc w:val="both"/>
        <w:rPr>
          <w:b/>
          <w:sz w:val="20"/>
        </w:rPr>
      </w:pPr>
      <w:r>
        <w:rPr>
          <w:sz w:val="20"/>
        </w:rPr>
        <w:t>1.</w:t>
      </w:r>
      <w:r>
        <w:rPr>
          <w:sz w:val="20"/>
        </w:rPr>
        <w:tab/>
      </w:r>
      <w:r w:rsidRPr="00984760">
        <w:rPr>
          <w:sz w:val="20"/>
        </w:rPr>
        <w:t xml:space="preserve">Prompt reporting of deviations pursuant to General Conditions 21 and 22 of Part A.  </w:t>
      </w:r>
      <w:r w:rsidRPr="00984760">
        <w:rPr>
          <w:b/>
          <w:sz w:val="20"/>
        </w:rPr>
        <w:t>(R 336.1213(3)(c)(ii))</w:t>
      </w:r>
    </w:p>
    <w:p w14:paraId="03D00D8D" w14:textId="77777777" w:rsidR="007F59AC" w:rsidRPr="00984760" w:rsidRDefault="007F59AC" w:rsidP="0019740E">
      <w:pPr>
        <w:ind w:left="360" w:hanging="360"/>
        <w:jc w:val="both"/>
        <w:rPr>
          <w:sz w:val="20"/>
        </w:rPr>
      </w:pPr>
    </w:p>
    <w:p w14:paraId="2DB3750E" w14:textId="684FB301" w:rsidR="00E314A5" w:rsidRDefault="007F59AC" w:rsidP="00A613E3">
      <w:pPr>
        <w:pStyle w:val="ListParagraph"/>
        <w:numPr>
          <w:ilvl w:val="0"/>
          <w:numId w:val="44"/>
        </w:numPr>
        <w:jc w:val="both"/>
        <w:rPr>
          <w:b/>
          <w:sz w:val="20"/>
        </w:rPr>
      </w:pPr>
      <w:r w:rsidRPr="00E314A5">
        <w:rPr>
          <w:sz w:val="20"/>
        </w:rPr>
        <w:t>Semiannual reporting of monitoring and deviations pursuant to General Condition 23 of Part A.  The report shall be postmarked or</w:t>
      </w:r>
      <w:r w:rsidRPr="00E314A5">
        <w:rPr>
          <w:b/>
          <w:i/>
          <w:sz w:val="20"/>
        </w:rPr>
        <w:t xml:space="preserve"> </w:t>
      </w:r>
      <w:r w:rsidRPr="00E314A5">
        <w:rPr>
          <w:sz w:val="20"/>
        </w:rPr>
        <w:t xml:space="preserve">received by the appropriate AQD District Office by March 15 for reporting period July 1 to December 31 and September 15 for reporting period January 1 to June 30.  </w:t>
      </w:r>
      <w:r w:rsidRPr="00E314A5">
        <w:rPr>
          <w:b/>
          <w:sz w:val="20"/>
        </w:rPr>
        <w:t>(R 336.1213(3)(c)(i))</w:t>
      </w:r>
    </w:p>
    <w:p w14:paraId="54932BEB" w14:textId="77777777" w:rsidR="00E314A5" w:rsidRPr="00E314A5" w:rsidRDefault="00E314A5" w:rsidP="00E314A5">
      <w:pPr>
        <w:pStyle w:val="ListParagraph"/>
        <w:ind w:left="360"/>
        <w:jc w:val="both"/>
        <w:rPr>
          <w:b/>
          <w:sz w:val="20"/>
        </w:rPr>
      </w:pPr>
    </w:p>
    <w:p w14:paraId="0E537C00" w14:textId="2D0ED94F" w:rsidR="00E314A5" w:rsidRPr="00E314A5" w:rsidRDefault="007F59AC" w:rsidP="00A613E3">
      <w:pPr>
        <w:pStyle w:val="ListParagraph"/>
        <w:numPr>
          <w:ilvl w:val="0"/>
          <w:numId w:val="44"/>
        </w:numPr>
        <w:jc w:val="both"/>
        <w:rPr>
          <w:b/>
          <w:sz w:val="20"/>
        </w:rPr>
      </w:pPr>
      <w:r w:rsidRPr="00E314A5">
        <w:rPr>
          <w:sz w:val="20"/>
        </w:rPr>
        <w:t xml:space="preserve">Annual certification of compliance pursuant to General Conditions 19 and 20 of Part A.  The report shall be postmarked or received by the appropriate AQD District Office by March 15 for the previous calendar year.  </w:t>
      </w:r>
      <w:r w:rsidRPr="00E314A5">
        <w:rPr>
          <w:b/>
          <w:sz w:val="20"/>
        </w:rPr>
        <w:t>(R 336.1213(4)(c))</w:t>
      </w:r>
    </w:p>
    <w:p w14:paraId="6CDA6D78" w14:textId="77777777" w:rsidR="00E314A5" w:rsidRPr="00E314A5" w:rsidRDefault="00E314A5" w:rsidP="00E314A5">
      <w:pPr>
        <w:pStyle w:val="ListParagraph"/>
        <w:ind w:left="360"/>
        <w:jc w:val="both"/>
        <w:rPr>
          <w:sz w:val="20"/>
        </w:rPr>
      </w:pPr>
    </w:p>
    <w:p w14:paraId="761B1BE7" w14:textId="77777777" w:rsidR="00E314A5" w:rsidRPr="00E314A5" w:rsidRDefault="007F59AC" w:rsidP="00A613E3">
      <w:pPr>
        <w:pStyle w:val="ListParagraph"/>
        <w:numPr>
          <w:ilvl w:val="0"/>
          <w:numId w:val="44"/>
        </w:numPr>
        <w:jc w:val="both"/>
        <w:rPr>
          <w:sz w:val="20"/>
        </w:rPr>
      </w:pPr>
      <w:r w:rsidRPr="00E314A5">
        <w:rPr>
          <w:rFonts w:cs="Arial"/>
          <w:sz w:val="20"/>
        </w:rPr>
        <w:t xml:space="preserve">The permittee shall submit any performance test reports </w:t>
      </w:r>
      <w:r w:rsidRPr="00E314A5">
        <w:rPr>
          <w:color w:val="FF0000"/>
          <w:sz w:val="20"/>
        </w:rPr>
        <w:t xml:space="preserve"> </w:t>
      </w:r>
      <w:r w:rsidRPr="00E314A5">
        <w:rPr>
          <w:color w:val="000000"/>
          <w:sz w:val="20"/>
        </w:rPr>
        <w:t xml:space="preserve">to the AQD Technical Programs Unit and </w:t>
      </w:r>
      <w:r w:rsidRPr="00E314A5">
        <w:rPr>
          <w:sz w:val="20"/>
        </w:rPr>
        <w:t xml:space="preserve">District Office, in a format approved by the AQD.  </w:t>
      </w:r>
      <w:r w:rsidRPr="00E314A5">
        <w:rPr>
          <w:rFonts w:cs="Arial"/>
          <w:b/>
          <w:sz w:val="20"/>
        </w:rPr>
        <w:t>(</w:t>
      </w:r>
      <w:r w:rsidRPr="00E314A5">
        <w:rPr>
          <w:b/>
          <w:sz w:val="20"/>
        </w:rPr>
        <w:t>R 336.1213(3)(c),</w:t>
      </w:r>
      <w:r w:rsidRPr="00E314A5">
        <w:rPr>
          <w:rFonts w:cs="Arial"/>
          <w:b/>
          <w:sz w:val="20"/>
        </w:rPr>
        <w:t xml:space="preserve"> R 336.2001(5))</w:t>
      </w:r>
    </w:p>
    <w:p w14:paraId="6FC13CF1" w14:textId="77777777" w:rsidR="002E3666" w:rsidRDefault="002E3666" w:rsidP="001A652A">
      <w:pPr>
        <w:jc w:val="both"/>
        <w:rPr>
          <w:rFonts w:cs="Arial"/>
          <w:b/>
          <w:sz w:val="20"/>
        </w:rPr>
      </w:pPr>
    </w:p>
    <w:p w14:paraId="7F70B7DC" w14:textId="1BE30847" w:rsidR="007F59AC" w:rsidRPr="00FE0AD0" w:rsidRDefault="007F59AC" w:rsidP="001A652A">
      <w:pPr>
        <w:jc w:val="both"/>
        <w:rPr>
          <w:rFonts w:cs="Arial"/>
          <w:b/>
          <w:sz w:val="20"/>
        </w:rPr>
      </w:pPr>
      <w:r w:rsidRPr="0035655E">
        <w:rPr>
          <w:rFonts w:cs="Arial"/>
          <w:b/>
          <w:sz w:val="20"/>
        </w:rPr>
        <w:t>See Appendix 8</w:t>
      </w:r>
      <w:r w:rsidR="002019F7" w:rsidRPr="0035655E">
        <w:rPr>
          <w:rFonts w:cs="Arial"/>
          <w:b/>
          <w:sz w:val="20"/>
        </w:rPr>
        <w:t>-1</w:t>
      </w:r>
    </w:p>
    <w:p w14:paraId="224A6A6F" w14:textId="77777777" w:rsidR="007F59AC" w:rsidRPr="00E873CB" w:rsidRDefault="007F59AC" w:rsidP="001A652A">
      <w:pPr>
        <w:jc w:val="both"/>
        <w:rPr>
          <w:rFonts w:cs="Arial"/>
          <w:sz w:val="20"/>
        </w:rPr>
      </w:pPr>
    </w:p>
    <w:p w14:paraId="1BE1F360" w14:textId="77777777" w:rsidR="007F59AC" w:rsidRDefault="007F59AC" w:rsidP="001A652A">
      <w:pPr>
        <w:jc w:val="both"/>
      </w:pPr>
      <w:r>
        <w:rPr>
          <w:b/>
        </w:rPr>
        <w:t xml:space="preserve">VIII.  </w:t>
      </w:r>
      <w:r>
        <w:rPr>
          <w:b/>
          <w:u w:val="single"/>
        </w:rPr>
        <w:t>STACK/VENT RESTRICTION(S)</w:t>
      </w:r>
    </w:p>
    <w:p w14:paraId="4642758D" w14:textId="77777777" w:rsidR="007F59AC" w:rsidRDefault="007F59AC" w:rsidP="001A652A">
      <w:pPr>
        <w:jc w:val="both"/>
        <w:rPr>
          <w:sz w:val="20"/>
        </w:rPr>
      </w:pPr>
    </w:p>
    <w:p w14:paraId="7EA48D97" w14:textId="77777777" w:rsidR="007F59AC" w:rsidRPr="00FE0AD0" w:rsidRDefault="007F59AC" w:rsidP="001A652A">
      <w:pPr>
        <w:jc w:val="both"/>
        <w:rPr>
          <w:sz w:val="20"/>
        </w:rPr>
      </w:pPr>
      <w:r w:rsidRPr="00FE0AD0">
        <w:rPr>
          <w:sz w:val="20"/>
        </w:rPr>
        <w:t>The exhaust gases from the stacks listed in the table below shall be discharged unobstructed vertically upwards to the ambient air unless otherwise noted:</w:t>
      </w:r>
    </w:p>
    <w:p w14:paraId="09D8E53A" w14:textId="77777777" w:rsidR="007F59AC" w:rsidRDefault="007F59AC" w:rsidP="001A652A">
      <w:pPr>
        <w:jc w:val="both"/>
        <w:rPr>
          <w:sz w:val="20"/>
        </w:rPr>
      </w:pPr>
    </w:p>
    <w:tbl>
      <w:tblPr>
        <w:tblW w:w="1064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3"/>
        <w:gridCol w:w="2520"/>
        <w:gridCol w:w="2610"/>
        <w:gridCol w:w="2880"/>
      </w:tblGrid>
      <w:tr w:rsidR="007F59AC" w14:paraId="53F7B9A0" w14:textId="77777777" w:rsidTr="002970B3">
        <w:trPr>
          <w:cantSplit/>
          <w:tblHeader/>
        </w:trPr>
        <w:tc>
          <w:tcPr>
            <w:tcW w:w="2633" w:type="dxa"/>
            <w:tcBorders>
              <w:bottom w:val="single" w:sz="4" w:space="0" w:color="auto"/>
            </w:tcBorders>
          </w:tcPr>
          <w:p w14:paraId="60DE8FDA" w14:textId="77777777" w:rsidR="007F59AC" w:rsidRPr="00BD3DE3" w:rsidRDefault="007F59AC" w:rsidP="001A652A">
            <w:pPr>
              <w:jc w:val="center"/>
              <w:rPr>
                <w:b/>
                <w:sz w:val="20"/>
              </w:rPr>
            </w:pPr>
            <w:r w:rsidRPr="00BD3DE3">
              <w:rPr>
                <w:b/>
                <w:sz w:val="20"/>
              </w:rPr>
              <w:t>Stack &amp; Vent ID</w:t>
            </w:r>
          </w:p>
        </w:tc>
        <w:tc>
          <w:tcPr>
            <w:tcW w:w="2520" w:type="dxa"/>
            <w:tcBorders>
              <w:bottom w:val="single" w:sz="4" w:space="0" w:color="auto"/>
            </w:tcBorders>
          </w:tcPr>
          <w:p w14:paraId="5541775C" w14:textId="77777777" w:rsidR="007F59AC" w:rsidRPr="00BD3DE3" w:rsidRDefault="007F59AC" w:rsidP="001A652A">
            <w:pPr>
              <w:jc w:val="center"/>
              <w:rPr>
                <w:b/>
                <w:sz w:val="20"/>
              </w:rPr>
            </w:pPr>
            <w:r w:rsidRPr="00BD3DE3">
              <w:rPr>
                <w:b/>
                <w:sz w:val="20"/>
              </w:rPr>
              <w:t xml:space="preserve">Maximum </w:t>
            </w:r>
            <w:r>
              <w:rPr>
                <w:b/>
                <w:sz w:val="20"/>
              </w:rPr>
              <w:t>Exhaust Diameter / Dimensions</w:t>
            </w:r>
          </w:p>
          <w:p w14:paraId="4B8CE41B" w14:textId="77777777" w:rsidR="007F59AC" w:rsidRPr="00BD3DE3" w:rsidRDefault="007F59AC" w:rsidP="001A652A">
            <w:pPr>
              <w:jc w:val="center"/>
              <w:rPr>
                <w:b/>
                <w:sz w:val="20"/>
              </w:rPr>
            </w:pPr>
            <w:r w:rsidRPr="00BD3DE3">
              <w:rPr>
                <w:b/>
                <w:sz w:val="20"/>
              </w:rPr>
              <w:t>(</w:t>
            </w:r>
            <w:r>
              <w:rPr>
                <w:b/>
                <w:sz w:val="20"/>
              </w:rPr>
              <w:t>i</w:t>
            </w:r>
            <w:r w:rsidRPr="00BD3DE3">
              <w:rPr>
                <w:b/>
                <w:sz w:val="20"/>
              </w:rPr>
              <w:t>nches)</w:t>
            </w:r>
          </w:p>
        </w:tc>
        <w:tc>
          <w:tcPr>
            <w:tcW w:w="2610" w:type="dxa"/>
            <w:tcBorders>
              <w:bottom w:val="single" w:sz="4" w:space="0" w:color="auto"/>
            </w:tcBorders>
          </w:tcPr>
          <w:p w14:paraId="7717B7EC" w14:textId="77777777" w:rsidR="007F59AC" w:rsidRDefault="007F59AC" w:rsidP="001A652A">
            <w:pPr>
              <w:jc w:val="center"/>
              <w:rPr>
                <w:b/>
                <w:sz w:val="20"/>
              </w:rPr>
            </w:pPr>
            <w:r w:rsidRPr="00BD3DE3">
              <w:rPr>
                <w:b/>
                <w:sz w:val="20"/>
              </w:rPr>
              <w:t>M</w:t>
            </w:r>
            <w:r>
              <w:rPr>
                <w:b/>
                <w:sz w:val="20"/>
              </w:rPr>
              <w:t xml:space="preserve">inimum Height </w:t>
            </w:r>
          </w:p>
          <w:p w14:paraId="63F7C9F3" w14:textId="77777777" w:rsidR="007F59AC" w:rsidRPr="00BD3DE3" w:rsidRDefault="007F59AC" w:rsidP="001A652A">
            <w:pPr>
              <w:jc w:val="center"/>
              <w:rPr>
                <w:b/>
                <w:sz w:val="20"/>
              </w:rPr>
            </w:pPr>
            <w:r>
              <w:rPr>
                <w:b/>
                <w:sz w:val="20"/>
              </w:rPr>
              <w:t>Above Ground</w:t>
            </w:r>
          </w:p>
          <w:p w14:paraId="340B5ACD" w14:textId="77777777" w:rsidR="007F59AC" w:rsidRPr="00BD3DE3" w:rsidRDefault="007F59AC" w:rsidP="001A652A">
            <w:pPr>
              <w:jc w:val="center"/>
              <w:rPr>
                <w:b/>
                <w:sz w:val="20"/>
              </w:rPr>
            </w:pPr>
            <w:r w:rsidRPr="00BD3DE3">
              <w:rPr>
                <w:b/>
                <w:sz w:val="20"/>
              </w:rPr>
              <w:t>(feet)</w:t>
            </w:r>
          </w:p>
        </w:tc>
        <w:tc>
          <w:tcPr>
            <w:tcW w:w="2880" w:type="dxa"/>
            <w:tcBorders>
              <w:bottom w:val="single" w:sz="4" w:space="0" w:color="auto"/>
            </w:tcBorders>
          </w:tcPr>
          <w:p w14:paraId="32A7370D" w14:textId="77777777" w:rsidR="007F59AC" w:rsidRPr="00BD3DE3" w:rsidRDefault="007F59AC" w:rsidP="00471C93">
            <w:pPr>
              <w:jc w:val="center"/>
              <w:rPr>
                <w:b/>
                <w:sz w:val="20"/>
              </w:rPr>
            </w:pPr>
            <w:r w:rsidRPr="00BD3DE3">
              <w:rPr>
                <w:b/>
                <w:sz w:val="20"/>
              </w:rPr>
              <w:t>Underlying Applicable Requirements</w:t>
            </w:r>
          </w:p>
        </w:tc>
      </w:tr>
      <w:tr w:rsidR="002019F7" w14:paraId="29E0D8B9" w14:textId="77777777" w:rsidTr="002970B3">
        <w:trPr>
          <w:cantSplit/>
        </w:trPr>
        <w:tc>
          <w:tcPr>
            <w:tcW w:w="2633" w:type="dxa"/>
            <w:tcBorders>
              <w:top w:val="single" w:sz="4" w:space="0" w:color="auto"/>
              <w:bottom w:val="single" w:sz="4" w:space="0" w:color="auto"/>
            </w:tcBorders>
          </w:tcPr>
          <w:p w14:paraId="6199090A" w14:textId="67E7E24E" w:rsidR="002019F7" w:rsidRPr="00984760" w:rsidRDefault="002019F7" w:rsidP="00A613E3">
            <w:pPr>
              <w:numPr>
                <w:ilvl w:val="0"/>
                <w:numId w:val="46"/>
              </w:numPr>
              <w:rPr>
                <w:sz w:val="20"/>
              </w:rPr>
            </w:pPr>
            <w:r>
              <w:rPr>
                <w:sz w:val="20"/>
              </w:rPr>
              <w:t>SV0001-025</w:t>
            </w:r>
          </w:p>
        </w:tc>
        <w:tc>
          <w:tcPr>
            <w:tcW w:w="2520" w:type="dxa"/>
            <w:tcBorders>
              <w:top w:val="single" w:sz="4" w:space="0" w:color="auto"/>
              <w:bottom w:val="single" w:sz="4" w:space="0" w:color="auto"/>
            </w:tcBorders>
          </w:tcPr>
          <w:p w14:paraId="46FC9D46" w14:textId="030266B9" w:rsidR="002019F7" w:rsidRPr="00BD3DE3" w:rsidRDefault="002019F7" w:rsidP="002019F7">
            <w:pPr>
              <w:jc w:val="center"/>
              <w:rPr>
                <w:sz w:val="20"/>
              </w:rPr>
            </w:pPr>
            <w:r w:rsidRPr="00B179A5">
              <w:rPr>
                <w:sz w:val="20"/>
              </w:rPr>
              <w:t>144</w:t>
            </w:r>
            <w:r w:rsidRPr="00B179A5">
              <w:rPr>
                <w:rFonts w:cs="Arial"/>
                <w:sz w:val="20"/>
                <w:vertAlign w:val="superscript"/>
              </w:rPr>
              <w:t>2</w:t>
            </w:r>
          </w:p>
        </w:tc>
        <w:tc>
          <w:tcPr>
            <w:tcW w:w="2610" w:type="dxa"/>
            <w:tcBorders>
              <w:top w:val="single" w:sz="4" w:space="0" w:color="auto"/>
              <w:bottom w:val="single" w:sz="4" w:space="0" w:color="auto"/>
            </w:tcBorders>
          </w:tcPr>
          <w:p w14:paraId="642A5BB2" w14:textId="0E2B87CC" w:rsidR="002019F7" w:rsidRPr="00BD3DE3" w:rsidRDefault="002019F7" w:rsidP="002019F7">
            <w:pPr>
              <w:jc w:val="center"/>
              <w:rPr>
                <w:sz w:val="20"/>
              </w:rPr>
            </w:pPr>
            <w:r w:rsidRPr="00B179A5">
              <w:rPr>
                <w:sz w:val="20"/>
              </w:rPr>
              <w:t>220</w:t>
            </w:r>
            <w:r w:rsidRPr="00B179A5">
              <w:rPr>
                <w:rFonts w:cs="Arial"/>
                <w:sz w:val="20"/>
                <w:vertAlign w:val="superscript"/>
              </w:rPr>
              <w:t>2</w:t>
            </w:r>
          </w:p>
        </w:tc>
        <w:tc>
          <w:tcPr>
            <w:tcW w:w="2880" w:type="dxa"/>
            <w:tcBorders>
              <w:top w:val="single" w:sz="4" w:space="0" w:color="auto"/>
              <w:bottom w:val="single" w:sz="4" w:space="0" w:color="auto"/>
            </w:tcBorders>
          </w:tcPr>
          <w:p w14:paraId="480CB0A1" w14:textId="3705669E" w:rsidR="002019F7" w:rsidRPr="00471C93" w:rsidRDefault="002019F7" w:rsidP="002019F7">
            <w:pPr>
              <w:jc w:val="center"/>
              <w:rPr>
                <w:b/>
                <w:sz w:val="20"/>
              </w:rPr>
            </w:pPr>
            <w:r w:rsidRPr="00B179A5">
              <w:rPr>
                <w:b/>
                <w:sz w:val="20"/>
              </w:rPr>
              <w:t>R 336.1201(3)</w:t>
            </w:r>
          </w:p>
        </w:tc>
      </w:tr>
    </w:tbl>
    <w:p w14:paraId="31E6E895" w14:textId="77777777" w:rsidR="007F59AC" w:rsidRDefault="007F59AC" w:rsidP="001A652A">
      <w:pPr>
        <w:jc w:val="both"/>
        <w:rPr>
          <w:sz w:val="20"/>
        </w:rPr>
      </w:pPr>
    </w:p>
    <w:p w14:paraId="0E15B591" w14:textId="77777777" w:rsidR="007F59AC" w:rsidRDefault="007F59AC" w:rsidP="001A652A">
      <w:pPr>
        <w:jc w:val="both"/>
      </w:pPr>
      <w:r>
        <w:rPr>
          <w:b/>
        </w:rPr>
        <w:t xml:space="preserve">IX.  </w:t>
      </w:r>
      <w:r>
        <w:rPr>
          <w:b/>
          <w:u w:val="single"/>
        </w:rPr>
        <w:t>OTHER REQUIREMENT(S)</w:t>
      </w:r>
    </w:p>
    <w:p w14:paraId="292464D5" w14:textId="77777777" w:rsidR="002019F7" w:rsidRPr="00B179A5" w:rsidRDefault="002019F7" w:rsidP="002019F7">
      <w:pPr>
        <w:jc w:val="both"/>
        <w:rPr>
          <w:sz w:val="20"/>
        </w:rPr>
      </w:pPr>
    </w:p>
    <w:p w14:paraId="1506FBD8" w14:textId="65B8083D" w:rsidR="007F59AC" w:rsidRPr="003157A2" w:rsidRDefault="002019F7" w:rsidP="003157A2">
      <w:pPr>
        <w:ind w:left="360" w:hanging="360"/>
        <w:jc w:val="both"/>
        <w:rPr>
          <w:b/>
          <w:sz w:val="20"/>
        </w:rPr>
      </w:pPr>
      <w:r w:rsidRPr="00B179A5">
        <w:rPr>
          <w:sz w:val="20"/>
        </w:rPr>
        <w:t>1.</w:t>
      </w:r>
      <w:r w:rsidRPr="00B179A5">
        <w:rPr>
          <w:sz w:val="20"/>
        </w:rPr>
        <w:tab/>
      </w:r>
      <w:r>
        <w:rPr>
          <w:sz w:val="20"/>
        </w:rPr>
        <w:t>The</w:t>
      </w:r>
      <w:r w:rsidRPr="00B179A5">
        <w:rPr>
          <w:sz w:val="20"/>
        </w:rPr>
        <w:t xml:space="preserve"> permittee shall comply with all provisions of the National Emission Standards for Hazardous Air Pollutants as specified in 40 CFR Part 63</w:t>
      </w:r>
      <w:r w:rsidR="002970B3">
        <w:rPr>
          <w:sz w:val="20"/>
        </w:rPr>
        <w:t>,</w:t>
      </w:r>
      <w:r w:rsidRPr="00B179A5">
        <w:rPr>
          <w:sz w:val="20"/>
        </w:rPr>
        <w:t xml:space="preserve"> Subparts A and DDDDD, as they apply to </w:t>
      </w:r>
      <w:r w:rsidRPr="00B179A5">
        <w:rPr>
          <w:rFonts w:cs="Arial"/>
          <w:sz w:val="20"/>
        </w:rPr>
        <w:t>EUEASTAUXBOILER</w:t>
      </w:r>
      <w:r w:rsidRPr="00B179A5">
        <w:rPr>
          <w:sz w:val="20"/>
        </w:rPr>
        <w:t>.</w:t>
      </w:r>
      <w:r w:rsidRPr="00B179A5">
        <w:rPr>
          <w:sz w:val="20"/>
          <w:vertAlign w:val="superscript"/>
        </w:rPr>
        <w:t>2</w:t>
      </w:r>
      <w:r w:rsidRPr="00B179A5">
        <w:rPr>
          <w:b/>
          <w:sz w:val="20"/>
        </w:rPr>
        <w:t xml:space="preserve">  (40 CFR Part 63</w:t>
      </w:r>
      <w:r w:rsidR="005450E7">
        <w:rPr>
          <w:b/>
          <w:sz w:val="20"/>
        </w:rPr>
        <w:t>,</w:t>
      </w:r>
      <w:r w:rsidRPr="00B179A5">
        <w:rPr>
          <w:b/>
          <w:sz w:val="20"/>
        </w:rPr>
        <w:t xml:space="preserve"> Subparts A and DDDDD)</w:t>
      </w:r>
    </w:p>
    <w:p w14:paraId="47F84EF5" w14:textId="77777777" w:rsidR="007F59AC" w:rsidRDefault="007F59AC" w:rsidP="001A652A">
      <w:pPr>
        <w:jc w:val="both"/>
        <w:rPr>
          <w:sz w:val="20"/>
        </w:rPr>
      </w:pPr>
    </w:p>
    <w:p w14:paraId="4E4C71D6" w14:textId="77777777" w:rsidR="002970B3" w:rsidRPr="00FE0AD0" w:rsidRDefault="002970B3" w:rsidP="001A652A">
      <w:pPr>
        <w:jc w:val="both"/>
        <w:rPr>
          <w:sz w:val="20"/>
        </w:rPr>
      </w:pPr>
    </w:p>
    <w:p w14:paraId="1BF9DD68" w14:textId="77777777" w:rsidR="007F59AC" w:rsidRPr="00B90185" w:rsidRDefault="007F59AC" w:rsidP="001A652A">
      <w:pPr>
        <w:jc w:val="both"/>
        <w:rPr>
          <w:b/>
          <w:sz w:val="20"/>
        </w:rPr>
      </w:pPr>
      <w:r w:rsidRPr="00B90185">
        <w:rPr>
          <w:b/>
          <w:sz w:val="20"/>
          <w:u w:val="single"/>
        </w:rPr>
        <w:t>Footnotes</w:t>
      </w:r>
      <w:r w:rsidRPr="00B90185">
        <w:rPr>
          <w:b/>
          <w:sz w:val="20"/>
        </w:rPr>
        <w:t>:</w:t>
      </w:r>
    </w:p>
    <w:p w14:paraId="5BAF8E6F" w14:textId="77777777" w:rsidR="007F59AC" w:rsidRPr="001E3851" w:rsidRDefault="007F59AC" w:rsidP="001A652A">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w:t>
      </w:r>
      <w:r w:rsidRPr="001E3851">
        <w:rPr>
          <w:sz w:val="20"/>
        </w:rPr>
        <w:t xml:space="preserve"> enforceable</w:t>
      </w:r>
      <w:r>
        <w:rPr>
          <w:sz w:val="20"/>
        </w:rPr>
        <w:t xml:space="preserve"> and was established pursuant to Rule 201(1)(b).</w:t>
      </w:r>
    </w:p>
    <w:p w14:paraId="78F8263E" w14:textId="77777777" w:rsidR="007F59AC" w:rsidRPr="00D53AEC" w:rsidRDefault="007F59AC" w:rsidP="00D53AEC">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2E988163" w14:textId="446F994C" w:rsidR="002019F7" w:rsidRDefault="002019F7">
      <w:pPr>
        <w:rPr>
          <w:sz w:val="20"/>
        </w:rPr>
      </w:pPr>
      <w:r>
        <w:rPr>
          <w:sz w:val="20"/>
        </w:rPr>
        <w:br w:type="page"/>
      </w:r>
    </w:p>
    <w:p w14:paraId="6E02F57C" w14:textId="14ECA612" w:rsidR="009111DC" w:rsidRPr="00C43734" w:rsidRDefault="009111DC" w:rsidP="00652299">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91" w:name="_Toc161826770"/>
      <w:r w:rsidRPr="00C43734">
        <w:rPr>
          <w:bCs/>
          <w:szCs w:val="28"/>
        </w:rPr>
        <w:lastRenderedPageBreak/>
        <w:t>EU</w:t>
      </w:r>
      <w:r>
        <w:rPr>
          <w:bCs/>
          <w:szCs w:val="28"/>
        </w:rPr>
        <w:t>GDF</w:t>
      </w:r>
      <w:bookmarkEnd w:id="91"/>
    </w:p>
    <w:p w14:paraId="02909B0C" w14:textId="77777777" w:rsidR="009111DC" w:rsidRPr="00EE02F9" w:rsidRDefault="009111DC" w:rsidP="00606D22">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p w14:paraId="0098DEB9" w14:textId="77777777" w:rsidR="009111DC" w:rsidRPr="0019740E" w:rsidRDefault="009111DC" w:rsidP="00606D22">
      <w:pPr>
        <w:rPr>
          <w:sz w:val="20"/>
        </w:rPr>
      </w:pPr>
    </w:p>
    <w:p w14:paraId="03A51E01" w14:textId="77777777" w:rsidR="009111DC" w:rsidRDefault="009111DC" w:rsidP="00606D22">
      <w:pPr>
        <w:jc w:val="both"/>
        <w:rPr>
          <w:b/>
          <w:u w:val="single"/>
        </w:rPr>
      </w:pPr>
      <w:r>
        <w:rPr>
          <w:b/>
          <w:u w:val="single"/>
        </w:rPr>
        <w:t>DESCRIPTION</w:t>
      </w:r>
    </w:p>
    <w:p w14:paraId="1A257A50" w14:textId="77777777" w:rsidR="009111DC" w:rsidRPr="00BB56C9" w:rsidRDefault="009111DC" w:rsidP="009111DC">
      <w:pPr>
        <w:jc w:val="both"/>
        <w:rPr>
          <w:sz w:val="20"/>
        </w:rPr>
      </w:pPr>
    </w:p>
    <w:p w14:paraId="2AD1FFFE" w14:textId="3DD51218" w:rsidR="009111DC" w:rsidRPr="00252204" w:rsidRDefault="009111DC" w:rsidP="009111DC">
      <w:pPr>
        <w:jc w:val="both"/>
        <w:rPr>
          <w:color w:val="000000" w:themeColor="text1"/>
          <w:sz w:val="20"/>
        </w:rPr>
      </w:pPr>
      <w:r w:rsidRPr="00252204">
        <w:rPr>
          <w:color w:val="000000" w:themeColor="text1"/>
          <w:sz w:val="20"/>
        </w:rPr>
        <w:t>A new (placed into operation on or after July 1, 1979) gasoline</w:t>
      </w:r>
      <w:r>
        <w:rPr>
          <w:color w:val="000000" w:themeColor="text1"/>
          <w:sz w:val="20"/>
        </w:rPr>
        <w:t xml:space="preserve"> underground</w:t>
      </w:r>
      <w:r w:rsidRPr="00252204">
        <w:rPr>
          <w:color w:val="000000" w:themeColor="text1"/>
          <w:sz w:val="20"/>
        </w:rPr>
        <w:t xml:space="preserve"> storage tank of 2,500-gallon capacity (9.46 cubic meters) </w:t>
      </w:r>
      <w:r w:rsidR="002D2EC3">
        <w:rPr>
          <w:color w:val="000000" w:themeColor="text1"/>
          <w:sz w:val="20"/>
        </w:rPr>
        <w:t xml:space="preserve">for </w:t>
      </w:r>
      <w:r w:rsidRPr="00252204">
        <w:rPr>
          <w:color w:val="000000" w:themeColor="text1"/>
          <w:sz w:val="20"/>
        </w:rPr>
        <w:t xml:space="preserve">gasoline dispensing </w:t>
      </w:r>
      <w:r w:rsidR="00803D31">
        <w:rPr>
          <w:color w:val="000000" w:themeColor="text1"/>
          <w:sz w:val="20"/>
        </w:rPr>
        <w:t xml:space="preserve">at the </w:t>
      </w:r>
      <w:r w:rsidRPr="00177566">
        <w:rPr>
          <w:color w:val="000000" w:themeColor="text1"/>
          <w:sz w:val="20"/>
        </w:rPr>
        <w:t>facility.</w:t>
      </w:r>
      <w:r w:rsidRPr="00252204">
        <w:rPr>
          <w:color w:val="000000" w:themeColor="text1"/>
          <w:sz w:val="20"/>
        </w:rPr>
        <w:t xml:space="preserve"> </w:t>
      </w:r>
      <w:r w:rsidR="00E96307">
        <w:rPr>
          <w:color w:val="000000" w:themeColor="text1"/>
          <w:sz w:val="20"/>
        </w:rPr>
        <w:t xml:space="preserve"> </w:t>
      </w:r>
      <w:r w:rsidRPr="00252204">
        <w:rPr>
          <w:color w:val="000000" w:themeColor="text1"/>
          <w:sz w:val="20"/>
        </w:rPr>
        <w:t>This emission unit is exempt from the requirements of R</w:t>
      </w:r>
      <w:r w:rsidR="00E96307">
        <w:rPr>
          <w:color w:val="000000" w:themeColor="text1"/>
          <w:sz w:val="20"/>
        </w:rPr>
        <w:t> </w:t>
      </w:r>
      <w:r w:rsidRPr="00252204">
        <w:rPr>
          <w:color w:val="000000" w:themeColor="text1"/>
          <w:sz w:val="20"/>
        </w:rPr>
        <w:t>336.1201 per R 336.1284(2)(g)(ii).</w:t>
      </w:r>
    </w:p>
    <w:p w14:paraId="04A1C124" w14:textId="77777777" w:rsidR="009111DC" w:rsidRDefault="009111DC" w:rsidP="00606D22">
      <w:pPr>
        <w:jc w:val="both"/>
        <w:rPr>
          <w:b/>
          <w:sz w:val="20"/>
        </w:rPr>
      </w:pPr>
    </w:p>
    <w:p w14:paraId="76DAEAD6" w14:textId="5EB1311A" w:rsidR="009111DC" w:rsidRPr="002D2E55" w:rsidRDefault="009111DC" w:rsidP="00606D22">
      <w:pPr>
        <w:jc w:val="both"/>
        <w:rPr>
          <w:sz w:val="20"/>
        </w:rPr>
      </w:pPr>
      <w:r w:rsidRPr="00FE0AD0">
        <w:rPr>
          <w:b/>
          <w:sz w:val="20"/>
        </w:rPr>
        <w:t>Flexible Group ID</w:t>
      </w:r>
      <w:r>
        <w:rPr>
          <w:b/>
          <w:sz w:val="20"/>
        </w:rPr>
        <w:t>:</w:t>
      </w:r>
      <w:r>
        <w:rPr>
          <w:sz w:val="20"/>
        </w:rPr>
        <w:t xml:space="preserve"> </w:t>
      </w:r>
      <w:r w:rsidR="003D2991">
        <w:rPr>
          <w:sz w:val="20"/>
        </w:rPr>
        <w:t xml:space="preserve"> </w:t>
      </w:r>
      <w:r>
        <w:rPr>
          <w:sz w:val="20"/>
        </w:rPr>
        <w:t>NA</w:t>
      </w:r>
    </w:p>
    <w:p w14:paraId="477006D5" w14:textId="77777777" w:rsidR="009111DC" w:rsidRPr="0019740E" w:rsidRDefault="009111DC" w:rsidP="00F72F87">
      <w:pPr>
        <w:tabs>
          <w:tab w:val="left" w:pos="6328"/>
        </w:tabs>
        <w:jc w:val="both"/>
        <w:rPr>
          <w:sz w:val="20"/>
        </w:rPr>
      </w:pPr>
    </w:p>
    <w:p w14:paraId="2FC2F338" w14:textId="77777777" w:rsidR="009111DC" w:rsidRDefault="009111DC" w:rsidP="00606D22">
      <w:pPr>
        <w:jc w:val="both"/>
        <w:rPr>
          <w:b/>
          <w:u w:val="single"/>
        </w:rPr>
      </w:pPr>
      <w:r>
        <w:rPr>
          <w:b/>
          <w:u w:val="single"/>
        </w:rPr>
        <w:t>POLLUTION CONTROL EQUIPMENT</w:t>
      </w:r>
    </w:p>
    <w:p w14:paraId="64F97D03" w14:textId="77777777" w:rsidR="009111DC" w:rsidRPr="0058608D" w:rsidRDefault="009111DC" w:rsidP="00606D22">
      <w:pPr>
        <w:jc w:val="both"/>
      </w:pPr>
    </w:p>
    <w:p w14:paraId="0C8A8FC3" w14:textId="77777777" w:rsidR="003D2991" w:rsidRPr="00E96307" w:rsidRDefault="003D2991" w:rsidP="003D2991">
      <w:pPr>
        <w:jc w:val="both"/>
        <w:rPr>
          <w:sz w:val="20"/>
        </w:rPr>
      </w:pPr>
      <w:r w:rsidRPr="00E96307">
        <w:rPr>
          <w:sz w:val="20"/>
        </w:rPr>
        <w:t>Vapor balance system</w:t>
      </w:r>
    </w:p>
    <w:p w14:paraId="2A27BBB2" w14:textId="77777777" w:rsidR="009111DC" w:rsidRPr="00E96307" w:rsidRDefault="009111DC" w:rsidP="00E07B1C">
      <w:pPr>
        <w:jc w:val="both"/>
        <w:rPr>
          <w:sz w:val="20"/>
        </w:rPr>
      </w:pPr>
    </w:p>
    <w:p w14:paraId="5158676A" w14:textId="77777777" w:rsidR="009111DC" w:rsidRPr="00E96307" w:rsidRDefault="009111DC" w:rsidP="001A652A">
      <w:pPr>
        <w:jc w:val="both"/>
        <w:rPr>
          <w:b/>
          <w:sz w:val="20"/>
          <w:u w:val="single"/>
        </w:rPr>
      </w:pPr>
      <w:r w:rsidRPr="00E96307">
        <w:rPr>
          <w:b/>
        </w:rPr>
        <w:t xml:space="preserve">I.  </w:t>
      </w:r>
      <w:r w:rsidRPr="00E96307">
        <w:rPr>
          <w:b/>
          <w:u w:val="single"/>
        </w:rPr>
        <w:t>EMISSION LIMIT(S)</w:t>
      </w:r>
    </w:p>
    <w:p w14:paraId="47843FD9" w14:textId="77777777" w:rsidR="009111DC" w:rsidRDefault="009111DC" w:rsidP="001A652A">
      <w:pPr>
        <w:jc w:val="both"/>
        <w:rPr>
          <w:sz w:val="20"/>
        </w:rPr>
      </w:pPr>
    </w:p>
    <w:p w14:paraId="5B10AB80" w14:textId="76168832" w:rsidR="009111DC" w:rsidRDefault="003D2991" w:rsidP="001A652A">
      <w:pPr>
        <w:jc w:val="both"/>
        <w:rPr>
          <w:sz w:val="20"/>
        </w:rPr>
      </w:pPr>
      <w:r>
        <w:rPr>
          <w:sz w:val="20"/>
        </w:rPr>
        <w:t>NA</w:t>
      </w:r>
    </w:p>
    <w:p w14:paraId="1AF9FE01" w14:textId="77777777" w:rsidR="009111DC" w:rsidRPr="000C40EB" w:rsidRDefault="009111DC" w:rsidP="001A652A">
      <w:pPr>
        <w:jc w:val="both"/>
        <w:rPr>
          <w:sz w:val="20"/>
        </w:rPr>
      </w:pPr>
    </w:p>
    <w:p w14:paraId="03922430" w14:textId="77777777" w:rsidR="009111DC" w:rsidRDefault="009111DC" w:rsidP="001A652A">
      <w:pPr>
        <w:jc w:val="both"/>
        <w:rPr>
          <w:b/>
          <w:u w:val="single"/>
        </w:rPr>
      </w:pPr>
      <w:r>
        <w:rPr>
          <w:b/>
        </w:rPr>
        <w:t xml:space="preserve">II.  </w:t>
      </w:r>
      <w:r>
        <w:rPr>
          <w:b/>
          <w:u w:val="single"/>
        </w:rPr>
        <w:t>MATERIAL LIMIT(S)</w:t>
      </w:r>
    </w:p>
    <w:p w14:paraId="18830547" w14:textId="77777777" w:rsidR="009111DC" w:rsidRDefault="009111DC" w:rsidP="001A652A">
      <w:pPr>
        <w:jc w:val="both"/>
        <w:rPr>
          <w:sz w:val="20"/>
        </w:rPr>
      </w:pPr>
    </w:p>
    <w:p w14:paraId="0E71FF2E" w14:textId="4D9E9E60" w:rsidR="009111DC" w:rsidRDefault="003D2991" w:rsidP="00390B79">
      <w:pPr>
        <w:rPr>
          <w:sz w:val="20"/>
        </w:rPr>
      </w:pPr>
      <w:r>
        <w:rPr>
          <w:sz w:val="20"/>
        </w:rPr>
        <w:t>NA</w:t>
      </w:r>
    </w:p>
    <w:p w14:paraId="1AABFBF1" w14:textId="77777777" w:rsidR="009111DC" w:rsidRPr="000C40EB" w:rsidRDefault="009111DC" w:rsidP="001A652A">
      <w:pPr>
        <w:jc w:val="both"/>
        <w:rPr>
          <w:sz w:val="20"/>
        </w:rPr>
      </w:pPr>
    </w:p>
    <w:p w14:paraId="52ED05DF" w14:textId="77777777" w:rsidR="009111DC" w:rsidRPr="00F01FE1" w:rsidRDefault="009111DC" w:rsidP="001A652A">
      <w:pPr>
        <w:jc w:val="both"/>
        <w:rPr>
          <w:b/>
          <w:sz w:val="20"/>
          <w:u w:val="single"/>
        </w:rPr>
      </w:pPr>
      <w:r>
        <w:rPr>
          <w:b/>
        </w:rPr>
        <w:t xml:space="preserve">III.  </w:t>
      </w:r>
      <w:r>
        <w:rPr>
          <w:b/>
          <w:u w:val="single"/>
        </w:rPr>
        <w:t>PROCESS/OPERATIONAL RESTRICTION(S)</w:t>
      </w:r>
      <w:r w:rsidDel="001C614B">
        <w:rPr>
          <w:b/>
          <w:u w:val="single"/>
        </w:rPr>
        <w:t xml:space="preserve"> </w:t>
      </w:r>
    </w:p>
    <w:p w14:paraId="6A071420" w14:textId="77777777" w:rsidR="009111DC" w:rsidRPr="00FB6071" w:rsidRDefault="009111DC" w:rsidP="001A652A">
      <w:pPr>
        <w:jc w:val="both"/>
        <w:rPr>
          <w:sz w:val="20"/>
        </w:rPr>
      </w:pPr>
    </w:p>
    <w:p w14:paraId="2C9C00D8" w14:textId="6F10A209" w:rsidR="009111DC" w:rsidRPr="00984760" w:rsidRDefault="003D2991" w:rsidP="003D2991">
      <w:pPr>
        <w:jc w:val="both"/>
        <w:rPr>
          <w:sz w:val="20"/>
        </w:rPr>
      </w:pPr>
      <w:r>
        <w:rPr>
          <w:sz w:val="20"/>
        </w:rPr>
        <w:t>NA</w:t>
      </w:r>
    </w:p>
    <w:p w14:paraId="77D9238D" w14:textId="77777777" w:rsidR="009111DC" w:rsidRPr="00FB6071" w:rsidRDefault="009111DC" w:rsidP="001A652A">
      <w:pPr>
        <w:jc w:val="both"/>
        <w:rPr>
          <w:sz w:val="20"/>
        </w:rPr>
      </w:pPr>
    </w:p>
    <w:p w14:paraId="6035C431" w14:textId="77777777" w:rsidR="009111DC" w:rsidRPr="00F01FE1" w:rsidRDefault="009111DC" w:rsidP="001A652A">
      <w:pPr>
        <w:jc w:val="both"/>
        <w:rPr>
          <w:b/>
          <w:sz w:val="20"/>
          <w:u w:val="single"/>
        </w:rPr>
      </w:pPr>
      <w:r w:rsidRPr="00FB6071">
        <w:rPr>
          <w:b/>
        </w:rPr>
        <w:t xml:space="preserve">IV.  </w:t>
      </w:r>
      <w:r w:rsidRPr="00FB6071">
        <w:rPr>
          <w:b/>
          <w:u w:val="single"/>
        </w:rPr>
        <w:t>DESIGN</w:t>
      </w:r>
      <w:r>
        <w:rPr>
          <w:b/>
          <w:u w:val="single"/>
        </w:rPr>
        <w:t>/EQUIPMENT PARAMETER(S)</w:t>
      </w:r>
    </w:p>
    <w:p w14:paraId="289F1E07" w14:textId="77777777" w:rsidR="003D2991" w:rsidRPr="00BB56C9" w:rsidRDefault="003D2991" w:rsidP="003D2991">
      <w:pPr>
        <w:jc w:val="both"/>
        <w:rPr>
          <w:b/>
          <w:sz w:val="20"/>
          <w:u w:val="single"/>
        </w:rPr>
      </w:pPr>
    </w:p>
    <w:p w14:paraId="7B4FB779" w14:textId="2A57D2F6" w:rsidR="003D2991" w:rsidRPr="00C15B73" w:rsidRDefault="005F1F50" w:rsidP="00A613E3">
      <w:pPr>
        <w:numPr>
          <w:ilvl w:val="0"/>
          <w:numId w:val="27"/>
        </w:numPr>
        <w:ind w:left="360"/>
        <w:jc w:val="both"/>
        <w:rPr>
          <w:sz w:val="20"/>
        </w:rPr>
      </w:pPr>
      <w:r w:rsidRPr="005F1F50">
        <w:rPr>
          <w:sz w:val="20"/>
        </w:rPr>
        <w:t>EUGDF</w:t>
      </w:r>
      <w:r w:rsidR="00FD3E10">
        <w:rPr>
          <w:sz w:val="20"/>
        </w:rPr>
        <w:t xml:space="preserve"> </w:t>
      </w:r>
      <w:r w:rsidR="003D2991" w:rsidRPr="00C15B73">
        <w:rPr>
          <w:sz w:val="20"/>
        </w:rPr>
        <w:t xml:space="preserve">shall be equipped with a permanent submerged fill pipe.  </w:t>
      </w:r>
      <w:r w:rsidR="003D2991" w:rsidRPr="00C15B73">
        <w:rPr>
          <w:b/>
          <w:sz w:val="20"/>
        </w:rPr>
        <w:t>(R 336.1703(1))</w:t>
      </w:r>
    </w:p>
    <w:p w14:paraId="3C3EA15B" w14:textId="77777777" w:rsidR="003D2991" w:rsidRPr="00C15B73" w:rsidRDefault="003D2991" w:rsidP="003D2991">
      <w:pPr>
        <w:jc w:val="both"/>
        <w:rPr>
          <w:sz w:val="20"/>
        </w:rPr>
      </w:pPr>
    </w:p>
    <w:p w14:paraId="49C0F866" w14:textId="6DF27235" w:rsidR="003D2991" w:rsidRPr="00C15B73" w:rsidRDefault="005F1F50" w:rsidP="00A613E3">
      <w:pPr>
        <w:numPr>
          <w:ilvl w:val="0"/>
          <w:numId w:val="27"/>
        </w:numPr>
        <w:ind w:left="360"/>
        <w:jc w:val="both"/>
        <w:rPr>
          <w:sz w:val="20"/>
        </w:rPr>
      </w:pPr>
      <w:r w:rsidRPr="005F1F50">
        <w:rPr>
          <w:sz w:val="20"/>
        </w:rPr>
        <w:t>EUGDF</w:t>
      </w:r>
      <w:r w:rsidR="003D2991" w:rsidRPr="00C15B73">
        <w:rPr>
          <w:sz w:val="20"/>
        </w:rPr>
        <w:t xml:space="preserve"> shall be controlled by a vapor balance system or an equivalent control system approved by the department.</w:t>
      </w:r>
      <w:r w:rsidR="006542F2">
        <w:rPr>
          <w:sz w:val="20"/>
        </w:rPr>
        <w:t xml:space="preserve"> </w:t>
      </w:r>
      <w:r w:rsidR="003D2991" w:rsidRPr="00C15B73">
        <w:rPr>
          <w:sz w:val="20"/>
        </w:rPr>
        <w:t xml:space="preserve"> The vapor balance system shall capture displaced gasoline vapor and air via a </w:t>
      </w:r>
      <w:r w:rsidR="005D4D68" w:rsidRPr="00C15B73">
        <w:rPr>
          <w:sz w:val="20"/>
        </w:rPr>
        <w:t>vapor tight</w:t>
      </w:r>
      <w:r w:rsidR="003D2991" w:rsidRPr="00C15B73">
        <w:rPr>
          <w:sz w:val="20"/>
        </w:rPr>
        <w:t xml:space="preserve"> collection line and shall be designed to return not less than 90% by weight of the displaced gasoline vapor from the stationary vessel to the delivery vessel.  </w:t>
      </w:r>
      <w:r w:rsidR="003D2991" w:rsidRPr="00C15B73">
        <w:rPr>
          <w:b/>
          <w:sz w:val="20"/>
        </w:rPr>
        <w:t>(R 336.1703(2))</w:t>
      </w:r>
    </w:p>
    <w:p w14:paraId="0B0640D1" w14:textId="77777777" w:rsidR="003D2991" w:rsidRPr="00C15B73" w:rsidRDefault="003D2991" w:rsidP="003D2991">
      <w:pPr>
        <w:pStyle w:val="ListParagraph"/>
        <w:rPr>
          <w:sz w:val="20"/>
        </w:rPr>
      </w:pPr>
    </w:p>
    <w:p w14:paraId="09F14AA6" w14:textId="46247C81" w:rsidR="003D2991" w:rsidRPr="00C15B73" w:rsidRDefault="005F1F50" w:rsidP="00A613E3">
      <w:pPr>
        <w:numPr>
          <w:ilvl w:val="0"/>
          <w:numId w:val="27"/>
        </w:numPr>
        <w:spacing w:after="120"/>
        <w:ind w:left="360"/>
        <w:jc w:val="both"/>
        <w:rPr>
          <w:sz w:val="20"/>
        </w:rPr>
      </w:pPr>
      <w:r w:rsidRPr="005F1F50">
        <w:rPr>
          <w:sz w:val="20"/>
        </w:rPr>
        <w:t>EUGDF</w:t>
      </w:r>
      <w:r w:rsidR="003D2991" w:rsidRPr="00C15B73">
        <w:rPr>
          <w:sz w:val="20"/>
        </w:rPr>
        <w:t xml:space="preserve"> shall be equipped, maintained, or controlled with both of the following:  </w:t>
      </w:r>
      <w:r w:rsidR="003D2991" w:rsidRPr="00C15B73">
        <w:rPr>
          <w:b/>
          <w:sz w:val="20"/>
        </w:rPr>
        <w:t>(R 336.1703(3)</w:t>
      </w:r>
      <w:r w:rsidR="003F0EB9">
        <w:rPr>
          <w:b/>
          <w:sz w:val="20"/>
        </w:rPr>
        <w:t>)</w:t>
      </w:r>
    </w:p>
    <w:p w14:paraId="08C9890A" w14:textId="3B4F5485" w:rsidR="003D2991" w:rsidRPr="00C15B73" w:rsidRDefault="003D2991" w:rsidP="00A613E3">
      <w:pPr>
        <w:numPr>
          <w:ilvl w:val="1"/>
          <w:numId w:val="27"/>
        </w:numPr>
        <w:spacing w:after="120"/>
        <w:ind w:left="720"/>
        <w:jc w:val="both"/>
        <w:rPr>
          <w:sz w:val="20"/>
        </w:rPr>
      </w:pPr>
      <w:r w:rsidRPr="00C15B73">
        <w:rPr>
          <w:sz w:val="20"/>
        </w:rPr>
        <w:t xml:space="preserve">An interlocking system or procedure to ensure that the </w:t>
      </w:r>
      <w:r w:rsidR="005D4D68" w:rsidRPr="00C15B73">
        <w:rPr>
          <w:sz w:val="20"/>
        </w:rPr>
        <w:t>vapor tight</w:t>
      </w:r>
      <w:r w:rsidRPr="00C15B73">
        <w:rPr>
          <w:sz w:val="20"/>
        </w:rPr>
        <w:t xml:space="preserve"> collection line is connected before any gasoline can be loaded. </w:t>
      </w:r>
    </w:p>
    <w:p w14:paraId="369B0A18" w14:textId="0EF4B09D" w:rsidR="003D2991" w:rsidRPr="00C15B73" w:rsidRDefault="003D2991" w:rsidP="00A613E3">
      <w:pPr>
        <w:numPr>
          <w:ilvl w:val="1"/>
          <w:numId w:val="27"/>
        </w:numPr>
        <w:ind w:left="720"/>
        <w:jc w:val="both"/>
        <w:rPr>
          <w:sz w:val="20"/>
        </w:rPr>
      </w:pPr>
      <w:r w:rsidRPr="00C15B73">
        <w:rPr>
          <w:sz w:val="20"/>
        </w:rPr>
        <w:t xml:space="preserve">A device to ensure that the </w:t>
      </w:r>
      <w:r w:rsidR="005D4D68" w:rsidRPr="00C15B73">
        <w:rPr>
          <w:sz w:val="20"/>
        </w:rPr>
        <w:t>vapor tight</w:t>
      </w:r>
      <w:r w:rsidRPr="00C15B73">
        <w:rPr>
          <w:sz w:val="20"/>
        </w:rPr>
        <w:t xml:space="preserve"> collection line shall close upon disconnection so as to prevent release of gasoline vapor.</w:t>
      </w:r>
    </w:p>
    <w:p w14:paraId="74DEFCCD" w14:textId="77777777" w:rsidR="003D2991" w:rsidRPr="00BB56C9" w:rsidRDefault="003D2991" w:rsidP="003D2991">
      <w:pPr>
        <w:jc w:val="both"/>
        <w:rPr>
          <w:sz w:val="20"/>
        </w:rPr>
      </w:pPr>
    </w:p>
    <w:p w14:paraId="58270555" w14:textId="77777777" w:rsidR="009111DC" w:rsidRPr="00AA061F" w:rsidRDefault="009111DC" w:rsidP="001A652A">
      <w:pPr>
        <w:jc w:val="both"/>
      </w:pPr>
      <w:r>
        <w:rPr>
          <w:b/>
        </w:rPr>
        <w:t xml:space="preserve">V.  </w:t>
      </w:r>
      <w:r>
        <w:rPr>
          <w:b/>
          <w:u w:val="single"/>
        </w:rPr>
        <w:t>TESTING/SAMPLING</w:t>
      </w:r>
    </w:p>
    <w:p w14:paraId="6C04846A" w14:textId="77777777" w:rsidR="009111DC" w:rsidRPr="00FE0AD0" w:rsidRDefault="009111DC" w:rsidP="001A652A">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0458BDFD" w14:textId="4F02AD70" w:rsidR="009111DC" w:rsidRDefault="009111DC" w:rsidP="00E65779">
      <w:pPr>
        <w:ind w:right="72"/>
        <w:jc w:val="both"/>
        <w:rPr>
          <w:rFonts w:cs="Arial"/>
          <w:sz w:val="20"/>
        </w:rPr>
      </w:pPr>
    </w:p>
    <w:p w14:paraId="34C4874B" w14:textId="08974D3A" w:rsidR="003D2991" w:rsidRDefault="003D2991" w:rsidP="00E65779">
      <w:pPr>
        <w:ind w:right="72"/>
        <w:jc w:val="both"/>
        <w:rPr>
          <w:rFonts w:cs="Arial"/>
          <w:sz w:val="20"/>
        </w:rPr>
      </w:pPr>
      <w:r w:rsidRPr="00FD63DF">
        <w:rPr>
          <w:rFonts w:cs="Arial"/>
          <w:sz w:val="20"/>
        </w:rPr>
        <w:t>NA</w:t>
      </w:r>
    </w:p>
    <w:p w14:paraId="2F7A4D96" w14:textId="77777777" w:rsidR="003D2991" w:rsidRPr="00E873CB" w:rsidRDefault="003D2991" w:rsidP="00E65779">
      <w:pPr>
        <w:ind w:right="72"/>
        <w:jc w:val="both"/>
        <w:rPr>
          <w:rFonts w:cs="Arial"/>
          <w:sz w:val="20"/>
        </w:rPr>
      </w:pPr>
    </w:p>
    <w:p w14:paraId="1B98F650" w14:textId="77777777" w:rsidR="009111DC" w:rsidRDefault="009111DC" w:rsidP="001A652A">
      <w:pPr>
        <w:jc w:val="both"/>
      </w:pPr>
      <w:r>
        <w:rPr>
          <w:b/>
        </w:rPr>
        <w:t xml:space="preserve">VI.  </w:t>
      </w:r>
      <w:r>
        <w:rPr>
          <w:b/>
          <w:u w:val="single"/>
        </w:rPr>
        <w:t>MONITORING/RECORDKEEPING</w:t>
      </w:r>
    </w:p>
    <w:p w14:paraId="562E10EF" w14:textId="77777777" w:rsidR="009111DC" w:rsidRPr="00FE0AD0" w:rsidRDefault="009111DC" w:rsidP="001A652A">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404C91AB" w14:textId="77777777" w:rsidR="009111DC" w:rsidRDefault="009111DC" w:rsidP="001A652A">
      <w:pPr>
        <w:jc w:val="both"/>
        <w:rPr>
          <w:sz w:val="20"/>
        </w:rPr>
      </w:pPr>
    </w:p>
    <w:p w14:paraId="0A67202A" w14:textId="3BE1AB42" w:rsidR="005E7B99" w:rsidRPr="00511C16" w:rsidRDefault="005E7B99" w:rsidP="00A613E3">
      <w:pPr>
        <w:numPr>
          <w:ilvl w:val="0"/>
          <w:numId w:val="175"/>
        </w:numPr>
        <w:ind w:left="360"/>
        <w:jc w:val="both"/>
        <w:rPr>
          <w:sz w:val="20"/>
        </w:rPr>
      </w:pPr>
      <w:r>
        <w:rPr>
          <w:sz w:val="20"/>
        </w:rPr>
        <w:t xml:space="preserve">The permittee shall keep a copy of the manufacturer’s installation, operating, maintenance instructions, and emission-related specifications throughout the life of EUGDF. </w:t>
      </w:r>
      <w:r w:rsidR="006542F2">
        <w:rPr>
          <w:sz w:val="20"/>
        </w:rPr>
        <w:t xml:space="preserve"> </w:t>
      </w:r>
      <w:r>
        <w:rPr>
          <w:b/>
          <w:sz w:val="20"/>
        </w:rPr>
        <w:t>(R 336.1213(3)(b)(ii))</w:t>
      </w:r>
    </w:p>
    <w:p w14:paraId="5DB75AC8" w14:textId="77777777" w:rsidR="009111DC" w:rsidRPr="007349FB" w:rsidRDefault="009111DC" w:rsidP="007349FB">
      <w:pPr>
        <w:jc w:val="both"/>
        <w:rPr>
          <w:sz w:val="20"/>
        </w:rPr>
      </w:pPr>
    </w:p>
    <w:p w14:paraId="6A6C98AA" w14:textId="77777777" w:rsidR="009111DC" w:rsidRPr="00F01FE1" w:rsidRDefault="009111DC" w:rsidP="001A652A">
      <w:pPr>
        <w:jc w:val="both"/>
        <w:rPr>
          <w:b/>
          <w:sz w:val="20"/>
          <w:u w:val="single"/>
        </w:rPr>
      </w:pPr>
      <w:r>
        <w:rPr>
          <w:b/>
        </w:rPr>
        <w:lastRenderedPageBreak/>
        <w:t xml:space="preserve">VII.  </w:t>
      </w:r>
      <w:r>
        <w:rPr>
          <w:b/>
          <w:u w:val="single"/>
        </w:rPr>
        <w:t>REPORTING</w:t>
      </w:r>
    </w:p>
    <w:p w14:paraId="63299257" w14:textId="77777777" w:rsidR="009111DC" w:rsidRPr="00047D6A" w:rsidRDefault="009111DC" w:rsidP="0019740E">
      <w:pPr>
        <w:jc w:val="both"/>
        <w:rPr>
          <w:sz w:val="20"/>
        </w:rPr>
      </w:pPr>
    </w:p>
    <w:p w14:paraId="4CDFF29D" w14:textId="77777777" w:rsidR="009111DC" w:rsidRDefault="009111DC" w:rsidP="0019740E">
      <w:pPr>
        <w:ind w:left="360" w:hanging="360"/>
        <w:jc w:val="both"/>
        <w:rPr>
          <w:b/>
          <w:sz w:val="20"/>
        </w:rPr>
      </w:pPr>
      <w:r>
        <w:rPr>
          <w:sz w:val="20"/>
        </w:rPr>
        <w:t>1.</w:t>
      </w:r>
      <w:r>
        <w:rPr>
          <w:sz w:val="20"/>
        </w:rPr>
        <w:tab/>
      </w:r>
      <w:r w:rsidRPr="00984760">
        <w:rPr>
          <w:sz w:val="20"/>
        </w:rPr>
        <w:t xml:space="preserve">Prompt reporting of deviations pursuant to General Conditions 21 and 22 of Part A.  </w:t>
      </w:r>
      <w:r w:rsidRPr="00984760">
        <w:rPr>
          <w:b/>
          <w:sz w:val="20"/>
        </w:rPr>
        <w:t>(R 336.1213(3)(c)(ii))</w:t>
      </w:r>
    </w:p>
    <w:p w14:paraId="466B572A" w14:textId="77777777" w:rsidR="009111DC" w:rsidRPr="00984760" w:rsidRDefault="009111DC" w:rsidP="0019740E">
      <w:pPr>
        <w:ind w:left="360" w:hanging="360"/>
        <w:jc w:val="both"/>
        <w:rPr>
          <w:sz w:val="20"/>
        </w:rPr>
      </w:pPr>
    </w:p>
    <w:p w14:paraId="1EFBAFD7" w14:textId="77777777" w:rsidR="009111DC" w:rsidRDefault="009111DC" w:rsidP="0019740E">
      <w:pPr>
        <w:ind w:left="360" w:hanging="360"/>
        <w:jc w:val="both"/>
        <w:rPr>
          <w:b/>
          <w:sz w:val="20"/>
        </w:rPr>
      </w:pPr>
      <w:r>
        <w:rPr>
          <w:sz w:val="20"/>
        </w:rPr>
        <w:t>2.</w:t>
      </w:r>
      <w:r>
        <w:rPr>
          <w:sz w:val="20"/>
        </w:rPr>
        <w:tab/>
      </w:r>
      <w:r w:rsidRPr="00984760">
        <w:rPr>
          <w:sz w:val="20"/>
        </w:rPr>
        <w:t xml:space="preserve">Semiannual reporting of monitoring and deviations pursuant to General Condition 23 of Part A.  </w:t>
      </w:r>
      <w:r>
        <w:rPr>
          <w:sz w:val="20"/>
        </w:rPr>
        <w:t>The r</w:t>
      </w:r>
      <w:r w:rsidRPr="00984760">
        <w:rPr>
          <w:sz w:val="20"/>
        </w:rPr>
        <w:t xml:space="preserve">eport shall be </w:t>
      </w:r>
      <w:r w:rsidRPr="00DF425E">
        <w:rPr>
          <w:sz w:val="20"/>
        </w:rPr>
        <w:t>postmarked or</w:t>
      </w:r>
      <w:r>
        <w:rPr>
          <w:b/>
          <w:i/>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Di</w:t>
      </w:r>
      <w:r w:rsidRPr="00984760">
        <w:rPr>
          <w:sz w:val="20"/>
        </w:rPr>
        <w:t xml:space="preserve">strict </w:t>
      </w:r>
      <w:r>
        <w:rPr>
          <w:sz w:val="20"/>
        </w:rPr>
        <w:t>O</w:t>
      </w:r>
      <w:r w:rsidRPr="00984760">
        <w:rPr>
          <w:sz w:val="20"/>
        </w:rPr>
        <w:t xml:space="preserve">ffice by March 15 for reporting period July 1 to December 31 and September 15 for reporting period January 1 to June 30.  </w:t>
      </w:r>
      <w:r w:rsidRPr="00984760">
        <w:rPr>
          <w:b/>
          <w:sz w:val="20"/>
        </w:rPr>
        <w:t>(R 336.1213(3)(c)(i))</w:t>
      </w:r>
    </w:p>
    <w:p w14:paraId="38958CD2" w14:textId="77777777" w:rsidR="009111DC" w:rsidRPr="00984760" w:rsidRDefault="009111DC" w:rsidP="0019740E">
      <w:pPr>
        <w:ind w:left="360" w:hanging="360"/>
        <w:jc w:val="both"/>
        <w:rPr>
          <w:sz w:val="20"/>
        </w:rPr>
      </w:pPr>
    </w:p>
    <w:p w14:paraId="5C48133A" w14:textId="77777777" w:rsidR="009111DC" w:rsidRPr="00984760" w:rsidRDefault="009111DC" w:rsidP="0019740E">
      <w:pPr>
        <w:ind w:left="360" w:hanging="360"/>
        <w:jc w:val="both"/>
        <w:rPr>
          <w:sz w:val="20"/>
        </w:rPr>
      </w:pPr>
      <w:r>
        <w:rPr>
          <w:sz w:val="20"/>
        </w:rPr>
        <w:t>3.</w:t>
      </w:r>
      <w:r>
        <w:rPr>
          <w:sz w:val="20"/>
        </w:rPr>
        <w:tab/>
      </w:r>
      <w:r w:rsidRPr="00984760">
        <w:rPr>
          <w:sz w:val="20"/>
        </w:rPr>
        <w:t xml:space="preserve">Annual certification of compliance pursuant to General Conditions 19 and 20 of Part A.  </w:t>
      </w:r>
      <w:r>
        <w:rPr>
          <w:sz w:val="20"/>
        </w:rPr>
        <w:t>The r</w:t>
      </w:r>
      <w:r w:rsidRPr="00984760">
        <w:rPr>
          <w:sz w:val="20"/>
        </w:rPr>
        <w:t xml:space="preserve">eport shall be </w:t>
      </w:r>
      <w:r w:rsidRPr="00DF425E">
        <w:rPr>
          <w:sz w:val="20"/>
        </w:rPr>
        <w:t>postmarked or</w:t>
      </w:r>
      <w:r>
        <w:rPr>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w:t>
      </w:r>
      <w:r w:rsidRPr="00984760">
        <w:rPr>
          <w:sz w:val="20"/>
        </w:rPr>
        <w:t xml:space="preserve">istrict </w:t>
      </w:r>
      <w:r>
        <w:rPr>
          <w:sz w:val="20"/>
        </w:rPr>
        <w:t>O</w:t>
      </w:r>
      <w:r w:rsidRPr="00984760">
        <w:rPr>
          <w:sz w:val="20"/>
        </w:rPr>
        <w:t xml:space="preserve">ffice by March 15 for the previous calendar year.  </w:t>
      </w:r>
      <w:r w:rsidRPr="00984760">
        <w:rPr>
          <w:b/>
          <w:sz w:val="20"/>
        </w:rPr>
        <w:t>(R 336.1213(4)(c))</w:t>
      </w:r>
    </w:p>
    <w:p w14:paraId="54168816" w14:textId="77777777" w:rsidR="009111DC" w:rsidRPr="000C40EB" w:rsidRDefault="009111DC" w:rsidP="006E2F00">
      <w:pPr>
        <w:ind w:right="72"/>
        <w:jc w:val="both"/>
        <w:rPr>
          <w:rFonts w:cs="Arial"/>
          <w:sz w:val="20"/>
        </w:rPr>
      </w:pPr>
    </w:p>
    <w:p w14:paraId="0217F218" w14:textId="118CF95F" w:rsidR="009111DC" w:rsidRPr="00FE0AD0" w:rsidRDefault="009111DC" w:rsidP="001A652A">
      <w:pPr>
        <w:jc w:val="both"/>
        <w:rPr>
          <w:rFonts w:cs="Arial"/>
          <w:b/>
          <w:sz w:val="20"/>
        </w:rPr>
      </w:pPr>
      <w:r w:rsidRPr="00FE0AD0">
        <w:rPr>
          <w:rFonts w:cs="Arial"/>
          <w:b/>
          <w:sz w:val="20"/>
        </w:rPr>
        <w:t>See Appendix 8</w:t>
      </w:r>
      <w:r w:rsidR="003D2991">
        <w:rPr>
          <w:rFonts w:cs="Arial"/>
          <w:b/>
          <w:sz w:val="20"/>
        </w:rPr>
        <w:t>-1</w:t>
      </w:r>
    </w:p>
    <w:p w14:paraId="6BAF2BC7" w14:textId="77777777" w:rsidR="009111DC" w:rsidRPr="00E873CB" w:rsidRDefault="009111DC" w:rsidP="001A652A">
      <w:pPr>
        <w:jc w:val="both"/>
        <w:rPr>
          <w:rFonts w:cs="Arial"/>
          <w:sz w:val="20"/>
        </w:rPr>
      </w:pPr>
    </w:p>
    <w:p w14:paraId="3A2F5FD1" w14:textId="77777777" w:rsidR="009111DC" w:rsidRDefault="009111DC" w:rsidP="001A652A">
      <w:pPr>
        <w:jc w:val="both"/>
      </w:pPr>
      <w:r>
        <w:rPr>
          <w:b/>
        </w:rPr>
        <w:t xml:space="preserve">VIII.  </w:t>
      </w:r>
      <w:r>
        <w:rPr>
          <w:b/>
          <w:u w:val="single"/>
        </w:rPr>
        <w:t>STACK/VENT RESTRICTION(S)</w:t>
      </w:r>
    </w:p>
    <w:p w14:paraId="467B9C55" w14:textId="77777777" w:rsidR="009111DC" w:rsidRDefault="009111DC" w:rsidP="001A652A">
      <w:pPr>
        <w:jc w:val="both"/>
        <w:rPr>
          <w:sz w:val="20"/>
        </w:rPr>
      </w:pPr>
    </w:p>
    <w:p w14:paraId="2D53EC70" w14:textId="77777777" w:rsidR="003D2991" w:rsidRPr="003D2991" w:rsidRDefault="003D2991" w:rsidP="009F409A">
      <w:pPr>
        <w:jc w:val="both"/>
        <w:rPr>
          <w:sz w:val="20"/>
        </w:rPr>
      </w:pPr>
      <w:r w:rsidRPr="003D2991">
        <w:rPr>
          <w:sz w:val="20"/>
        </w:rPr>
        <w:t>NA</w:t>
      </w:r>
    </w:p>
    <w:p w14:paraId="5ECF759A" w14:textId="77777777" w:rsidR="009111DC" w:rsidRPr="000C40EB" w:rsidRDefault="009111DC" w:rsidP="009F409A">
      <w:pPr>
        <w:jc w:val="both"/>
        <w:rPr>
          <w:sz w:val="20"/>
        </w:rPr>
      </w:pPr>
    </w:p>
    <w:p w14:paraId="57DF857D" w14:textId="77777777" w:rsidR="009111DC" w:rsidRDefault="009111DC" w:rsidP="001A652A">
      <w:pPr>
        <w:jc w:val="both"/>
      </w:pPr>
      <w:r>
        <w:rPr>
          <w:b/>
        </w:rPr>
        <w:t xml:space="preserve">IX.  </w:t>
      </w:r>
      <w:r>
        <w:rPr>
          <w:b/>
          <w:u w:val="single"/>
        </w:rPr>
        <w:t>OTHER REQUIREMENT(S)</w:t>
      </w:r>
    </w:p>
    <w:p w14:paraId="3510DF82" w14:textId="77777777" w:rsidR="009111DC" w:rsidRPr="00FE0AD0" w:rsidRDefault="009111DC" w:rsidP="001A652A">
      <w:pPr>
        <w:jc w:val="both"/>
        <w:rPr>
          <w:sz w:val="20"/>
        </w:rPr>
      </w:pPr>
    </w:p>
    <w:p w14:paraId="635B428F" w14:textId="79CF4132" w:rsidR="009111DC" w:rsidRPr="00984760" w:rsidRDefault="003D2991" w:rsidP="003D2991">
      <w:pPr>
        <w:jc w:val="both"/>
        <w:rPr>
          <w:sz w:val="20"/>
        </w:rPr>
      </w:pPr>
      <w:r>
        <w:rPr>
          <w:sz w:val="20"/>
        </w:rPr>
        <w:t>NA</w:t>
      </w:r>
    </w:p>
    <w:p w14:paraId="3F155AF7" w14:textId="77777777" w:rsidR="009111DC" w:rsidRDefault="009111DC" w:rsidP="001A652A">
      <w:pPr>
        <w:jc w:val="both"/>
        <w:rPr>
          <w:sz w:val="20"/>
        </w:rPr>
      </w:pPr>
    </w:p>
    <w:p w14:paraId="551DCA7C" w14:textId="12B4E96E" w:rsidR="003D2991" w:rsidRDefault="003D2991">
      <w:pPr>
        <w:rPr>
          <w:sz w:val="20"/>
        </w:rPr>
      </w:pPr>
      <w:r>
        <w:rPr>
          <w:sz w:val="20"/>
        </w:rPr>
        <w:br w:type="page"/>
      </w:r>
    </w:p>
    <w:p w14:paraId="71A2DCE3" w14:textId="47B67037" w:rsidR="003D2991" w:rsidRPr="00C43734" w:rsidRDefault="003D2991" w:rsidP="00652299">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92" w:name="_Toc161826771"/>
      <w:r w:rsidRPr="00C43734">
        <w:rPr>
          <w:bCs/>
          <w:szCs w:val="28"/>
        </w:rPr>
        <w:lastRenderedPageBreak/>
        <w:t>EU</w:t>
      </w:r>
      <w:r>
        <w:rPr>
          <w:bCs/>
          <w:szCs w:val="28"/>
        </w:rPr>
        <w:t>EMGFIREPUMP</w:t>
      </w:r>
      <w:bookmarkEnd w:id="92"/>
    </w:p>
    <w:p w14:paraId="1000F3F8" w14:textId="77777777" w:rsidR="003D2991" w:rsidRPr="00EE02F9" w:rsidRDefault="003D2991" w:rsidP="00606D22">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p w14:paraId="0F9C1C2E" w14:textId="77777777" w:rsidR="003D2991" w:rsidRPr="0019740E" w:rsidRDefault="003D2991" w:rsidP="00606D22">
      <w:pPr>
        <w:rPr>
          <w:sz w:val="20"/>
        </w:rPr>
      </w:pPr>
    </w:p>
    <w:p w14:paraId="72F1D531" w14:textId="77777777" w:rsidR="003D2991" w:rsidRDefault="003D2991" w:rsidP="00606D22">
      <w:pPr>
        <w:jc w:val="both"/>
        <w:rPr>
          <w:b/>
          <w:u w:val="single"/>
        </w:rPr>
      </w:pPr>
      <w:r>
        <w:rPr>
          <w:b/>
          <w:u w:val="single"/>
        </w:rPr>
        <w:t>DESCRIPTION</w:t>
      </w:r>
    </w:p>
    <w:p w14:paraId="428CB9C1" w14:textId="77777777" w:rsidR="003D2991" w:rsidRDefault="003D2991" w:rsidP="00606D22">
      <w:pPr>
        <w:jc w:val="both"/>
        <w:rPr>
          <w:sz w:val="20"/>
        </w:rPr>
      </w:pPr>
    </w:p>
    <w:p w14:paraId="365892A8" w14:textId="27E03809" w:rsidR="003D2991" w:rsidRPr="002300E3" w:rsidRDefault="006E1A1C" w:rsidP="003D2991">
      <w:pPr>
        <w:jc w:val="both"/>
        <w:rPr>
          <w:rFonts w:cs="Arial"/>
          <w:sz w:val="20"/>
        </w:rPr>
      </w:pPr>
      <w:r w:rsidRPr="002300E3">
        <w:rPr>
          <w:rFonts w:cs="Arial"/>
          <w:sz w:val="20"/>
        </w:rPr>
        <w:t xml:space="preserve">This engine is a turbo-charged, air-cooled, 4-cycle, and in-line 6-cylinder diesel compression </w:t>
      </w:r>
      <w:r>
        <w:rPr>
          <w:rFonts w:cs="Arial"/>
          <w:sz w:val="20"/>
        </w:rPr>
        <w:t xml:space="preserve">ignition </w:t>
      </w:r>
      <w:r w:rsidRPr="002300E3">
        <w:rPr>
          <w:rFonts w:cs="Arial"/>
          <w:sz w:val="20"/>
        </w:rPr>
        <w:t>engine with 8.</w:t>
      </w:r>
      <w:r>
        <w:rPr>
          <w:rFonts w:cs="Arial"/>
          <w:sz w:val="20"/>
        </w:rPr>
        <w:t>9-liter</w:t>
      </w:r>
      <w:r w:rsidRPr="002300E3">
        <w:rPr>
          <w:rFonts w:cs="Arial"/>
          <w:sz w:val="20"/>
        </w:rPr>
        <w:t xml:space="preserve"> total cylinder displacement. </w:t>
      </w:r>
      <w:r w:rsidR="006542F2">
        <w:rPr>
          <w:rFonts w:cs="Arial"/>
          <w:sz w:val="20"/>
        </w:rPr>
        <w:t xml:space="preserve"> </w:t>
      </w:r>
      <w:r w:rsidRPr="002300E3">
        <w:rPr>
          <w:rFonts w:cs="Arial"/>
          <w:sz w:val="20"/>
        </w:rPr>
        <w:t>Maximum heat input of 1.98 MMB</w:t>
      </w:r>
      <w:r w:rsidR="006542F2">
        <w:rPr>
          <w:rFonts w:cs="Arial"/>
          <w:sz w:val="20"/>
        </w:rPr>
        <w:t>TU</w:t>
      </w:r>
      <w:r w:rsidRPr="002300E3">
        <w:rPr>
          <w:rFonts w:cs="Arial"/>
          <w:sz w:val="20"/>
        </w:rPr>
        <w:t xml:space="preserve">/hr. </w:t>
      </w:r>
      <w:r w:rsidR="006542F2">
        <w:rPr>
          <w:rFonts w:cs="Arial"/>
          <w:sz w:val="20"/>
        </w:rPr>
        <w:t xml:space="preserve"> </w:t>
      </w:r>
      <w:r w:rsidRPr="002300E3">
        <w:rPr>
          <w:rFonts w:cs="Arial"/>
          <w:sz w:val="20"/>
        </w:rPr>
        <w:t xml:space="preserve">The engine nameplate rates the engine output at 260 HP at 1760 RPM. </w:t>
      </w:r>
      <w:r w:rsidR="006542F2">
        <w:rPr>
          <w:rFonts w:cs="Arial"/>
          <w:sz w:val="20"/>
        </w:rPr>
        <w:t xml:space="preserve"> </w:t>
      </w:r>
      <w:r w:rsidR="003D2991" w:rsidRPr="002300E3">
        <w:rPr>
          <w:rFonts w:cs="Arial"/>
          <w:sz w:val="20"/>
        </w:rPr>
        <w:t>This engine is subject to 40 CFR Part 60</w:t>
      </w:r>
      <w:r w:rsidR="006542F2">
        <w:rPr>
          <w:rFonts w:cs="Arial"/>
          <w:sz w:val="20"/>
        </w:rPr>
        <w:t>,</w:t>
      </w:r>
      <w:r w:rsidR="003D2991" w:rsidRPr="002300E3">
        <w:rPr>
          <w:rFonts w:cs="Arial"/>
          <w:sz w:val="20"/>
        </w:rPr>
        <w:t xml:space="preserve"> Subpart IIII </w:t>
      </w:r>
      <w:r w:rsidR="008163BE">
        <w:rPr>
          <w:rFonts w:cs="Arial"/>
          <w:sz w:val="20"/>
        </w:rPr>
        <w:t xml:space="preserve">and </w:t>
      </w:r>
      <w:r w:rsidR="008163BE" w:rsidRPr="008163BE">
        <w:rPr>
          <w:rFonts w:cs="Arial"/>
          <w:sz w:val="20"/>
        </w:rPr>
        <w:t>40 CFR Part 6</w:t>
      </w:r>
      <w:r w:rsidR="008163BE">
        <w:rPr>
          <w:rFonts w:cs="Arial"/>
          <w:sz w:val="20"/>
        </w:rPr>
        <w:t>3</w:t>
      </w:r>
      <w:r w:rsidR="008163BE" w:rsidRPr="008163BE">
        <w:rPr>
          <w:rFonts w:cs="Arial"/>
          <w:sz w:val="20"/>
        </w:rPr>
        <w:t>, Subpart</w:t>
      </w:r>
      <w:r w:rsidR="008163BE">
        <w:rPr>
          <w:rFonts w:cs="Arial"/>
          <w:sz w:val="20"/>
        </w:rPr>
        <w:t xml:space="preserve"> ZZZZ</w:t>
      </w:r>
      <w:r w:rsidR="008163BE" w:rsidRPr="000661E9">
        <w:rPr>
          <w:rFonts w:cs="Arial"/>
          <w:sz w:val="20"/>
        </w:rPr>
        <w:t>.</w:t>
      </w:r>
      <w:r w:rsidR="006542F2">
        <w:rPr>
          <w:rFonts w:cs="Arial"/>
          <w:sz w:val="20"/>
        </w:rPr>
        <w:t xml:space="preserve"> </w:t>
      </w:r>
      <w:r w:rsidR="008163BE">
        <w:rPr>
          <w:rFonts w:cs="Arial"/>
          <w:sz w:val="20"/>
        </w:rPr>
        <w:t xml:space="preserve"> </w:t>
      </w:r>
      <w:r w:rsidR="005A3E0D">
        <w:rPr>
          <w:rFonts w:cs="Arial"/>
          <w:sz w:val="20"/>
        </w:rPr>
        <w:t xml:space="preserve">Per 40 CFR 63.6590(c), this fire pump engine must meet the requirements of 40 CFR </w:t>
      </w:r>
      <w:r w:rsidR="005A3E0D" w:rsidRPr="008163BE">
        <w:rPr>
          <w:rFonts w:cs="Arial"/>
          <w:sz w:val="20"/>
        </w:rPr>
        <w:t>Part 6</w:t>
      </w:r>
      <w:r w:rsidR="005A3E0D">
        <w:rPr>
          <w:rFonts w:cs="Arial"/>
          <w:sz w:val="20"/>
        </w:rPr>
        <w:t>3</w:t>
      </w:r>
      <w:r w:rsidR="005A3E0D" w:rsidRPr="008163BE">
        <w:rPr>
          <w:rFonts w:cs="Arial"/>
          <w:sz w:val="20"/>
        </w:rPr>
        <w:t>, Subpart</w:t>
      </w:r>
      <w:r w:rsidR="005A3E0D">
        <w:rPr>
          <w:rFonts w:cs="Arial"/>
          <w:sz w:val="20"/>
        </w:rPr>
        <w:t xml:space="preserve"> ZZZZ  by meeting the requirements of 40 CFR </w:t>
      </w:r>
      <w:r w:rsidR="005A3E0D" w:rsidRPr="008163BE">
        <w:rPr>
          <w:rFonts w:cs="Arial"/>
          <w:sz w:val="20"/>
        </w:rPr>
        <w:t>Part 6</w:t>
      </w:r>
      <w:r w:rsidR="005A3E0D">
        <w:rPr>
          <w:rFonts w:cs="Arial"/>
          <w:sz w:val="20"/>
        </w:rPr>
        <w:t>0</w:t>
      </w:r>
      <w:r w:rsidR="005A3E0D" w:rsidRPr="008163BE">
        <w:rPr>
          <w:rFonts w:cs="Arial"/>
          <w:sz w:val="20"/>
        </w:rPr>
        <w:t>, Subpart</w:t>
      </w:r>
      <w:r w:rsidR="005A3E0D">
        <w:rPr>
          <w:rFonts w:cs="Arial"/>
          <w:sz w:val="20"/>
        </w:rPr>
        <w:t xml:space="preserve"> IIII.  </w:t>
      </w:r>
      <w:r w:rsidR="008163BE">
        <w:rPr>
          <w:rFonts w:cs="Arial"/>
          <w:sz w:val="20"/>
        </w:rPr>
        <w:t>The</w:t>
      </w:r>
      <w:r w:rsidR="008163BE" w:rsidRPr="008163BE">
        <w:rPr>
          <w:rFonts w:cs="Arial"/>
          <w:sz w:val="20"/>
        </w:rPr>
        <w:t xml:space="preserve"> fire pump engine </w:t>
      </w:r>
      <w:r w:rsidR="008163BE">
        <w:rPr>
          <w:rFonts w:cs="Arial"/>
          <w:sz w:val="20"/>
        </w:rPr>
        <w:t xml:space="preserve">is </w:t>
      </w:r>
      <w:r w:rsidR="008163BE" w:rsidRPr="008163BE">
        <w:rPr>
          <w:rFonts w:cs="Arial"/>
          <w:sz w:val="20"/>
        </w:rPr>
        <w:t>exempt from R 336.1201 per R 336.1285(2)(g).</w:t>
      </w:r>
    </w:p>
    <w:p w14:paraId="7EFEFB4A" w14:textId="77777777" w:rsidR="003D2991" w:rsidRPr="002300E3" w:rsidRDefault="003D2991" w:rsidP="003D2991">
      <w:pPr>
        <w:jc w:val="both"/>
        <w:rPr>
          <w:b/>
          <w:sz w:val="20"/>
        </w:rPr>
      </w:pPr>
    </w:p>
    <w:p w14:paraId="16FB31EF" w14:textId="77777777" w:rsidR="003D2991" w:rsidRPr="002300E3" w:rsidRDefault="003D2991" w:rsidP="003D2991">
      <w:pPr>
        <w:jc w:val="both"/>
        <w:rPr>
          <w:color w:val="000000" w:themeColor="text1"/>
          <w:sz w:val="20"/>
        </w:rPr>
      </w:pPr>
      <w:r w:rsidRPr="002300E3">
        <w:rPr>
          <w:b/>
          <w:sz w:val="20"/>
        </w:rPr>
        <w:t>Flexible Group ID:</w:t>
      </w:r>
      <w:r w:rsidRPr="002300E3">
        <w:rPr>
          <w:sz w:val="20"/>
        </w:rPr>
        <w:t xml:space="preserve">  </w:t>
      </w:r>
      <w:r w:rsidRPr="002300E3">
        <w:rPr>
          <w:color w:val="000000" w:themeColor="text1"/>
          <w:sz w:val="20"/>
        </w:rPr>
        <w:t>NA</w:t>
      </w:r>
    </w:p>
    <w:p w14:paraId="3DB74E9A" w14:textId="77777777" w:rsidR="003D2991" w:rsidRPr="002300E3" w:rsidRDefault="003D2991" w:rsidP="003D2991">
      <w:pPr>
        <w:tabs>
          <w:tab w:val="left" w:pos="6328"/>
        </w:tabs>
        <w:jc w:val="both"/>
        <w:rPr>
          <w:sz w:val="20"/>
        </w:rPr>
      </w:pPr>
    </w:p>
    <w:p w14:paraId="2BCD6B5E" w14:textId="77777777" w:rsidR="003D2991" w:rsidRDefault="003D2991" w:rsidP="00606D22">
      <w:pPr>
        <w:jc w:val="both"/>
        <w:rPr>
          <w:b/>
          <w:u w:val="single"/>
        </w:rPr>
      </w:pPr>
      <w:r>
        <w:rPr>
          <w:b/>
          <w:u w:val="single"/>
        </w:rPr>
        <w:t>POLLUTION CONTROL EQUIPMENT</w:t>
      </w:r>
    </w:p>
    <w:p w14:paraId="029CADCC" w14:textId="77777777" w:rsidR="003D2991" w:rsidRPr="0058608D" w:rsidRDefault="003D2991" w:rsidP="00606D22">
      <w:pPr>
        <w:jc w:val="both"/>
      </w:pPr>
    </w:p>
    <w:p w14:paraId="33AD9CF5" w14:textId="352F800E" w:rsidR="003D2991" w:rsidRDefault="003D2991" w:rsidP="00E07B1C">
      <w:pPr>
        <w:jc w:val="both"/>
        <w:rPr>
          <w:sz w:val="20"/>
        </w:rPr>
      </w:pPr>
      <w:r>
        <w:rPr>
          <w:sz w:val="20"/>
        </w:rPr>
        <w:t>NA</w:t>
      </w:r>
    </w:p>
    <w:p w14:paraId="7A505A0C" w14:textId="77777777" w:rsidR="003D2991" w:rsidRPr="00906ACF" w:rsidRDefault="003D2991" w:rsidP="00E07B1C">
      <w:pPr>
        <w:jc w:val="both"/>
        <w:rPr>
          <w:sz w:val="20"/>
        </w:rPr>
      </w:pPr>
    </w:p>
    <w:p w14:paraId="266B3BB9" w14:textId="77777777" w:rsidR="003D2991" w:rsidRPr="00F01FE1" w:rsidRDefault="003D2991" w:rsidP="001A652A">
      <w:pPr>
        <w:jc w:val="both"/>
        <w:rPr>
          <w:b/>
          <w:sz w:val="20"/>
          <w:u w:val="single"/>
        </w:rPr>
      </w:pPr>
      <w:r>
        <w:rPr>
          <w:b/>
        </w:rPr>
        <w:t xml:space="preserve">I.  </w:t>
      </w:r>
      <w:r>
        <w:rPr>
          <w:b/>
          <w:u w:val="single"/>
        </w:rPr>
        <w:t>EMISSION LIMIT(S)</w:t>
      </w:r>
    </w:p>
    <w:p w14:paraId="7ADEDE14" w14:textId="77777777" w:rsidR="003D2991" w:rsidRDefault="003D2991" w:rsidP="001A652A">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40"/>
        <w:gridCol w:w="1874"/>
        <w:gridCol w:w="2070"/>
        <w:gridCol w:w="1440"/>
        <w:gridCol w:w="1810"/>
      </w:tblGrid>
      <w:tr w:rsidR="003D2991" w14:paraId="5F26BA35" w14:textId="77777777" w:rsidTr="006542F2">
        <w:trPr>
          <w:cantSplit/>
          <w:tblHeader/>
        </w:trPr>
        <w:tc>
          <w:tcPr>
            <w:tcW w:w="1626" w:type="dxa"/>
            <w:tcBorders>
              <w:top w:val="single" w:sz="4" w:space="0" w:color="auto"/>
              <w:left w:val="single" w:sz="4" w:space="0" w:color="auto"/>
              <w:bottom w:val="single" w:sz="4" w:space="0" w:color="auto"/>
              <w:right w:val="single" w:sz="4" w:space="0" w:color="auto"/>
            </w:tcBorders>
          </w:tcPr>
          <w:p w14:paraId="52FA961B" w14:textId="77777777" w:rsidR="003D2991" w:rsidRPr="00BD3DE3" w:rsidRDefault="003D2991" w:rsidP="000A27FF">
            <w:pPr>
              <w:jc w:val="center"/>
              <w:rPr>
                <w:b/>
                <w:sz w:val="20"/>
              </w:rPr>
            </w:pPr>
            <w:r>
              <w:rPr>
                <w:b/>
                <w:sz w:val="20"/>
              </w:rPr>
              <w:t>Pollutant</w:t>
            </w:r>
          </w:p>
        </w:tc>
        <w:tc>
          <w:tcPr>
            <w:tcW w:w="1440" w:type="dxa"/>
            <w:tcBorders>
              <w:top w:val="single" w:sz="4" w:space="0" w:color="auto"/>
              <w:left w:val="single" w:sz="4" w:space="0" w:color="auto"/>
              <w:bottom w:val="single" w:sz="4" w:space="0" w:color="auto"/>
              <w:right w:val="single" w:sz="4" w:space="0" w:color="auto"/>
            </w:tcBorders>
          </w:tcPr>
          <w:p w14:paraId="725D78ED" w14:textId="77777777" w:rsidR="003D2991" w:rsidRPr="00BD3DE3" w:rsidRDefault="003D2991" w:rsidP="000A27FF">
            <w:pPr>
              <w:jc w:val="center"/>
              <w:rPr>
                <w:b/>
                <w:sz w:val="20"/>
              </w:rPr>
            </w:pPr>
            <w:r w:rsidRPr="00BD3DE3">
              <w:rPr>
                <w:b/>
                <w:sz w:val="20"/>
              </w:rPr>
              <w:t>Limit</w:t>
            </w:r>
          </w:p>
        </w:tc>
        <w:tc>
          <w:tcPr>
            <w:tcW w:w="1874" w:type="dxa"/>
            <w:tcBorders>
              <w:top w:val="single" w:sz="4" w:space="0" w:color="auto"/>
              <w:left w:val="single" w:sz="4" w:space="0" w:color="auto"/>
              <w:bottom w:val="single" w:sz="4" w:space="0" w:color="auto"/>
              <w:right w:val="single" w:sz="4" w:space="0" w:color="auto"/>
            </w:tcBorders>
          </w:tcPr>
          <w:p w14:paraId="06F50440" w14:textId="59C81D8D" w:rsidR="003D2991" w:rsidRDefault="003D2991" w:rsidP="000A27FF">
            <w:pPr>
              <w:jc w:val="center"/>
              <w:rPr>
                <w:b/>
                <w:sz w:val="20"/>
              </w:rPr>
            </w:pPr>
            <w:r>
              <w:rPr>
                <w:b/>
                <w:sz w:val="20"/>
              </w:rPr>
              <w:t>Time Period/</w:t>
            </w:r>
            <w:r w:rsidR="006542F2">
              <w:rPr>
                <w:b/>
                <w:sz w:val="20"/>
              </w:rPr>
              <w:t xml:space="preserve"> </w:t>
            </w:r>
            <w:r>
              <w:rPr>
                <w:b/>
                <w:sz w:val="20"/>
              </w:rPr>
              <w:t>Operating Scenario</w:t>
            </w:r>
          </w:p>
        </w:tc>
        <w:tc>
          <w:tcPr>
            <w:tcW w:w="2070" w:type="dxa"/>
            <w:tcBorders>
              <w:top w:val="single" w:sz="4" w:space="0" w:color="auto"/>
              <w:left w:val="single" w:sz="4" w:space="0" w:color="auto"/>
              <w:bottom w:val="single" w:sz="4" w:space="0" w:color="auto"/>
              <w:right w:val="single" w:sz="4" w:space="0" w:color="auto"/>
            </w:tcBorders>
          </w:tcPr>
          <w:p w14:paraId="00B0D150" w14:textId="77777777" w:rsidR="003D2991" w:rsidRPr="00BD3DE3" w:rsidRDefault="003D2991" w:rsidP="000A27FF">
            <w:pPr>
              <w:jc w:val="center"/>
              <w:rPr>
                <w:b/>
                <w:sz w:val="20"/>
              </w:rPr>
            </w:pPr>
            <w:r>
              <w:rPr>
                <w:b/>
                <w:sz w:val="20"/>
              </w:rPr>
              <w:t>Equipment</w:t>
            </w:r>
          </w:p>
        </w:tc>
        <w:tc>
          <w:tcPr>
            <w:tcW w:w="1440" w:type="dxa"/>
            <w:tcBorders>
              <w:top w:val="single" w:sz="4" w:space="0" w:color="auto"/>
              <w:left w:val="single" w:sz="4" w:space="0" w:color="auto"/>
              <w:bottom w:val="single" w:sz="4" w:space="0" w:color="auto"/>
              <w:right w:val="single" w:sz="4" w:space="0" w:color="auto"/>
            </w:tcBorders>
          </w:tcPr>
          <w:p w14:paraId="1A5A972C" w14:textId="77777777" w:rsidR="003D2991" w:rsidRDefault="003D2991" w:rsidP="000A27FF">
            <w:pPr>
              <w:jc w:val="center"/>
              <w:rPr>
                <w:b/>
                <w:sz w:val="20"/>
              </w:rPr>
            </w:pPr>
            <w:r>
              <w:rPr>
                <w:b/>
                <w:sz w:val="20"/>
              </w:rPr>
              <w:t>Monitoring/</w:t>
            </w:r>
          </w:p>
          <w:p w14:paraId="206633CD" w14:textId="77777777" w:rsidR="003D2991" w:rsidRPr="00BD3DE3" w:rsidRDefault="003D2991" w:rsidP="000A27FF">
            <w:pPr>
              <w:jc w:val="center"/>
              <w:rPr>
                <w:b/>
                <w:sz w:val="20"/>
              </w:rPr>
            </w:pPr>
            <w:r>
              <w:rPr>
                <w:b/>
                <w:sz w:val="20"/>
              </w:rPr>
              <w:t>Testing Method</w:t>
            </w:r>
          </w:p>
        </w:tc>
        <w:tc>
          <w:tcPr>
            <w:tcW w:w="1810" w:type="dxa"/>
            <w:tcBorders>
              <w:top w:val="single" w:sz="4" w:space="0" w:color="auto"/>
              <w:left w:val="single" w:sz="4" w:space="0" w:color="auto"/>
              <w:bottom w:val="single" w:sz="4" w:space="0" w:color="auto"/>
              <w:right w:val="single" w:sz="4" w:space="0" w:color="auto"/>
            </w:tcBorders>
          </w:tcPr>
          <w:p w14:paraId="0BDE0306" w14:textId="77777777" w:rsidR="003D2991" w:rsidRPr="00BD3DE3" w:rsidRDefault="003D2991" w:rsidP="000A27FF">
            <w:pPr>
              <w:jc w:val="center"/>
              <w:rPr>
                <w:b/>
                <w:sz w:val="20"/>
              </w:rPr>
            </w:pPr>
            <w:r w:rsidRPr="00BD3DE3">
              <w:rPr>
                <w:b/>
                <w:sz w:val="20"/>
              </w:rPr>
              <w:t>Underlying</w:t>
            </w:r>
            <w:r>
              <w:rPr>
                <w:b/>
                <w:sz w:val="20"/>
              </w:rPr>
              <w:t xml:space="preserve"> </w:t>
            </w:r>
            <w:r w:rsidRPr="00BD3DE3">
              <w:rPr>
                <w:b/>
                <w:sz w:val="20"/>
              </w:rPr>
              <w:t>Applicable Requirements</w:t>
            </w:r>
          </w:p>
        </w:tc>
      </w:tr>
      <w:tr w:rsidR="003D2991" w14:paraId="52BC016E" w14:textId="77777777" w:rsidTr="006542F2">
        <w:trPr>
          <w:cantSplit/>
        </w:trPr>
        <w:tc>
          <w:tcPr>
            <w:tcW w:w="1626" w:type="dxa"/>
            <w:tcBorders>
              <w:top w:val="single" w:sz="4" w:space="0" w:color="auto"/>
              <w:left w:val="single" w:sz="4" w:space="0" w:color="auto"/>
              <w:bottom w:val="single" w:sz="4" w:space="0" w:color="auto"/>
              <w:right w:val="single" w:sz="4" w:space="0" w:color="auto"/>
            </w:tcBorders>
          </w:tcPr>
          <w:p w14:paraId="6BC26E36" w14:textId="5CE859B2" w:rsidR="003D2991" w:rsidRPr="00095B77" w:rsidRDefault="003D2991" w:rsidP="00A613E3">
            <w:pPr>
              <w:numPr>
                <w:ilvl w:val="0"/>
                <w:numId w:val="56"/>
              </w:numPr>
              <w:rPr>
                <w:sz w:val="20"/>
              </w:rPr>
            </w:pPr>
            <w:r w:rsidRPr="002300E3">
              <w:rPr>
                <w:sz w:val="20"/>
              </w:rPr>
              <w:t>NMHC + NOx</w:t>
            </w:r>
          </w:p>
        </w:tc>
        <w:tc>
          <w:tcPr>
            <w:tcW w:w="1440" w:type="dxa"/>
            <w:tcBorders>
              <w:top w:val="single" w:sz="4" w:space="0" w:color="auto"/>
              <w:left w:val="single" w:sz="4" w:space="0" w:color="auto"/>
              <w:bottom w:val="single" w:sz="4" w:space="0" w:color="auto"/>
              <w:right w:val="single" w:sz="4" w:space="0" w:color="auto"/>
            </w:tcBorders>
          </w:tcPr>
          <w:p w14:paraId="66E9603B" w14:textId="77777777" w:rsidR="003D2991" w:rsidRPr="002300E3" w:rsidRDefault="003D2991" w:rsidP="003D2991">
            <w:pPr>
              <w:jc w:val="center"/>
              <w:rPr>
                <w:sz w:val="20"/>
              </w:rPr>
            </w:pPr>
            <w:r w:rsidRPr="002300E3">
              <w:rPr>
                <w:sz w:val="20"/>
              </w:rPr>
              <w:t>4.0 g/KW-hr</w:t>
            </w:r>
            <w:r>
              <w:rPr>
                <w:sz w:val="20"/>
              </w:rPr>
              <w:t>.</w:t>
            </w:r>
          </w:p>
          <w:p w14:paraId="221D953F" w14:textId="77777777" w:rsidR="003D2991" w:rsidRPr="002300E3" w:rsidRDefault="003D2991" w:rsidP="003D2991">
            <w:pPr>
              <w:jc w:val="center"/>
              <w:rPr>
                <w:sz w:val="20"/>
              </w:rPr>
            </w:pPr>
            <w:r w:rsidRPr="002300E3">
              <w:rPr>
                <w:sz w:val="20"/>
              </w:rPr>
              <w:t>or</w:t>
            </w:r>
          </w:p>
          <w:p w14:paraId="1D0B05CE" w14:textId="56C9184B" w:rsidR="003D2991" w:rsidRPr="00BD3DE3" w:rsidRDefault="003D2991" w:rsidP="003D2991">
            <w:pPr>
              <w:jc w:val="center"/>
              <w:rPr>
                <w:sz w:val="20"/>
              </w:rPr>
            </w:pPr>
            <w:r w:rsidRPr="002300E3">
              <w:rPr>
                <w:sz w:val="20"/>
              </w:rPr>
              <w:t>3.0 g/</w:t>
            </w:r>
            <w:r w:rsidR="004A0258" w:rsidRPr="002300E3">
              <w:rPr>
                <w:sz w:val="20"/>
              </w:rPr>
              <w:t>H</w:t>
            </w:r>
            <w:r w:rsidR="004A0258">
              <w:rPr>
                <w:sz w:val="20"/>
              </w:rPr>
              <w:t>P</w:t>
            </w:r>
            <w:r w:rsidRPr="002300E3">
              <w:rPr>
                <w:sz w:val="20"/>
              </w:rPr>
              <w:t>-hr</w:t>
            </w:r>
          </w:p>
        </w:tc>
        <w:tc>
          <w:tcPr>
            <w:tcW w:w="1874" w:type="dxa"/>
            <w:tcBorders>
              <w:top w:val="single" w:sz="4" w:space="0" w:color="auto"/>
              <w:left w:val="single" w:sz="4" w:space="0" w:color="auto"/>
              <w:bottom w:val="single" w:sz="4" w:space="0" w:color="auto"/>
              <w:right w:val="single" w:sz="4" w:space="0" w:color="auto"/>
            </w:tcBorders>
          </w:tcPr>
          <w:p w14:paraId="4AEA70CC" w14:textId="04022F16" w:rsidR="003D2991" w:rsidRPr="00BD3DE3" w:rsidRDefault="00CA3B41" w:rsidP="003D2991">
            <w:pPr>
              <w:jc w:val="center"/>
              <w:rPr>
                <w:sz w:val="20"/>
              </w:rPr>
            </w:pPr>
            <w:r>
              <w:rPr>
                <w:sz w:val="20"/>
              </w:rPr>
              <w:t xml:space="preserve">Hourly </w:t>
            </w:r>
          </w:p>
        </w:tc>
        <w:tc>
          <w:tcPr>
            <w:tcW w:w="2070" w:type="dxa"/>
            <w:tcBorders>
              <w:top w:val="single" w:sz="4" w:space="0" w:color="auto"/>
              <w:left w:val="single" w:sz="4" w:space="0" w:color="auto"/>
              <w:bottom w:val="single" w:sz="4" w:space="0" w:color="auto"/>
              <w:right w:val="single" w:sz="4" w:space="0" w:color="auto"/>
            </w:tcBorders>
          </w:tcPr>
          <w:p w14:paraId="1EF62E75" w14:textId="4DBE5CB7" w:rsidR="003D2991" w:rsidRPr="00BD3DE3" w:rsidRDefault="003D2991" w:rsidP="003D2991">
            <w:pPr>
              <w:jc w:val="center"/>
              <w:rPr>
                <w:sz w:val="20"/>
              </w:rPr>
            </w:pPr>
            <w:r w:rsidRPr="002300E3">
              <w:rPr>
                <w:sz w:val="20"/>
              </w:rPr>
              <w:t>EUEMGFIREPUMP</w:t>
            </w:r>
          </w:p>
        </w:tc>
        <w:tc>
          <w:tcPr>
            <w:tcW w:w="1440" w:type="dxa"/>
            <w:tcBorders>
              <w:top w:val="single" w:sz="4" w:space="0" w:color="auto"/>
              <w:left w:val="single" w:sz="4" w:space="0" w:color="auto"/>
              <w:bottom w:val="single" w:sz="4" w:space="0" w:color="auto"/>
              <w:right w:val="single" w:sz="4" w:space="0" w:color="auto"/>
            </w:tcBorders>
          </w:tcPr>
          <w:p w14:paraId="1AF7A968" w14:textId="77777777" w:rsidR="003D2991" w:rsidRPr="002300E3" w:rsidRDefault="003D2991" w:rsidP="003D2991">
            <w:pPr>
              <w:jc w:val="center"/>
              <w:rPr>
                <w:sz w:val="20"/>
              </w:rPr>
            </w:pPr>
            <w:r w:rsidRPr="002300E3">
              <w:rPr>
                <w:sz w:val="20"/>
              </w:rPr>
              <w:t>SC V.1</w:t>
            </w:r>
          </w:p>
          <w:p w14:paraId="65610B01" w14:textId="2A2AB4DA" w:rsidR="003D2991" w:rsidRPr="00BD3DE3" w:rsidRDefault="003D2991" w:rsidP="003D2991">
            <w:pPr>
              <w:jc w:val="center"/>
              <w:rPr>
                <w:sz w:val="20"/>
              </w:rPr>
            </w:pPr>
            <w:r w:rsidRPr="002300E3">
              <w:rPr>
                <w:sz w:val="20"/>
              </w:rPr>
              <w:t>SC VI.3</w:t>
            </w:r>
          </w:p>
        </w:tc>
        <w:tc>
          <w:tcPr>
            <w:tcW w:w="1810" w:type="dxa"/>
            <w:tcBorders>
              <w:top w:val="single" w:sz="4" w:space="0" w:color="auto"/>
              <w:left w:val="single" w:sz="4" w:space="0" w:color="auto"/>
              <w:bottom w:val="single" w:sz="4" w:space="0" w:color="auto"/>
              <w:right w:val="single" w:sz="4" w:space="0" w:color="auto"/>
            </w:tcBorders>
          </w:tcPr>
          <w:p w14:paraId="56F010A9" w14:textId="2FF88307" w:rsidR="003D2991" w:rsidRPr="00471C93" w:rsidRDefault="003D2991" w:rsidP="003D2991">
            <w:pPr>
              <w:jc w:val="center"/>
              <w:rPr>
                <w:b/>
                <w:sz w:val="20"/>
              </w:rPr>
            </w:pPr>
            <w:r w:rsidRPr="002300E3">
              <w:rPr>
                <w:b/>
                <w:sz w:val="20"/>
              </w:rPr>
              <w:t>40 CFR 60.4205(c)</w:t>
            </w:r>
            <w:r w:rsidR="004A0258">
              <w:rPr>
                <w:b/>
                <w:sz w:val="20"/>
              </w:rPr>
              <w:t xml:space="preserve">, </w:t>
            </w:r>
            <w:r w:rsidR="004A0258" w:rsidRPr="004A0258">
              <w:rPr>
                <w:b/>
                <w:sz w:val="20"/>
              </w:rPr>
              <w:t xml:space="preserve">Table 4 </w:t>
            </w:r>
            <w:r w:rsidR="004A0258">
              <w:rPr>
                <w:b/>
                <w:sz w:val="20"/>
              </w:rPr>
              <w:t>of 40</w:t>
            </w:r>
            <w:r w:rsidR="006542F2">
              <w:rPr>
                <w:b/>
                <w:sz w:val="20"/>
              </w:rPr>
              <w:t> </w:t>
            </w:r>
            <w:r w:rsidR="004A0258">
              <w:rPr>
                <w:b/>
                <w:sz w:val="20"/>
              </w:rPr>
              <w:t>CFR 60,</w:t>
            </w:r>
            <w:r w:rsidR="004A0258" w:rsidRPr="004A0258">
              <w:rPr>
                <w:b/>
                <w:sz w:val="20"/>
              </w:rPr>
              <w:t xml:space="preserve"> Subpart IIII</w:t>
            </w:r>
          </w:p>
        </w:tc>
      </w:tr>
      <w:tr w:rsidR="0025325B" w14:paraId="17B1230C" w14:textId="77777777" w:rsidTr="006542F2">
        <w:trPr>
          <w:cantSplit/>
        </w:trPr>
        <w:tc>
          <w:tcPr>
            <w:tcW w:w="1626" w:type="dxa"/>
            <w:tcBorders>
              <w:top w:val="single" w:sz="4" w:space="0" w:color="auto"/>
              <w:left w:val="single" w:sz="4" w:space="0" w:color="auto"/>
              <w:bottom w:val="single" w:sz="4" w:space="0" w:color="auto"/>
              <w:right w:val="single" w:sz="4" w:space="0" w:color="auto"/>
            </w:tcBorders>
          </w:tcPr>
          <w:p w14:paraId="37ED81B1" w14:textId="2E64491B" w:rsidR="0025325B" w:rsidRPr="002300E3" w:rsidRDefault="0025325B" w:rsidP="00A613E3">
            <w:pPr>
              <w:numPr>
                <w:ilvl w:val="0"/>
                <w:numId w:val="56"/>
              </w:numPr>
              <w:rPr>
                <w:sz w:val="20"/>
              </w:rPr>
            </w:pPr>
            <w:r>
              <w:rPr>
                <w:sz w:val="20"/>
              </w:rPr>
              <w:t>CO</w:t>
            </w:r>
          </w:p>
        </w:tc>
        <w:tc>
          <w:tcPr>
            <w:tcW w:w="1440" w:type="dxa"/>
            <w:tcBorders>
              <w:top w:val="single" w:sz="4" w:space="0" w:color="auto"/>
              <w:left w:val="single" w:sz="4" w:space="0" w:color="auto"/>
              <w:bottom w:val="single" w:sz="4" w:space="0" w:color="auto"/>
              <w:right w:val="single" w:sz="4" w:space="0" w:color="auto"/>
            </w:tcBorders>
          </w:tcPr>
          <w:p w14:paraId="4E1866B0" w14:textId="399B6BDD" w:rsidR="0025325B" w:rsidRDefault="000E1383" w:rsidP="00A613E3">
            <w:pPr>
              <w:pStyle w:val="ListParagraph"/>
              <w:numPr>
                <w:ilvl w:val="1"/>
                <w:numId w:val="39"/>
              </w:numPr>
              <w:jc w:val="center"/>
              <w:rPr>
                <w:sz w:val="20"/>
              </w:rPr>
            </w:pPr>
            <w:r w:rsidRPr="000E1383">
              <w:rPr>
                <w:sz w:val="20"/>
              </w:rPr>
              <w:t>g/KW-hr</w:t>
            </w:r>
          </w:p>
          <w:p w14:paraId="642B4DBD" w14:textId="00824821" w:rsidR="000E1383" w:rsidRPr="00D34883" w:rsidRDefault="000E1383" w:rsidP="00D34883">
            <w:pPr>
              <w:jc w:val="center"/>
            </w:pPr>
            <w:r w:rsidRPr="00D34883">
              <w:t>or</w:t>
            </w:r>
          </w:p>
          <w:p w14:paraId="2D9522D7" w14:textId="5F586809" w:rsidR="000E1383" w:rsidRPr="00D34883" w:rsidRDefault="00D34883" w:rsidP="00D34883">
            <w:pPr>
              <w:jc w:val="center"/>
              <w:rPr>
                <w:sz w:val="20"/>
              </w:rPr>
            </w:pPr>
            <w:r>
              <w:rPr>
                <w:sz w:val="20"/>
              </w:rPr>
              <w:t>2</w:t>
            </w:r>
            <w:r w:rsidRPr="002300E3">
              <w:rPr>
                <w:sz w:val="20"/>
              </w:rPr>
              <w:t>.</w:t>
            </w:r>
            <w:r>
              <w:rPr>
                <w:sz w:val="20"/>
              </w:rPr>
              <w:t>6</w:t>
            </w:r>
            <w:r w:rsidRPr="002300E3">
              <w:rPr>
                <w:sz w:val="20"/>
              </w:rPr>
              <w:t xml:space="preserve"> g/H</w:t>
            </w:r>
            <w:r>
              <w:rPr>
                <w:sz w:val="20"/>
              </w:rPr>
              <w:t>P</w:t>
            </w:r>
            <w:r w:rsidRPr="002300E3">
              <w:rPr>
                <w:sz w:val="20"/>
              </w:rPr>
              <w:t>-hr</w:t>
            </w:r>
          </w:p>
        </w:tc>
        <w:tc>
          <w:tcPr>
            <w:tcW w:w="1874" w:type="dxa"/>
            <w:tcBorders>
              <w:top w:val="single" w:sz="4" w:space="0" w:color="auto"/>
              <w:left w:val="single" w:sz="4" w:space="0" w:color="auto"/>
              <w:bottom w:val="single" w:sz="4" w:space="0" w:color="auto"/>
              <w:right w:val="single" w:sz="4" w:space="0" w:color="auto"/>
            </w:tcBorders>
          </w:tcPr>
          <w:p w14:paraId="4D666D25" w14:textId="116D7958" w:rsidR="0025325B" w:rsidRDefault="00D34883" w:rsidP="003D2991">
            <w:pPr>
              <w:jc w:val="center"/>
              <w:rPr>
                <w:sz w:val="20"/>
              </w:rPr>
            </w:pPr>
            <w:r w:rsidRPr="00D34883">
              <w:rPr>
                <w:sz w:val="20"/>
              </w:rPr>
              <w:t>Hourly</w:t>
            </w:r>
          </w:p>
        </w:tc>
        <w:tc>
          <w:tcPr>
            <w:tcW w:w="2070" w:type="dxa"/>
            <w:tcBorders>
              <w:top w:val="single" w:sz="4" w:space="0" w:color="auto"/>
              <w:left w:val="single" w:sz="4" w:space="0" w:color="auto"/>
              <w:bottom w:val="single" w:sz="4" w:space="0" w:color="auto"/>
              <w:right w:val="single" w:sz="4" w:space="0" w:color="auto"/>
            </w:tcBorders>
          </w:tcPr>
          <w:p w14:paraId="6D75F284" w14:textId="64AF6832" w:rsidR="0025325B" w:rsidRPr="002300E3" w:rsidRDefault="00D34883" w:rsidP="003D2991">
            <w:pPr>
              <w:jc w:val="center"/>
              <w:rPr>
                <w:sz w:val="20"/>
              </w:rPr>
            </w:pPr>
            <w:r w:rsidRPr="00D34883">
              <w:rPr>
                <w:sz w:val="20"/>
              </w:rPr>
              <w:t>EUEMGFIREPUMP</w:t>
            </w:r>
          </w:p>
        </w:tc>
        <w:tc>
          <w:tcPr>
            <w:tcW w:w="1440" w:type="dxa"/>
            <w:tcBorders>
              <w:top w:val="single" w:sz="4" w:space="0" w:color="auto"/>
              <w:left w:val="single" w:sz="4" w:space="0" w:color="auto"/>
              <w:bottom w:val="single" w:sz="4" w:space="0" w:color="auto"/>
              <w:right w:val="single" w:sz="4" w:space="0" w:color="auto"/>
            </w:tcBorders>
          </w:tcPr>
          <w:p w14:paraId="31282737" w14:textId="77777777" w:rsidR="00D34883" w:rsidRPr="00D34883" w:rsidRDefault="00D34883" w:rsidP="00D34883">
            <w:pPr>
              <w:jc w:val="center"/>
              <w:rPr>
                <w:sz w:val="20"/>
              </w:rPr>
            </w:pPr>
            <w:r w:rsidRPr="00D34883">
              <w:rPr>
                <w:sz w:val="20"/>
              </w:rPr>
              <w:t>SC V.1</w:t>
            </w:r>
          </w:p>
          <w:p w14:paraId="60E59621" w14:textId="6C7530C2" w:rsidR="0025325B" w:rsidRPr="002300E3" w:rsidRDefault="00D34883" w:rsidP="00D34883">
            <w:pPr>
              <w:jc w:val="center"/>
              <w:rPr>
                <w:sz w:val="20"/>
              </w:rPr>
            </w:pPr>
            <w:r w:rsidRPr="00D34883">
              <w:rPr>
                <w:sz w:val="20"/>
              </w:rPr>
              <w:t>SC VI.3</w:t>
            </w:r>
          </w:p>
        </w:tc>
        <w:tc>
          <w:tcPr>
            <w:tcW w:w="1810" w:type="dxa"/>
            <w:tcBorders>
              <w:top w:val="single" w:sz="4" w:space="0" w:color="auto"/>
              <w:left w:val="single" w:sz="4" w:space="0" w:color="auto"/>
              <w:bottom w:val="single" w:sz="4" w:space="0" w:color="auto"/>
              <w:right w:val="single" w:sz="4" w:space="0" w:color="auto"/>
            </w:tcBorders>
          </w:tcPr>
          <w:p w14:paraId="5426195C" w14:textId="77777777" w:rsidR="00D34883" w:rsidRPr="00D34883" w:rsidRDefault="00D34883" w:rsidP="00D34883">
            <w:pPr>
              <w:jc w:val="center"/>
              <w:rPr>
                <w:b/>
                <w:sz w:val="20"/>
              </w:rPr>
            </w:pPr>
            <w:r w:rsidRPr="00D34883">
              <w:rPr>
                <w:b/>
                <w:sz w:val="20"/>
              </w:rPr>
              <w:t>40 CFR 60.4205(c),</w:t>
            </w:r>
          </w:p>
          <w:p w14:paraId="62BD6AA5" w14:textId="5D645E51" w:rsidR="0025325B" w:rsidRPr="002300E3" w:rsidRDefault="00D34883" w:rsidP="00D34883">
            <w:pPr>
              <w:jc w:val="center"/>
              <w:rPr>
                <w:b/>
                <w:sz w:val="20"/>
              </w:rPr>
            </w:pPr>
            <w:r w:rsidRPr="00D34883">
              <w:rPr>
                <w:b/>
                <w:sz w:val="20"/>
              </w:rPr>
              <w:t>Table 4 of 40</w:t>
            </w:r>
            <w:r w:rsidR="006542F2">
              <w:rPr>
                <w:b/>
                <w:sz w:val="20"/>
              </w:rPr>
              <w:t> </w:t>
            </w:r>
            <w:r w:rsidRPr="00D34883">
              <w:rPr>
                <w:b/>
                <w:sz w:val="20"/>
              </w:rPr>
              <w:t>CFR 60, Subpart IIII</w:t>
            </w:r>
          </w:p>
        </w:tc>
      </w:tr>
      <w:tr w:rsidR="003D2991" w14:paraId="13BD3636" w14:textId="77777777" w:rsidTr="006542F2">
        <w:trPr>
          <w:cantSplit/>
        </w:trPr>
        <w:tc>
          <w:tcPr>
            <w:tcW w:w="1626" w:type="dxa"/>
            <w:tcBorders>
              <w:top w:val="single" w:sz="4" w:space="0" w:color="auto"/>
              <w:left w:val="single" w:sz="4" w:space="0" w:color="auto"/>
              <w:bottom w:val="single" w:sz="4" w:space="0" w:color="auto"/>
              <w:right w:val="single" w:sz="4" w:space="0" w:color="auto"/>
            </w:tcBorders>
          </w:tcPr>
          <w:p w14:paraId="3B57FDD1" w14:textId="61263824" w:rsidR="003D2991" w:rsidRPr="00095B77" w:rsidRDefault="003D2991" w:rsidP="00A613E3">
            <w:pPr>
              <w:numPr>
                <w:ilvl w:val="0"/>
                <w:numId w:val="56"/>
              </w:numPr>
              <w:rPr>
                <w:sz w:val="20"/>
              </w:rPr>
            </w:pPr>
            <w:r w:rsidRPr="002300E3">
              <w:rPr>
                <w:sz w:val="20"/>
              </w:rPr>
              <w:t>PM</w:t>
            </w:r>
          </w:p>
        </w:tc>
        <w:tc>
          <w:tcPr>
            <w:tcW w:w="1440" w:type="dxa"/>
            <w:tcBorders>
              <w:top w:val="single" w:sz="4" w:space="0" w:color="auto"/>
              <w:left w:val="single" w:sz="4" w:space="0" w:color="auto"/>
              <w:bottom w:val="single" w:sz="4" w:space="0" w:color="auto"/>
              <w:right w:val="single" w:sz="4" w:space="0" w:color="auto"/>
            </w:tcBorders>
          </w:tcPr>
          <w:p w14:paraId="5BC7C4BB" w14:textId="77777777" w:rsidR="003D2991" w:rsidRPr="002300E3" w:rsidRDefault="003D2991" w:rsidP="003D2991">
            <w:pPr>
              <w:jc w:val="center"/>
              <w:rPr>
                <w:sz w:val="20"/>
              </w:rPr>
            </w:pPr>
            <w:r w:rsidRPr="002300E3">
              <w:rPr>
                <w:sz w:val="20"/>
              </w:rPr>
              <w:t>0.20 g/KW-hr</w:t>
            </w:r>
            <w:r>
              <w:rPr>
                <w:sz w:val="20"/>
              </w:rPr>
              <w:t>.</w:t>
            </w:r>
          </w:p>
          <w:p w14:paraId="19D3290E" w14:textId="77777777" w:rsidR="003D2991" w:rsidRPr="002300E3" w:rsidRDefault="003D2991" w:rsidP="003D2991">
            <w:pPr>
              <w:jc w:val="center"/>
              <w:rPr>
                <w:sz w:val="20"/>
              </w:rPr>
            </w:pPr>
            <w:r w:rsidRPr="002300E3">
              <w:rPr>
                <w:sz w:val="20"/>
              </w:rPr>
              <w:t>or</w:t>
            </w:r>
          </w:p>
          <w:p w14:paraId="39B0FFEF" w14:textId="0D03A08F" w:rsidR="003D2991" w:rsidRPr="00BD3DE3" w:rsidRDefault="003D2991" w:rsidP="003D2991">
            <w:pPr>
              <w:jc w:val="center"/>
              <w:rPr>
                <w:sz w:val="20"/>
              </w:rPr>
            </w:pPr>
            <w:r w:rsidRPr="002300E3">
              <w:rPr>
                <w:sz w:val="20"/>
              </w:rPr>
              <w:t>0.15 g/</w:t>
            </w:r>
            <w:r w:rsidR="004A0258" w:rsidRPr="002300E3">
              <w:rPr>
                <w:sz w:val="20"/>
              </w:rPr>
              <w:t>H</w:t>
            </w:r>
            <w:r w:rsidR="004A0258">
              <w:rPr>
                <w:sz w:val="20"/>
              </w:rPr>
              <w:t>P</w:t>
            </w:r>
            <w:r w:rsidRPr="002300E3">
              <w:rPr>
                <w:sz w:val="20"/>
              </w:rPr>
              <w:t>-hr</w:t>
            </w:r>
          </w:p>
        </w:tc>
        <w:tc>
          <w:tcPr>
            <w:tcW w:w="1874" w:type="dxa"/>
            <w:tcBorders>
              <w:top w:val="single" w:sz="4" w:space="0" w:color="auto"/>
              <w:left w:val="single" w:sz="4" w:space="0" w:color="auto"/>
              <w:bottom w:val="single" w:sz="4" w:space="0" w:color="auto"/>
              <w:right w:val="single" w:sz="4" w:space="0" w:color="auto"/>
            </w:tcBorders>
          </w:tcPr>
          <w:p w14:paraId="565758D4" w14:textId="02E2EF98" w:rsidR="003D2991" w:rsidRPr="00BD3DE3" w:rsidRDefault="00CE214E" w:rsidP="003D2991">
            <w:pPr>
              <w:jc w:val="center"/>
              <w:rPr>
                <w:sz w:val="20"/>
              </w:rPr>
            </w:pPr>
            <w:r>
              <w:rPr>
                <w:sz w:val="20"/>
              </w:rPr>
              <w:t xml:space="preserve">Hourly </w:t>
            </w:r>
          </w:p>
        </w:tc>
        <w:tc>
          <w:tcPr>
            <w:tcW w:w="2070" w:type="dxa"/>
            <w:tcBorders>
              <w:top w:val="single" w:sz="4" w:space="0" w:color="auto"/>
              <w:left w:val="single" w:sz="4" w:space="0" w:color="auto"/>
              <w:bottom w:val="single" w:sz="4" w:space="0" w:color="auto"/>
              <w:right w:val="single" w:sz="4" w:space="0" w:color="auto"/>
            </w:tcBorders>
          </w:tcPr>
          <w:p w14:paraId="6FF79128" w14:textId="7B9A480D" w:rsidR="003D2991" w:rsidRPr="00BD3DE3" w:rsidRDefault="003D2991" w:rsidP="003D2991">
            <w:pPr>
              <w:jc w:val="center"/>
              <w:rPr>
                <w:sz w:val="20"/>
              </w:rPr>
            </w:pPr>
            <w:r w:rsidRPr="002300E3">
              <w:rPr>
                <w:sz w:val="20"/>
              </w:rPr>
              <w:t>EUEMGFIREPUMP</w:t>
            </w:r>
          </w:p>
        </w:tc>
        <w:tc>
          <w:tcPr>
            <w:tcW w:w="1440" w:type="dxa"/>
            <w:tcBorders>
              <w:top w:val="single" w:sz="4" w:space="0" w:color="auto"/>
              <w:left w:val="single" w:sz="4" w:space="0" w:color="auto"/>
              <w:bottom w:val="single" w:sz="4" w:space="0" w:color="auto"/>
              <w:right w:val="single" w:sz="4" w:space="0" w:color="auto"/>
            </w:tcBorders>
          </w:tcPr>
          <w:p w14:paraId="68CB0A24" w14:textId="77777777" w:rsidR="003D2991" w:rsidRPr="002300E3" w:rsidRDefault="003D2991" w:rsidP="003D2991">
            <w:pPr>
              <w:jc w:val="center"/>
              <w:rPr>
                <w:sz w:val="20"/>
              </w:rPr>
            </w:pPr>
            <w:r w:rsidRPr="002300E3">
              <w:rPr>
                <w:sz w:val="20"/>
              </w:rPr>
              <w:t>SC V.1</w:t>
            </w:r>
          </w:p>
          <w:p w14:paraId="0788AB10" w14:textId="5050E4D0" w:rsidR="003D2991" w:rsidRPr="00BD3DE3" w:rsidRDefault="003D2991" w:rsidP="003D2991">
            <w:pPr>
              <w:jc w:val="center"/>
              <w:rPr>
                <w:sz w:val="20"/>
              </w:rPr>
            </w:pPr>
            <w:r w:rsidRPr="002300E3">
              <w:rPr>
                <w:sz w:val="20"/>
              </w:rPr>
              <w:t>SC VI.3</w:t>
            </w:r>
          </w:p>
        </w:tc>
        <w:tc>
          <w:tcPr>
            <w:tcW w:w="1810" w:type="dxa"/>
            <w:tcBorders>
              <w:top w:val="single" w:sz="4" w:space="0" w:color="auto"/>
              <w:left w:val="single" w:sz="4" w:space="0" w:color="auto"/>
              <w:bottom w:val="single" w:sz="4" w:space="0" w:color="auto"/>
              <w:right w:val="single" w:sz="4" w:space="0" w:color="auto"/>
            </w:tcBorders>
          </w:tcPr>
          <w:p w14:paraId="49ADBF9D" w14:textId="77777777" w:rsidR="003D2991" w:rsidRDefault="003D2991" w:rsidP="003D2991">
            <w:pPr>
              <w:jc w:val="center"/>
              <w:rPr>
                <w:b/>
                <w:sz w:val="20"/>
              </w:rPr>
            </w:pPr>
            <w:r w:rsidRPr="002300E3">
              <w:rPr>
                <w:b/>
                <w:sz w:val="20"/>
              </w:rPr>
              <w:t>40 CFR 60.4205(c)</w:t>
            </w:r>
            <w:r w:rsidR="004A0258">
              <w:rPr>
                <w:b/>
                <w:sz w:val="20"/>
              </w:rPr>
              <w:t>,</w:t>
            </w:r>
          </w:p>
          <w:p w14:paraId="21173E49" w14:textId="3B9B8EF5" w:rsidR="004A0258" w:rsidRPr="00471C93" w:rsidRDefault="004A0258" w:rsidP="003D2991">
            <w:pPr>
              <w:jc w:val="center"/>
              <w:rPr>
                <w:b/>
                <w:sz w:val="20"/>
              </w:rPr>
            </w:pPr>
            <w:r w:rsidRPr="004A0258">
              <w:rPr>
                <w:b/>
                <w:sz w:val="20"/>
              </w:rPr>
              <w:t xml:space="preserve">Table 4 </w:t>
            </w:r>
            <w:r>
              <w:rPr>
                <w:b/>
                <w:sz w:val="20"/>
              </w:rPr>
              <w:t>of 40</w:t>
            </w:r>
            <w:r w:rsidR="006542F2">
              <w:rPr>
                <w:b/>
                <w:sz w:val="20"/>
              </w:rPr>
              <w:t> </w:t>
            </w:r>
            <w:r>
              <w:rPr>
                <w:b/>
                <w:sz w:val="20"/>
              </w:rPr>
              <w:t>CFR 60,</w:t>
            </w:r>
            <w:r w:rsidRPr="004A0258">
              <w:rPr>
                <w:b/>
                <w:sz w:val="20"/>
              </w:rPr>
              <w:t xml:space="preserve"> Subpart IIII</w:t>
            </w:r>
          </w:p>
        </w:tc>
      </w:tr>
    </w:tbl>
    <w:p w14:paraId="118FB13B" w14:textId="77777777" w:rsidR="003D2991" w:rsidRDefault="003D2991" w:rsidP="001A652A">
      <w:pPr>
        <w:jc w:val="both"/>
        <w:rPr>
          <w:sz w:val="20"/>
        </w:rPr>
      </w:pPr>
    </w:p>
    <w:p w14:paraId="27604D59" w14:textId="77777777" w:rsidR="003D2991" w:rsidRDefault="003D2991" w:rsidP="001A652A">
      <w:pPr>
        <w:jc w:val="both"/>
        <w:rPr>
          <w:b/>
          <w:u w:val="single"/>
        </w:rPr>
      </w:pPr>
      <w:r>
        <w:rPr>
          <w:b/>
        </w:rPr>
        <w:t xml:space="preserve">II.  </w:t>
      </w:r>
      <w:r>
        <w:rPr>
          <w:b/>
          <w:u w:val="single"/>
        </w:rPr>
        <w:t>MATERIAL LIMIT(S)</w:t>
      </w:r>
    </w:p>
    <w:p w14:paraId="170FEB9D" w14:textId="77777777" w:rsidR="003D2991" w:rsidRPr="002300E3" w:rsidRDefault="003D2991" w:rsidP="003D2991">
      <w:pPr>
        <w:jc w:val="both"/>
        <w:rPr>
          <w:sz w:val="20"/>
        </w:rPr>
      </w:pPr>
    </w:p>
    <w:p w14:paraId="58CEA99F" w14:textId="2F3703B5" w:rsidR="003D2991" w:rsidRPr="002300E3" w:rsidRDefault="003D2991" w:rsidP="00A613E3">
      <w:pPr>
        <w:pStyle w:val="ListParagraph"/>
        <w:numPr>
          <w:ilvl w:val="6"/>
          <w:numId w:val="57"/>
        </w:numPr>
        <w:tabs>
          <w:tab w:val="left" w:pos="360"/>
        </w:tabs>
        <w:jc w:val="both"/>
        <w:rPr>
          <w:b/>
          <w:sz w:val="20"/>
        </w:rPr>
      </w:pPr>
      <w:r w:rsidRPr="002300E3">
        <w:rPr>
          <w:sz w:val="20"/>
        </w:rPr>
        <w:t xml:space="preserve">The permittee shall burn only diesel fuel with the maximum sulfur content of 15 ppm (0.0015 percent) by weight, and either minimum cetane index of 40 or maximum aromatic content of 35 volume percent.  </w:t>
      </w:r>
      <w:r w:rsidRPr="002300E3">
        <w:rPr>
          <w:b/>
          <w:sz w:val="20"/>
        </w:rPr>
        <w:t xml:space="preserve">(40 CFR 60.4207(b), 40 CFR </w:t>
      </w:r>
      <w:r w:rsidR="00D83F25">
        <w:rPr>
          <w:b/>
          <w:sz w:val="20"/>
        </w:rPr>
        <w:t>1090.305</w:t>
      </w:r>
      <w:r w:rsidRPr="002300E3">
        <w:rPr>
          <w:b/>
          <w:sz w:val="20"/>
        </w:rPr>
        <w:t>)</w:t>
      </w:r>
    </w:p>
    <w:p w14:paraId="0B4E0C76" w14:textId="77777777" w:rsidR="003D2991" w:rsidRPr="002300E3" w:rsidRDefault="003D2991" w:rsidP="003D2991">
      <w:pPr>
        <w:tabs>
          <w:tab w:val="left" w:pos="360"/>
        </w:tabs>
        <w:ind w:left="360" w:hanging="360"/>
        <w:jc w:val="both"/>
        <w:rPr>
          <w:b/>
          <w:sz w:val="20"/>
        </w:rPr>
      </w:pPr>
    </w:p>
    <w:p w14:paraId="0D7664D7" w14:textId="77777777" w:rsidR="003D2991" w:rsidRPr="00F01FE1" w:rsidRDefault="003D2991" w:rsidP="001A652A">
      <w:pPr>
        <w:jc w:val="both"/>
        <w:rPr>
          <w:b/>
          <w:sz w:val="20"/>
          <w:u w:val="single"/>
        </w:rPr>
      </w:pPr>
      <w:r>
        <w:rPr>
          <w:b/>
        </w:rPr>
        <w:t xml:space="preserve">III.  </w:t>
      </w:r>
      <w:r>
        <w:rPr>
          <w:b/>
          <w:u w:val="single"/>
        </w:rPr>
        <w:t>PROCESS/OPERATIONAL RESTRICTION(S)</w:t>
      </w:r>
      <w:r w:rsidDel="001C614B">
        <w:rPr>
          <w:b/>
          <w:u w:val="single"/>
        </w:rPr>
        <w:t xml:space="preserve"> </w:t>
      </w:r>
    </w:p>
    <w:p w14:paraId="280AD23D" w14:textId="77777777" w:rsidR="003D2991" w:rsidRPr="002300E3" w:rsidRDefault="003D2991" w:rsidP="003D2991">
      <w:pPr>
        <w:jc w:val="both"/>
        <w:rPr>
          <w:sz w:val="20"/>
        </w:rPr>
      </w:pPr>
    </w:p>
    <w:p w14:paraId="42302588" w14:textId="1488A255" w:rsidR="003D2991" w:rsidRPr="002300E3" w:rsidRDefault="004E57BF" w:rsidP="00A613E3">
      <w:pPr>
        <w:numPr>
          <w:ilvl w:val="0"/>
          <w:numId w:val="58"/>
        </w:numPr>
        <w:spacing w:before="100" w:beforeAutospacing="1" w:after="100" w:afterAutospacing="1"/>
        <w:contextualSpacing/>
        <w:jc w:val="both"/>
        <w:rPr>
          <w:rFonts w:cs="Arial"/>
          <w:sz w:val="20"/>
        </w:rPr>
      </w:pPr>
      <w:r>
        <w:rPr>
          <w:sz w:val="20"/>
        </w:rPr>
        <w:t>T</w:t>
      </w:r>
      <w:r w:rsidRPr="00794C29">
        <w:rPr>
          <w:sz w:val="20"/>
        </w:rPr>
        <w:t xml:space="preserve">he permittee </w:t>
      </w:r>
      <w:r>
        <w:rPr>
          <w:sz w:val="20"/>
        </w:rPr>
        <w:t>must</w:t>
      </w:r>
      <w:r w:rsidRPr="00794C29">
        <w:rPr>
          <w:sz w:val="20"/>
        </w:rPr>
        <w:t xml:space="preserve"> meet the following requirements</w:t>
      </w:r>
      <w:r w:rsidR="003D2991" w:rsidRPr="002300E3">
        <w:rPr>
          <w:rFonts w:cs="Arial"/>
          <w:sz w:val="20"/>
        </w:rPr>
        <w:t xml:space="preserve"> for </w:t>
      </w:r>
      <w:r w:rsidR="003D2991" w:rsidRPr="002300E3">
        <w:rPr>
          <w:sz w:val="20"/>
        </w:rPr>
        <w:t>EUEMGFIREPUMP</w:t>
      </w:r>
      <w:r w:rsidR="003D2991" w:rsidRPr="002300E3">
        <w:rPr>
          <w:rFonts w:cs="Arial"/>
          <w:sz w:val="20"/>
        </w:rPr>
        <w:t>:</w:t>
      </w:r>
      <w:r w:rsidR="003D2991" w:rsidRPr="002300E3">
        <w:rPr>
          <w:rFonts w:cs="Arial"/>
          <w:b/>
          <w:sz w:val="20"/>
        </w:rPr>
        <w:t xml:space="preserve"> </w:t>
      </w:r>
      <w:r w:rsidR="003D2991">
        <w:rPr>
          <w:rFonts w:cs="Arial"/>
          <w:b/>
          <w:sz w:val="20"/>
        </w:rPr>
        <w:t xml:space="preserve"> </w:t>
      </w:r>
      <w:r w:rsidR="003D2991" w:rsidRPr="002300E3">
        <w:rPr>
          <w:rFonts w:cs="Arial"/>
          <w:b/>
          <w:sz w:val="20"/>
        </w:rPr>
        <w:t>(40 CFR 60.4211(c))</w:t>
      </w:r>
    </w:p>
    <w:p w14:paraId="110B41CC" w14:textId="77777777" w:rsidR="004E57BF" w:rsidRPr="00794C29" w:rsidRDefault="004E57BF" w:rsidP="004E57BF">
      <w:pPr>
        <w:pStyle w:val="ListParagraph"/>
        <w:spacing w:after="120"/>
        <w:ind w:hanging="360"/>
        <w:jc w:val="both"/>
        <w:rPr>
          <w:sz w:val="20"/>
        </w:rPr>
      </w:pPr>
      <w:r w:rsidRPr="00794C29">
        <w:rPr>
          <w:sz w:val="20"/>
        </w:rPr>
        <w:t>a.</w:t>
      </w:r>
      <w:r w:rsidRPr="00794C29">
        <w:rPr>
          <w:sz w:val="20"/>
        </w:rPr>
        <w:tab/>
        <w:t xml:space="preserve">Operate and maintain the </w:t>
      </w:r>
      <w:r w:rsidRPr="006E7D6E">
        <w:rPr>
          <w:sz w:val="20"/>
        </w:rPr>
        <w:t>stationary CI internal combustion</w:t>
      </w:r>
      <w:r w:rsidRPr="00794C29">
        <w:rPr>
          <w:sz w:val="20"/>
        </w:rPr>
        <w:t xml:space="preserve"> engine and control device according to the manufacturer’s emission-related written instructions,</w:t>
      </w:r>
      <w:r>
        <w:rPr>
          <w:sz w:val="20"/>
        </w:rPr>
        <w:t xml:space="preserve">  </w:t>
      </w:r>
      <w:r w:rsidRPr="00794C29">
        <w:rPr>
          <w:b/>
          <w:sz w:val="20"/>
        </w:rPr>
        <w:t>(40 </w:t>
      </w:r>
      <w:smartTag w:uri="urn:schemas-microsoft-com:office:smarttags" w:element="stockticker">
        <w:r w:rsidRPr="00794C29">
          <w:rPr>
            <w:b/>
            <w:sz w:val="20"/>
          </w:rPr>
          <w:t>CFR</w:t>
        </w:r>
      </w:smartTag>
      <w:r w:rsidRPr="00794C29">
        <w:rPr>
          <w:b/>
          <w:sz w:val="20"/>
        </w:rPr>
        <w:t xml:space="preserve"> 60.4211(a)</w:t>
      </w:r>
      <w:r>
        <w:rPr>
          <w:b/>
          <w:sz w:val="20"/>
        </w:rPr>
        <w:t>(1))</w:t>
      </w:r>
    </w:p>
    <w:p w14:paraId="77E7E641" w14:textId="77777777" w:rsidR="004E57BF" w:rsidRPr="00794C29" w:rsidRDefault="004E57BF" w:rsidP="004E57BF">
      <w:pPr>
        <w:pStyle w:val="ListParagraph"/>
        <w:spacing w:after="120"/>
        <w:ind w:hanging="360"/>
        <w:jc w:val="both"/>
        <w:rPr>
          <w:sz w:val="20"/>
        </w:rPr>
      </w:pPr>
      <w:r w:rsidRPr="00794C29">
        <w:rPr>
          <w:sz w:val="20"/>
        </w:rPr>
        <w:t>b.</w:t>
      </w:r>
      <w:r w:rsidRPr="00794C29">
        <w:rPr>
          <w:sz w:val="20"/>
        </w:rPr>
        <w:tab/>
        <w:t>Change only those emission-related settings that are permitted by the manufacturer</w:t>
      </w:r>
      <w:r>
        <w:rPr>
          <w:sz w:val="20"/>
        </w:rPr>
        <w:t>, and</w:t>
      </w:r>
      <w:r w:rsidRPr="00794C29">
        <w:rPr>
          <w:sz w:val="20"/>
        </w:rPr>
        <w:t xml:space="preserve"> </w:t>
      </w:r>
      <w:r>
        <w:rPr>
          <w:sz w:val="20"/>
        </w:rPr>
        <w:t xml:space="preserve"> </w:t>
      </w:r>
      <w:r w:rsidRPr="00794C29">
        <w:rPr>
          <w:b/>
          <w:sz w:val="20"/>
        </w:rPr>
        <w:t>(40 </w:t>
      </w:r>
      <w:smartTag w:uri="urn:schemas-microsoft-com:office:smarttags" w:element="stockticker">
        <w:r w:rsidRPr="00794C29">
          <w:rPr>
            <w:b/>
            <w:sz w:val="20"/>
          </w:rPr>
          <w:t>CFR</w:t>
        </w:r>
      </w:smartTag>
      <w:r w:rsidRPr="00794C29">
        <w:rPr>
          <w:b/>
          <w:sz w:val="20"/>
        </w:rPr>
        <w:t xml:space="preserve"> 60.4211(a)</w:t>
      </w:r>
      <w:r>
        <w:rPr>
          <w:b/>
          <w:sz w:val="20"/>
        </w:rPr>
        <w:t>(2))</w:t>
      </w:r>
    </w:p>
    <w:p w14:paraId="16793FD4" w14:textId="77777777" w:rsidR="004E57BF" w:rsidRPr="00794C29" w:rsidRDefault="004E57BF" w:rsidP="004E57BF">
      <w:pPr>
        <w:pStyle w:val="ListParagraph"/>
        <w:ind w:hanging="360"/>
        <w:jc w:val="both"/>
        <w:rPr>
          <w:sz w:val="20"/>
        </w:rPr>
      </w:pPr>
      <w:r w:rsidRPr="00794C29">
        <w:rPr>
          <w:sz w:val="20"/>
        </w:rPr>
        <w:t>c.</w:t>
      </w:r>
      <w:r w:rsidRPr="00794C29">
        <w:rPr>
          <w:sz w:val="20"/>
        </w:rPr>
        <w:tab/>
        <w:t>Meet the requirements as specified in 40 CFR Part 1068, as they apply.</w:t>
      </w:r>
      <w:r>
        <w:rPr>
          <w:sz w:val="20"/>
        </w:rPr>
        <w:t xml:space="preserve">  </w:t>
      </w:r>
      <w:r w:rsidRPr="00794C29">
        <w:rPr>
          <w:b/>
          <w:sz w:val="20"/>
        </w:rPr>
        <w:t>(40 </w:t>
      </w:r>
      <w:smartTag w:uri="urn:schemas-microsoft-com:office:smarttags" w:element="stockticker">
        <w:r w:rsidRPr="00794C29">
          <w:rPr>
            <w:b/>
            <w:sz w:val="20"/>
          </w:rPr>
          <w:t>CFR</w:t>
        </w:r>
      </w:smartTag>
      <w:r w:rsidRPr="00794C29">
        <w:rPr>
          <w:b/>
          <w:sz w:val="20"/>
        </w:rPr>
        <w:t xml:space="preserve"> 60.4211(a)</w:t>
      </w:r>
      <w:r>
        <w:rPr>
          <w:b/>
          <w:sz w:val="20"/>
        </w:rPr>
        <w:t>(3))</w:t>
      </w:r>
    </w:p>
    <w:p w14:paraId="4492775D" w14:textId="77777777" w:rsidR="004E57BF" w:rsidRPr="00825EA9" w:rsidRDefault="004E57BF" w:rsidP="004E57BF">
      <w:pPr>
        <w:jc w:val="both"/>
        <w:rPr>
          <w:sz w:val="20"/>
        </w:rPr>
      </w:pPr>
    </w:p>
    <w:p w14:paraId="41FA1256" w14:textId="51279DA2" w:rsidR="004E57BF" w:rsidRPr="00794B1F" w:rsidRDefault="004E57BF" w:rsidP="00A613E3">
      <w:pPr>
        <w:pStyle w:val="ListParagraph"/>
        <w:numPr>
          <w:ilvl w:val="0"/>
          <w:numId w:val="58"/>
        </w:numPr>
        <w:jc w:val="both"/>
        <w:rPr>
          <w:sz w:val="20"/>
        </w:rPr>
      </w:pPr>
      <w:r w:rsidRPr="00794C29">
        <w:rPr>
          <w:sz w:val="20"/>
        </w:rPr>
        <w:t>If t</w:t>
      </w:r>
      <w:r w:rsidRPr="00794C29">
        <w:rPr>
          <w:color w:val="000000"/>
          <w:sz w:val="20"/>
        </w:rPr>
        <w:t xml:space="preserve">he permittee does not install, configure, operate, and maintain each engine and control device according to the manufacturer's emission-related written instructions, or changes emission-related settings in a way that is not permitted by the manufacturer, the permittee must keep a maintenance plan and records of conducted maintenance and must, to the extent practicable, maintain and operate </w:t>
      </w:r>
      <w:r w:rsidRPr="002300E3">
        <w:rPr>
          <w:sz w:val="20"/>
        </w:rPr>
        <w:t>EUEMGFIREPUMP</w:t>
      </w:r>
      <w:r w:rsidRPr="00794C29">
        <w:rPr>
          <w:color w:val="000000"/>
          <w:sz w:val="20"/>
        </w:rPr>
        <w:t xml:space="preserve"> in a manner consistent with good air pollution control practice for minimizing emissions.  </w:t>
      </w:r>
      <w:r w:rsidRPr="00794C29">
        <w:rPr>
          <w:b/>
          <w:color w:val="000000"/>
          <w:sz w:val="20"/>
        </w:rPr>
        <w:t>(40 CFR 60.4211(g))</w:t>
      </w:r>
    </w:p>
    <w:p w14:paraId="4C1588FF" w14:textId="77777777" w:rsidR="00794B1F" w:rsidRPr="00794C29" w:rsidRDefault="00794B1F" w:rsidP="00794B1F">
      <w:pPr>
        <w:pStyle w:val="ListParagraph"/>
        <w:ind w:left="360"/>
        <w:jc w:val="both"/>
        <w:rPr>
          <w:sz w:val="20"/>
        </w:rPr>
      </w:pPr>
    </w:p>
    <w:p w14:paraId="26D7451F" w14:textId="5C9BB69D" w:rsidR="003D2991" w:rsidRPr="00EF799F" w:rsidRDefault="003D2991" w:rsidP="00A613E3">
      <w:pPr>
        <w:pStyle w:val="ListParagraph"/>
        <w:numPr>
          <w:ilvl w:val="0"/>
          <w:numId w:val="58"/>
        </w:numPr>
        <w:contextualSpacing/>
        <w:jc w:val="both"/>
        <w:rPr>
          <w:rFonts w:cs="Arial"/>
          <w:sz w:val="20"/>
        </w:rPr>
      </w:pPr>
      <w:r w:rsidRPr="00EF799F">
        <w:rPr>
          <w:sz w:val="20"/>
        </w:rPr>
        <w:t>EUEMGFIREPUMP</w:t>
      </w:r>
      <w:r w:rsidRPr="00EF799F" w:rsidDel="000A270E">
        <w:rPr>
          <w:rFonts w:cs="Arial"/>
          <w:sz w:val="20"/>
        </w:rPr>
        <w:t xml:space="preserve"> </w:t>
      </w:r>
      <w:r w:rsidRPr="00EF799F">
        <w:rPr>
          <w:rFonts w:cs="Arial"/>
          <w:sz w:val="20"/>
        </w:rPr>
        <w:t xml:space="preserve">may be operated up to 100 hours per calendar year for maintenance checks and readiness testing, provided that the tests are recommended by federal, state or local government, the manufacturer, the vendor, or the insurance company associated with the engine.  The permittee may petition the Administrator for approval of additional hours to be used for maintenance checks and readiness testing, but a petition is not required if the owner or operator maintains records indicating that federal, state, or local standards require maintenance and testing of </w:t>
      </w:r>
      <w:r w:rsidR="004E57BF" w:rsidRPr="00EF799F">
        <w:rPr>
          <w:sz w:val="20"/>
        </w:rPr>
        <w:t>EUEMGFIREPUMP</w:t>
      </w:r>
      <w:r w:rsidRPr="00EF799F">
        <w:rPr>
          <w:rFonts w:cs="Arial"/>
          <w:sz w:val="20"/>
        </w:rPr>
        <w:t xml:space="preserve"> beyond 100 hours per calendar year.  </w:t>
      </w:r>
      <w:r w:rsidRPr="00EF799F">
        <w:rPr>
          <w:rFonts w:cs="Arial"/>
          <w:b/>
          <w:sz w:val="20"/>
        </w:rPr>
        <w:t>(40 CFR 60.4211(f)(2)(i))</w:t>
      </w:r>
    </w:p>
    <w:p w14:paraId="2B836D09" w14:textId="77777777" w:rsidR="003D2991" w:rsidRPr="002300E3" w:rsidRDefault="003D2991" w:rsidP="003D2991">
      <w:pPr>
        <w:ind w:left="360"/>
        <w:contextualSpacing/>
        <w:jc w:val="both"/>
        <w:rPr>
          <w:rFonts w:cs="Arial"/>
          <w:sz w:val="20"/>
        </w:rPr>
      </w:pPr>
    </w:p>
    <w:p w14:paraId="6BFAC3A4" w14:textId="40CF6215" w:rsidR="003D2991" w:rsidRPr="002300E3" w:rsidRDefault="003D2991" w:rsidP="00A613E3">
      <w:pPr>
        <w:numPr>
          <w:ilvl w:val="0"/>
          <w:numId w:val="58"/>
        </w:numPr>
        <w:spacing w:before="100" w:beforeAutospacing="1" w:after="100" w:afterAutospacing="1"/>
        <w:contextualSpacing/>
        <w:jc w:val="both"/>
        <w:rPr>
          <w:rFonts w:cs="Arial"/>
          <w:sz w:val="20"/>
        </w:rPr>
      </w:pPr>
      <w:r w:rsidRPr="002300E3">
        <w:rPr>
          <w:sz w:val="20"/>
        </w:rPr>
        <w:t>EUEMGFIREPUMP</w:t>
      </w:r>
      <w:r w:rsidRPr="002300E3">
        <w:rPr>
          <w:rFonts w:cs="Arial"/>
          <w:sz w:val="20"/>
        </w:rPr>
        <w:t xml:space="preserve"> may be operated for up to 50 hours per calendar year in non-emergency situations. </w:t>
      </w:r>
      <w:r w:rsidR="006542F2">
        <w:rPr>
          <w:rFonts w:cs="Arial"/>
          <w:sz w:val="20"/>
        </w:rPr>
        <w:t xml:space="preserve"> </w:t>
      </w:r>
      <w:r w:rsidRPr="002300E3">
        <w:rPr>
          <w:rFonts w:cs="Arial"/>
          <w:sz w:val="20"/>
        </w:rPr>
        <w:t>The 50 hours of operation in non-emergency situations are counted as part of the 100 hours per calendar year for maintenance and testing provided in SC III.</w:t>
      </w:r>
      <w:r w:rsidR="004E57BF">
        <w:rPr>
          <w:rFonts w:cs="Arial"/>
          <w:sz w:val="20"/>
        </w:rPr>
        <w:t>3</w:t>
      </w:r>
      <w:r w:rsidRPr="002300E3">
        <w:rPr>
          <w:rFonts w:cs="Arial"/>
          <w:sz w:val="20"/>
        </w:rPr>
        <w:t xml:space="preserve">. </w:t>
      </w:r>
      <w:r>
        <w:rPr>
          <w:rFonts w:cs="Arial"/>
          <w:sz w:val="20"/>
        </w:rPr>
        <w:t xml:space="preserve"> </w:t>
      </w:r>
      <w:r w:rsidRPr="002300E3">
        <w:rPr>
          <w:rFonts w:cs="Arial"/>
          <w:b/>
          <w:sz w:val="20"/>
        </w:rPr>
        <w:t>(40 CFR 60.4211(f)(3))</w:t>
      </w:r>
    </w:p>
    <w:p w14:paraId="77F0911A" w14:textId="77777777" w:rsidR="003D2991" w:rsidRPr="00365321" w:rsidRDefault="003D2991" w:rsidP="003D2991">
      <w:pPr>
        <w:ind w:left="360"/>
        <w:jc w:val="both"/>
        <w:rPr>
          <w:sz w:val="20"/>
        </w:rPr>
      </w:pPr>
    </w:p>
    <w:p w14:paraId="2B6EA8C6" w14:textId="77777777" w:rsidR="003D2991" w:rsidRPr="00F01FE1" w:rsidRDefault="003D2991" w:rsidP="001A652A">
      <w:pPr>
        <w:jc w:val="both"/>
        <w:rPr>
          <w:b/>
          <w:sz w:val="20"/>
          <w:u w:val="single"/>
        </w:rPr>
      </w:pPr>
      <w:r w:rsidRPr="00FB6071">
        <w:rPr>
          <w:b/>
        </w:rPr>
        <w:t xml:space="preserve">IV.  </w:t>
      </w:r>
      <w:r w:rsidRPr="00FB6071">
        <w:rPr>
          <w:b/>
          <w:u w:val="single"/>
        </w:rPr>
        <w:t>DESIGN</w:t>
      </w:r>
      <w:r>
        <w:rPr>
          <w:b/>
          <w:u w:val="single"/>
        </w:rPr>
        <w:t>/EQUIPMENT PARAMETER(S)</w:t>
      </w:r>
    </w:p>
    <w:p w14:paraId="4D97B050" w14:textId="77777777" w:rsidR="003D2991" w:rsidRPr="00341A20" w:rsidRDefault="003D2991" w:rsidP="003D2991">
      <w:pPr>
        <w:jc w:val="both"/>
        <w:rPr>
          <w:b/>
          <w:sz w:val="20"/>
          <w:u w:val="single"/>
        </w:rPr>
      </w:pPr>
    </w:p>
    <w:p w14:paraId="4F53DB0E" w14:textId="32EE6296" w:rsidR="003D2991" w:rsidRPr="00341A20" w:rsidRDefault="003D2991" w:rsidP="00A613E3">
      <w:pPr>
        <w:pStyle w:val="ListParagraph"/>
        <w:numPr>
          <w:ilvl w:val="0"/>
          <w:numId w:val="59"/>
        </w:numPr>
        <w:jc w:val="both"/>
        <w:rPr>
          <w:sz w:val="20"/>
        </w:rPr>
      </w:pPr>
      <w:r w:rsidRPr="00341A20">
        <w:rPr>
          <w:sz w:val="20"/>
        </w:rPr>
        <w:t xml:space="preserve">The permittee must install a non-resettable hour meter, to track the operating hours.  </w:t>
      </w:r>
      <w:r w:rsidRPr="00341A20">
        <w:rPr>
          <w:b/>
          <w:sz w:val="20"/>
        </w:rPr>
        <w:t>(40 CFR 60.4209(a))</w:t>
      </w:r>
    </w:p>
    <w:p w14:paraId="11C9DCA9" w14:textId="77777777" w:rsidR="003D2991" w:rsidRPr="00341A20" w:rsidRDefault="003D2991" w:rsidP="003D2991">
      <w:pPr>
        <w:pStyle w:val="ListParagraph"/>
        <w:ind w:left="360"/>
        <w:jc w:val="both"/>
        <w:rPr>
          <w:sz w:val="20"/>
        </w:rPr>
      </w:pPr>
    </w:p>
    <w:p w14:paraId="732EF715" w14:textId="77777777" w:rsidR="003D2991" w:rsidRPr="00FD63DF" w:rsidRDefault="003D2991" w:rsidP="001A652A">
      <w:pPr>
        <w:jc w:val="both"/>
      </w:pPr>
      <w:r w:rsidRPr="00FD63DF">
        <w:rPr>
          <w:b/>
        </w:rPr>
        <w:t xml:space="preserve">V.  </w:t>
      </w:r>
      <w:r w:rsidRPr="00FD63DF">
        <w:rPr>
          <w:b/>
          <w:u w:val="single"/>
        </w:rPr>
        <w:t>TESTING/SAMPLING</w:t>
      </w:r>
    </w:p>
    <w:p w14:paraId="6BC9D5BD" w14:textId="77777777" w:rsidR="003D2991" w:rsidRPr="00FD63DF" w:rsidRDefault="003D2991" w:rsidP="001A652A">
      <w:pPr>
        <w:jc w:val="both"/>
        <w:rPr>
          <w:sz w:val="20"/>
        </w:rPr>
      </w:pPr>
      <w:r w:rsidRPr="00FD63DF">
        <w:rPr>
          <w:sz w:val="20"/>
        </w:rPr>
        <w:t xml:space="preserve">Records shall be maintained on file for a period of five years.  </w:t>
      </w:r>
      <w:r w:rsidRPr="00FD63DF">
        <w:rPr>
          <w:b/>
          <w:sz w:val="20"/>
        </w:rPr>
        <w:t>(R 336.1213(3)(b)(ii))</w:t>
      </w:r>
    </w:p>
    <w:p w14:paraId="03AB6260" w14:textId="77777777" w:rsidR="003D2991" w:rsidRPr="00FD63DF" w:rsidRDefault="003D2991" w:rsidP="003D2991">
      <w:pPr>
        <w:jc w:val="both"/>
        <w:rPr>
          <w:sz w:val="20"/>
        </w:rPr>
      </w:pPr>
    </w:p>
    <w:p w14:paraId="733821C3" w14:textId="2F3B8ED3" w:rsidR="007B595D" w:rsidRPr="007B595D" w:rsidRDefault="00202ACF" w:rsidP="007B595D">
      <w:pPr>
        <w:pStyle w:val="Default"/>
        <w:spacing w:after="120"/>
        <w:ind w:left="360" w:hanging="360"/>
        <w:jc w:val="both"/>
        <w:rPr>
          <w:sz w:val="20"/>
        </w:rPr>
      </w:pPr>
      <w:r w:rsidRPr="00FD63DF">
        <w:rPr>
          <w:sz w:val="20"/>
        </w:rPr>
        <w:t xml:space="preserve">1. </w:t>
      </w:r>
      <w:r w:rsidR="001E495D">
        <w:rPr>
          <w:sz w:val="20"/>
        </w:rPr>
        <w:tab/>
      </w:r>
      <w:r w:rsidR="00046AF8">
        <w:rPr>
          <w:sz w:val="20"/>
        </w:rPr>
        <w:t>If</w:t>
      </w:r>
      <w:r w:rsidR="003D2991" w:rsidRPr="00FD63DF">
        <w:rPr>
          <w:sz w:val="20"/>
        </w:rPr>
        <w:t xml:space="preserve"> </w:t>
      </w:r>
      <w:r w:rsidRPr="00FD63DF">
        <w:rPr>
          <w:sz w:val="20"/>
        </w:rPr>
        <w:t>EUEMGFIREPUMP</w:t>
      </w:r>
      <w:r w:rsidR="003D2991" w:rsidRPr="00FD63DF">
        <w:rPr>
          <w:sz w:val="20"/>
        </w:rPr>
        <w:t xml:space="preserve"> </w:t>
      </w:r>
      <w:r w:rsidR="007B595D">
        <w:rPr>
          <w:sz w:val="20"/>
          <w:szCs w:val="20"/>
        </w:rPr>
        <w:t xml:space="preserve">is not installed, configured, operated, and maintained according to the manufacturer's emission-related written instructions, or the permittee changes emission-related settings in a way that is not permitted by the manufacturer, the permittee must demonstrate compliance as follows: </w:t>
      </w:r>
    </w:p>
    <w:p w14:paraId="4B742748" w14:textId="77777777" w:rsidR="007B595D" w:rsidRPr="002B112F" w:rsidRDefault="007B595D" w:rsidP="00A613E3">
      <w:pPr>
        <w:pStyle w:val="Default"/>
        <w:numPr>
          <w:ilvl w:val="0"/>
          <w:numId w:val="132"/>
        </w:numPr>
        <w:spacing w:after="120"/>
        <w:ind w:left="720"/>
        <w:jc w:val="both"/>
        <w:rPr>
          <w:color w:val="auto"/>
          <w:sz w:val="20"/>
          <w:szCs w:val="20"/>
        </w:rPr>
      </w:pPr>
      <w:r w:rsidRPr="002B112F">
        <w:rPr>
          <w:color w:val="auto"/>
          <w:sz w:val="20"/>
          <w:szCs w:val="20"/>
        </w:rPr>
        <w:t>Conduct an initial performance test to demonstrate compliance with the applicable emission standards within 1 year of startup, or within 1 year after an engine and control device is no longer installed, configured, operated, and maintained in accordance with the manufacturer's emission-related written instructions, or within 1 year after changing emission-related settings in a way that is not permitted by the manufacturer.</w:t>
      </w:r>
    </w:p>
    <w:p w14:paraId="4213CF4C" w14:textId="77777777" w:rsidR="007B595D" w:rsidRPr="002B112F" w:rsidRDefault="007B595D" w:rsidP="00A613E3">
      <w:pPr>
        <w:pStyle w:val="Default"/>
        <w:numPr>
          <w:ilvl w:val="0"/>
          <w:numId w:val="132"/>
        </w:numPr>
        <w:spacing w:after="120"/>
        <w:ind w:left="720"/>
        <w:jc w:val="both"/>
        <w:rPr>
          <w:color w:val="auto"/>
          <w:sz w:val="20"/>
          <w:szCs w:val="20"/>
        </w:rPr>
      </w:pPr>
      <w:r w:rsidRPr="002B112F">
        <w:rPr>
          <w:color w:val="auto"/>
          <w:sz w:val="20"/>
        </w:rPr>
        <w:t xml:space="preserve">If a performance test is required, the performance tests shall be conducted according to 40 CFR 60.4212.  </w:t>
      </w:r>
    </w:p>
    <w:p w14:paraId="7B8EFDA6" w14:textId="497B60E1" w:rsidR="007B595D" w:rsidRPr="002B112F" w:rsidRDefault="007B595D" w:rsidP="007B595D">
      <w:pPr>
        <w:ind w:left="360"/>
        <w:jc w:val="both"/>
        <w:rPr>
          <w:b/>
          <w:sz w:val="20"/>
        </w:rPr>
      </w:pPr>
      <w:r w:rsidRPr="002B112F">
        <w:rPr>
          <w:sz w:val="20"/>
        </w:rPr>
        <w:t>No less than 30 days prior to testing, a complete test plan shall be submitted to the AQD.  The permittee must submit a complete report of the test results to the AQD Technical Programs Unit and District Office within 60 days following the last date of the test</w:t>
      </w:r>
      <w:r w:rsidRPr="002B112F">
        <w:rPr>
          <w:rFonts w:eastAsia="Calibri"/>
          <w:sz w:val="20"/>
        </w:rPr>
        <w:t xml:space="preserve">. </w:t>
      </w:r>
      <w:r w:rsidRPr="002B112F">
        <w:rPr>
          <w:sz w:val="20"/>
        </w:rPr>
        <w:t xml:space="preserve"> </w:t>
      </w:r>
      <w:r w:rsidRPr="002B112F">
        <w:rPr>
          <w:b/>
          <w:sz w:val="20"/>
        </w:rPr>
        <w:t>(</w:t>
      </w:r>
      <w:bookmarkStart w:id="93" w:name="_Hlk114066815"/>
      <w:r>
        <w:rPr>
          <w:b/>
          <w:sz w:val="20"/>
        </w:rPr>
        <w:t xml:space="preserve">R 336.1213(3), </w:t>
      </w:r>
      <w:r w:rsidRPr="00D330D8">
        <w:rPr>
          <w:b/>
          <w:color w:val="000000"/>
          <w:sz w:val="20"/>
        </w:rPr>
        <w:t>R 336.2001, R 336.2003, R 336.2004</w:t>
      </w:r>
      <w:r>
        <w:rPr>
          <w:b/>
          <w:color w:val="000000"/>
          <w:sz w:val="20"/>
        </w:rPr>
        <w:t xml:space="preserve">, </w:t>
      </w:r>
      <w:bookmarkEnd w:id="93"/>
      <w:r w:rsidRPr="002B112F">
        <w:rPr>
          <w:b/>
          <w:sz w:val="20"/>
        </w:rPr>
        <w:t>40 CFR 60.4211(g)</w:t>
      </w:r>
      <w:r w:rsidRPr="00085258">
        <w:rPr>
          <w:b/>
          <w:sz w:val="20"/>
        </w:rPr>
        <w:t xml:space="preserve">, </w:t>
      </w:r>
      <w:r w:rsidRPr="002B112F">
        <w:rPr>
          <w:b/>
          <w:sz w:val="20"/>
        </w:rPr>
        <w:t>40 CFR 60.4212)</w:t>
      </w:r>
    </w:p>
    <w:p w14:paraId="468418A6" w14:textId="77777777" w:rsidR="003D2991" w:rsidRPr="00FD63DF" w:rsidRDefault="003D2991" w:rsidP="00E65779">
      <w:pPr>
        <w:jc w:val="both"/>
        <w:rPr>
          <w:sz w:val="20"/>
        </w:rPr>
      </w:pPr>
    </w:p>
    <w:p w14:paraId="54B275E4" w14:textId="77777777" w:rsidR="003D2991" w:rsidRPr="00FD63DF" w:rsidRDefault="003D2991" w:rsidP="00A613E3">
      <w:pPr>
        <w:numPr>
          <w:ilvl w:val="0"/>
          <w:numId w:val="64"/>
        </w:numPr>
        <w:jc w:val="both"/>
        <w:rPr>
          <w:rFonts w:cs="Arial"/>
          <w:b/>
          <w:sz w:val="20"/>
        </w:rPr>
      </w:pPr>
      <w:r w:rsidRPr="00FD63DF">
        <w:rPr>
          <w:rFonts w:cs="Arial"/>
          <w:sz w:val="20"/>
        </w:rPr>
        <w:t xml:space="preserve">The permittee shall notify the AQD Technical Programs Unit Supervisor and the District Supervisor not less than 30 days before testing of the time and place performance tests will be conducted.  </w:t>
      </w:r>
      <w:r w:rsidRPr="00FD63DF">
        <w:rPr>
          <w:rFonts w:cs="Arial"/>
          <w:b/>
          <w:sz w:val="20"/>
        </w:rPr>
        <w:t>(R 336.1213(3))</w:t>
      </w:r>
    </w:p>
    <w:p w14:paraId="5C3D0876" w14:textId="77777777" w:rsidR="003D2991" w:rsidRPr="00FE0AD0" w:rsidRDefault="003D2991" w:rsidP="001A652A">
      <w:pPr>
        <w:jc w:val="both"/>
        <w:rPr>
          <w:sz w:val="20"/>
        </w:rPr>
      </w:pPr>
    </w:p>
    <w:p w14:paraId="2C7A725B" w14:textId="77777777" w:rsidR="003D2991" w:rsidRDefault="003D2991" w:rsidP="001A652A">
      <w:pPr>
        <w:jc w:val="both"/>
      </w:pPr>
      <w:r>
        <w:rPr>
          <w:b/>
        </w:rPr>
        <w:t xml:space="preserve">VI.  </w:t>
      </w:r>
      <w:r>
        <w:rPr>
          <w:b/>
          <w:u w:val="single"/>
        </w:rPr>
        <w:t>MONITORING/RECORDKEEPING</w:t>
      </w:r>
    </w:p>
    <w:p w14:paraId="7081EA0B" w14:textId="77777777" w:rsidR="003D2991" w:rsidRPr="00FE0AD0" w:rsidRDefault="003D2991" w:rsidP="001A652A">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1C6DD1C0" w14:textId="77777777" w:rsidR="003D2991" w:rsidRPr="00365321" w:rsidRDefault="003D2991" w:rsidP="003D2991">
      <w:pPr>
        <w:jc w:val="both"/>
        <w:rPr>
          <w:sz w:val="20"/>
        </w:rPr>
      </w:pPr>
    </w:p>
    <w:p w14:paraId="3C146939" w14:textId="6EF2A1B5" w:rsidR="003D2991" w:rsidRPr="00E072E1" w:rsidRDefault="003D2991" w:rsidP="00A613E3">
      <w:pPr>
        <w:numPr>
          <w:ilvl w:val="0"/>
          <w:numId w:val="60"/>
        </w:numPr>
        <w:jc w:val="both"/>
        <w:rPr>
          <w:sz w:val="20"/>
        </w:rPr>
      </w:pPr>
      <w:r w:rsidRPr="00E072E1">
        <w:rPr>
          <w:rFonts w:cs="Arial"/>
          <w:sz w:val="20"/>
        </w:rPr>
        <w:t xml:space="preserve">The permittee must keep records, on a monthly basis, of the operation of the engine in emergency and non-emergency service that are recorded through the non-resettable hour meter. </w:t>
      </w:r>
      <w:r w:rsidR="006542F2">
        <w:rPr>
          <w:rFonts w:cs="Arial"/>
          <w:sz w:val="20"/>
        </w:rPr>
        <w:t xml:space="preserve"> </w:t>
      </w:r>
      <w:r w:rsidRPr="00E072E1">
        <w:rPr>
          <w:rFonts w:cs="Arial"/>
          <w:sz w:val="20"/>
        </w:rPr>
        <w:t xml:space="preserve">The permittee must record the time of operation of the engine and the reason the engine was in operation during that time. </w:t>
      </w:r>
      <w:r>
        <w:rPr>
          <w:rFonts w:cs="Arial"/>
          <w:sz w:val="20"/>
        </w:rPr>
        <w:t xml:space="preserve"> </w:t>
      </w:r>
      <w:r w:rsidRPr="00E072E1">
        <w:rPr>
          <w:b/>
          <w:sz w:val="20"/>
        </w:rPr>
        <w:t xml:space="preserve">(40 CFR </w:t>
      </w:r>
      <w:r w:rsidRPr="00E072E1">
        <w:rPr>
          <w:b/>
          <w:bCs/>
          <w:sz w:val="20"/>
        </w:rPr>
        <w:t>60.4214(b))</w:t>
      </w:r>
    </w:p>
    <w:p w14:paraId="76158B91" w14:textId="77777777" w:rsidR="003D2991" w:rsidRPr="00E072E1" w:rsidRDefault="003D2991" w:rsidP="003D2991">
      <w:pPr>
        <w:jc w:val="both"/>
        <w:rPr>
          <w:sz w:val="20"/>
        </w:rPr>
      </w:pPr>
    </w:p>
    <w:p w14:paraId="33982E0A" w14:textId="71F4820C" w:rsidR="003D2991" w:rsidRPr="003D2991" w:rsidRDefault="003D2991" w:rsidP="00A613E3">
      <w:pPr>
        <w:numPr>
          <w:ilvl w:val="0"/>
          <w:numId w:val="60"/>
        </w:numPr>
        <w:jc w:val="both"/>
        <w:rPr>
          <w:sz w:val="20"/>
        </w:rPr>
      </w:pPr>
      <w:r w:rsidRPr="00E072E1">
        <w:rPr>
          <w:sz w:val="20"/>
        </w:rPr>
        <w:t>The permittee shall maintain, in a satisfactory</w:t>
      </w:r>
      <w:r w:rsidR="00900C28" w:rsidRPr="00900C28">
        <w:rPr>
          <w:color w:val="000000"/>
          <w:sz w:val="20"/>
        </w:rPr>
        <w:t xml:space="preserve"> </w:t>
      </w:r>
      <w:r w:rsidR="00CB3F15" w:rsidRPr="00846775">
        <w:rPr>
          <w:color w:val="000000"/>
          <w:sz w:val="20"/>
        </w:rPr>
        <w:t>manner,</w:t>
      </w:r>
      <w:r w:rsidR="00CB3F15">
        <w:rPr>
          <w:color w:val="000000"/>
          <w:sz w:val="20"/>
        </w:rPr>
        <w:t xml:space="preserve"> fuel</w:t>
      </w:r>
      <w:r w:rsidR="007B595D">
        <w:rPr>
          <w:color w:val="000000"/>
          <w:sz w:val="20"/>
        </w:rPr>
        <w:t xml:space="preserve"> supplier certification records or fuel sample test data, for diesel fuel oil used in </w:t>
      </w:r>
      <w:r w:rsidR="007B595D" w:rsidRPr="00E072E1">
        <w:rPr>
          <w:sz w:val="20"/>
        </w:rPr>
        <w:t>EUEMGFIREPUMP</w:t>
      </w:r>
      <w:r w:rsidR="007B595D">
        <w:rPr>
          <w:color w:val="000000"/>
          <w:sz w:val="20"/>
        </w:rPr>
        <w:t>, demonstrating that the fuel meets the requirement of 40 CFR 1090.305</w:t>
      </w:r>
      <w:r w:rsidR="007B595D" w:rsidRPr="00846775">
        <w:rPr>
          <w:color w:val="000000"/>
          <w:sz w:val="20"/>
        </w:rPr>
        <w:t xml:space="preserve">.  The </w:t>
      </w:r>
      <w:r w:rsidR="007B595D">
        <w:rPr>
          <w:color w:val="000000"/>
          <w:sz w:val="20"/>
        </w:rPr>
        <w:t>certification or test data shall include the name of the oil supplier or laboratory, the sulfur content, and cetane index or aromatic content of the fuel oil</w:t>
      </w:r>
      <w:r w:rsidR="007B595D" w:rsidRPr="00846775">
        <w:rPr>
          <w:color w:val="000000"/>
          <w:sz w:val="20"/>
        </w:rPr>
        <w:t>.</w:t>
      </w:r>
      <w:r w:rsidR="007B595D">
        <w:rPr>
          <w:color w:val="000000"/>
          <w:sz w:val="20"/>
        </w:rPr>
        <w:t xml:space="preserve">  </w:t>
      </w:r>
      <w:r w:rsidR="007B595D" w:rsidRPr="00846775">
        <w:rPr>
          <w:b/>
          <w:color w:val="000000"/>
          <w:sz w:val="20"/>
        </w:rPr>
        <w:t>(</w:t>
      </w:r>
      <w:bookmarkStart w:id="94" w:name="_Hlk114066842"/>
      <w:r w:rsidR="007B595D">
        <w:rPr>
          <w:b/>
          <w:color w:val="000000"/>
          <w:sz w:val="20"/>
        </w:rPr>
        <w:t xml:space="preserve">R 336.1213(3), </w:t>
      </w:r>
      <w:bookmarkEnd w:id="94"/>
      <w:r w:rsidRPr="00E072E1">
        <w:rPr>
          <w:b/>
          <w:sz w:val="20"/>
        </w:rPr>
        <w:t>40 CFR 60.4207</w:t>
      </w:r>
      <w:r w:rsidR="00900C28">
        <w:rPr>
          <w:b/>
          <w:sz w:val="20"/>
        </w:rPr>
        <w:t>(b)</w:t>
      </w:r>
      <w:r w:rsidRPr="00E072E1">
        <w:rPr>
          <w:b/>
          <w:sz w:val="20"/>
        </w:rPr>
        <w:t>, 40 CFR </w:t>
      </w:r>
      <w:r w:rsidR="007B595D">
        <w:rPr>
          <w:b/>
          <w:sz w:val="20"/>
        </w:rPr>
        <w:t>1090.305</w:t>
      </w:r>
      <w:r w:rsidRPr="00E072E1">
        <w:rPr>
          <w:b/>
          <w:sz w:val="20"/>
        </w:rPr>
        <w:t>)</w:t>
      </w:r>
    </w:p>
    <w:p w14:paraId="65918839" w14:textId="77777777" w:rsidR="003D2991" w:rsidRPr="00E072E1" w:rsidRDefault="003D2991" w:rsidP="003D2991">
      <w:pPr>
        <w:ind w:left="360"/>
        <w:jc w:val="both"/>
        <w:rPr>
          <w:sz w:val="20"/>
        </w:rPr>
      </w:pPr>
    </w:p>
    <w:p w14:paraId="702B12EA" w14:textId="1ED863FB" w:rsidR="003D2991" w:rsidRPr="00E072E1" w:rsidRDefault="003D2991" w:rsidP="00A613E3">
      <w:pPr>
        <w:numPr>
          <w:ilvl w:val="0"/>
          <w:numId w:val="60"/>
        </w:numPr>
        <w:spacing w:after="120"/>
        <w:jc w:val="both"/>
        <w:rPr>
          <w:sz w:val="20"/>
        </w:rPr>
      </w:pPr>
      <w:r w:rsidRPr="00E072E1">
        <w:rPr>
          <w:sz w:val="20"/>
        </w:rPr>
        <w:t xml:space="preserve">The permittee shall keep, in a satisfactory </w:t>
      </w:r>
      <w:r w:rsidR="00CB3F15" w:rsidRPr="00E072E1">
        <w:rPr>
          <w:sz w:val="20"/>
        </w:rPr>
        <w:t>manner</w:t>
      </w:r>
      <w:r w:rsidRPr="00E072E1">
        <w:rPr>
          <w:sz w:val="20"/>
        </w:rPr>
        <w:t xml:space="preserve">, the following records indicating that </w:t>
      </w:r>
      <w:bookmarkStart w:id="95" w:name="_Hlk132189113"/>
      <w:r w:rsidRPr="00E072E1">
        <w:rPr>
          <w:sz w:val="20"/>
        </w:rPr>
        <w:t xml:space="preserve">EUEMGFIREPUMP </w:t>
      </w:r>
      <w:bookmarkEnd w:id="95"/>
      <w:r w:rsidRPr="00E072E1">
        <w:rPr>
          <w:sz w:val="20"/>
        </w:rPr>
        <w:t>meets the applicable emission limitations contained in SC I</w:t>
      </w:r>
      <w:r w:rsidR="00900C28">
        <w:rPr>
          <w:sz w:val="20"/>
        </w:rPr>
        <w:t>.</w:t>
      </w:r>
      <w:r w:rsidRPr="00E072E1">
        <w:rPr>
          <w:sz w:val="20"/>
        </w:rPr>
        <w:t xml:space="preserve">1 </w:t>
      </w:r>
      <w:r w:rsidR="00FA0CC1">
        <w:rPr>
          <w:sz w:val="20"/>
        </w:rPr>
        <w:t>through</w:t>
      </w:r>
      <w:r w:rsidR="00603157">
        <w:rPr>
          <w:sz w:val="20"/>
        </w:rPr>
        <w:t xml:space="preserve"> </w:t>
      </w:r>
      <w:r w:rsidRPr="00E072E1">
        <w:rPr>
          <w:sz w:val="20"/>
        </w:rPr>
        <w:t>I.</w:t>
      </w:r>
      <w:r w:rsidR="00FA0CC1">
        <w:rPr>
          <w:sz w:val="20"/>
        </w:rPr>
        <w:t>3</w:t>
      </w:r>
      <w:r w:rsidR="00603157">
        <w:rPr>
          <w:sz w:val="20"/>
        </w:rPr>
        <w:t>:</w:t>
      </w:r>
      <w:r w:rsidR="00603157" w:rsidRPr="00E072E1">
        <w:rPr>
          <w:sz w:val="20"/>
        </w:rPr>
        <w:t xml:space="preserve"> </w:t>
      </w:r>
      <w:r w:rsidR="003158E5">
        <w:rPr>
          <w:sz w:val="20"/>
        </w:rPr>
        <w:t xml:space="preserve"> </w:t>
      </w:r>
      <w:r w:rsidR="00603157" w:rsidRPr="003158E5">
        <w:rPr>
          <w:b/>
          <w:bCs/>
          <w:sz w:val="20"/>
        </w:rPr>
        <w:t>(</w:t>
      </w:r>
      <w:r w:rsidRPr="003158E5">
        <w:rPr>
          <w:b/>
          <w:bCs/>
          <w:sz w:val="20"/>
        </w:rPr>
        <w:t>4</w:t>
      </w:r>
      <w:r w:rsidRPr="00E072E1">
        <w:rPr>
          <w:b/>
          <w:sz w:val="20"/>
        </w:rPr>
        <w:t>0 CFR 60.4211(g)(2))</w:t>
      </w:r>
      <w:r w:rsidRPr="00E072E1">
        <w:rPr>
          <w:sz w:val="20"/>
        </w:rPr>
        <w:t xml:space="preserve">  </w:t>
      </w:r>
    </w:p>
    <w:p w14:paraId="3F81A0AE" w14:textId="120A8485" w:rsidR="003D2991" w:rsidRPr="00E072E1" w:rsidRDefault="003D2991" w:rsidP="004D45AF">
      <w:pPr>
        <w:spacing w:after="120"/>
        <w:ind w:left="720" w:hanging="360"/>
        <w:jc w:val="both"/>
        <w:rPr>
          <w:sz w:val="20"/>
        </w:rPr>
      </w:pPr>
      <w:r w:rsidRPr="00E072E1">
        <w:rPr>
          <w:sz w:val="20"/>
        </w:rPr>
        <w:t>a.</w:t>
      </w:r>
      <w:r w:rsidRPr="00E072E1">
        <w:rPr>
          <w:sz w:val="20"/>
        </w:rPr>
        <w:tab/>
        <w:t xml:space="preserve">If the certified engine is being operated in a certified manner, the permittee shall keep </w:t>
      </w:r>
      <w:r w:rsidR="00CB3F15" w:rsidRPr="00307F00">
        <w:rPr>
          <w:sz w:val="20"/>
        </w:rPr>
        <w:t>manufacturer</w:t>
      </w:r>
      <w:r w:rsidRPr="00E072E1">
        <w:rPr>
          <w:sz w:val="20"/>
        </w:rPr>
        <w:t xml:space="preserve"> certification documentation and records of </w:t>
      </w:r>
      <w:r w:rsidR="00CB3F15">
        <w:rPr>
          <w:sz w:val="20"/>
        </w:rPr>
        <w:t xml:space="preserve">conducted </w:t>
      </w:r>
      <w:r w:rsidRPr="00E072E1">
        <w:rPr>
          <w:sz w:val="20"/>
        </w:rPr>
        <w:t>maintenance.</w:t>
      </w:r>
    </w:p>
    <w:p w14:paraId="6AFE0ED9" w14:textId="2E0C730D" w:rsidR="003D2991" w:rsidRPr="00E072E1" w:rsidRDefault="003D2991" w:rsidP="003D2991">
      <w:pPr>
        <w:pStyle w:val="ListParagraph"/>
        <w:ind w:hanging="360"/>
        <w:jc w:val="both"/>
        <w:rPr>
          <w:sz w:val="20"/>
        </w:rPr>
      </w:pPr>
      <w:r w:rsidRPr="00E072E1">
        <w:rPr>
          <w:sz w:val="20"/>
        </w:rPr>
        <w:t>b.</w:t>
      </w:r>
      <w:r w:rsidRPr="00E072E1">
        <w:rPr>
          <w:sz w:val="20"/>
        </w:rPr>
        <w:tab/>
        <w:t xml:space="preserve">If the certified engine is operated in a non-certified manner, the permittee shall keep a maintenance plan, records of </w:t>
      </w:r>
      <w:r w:rsidR="00CB3F15">
        <w:rPr>
          <w:sz w:val="20"/>
        </w:rPr>
        <w:t xml:space="preserve">conducted </w:t>
      </w:r>
      <w:r w:rsidRPr="00E072E1">
        <w:rPr>
          <w:sz w:val="20"/>
        </w:rPr>
        <w:t xml:space="preserve">maintenance, and the </w:t>
      </w:r>
      <w:r w:rsidR="00CB3F15">
        <w:rPr>
          <w:sz w:val="20"/>
        </w:rPr>
        <w:t>records</w:t>
      </w:r>
      <w:r w:rsidR="00CB3F15" w:rsidRPr="00E072E1">
        <w:rPr>
          <w:sz w:val="20"/>
        </w:rPr>
        <w:t xml:space="preserve"> </w:t>
      </w:r>
      <w:r w:rsidRPr="00E072E1">
        <w:rPr>
          <w:sz w:val="20"/>
        </w:rPr>
        <w:t xml:space="preserve">of </w:t>
      </w:r>
      <w:r w:rsidR="00CB3F15" w:rsidRPr="00307F00">
        <w:rPr>
          <w:sz w:val="20"/>
        </w:rPr>
        <w:t>testing required in SC V.1</w:t>
      </w:r>
      <w:r w:rsidRPr="00E072E1">
        <w:rPr>
          <w:sz w:val="20"/>
        </w:rPr>
        <w:t>.</w:t>
      </w:r>
      <w:r w:rsidRPr="00E072E1">
        <w:rPr>
          <w:b/>
          <w:sz w:val="20"/>
        </w:rPr>
        <w:t xml:space="preserve"> </w:t>
      </w:r>
    </w:p>
    <w:p w14:paraId="51BB1A38" w14:textId="77777777" w:rsidR="003D2991" w:rsidRDefault="003D2991" w:rsidP="001A652A">
      <w:pPr>
        <w:jc w:val="both"/>
        <w:rPr>
          <w:b/>
          <w:sz w:val="20"/>
        </w:rPr>
      </w:pPr>
    </w:p>
    <w:p w14:paraId="7F8FCEF9" w14:textId="77777777" w:rsidR="003D2991" w:rsidRPr="00F01FE1" w:rsidRDefault="003D2991" w:rsidP="001A652A">
      <w:pPr>
        <w:jc w:val="both"/>
        <w:rPr>
          <w:b/>
          <w:sz w:val="20"/>
          <w:u w:val="single"/>
        </w:rPr>
      </w:pPr>
      <w:r>
        <w:rPr>
          <w:b/>
        </w:rPr>
        <w:t xml:space="preserve">VII.  </w:t>
      </w:r>
      <w:r>
        <w:rPr>
          <w:b/>
          <w:u w:val="single"/>
        </w:rPr>
        <w:t>REPORTING</w:t>
      </w:r>
    </w:p>
    <w:p w14:paraId="4B041773" w14:textId="77777777" w:rsidR="003D2991" w:rsidRPr="00047D6A" w:rsidRDefault="003D2991" w:rsidP="0019740E">
      <w:pPr>
        <w:jc w:val="both"/>
        <w:rPr>
          <w:sz w:val="20"/>
        </w:rPr>
      </w:pPr>
    </w:p>
    <w:p w14:paraId="77046D51" w14:textId="77777777" w:rsidR="003D2991" w:rsidRDefault="003D2991" w:rsidP="0019740E">
      <w:pPr>
        <w:ind w:left="360" w:hanging="360"/>
        <w:jc w:val="both"/>
        <w:rPr>
          <w:b/>
          <w:sz w:val="20"/>
        </w:rPr>
      </w:pPr>
      <w:r>
        <w:rPr>
          <w:sz w:val="20"/>
        </w:rPr>
        <w:t>1.</w:t>
      </w:r>
      <w:r>
        <w:rPr>
          <w:sz w:val="20"/>
        </w:rPr>
        <w:tab/>
      </w:r>
      <w:r w:rsidRPr="00984760">
        <w:rPr>
          <w:sz w:val="20"/>
        </w:rPr>
        <w:t xml:space="preserve">Prompt reporting of deviations pursuant to General Conditions 21 and 22 of Part A.  </w:t>
      </w:r>
      <w:r w:rsidRPr="00984760">
        <w:rPr>
          <w:b/>
          <w:sz w:val="20"/>
        </w:rPr>
        <w:t>(R 336.1213(3)(c)(ii))</w:t>
      </w:r>
    </w:p>
    <w:p w14:paraId="7FE2B4C2" w14:textId="77777777" w:rsidR="003D2991" w:rsidRPr="00984760" w:rsidRDefault="003D2991" w:rsidP="0019740E">
      <w:pPr>
        <w:ind w:left="360" w:hanging="360"/>
        <w:jc w:val="both"/>
        <w:rPr>
          <w:sz w:val="20"/>
        </w:rPr>
      </w:pPr>
    </w:p>
    <w:p w14:paraId="373D6BE4" w14:textId="77777777" w:rsidR="003D2991" w:rsidRDefault="003D2991" w:rsidP="0019740E">
      <w:pPr>
        <w:ind w:left="360" w:hanging="360"/>
        <w:jc w:val="both"/>
        <w:rPr>
          <w:b/>
          <w:sz w:val="20"/>
        </w:rPr>
      </w:pPr>
      <w:r>
        <w:rPr>
          <w:sz w:val="20"/>
        </w:rPr>
        <w:t>2.</w:t>
      </w:r>
      <w:r>
        <w:rPr>
          <w:sz w:val="20"/>
        </w:rPr>
        <w:tab/>
      </w:r>
      <w:r w:rsidRPr="00984760">
        <w:rPr>
          <w:sz w:val="20"/>
        </w:rPr>
        <w:t xml:space="preserve">Semiannual reporting of monitoring and deviations pursuant to General Condition 23 of Part A.  </w:t>
      </w:r>
      <w:r>
        <w:rPr>
          <w:sz w:val="20"/>
        </w:rPr>
        <w:t>The r</w:t>
      </w:r>
      <w:r w:rsidRPr="00984760">
        <w:rPr>
          <w:sz w:val="20"/>
        </w:rPr>
        <w:t xml:space="preserve">eport shall be </w:t>
      </w:r>
      <w:r w:rsidRPr="00DF425E">
        <w:rPr>
          <w:sz w:val="20"/>
        </w:rPr>
        <w:t>postmarked or</w:t>
      </w:r>
      <w:r>
        <w:rPr>
          <w:b/>
          <w:i/>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Di</w:t>
      </w:r>
      <w:r w:rsidRPr="00984760">
        <w:rPr>
          <w:sz w:val="20"/>
        </w:rPr>
        <w:t xml:space="preserve">strict </w:t>
      </w:r>
      <w:r>
        <w:rPr>
          <w:sz w:val="20"/>
        </w:rPr>
        <w:t>O</w:t>
      </w:r>
      <w:r w:rsidRPr="00984760">
        <w:rPr>
          <w:sz w:val="20"/>
        </w:rPr>
        <w:t xml:space="preserve">ffice by March 15 for reporting period July 1 to December 31 and September 15 for reporting period January 1 to June 30.  </w:t>
      </w:r>
      <w:r w:rsidRPr="00984760">
        <w:rPr>
          <w:b/>
          <w:sz w:val="20"/>
        </w:rPr>
        <w:t>(R 336.1213(3)(c)(i))</w:t>
      </w:r>
    </w:p>
    <w:p w14:paraId="4A60D595" w14:textId="77777777" w:rsidR="003D2991" w:rsidRPr="00984760" w:rsidRDefault="003D2991" w:rsidP="0019740E">
      <w:pPr>
        <w:ind w:left="360" w:hanging="360"/>
        <w:jc w:val="both"/>
        <w:rPr>
          <w:sz w:val="20"/>
        </w:rPr>
      </w:pPr>
    </w:p>
    <w:p w14:paraId="7FEE811A" w14:textId="77777777" w:rsidR="003D2991" w:rsidRPr="00984760" w:rsidRDefault="003D2991" w:rsidP="0019740E">
      <w:pPr>
        <w:ind w:left="360" w:hanging="360"/>
        <w:jc w:val="both"/>
        <w:rPr>
          <w:sz w:val="20"/>
        </w:rPr>
      </w:pPr>
      <w:r>
        <w:rPr>
          <w:sz w:val="20"/>
        </w:rPr>
        <w:t>3.</w:t>
      </w:r>
      <w:r>
        <w:rPr>
          <w:sz w:val="20"/>
        </w:rPr>
        <w:tab/>
      </w:r>
      <w:r w:rsidRPr="00984760">
        <w:rPr>
          <w:sz w:val="20"/>
        </w:rPr>
        <w:t xml:space="preserve">Annual certification of compliance pursuant to General Conditions 19 and 20 of Part A.  </w:t>
      </w:r>
      <w:r>
        <w:rPr>
          <w:sz w:val="20"/>
        </w:rPr>
        <w:t>The r</w:t>
      </w:r>
      <w:r w:rsidRPr="00984760">
        <w:rPr>
          <w:sz w:val="20"/>
        </w:rPr>
        <w:t xml:space="preserve">eport shall be </w:t>
      </w:r>
      <w:r w:rsidRPr="00DF425E">
        <w:rPr>
          <w:sz w:val="20"/>
        </w:rPr>
        <w:t>postmarked or</w:t>
      </w:r>
      <w:r>
        <w:rPr>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w:t>
      </w:r>
      <w:r w:rsidRPr="00984760">
        <w:rPr>
          <w:sz w:val="20"/>
        </w:rPr>
        <w:t xml:space="preserve">istrict </w:t>
      </w:r>
      <w:r>
        <w:rPr>
          <w:sz w:val="20"/>
        </w:rPr>
        <w:t>O</w:t>
      </w:r>
      <w:r w:rsidRPr="00984760">
        <w:rPr>
          <w:sz w:val="20"/>
        </w:rPr>
        <w:t xml:space="preserve">ffice by March 15 for the previous calendar year.  </w:t>
      </w:r>
      <w:r w:rsidRPr="00984760">
        <w:rPr>
          <w:b/>
          <w:sz w:val="20"/>
        </w:rPr>
        <w:t>(R 336.1213(4)(c))</w:t>
      </w:r>
    </w:p>
    <w:p w14:paraId="7BDBC9B0" w14:textId="77777777" w:rsidR="003D2991" w:rsidRPr="000C40EB" w:rsidRDefault="003D2991" w:rsidP="006E2F00">
      <w:pPr>
        <w:ind w:right="72"/>
        <w:jc w:val="both"/>
        <w:rPr>
          <w:rFonts w:cs="Arial"/>
          <w:sz w:val="20"/>
        </w:rPr>
      </w:pPr>
    </w:p>
    <w:p w14:paraId="49CCB0E1" w14:textId="02B6A7FE" w:rsidR="003D2991" w:rsidRPr="000356F1" w:rsidRDefault="003D2991" w:rsidP="00A613E3">
      <w:pPr>
        <w:numPr>
          <w:ilvl w:val="0"/>
          <w:numId w:val="61"/>
        </w:numPr>
        <w:jc w:val="both"/>
        <w:rPr>
          <w:rFonts w:cs="Arial"/>
          <w:b/>
          <w:sz w:val="20"/>
        </w:rPr>
      </w:pPr>
      <w:r w:rsidRPr="000356F1">
        <w:rPr>
          <w:rFonts w:cs="Arial"/>
          <w:sz w:val="20"/>
        </w:rPr>
        <w:t xml:space="preserve">The permittee shall submit any performance test reports </w:t>
      </w:r>
      <w:r w:rsidRPr="001D2295">
        <w:rPr>
          <w:color w:val="000000"/>
          <w:sz w:val="20"/>
        </w:rPr>
        <w:t xml:space="preserve">to the </w:t>
      </w:r>
      <w:r>
        <w:rPr>
          <w:color w:val="000000"/>
          <w:sz w:val="20"/>
        </w:rPr>
        <w:t xml:space="preserve">AQD </w:t>
      </w:r>
      <w:r w:rsidRPr="001D2295">
        <w:rPr>
          <w:color w:val="000000"/>
          <w:sz w:val="20"/>
        </w:rPr>
        <w:t xml:space="preserve">Technical Programs Unit and </w:t>
      </w:r>
      <w:r w:rsidRPr="001D2295">
        <w:rPr>
          <w:sz w:val="20"/>
        </w:rPr>
        <w:t xml:space="preserve">District </w:t>
      </w:r>
      <w:r>
        <w:rPr>
          <w:sz w:val="20"/>
        </w:rPr>
        <w:t>Office</w:t>
      </w:r>
      <w:r w:rsidRPr="001D2295">
        <w:rPr>
          <w:sz w:val="20"/>
        </w:rPr>
        <w:t>, in a format approved by the AQD.</w:t>
      </w:r>
      <w:r>
        <w:rPr>
          <w:sz w:val="20"/>
        </w:rPr>
        <w:t xml:space="preserve"> </w:t>
      </w:r>
      <w:r w:rsidRPr="000356F1">
        <w:rPr>
          <w:sz w:val="20"/>
        </w:rPr>
        <w:t xml:space="preserve"> </w:t>
      </w:r>
      <w:r w:rsidRPr="000356F1">
        <w:rPr>
          <w:rFonts w:cs="Arial"/>
          <w:b/>
          <w:sz w:val="20"/>
        </w:rPr>
        <w:t>(</w:t>
      </w:r>
      <w:r w:rsidRPr="00984760">
        <w:rPr>
          <w:b/>
          <w:sz w:val="20"/>
        </w:rPr>
        <w:t>R 336.1213(3)(c</w:t>
      </w:r>
      <w:r>
        <w:rPr>
          <w:b/>
          <w:sz w:val="20"/>
        </w:rPr>
        <w:t>),</w:t>
      </w:r>
      <w:r w:rsidRPr="000356F1">
        <w:rPr>
          <w:rFonts w:cs="Arial"/>
          <w:b/>
          <w:sz w:val="20"/>
        </w:rPr>
        <w:t xml:space="preserve"> R 336.2001(5))</w:t>
      </w:r>
    </w:p>
    <w:p w14:paraId="4CAA75AA" w14:textId="06F1478E" w:rsidR="003D2991" w:rsidRDefault="003D2991" w:rsidP="001A652A">
      <w:pPr>
        <w:jc w:val="both"/>
        <w:rPr>
          <w:rFonts w:cs="Arial"/>
          <w:sz w:val="20"/>
        </w:rPr>
      </w:pPr>
    </w:p>
    <w:p w14:paraId="22FB2B1C" w14:textId="311FF6F2" w:rsidR="007B595D" w:rsidRPr="00FE0AD0" w:rsidRDefault="007B595D" w:rsidP="007B595D">
      <w:pPr>
        <w:ind w:left="360" w:right="72" w:hanging="360"/>
        <w:jc w:val="both"/>
        <w:rPr>
          <w:rFonts w:cs="Arial"/>
          <w:sz w:val="20"/>
        </w:rPr>
      </w:pPr>
      <w:r>
        <w:rPr>
          <w:color w:val="000000"/>
          <w:sz w:val="20"/>
        </w:rPr>
        <w:t>5.</w:t>
      </w:r>
      <w:r>
        <w:rPr>
          <w:color w:val="000000"/>
          <w:sz w:val="20"/>
        </w:rPr>
        <w:tab/>
      </w:r>
      <w:bookmarkStart w:id="96" w:name="_Hlk157163674"/>
      <w:r w:rsidRPr="00A70364">
        <w:rPr>
          <w:color w:val="000000"/>
          <w:sz w:val="20"/>
        </w:rPr>
        <w:t xml:space="preserve">The permittee shall submit a notification specifying whether </w:t>
      </w:r>
      <w:r w:rsidRPr="00E072E1">
        <w:rPr>
          <w:sz w:val="20"/>
        </w:rPr>
        <w:t>EUEMGFIREPUMP</w:t>
      </w:r>
      <w:r w:rsidRPr="003158E5">
        <w:rPr>
          <w:sz w:val="20"/>
        </w:rPr>
        <w:t xml:space="preserve"> </w:t>
      </w:r>
      <w:r w:rsidRPr="00A70364">
        <w:rPr>
          <w:color w:val="000000"/>
          <w:sz w:val="20"/>
        </w:rPr>
        <w:t xml:space="preserve">will be operated in a certified or a non-certified manner to the AQD District Supervisor, in writing, within 30 days of switching the manner of operation.  </w:t>
      </w:r>
      <w:r w:rsidRPr="00A70364">
        <w:rPr>
          <w:b/>
          <w:color w:val="000000"/>
          <w:sz w:val="20"/>
        </w:rPr>
        <w:t>(</w:t>
      </w:r>
      <w:r>
        <w:rPr>
          <w:b/>
          <w:color w:val="000000"/>
          <w:sz w:val="20"/>
        </w:rPr>
        <w:t>R 336.1213(3)</w:t>
      </w:r>
      <w:r w:rsidRPr="00A70364">
        <w:rPr>
          <w:b/>
          <w:color w:val="000000"/>
          <w:sz w:val="20"/>
        </w:rPr>
        <w:t>)</w:t>
      </w:r>
      <w:bookmarkEnd w:id="96"/>
    </w:p>
    <w:p w14:paraId="7152CE27" w14:textId="77777777" w:rsidR="007B595D" w:rsidRPr="00E873CB" w:rsidRDefault="007B595D" w:rsidP="001A652A">
      <w:pPr>
        <w:jc w:val="both"/>
        <w:rPr>
          <w:rFonts w:cs="Arial"/>
          <w:sz w:val="20"/>
        </w:rPr>
      </w:pPr>
    </w:p>
    <w:p w14:paraId="4270D100" w14:textId="15FBA383" w:rsidR="003D2991" w:rsidRPr="00FE0AD0" w:rsidRDefault="003D2991" w:rsidP="001A652A">
      <w:pPr>
        <w:jc w:val="both"/>
        <w:rPr>
          <w:rFonts w:cs="Arial"/>
          <w:b/>
          <w:sz w:val="20"/>
        </w:rPr>
      </w:pPr>
      <w:r w:rsidRPr="00FE0AD0">
        <w:rPr>
          <w:rFonts w:cs="Arial"/>
          <w:b/>
          <w:sz w:val="20"/>
        </w:rPr>
        <w:t>See Appendix 8</w:t>
      </w:r>
      <w:r>
        <w:rPr>
          <w:rFonts w:cs="Arial"/>
          <w:b/>
          <w:sz w:val="20"/>
        </w:rPr>
        <w:t>-1</w:t>
      </w:r>
    </w:p>
    <w:p w14:paraId="7D0EC975" w14:textId="77777777" w:rsidR="003D2991" w:rsidRPr="00E873CB" w:rsidRDefault="003D2991" w:rsidP="001A652A">
      <w:pPr>
        <w:jc w:val="both"/>
        <w:rPr>
          <w:rFonts w:cs="Arial"/>
          <w:sz w:val="20"/>
        </w:rPr>
      </w:pPr>
    </w:p>
    <w:p w14:paraId="3B539340" w14:textId="77777777" w:rsidR="003D2991" w:rsidRDefault="003D2991" w:rsidP="001A652A">
      <w:pPr>
        <w:jc w:val="both"/>
      </w:pPr>
      <w:r>
        <w:rPr>
          <w:b/>
        </w:rPr>
        <w:t xml:space="preserve">VIII.  </w:t>
      </w:r>
      <w:r>
        <w:rPr>
          <w:b/>
          <w:u w:val="single"/>
        </w:rPr>
        <w:t>STACK/VENT RESTRICTION(S)</w:t>
      </w:r>
    </w:p>
    <w:p w14:paraId="1044E0EF" w14:textId="77777777" w:rsidR="003D2991" w:rsidRDefault="003D2991" w:rsidP="001A652A">
      <w:pPr>
        <w:jc w:val="both"/>
        <w:rPr>
          <w:sz w:val="20"/>
        </w:rPr>
      </w:pPr>
    </w:p>
    <w:p w14:paraId="0356A710" w14:textId="5C9A5EDB" w:rsidR="003D2991" w:rsidRDefault="003D2991" w:rsidP="009F409A">
      <w:pPr>
        <w:jc w:val="both"/>
        <w:rPr>
          <w:sz w:val="20"/>
        </w:rPr>
      </w:pPr>
      <w:r>
        <w:rPr>
          <w:sz w:val="20"/>
        </w:rPr>
        <w:t>NA</w:t>
      </w:r>
    </w:p>
    <w:p w14:paraId="2935CFC0" w14:textId="77777777" w:rsidR="003D2991" w:rsidRPr="000C40EB" w:rsidRDefault="003D2991" w:rsidP="009F409A">
      <w:pPr>
        <w:jc w:val="both"/>
        <w:rPr>
          <w:sz w:val="20"/>
        </w:rPr>
      </w:pPr>
    </w:p>
    <w:p w14:paraId="2E53BAB3" w14:textId="77777777" w:rsidR="003D2991" w:rsidRDefault="003D2991" w:rsidP="001A652A">
      <w:pPr>
        <w:jc w:val="both"/>
      </w:pPr>
      <w:r>
        <w:rPr>
          <w:b/>
        </w:rPr>
        <w:t xml:space="preserve">IX.  </w:t>
      </w:r>
      <w:r>
        <w:rPr>
          <w:b/>
          <w:u w:val="single"/>
        </w:rPr>
        <w:t>OTHER REQUIREMENT(S)</w:t>
      </w:r>
    </w:p>
    <w:p w14:paraId="6A6CD7CE" w14:textId="77777777" w:rsidR="003D2991" w:rsidRPr="00063103" w:rsidRDefault="003D2991" w:rsidP="003D2991">
      <w:pPr>
        <w:jc w:val="both"/>
        <w:rPr>
          <w:sz w:val="20"/>
        </w:rPr>
      </w:pPr>
    </w:p>
    <w:p w14:paraId="6C9FF876" w14:textId="4A8E0B3C" w:rsidR="003D2991" w:rsidRPr="00063103" w:rsidRDefault="003D2991" w:rsidP="00A613E3">
      <w:pPr>
        <w:numPr>
          <w:ilvl w:val="0"/>
          <w:numId w:val="62"/>
        </w:numPr>
        <w:jc w:val="both"/>
        <w:rPr>
          <w:sz w:val="20"/>
        </w:rPr>
      </w:pPr>
      <w:r w:rsidRPr="00063103">
        <w:rPr>
          <w:sz w:val="20"/>
        </w:rPr>
        <w:t xml:space="preserve">The permittee shall comply with the provisions of the federal Standards of Performance for New Stationary Sources as specified in 40 CFR Part 60, Subpart A and Subpart IIII, as they apply to </w:t>
      </w:r>
      <w:r w:rsidRPr="00063103">
        <w:rPr>
          <w:rFonts w:cs="Arial"/>
          <w:sz w:val="20"/>
        </w:rPr>
        <w:t>EUEMGFIREPUMP</w:t>
      </w:r>
      <w:r w:rsidRPr="00063103">
        <w:rPr>
          <w:sz w:val="20"/>
        </w:rPr>
        <w:t xml:space="preserve">. </w:t>
      </w:r>
      <w:r w:rsidRPr="00063103">
        <w:rPr>
          <w:b/>
          <w:sz w:val="20"/>
        </w:rPr>
        <w:t>(40 CFR Part 60</w:t>
      </w:r>
      <w:r w:rsidR="006542F2">
        <w:rPr>
          <w:b/>
          <w:sz w:val="20"/>
        </w:rPr>
        <w:t>,</w:t>
      </w:r>
      <w:r w:rsidRPr="00063103">
        <w:rPr>
          <w:b/>
          <w:sz w:val="20"/>
        </w:rPr>
        <w:t xml:space="preserve"> Subparts A </w:t>
      </w:r>
      <w:r w:rsidR="00D83F25">
        <w:rPr>
          <w:b/>
          <w:sz w:val="20"/>
        </w:rPr>
        <w:t>and</w:t>
      </w:r>
      <w:r w:rsidR="00D83F25" w:rsidRPr="00063103">
        <w:rPr>
          <w:b/>
          <w:sz w:val="20"/>
        </w:rPr>
        <w:t xml:space="preserve"> </w:t>
      </w:r>
      <w:r w:rsidRPr="00063103">
        <w:rPr>
          <w:b/>
          <w:sz w:val="20"/>
        </w:rPr>
        <w:t>IIII)</w:t>
      </w:r>
    </w:p>
    <w:p w14:paraId="500BC605" w14:textId="77777777" w:rsidR="003D2991" w:rsidRPr="00063103" w:rsidRDefault="003D2991" w:rsidP="003D2991">
      <w:pPr>
        <w:ind w:left="360"/>
        <w:jc w:val="both"/>
        <w:rPr>
          <w:sz w:val="20"/>
        </w:rPr>
      </w:pPr>
    </w:p>
    <w:p w14:paraId="6EB89118" w14:textId="4D7E730F" w:rsidR="003D2991" w:rsidRPr="00063103" w:rsidRDefault="003D2991" w:rsidP="00A613E3">
      <w:pPr>
        <w:numPr>
          <w:ilvl w:val="0"/>
          <w:numId w:val="62"/>
        </w:numPr>
        <w:jc w:val="both"/>
        <w:rPr>
          <w:sz w:val="20"/>
        </w:rPr>
      </w:pPr>
      <w:r w:rsidRPr="00063103">
        <w:rPr>
          <w:sz w:val="20"/>
        </w:rPr>
        <w:t xml:space="preserve">The permittee shall comply with </w:t>
      </w:r>
      <w:r w:rsidR="00A44510" w:rsidRPr="00890B8E">
        <w:rPr>
          <w:sz w:val="20"/>
        </w:rPr>
        <w:t xml:space="preserve">all applicable </w:t>
      </w:r>
      <w:r w:rsidR="00A44510" w:rsidRPr="00D16AC2">
        <w:rPr>
          <w:sz w:val="20"/>
        </w:rPr>
        <w:t>requirements</w:t>
      </w:r>
      <w:r w:rsidR="00A44510" w:rsidRPr="00890B8E">
        <w:rPr>
          <w:sz w:val="20"/>
        </w:rPr>
        <w:t xml:space="preserve"> </w:t>
      </w:r>
      <w:r w:rsidRPr="00063103">
        <w:rPr>
          <w:sz w:val="20"/>
        </w:rPr>
        <w:t>of the National Emission Standards for Hazardous Air Pollutants, as specified in 40 CFR Part 63, Subpart A and Subpart ZZZZ</w:t>
      </w:r>
      <w:r w:rsidR="00A44510" w:rsidRPr="00A44510">
        <w:rPr>
          <w:sz w:val="20"/>
        </w:rPr>
        <w:t xml:space="preserve"> </w:t>
      </w:r>
      <w:r w:rsidR="00A44510" w:rsidRPr="00890B8E">
        <w:rPr>
          <w:sz w:val="20"/>
        </w:rPr>
        <w:t>for Stationary Reciprocating Internal Combustion Engines</w:t>
      </w:r>
      <w:r w:rsidRPr="00063103">
        <w:rPr>
          <w:sz w:val="20"/>
        </w:rPr>
        <w:t xml:space="preserve">. </w:t>
      </w:r>
      <w:r>
        <w:rPr>
          <w:sz w:val="20"/>
        </w:rPr>
        <w:t xml:space="preserve"> </w:t>
      </w:r>
      <w:r w:rsidRPr="00063103">
        <w:rPr>
          <w:b/>
          <w:sz w:val="20"/>
        </w:rPr>
        <w:t>(</w:t>
      </w:r>
      <w:r w:rsidR="007B595D">
        <w:rPr>
          <w:b/>
          <w:sz w:val="20"/>
        </w:rPr>
        <w:t xml:space="preserve">40 CFR </w:t>
      </w:r>
      <w:r w:rsidR="007B595D" w:rsidRPr="007B595D">
        <w:rPr>
          <w:b/>
          <w:sz w:val="20"/>
        </w:rPr>
        <w:t xml:space="preserve">63.6590(c)(7), </w:t>
      </w:r>
      <w:r w:rsidRPr="00063103">
        <w:rPr>
          <w:b/>
          <w:sz w:val="20"/>
        </w:rPr>
        <w:t>40 CFR Part 63</w:t>
      </w:r>
      <w:r w:rsidR="006542F2">
        <w:rPr>
          <w:b/>
          <w:sz w:val="20"/>
        </w:rPr>
        <w:t>,</w:t>
      </w:r>
      <w:r w:rsidRPr="00063103">
        <w:rPr>
          <w:b/>
          <w:sz w:val="20"/>
        </w:rPr>
        <w:t xml:space="preserve"> Subparts A and ZZZZ)</w:t>
      </w:r>
    </w:p>
    <w:p w14:paraId="49FFC717" w14:textId="77777777" w:rsidR="003D2991" w:rsidRDefault="003D2991" w:rsidP="001A652A">
      <w:pPr>
        <w:jc w:val="both"/>
        <w:rPr>
          <w:sz w:val="20"/>
        </w:rPr>
      </w:pPr>
    </w:p>
    <w:p w14:paraId="7485A5E1" w14:textId="77777777" w:rsidR="003D2991" w:rsidRPr="00FE0AD0" w:rsidRDefault="003D2991" w:rsidP="001A652A">
      <w:pPr>
        <w:jc w:val="both"/>
        <w:rPr>
          <w:sz w:val="20"/>
        </w:rPr>
      </w:pPr>
    </w:p>
    <w:p w14:paraId="416BCD8B" w14:textId="77777777" w:rsidR="00E14632" w:rsidRPr="00FE0AD0" w:rsidRDefault="00E14632" w:rsidP="00E14632">
      <w:pPr>
        <w:rPr>
          <w:sz w:val="20"/>
        </w:rPr>
      </w:pPr>
    </w:p>
    <w:p w14:paraId="258AA983" w14:textId="77777777" w:rsidR="00A86D8D" w:rsidRPr="007014BE" w:rsidRDefault="00E14632" w:rsidP="007014BE">
      <w:pPr>
        <w:rPr>
          <w:szCs w:val="22"/>
        </w:rPr>
      </w:pPr>
      <w:r>
        <w:br w:type="page"/>
      </w:r>
    </w:p>
    <w:p w14:paraId="5395BB30" w14:textId="77777777" w:rsidR="0034744B" w:rsidRPr="00FC1F2C" w:rsidRDefault="0034744B" w:rsidP="00393A6F">
      <w:pPr>
        <w:pStyle w:val="Heading1"/>
        <w:rPr>
          <w:b w:val="0"/>
          <w:sz w:val="20"/>
          <w:szCs w:val="20"/>
        </w:rPr>
      </w:pPr>
      <w:bookmarkStart w:id="97" w:name="_Toc161826772"/>
      <w:r w:rsidRPr="00393A6F">
        <w:lastRenderedPageBreak/>
        <w:t xml:space="preserve">D.  FLEXIBLE GROUP </w:t>
      </w:r>
      <w:bookmarkEnd w:id="66"/>
      <w:r w:rsidR="00494D15">
        <w:t xml:space="preserve">SPECIAL </w:t>
      </w:r>
      <w:r w:rsidR="00456F47" w:rsidRPr="00393A6F">
        <w:t>CONDITIONS</w:t>
      </w:r>
      <w:bookmarkEnd w:id="97"/>
    </w:p>
    <w:p w14:paraId="323B0DE9" w14:textId="77777777" w:rsidR="0034744B" w:rsidRPr="008E1254" w:rsidRDefault="0034744B" w:rsidP="00FC1F2C">
      <w:pPr>
        <w:rPr>
          <w:sz w:val="20"/>
        </w:rPr>
      </w:pPr>
    </w:p>
    <w:p w14:paraId="1E916595" w14:textId="77777777" w:rsidR="009602B7" w:rsidRPr="00FE0AD0" w:rsidRDefault="0034744B" w:rsidP="0034744B">
      <w:pPr>
        <w:jc w:val="both"/>
        <w:rPr>
          <w:sz w:val="20"/>
        </w:rPr>
      </w:pPr>
      <w:r w:rsidRPr="00FE0AD0">
        <w:rPr>
          <w:sz w:val="20"/>
        </w:rPr>
        <w:t xml:space="preserve">Part D outlines </w:t>
      </w:r>
      <w:r w:rsidR="00982C4B">
        <w:rPr>
          <w:sz w:val="20"/>
        </w:rPr>
        <w:t xml:space="preserve">the </w:t>
      </w:r>
      <w:r w:rsidR="00456F47" w:rsidRPr="00FE0AD0">
        <w:rPr>
          <w:sz w:val="20"/>
        </w:rPr>
        <w:t>terms and condition</w:t>
      </w:r>
      <w:r w:rsidRPr="00FE0AD0">
        <w:rPr>
          <w:sz w:val="20"/>
        </w:rPr>
        <w:t xml:space="preserve">s </w:t>
      </w:r>
      <w:r w:rsidR="00E14632" w:rsidRPr="00FE0AD0">
        <w:rPr>
          <w:sz w:val="20"/>
        </w:rPr>
        <w:t>that apply</w:t>
      </w:r>
      <w:r w:rsidRPr="00FE0AD0">
        <w:rPr>
          <w:sz w:val="20"/>
        </w:rPr>
        <w:t xml:space="preserve"> to more than one emission unit.  The permittee is subject to the </w:t>
      </w:r>
      <w:r w:rsidR="00456F47" w:rsidRPr="00FE0AD0">
        <w:rPr>
          <w:sz w:val="20"/>
        </w:rPr>
        <w:t>special condition</w:t>
      </w:r>
      <w:r w:rsidRPr="00FE0AD0">
        <w:rPr>
          <w:sz w:val="20"/>
        </w:rPr>
        <w:t xml:space="preserve">s for each flexible group in addition to the General Conditions in Part A and any other terms and conditions contained in this ROP.  </w:t>
      </w:r>
    </w:p>
    <w:p w14:paraId="4AF2D8F9" w14:textId="77777777" w:rsidR="009602B7" w:rsidRPr="00FE0AD0" w:rsidRDefault="009602B7" w:rsidP="0034744B">
      <w:pPr>
        <w:jc w:val="both"/>
        <w:rPr>
          <w:sz w:val="20"/>
        </w:rPr>
      </w:pPr>
    </w:p>
    <w:p w14:paraId="617AAC1C" w14:textId="77777777" w:rsidR="0034744B" w:rsidRPr="00FE0AD0" w:rsidRDefault="009602B7" w:rsidP="0034744B">
      <w:pPr>
        <w:jc w:val="both"/>
        <w:rPr>
          <w:sz w:val="20"/>
        </w:rPr>
      </w:pPr>
      <w:r w:rsidRPr="00FE0AD0">
        <w:rPr>
          <w:sz w:val="20"/>
        </w:rPr>
        <w:t xml:space="preserve">The permittee shall comply with all specific details in the special conditions and the underlying applicable requirements cited.  If a specific condition type does not apply, NA (not applicable) has been used in the table.  </w:t>
      </w:r>
      <w:r w:rsidR="0034744B" w:rsidRPr="00FE0AD0">
        <w:rPr>
          <w:sz w:val="20"/>
        </w:rPr>
        <w:t xml:space="preserve">If there are no </w:t>
      </w:r>
      <w:r w:rsidR="00456F47" w:rsidRPr="00FE0AD0">
        <w:rPr>
          <w:sz w:val="20"/>
        </w:rPr>
        <w:t>special condition</w:t>
      </w:r>
      <w:r w:rsidR="0034744B" w:rsidRPr="00FE0AD0">
        <w:rPr>
          <w:sz w:val="20"/>
        </w:rPr>
        <w:t xml:space="preserve">s </w:t>
      </w:r>
      <w:r w:rsidR="00E14632" w:rsidRPr="00FE0AD0">
        <w:rPr>
          <w:sz w:val="20"/>
        </w:rPr>
        <w:t xml:space="preserve">that apply </w:t>
      </w:r>
      <w:r w:rsidR="0034744B" w:rsidRPr="00FE0AD0">
        <w:rPr>
          <w:sz w:val="20"/>
        </w:rPr>
        <w:t xml:space="preserve">to more than one emission unit, this section will be left blank.  </w:t>
      </w:r>
    </w:p>
    <w:p w14:paraId="3A299E57" w14:textId="77777777" w:rsidR="0034744B" w:rsidRDefault="0034744B" w:rsidP="0034744B">
      <w:pPr>
        <w:jc w:val="both"/>
        <w:rPr>
          <w:sz w:val="20"/>
        </w:rPr>
      </w:pPr>
    </w:p>
    <w:p w14:paraId="110ED1A6" w14:textId="77777777" w:rsidR="0034744B" w:rsidRPr="009E40D6" w:rsidRDefault="0034744B" w:rsidP="001F649E">
      <w:pPr>
        <w:pStyle w:val="Heading2"/>
        <w:numPr>
          <w:ilvl w:val="0"/>
          <w:numId w:val="0"/>
        </w:numPr>
        <w:rPr>
          <w:b w:val="0"/>
          <w:bCs/>
          <w:sz w:val="22"/>
          <w:szCs w:val="22"/>
        </w:rPr>
      </w:pPr>
      <w:bookmarkStart w:id="98" w:name="_Toc2571646"/>
      <w:bookmarkStart w:id="99" w:name="_Toc161826773"/>
      <w:r w:rsidRPr="002B5ED5">
        <w:rPr>
          <w:bCs/>
          <w:sz w:val="22"/>
          <w:szCs w:val="22"/>
        </w:rPr>
        <w:t>FLEXIBLE GROUP SUMMARY TABLE</w:t>
      </w:r>
      <w:bookmarkEnd w:id="98"/>
      <w:bookmarkEnd w:id="99"/>
    </w:p>
    <w:p w14:paraId="008D9816" w14:textId="77777777" w:rsidR="00736BDB" w:rsidRPr="00F35ADC" w:rsidRDefault="00736BDB" w:rsidP="00736BDB">
      <w:pPr>
        <w:jc w:val="center"/>
        <w:rPr>
          <w:sz w:val="20"/>
        </w:rPr>
      </w:pPr>
      <w:r w:rsidRPr="00F35ADC">
        <w:rPr>
          <w:sz w:val="20"/>
        </w:rPr>
        <w:t>The descriptions provided below are for informational purposes and do not constitute enforceable conditions.</w:t>
      </w:r>
    </w:p>
    <w:p w14:paraId="5310421B" w14:textId="77777777" w:rsidR="0034744B" w:rsidRPr="007713F1" w:rsidRDefault="0034744B" w:rsidP="0034744B">
      <w:pPr>
        <w:rPr>
          <w:sz w:val="20"/>
        </w:rPr>
      </w:pPr>
    </w:p>
    <w:tbl>
      <w:tblPr>
        <w:tblW w:w="1017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340"/>
        <w:gridCol w:w="5130"/>
        <w:gridCol w:w="2700"/>
      </w:tblGrid>
      <w:tr w:rsidR="00234667" w14:paraId="79035AB4" w14:textId="77777777">
        <w:trPr>
          <w:cantSplit/>
          <w:tblHeader/>
        </w:trPr>
        <w:tc>
          <w:tcPr>
            <w:tcW w:w="2340" w:type="dxa"/>
            <w:tcBorders>
              <w:top w:val="double" w:sz="6" w:space="0" w:color="auto"/>
              <w:bottom w:val="double" w:sz="4" w:space="0" w:color="auto"/>
            </w:tcBorders>
            <w:shd w:val="pct10" w:color="auto" w:fill="auto"/>
          </w:tcPr>
          <w:p w14:paraId="31C4F5E7" w14:textId="77777777" w:rsidR="00234667" w:rsidRPr="006D3561" w:rsidRDefault="00234667" w:rsidP="00991194">
            <w:pPr>
              <w:jc w:val="center"/>
              <w:rPr>
                <w:rFonts w:cs="Arial"/>
                <w:b/>
                <w:sz w:val="20"/>
              </w:rPr>
            </w:pPr>
            <w:r w:rsidRPr="006D3561">
              <w:rPr>
                <w:rFonts w:cs="Arial"/>
                <w:b/>
                <w:sz w:val="20"/>
              </w:rPr>
              <w:t>Flexible Group ID</w:t>
            </w:r>
          </w:p>
        </w:tc>
        <w:tc>
          <w:tcPr>
            <w:tcW w:w="5130" w:type="dxa"/>
            <w:tcBorders>
              <w:top w:val="double" w:sz="6" w:space="0" w:color="auto"/>
              <w:bottom w:val="double" w:sz="4" w:space="0" w:color="auto"/>
            </w:tcBorders>
            <w:shd w:val="pct10" w:color="auto" w:fill="auto"/>
          </w:tcPr>
          <w:p w14:paraId="6C1A7A07" w14:textId="77777777" w:rsidR="00234667" w:rsidRPr="006D3561" w:rsidRDefault="00234667" w:rsidP="00991194">
            <w:pPr>
              <w:jc w:val="center"/>
              <w:rPr>
                <w:rFonts w:cs="Arial"/>
                <w:b/>
                <w:sz w:val="20"/>
              </w:rPr>
            </w:pPr>
            <w:r w:rsidRPr="006D3561">
              <w:rPr>
                <w:rFonts w:cs="Arial"/>
                <w:b/>
                <w:sz w:val="20"/>
              </w:rPr>
              <w:t>Flexible Group Description</w:t>
            </w:r>
          </w:p>
        </w:tc>
        <w:tc>
          <w:tcPr>
            <w:tcW w:w="2700" w:type="dxa"/>
            <w:tcBorders>
              <w:top w:val="double" w:sz="6" w:space="0" w:color="auto"/>
              <w:bottom w:val="double" w:sz="4" w:space="0" w:color="auto"/>
            </w:tcBorders>
            <w:shd w:val="pct10" w:color="auto" w:fill="auto"/>
          </w:tcPr>
          <w:p w14:paraId="4EC859F3" w14:textId="77777777" w:rsidR="00234667" w:rsidRPr="006D3561" w:rsidRDefault="00234667" w:rsidP="00991194">
            <w:pPr>
              <w:jc w:val="center"/>
              <w:rPr>
                <w:rFonts w:cs="Arial"/>
                <w:b/>
                <w:sz w:val="20"/>
              </w:rPr>
            </w:pPr>
            <w:r w:rsidRPr="006D3561">
              <w:rPr>
                <w:rFonts w:cs="Arial"/>
                <w:b/>
                <w:sz w:val="20"/>
              </w:rPr>
              <w:t>Associated</w:t>
            </w:r>
          </w:p>
          <w:p w14:paraId="772F9F68" w14:textId="77777777" w:rsidR="00234667" w:rsidRPr="006D3561" w:rsidRDefault="00234667" w:rsidP="00991194">
            <w:pPr>
              <w:jc w:val="center"/>
              <w:rPr>
                <w:rFonts w:cs="Arial"/>
                <w:b/>
                <w:sz w:val="20"/>
              </w:rPr>
            </w:pPr>
            <w:r w:rsidRPr="006D3561">
              <w:rPr>
                <w:rFonts w:cs="Arial"/>
                <w:b/>
                <w:sz w:val="20"/>
              </w:rPr>
              <w:t>Emission Unit IDs</w:t>
            </w:r>
          </w:p>
        </w:tc>
      </w:tr>
      <w:tr w:rsidR="00FC6DBC" w14:paraId="397899CF" w14:textId="77777777" w:rsidTr="0065422F">
        <w:trPr>
          <w:cantSplit/>
        </w:trPr>
        <w:tc>
          <w:tcPr>
            <w:tcW w:w="2340" w:type="dxa"/>
          </w:tcPr>
          <w:p w14:paraId="028240DD" w14:textId="5136450E" w:rsidR="00FC6DBC" w:rsidRPr="00BE277C" w:rsidDel="00075427" w:rsidRDefault="00FC6DBC" w:rsidP="0065422F">
            <w:pPr>
              <w:rPr>
                <w:rFonts w:cs="Arial"/>
                <w:sz w:val="20"/>
              </w:rPr>
            </w:pPr>
            <w:r>
              <w:rPr>
                <w:rFonts w:cs="Arial"/>
                <w:sz w:val="20"/>
              </w:rPr>
              <w:t>FGEASTAUXBOILER-MACT</w:t>
            </w:r>
          </w:p>
        </w:tc>
        <w:tc>
          <w:tcPr>
            <w:tcW w:w="5130" w:type="dxa"/>
          </w:tcPr>
          <w:p w14:paraId="59FF0A57" w14:textId="353D1A1A" w:rsidR="00FC6DBC" w:rsidRPr="006542F2" w:rsidDel="00075427" w:rsidRDefault="001D10BD" w:rsidP="0065422F">
            <w:pPr>
              <w:jc w:val="both"/>
              <w:rPr>
                <w:rFonts w:cs="Arial"/>
                <w:sz w:val="20"/>
              </w:rPr>
            </w:pPr>
            <w:r w:rsidRPr="00F91416">
              <w:rPr>
                <w:rFonts w:cs="Arial"/>
                <w:sz w:val="20"/>
              </w:rPr>
              <w:t xml:space="preserve">Requirements for an existing boiler </w:t>
            </w:r>
            <w:r w:rsidR="00866FA3">
              <w:rPr>
                <w:rFonts w:cs="Arial"/>
                <w:sz w:val="20"/>
              </w:rPr>
              <w:t>(equipped with a continuous oxygen trim system)</w:t>
            </w:r>
            <w:r w:rsidR="00866FA3" w:rsidRPr="00F91416">
              <w:rPr>
                <w:rFonts w:cs="Arial"/>
                <w:sz w:val="20"/>
              </w:rPr>
              <w:t xml:space="preserve"> </w:t>
            </w:r>
            <w:r w:rsidRPr="00F91416">
              <w:rPr>
                <w:rFonts w:cs="Arial"/>
                <w:sz w:val="20"/>
              </w:rPr>
              <w:t xml:space="preserve">designed to burn gas 1 subcategory fuel </w:t>
            </w:r>
            <w:r w:rsidRPr="00F91416">
              <w:rPr>
                <w:sz w:val="20"/>
              </w:rPr>
              <w:t>with a heat input capacity of 10 MMBTU/hr or greater</w:t>
            </w:r>
            <w:r w:rsidRPr="00F91416">
              <w:rPr>
                <w:rFonts w:cs="Arial"/>
                <w:sz w:val="20"/>
              </w:rPr>
              <w:t xml:space="preserve"> at major sources of HAP emissions per 40 CFR Part 63, Subpart DDDDD (Boiler MACT).  Units designed to burn gas 1 subcategory fuels include boilers or process heaters that burn only natural gas, refinery gas, and/or Other Gas 1 fuels.  Units that burn liquid fuel for testing or maintenance purposes for less than a total of 48 hours per year, or that burn liquid fuel during periods of curtailment or supply interruptions are included in this definition.  </w:t>
            </w:r>
          </w:p>
        </w:tc>
        <w:tc>
          <w:tcPr>
            <w:tcW w:w="2700" w:type="dxa"/>
          </w:tcPr>
          <w:p w14:paraId="283CA452" w14:textId="6B349964" w:rsidR="00FC6DBC" w:rsidRPr="00BE277C" w:rsidDel="00075427" w:rsidRDefault="001D10BD" w:rsidP="008F2CCB">
            <w:pPr>
              <w:rPr>
                <w:rFonts w:cs="Arial"/>
                <w:sz w:val="20"/>
              </w:rPr>
            </w:pPr>
            <w:r>
              <w:rPr>
                <w:rFonts w:cs="Arial"/>
                <w:sz w:val="20"/>
              </w:rPr>
              <w:t>EUEASTAUXBOILER</w:t>
            </w:r>
          </w:p>
        </w:tc>
      </w:tr>
      <w:tr w:rsidR="00FC6DBC" w14:paraId="64D2D1E8" w14:textId="77777777" w:rsidTr="0065422F">
        <w:trPr>
          <w:cantSplit/>
        </w:trPr>
        <w:tc>
          <w:tcPr>
            <w:tcW w:w="2340" w:type="dxa"/>
          </w:tcPr>
          <w:p w14:paraId="1D242F77" w14:textId="11FFE2E2" w:rsidR="00FC6DBC" w:rsidRPr="00BE277C" w:rsidDel="00075427" w:rsidRDefault="00FC6DBC" w:rsidP="00FC6DBC">
            <w:pPr>
              <w:rPr>
                <w:rFonts w:cs="Arial"/>
                <w:sz w:val="20"/>
              </w:rPr>
            </w:pPr>
            <w:r w:rsidRPr="00BE277C">
              <w:rPr>
                <w:rFonts w:cs="Arial"/>
                <w:sz w:val="20"/>
              </w:rPr>
              <w:t>FGCOLDCLEANERS</w:t>
            </w:r>
          </w:p>
        </w:tc>
        <w:tc>
          <w:tcPr>
            <w:tcW w:w="5130" w:type="dxa"/>
          </w:tcPr>
          <w:p w14:paraId="103D9856" w14:textId="20AFA6A2" w:rsidR="00FC6DBC" w:rsidDel="00075427" w:rsidRDefault="00FC6DBC" w:rsidP="00FC6DBC">
            <w:pPr>
              <w:jc w:val="both"/>
              <w:rPr>
                <w:sz w:val="20"/>
              </w:rPr>
            </w:pPr>
            <w:r w:rsidRPr="009917D7">
              <w:rPr>
                <w:sz w:val="20"/>
              </w:rPr>
              <w:t>Any cold cleaner that is grandfathered or exempt from Rule 201 pursuant to Rule 278</w:t>
            </w:r>
            <w:r>
              <w:rPr>
                <w:sz w:val="20"/>
              </w:rPr>
              <w:t>, Rule 278a</w:t>
            </w:r>
            <w:r w:rsidRPr="009917D7">
              <w:rPr>
                <w:sz w:val="20"/>
              </w:rPr>
              <w:t xml:space="preserve"> and Rule 281</w:t>
            </w:r>
            <w:r>
              <w:rPr>
                <w:sz w:val="20"/>
              </w:rPr>
              <w:t>(2)</w:t>
            </w:r>
            <w:r w:rsidRPr="009917D7">
              <w:rPr>
                <w:sz w:val="20"/>
              </w:rPr>
              <w:t>(h) or Rule 285</w:t>
            </w:r>
            <w:r>
              <w:rPr>
                <w:sz w:val="20"/>
              </w:rPr>
              <w:t>(2)</w:t>
            </w:r>
            <w:r w:rsidRPr="009917D7">
              <w:rPr>
                <w:sz w:val="20"/>
              </w:rPr>
              <w:t>(r)(iv).  Existing cold cleaners were placed into operation prior to July 1, 1979.  New cold cleaners were placed into operation on or after July</w:t>
            </w:r>
            <w:r>
              <w:rPr>
                <w:sz w:val="20"/>
              </w:rPr>
              <w:t> </w:t>
            </w:r>
            <w:r w:rsidRPr="009917D7">
              <w:rPr>
                <w:sz w:val="20"/>
              </w:rPr>
              <w:t>1, 1979.</w:t>
            </w:r>
          </w:p>
        </w:tc>
        <w:tc>
          <w:tcPr>
            <w:tcW w:w="2700" w:type="dxa"/>
          </w:tcPr>
          <w:p w14:paraId="0D9866FA" w14:textId="176B5F5D" w:rsidR="00FC6DBC" w:rsidRDefault="00FC6DBC" w:rsidP="00FC6DBC">
            <w:pPr>
              <w:rPr>
                <w:rFonts w:cs="Arial"/>
                <w:sz w:val="20"/>
              </w:rPr>
            </w:pPr>
            <w:r>
              <w:rPr>
                <w:rFonts w:cs="Arial"/>
                <w:sz w:val="20"/>
              </w:rPr>
              <w:t>EUCOLDCLEANER</w:t>
            </w:r>
            <w:r w:rsidR="004F0B55">
              <w:rPr>
                <w:rFonts w:cs="Arial"/>
                <w:sz w:val="20"/>
              </w:rPr>
              <w:t>1</w:t>
            </w:r>
          </w:p>
          <w:p w14:paraId="267143F3" w14:textId="279530A7" w:rsidR="004F0B55" w:rsidRDefault="004F0B55" w:rsidP="00FC6DBC">
            <w:pPr>
              <w:rPr>
                <w:rFonts w:cs="Arial"/>
                <w:sz w:val="20"/>
              </w:rPr>
            </w:pPr>
            <w:r>
              <w:rPr>
                <w:rFonts w:cs="Arial"/>
                <w:sz w:val="20"/>
              </w:rPr>
              <w:t>EUCOLDCLEANER2</w:t>
            </w:r>
          </w:p>
          <w:p w14:paraId="2609E63F" w14:textId="2DB10A68" w:rsidR="00FC6DBC" w:rsidRPr="00BE277C" w:rsidDel="00075427" w:rsidRDefault="00FC6DBC" w:rsidP="00FC6DBC">
            <w:pPr>
              <w:rPr>
                <w:rFonts w:cs="Arial"/>
                <w:sz w:val="20"/>
              </w:rPr>
            </w:pPr>
          </w:p>
        </w:tc>
      </w:tr>
    </w:tbl>
    <w:p w14:paraId="7052DBBB" w14:textId="6BC6EAD1" w:rsidR="0065422F" w:rsidRDefault="0065422F" w:rsidP="008427BE">
      <w:pPr>
        <w:jc w:val="both"/>
        <w:rPr>
          <w:sz w:val="20"/>
        </w:rPr>
      </w:pPr>
    </w:p>
    <w:p w14:paraId="40B2A724" w14:textId="54E53ACC" w:rsidR="006542F2" w:rsidRDefault="006542F2">
      <w:pPr>
        <w:rPr>
          <w:sz w:val="20"/>
        </w:rPr>
      </w:pPr>
      <w:r>
        <w:rPr>
          <w:sz w:val="20"/>
        </w:rPr>
        <w:br w:type="page"/>
      </w:r>
    </w:p>
    <w:p w14:paraId="397680BB" w14:textId="77777777" w:rsidR="00144918" w:rsidRDefault="00144918">
      <w:pPr>
        <w:rPr>
          <w:sz w:val="20"/>
        </w:rPr>
      </w:pPr>
    </w:p>
    <w:p w14:paraId="3D2A34A2" w14:textId="0965EF41" w:rsidR="00922D46" w:rsidRPr="00B233D8" w:rsidRDefault="00922D46" w:rsidP="00922D46">
      <w:pPr>
        <w:pStyle w:val="Heading2"/>
        <w:numPr>
          <w:ilvl w:val="1"/>
          <w:numId w:val="0"/>
        </w:numPr>
        <w:pBdr>
          <w:top w:val="single" w:sz="4" w:space="1" w:color="auto"/>
          <w:left w:val="single" w:sz="4" w:space="4" w:color="auto"/>
          <w:bottom w:val="single" w:sz="4" w:space="1" w:color="auto"/>
          <w:right w:val="single" w:sz="4" w:space="4" w:color="auto"/>
        </w:pBdr>
        <w:spacing w:before="0" w:after="0"/>
        <w:ind w:left="360" w:hanging="360"/>
        <w:rPr>
          <w:bCs/>
          <w:iCs/>
          <w:szCs w:val="28"/>
        </w:rPr>
      </w:pPr>
      <w:bookmarkStart w:id="100" w:name="_Toc365978185"/>
      <w:bookmarkStart w:id="101" w:name="_Toc161826774"/>
      <w:r w:rsidRPr="00F91416">
        <w:rPr>
          <w:bCs/>
          <w:iCs/>
          <w:szCs w:val="28"/>
        </w:rPr>
        <w:t>FG</w:t>
      </w:r>
      <w:bookmarkEnd w:id="100"/>
      <w:r w:rsidRPr="00F91416">
        <w:rPr>
          <w:szCs w:val="28"/>
        </w:rPr>
        <w:t>EASTAUXBOILER-MACT</w:t>
      </w:r>
      <w:bookmarkEnd w:id="101"/>
    </w:p>
    <w:p w14:paraId="1731F1A9" w14:textId="77777777" w:rsidR="00922D46" w:rsidRDefault="00922D46" w:rsidP="00922D46">
      <w:pPr>
        <w:pBdr>
          <w:top w:val="single" w:sz="4" w:space="1" w:color="auto"/>
          <w:left w:val="single" w:sz="4" w:space="4" w:color="auto"/>
          <w:bottom w:val="single" w:sz="4" w:space="1" w:color="auto"/>
          <w:right w:val="single" w:sz="4" w:space="4" w:color="auto"/>
        </w:pBdr>
        <w:jc w:val="center"/>
        <w:rPr>
          <w:b/>
          <w:sz w:val="28"/>
          <w:szCs w:val="28"/>
        </w:rPr>
      </w:pPr>
      <w:r w:rsidRPr="00655C6C">
        <w:rPr>
          <w:b/>
          <w:sz w:val="28"/>
          <w:szCs w:val="28"/>
        </w:rPr>
        <w:t>FLEXIBLE GROUP CONDITIONS</w:t>
      </w:r>
    </w:p>
    <w:p w14:paraId="41FD07A1" w14:textId="77777777" w:rsidR="00922D46" w:rsidRPr="00655C6C" w:rsidRDefault="00922D46" w:rsidP="00922D46">
      <w:pPr>
        <w:rPr>
          <w:sz w:val="20"/>
        </w:rPr>
      </w:pPr>
    </w:p>
    <w:p w14:paraId="25B5DA08" w14:textId="77777777" w:rsidR="00922D46" w:rsidRPr="008C6B43" w:rsidRDefault="00922D46" w:rsidP="00922D46">
      <w:pPr>
        <w:rPr>
          <w:rFonts w:cs="Arial"/>
          <w:sz w:val="20"/>
        </w:rPr>
      </w:pPr>
    </w:p>
    <w:p w14:paraId="4C7A24D2" w14:textId="77777777" w:rsidR="00922D46" w:rsidRPr="008C6B43" w:rsidRDefault="00922D46" w:rsidP="00922D46">
      <w:pPr>
        <w:jc w:val="both"/>
        <w:rPr>
          <w:rFonts w:cs="Arial"/>
          <w:b/>
          <w:u w:val="single"/>
        </w:rPr>
      </w:pPr>
      <w:r w:rsidRPr="008C6B43">
        <w:rPr>
          <w:rFonts w:cs="Arial"/>
          <w:b/>
          <w:u w:val="single"/>
        </w:rPr>
        <w:t>DESCRIPTION</w:t>
      </w:r>
    </w:p>
    <w:p w14:paraId="04E363CF" w14:textId="77777777" w:rsidR="00922D46" w:rsidRPr="000A42F4" w:rsidRDefault="00922D46" w:rsidP="00922D46">
      <w:pPr>
        <w:jc w:val="both"/>
        <w:rPr>
          <w:rFonts w:cs="Arial"/>
        </w:rPr>
      </w:pPr>
    </w:p>
    <w:p w14:paraId="2278B5AC" w14:textId="034766D2" w:rsidR="00922D46" w:rsidRPr="00F91416" w:rsidRDefault="00922D46" w:rsidP="00922D46">
      <w:pPr>
        <w:jc w:val="both"/>
        <w:rPr>
          <w:rFonts w:cs="Arial"/>
          <w:sz w:val="20"/>
        </w:rPr>
      </w:pPr>
      <w:r w:rsidRPr="00F91416">
        <w:rPr>
          <w:rFonts w:cs="Arial"/>
          <w:sz w:val="20"/>
        </w:rPr>
        <w:t>Requirements for an existing boiler</w:t>
      </w:r>
      <w:r w:rsidR="00866FA3">
        <w:rPr>
          <w:rFonts w:cs="Arial"/>
          <w:sz w:val="20"/>
        </w:rPr>
        <w:t xml:space="preserve"> </w:t>
      </w:r>
      <w:r w:rsidR="005A3E0D">
        <w:rPr>
          <w:rFonts w:cs="Arial"/>
          <w:sz w:val="20"/>
        </w:rPr>
        <w:t xml:space="preserve">(equipped with a continuous oxygen trim system) </w:t>
      </w:r>
      <w:r w:rsidRPr="00F91416">
        <w:rPr>
          <w:rFonts w:cs="Arial"/>
          <w:sz w:val="20"/>
        </w:rPr>
        <w:t xml:space="preserve">designed to burn gas 1 subcategory fuel </w:t>
      </w:r>
      <w:r w:rsidRPr="00F91416">
        <w:rPr>
          <w:sz w:val="20"/>
        </w:rPr>
        <w:t>with a heat input capacity of 10 MMBTU/hr or greater</w:t>
      </w:r>
      <w:r w:rsidRPr="00F91416">
        <w:rPr>
          <w:rFonts w:cs="Arial"/>
          <w:sz w:val="20"/>
        </w:rPr>
        <w:t xml:space="preserve"> at major sources of HAP emissions per 40</w:t>
      </w:r>
      <w:r w:rsidR="003158E5">
        <w:rPr>
          <w:rFonts w:cs="Arial"/>
          <w:sz w:val="20"/>
        </w:rPr>
        <w:t> </w:t>
      </w:r>
      <w:r w:rsidRPr="00F91416">
        <w:rPr>
          <w:rFonts w:cs="Arial"/>
          <w:sz w:val="20"/>
        </w:rPr>
        <w:t xml:space="preserve">CFR Part 63, Subpart DDDDD (Boiler MACT).  Units designed to burn gas 1 subcategory fuels include boilers or process heaters that burn only natural gas, refinery gas, and/or Other Gas 1 fuels.  Units that burn liquid fuel for testing or maintenance purposes for less than a total of 48 hours per year, or that burn liquid fuel during periods of curtailment or supply interruptions are included in this definition.  </w:t>
      </w:r>
    </w:p>
    <w:p w14:paraId="0BDE472D" w14:textId="77777777" w:rsidR="00922D46" w:rsidRPr="000A42F4" w:rsidRDefault="00922D46" w:rsidP="00922D46">
      <w:pPr>
        <w:jc w:val="both"/>
        <w:rPr>
          <w:rFonts w:cs="Arial"/>
          <w:sz w:val="20"/>
        </w:rPr>
      </w:pPr>
    </w:p>
    <w:p w14:paraId="695D4BF5" w14:textId="42D80E0B" w:rsidR="00922D46" w:rsidRPr="0032632E" w:rsidRDefault="00922D46" w:rsidP="00922D46">
      <w:pPr>
        <w:jc w:val="both"/>
        <w:rPr>
          <w:rFonts w:cs="Arial"/>
          <w:bCs/>
          <w:sz w:val="20"/>
        </w:rPr>
      </w:pPr>
      <w:r w:rsidRPr="008C6B43">
        <w:rPr>
          <w:rFonts w:cs="Arial"/>
          <w:b/>
          <w:sz w:val="20"/>
        </w:rPr>
        <w:t>Emission Unit:</w:t>
      </w:r>
      <w:r w:rsidRPr="008C6B43">
        <w:rPr>
          <w:rFonts w:cs="Arial"/>
          <w:sz w:val="20"/>
        </w:rPr>
        <w:t xml:space="preserve"> </w:t>
      </w:r>
      <w:r w:rsidR="004F0B55">
        <w:rPr>
          <w:rFonts w:cs="Arial"/>
          <w:sz w:val="20"/>
        </w:rPr>
        <w:t xml:space="preserve"> </w:t>
      </w:r>
      <w:r w:rsidRPr="00F91416">
        <w:rPr>
          <w:rFonts w:cs="Arial"/>
          <w:bCs/>
          <w:sz w:val="20"/>
        </w:rPr>
        <w:t>EUEASTAUXBOILER</w:t>
      </w:r>
    </w:p>
    <w:p w14:paraId="3B37E233" w14:textId="77777777" w:rsidR="00922D46" w:rsidRPr="0032632E" w:rsidRDefault="00922D46" w:rsidP="00922D46">
      <w:pPr>
        <w:jc w:val="both"/>
        <w:rPr>
          <w:rFonts w:cs="Arial"/>
          <w:bCs/>
          <w:sz w:val="20"/>
        </w:rPr>
      </w:pPr>
    </w:p>
    <w:p w14:paraId="69EDA374" w14:textId="77777777" w:rsidR="00922D46" w:rsidRPr="008C6B43" w:rsidRDefault="00922D46" w:rsidP="00922D46">
      <w:pPr>
        <w:jc w:val="both"/>
        <w:rPr>
          <w:rFonts w:cs="Arial"/>
          <w:b/>
          <w:u w:val="single"/>
        </w:rPr>
      </w:pPr>
      <w:r w:rsidRPr="008C6B43">
        <w:rPr>
          <w:rFonts w:cs="Arial"/>
          <w:b/>
          <w:u w:val="single"/>
        </w:rPr>
        <w:t>POLLUTION CONTROL EQUIPMENT</w:t>
      </w:r>
    </w:p>
    <w:p w14:paraId="5CA48CAE" w14:textId="77777777" w:rsidR="00922D46" w:rsidRPr="0032632E" w:rsidRDefault="00922D46" w:rsidP="00922D46">
      <w:pPr>
        <w:jc w:val="both"/>
        <w:rPr>
          <w:rFonts w:cs="Arial"/>
          <w:bCs/>
          <w:u w:val="single"/>
        </w:rPr>
      </w:pPr>
    </w:p>
    <w:p w14:paraId="2FB5CC7F" w14:textId="1BB4B988" w:rsidR="00922D46" w:rsidRPr="008C6B43" w:rsidRDefault="00922D46" w:rsidP="00922D46">
      <w:pPr>
        <w:jc w:val="both"/>
        <w:rPr>
          <w:rFonts w:cs="Arial"/>
          <w:sz w:val="20"/>
        </w:rPr>
      </w:pPr>
      <w:r w:rsidRPr="008C6B43">
        <w:rPr>
          <w:rFonts w:cs="Arial"/>
          <w:sz w:val="20"/>
        </w:rPr>
        <w:t>NA</w:t>
      </w:r>
    </w:p>
    <w:p w14:paraId="6C730371" w14:textId="77777777" w:rsidR="00922D46" w:rsidRPr="008C6B43" w:rsidRDefault="00922D46" w:rsidP="00922D46">
      <w:pPr>
        <w:rPr>
          <w:rFonts w:cs="Arial"/>
          <w:sz w:val="20"/>
        </w:rPr>
      </w:pPr>
    </w:p>
    <w:p w14:paraId="1358080E" w14:textId="77777777" w:rsidR="00922D46" w:rsidRPr="008C6B43" w:rsidRDefault="00922D46" w:rsidP="00922D46">
      <w:pPr>
        <w:jc w:val="both"/>
        <w:rPr>
          <w:rFonts w:cs="Arial"/>
          <w:b/>
          <w:u w:val="single"/>
        </w:rPr>
      </w:pPr>
      <w:r w:rsidRPr="008C6B43">
        <w:rPr>
          <w:rFonts w:cs="Arial"/>
          <w:b/>
        </w:rPr>
        <w:t xml:space="preserve">I.  </w:t>
      </w:r>
      <w:r w:rsidRPr="008C6B43">
        <w:rPr>
          <w:rFonts w:cs="Arial"/>
          <w:b/>
          <w:u w:val="single"/>
        </w:rPr>
        <w:t>EMISSION LIMIT(S)</w:t>
      </w:r>
    </w:p>
    <w:p w14:paraId="3339BA42" w14:textId="77777777" w:rsidR="00922D46" w:rsidRPr="008C6B43" w:rsidRDefault="00922D46" w:rsidP="00922D46">
      <w:pPr>
        <w:jc w:val="both"/>
        <w:rPr>
          <w:rFonts w:cs="Arial"/>
          <w:sz w:val="20"/>
        </w:rPr>
      </w:pPr>
    </w:p>
    <w:p w14:paraId="48AB4028" w14:textId="77777777" w:rsidR="00922D46" w:rsidRPr="008C6B43" w:rsidRDefault="00922D46" w:rsidP="00922D46">
      <w:pPr>
        <w:pStyle w:val="NormalWeb"/>
        <w:rPr>
          <w:rFonts w:ascii="Arial" w:hAnsi="Arial" w:cs="Arial"/>
          <w:sz w:val="20"/>
          <w:szCs w:val="20"/>
        </w:rPr>
      </w:pPr>
      <w:r w:rsidRPr="008C6B43">
        <w:rPr>
          <w:rFonts w:ascii="Arial" w:hAnsi="Arial" w:cs="Arial"/>
          <w:sz w:val="20"/>
          <w:szCs w:val="20"/>
        </w:rPr>
        <w:t>NA</w:t>
      </w:r>
    </w:p>
    <w:p w14:paraId="6CC911A0" w14:textId="77777777" w:rsidR="00922D46" w:rsidRPr="008C6B43" w:rsidRDefault="00922D46" w:rsidP="00922D46">
      <w:pPr>
        <w:pStyle w:val="NormalWeb"/>
        <w:rPr>
          <w:rFonts w:ascii="Arial" w:hAnsi="Arial" w:cs="Arial"/>
          <w:sz w:val="20"/>
          <w:szCs w:val="20"/>
        </w:rPr>
      </w:pPr>
    </w:p>
    <w:p w14:paraId="78B611D2" w14:textId="77777777" w:rsidR="00922D46" w:rsidRDefault="00922D46" w:rsidP="00922D46">
      <w:pPr>
        <w:jc w:val="both"/>
        <w:rPr>
          <w:rFonts w:cs="Arial"/>
          <w:b/>
          <w:u w:val="single"/>
        </w:rPr>
      </w:pPr>
      <w:r w:rsidRPr="008C6B43">
        <w:rPr>
          <w:rFonts w:cs="Arial"/>
          <w:b/>
        </w:rPr>
        <w:t xml:space="preserve">II.  </w:t>
      </w:r>
      <w:r w:rsidRPr="008C6B43">
        <w:rPr>
          <w:rFonts w:cs="Arial"/>
          <w:b/>
          <w:u w:val="single"/>
        </w:rPr>
        <w:t>MATERIAL LIMIT(S)</w:t>
      </w:r>
    </w:p>
    <w:p w14:paraId="7BD6984D" w14:textId="77777777" w:rsidR="00922D46" w:rsidRPr="008C6B43" w:rsidRDefault="00922D46" w:rsidP="00922D46">
      <w:pPr>
        <w:jc w:val="both"/>
        <w:rPr>
          <w:rFonts w:cs="Arial"/>
          <w:b/>
          <w:u w:val="single"/>
        </w:rPr>
      </w:pPr>
    </w:p>
    <w:p w14:paraId="729DBB47" w14:textId="77777777" w:rsidR="00922D46" w:rsidRPr="008C6B43" w:rsidRDefault="00922D46" w:rsidP="00922D46">
      <w:pPr>
        <w:ind w:left="360" w:hanging="360"/>
        <w:jc w:val="both"/>
        <w:rPr>
          <w:rFonts w:cs="Arial"/>
          <w:sz w:val="20"/>
        </w:rPr>
      </w:pPr>
      <w:r>
        <w:rPr>
          <w:rFonts w:cs="Arial"/>
          <w:sz w:val="20"/>
        </w:rPr>
        <w:t>NA</w:t>
      </w:r>
    </w:p>
    <w:p w14:paraId="282695FF" w14:textId="77777777" w:rsidR="00922D46" w:rsidRDefault="00922D46" w:rsidP="00922D46">
      <w:pPr>
        <w:jc w:val="both"/>
        <w:rPr>
          <w:rFonts w:cs="Arial"/>
          <w:color w:val="000000"/>
          <w:sz w:val="20"/>
        </w:rPr>
      </w:pPr>
    </w:p>
    <w:p w14:paraId="38E8A596" w14:textId="77777777" w:rsidR="00922D46" w:rsidRPr="008C6B43" w:rsidRDefault="00922D46" w:rsidP="00922D46">
      <w:pPr>
        <w:jc w:val="both"/>
        <w:rPr>
          <w:rFonts w:cs="Arial"/>
          <w:b/>
          <w:u w:val="single"/>
        </w:rPr>
      </w:pPr>
      <w:r w:rsidRPr="008C6B43">
        <w:rPr>
          <w:rFonts w:cs="Arial"/>
          <w:b/>
        </w:rPr>
        <w:t xml:space="preserve">III.  </w:t>
      </w:r>
      <w:r w:rsidRPr="005C3CAA">
        <w:rPr>
          <w:rFonts w:cs="Arial"/>
          <w:b/>
          <w:u w:val="single"/>
        </w:rPr>
        <w:t>PROCESS/OPERATIONAL RESTRICTION(S)</w:t>
      </w:r>
    </w:p>
    <w:p w14:paraId="68299238" w14:textId="77777777" w:rsidR="00922D46" w:rsidRPr="0032632E" w:rsidRDefault="00922D46" w:rsidP="00922D46">
      <w:pPr>
        <w:pStyle w:val="NormalWeb"/>
        <w:jc w:val="both"/>
        <w:rPr>
          <w:rFonts w:ascii="Arial" w:hAnsi="Arial" w:cs="Arial"/>
          <w:bCs/>
          <w:sz w:val="20"/>
          <w:szCs w:val="20"/>
        </w:rPr>
      </w:pPr>
    </w:p>
    <w:p w14:paraId="036102BD" w14:textId="4B7F3C1F" w:rsidR="00922D46" w:rsidRPr="00A9289B" w:rsidRDefault="00922D46" w:rsidP="00A613E3">
      <w:pPr>
        <w:pStyle w:val="NormalWeb"/>
        <w:numPr>
          <w:ilvl w:val="0"/>
          <w:numId w:val="147"/>
        </w:numPr>
        <w:spacing w:after="120"/>
        <w:jc w:val="both"/>
        <w:rPr>
          <w:rFonts w:ascii="Arial" w:hAnsi="Arial" w:cs="Arial"/>
          <w:b/>
          <w:sz w:val="20"/>
          <w:szCs w:val="20"/>
        </w:rPr>
      </w:pPr>
      <w:r w:rsidRPr="00A9289B">
        <w:rPr>
          <w:rFonts w:ascii="Arial" w:hAnsi="Arial" w:cs="Arial"/>
          <w:sz w:val="20"/>
          <w:szCs w:val="20"/>
        </w:rPr>
        <w:t xml:space="preserve">The permittee shall conduct a tune up of each boiler or process heater as specified below.  </w:t>
      </w:r>
      <w:r w:rsidRPr="00A9289B">
        <w:rPr>
          <w:rFonts w:ascii="Arial" w:hAnsi="Arial" w:cs="Arial"/>
          <w:b/>
          <w:bCs/>
          <w:sz w:val="20"/>
          <w:szCs w:val="20"/>
        </w:rPr>
        <w:t>(</w:t>
      </w:r>
      <w:r w:rsidRPr="00A9289B">
        <w:rPr>
          <w:rFonts w:ascii="Arial" w:hAnsi="Arial" w:cs="Arial"/>
          <w:b/>
          <w:sz w:val="20"/>
          <w:szCs w:val="20"/>
        </w:rPr>
        <w:t>40 CFR 63.7500(a)(1), 40 CFR 63.7515(d), Table 3 of 40 CFR Part 63, Subpart DDDDD</w:t>
      </w:r>
      <w:r w:rsidRPr="00A9289B">
        <w:rPr>
          <w:rFonts w:ascii="Arial" w:hAnsi="Arial" w:cs="Arial"/>
          <w:b/>
          <w:bCs/>
          <w:sz w:val="20"/>
          <w:szCs w:val="20"/>
        </w:rPr>
        <w:t>)</w:t>
      </w:r>
    </w:p>
    <w:p w14:paraId="3BB2B605" w14:textId="77777777" w:rsidR="00922D46" w:rsidRPr="008C6B43" w:rsidRDefault="00922D46" w:rsidP="00A613E3">
      <w:pPr>
        <w:pStyle w:val="NormalWeb"/>
        <w:numPr>
          <w:ilvl w:val="1"/>
          <w:numId w:val="149"/>
        </w:numPr>
        <w:spacing w:after="120"/>
        <w:ind w:left="720"/>
        <w:jc w:val="both"/>
        <w:rPr>
          <w:rFonts w:ascii="Arial" w:hAnsi="Arial" w:cs="Arial"/>
          <w:sz w:val="20"/>
          <w:szCs w:val="20"/>
        </w:rPr>
      </w:pPr>
      <w:r w:rsidRPr="008C6B43">
        <w:rPr>
          <w:rFonts w:ascii="Arial" w:hAnsi="Arial" w:cs="Arial"/>
          <w:sz w:val="20"/>
          <w:szCs w:val="20"/>
        </w:rPr>
        <w:t>As applicable, inspect the burner, and clean or replace any components of the burner as necessary</w:t>
      </w:r>
      <w:r>
        <w:rPr>
          <w:rFonts w:ascii="Arial" w:hAnsi="Arial" w:cs="Arial"/>
          <w:sz w:val="20"/>
          <w:szCs w:val="20"/>
        </w:rPr>
        <w:t>.  T</w:t>
      </w:r>
      <w:r w:rsidRPr="008C6B43">
        <w:rPr>
          <w:rFonts w:ascii="Arial" w:hAnsi="Arial" w:cs="Arial"/>
          <w:sz w:val="20"/>
          <w:szCs w:val="20"/>
        </w:rPr>
        <w:t>he permittee may perform the burner inspection any time prior to the tune-up or delay the burner inspection until the next scheduled unit shutdown.  Units that produce electricity for sale may delay the burner inspection until the first outage, not to exceed 36</w:t>
      </w:r>
      <w:r>
        <w:rPr>
          <w:rFonts w:ascii="Arial" w:hAnsi="Arial" w:cs="Arial"/>
          <w:sz w:val="20"/>
          <w:szCs w:val="20"/>
        </w:rPr>
        <w:t xml:space="preserve"> </w:t>
      </w:r>
      <w:r w:rsidRPr="008C6B43">
        <w:rPr>
          <w:rFonts w:ascii="Arial" w:hAnsi="Arial" w:cs="Arial"/>
          <w:sz w:val="20"/>
          <w:szCs w:val="20"/>
        </w:rPr>
        <w:t xml:space="preserve">months from the previous inspection.  At units where entry into a piece of process equipment or into a storage vessel is required to complete the tune-up inspections, inspections are required only during planned entries into the storage vessel or process equipment.  </w:t>
      </w:r>
      <w:r w:rsidRPr="008C6B43">
        <w:rPr>
          <w:rFonts w:ascii="Arial" w:hAnsi="Arial" w:cs="Arial"/>
          <w:b/>
          <w:sz w:val="20"/>
          <w:szCs w:val="20"/>
        </w:rPr>
        <w:t>(40 CFR</w:t>
      </w:r>
      <w:r>
        <w:rPr>
          <w:rFonts w:ascii="Arial" w:hAnsi="Arial" w:cs="Arial"/>
          <w:b/>
          <w:sz w:val="20"/>
          <w:szCs w:val="20"/>
        </w:rPr>
        <w:t> </w:t>
      </w:r>
      <w:r w:rsidRPr="008C6B43">
        <w:rPr>
          <w:rFonts w:ascii="Arial" w:hAnsi="Arial" w:cs="Arial"/>
          <w:b/>
          <w:sz w:val="20"/>
          <w:szCs w:val="20"/>
        </w:rPr>
        <w:t>63.7540(a)(10)(i))</w:t>
      </w:r>
    </w:p>
    <w:p w14:paraId="51FDC1D8" w14:textId="77777777" w:rsidR="00922D46" w:rsidRPr="008C6B43" w:rsidRDefault="00922D46" w:rsidP="00A613E3">
      <w:pPr>
        <w:pStyle w:val="NormalWeb"/>
        <w:numPr>
          <w:ilvl w:val="1"/>
          <w:numId w:val="149"/>
        </w:numPr>
        <w:spacing w:after="120"/>
        <w:ind w:left="720"/>
        <w:jc w:val="both"/>
        <w:rPr>
          <w:rFonts w:ascii="Arial" w:hAnsi="Arial" w:cs="Arial"/>
          <w:sz w:val="20"/>
          <w:szCs w:val="20"/>
        </w:rPr>
      </w:pPr>
      <w:r w:rsidRPr="008C6B43">
        <w:rPr>
          <w:rFonts w:ascii="Arial" w:hAnsi="Arial" w:cs="Arial"/>
          <w:sz w:val="20"/>
          <w:szCs w:val="20"/>
        </w:rPr>
        <w:t>Inspect the flame pattern, as applicable, and adjust the burner as necessary to optimize the flame pattern.</w:t>
      </w:r>
      <w:r>
        <w:rPr>
          <w:rFonts w:ascii="Arial" w:hAnsi="Arial" w:cs="Arial"/>
          <w:sz w:val="20"/>
          <w:szCs w:val="20"/>
        </w:rPr>
        <w:t xml:space="preserve"> </w:t>
      </w:r>
      <w:r w:rsidRPr="008C6B43">
        <w:rPr>
          <w:rFonts w:ascii="Arial" w:hAnsi="Arial" w:cs="Arial"/>
          <w:sz w:val="20"/>
          <w:szCs w:val="20"/>
        </w:rPr>
        <w:t xml:space="preserve"> The adjustment should be consistent with the manufacturer's specifications, if available.  </w:t>
      </w:r>
      <w:r w:rsidRPr="008C6B43">
        <w:rPr>
          <w:rFonts w:ascii="Arial" w:hAnsi="Arial" w:cs="Arial"/>
          <w:b/>
          <w:sz w:val="20"/>
          <w:szCs w:val="20"/>
        </w:rPr>
        <w:t>(40 CFR 63.7540(a)(10)(ii))</w:t>
      </w:r>
    </w:p>
    <w:p w14:paraId="0F02681E" w14:textId="77777777" w:rsidR="00922D46" w:rsidRPr="008C6B43" w:rsidRDefault="00922D46" w:rsidP="00A613E3">
      <w:pPr>
        <w:pStyle w:val="NormalWeb"/>
        <w:numPr>
          <w:ilvl w:val="1"/>
          <w:numId w:val="149"/>
        </w:numPr>
        <w:spacing w:after="120"/>
        <w:ind w:left="720"/>
        <w:jc w:val="both"/>
        <w:rPr>
          <w:rFonts w:ascii="Arial" w:hAnsi="Arial" w:cs="Arial"/>
          <w:sz w:val="20"/>
          <w:szCs w:val="20"/>
        </w:rPr>
      </w:pPr>
      <w:r w:rsidRPr="008C6B43">
        <w:rPr>
          <w:rFonts w:ascii="Arial" w:hAnsi="Arial" w:cs="Arial"/>
          <w:sz w:val="20"/>
          <w:szCs w:val="20"/>
        </w:rPr>
        <w:t xml:space="preserve">Inspect the system controlling the air-to-fuel ratio, as applicable, and ensure that it is correctly calibrated and functioning properly (the permittee may delay the inspection until the next scheduled unit shutdown). </w:t>
      </w:r>
      <w:r>
        <w:rPr>
          <w:rFonts w:ascii="Arial" w:hAnsi="Arial" w:cs="Arial"/>
          <w:sz w:val="20"/>
          <w:szCs w:val="20"/>
        </w:rPr>
        <w:t xml:space="preserve"> </w:t>
      </w:r>
      <w:r w:rsidRPr="008C6B43">
        <w:rPr>
          <w:rFonts w:ascii="Arial" w:hAnsi="Arial" w:cs="Arial"/>
          <w:sz w:val="20"/>
          <w:szCs w:val="20"/>
        </w:rPr>
        <w:t xml:space="preserve">Units that produce electricity for sale may delay the inspection until the first outage, not </w:t>
      </w:r>
      <w:r>
        <w:rPr>
          <w:rFonts w:ascii="Arial" w:hAnsi="Arial" w:cs="Arial"/>
          <w:sz w:val="20"/>
          <w:szCs w:val="20"/>
        </w:rPr>
        <w:t xml:space="preserve">to exceed 36 </w:t>
      </w:r>
      <w:r w:rsidRPr="008C6B43">
        <w:rPr>
          <w:rFonts w:ascii="Arial" w:hAnsi="Arial" w:cs="Arial"/>
          <w:sz w:val="20"/>
          <w:szCs w:val="20"/>
        </w:rPr>
        <w:t xml:space="preserve">months from the previous inspection.  </w:t>
      </w:r>
      <w:r w:rsidRPr="008C6B43">
        <w:rPr>
          <w:rFonts w:ascii="Arial" w:hAnsi="Arial" w:cs="Arial"/>
          <w:b/>
          <w:sz w:val="20"/>
          <w:szCs w:val="20"/>
        </w:rPr>
        <w:t>(40 CFR 63.7540(a)(10)(iii))</w:t>
      </w:r>
    </w:p>
    <w:p w14:paraId="6A6108E8" w14:textId="6AC7C74E" w:rsidR="00922D46" w:rsidRPr="004F0B55" w:rsidRDefault="00922D46" w:rsidP="00A613E3">
      <w:pPr>
        <w:pStyle w:val="NormalWeb"/>
        <w:numPr>
          <w:ilvl w:val="1"/>
          <w:numId w:val="149"/>
        </w:numPr>
        <w:spacing w:after="120"/>
        <w:ind w:left="720"/>
        <w:jc w:val="both"/>
        <w:rPr>
          <w:rFonts w:ascii="Arial" w:hAnsi="Arial" w:cs="Arial"/>
          <w:sz w:val="20"/>
          <w:szCs w:val="20"/>
        </w:rPr>
      </w:pPr>
      <w:r w:rsidRPr="008C6B43">
        <w:rPr>
          <w:rFonts w:ascii="Arial" w:hAnsi="Arial" w:cs="Arial"/>
          <w:sz w:val="20"/>
          <w:szCs w:val="20"/>
        </w:rPr>
        <w:t xml:space="preserve">Optimize total emissions of CO. </w:t>
      </w:r>
      <w:r>
        <w:rPr>
          <w:rFonts w:ascii="Arial" w:hAnsi="Arial" w:cs="Arial"/>
          <w:sz w:val="20"/>
          <w:szCs w:val="20"/>
        </w:rPr>
        <w:t xml:space="preserve"> </w:t>
      </w:r>
      <w:r w:rsidRPr="008C6B43">
        <w:rPr>
          <w:rFonts w:ascii="Arial" w:hAnsi="Arial" w:cs="Arial"/>
          <w:sz w:val="20"/>
          <w:szCs w:val="20"/>
        </w:rPr>
        <w:t>This optimization should be consistent with the manufacturer's specifications, if available, and with any NO</w:t>
      </w:r>
      <w:r w:rsidR="003158E5" w:rsidRPr="003158E5">
        <w:rPr>
          <w:rFonts w:ascii="Arial" w:hAnsi="Arial" w:cs="Arial"/>
          <w:sz w:val="20"/>
          <w:szCs w:val="20"/>
          <w:vertAlign w:val="subscript"/>
        </w:rPr>
        <w:t>X</w:t>
      </w:r>
      <w:r w:rsidRPr="008C6B43">
        <w:rPr>
          <w:rFonts w:ascii="Arial" w:hAnsi="Arial" w:cs="Arial"/>
          <w:sz w:val="20"/>
          <w:szCs w:val="20"/>
        </w:rPr>
        <w:t xml:space="preserve"> requirement to which the unit is subject.  </w:t>
      </w:r>
      <w:r w:rsidRPr="008C6B43">
        <w:rPr>
          <w:rFonts w:ascii="Arial" w:hAnsi="Arial" w:cs="Arial"/>
          <w:b/>
          <w:sz w:val="20"/>
          <w:szCs w:val="20"/>
        </w:rPr>
        <w:t>(40 CFR 63.7540(a)(10)(iv))</w:t>
      </w:r>
    </w:p>
    <w:p w14:paraId="0027DF57" w14:textId="77777777" w:rsidR="004F0B55" w:rsidRPr="008C6B43" w:rsidRDefault="004F0B55" w:rsidP="004F0B55">
      <w:pPr>
        <w:pStyle w:val="NormalWeb"/>
        <w:spacing w:after="120"/>
        <w:ind w:left="720"/>
        <w:jc w:val="both"/>
        <w:rPr>
          <w:rFonts w:ascii="Arial" w:hAnsi="Arial" w:cs="Arial"/>
          <w:sz w:val="20"/>
          <w:szCs w:val="20"/>
        </w:rPr>
      </w:pPr>
    </w:p>
    <w:p w14:paraId="279FAD76" w14:textId="77777777" w:rsidR="00922D46" w:rsidRPr="008C6B43" w:rsidRDefault="00922D46" w:rsidP="00A613E3">
      <w:pPr>
        <w:pStyle w:val="NormalWeb"/>
        <w:numPr>
          <w:ilvl w:val="1"/>
          <w:numId w:val="149"/>
        </w:numPr>
        <w:ind w:left="720"/>
        <w:jc w:val="both"/>
        <w:rPr>
          <w:rFonts w:ascii="Arial" w:hAnsi="Arial" w:cs="Arial"/>
          <w:sz w:val="20"/>
          <w:szCs w:val="20"/>
        </w:rPr>
      </w:pPr>
      <w:r w:rsidRPr="008C6B43">
        <w:rPr>
          <w:rFonts w:ascii="Arial" w:hAnsi="Arial" w:cs="Arial"/>
          <w:sz w:val="20"/>
          <w:szCs w:val="20"/>
        </w:rPr>
        <w:lastRenderedPageBreak/>
        <w:t xml:space="preserve">Measure the concentrations in the effluent stream of CO in parts per million, by volume, and oxygen in volume percent, before and after the adjustments are made (measurements may be either on a dry or wet basis, as long as it is the same basis before and after the adjustments are made). </w:t>
      </w:r>
      <w:r>
        <w:rPr>
          <w:rFonts w:ascii="Arial" w:hAnsi="Arial" w:cs="Arial"/>
          <w:sz w:val="20"/>
          <w:szCs w:val="20"/>
        </w:rPr>
        <w:t xml:space="preserve"> </w:t>
      </w:r>
      <w:r w:rsidRPr="008C6B43">
        <w:rPr>
          <w:rFonts w:ascii="Arial" w:hAnsi="Arial" w:cs="Arial"/>
          <w:sz w:val="20"/>
          <w:szCs w:val="20"/>
        </w:rPr>
        <w:t xml:space="preserve">Measurements may be taken using a portable CO analyzer.  </w:t>
      </w:r>
      <w:r w:rsidRPr="008C6B43">
        <w:rPr>
          <w:rFonts w:ascii="Arial" w:hAnsi="Arial" w:cs="Arial"/>
          <w:b/>
          <w:sz w:val="20"/>
          <w:szCs w:val="20"/>
        </w:rPr>
        <w:t>(40 CFR 63.7540(a)(10)(v))</w:t>
      </w:r>
    </w:p>
    <w:p w14:paraId="33CE410A" w14:textId="77777777" w:rsidR="00922D46" w:rsidRDefault="00922D46" w:rsidP="00922D46">
      <w:pPr>
        <w:tabs>
          <w:tab w:val="left" w:pos="2704"/>
        </w:tabs>
        <w:rPr>
          <w:rFonts w:cs="Arial"/>
          <w:sz w:val="20"/>
        </w:rPr>
      </w:pPr>
    </w:p>
    <w:p w14:paraId="0AA1E6D1" w14:textId="05F315EB" w:rsidR="00922D46" w:rsidRDefault="00922D46" w:rsidP="00A613E3">
      <w:pPr>
        <w:pStyle w:val="ListParagraph"/>
        <w:numPr>
          <w:ilvl w:val="0"/>
          <w:numId w:val="148"/>
        </w:numPr>
        <w:contextualSpacing/>
        <w:jc w:val="both"/>
        <w:rPr>
          <w:rFonts w:cs="Arial"/>
          <w:b/>
          <w:bCs/>
          <w:sz w:val="20"/>
        </w:rPr>
      </w:pPr>
      <w:r w:rsidRPr="00E105C4">
        <w:rPr>
          <w:rFonts w:cs="Arial"/>
          <w:sz w:val="20"/>
        </w:rPr>
        <w:t>If the unit is not operated on the required date for the tune-up, the tune-up must be conducted within 30 calendar days of startup.</w:t>
      </w:r>
      <w:r>
        <w:rPr>
          <w:rFonts w:cs="Arial"/>
          <w:sz w:val="20"/>
        </w:rPr>
        <w:t xml:space="preserve"> </w:t>
      </w:r>
      <w:r w:rsidRPr="00E105C4">
        <w:rPr>
          <w:rFonts w:cs="Arial"/>
          <w:sz w:val="20"/>
        </w:rPr>
        <w:t xml:space="preserve"> </w:t>
      </w:r>
      <w:r w:rsidRPr="00E105C4">
        <w:rPr>
          <w:rFonts w:cs="Arial"/>
          <w:b/>
          <w:bCs/>
          <w:sz w:val="20"/>
        </w:rPr>
        <w:t>(40 CFR 63.7540(a)(13))</w:t>
      </w:r>
    </w:p>
    <w:p w14:paraId="599C9416" w14:textId="77777777" w:rsidR="00FE272C" w:rsidRPr="00E105C4" w:rsidRDefault="00FE272C" w:rsidP="00FE272C">
      <w:pPr>
        <w:pStyle w:val="ListParagraph"/>
        <w:ind w:left="360"/>
        <w:contextualSpacing/>
        <w:jc w:val="both"/>
        <w:rPr>
          <w:rFonts w:cs="Arial"/>
          <w:b/>
          <w:bCs/>
          <w:sz w:val="20"/>
        </w:rPr>
      </w:pPr>
    </w:p>
    <w:p w14:paraId="34531996" w14:textId="55A8EE43" w:rsidR="00922D46" w:rsidRPr="00FF2D6A" w:rsidRDefault="00922D46" w:rsidP="00A613E3">
      <w:pPr>
        <w:pStyle w:val="ListParagraph"/>
        <w:numPr>
          <w:ilvl w:val="0"/>
          <w:numId w:val="148"/>
        </w:numPr>
        <w:spacing w:after="120"/>
        <w:jc w:val="both"/>
        <w:rPr>
          <w:rFonts w:cs="Arial"/>
          <w:sz w:val="20"/>
        </w:rPr>
      </w:pPr>
      <w:r w:rsidRPr="00FF2D6A">
        <w:rPr>
          <w:rFonts w:cs="Arial"/>
          <w:sz w:val="20"/>
        </w:rPr>
        <w:t>The permittee shall conduct a tune-up of each emission unit that has an oxygen trim system installed in FG</w:t>
      </w:r>
      <w:r w:rsidR="004820F9" w:rsidRPr="00FF2D6A">
        <w:rPr>
          <w:rFonts w:cs="Arial"/>
          <w:sz w:val="20"/>
        </w:rPr>
        <w:t>E</w:t>
      </w:r>
      <w:r w:rsidR="00D5710D">
        <w:rPr>
          <w:rFonts w:cs="Arial"/>
          <w:sz w:val="20"/>
        </w:rPr>
        <w:t>A</w:t>
      </w:r>
      <w:r w:rsidR="004820F9" w:rsidRPr="00FF2D6A">
        <w:rPr>
          <w:rFonts w:cs="Arial"/>
          <w:sz w:val="20"/>
        </w:rPr>
        <w:t>STAUXBOILER-MACT</w:t>
      </w:r>
      <w:r w:rsidR="0076005C">
        <w:rPr>
          <w:rFonts w:cs="Arial"/>
          <w:sz w:val="20"/>
        </w:rPr>
        <w:t xml:space="preserve"> </w:t>
      </w:r>
      <w:r w:rsidRPr="00FF2D6A">
        <w:rPr>
          <w:rFonts w:cs="Arial"/>
          <w:sz w:val="20"/>
        </w:rPr>
        <w:t xml:space="preserve">of the burner(s) and combustion controls, as applicable, every 5 years as specified in 40 CFR 63.7540(a)(10)(i) through (vi).  </w:t>
      </w:r>
      <w:r w:rsidRPr="00FF2D6A">
        <w:rPr>
          <w:rFonts w:cs="Arial"/>
          <w:b/>
          <w:bCs/>
          <w:sz w:val="20"/>
        </w:rPr>
        <w:t xml:space="preserve">(40 CFR 63.7500(d), 40 CFR 63.7540(a)(12), </w:t>
      </w:r>
      <w:r w:rsidRPr="00FF2D6A">
        <w:rPr>
          <w:rFonts w:cs="Arial"/>
          <w:b/>
          <w:sz w:val="20"/>
        </w:rPr>
        <w:t>Table 3 of 40 CFR Part 63, Subpart DDDDD</w:t>
      </w:r>
      <w:r w:rsidRPr="00FF2D6A">
        <w:rPr>
          <w:rFonts w:cs="Arial"/>
          <w:b/>
          <w:bCs/>
          <w:sz w:val="20"/>
        </w:rPr>
        <w:t>)</w:t>
      </w:r>
    </w:p>
    <w:p w14:paraId="730970D2" w14:textId="77777777" w:rsidR="00922D46" w:rsidRDefault="00922D46" w:rsidP="002F469D">
      <w:pPr>
        <w:pStyle w:val="ListParagraph"/>
        <w:numPr>
          <w:ilvl w:val="1"/>
          <w:numId w:val="41"/>
        </w:numPr>
        <w:spacing w:after="120"/>
        <w:ind w:left="720"/>
        <w:jc w:val="both"/>
        <w:rPr>
          <w:rFonts w:cs="Arial"/>
          <w:sz w:val="20"/>
        </w:rPr>
      </w:pPr>
      <w:r>
        <w:rPr>
          <w:rFonts w:cs="Arial"/>
          <w:sz w:val="20"/>
        </w:rPr>
        <w:t xml:space="preserve">Each 5-year tune-up must be conducted no more than 61 months after the previous tune-up.  </w:t>
      </w:r>
      <w:r w:rsidRPr="00127B7A">
        <w:rPr>
          <w:rFonts w:cs="Arial"/>
          <w:b/>
          <w:bCs/>
          <w:sz w:val="20"/>
        </w:rPr>
        <w:t>(40 CFR 63.7515(d))</w:t>
      </w:r>
    </w:p>
    <w:p w14:paraId="4C3A269E" w14:textId="77777777" w:rsidR="00922D46" w:rsidRDefault="00922D46" w:rsidP="002F469D">
      <w:pPr>
        <w:pStyle w:val="ListParagraph"/>
        <w:numPr>
          <w:ilvl w:val="1"/>
          <w:numId w:val="41"/>
        </w:numPr>
        <w:spacing w:after="120"/>
        <w:ind w:left="720"/>
        <w:jc w:val="both"/>
        <w:rPr>
          <w:rFonts w:cs="Arial"/>
          <w:sz w:val="20"/>
        </w:rPr>
      </w:pPr>
      <w:r>
        <w:rPr>
          <w:rFonts w:cs="Arial"/>
          <w:sz w:val="20"/>
        </w:rPr>
        <w:t xml:space="preserve">The permittee may delay the burner inspection until the next scheduled or unscheduled unit shutdown, but each burner must be inspected at least once every 72 months.  </w:t>
      </w:r>
      <w:r w:rsidRPr="00127B7A">
        <w:rPr>
          <w:rFonts w:cs="Arial"/>
          <w:b/>
          <w:bCs/>
          <w:sz w:val="20"/>
        </w:rPr>
        <w:t>(40 CFR 63.7540(a)(12))</w:t>
      </w:r>
    </w:p>
    <w:p w14:paraId="6DE85ED3" w14:textId="03FF5CB5" w:rsidR="00922D46" w:rsidRPr="00AB4915" w:rsidRDefault="00922D46" w:rsidP="002F469D">
      <w:pPr>
        <w:pStyle w:val="ListParagraph"/>
        <w:numPr>
          <w:ilvl w:val="1"/>
          <w:numId w:val="41"/>
        </w:numPr>
        <w:ind w:left="720"/>
        <w:contextualSpacing/>
        <w:jc w:val="both"/>
        <w:rPr>
          <w:rFonts w:cs="Arial"/>
          <w:sz w:val="20"/>
        </w:rPr>
      </w:pPr>
      <w:r w:rsidRPr="09E5850C">
        <w:rPr>
          <w:rFonts w:cs="Arial"/>
          <w:sz w:val="20"/>
        </w:rPr>
        <w:t>If the unit is not operating on the required date for the tune-up, the tune-up must be conducted within 30</w:t>
      </w:r>
      <w:r w:rsidR="003158E5">
        <w:rPr>
          <w:rFonts w:cs="Arial"/>
          <w:sz w:val="20"/>
        </w:rPr>
        <w:t> </w:t>
      </w:r>
      <w:r w:rsidRPr="09E5850C">
        <w:rPr>
          <w:rFonts w:cs="Arial"/>
          <w:sz w:val="20"/>
        </w:rPr>
        <w:t>calendar days of startup.</w:t>
      </w:r>
      <w:r>
        <w:rPr>
          <w:rFonts w:cs="Arial"/>
          <w:sz w:val="20"/>
        </w:rPr>
        <w:t xml:space="preserve"> </w:t>
      </w:r>
      <w:r w:rsidRPr="09E5850C">
        <w:rPr>
          <w:rFonts w:cs="Arial"/>
          <w:sz w:val="20"/>
        </w:rPr>
        <w:t xml:space="preserve"> </w:t>
      </w:r>
      <w:r w:rsidRPr="09E5850C">
        <w:rPr>
          <w:rFonts w:cs="Arial"/>
          <w:b/>
          <w:bCs/>
          <w:sz w:val="20"/>
        </w:rPr>
        <w:t>(40 CFR 63.7540(a)(13))</w:t>
      </w:r>
    </w:p>
    <w:p w14:paraId="068AC648" w14:textId="77777777" w:rsidR="00922D46" w:rsidRPr="00AB4915" w:rsidRDefault="00922D46" w:rsidP="00922D46">
      <w:pPr>
        <w:pStyle w:val="ListParagraph"/>
        <w:ind w:left="0"/>
        <w:jc w:val="both"/>
        <w:rPr>
          <w:rFonts w:cs="Arial"/>
          <w:sz w:val="20"/>
        </w:rPr>
      </w:pPr>
    </w:p>
    <w:p w14:paraId="14E574ED" w14:textId="77777777" w:rsidR="00922D46" w:rsidRPr="00AB4915" w:rsidRDefault="00922D46" w:rsidP="00A613E3">
      <w:pPr>
        <w:pStyle w:val="ListParagraph"/>
        <w:numPr>
          <w:ilvl w:val="0"/>
          <w:numId w:val="148"/>
        </w:numPr>
        <w:contextualSpacing/>
        <w:jc w:val="both"/>
        <w:rPr>
          <w:rFonts w:cs="Arial"/>
          <w:sz w:val="20"/>
        </w:rPr>
      </w:pPr>
      <w:r w:rsidRPr="00376974">
        <w:rPr>
          <w:rFonts w:cs="Arial"/>
          <w:sz w:val="20"/>
        </w:rPr>
        <w:t>At all times, the permittee must operate and maintain each existing gas 1 boiler or process heater, including associated air pollution control equipment and monitoring equipment, in a manner consistent with safety and good air pollution control practices for minimizing emissions.</w:t>
      </w:r>
      <w:r>
        <w:rPr>
          <w:rFonts w:cs="Arial"/>
          <w:sz w:val="20"/>
        </w:rPr>
        <w:t xml:space="preserve"> </w:t>
      </w:r>
      <w:r w:rsidRPr="00376974">
        <w:rPr>
          <w:rFonts w:cs="Arial"/>
          <w:sz w:val="20"/>
        </w:rPr>
        <w:t xml:space="preserve"> Determination of whether such operation and maintenance procedures are being use</w:t>
      </w:r>
      <w:r>
        <w:rPr>
          <w:rFonts w:cs="Arial"/>
          <w:sz w:val="20"/>
        </w:rPr>
        <w:t>d</w:t>
      </w:r>
      <w:r w:rsidRPr="00376974">
        <w:rPr>
          <w:rFonts w:cs="Arial"/>
          <w:sz w:val="20"/>
        </w:rPr>
        <w:t xml:space="preserve"> will be based on information available to the </w:t>
      </w:r>
      <w:r w:rsidRPr="00376974">
        <w:rPr>
          <w:sz w:val="20"/>
        </w:rPr>
        <w:t>Administrator</w:t>
      </w:r>
      <w:r w:rsidRPr="00376974">
        <w:rPr>
          <w:rFonts w:cs="Arial"/>
          <w:sz w:val="20"/>
        </w:rPr>
        <w:t xml:space="preserve"> that may include, but is not limited to, monitoring results, review of operation and maintenance procedures, review of operation and maintenance records, and inspection of the source. </w:t>
      </w:r>
      <w:r>
        <w:rPr>
          <w:rFonts w:cs="Arial"/>
          <w:sz w:val="20"/>
        </w:rPr>
        <w:t xml:space="preserve"> </w:t>
      </w:r>
      <w:r w:rsidRPr="00376974">
        <w:rPr>
          <w:rFonts w:cs="Arial"/>
          <w:b/>
          <w:bCs/>
          <w:sz w:val="20"/>
        </w:rPr>
        <w:t>(40 CFR 63.7500(a)(3))</w:t>
      </w:r>
    </w:p>
    <w:p w14:paraId="41C3677D" w14:textId="77777777" w:rsidR="00922D46" w:rsidRPr="008C6B43" w:rsidRDefault="00922D46" w:rsidP="00922D46">
      <w:pPr>
        <w:jc w:val="both"/>
        <w:rPr>
          <w:rFonts w:cs="Arial"/>
          <w:sz w:val="20"/>
        </w:rPr>
      </w:pPr>
    </w:p>
    <w:p w14:paraId="0065F384" w14:textId="77777777" w:rsidR="00922D46" w:rsidRPr="008C6B43" w:rsidRDefault="00922D46" w:rsidP="00922D46">
      <w:pPr>
        <w:jc w:val="both"/>
        <w:rPr>
          <w:rFonts w:cs="Arial"/>
          <w:b/>
          <w:u w:val="single"/>
        </w:rPr>
      </w:pPr>
      <w:r w:rsidRPr="008C6B43">
        <w:rPr>
          <w:rFonts w:cs="Arial"/>
          <w:b/>
        </w:rPr>
        <w:t xml:space="preserve">IV.  </w:t>
      </w:r>
      <w:r w:rsidRPr="008C6B43">
        <w:rPr>
          <w:rFonts w:cs="Arial"/>
          <w:b/>
          <w:u w:val="single"/>
        </w:rPr>
        <w:t>DESIGN/EQUIPMENT PARAMETER(S)</w:t>
      </w:r>
    </w:p>
    <w:p w14:paraId="623BBEE8" w14:textId="77777777" w:rsidR="00922D46" w:rsidRPr="008C6B43" w:rsidRDefault="00922D46" w:rsidP="00922D46">
      <w:pPr>
        <w:jc w:val="both"/>
        <w:rPr>
          <w:rFonts w:cs="Arial"/>
          <w:sz w:val="20"/>
        </w:rPr>
      </w:pPr>
    </w:p>
    <w:p w14:paraId="2917ADB7" w14:textId="77777777" w:rsidR="00922D46" w:rsidRDefault="00922D46" w:rsidP="00922D46">
      <w:pPr>
        <w:jc w:val="both"/>
        <w:rPr>
          <w:rFonts w:cs="Arial"/>
          <w:sz w:val="20"/>
        </w:rPr>
      </w:pPr>
      <w:r>
        <w:rPr>
          <w:rFonts w:cs="Arial"/>
          <w:sz w:val="20"/>
        </w:rPr>
        <w:t>NA</w:t>
      </w:r>
    </w:p>
    <w:p w14:paraId="0C7008C5" w14:textId="77777777" w:rsidR="00922D46" w:rsidRPr="008C6B43" w:rsidRDefault="00922D46" w:rsidP="00922D46">
      <w:pPr>
        <w:jc w:val="both"/>
        <w:rPr>
          <w:rFonts w:cs="Arial"/>
          <w:sz w:val="20"/>
        </w:rPr>
      </w:pPr>
    </w:p>
    <w:p w14:paraId="410D2563" w14:textId="77777777" w:rsidR="00922D46" w:rsidRPr="008C6B43" w:rsidRDefault="00922D46" w:rsidP="00922D46">
      <w:pPr>
        <w:jc w:val="both"/>
        <w:rPr>
          <w:rFonts w:cs="Arial"/>
          <w:b/>
          <w:u w:val="single"/>
        </w:rPr>
      </w:pPr>
      <w:r w:rsidRPr="008C6B43">
        <w:rPr>
          <w:rFonts w:cs="Arial"/>
          <w:b/>
        </w:rPr>
        <w:t xml:space="preserve">V.  </w:t>
      </w:r>
      <w:r w:rsidRPr="008C6B43">
        <w:rPr>
          <w:rFonts w:cs="Arial"/>
          <w:b/>
          <w:u w:val="single"/>
        </w:rPr>
        <w:t>TESTING/SAMPLING</w:t>
      </w:r>
    </w:p>
    <w:p w14:paraId="30602D2B" w14:textId="77777777" w:rsidR="00922D46" w:rsidRDefault="00922D46" w:rsidP="00922D46">
      <w:pPr>
        <w:jc w:val="both"/>
        <w:rPr>
          <w:rFonts w:cs="Arial"/>
          <w:b/>
          <w:sz w:val="20"/>
        </w:rPr>
      </w:pPr>
      <w:r w:rsidRPr="008C6B43">
        <w:rPr>
          <w:rFonts w:cs="Arial"/>
          <w:sz w:val="20"/>
        </w:rPr>
        <w:t xml:space="preserve">Records shall be maintained on file for a period of five years.  </w:t>
      </w:r>
      <w:r w:rsidRPr="008C6B43">
        <w:rPr>
          <w:rFonts w:cs="Arial"/>
          <w:b/>
          <w:sz w:val="20"/>
        </w:rPr>
        <w:t>(R 336.1213(3)(b)(ii))</w:t>
      </w:r>
    </w:p>
    <w:p w14:paraId="5C9AA493" w14:textId="77777777" w:rsidR="00922D46" w:rsidRPr="008C6B43" w:rsidRDefault="00922D46" w:rsidP="00922D46">
      <w:pPr>
        <w:jc w:val="both"/>
        <w:rPr>
          <w:rFonts w:cs="Arial"/>
          <w:sz w:val="20"/>
        </w:rPr>
      </w:pPr>
    </w:p>
    <w:p w14:paraId="33A8813B" w14:textId="77777777" w:rsidR="00922D46" w:rsidRPr="008C6B43" w:rsidRDefault="00922D46" w:rsidP="00922D46">
      <w:pPr>
        <w:jc w:val="both"/>
        <w:rPr>
          <w:rFonts w:cs="Arial"/>
          <w:sz w:val="20"/>
        </w:rPr>
      </w:pPr>
      <w:r w:rsidRPr="008C6B43">
        <w:rPr>
          <w:rFonts w:cs="Arial"/>
          <w:sz w:val="20"/>
        </w:rPr>
        <w:t>NA</w:t>
      </w:r>
    </w:p>
    <w:p w14:paraId="62728880" w14:textId="77777777" w:rsidR="00922D46" w:rsidRPr="008C6B43" w:rsidRDefault="00922D46" w:rsidP="00922D46">
      <w:pPr>
        <w:jc w:val="both"/>
        <w:rPr>
          <w:rFonts w:cs="Arial"/>
          <w:sz w:val="20"/>
        </w:rPr>
      </w:pPr>
    </w:p>
    <w:p w14:paraId="25EB0906" w14:textId="77777777" w:rsidR="00922D46" w:rsidRPr="008C6B43" w:rsidRDefault="00922D46" w:rsidP="00922D46">
      <w:pPr>
        <w:rPr>
          <w:rFonts w:cs="Arial"/>
          <w:b/>
          <w:u w:val="single"/>
        </w:rPr>
      </w:pPr>
      <w:r w:rsidRPr="008C6B43">
        <w:rPr>
          <w:rFonts w:cs="Arial"/>
          <w:b/>
          <w:u w:val="single"/>
        </w:rPr>
        <w:t>VI.  MONITORING/RECORDKEEPING</w:t>
      </w:r>
    </w:p>
    <w:p w14:paraId="44C5DF54" w14:textId="77777777" w:rsidR="00922D46" w:rsidRDefault="00922D46" w:rsidP="00922D46">
      <w:pPr>
        <w:jc w:val="both"/>
        <w:rPr>
          <w:b/>
          <w:sz w:val="20"/>
        </w:rPr>
      </w:pPr>
      <w:r w:rsidRPr="008C6B43">
        <w:rPr>
          <w:rFonts w:cs="Arial"/>
          <w:sz w:val="20"/>
        </w:rPr>
        <w:t xml:space="preserve">Records shall be maintained on file for a period of five years.  </w:t>
      </w:r>
      <w:r w:rsidRPr="008C6B43">
        <w:rPr>
          <w:rFonts w:cs="Arial"/>
          <w:b/>
          <w:sz w:val="20"/>
        </w:rPr>
        <w:t>(</w:t>
      </w:r>
      <w:r w:rsidRPr="00DD1450">
        <w:rPr>
          <w:b/>
          <w:sz w:val="20"/>
        </w:rPr>
        <w:t>R 336.1213(3)(b)(ii))</w:t>
      </w:r>
    </w:p>
    <w:p w14:paraId="76158389" w14:textId="07ACE0DC" w:rsidR="00922D46" w:rsidRPr="004F0B55" w:rsidRDefault="00922D46" w:rsidP="00922D46">
      <w:pPr>
        <w:jc w:val="both"/>
        <w:rPr>
          <w:rFonts w:cs="Arial"/>
          <w:b/>
          <w:sz w:val="20"/>
        </w:rPr>
      </w:pPr>
    </w:p>
    <w:p w14:paraId="4624A6DB" w14:textId="77777777" w:rsidR="00922D46" w:rsidRPr="00B81941" w:rsidRDefault="00922D46" w:rsidP="00A613E3">
      <w:pPr>
        <w:numPr>
          <w:ilvl w:val="0"/>
          <w:numId w:val="144"/>
        </w:numPr>
        <w:ind w:left="360"/>
        <w:jc w:val="both"/>
        <w:rPr>
          <w:rFonts w:cs="Arial"/>
          <w:sz w:val="20"/>
        </w:rPr>
      </w:pPr>
      <w:r w:rsidRPr="004F0B55">
        <w:rPr>
          <w:rFonts w:cs="Arial"/>
          <w:sz w:val="20"/>
        </w:rPr>
        <w:t>Th</w:t>
      </w:r>
      <w:r w:rsidRPr="008C6B43">
        <w:rPr>
          <w:rFonts w:cs="Arial"/>
          <w:sz w:val="20"/>
        </w:rPr>
        <w:t>e permittee must keep</w:t>
      </w:r>
      <w:r>
        <w:rPr>
          <w:rFonts w:cs="Arial"/>
          <w:sz w:val="20"/>
        </w:rPr>
        <w:t xml:space="preserve"> a</w:t>
      </w:r>
      <w:r w:rsidRPr="00AB4915">
        <w:rPr>
          <w:rFonts w:cs="Arial"/>
          <w:sz w:val="20"/>
        </w:rPr>
        <w:t xml:space="preserve"> copy of each notification and report that the permittee submitted to comply with 40 CFR Part 63, Subpart DDDDD, including all documentation supporting any Initial Notification or Notification of Compliance Status or annual compliance report that the permittee submitted.  </w:t>
      </w:r>
      <w:r w:rsidRPr="00AB4915">
        <w:rPr>
          <w:rFonts w:cs="Arial"/>
          <w:b/>
          <w:sz w:val="20"/>
        </w:rPr>
        <w:t>(40 CFR 63.7555(a)(1))</w:t>
      </w:r>
    </w:p>
    <w:p w14:paraId="2CDB9E02" w14:textId="77777777" w:rsidR="00B81941" w:rsidRPr="00AB4915" w:rsidRDefault="00B81941" w:rsidP="00B81941">
      <w:pPr>
        <w:ind w:left="360"/>
        <w:jc w:val="both"/>
        <w:rPr>
          <w:rFonts w:cs="Arial"/>
          <w:sz w:val="20"/>
        </w:rPr>
      </w:pPr>
    </w:p>
    <w:p w14:paraId="5390B503" w14:textId="77777777" w:rsidR="00922D46" w:rsidRPr="00FF2D6A" w:rsidRDefault="00922D46" w:rsidP="00A613E3">
      <w:pPr>
        <w:numPr>
          <w:ilvl w:val="0"/>
          <w:numId w:val="144"/>
        </w:numPr>
        <w:ind w:left="360"/>
        <w:contextualSpacing/>
        <w:jc w:val="both"/>
        <w:rPr>
          <w:rFonts w:cs="Arial"/>
          <w:sz w:val="20"/>
        </w:rPr>
      </w:pPr>
      <w:r w:rsidRPr="00FF2D6A">
        <w:rPr>
          <w:rFonts w:cs="Arial"/>
          <w:sz w:val="20"/>
        </w:rPr>
        <w:t xml:space="preserve">If the permittee uses an alternative fuel other than natural gas, refinery gas, gaseous fuel subject to another subpart under 40 CFR Part 63, Other Gas 1 fuel, or gaseous fuel subject to another subpart of 40 CFR Part 60 or Part 61, or Part 65, the permittee must keep records of the total hours per calendar year that alternative fuel is burned and the total hours per calendar year that the unit operated during periods of gas curtailment or gas supply emergencies.  </w:t>
      </w:r>
      <w:r w:rsidRPr="00FF2D6A">
        <w:rPr>
          <w:rFonts w:cs="Arial"/>
          <w:b/>
          <w:sz w:val="20"/>
        </w:rPr>
        <w:t>(40 CFR 63.7555(h))</w:t>
      </w:r>
    </w:p>
    <w:p w14:paraId="717D2621" w14:textId="77777777" w:rsidR="00922D46" w:rsidRPr="004062F9" w:rsidRDefault="00922D46" w:rsidP="00922D46">
      <w:pPr>
        <w:contextualSpacing/>
        <w:jc w:val="both"/>
        <w:rPr>
          <w:rFonts w:cs="Arial"/>
          <w:sz w:val="20"/>
        </w:rPr>
      </w:pPr>
    </w:p>
    <w:p w14:paraId="692CAB5C" w14:textId="77777777" w:rsidR="00922D46" w:rsidRPr="00AC008A" w:rsidRDefault="00922D46" w:rsidP="00A613E3">
      <w:pPr>
        <w:numPr>
          <w:ilvl w:val="0"/>
          <w:numId w:val="144"/>
        </w:numPr>
        <w:spacing w:after="120"/>
        <w:ind w:left="360"/>
        <w:jc w:val="both"/>
        <w:rPr>
          <w:rFonts w:cs="Arial"/>
          <w:bCs/>
          <w:sz w:val="20"/>
        </w:rPr>
      </w:pPr>
      <w:r>
        <w:rPr>
          <w:rFonts w:cs="Arial"/>
          <w:bCs/>
          <w:sz w:val="20"/>
        </w:rPr>
        <w:t>The permittee shall m</w:t>
      </w:r>
      <w:r w:rsidRPr="00AC008A">
        <w:rPr>
          <w:rFonts w:cs="Arial"/>
          <w:bCs/>
          <w:sz w:val="20"/>
        </w:rPr>
        <w:t xml:space="preserve">aintain on-site and submit, if requested by </w:t>
      </w:r>
      <w:r>
        <w:rPr>
          <w:rFonts w:cs="Arial"/>
          <w:bCs/>
          <w:sz w:val="20"/>
        </w:rPr>
        <w:t xml:space="preserve">the </w:t>
      </w:r>
      <w:r w:rsidRPr="00AC008A">
        <w:rPr>
          <w:rFonts w:cs="Arial"/>
          <w:bCs/>
          <w:sz w:val="20"/>
        </w:rPr>
        <w:t xml:space="preserve">AQD, an annual tune-up report containing the information listed below. </w:t>
      </w:r>
    </w:p>
    <w:p w14:paraId="71B6CD7F" w14:textId="31F2A9D6" w:rsidR="00922D46" w:rsidRPr="00FF2D6A" w:rsidRDefault="00922D46" w:rsidP="00A613E3">
      <w:pPr>
        <w:numPr>
          <w:ilvl w:val="0"/>
          <w:numId w:val="146"/>
        </w:numPr>
        <w:spacing w:after="120"/>
        <w:jc w:val="both"/>
        <w:rPr>
          <w:rFonts w:cs="Arial"/>
          <w:bCs/>
          <w:sz w:val="20"/>
        </w:rPr>
      </w:pPr>
      <w:r w:rsidRPr="00FF2D6A">
        <w:rPr>
          <w:rFonts w:cs="Arial"/>
          <w:bCs/>
          <w:sz w:val="20"/>
        </w:rPr>
        <w:t>The concentrations of CO in the effluent stream in parts per million by volume, and oxygen in volume percent, measured at high fire or typical operating load, before and after the tune-up of the boiler or process heater.</w:t>
      </w:r>
      <w:r w:rsidR="005F1943">
        <w:rPr>
          <w:rFonts w:cs="Arial"/>
          <w:bCs/>
          <w:sz w:val="20"/>
        </w:rPr>
        <w:t xml:space="preserve"> </w:t>
      </w:r>
      <w:r w:rsidRPr="00FF2D6A">
        <w:rPr>
          <w:rFonts w:cs="Arial"/>
          <w:bCs/>
          <w:sz w:val="20"/>
        </w:rPr>
        <w:t xml:space="preserve"> </w:t>
      </w:r>
      <w:r w:rsidRPr="00FF2D6A">
        <w:rPr>
          <w:rFonts w:cs="Arial"/>
          <w:b/>
          <w:sz w:val="20"/>
        </w:rPr>
        <w:t>(40 CFR 63.7540(a)(10)(vi)(A))</w:t>
      </w:r>
    </w:p>
    <w:p w14:paraId="0CF6829E" w14:textId="77777777" w:rsidR="00922D46" w:rsidRPr="00AC008A" w:rsidRDefault="00922D46" w:rsidP="00A613E3">
      <w:pPr>
        <w:numPr>
          <w:ilvl w:val="0"/>
          <w:numId w:val="146"/>
        </w:numPr>
        <w:spacing w:after="120"/>
        <w:jc w:val="both"/>
        <w:rPr>
          <w:rFonts w:cs="Arial"/>
          <w:bCs/>
          <w:sz w:val="20"/>
        </w:rPr>
      </w:pPr>
      <w:r w:rsidRPr="00AC008A">
        <w:rPr>
          <w:rFonts w:cs="Arial"/>
          <w:bCs/>
          <w:sz w:val="20"/>
        </w:rPr>
        <w:lastRenderedPageBreak/>
        <w:t>A description of any corrective actions taken as a part of the tune-up</w:t>
      </w:r>
      <w:r>
        <w:rPr>
          <w:rFonts w:cs="Arial"/>
          <w:bCs/>
          <w:sz w:val="20"/>
        </w:rPr>
        <w:t xml:space="preserve">. </w:t>
      </w:r>
      <w:r w:rsidRPr="00AC008A">
        <w:rPr>
          <w:rFonts w:cs="Arial"/>
          <w:bCs/>
          <w:sz w:val="20"/>
        </w:rPr>
        <w:t xml:space="preserve"> </w:t>
      </w:r>
      <w:r w:rsidRPr="00AC008A">
        <w:rPr>
          <w:rFonts w:cs="Arial"/>
          <w:b/>
          <w:sz w:val="20"/>
        </w:rPr>
        <w:t>(40 CFR 63.7540(a)(10)(vi)(B))</w:t>
      </w:r>
    </w:p>
    <w:p w14:paraId="67FD9614" w14:textId="77777777" w:rsidR="00922D46" w:rsidRPr="00AC008A" w:rsidRDefault="00922D46" w:rsidP="00A613E3">
      <w:pPr>
        <w:numPr>
          <w:ilvl w:val="0"/>
          <w:numId w:val="146"/>
        </w:numPr>
        <w:contextualSpacing/>
        <w:jc w:val="both"/>
        <w:rPr>
          <w:rFonts w:cs="Arial"/>
          <w:b/>
          <w:sz w:val="20"/>
        </w:rPr>
      </w:pPr>
      <w:r w:rsidRPr="00AC008A">
        <w:rPr>
          <w:rFonts w:cs="Arial"/>
          <w:bCs/>
          <w:sz w:val="20"/>
        </w:rPr>
        <w:t>The type and amount of fuel used over the 12 months prior to the tune-up, but only if the unit was physically and legally capable of using more than one type of fuel during that period.</w:t>
      </w:r>
      <w:r>
        <w:rPr>
          <w:rFonts w:cs="Arial"/>
          <w:bCs/>
          <w:sz w:val="20"/>
        </w:rPr>
        <w:t xml:space="preserve"> </w:t>
      </w:r>
      <w:r w:rsidRPr="00AC008A">
        <w:rPr>
          <w:rFonts w:cs="Arial"/>
          <w:bCs/>
          <w:sz w:val="20"/>
        </w:rPr>
        <w:t xml:space="preserve"> Units sharing a fuel meter may estimate the fuel used by each unit. </w:t>
      </w:r>
      <w:r>
        <w:rPr>
          <w:rFonts w:cs="Arial"/>
          <w:bCs/>
          <w:sz w:val="20"/>
        </w:rPr>
        <w:t xml:space="preserve"> </w:t>
      </w:r>
      <w:r w:rsidRPr="00AC008A">
        <w:rPr>
          <w:rFonts w:cs="Arial"/>
          <w:b/>
          <w:sz w:val="20"/>
        </w:rPr>
        <w:t>(40 CFR 63.7540(a)(10)(vi)(C))</w:t>
      </w:r>
    </w:p>
    <w:p w14:paraId="06735D54" w14:textId="77777777" w:rsidR="00922D46" w:rsidRPr="008C6B43" w:rsidRDefault="00922D46" w:rsidP="00922D46">
      <w:pPr>
        <w:ind w:left="360" w:hanging="360"/>
        <w:jc w:val="both"/>
        <w:rPr>
          <w:rFonts w:cs="Arial"/>
          <w:sz w:val="20"/>
        </w:rPr>
      </w:pPr>
    </w:p>
    <w:p w14:paraId="12D00DC0" w14:textId="77777777" w:rsidR="00922D46" w:rsidRPr="008C6B43" w:rsidRDefault="00922D46" w:rsidP="00A613E3">
      <w:pPr>
        <w:numPr>
          <w:ilvl w:val="0"/>
          <w:numId w:val="144"/>
        </w:numPr>
        <w:ind w:left="360"/>
        <w:jc w:val="both"/>
        <w:rPr>
          <w:rFonts w:cs="Arial"/>
          <w:sz w:val="20"/>
        </w:rPr>
      </w:pPr>
      <w:r w:rsidRPr="008C6B43">
        <w:rPr>
          <w:rFonts w:cs="Arial"/>
          <w:sz w:val="20"/>
        </w:rPr>
        <w:t xml:space="preserve">The permittee’s records must be in a form suitable and readily available for expeditious review, according to 40 CFR 63.10(b)(1).  </w:t>
      </w:r>
      <w:r w:rsidRPr="008C6B43">
        <w:rPr>
          <w:rFonts w:cs="Arial"/>
          <w:b/>
          <w:sz w:val="20"/>
        </w:rPr>
        <w:t>(40 CFR 63.7560(a))</w:t>
      </w:r>
    </w:p>
    <w:p w14:paraId="52AC34FF" w14:textId="77777777" w:rsidR="00922D46" w:rsidRPr="008C6B43" w:rsidRDefault="00922D46" w:rsidP="00922D46">
      <w:pPr>
        <w:ind w:left="360" w:hanging="360"/>
        <w:jc w:val="both"/>
        <w:rPr>
          <w:rFonts w:cs="Arial"/>
          <w:sz w:val="20"/>
        </w:rPr>
      </w:pPr>
    </w:p>
    <w:p w14:paraId="337A07F5" w14:textId="77777777" w:rsidR="00922D46" w:rsidRPr="008C6B43" w:rsidRDefault="00922D46" w:rsidP="00A613E3">
      <w:pPr>
        <w:numPr>
          <w:ilvl w:val="0"/>
          <w:numId w:val="144"/>
        </w:numPr>
        <w:ind w:left="360"/>
        <w:jc w:val="both"/>
        <w:rPr>
          <w:rFonts w:cs="Arial"/>
          <w:sz w:val="20"/>
        </w:rPr>
      </w:pPr>
      <w:r w:rsidRPr="008C6B43">
        <w:rPr>
          <w:rFonts w:cs="Arial"/>
          <w:sz w:val="20"/>
        </w:rPr>
        <w:t>As specified in 40 CFR 63.10(b)(1), the permittee must keep each record for 5</w:t>
      </w:r>
      <w:r>
        <w:rPr>
          <w:rFonts w:cs="Arial"/>
          <w:sz w:val="20"/>
        </w:rPr>
        <w:t>-</w:t>
      </w:r>
      <w:r w:rsidRPr="008C6B43">
        <w:rPr>
          <w:rFonts w:cs="Arial"/>
          <w:sz w:val="20"/>
        </w:rPr>
        <w:t xml:space="preserve">years following the date of each occurrence, measurement, maintenance, corrective action, report, or record.  </w:t>
      </w:r>
      <w:r w:rsidRPr="008C6B43">
        <w:rPr>
          <w:rFonts w:cs="Arial"/>
          <w:b/>
          <w:sz w:val="20"/>
        </w:rPr>
        <w:t>(40 CFR 63.7560(b))</w:t>
      </w:r>
    </w:p>
    <w:p w14:paraId="6B901C5D" w14:textId="77777777" w:rsidR="00922D46" w:rsidRPr="008C6B43" w:rsidRDefault="00922D46" w:rsidP="00922D46">
      <w:pPr>
        <w:ind w:left="360" w:hanging="360"/>
        <w:jc w:val="both"/>
        <w:rPr>
          <w:rFonts w:cs="Arial"/>
          <w:sz w:val="20"/>
        </w:rPr>
      </w:pPr>
    </w:p>
    <w:p w14:paraId="129D1E3D" w14:textId="77777777" w:rsidR="00922D46" w:rsidRPr="008C6B43" w:rsidRDefault="00922D46" w:rsidP="00A613E3">
      <w:pPr>
        <w:numPr>
          <w:ilvl w:val="0"/>
          <w:numId w:val="144"/>
        </w:numPr>
        <w:ind w:left="360"/>
        <w:jc w:val="both"/>
        <w:rPr>
          <w:rFonts w:cs="Arial"/>
          <w:sz w:val="20"/>
        </w:rPr>
      </w:pPr>
      <w:r w:rsidRPr="008C6B43">
        <w:rPr>
          <w:rFonts w:cs="Arial"/>
          <w:sz w:val="20"/>
        </w:rPr>
        <w:t>The permittee must keep each record on site, or they must be accessible from on-site (for example, through a computer network), for at least 2</w:t>
      </w:r>
      <w:r>
        <w:rPr>
          <w:rFonts w:cs="Arial"/>
          <w:sz w:val="20"/>
        </w:rPr>
        <w:t>-</w:t>
      </w:r>
      <w:r w:rsidRPr="008C6B43">
        <w:rPr>
          <w:rFonts w:cs="Arial"/>
          <w:sz w:val="20"/>
        </w:rPr>
        <w:t>years after the date of each occurrence, measurement, maintenance, corrective action, report, or record.  The permittee can keep the recor</w:t>
      </w:r>
      <w:r>
        <w:rPr>
          <w:rFonts w:cs="Arial"/>
          <w:sz w:val="20"/>
        </w:rPr>
        <w:t>ds off site for the remaining 3-</w:t>
      </w:r>
      <w:r w:rsidRPr="008C6B43">
        <w:rPr>
          <w:rFonts w:cs="Arial"/>
          <w:sz w:val="20"/>
        </w:rPr>
        <w:t xml:space="preserve">years.  </w:t>
      </w:r>
      <w:r w:rsidRPr="008C6B43">
        <w:rPr>
          <w:rFonts w:cs="Arial"/>
          <w:b/>
          <w:sz w:val="20"/>
        </w:rPr>
        <w:t>(40</w:t>
      </w:r>
      <w:r>
        <w:rPr>
          <w:rFonts w:cs="Arial"/>
          <w:b/>
          <w:sz w:val="20"/>
        </w:rPr>
        <w:t> </w:t>
      </w:r>
      <w:r w:rsidRPr="008C6B43">
        <w:rPr>
          <w:rFonts w:cs="Arial"/>
          <w:b/>
          <w:sz w:val="20"/>
        </w:rPr>
        <w:t>CFR 63.7560(c))</w:t>
      </w:r>
    </w:p>
    <w:p w14:paraId="309DC6C7" w14:textId="77777777" w:rsidR="00922D46" w:rsidRPr="008C6B43" w:rsidRDefault="00922D46" w:rsidP="00922D46">
      <w:pPr>
        <w:jc w:val="both"/>
        <w:rPr>
          <w:rFonts w:cs="Arial"/>
          <w:sz w:val="20"/>
        </w:rPr>
      </w:pPr>
    </w:p>
    <w:p w14:paraId="2FDF981C" w14:textId="77777777" w:rsidR="00922D46" w:rsidRDefault="00922D46" w:rsidP="00922D46">
      <w:pPr>
        <w:jc w:val="both"/>
        <w:rPr>
          <w:rFonts w:cs="Arial"/>
          <w:b/>
          <w:u w:val="single"/>
        </w:rPr>
      </w:pPr>
      <w:r w:rsidRPr="008C6B43">
        <w:rPr>
          <w:rFonts w:cs="Arial"/>
          <w:b/>
        </w:rPr>
        <w:t xml:space="preserve">VII.  </w:t>
      </w:r>
      <w:r w:rsidRPr="008C6B43">
        <w:rPr>
          <w:rFonts w:cs="Arial"/>
          <w:b/>
          <w:u w:val="single"/>
        </w:rPr>
        <w:t>REPORTING</w:t>
      </w:r>
    </w:p>
    <w:p w14:paraId="09208086" w14:textId="60A1068F" w:rsidR="00922D46" w:rsidRPr="0032632E" w:rsidRDefault="00922D46" w:rsidP="00922D46">
      <w:pPr>
        <w:jc w:val="both"/>
        <w:rPr>
          <w:rFonts w:cs="Arial"/>
          <w:bCs/>
          <w:sz w:val="20"/>
        </w:rPr>
      </w:pPr>
    </w:p>
    <w:p w14:paraId="7F2E1B7D" w14:textId="77777777" w:rsidR="00922D46" w:rsidRPr="008C6B43" w:rsidRDefault="00922D46" w:rsidP="00A613E3">
      <w:pPr>
        <w:pStyle w:val="ListParagraph"/>
        <w:numPr>
          <w:ilvl w:val="0"/>
          <w:numId w:val="143"/>
        </w:numPr>
        <w:contextualSpacing/>
        <w:jc w:val="both"/>
        <w:rPr>
          <w:rFonts w:cs="Arial"/>
          <w:b/>
          <w:sz w:val="20"/>
        </w:rPr>
      </w:pPr>
      <w:r w:rsidRPr="008C6B43">
        <w:rPr>
          <w:rFonts w:cs="Arial"/>
          <w:sz w:val="20"/>
        </w:rPr>
        <w:t xml:space="preserve">Prompt reporting of deviations pursuant to General Conditions 21 and 22 of Part A.  </w:t>
      </w:r>
      <w:r w:rsidRPr="008C6B43">
        <w:rPr>
          <w:rFonts w:cs="Arial"/>
          <w:b/>
          <w:sz w:val="20"/>
        </w:rPr>
        <w:t>(R 336.1213(3)(c)(ii))</w:t>
      </w:r>
    </w:p>
    <w:p w14:paraId="26E19002" w14:textId="77777777" w:rsidR="00922D46" w:rsidRPr="008C6B43" w:rsidRDefault="00922D46" w:rsidP="00922D46">
      <w:pPr>
        <w:ind w:left="360" w:hanging="360"/>
        <w:jc w:val="both"/>
        <w:rPr>
          <w:rFonts w:cs="Arial"/>
          <w:sz w:val="20"/>
        </w:rPr>
      </w:pPr>
    </w:p>
    <w:p w14:paraId="365E7179" w14:textId="77777777" w:rsidR="00922D46" w:rsidRPr="008C6B43" w:rsidRDefault="00922D46" w:rsidP="00A613E3">
      <w:pPr>
        <w:pStyle w:val="ListParagraph"/>
        <w:numPr>
          <w:ilvl w:val="0"/>
          <w:numId w:val="143"/>
        </w:numPr>
        <w:contextualSpacing/>
        <w:jc w:val="both"/>
        <w:rPr>
          <w:rFonts w:cs="Arial"/>
          <w:b/>
          <w:sz w:val="20"/>
        </w:rPr>
      </w:pPr>
      <w:r w:rsidRPr="008C6B43">
        <w:rPr>
          <w:rFonts w:cs="Arial"/>
          <w:sz w:val="20"/>
        </w:rPr>
        <w:t>Semiannual reporting of monitoring and deviations pursuant to General Condition 23 of Part A.  The report shall be postmarked or</w:t>
      </w:r>
      <w:r w:rsidRPr="008C6B43">
        <w:rPr>
          <w:rFonts w:cs="Arial"/>
          <w:b/>
          <w:sz w:val="20"/>
        </w:rPr>
        <w:t xml:space="preserve"> </w:t>
      </w:r>
      <w:r w:rsidRPr="008C6B43">
        <w:rPr>
          <w:rFonts w:cs="Arial"/>
          <w:sz w:val="20"/>
        </w:rPr>
        <w:t xml:space="preserve">received by the appropriate AQD District Office by March 15 for reporting period July 1 to December 31 and September 15 for reporting period January 1 to June 30.  </w:t>
      </w:r>
      <w:r w:rsidRPr="008C6B43">
        <w:rPr>
          <w:rFonts w:cs="Arial"/>
          <w:b/>
          <w:sz w:val="20"/>
        </w:rPr>
        <w:t>(R 336.1213(3)(c)(i))</w:t>
      </w:r>
    </w:p>
    <w:p w14:paraId="6033F324" w14:textId="77777777" w:rsidR="00922D46" w:rsidRPr="008C6B43" w:rsidRDefault="00922D46" w:rsidP="00922D46">
      <w:pPr>
        <w:ind w:left="360" w:hanging="360"/>
        <w:jc w:val="both"/>
        <w:rPr>
          <w:rFonts w:cs="Arial"/>
          <w:sz w:val="20"/>
        </w:rPr>
      </w:pPr>
    </w:p>
    <w:p w14:paraId="44039128" w14:textId="77777777" w:rsidR="00922D46" w:rsidRPr="008C6B43" w:rsidRDefault="00922D46" w:rsidP="00A613E3">
      <w:pPr>
        <w:pStyle w:val="ListParagraph"/>
        <w:numPr>
          <w:ilvl w:val="0"/>
          <w:numId w:val="143"/>
        </w:numPr>
        <w:contextualSpacing/>
        <w:jc w:val="both"/>
        <w:rPr>
          <w:rFonts w:cs="Arial"/>
          <w:sz w:val="20"/>
        </w:rPr>
      </w:pPr>
      <w:r w:rsidRPr="008C6B43">
        <w:rPr>
          <w:rFonts w:cs="Arial"/>
          <w:sz w:val="20"/>
        </w:rPr>
        <w:t>Annual certification of compliance pursuant to General Conditions 19 and 20 of Part A.  The report shall be postmarked or</w:t>
      </w:r>
      <w:r w:rsidRPr="008C6B43">
        <w:rPr>
          <w:rFonts w:cs="Arial"/>
          <w:b/>
          <w:sz w:val="20"/>
        </w:rPr>
        <w:t xml:space="preserve"> </w:t>
      </w:r>
      <w:r w:rsidRPr="008C6B43">
        <w:rPr>
          <w:rFonts w:cs="Arial"/>
          <w:sz w:val="20"/>
        </w:rPr>
        <w:t xml:space="preserve">received by the appropriate AQD District Office by March 15 for the previous calendar year.  </w:t>
      </w:r>
      <w:r w:rsidRPr="008C6B43">
        <w:rPr>
          <w:rFonts w:cs="Arial"/>
          <w:b/>
          <w:sz w:val="20"/>
        </w:rPr>
        <w:t>(R 336.1213(4)(c))</w:t>
      </w:r>
    </w:p>
    <w:p w14:paraId="1DE76EC1" w14:textId="77777777" w:rsidR="00922D46" w:rsidRDefault="00922D46" w:rsidP="00922D46">
      <w:pPr>
        <w:pStyle w:val="NormalWeb"/>
        <w:ind w:left="360"/>
        <w:jc w:val="both"/>
        <w:rPr>
          <w:rFonts w:ascii="Arial" w:hAnsi="Arial" w:cs="Arial"/>
          <w:sz w:val="20"/>
          <w:szCs w:val="20"/>
        </w:rPr>
      </w:pPr>
    </w:p>
    <w:p w14:paraId="12B2F1E8" w14:textId="77777777" w:rsidR="00922D46" w:rsidRPr="008C6B43" w:rsidRDefault="00922D46" w:rsidP="00A613E3">
      <w:pPr>
        <w:pStyle w:val="NormalWeb"/>
        <w:numPr>
          <w:ilvl w:val="0"/>
          <w:numId w:val="143"/>
        </w:numPr>
        <w:spacing w:after="120"/>
        <w:jc w:val="both"/>
        <w:rPr>
          <w:rFonts w:ascii="Arial" w:hAnsi="Arial" w:cs="Arial"/>
          <w:sz w:val="20"/>
          <w:szCs w:val="20"/>
        </w:rPr>
      </w:pPr>
      <w:r w:rsidRPr="008C6B43">
        <w:rPr>
          <w:rFonts w:ascii="Arial" w:hAnsi="Arial" w:cs="Arial"/>
          <w:sz w:val="20"/>
          <w:szCs w:val="20"/>
        </w:rPr>
        <w:t xml:space="preserve">If the permittee intends to use a fuel other than natural gas, refinery gas, gaseous fuel subject to another subpart of 40 CFR Part 63, Part 60, Part 61, or Part 65, or </w:t>
      </w:r>
      <w:r>
        <w:rPr>
          <w:rFonts w:ascii="Arial" w:hAnsi="Arial" w:cs="Arial"/>
          <w:sz w:val="20"/>
          <w:szCs w:val="20"/>
        </w:rPr>
        <w:t>O</w:t>
      </w:r>
      <w:r w:rsidRPr="008C6B43">
        <w:rPr>
          <w:rFonts w:ascii="Arial" w:hAnsi="Arial" w:cs="Arial"/>
          <w:sz w:val="20"/>
          <w:szCs w:val="20"/>
        </w:rPr>
        <w:t xml:space="preserve">ther </w:t>
      </w:r>
      <w:r>
        <w:rPr>
          <w:rFonts w:ascii="Arial" w:hAnsi="Arial" w:cs="Arial"/>
          <w:sz w:val="20"/>
          <w:szCs w:val="20"/>
        </w:rPr>
        <w:t>G</w:t>
      </w:r>
      <w:r w:rsidRPr="008C6B43">
        <w:rPr>
          <w:rFonts w:ascii="Arial" w:hAnsi="Arial" w:cs="Arial"/>
          <w:sz w:val="20"/>
          <w:szCs w:val="20"/>
        </w:rPr>
        <w:t xml:space="preserve">as 1 fuel to fire the affected unit during a period of natural gas curtailment or supply interruption, as defined in 40 CFR 63.7575, the permittee must submit a notification of alternative fuel use within 48 hours of the declaration of each period of natural gas curtailment or supply interruption, as defined in 40 CFR 63.7575.  The notification must include the information as listed below.  </w:t>
      </w:r>
    </w:p>
    <w:p w14:paraId="75F70700" w14:textId="77777777" w:rsidR="00922D46" w:rsidRPr="008C6B43" w:rsidRDefault="00922D46" w:rsidP="00A613E3">
      <w:pPr>
        <w:pStyle w:val="NormalWeb"/>
        <w:numPr>
          <w:ilvl w:val="0"/>
          <w:numId w:val="142"/>
        </w:numPr>
        <w:spacing w:after="120"/>
        <w:jc w:val="both"/>
        <w:rPr>
          <w:rFonts w:ascii="Arial" w:hAnsi="Arial" w:cs="Arial"/>
          <w:sz w:val="20"/>
          <w:szCs w:val="20"/>
        </w:rPr>
      </w:pPr>
      <w:r w:rsidRPr="008C6B43">
        <w:rPr>
          <w:rFonts w:ascii="Arial" w:hAnsi="Arial" w:cs="Arial"/>
          <w:sz w:val="20"/>
          <w:szCs w:val="20"/>
        </w:rPr>
        <w:t xml:space="preserve">Company name and address.  </w:t>
      </w:r>
      <w:r w:rsidRPr="008C6B43">
        <w:rPr>
          <w:rFonts w:ascii="Arial" w:hAnsi="Arial" w:cs="Arial"/>
          <w:b/>
          <w:sz w:val="20"/>
          <w:szCs w:val="20"/>
        </w:rPr>
        <w:t>(40 CFR 63.7545(f)(1))</w:t>
      </w:r>
    </w:p>
    <w:p w14:paraId="20D49445" w14:textId="77777777" w:rsidR="00922D46" w:rsidRPr="008C6B43" w:rsidRDefault="00922D46" w:rsidP="00A613E3">
      <w:pPr>
        <w:pStyle w:val="NormalWeb"/>
        <w:numPr>
          <w:ilvl w:val="0"/>
          <w:numId w:val="142"/>
        </w:numPr>
        <w:spacing w:after="120"/>
        <w:jc w:val="both"/>
        <w:rPr>
          <w:rFonts w:ascii="Arial" w:hAnsi="Arial" w:cs="Arial"/>
          <w:sz w:val="20"/>
          <w:szCs w:val="20"/>
        </w:rPr>
      </w:pPr>
      <w:r w:rsidRPr="008C6B43">
        <w:rPr>
          <w:rFonts w:ascii="Arial" w:hAnsi="Arial" w:cs="Arial"/>
          <w:sz w:val="20"/>
          <w:szCs w:val="20"/>
        </w:rPr>
        <w:t xml:space="preserve">Identification of the affected unit.  </w:t>
      </w:r>
      <w:r w:rsidRPr="008C6B43">
        <w:rPr>
          <w:rFonts w:ascii="Arial" w:hAnsi="Arial" w:cs="Arial"/>
          <w:b/>
          <w:sz w:val="20"/>
          <w:szCs w:val="20"/>
        </w:rPr>
        <w:t>(40 CFR 63.7545(f)(2))</w:t>
      </w:r>
    </w:p>
    <w:p w14:paraId="1648EBEB" w14:textId="77777777" w:rsidR="00922D46" w:rsidRPr="008C6B43" w:rsidRDefault="00922D46" w:rsidP="00A613E3">
      <w:pPr>
        <w:pStyle w:val="NormalWeb"/>
        <w:numPr>
          <w:ilvl w:val="0"/>
          <w:numId w:val="142"/>
        </w:numPr>
        <w:spacing w:after="120"/>
        <w:jc w:val="both"/>
        <w:rPr>
          <w:rFonts w:ascii="Arial" w:hAnsi="Arial" w:cs="Arial"/>
          <w:sz w:val="20"/>
          <w:szCs w:val="20"/>
        </w:rPr>
      </w:pPr>
      <w:r w:rsidRPr="008C6B43">
        <w:rPr>
          <w:rFonts w:ascii="Arial" w:hAnsi="Arial" w:cs="Arial"/>
          <w:sz w:val="20"/>
          <w:szCs w:val="20"/>
        </w:rPr>
        <w:t xml:space="preserve">Reason the permittee is unable to use natural gas or equivalent fuel, including the date when the natural gas curtailment was declared, or the natural gas supply interruption began.  </w:t>
      </w:r>
      <w:r w:rsidRPr="008C6B43">
        <w:rPr>
          <w:rFonts w:ascii="Arial" w:hAnsi="Arial" w:cs="Arial"/>
          <w:b/>
          <w:sz w:val="20"/>
          <w:szCs w:val="20"/>
        </w:rPr>
        <w:t>(40 CFR 63.7545(f)(3))</w:t>
      </w:r>
    </w:p>
    <w:p w14:paraId="068F497A" w14:textId="77777777" w:rsidR="00922D46" w:rsidRPr="008C6B43" w:rsidRDefault="00922D46" w:rsidP="00A613E3">
      <w:pPr>
        <w:pStyle w:val="NormalWeb"/>
        <w:numPr>
          <w:ilvl w:val="0"/>
          <w:numId w:val="142"/>
        </w:numPr>
        <w:spacing w:after="120"/>
        <w:jc w:val="both"/>
        <w:rPr>
          <w:rFonts w:ascii="Arial" w:hAnsi="Arial" w:cs="Arial"/>
          <w:sz w:val="20"/>
          <w:szCs w:val="20"/>
        </w:rPr>
      </w:pPr>
      <w:r w:rsidRPr="008C6B43">
        <w:rPr>
          <w:rFonts w:ascii="Arial" w:hAnsi="Arial" w:cs="Arial"/>
          <w:sz w:val="20"/>
          <w:szCs w:val="20"/>
        </w:rPr>
        <w:t xml:space="preserve">Type of alternative fuel that the permittee intends to use.  </w:t>
      </w:r>
      <w:r w:rsidRPr="008C6B43">
        <w:rPr>
          <w:rFonts w:ascii="Arial" w:hAnsi="Arial" w:cs="Arial"/>
          <w:b/>
          <w:sz w:val="20"/>
          <w:szCs w:val="20"/>
        </w:rPr>
        <w:t>(40 CFR 63.7545(f)(4))</w:t>
      </w:r>
    </w:p>
    <w:p w14:paraId="42027C27" w14:textId="77777777" w:rsidR="00922D46" w:rsidRPr="00CD3273" w:rsidRDefault="00922D46" w:rsidP="00A613E3">
      <w:pPr>
        <w:pStyle w:val="NormalWeb"/>
        <w:numPr>
          <w:ilvl w:val="0"/>
          <w:numId w:val="142"/>
        </w:numPr>
        <w:jc w:val="both"/>
        <w:rPr>
          <w:rFonts w:ascii="Arial" w:hAnsi="Arial" w:cs="Arial"/>
          <w:sz w:val="20"/>
          <w:szCs w:val="20"/>
        </w:rPr>
      </w:pPr>
      <w:r w:rsidRPr="008C6B43">
        <w:rPr>
          <w:rFonts w:ascii="Arial" w:hAnsi="Arial" w:cs="Arial"/>
          <w:sz w:val="20"/>
          <w:szCs w:val="20"/>
        </w:rPr>
        <w:t xml:space="preserve">Dates when the alternative fuel use is expected to begin and end.  </w:t>
      </w:r>
      <w:r w:rsidRPr="008C6B43">
        <w:rPr>
          <w:rFonts w:ascii="Arial" w:hAnsi="Arial" w:cs="Arial"/>
          <w:b/>
          <w:sz w:val="20"/>
          <w:szCs w:val="20"/>
        </w:rPr>
        <w:t>(40 CFR 63.7545(f)(5))</w:t>
      </w:r>
    </w:p>
    <w:p w14:paraId="7461ABCC" w14:textId="77777777" w:rsidR="00922D46" w:rsidRPr="008C6B43" w:rsidRDefault="00922D46" w:rsidP="00922D46">
      <w:pPr>
        <w:pStyle w:val="NormalWeb"/>
        <w:jc w:val="both"/>
        <w:rPr>
          <w:rFonts w:ascii="Arial" w:hAnsi="Arial" w:cs="Arial"/>
          <w:sz w:val="20"/>
          <w:szCs w:val="20"/>
        </w:rPr>
      </w:pPr>
    </w:p>
    <w:p w14:paraId="6208A3D3" w14:textId="1A7FB75B" w:rsidR="00922D46" w:rsidRPr="008C6B43" w:rsidRDefault="00922D46" w:rsidP="00A613E3">
      <w:pPr>
        <w:pStyle w:val="NormalWeb"/>
        <w:numPr>
          <w:ilvl w:val="0"/>
          <w:numId w:val="143"/>
        </w:numPr>
        <w:jc w:val="both"/>
        <w:rPr>
          <w:rFonts w:ascii="Arial" w:hAnsi="Arial" w:cs="Arial"/>
          <w:sz w:val="20"/>
          <w:szCs w:val="20"/>
        </w:rPr>
      </w:pPr>
      <w:r>
        <w:rPr>
          <w:rFonts w:ascii="Arial" w:hAnsi="Arial" w:cs="Arial"/>
          <w:sz w:val="20"/>
          <w:szCs w:val="20"/>
        </w:rPr>
        <w:t>The permittee must submit boiler and process heater tune-up compliance reports to the appropriate AQD District Office.  The reports must be postmarked or submitted by March 15 and must cover the period of January 1 through December 31 of the reporting year.  For new units, the first report should cover the period of startup to December 31 of the reporting year.  Compliance reports must also be submitted to EPA using the Compliance and Emissions Data Reporting Interface (CEDRI)</w:t>
      </w:r>
      <w:r w:rsidRPr="00CF26E2">
        <w:t xml:space="preserve"> </w:t>
      </w:r>
      <w:r w:rsidRPr="00CF26E2">
        <w:rPr>
          <w:rFonts w:ascii="Arial" w:hAnsi="Arial" w:cs="Arial"/>
          <w:sz w:val="20"/>
          <w:szCs w:val="20"/>
        </w:rPr>
        <w:t>which is accessed through EPA’s Central Data Exchange (CDX) (</w:t>
      </w:r>
      <w:hyperlink r:id="rId14" w:history="1">
        <w:r w:rsidR="0037398B" w:rsidRPr="00421545">
          <w:rPr>
            <w:rStyle w:val="Hyperlink"/>
            <w:rFonts w:ascii="Arial" w:hAnsi="Arial" w:cs="Arial"/>
            <w:sz w:val="20"/>
            <w:szCs w:val="20"/>
          </w:rPr>
          <w:t>www.epa.gov/cdx</w:t>
        </w:r>
      </w:hyperlink>
      <w:r w:rsidRPr="00CF26E2">
        <w:rPr>
          <w:rFonts w:ascii="Arial" w:hAnsi="Arial" w:cs="Arial"/>
          <w:sz w:val="20"/>
          <w:szCs w:val="20"/>
        </w:rPr>
        <w:t xml:space="preserve">). </w:t>
      </w:r>
      <w:r>
        <w:rPr>
          <w:rFonts w:ascii="Arial" w:hAnsi="Arial" w:cs="Arial"/>
          <w:sz w:val="20"/>
          <w:szCs w:val="20"/>
        </w:rPr>
        <w:t xml:space="preserve"> </w:t>
      </w:r>
      <w:r w:rsidRPr="008C6B43">
        <w:rPr>
          <w:rFonts w:ascii="Arial" w:hAnsi="Arial" w:cs="Arial"/>
          <w:b/>
          <w:sz w:val="20"/>
          <w:szCs w:val="20"/>
        </w:rPr>
        <w:t>(40 CFR 63.7550(b))</w:t>
      </w:r>
    </w:p>
    <w:p w14:paraId="0081B318" w14:textId="77777777" w:rsidR="00922D46" w:rsidRPr="008C6B43" w:rsidRDefault="00922D46" w:rsidP="00922D46">
      <w:pPr>
        <w:pStyle w:val="NormalWeb"/>
        <w:jc w:val="both"/>
        <w:rPr>
          <w:rFonts w:ascii="Arial" w:hAnsi="Arial" w:cs="Arial"/>
          <w:sz w:val="20"/>
          <w:szCs w:val="20"/>
        </w:rPr>
      </w:pPr>
    </w:p>
    <w:p w14:paraId="0AC0403E" w14:textId="77777777" w:rsidR="00922D46" w:rsidRPr="008C6B43" w:rsidRDefault="00922D46" w:rsidP="00A613E3">
      <w:pPr>
        <w:pStyle w:val="NormalWeb"/>
        <w:numPr>
          <w:ilvl w:val="0"/>
          <w:numId w:val="143"/>
        </w:numPr>
        <w:spacing w:after="120"/>
        <w:jc w:val="both"/>
        <w:rPr>
          <w:rFonts w:ascii="Arial" w:hAnsi="Arial" w:cs="Arial"/>
          <w:b/>
          <w:sz w:val="20"/>
          <w:szCs w:val="20"/>
        </w:rPr>
      </w:pPr>
      <w:r>
        <w:rPr>
          <w:rFonts w:ascii="Arial" w:hAnsi="Arial" w:cs="Arial"/>
          <w:sz w:val="20"/>
          <w:szCs w:val="20"/>
        </w:rPr>
        <w:t>The permittee must submit a compliance report containing the following information.</w:t>
      </w:r>
      <w:r w:rsidRPr="00810A4B">
        <w:rPr>
          <w:rFonts w:ascii="Arial" w:hAnsi="Arial" w:cs="Arial"/>
          <w:sz w:val="20"/>
          <w:szCs w:val="20"/>
        </w:rPr>
        <w:t xml:space="preserve">  </w:t>
      </w:r>
    </w:p>
    <w:p w14:paraId="0C6D378F" w14:textId="77777777" w:rsidR="00922D46" w:rsidRPr="008C6B43" w:rsidRDefault="00922D46" w:rsidP="00A613E3">
      <w:pPr>
        <w:pStyle w:val="NormalWeb"/>
        <w:numPr>
          <w:ilvl w:val="1"/>
          <w:numId w:val="141"/>
        </w:numPr>
        <w:spacing w:after="120"/>
        <w:jc w:val="both"/>
        <w:rPr>
          <w:rFonts w:ascii="Arial" w:hAnsi="Arial" w:cs="Arial"/>
          <w:sz w:val="20"/>
          <w:szCs w:val="20"/>
        </w:rPr>
      </w:pPr>
      <w:r w:rsidRPr="008C6B43">
        <w:rPr>
          <w:rFonts w:ascii="Arial" w:hAnsi="Arial" w:cs="Arial"/>
          <w:sz w:val="20"/>
          <w:szCs w:val="20"/>
        </w:rPr>
        <w:t xml:space="preserve">Company and Facility name and address.  </w:t>
      </w:r>
      <w:r w:rsidRPr="008C6B43">
        <w:rPr>
          <w:rFonts w:ascii="Arial" w:hAnsi="Arial" w:cs="Arial"/>
          <w:b/>
          <w:sz w:val="20"/>
          <w:szCs w:val="20"/>
        </w:rPr>
        <w:t>(40 CFR 63.7550(c)(5)(i))</w:t>
      </w:r>
    </w:p>
    <w:p w14:paraId="54F92E4B" w14:textId="0EC18605" w:rsidR="00922D46" w:rsidRPr="008C6B43" w:rsidRDefault="00922D46" w:rsidP="00A613E3">
      <w:pPr>
        <w:pStyle w:val="NormalWeb"/>
        <w:numPr>
          <w:ilvl w:val="1"/>
          <w:numId w:val="141"/>
        </w:numPr>
        <w:spacing w:after="120"/>
        <w:jc w:val="both"/>
        <w:rPr>
          <w:rFonts w:ascii="Arial" w:hAnsi="Arial" w:cs="Arial"/>
          <w:sz w:val="20"/>
          <w:szCs w:val="20"/>
        </w:rPr>
      </w:pPr>
      <w:r w:rsidRPr="008C6B43">
        <w:rPr>
          <w:rFonts w:ascii="Arial" w:hAnsi="Arial" w:cs="Arial"/>
          <w:sz w:val="20"/>
          <w:szCs w:val="20"/>
        </w:rPr>
        <w:t>Process unit information</w:t>
      </w:r>
      <w:r>
        <w:rPr>
          <w:rFonts w:ascii="Arial" w:hAnsi="Arial" w:cs="Arial"/>
          <w:sz w:val="20"/>
          <w:szCs w:val="20"/>
        </w:rPr>
        <w:t>,</w:t>
      </w:r>
      <w:r w:rsidRPr="008C6B43">
        <w:rPr>
          <w:rFonts w:ascii="Arial" w:hAnsi="Arial" w:cs="Arial"/>
          <w:sz w:val="20"/>
          <w:szCs w:val="20"/>
        </w:rPr>
        <w:t xml:space="preserve"> emissions limitations, and operating parameter limitations.</w:t>
      </w:r>
      <w:r>
        <w:rPr>
          <w:rFonts w:ascii="Arial" w:hAnsi="Arial" w:cs="Arial"/>
          <w:sz w:val="20"/>
          <w:szCs w:val="20"/>
        </w:rPr>
        <w:t xml:space="preserve"> </w:t>
      </w:r>
      <w:r w:rsidRPr="008C6B43">
        <w:rPr>
          <w:rFonts w:ascii="Arial" w:hAnsi="Arial" w:cs="Arial"/>
          <w:b/>
          <w:sz w:val="20"/>
          <w:szCs w:val="20"/>
        </w:rPr>
        <w:t>(40 CFR</w:t>
      </w:r>
      <w:r w:rsidR="004F0B55">
        <w:rPr>
          <w:rFonts w:ascii="Arial" w:hAnsi="Arial" w:cs="Arial"/>
          <w:b/>
          <w:sz w:val="20"/>
          <w:szCs w:val="20"/>
        </w:rPr>
        <w:t xml:space="preserve"> </w:t>
      </w:r>
      <w:r w:rsidRPr="008C6B43">
        <w:rPr>
          <w:rFonts w:ascii="Arial" w:hAnsi="Arial" w:cs="Arial"/>
          <w:b/>
          <w:sz w:val="20"/>
          <w:szCs w:val="20"/>
        </w:rPr>
        <w:t>63.7550(c)(5)(ii))</w:t>
      </w:r>
    </w:p>
    <w:p w14:paraId="7671E46C" w14:textId="77777777" w:rsidR="00922D46" w:rsidRPr="008C6B43" w:rsidRDefault="00922D46" w:rsidP="00A613E3">
      <w:pPr>
        <w:pStyle w:val="NormalWeb"/>
        <w:numPr>
          <w:ilvl w:val="1"/>
          <w:numId w:val="141"/>
        </w:numPr>
        <w:spacing w:after="120"/>
        <w:jc w:val="both"/>
        <w:rPr>
          <w:rFonts w:ascii="Arial" w:hAnsi="Arial" w:cs="Arial"/>
          <w:sz w:val="20"/>
          <w:szCs w:val="20"/>
        </w:rPr>
      </w:pPr>
      <w:r w:rsidRPr="008C6B43">
        <w:rPr>
          <w:rFonts w:ascii="Arial" w:hAnsi="Arial" w:cs="Arial"/>
          <w:sz w:val="20"/>
          <w:szCs w:val="20"/>
        </w:rPr>
        <w:t xml:space="preserve">Date of report and beginning and ending dates of the reporting period.  </w:t>
      </w:r>
      <w:r w:rsidRPr="008C6B43">
        <w:rPr>
          <w:rFonts w:ascii="Arial" w:hAnsi="Arial" w:cs="Arial"/>
          <w:b/>
          <w:sz w:val="20"/>
          <w:szCs w:val="20"/>
        </w:rPr>
        <w:t>(40 CFR 63.7550(c)(5)(iii))</w:t>
      </w:r>
    </w:p>
    <w:p w14:paraId="2E0B8F28" w14:textId="77777777" w:rsidR="00922D46" w:rsidRPr="008C6B43" w:rsidRDefault="00922D46" w:rsidP="00A613E3">
      <w:pPr>
        <w:pStyle w:val="NormalWeb"/>
        <w:numPr>
          <w:ilvl w:val="1"/>
          <w:numId w:val="141"/>
        </w:numPr>
        <w:spacing w:after="120"/>
        <w:jc w:val="both"/>
        <w:rPr>
          <w:rFonts w:ascii="Arial" w:hAnsi="Arial" w:cs="Arial"/>
          <w:sz w:val="20"/>
          <w:szCs w:val="20"/>
        </w:rPr>
      </w:pPr>
      <w:r w:rsidRPr="008C6B43">
        <w:rPr>
          <w:rFonts w:ascii="Arial" w:hAnsi="Arial" w:cs="Arial"/>
          <w:sz w:val="20"/>
          <w:szCs w:val="20"/>
        </w:rPr>
        <w:lastRenderedPageBreak/>
        <w:t>Include the date of the most recent tune-up for each unit.</w:t>
      </w:r>
      <w:r>
        <w:rPr>
          <w:rFonts w:ascii="Arial" w:hAnsi="Arial" w:cs="Arial"/>
          <w:sz w:val="20"/>
          <w:szCs w:val="20"/>
        </w:rPr>
        <w:t xml:space="preserve"> </w:t>
      </w:r>
      <w:r w:rsidRPr="008C6B43">
        <w:rPr>
          <w:rFonts w:ascii="Arial" w:hAnsi="Arial" w:cs="Arial"/>
          <w:sz w:val="20"/>
          <w:szCs w:val="20"/>
        </w:rPr>
        <w:t xml:space="preserve"> Include the date of the most recent burner inspection if it was not done annually and was delayed until the next scheduled or unscheduled unit shutdown.  </w:t>
      </w:r>
      <w:r w:rsidRPr="008C6B43">
        <w:rPr>
          <w:rFonts w:ascii="Arial" w:hAnsi="Arial" w:cs="Arial"/>
          <w:b/>
          <w:sz w:val="20"/>
          <w:szCs w:val="20"/>
        </w:rPr>
        <w:t>(40 CFR 63.7550(c)(5)(xiv))</w:t>
      </w:r>
    </w:p>
    <w:p w14:paraId="0C7FB4BF" w14:textId="77777777" w:rsidR="00922D46" w:rsidRPr="003A79DE" w:rsidRDefault="00922D46" w:rsidP="00A613E3">
      <w:pPr>
        <w:pStyle w:val="NormalWeb"/>
        <w:numPr>
          <w:ilvl w:val="1"/>
          <w:numId w:val="141"/>
        </w:numPr>
        <w:jc w:val="both"/>
        <w:rPr>
          <w:rFonts w:ascii="Arial" w:hAnsi="Arial" w:cs="Arial"/>
          <w:sz w:val="20"/>
          <w:szCs w:val="20"/>
        </w:rPr>
      </w:pPr>
      <w:r w:rsidRPr="003A79DE">
        <w:rPr>
          <w:rFonts w:ascii="Arial" w:hAnsi="Arial" w:cs="Arial"/>
          <w:sz w:val="20"/>
          <w:szCs w:val="20"/>
        </w:rPr>
        <w:t xml:space="preserve">Statement by a responsible official with that official's name, title, and signature, certifying the truth, accuracy, and completeness of the content of the report.  </w:t>
      </w:r>
      <w:r w:rsidRPr="003A79DE">
        <w:rPr>
          <w:rFonts w:ascii="Arial" w:hAnsi="Arial" w:cs="Arial"/>
          <w:b/>
          <w:sz w:val="20"/>
          <w:szCs w:val="20"/>
        </w:rPr>
        <w:t>(40 CFR 63.7550(c)(5)(xvii))</w:t>
      </w:r>
    </w:p>
    <w:p w14:paraId="1A45B43E" w14:textId="77777777" w:rsidR="00922D46" w:rsidRDefault="00922D46" w:rsidP="00922D46">
      <w:pPr>
        <w:jc w:val="both"/>
        <w:rPr>
          <w:rFonts w:cs="Arial"/>
          <w:sz w:val="20"/>
        </w:rPr>
      </w:pPr>
    </w:p>
    <w:p w14:paraId="7F20727B" w14:textId="1808CC4B" w:rsidR="00922D46" w:rsidRPr="00EB71A5" w:rsidRDefault="00922D46" w:rsidP="00A613E3">
      <w:pPr>
        <w:pStyle w:val="NormalWeb"/>
        <w:numPr>
          <w:ilvl w:val="0"/>
          <w:numId w:val="143"/>
        </w:numPr>
        <w:jc w:val="both"/>
        <w:rPr>
          <w:sz w:val="20"/>
          <w:szCs w:val="20"/>
        </w:rPr>
      </w:pPr>
      <w:r w:rsidRPr="00E25878">
        <w:rPr>
          <w:rFonts w:ascii="Arial" w:hAnsi="Arial" w:cs="Arial"/>
          <w:sz w:val="20"/>
          <w:szCs w:val="20"/>
        </w:rPr>
        <w:t>The permittee must submit all reports required by Table 9 of this subpart electronically using CEDRI that is</w:t>
      </w:r>
      <w:r w:rsidRPr="00EB71A5">
        <w:rPr>
          <w:rFonts w:ascii="Arial" w:hAnsi="Arial" w:cs="Arial"/>
          <w:sz w:val="20"/>
          <w:szCs w:val="20"/>
        </w:rPr>
        <w:t xml:space="preserve"> accessed through the EPA's Central Data Exchange (CDX) (</w:t>
      </w:r>
      <w:hyperlink r:id="rId15" w:history="1">
        <w:r w:rsidR="004F0B55" w:rsidRPr="0037398B">
          <w:rPr>
            <w:rStyle w:val="Hyperlink"/>
            <w:rFonts w:ascii="Arial" w:hAnsi="Arial" w:cs="Arial"/>
            <w:sz w:val="20"/>
            <w:szCs w:val="20"/>
          </w:rPr>
          <w:t>www.epa.gov/cdx</w:t>
        </w:r>
      </w:hyperlink>
      <w:r w:rsidRPr="0037398B">
        <w:rPr>
          <w:rFonts w:ascii="Arial" w:hAnsi="Arial" w:cs="Arial"/>
          <w:sz w:val="20"/>
          <w:szCs w:val="20"/>
        </w:rPr>
        <w:t>)</w:t>
      </w:r>
      <w:r w:rsidRPr="00EB71A5">
        <w:rPr>
          <w:rFonts w:ascii="Arial" w:hAnsi="Arial" w:cs="Arial"/>
          <w:sz w:val="20"/>
          <w:szCs w:val="20"/>
        </w:rPr>
        <w:t xml:space="preserve">.  However, if the reporting form specific to this subpart is not available in CEDRI at the time that the report is due, submit the report to the </w:t>
      </w:r>
      <w:r w:rsidRPr="17C7DB0B">
        <w:rPr>
          <w:rFonts w:ascii="Arial" w:hAnsi="Arial" w:cs="Arial"/>
          <w:sz w:val="20"/>
          <w:szCs w:val="20"/>
        </w:rPr>
        <w:t xml:space="preserve">EPA Region V </w:t>
      </w:r>
      <w:r w:rsidRPr="00EB71A5">
        <w:rPr>
          <w:rFonts w:ascii="Arial" w:hAnsi="Arial" w:cs="Arial"/>
          <w:sz w:val="20"/>
          <w:szCs w:val="20"/>
        </w:rPr>
        <w:t>at the appropriate address listed in 40 CFR 63.13</w:t>
      </w:r>
      <w:r w:rsidRPr="17C7DB0B">
        <w:rPr>
          <w:rFonts w:ascii="Arial" w:hAnsi="Arial" w:cs="Arial"/>
          <w:sz w:val="20"/>
          <w:szCs w:val="20"/>
        </w:rPr>
        <w:t xml:space="preserve"> and to the appropriate AQD District Office</w:t>
      </w:r>
      <w:r w:rsidRPr="00EB71A5">
        <w:rPr>
          <w:rFonts w:ascii="Arial" w:hAnsi="Arial" w:cs="Arial"/>
          <w:sz w:val="20"/>
          <w:szCs w:val="20"/>
        </w:rPr>
        <w:t xml:space="preserve">.  </w:t>
      </w:r>
      <w:r w:rsidRPr="17C7DB0B">
        <w:rPr>
          <w:rFonts w:ascii="Arial" w:hAnsi="Arial" w:cs="Arial"/>
          <w:b/>
          <w:bCs/>
          <w:sz w:val="20"/>
          <w:szCs w:val="20"/>
        </w:rPr>
        <w:t>(40</w:t>
      </w:r>
      <w:r>
        <w:rPr>
          <w:rFonts w:ascii="Arial" w:hAnsi="Arial" w:cs="Arial"/>
          <w:b/>
          <w:bCs/>
          <w:sz w:val="20"/>
          <w:szCs w:val="20"/>
        </w:rPr>
        <w:t> </w:t>
      </w:r>
      <w:r w:rsidRPr="17C7DB0B">
        <w:rPr>
          <w:rFonts w:ascii="Arial" w:hAnsi="Arial" w:cs="Arial"/>
          <w:b/>
          <w:bCs/>
          <w:sz w:val="20"/>
          <w:szCs w:val="20"/>
        </w:rPr>
        <w:t>CFR 63.7550(h)(3))</w:t>
      </w:r>
    </w:p>
    <w:p w14:paraId="1AD4CF39" w14:textId="77777777" w:rsidR="00922D46" w:rsidRPr="008C6B43" w:rsidRDefault="00922D46" w:rsidP="00922D46">
      <w:pPr>
        <w:jc w:val="both"/>
        <w:rPr>
          <w:rFonts w:cs="Arial"/>
          <w:sz w:val="20"/>
        </w:rPr>
      </w:pPr>
    </w:p>
    <w:p w14:paraId="711E7EF8" w14:textId="19DDDDCC" w:rsidR="00922D46" w:rsidRPr="008C6B43" w:rsidRDefault="00922D46" w:rsidP="00922D46">
      <w:pPr>
        <w:jc w:val="both"/>
        <w:rPr>
          <w:rFonts w:cs="Arial"/>
          <w:b/>
          <w:sz w:val="20"/>
        </w:rPr>
      </w:pPr>
      <w:r w:rsidRPr="008C6B43">
        <w:rPr>
          <w:rFonts w:cs="Arial"/>
          <w:b/>
          <w:sz w:val="20"/>
        </w:rPr>
        <w:t>See Appendix 8</w:t>
      </w:r>
      <w:r w:rsidR="00815AA4">
        <w:rPr>
          <w:rFonts w:cs="Arial"/>
          <w:b/>
          <w:sz w:val="20"/>
        </w:rPr>
        <w:t>-1</w:t>
      </w:r>
      <w:r>
        <w:rPr>
          <w:rFonts w:cs="Arial"/>
          <w:b/>
          <w:sz w:val="20"/>
        </w:rPr>
        <w:t xml:space="preserve"> </w:t>
      </w:r>
    </w:p>
    <w:p w14:paraId="39F9D1F3" w14:textId="77777777" w:rsidR="00922D46" w:rsidRPr="001D13A3" w:rsidRDefault="00922D46" w:rsidP="00922D46">
      <w:pPr>
        <w:jc w:val="both"/>
        <w:rPr>
          <w:rFonts w:cs="Arial"/>
          <w:sz w:val="20"/>
        </w:rPr>
      </w:pPr>
    </w:p>
    <w:p w14:paraId="3FF839CF" w14:textId="77777777" w:rsidR="00922D46" w:rsidRPr="008C6B43" w:rsidRDefault="00922D46" w:rsidP="00922D46">
      <w:pPr>
        <w:jc w:val="both"/>
        <w:rPr>
          <w:rFonts w:cs="Arial"/>
        </w:rPr>
      </w:pPr>
      <w:r w:rsidRPr="008C6B43">
        <w:rPr>
          <w:rFonts w:cs="Arial"/>
          <w:b/>
        </w:rPr>
        <w:t xml:space="preserve">VIII.  </w:t>
      </w:r>
      <w:r w:rsidRPr="008C6B43">
        <w:rPr>
          <w:rFonts w:cs="Arial"/>
          <w:b/>
          <w:u w:val="single"/>
        </w:rPr>
        <w:t>STACK/VENT RESTRICTION(S)</w:t>
      </w:r>
    </w:p>
    <w:p w14:paraId="30CE8E92" w14:textId="77777777" w:rsidR="00922D46" w:rsidRPr="008C6B43" w:rsidRDefault="00922D46" w:rsidP="00922D46">
      <w:pPr>
        <w:jc w:val="both"/>
        <w:rPr>
          <w:rFonts w:cs="Arial"/>
          <w:sz w:val="20"/>
        </w:rPr>
      </w:pPr>
    </w:p>
    <w:p w14:paraId="7F403EBE" w14:textId="77777777" w:rsidR="00922D46" w:rsidRPr="008C6B43" w:rsidRDefault="00922D46" w:rsidP="00922D46">
      <w:pPr>
        <w:jc w:val="both"/>
        <w:rPr>
          <w:rFonts w:cs="Arial"/>
          <w:sz w:val="20"/>
        </w:rPr>
      </w:pPr>
      <w:r w:rsidRPr="008C6B43">
        <w:rPr>
          <w:rFonts w:cs="Arial"/>
          <w:sz w:val="20"/>
        </w:rPr>
        <w:t>NA</w:t>
      </w:r>
    </w:p>
    <w:p w14:paraId="5EB3F8B5" w14:textId="77777777" w:rsidR="00922D46" w:rsidRDefault="00922D46" w:rsidP="00922D46">
      <w:pPr>
        <w:jc w:val="both"/>
        <w:rPr>
          <w:rFonts w:cs="Arial"/>
          <w:sz w:val="20"/>
        </w:rPr>
      </w:pPr>
    </w:p>
    <w:p w14:paraId="395910FF" w14:textId="77777777" w:rsidR="00922D46" w:rsidRPr="003A79DE" w:rsidRDefault="00922D46" w:rsidP="00922D46">
      <w:pPr>
        <w:jc w:val="both"/>
        <w:rPr>
          <w:rFonts w:cs="Arial"/>
        </w:rPr>
      </w:pPr>
      <w:r w:rsidRPr="008C6B43">
        <w:rPr>
          <w:rFonts w:cs="Arial"/>
          <w:b/>
        </w:rPr>
        <w:t xml:space="preserve">IX.  </w:t>
      </w:r>
      <w:r w:rsidRPr="008C6B43">
        <w:rPr>
          <w:rFonts w:cs="Arial"/>
          <w:b/>
          <w:u w:val="single"/>
        </w:rPr>
        <w:t>OTHER REQUIREMENT(S)</w:t>
      </w:r>
    </w:p>
    <w:p w14:paraId="28EDC6ED" w14:textId="77777777" w:rsidR="00922D46" w:rsidRPr="008C6B43" w:rsidRDefault="00922D46" w:rsidP="00922D46">
      <w:pPr>
        <w:jc w:val="both"/>
        <w:rPr>
          <w:rFonts w:cs="Arial"/>
          <w:sz w:val="20"/>
        </w:rPr>
      </w:pPr>
    </w:p>
    <w:p w14:paraId="44F54618" w14:textId="77777777" w:rsidR="00922D46" w:rsidRPr="008C6B43" w:rsidRDefault="00922D46" w:rsidP="00A613E3">
      <w:pPr>
        <w:pStyle w:val="ListParagraph"/>
        <w:numPr>
          <w:ilvl w:val="0"/>
          <w:numId w:val="145"/>
        </w:numPr>
        <w:contextualSpacing/>
        <w:jc w:val="both"/>
        <w:rPr>
          <w:rFonts w:cs="Arial"/>
          <w:sz w:val="20"/>
        </w:rPr>
      </w:pPr>
      <w:r>
        <w:rPr>
          <w:rFonts w:cs="Arial"/>
          <w:sz w:val="20"/>
        </w:rPr>
        <w:t>The permittee shall comply with all applicable provisions of the National Emissions Standards for Hazardous Air Pollutants for Major Sources: Industrial, Commercial, and Institutional Boilers and Process Heaters as specified in 40 CFR Part 63, Subparts A and DDDDD</w:t>
      </w:r>
      <w:r w:rsidRPr="008C6B43">
        <w:rPr>
          <w:rFonts w:cs="Arial"/>
          <w:sz w:val="20"/>
        </w:rPr>
        <w:t xml:space="preserve">.  </w:t>
      </w:r>
      <w:r w:rsidRPr="008C6B43">
        <w:rPr>
          <w:rFonts w:cs="Arial"/>
          <w:b/>
          <w:sz w:val="20"/>
        </w:rPr>
        <w:t xml:space="preserve">(40 CFR </w:t>
      </w:r>
      <w:r>
        <w:rPr>
          <w:rFonts w:cs="Arial"/>
          <w:b/>
          <w:sz w:val="20"/>
        </w:rPr>
        <w:t>Part 63, Subparts A and DDDDD</w:t>
      </w:r>
      <w:r w:rsidRPr="008C6B43">
        <w:rPr>
          <w:rFonts w:cs="Arial"/>
          <w:b/>
          <w:sz w:val="20"/>
        </w:rPr>
        <w:t>)</w:t>
      </w:r>
    </w:p>
    <w:p w14:paraId="108ED1F3" w14:textId="77777777" w:rsidR="00922D46" w:rsidRDefault="00922D46" w:rsidP="00922D46">
      <w:pPr>
        <w:jc w:val="both"/>
        <w:rPr>
          <w:rFonts w:cs="Arial"/>
          <w:sz w:val="20"/>
        </w:rPr>
      </w:pPr>
    </w:p>
    <w:p w14:paraId="68AC8BAB" w14:textId="249228E6" w:rsidR="004F0B55" w:rsidRDefault="004F0B55">
      <w:pPr>
        <w:rPr>
          <w:sz w:val="20"/>
        </w:rPr>
      </w:pPr>
      <w:r>
        <w:rPr>
          <w:sz w:val="20"/>
        </w:rPr>
        <w:br w:type="page"/>
      </w:r>
    </w:p>
    <w:p w14:paraId="30B2BA6D" w14:textId="77777777" w:rsidR="0065422F" w:rsidRPr="009917D7" w:rsidRDefault="0065422F" w:rsidP="00DC56F9">
      <w:pPr>
        <w:pStyle w:val="Heading2"/>
        <w:numPr>
          <w:ilvl w:val="0"/>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102" w:name="_Toc161826775"/>
      <w:r w:rsidRPr="009917D7">
        <w:rPr>
          <w:bCs/>
          <w:iCs/>
          <w:szCs w:val="28"/>
        </w:rPr>
        <w:lastRenderedPageBreak/>
        <w:t>FGCOLDCLEANERS</w:t>
      </w:r>
      <w:bookmarkEnd w:id="102"/>
    </w:p>
    <w:p w14:paraId="53A6BB5E" w14:textId="77777777" w:rsidR="0065422F" w:rsidRPr="009917D7" w:rsidRDefault="0065422F" w:rsidP="00DC56F9">
      <w:pPr>
        <w:pBdr>
          <w:top w:val="single" w:sz="4" w:space="1" w:color="auto"/>
          <w:left w:val="single" w:sz="4" w:space="4" w:color="auto"/>
          <w:bottom w:val="single" w:sz="4" w:space="1" w:color="auto"/>
          <w:right w:val="single" w:sz="4" w:space="4" w:color="auto"/>
        </w:pBdr>
        <w:jc w:val="center"/>
        <w:rPr>
          <w:sz w:val="28"/>
          <w:szCs w:val="28"/>
        </w:rPr>
      </w:pPr>
      <w:r w:rsidRPr="009917D7">
        <w:rPr>
          <w:b/>
          <w:sz w:val="28"/>
          <w:szCs w:val="28"/>
        </w:rPr>
        <w:t>FLEXIBLE GROUP CONDITIONS</w:t>
      </w:r>
    </w:p>
    <w:p w14:paraId="3E6EE1D6" w14:textId="77777777" w:rsidR="0065422F" w:rsidRPr="009917D7" w:rsidRDefault="0065422F" w:rsidP="00DC56F9">
      <w:pPr>
        <w:rPr>
          <w:sz w:val="20"/>
        </w:rPr>
      </w:pPr>
    </w:p>
    <w:p w14:paraId="63B9225D" w14:textId="77777777" w:rsidR="0065422F" w:rsidRPr="009917D7" w:rsidRDefault="0065422F" w:rsidP="00DC56F9">
      <w:pPr>
        <w:rPr>
          <w:sz w:val="20"/>
        </w:rPr>
      </w:pPr>
    </w:p>
    <w:p w14:paraId="5068263F" w14:textId="77777777" w:rsidR="0065422F" w:rsidRPr="009917D7" w:rsidRDefault="0065422F" w:rsidP="00DC56F9">
      <w:pPr>
        <w:jc w:val="both"/>
        <w:rPr>
          <w:b/>
          <w:sz w:val="20"/>
          <w:u w:val="single"/>
        </w:rPr>
      </w:pPr>
      <w:r w:rsidRPr="009917D7">
        <w:rPr>
          <w:b/>
          <w:u w:val="single"/>
        </w:rPr>
        <w:t>DESCRIPTION</w:t>
      </w:r>
    </w:p>
    <w:p w14:paraId="46901E45" w14:textId="77777777" w:rsidR="0065422F" w:rsidRPr="009917D7" w:rsidRDefault="0065422F" w:rsidP="00DC56F9">
      <w:pPr>
        <w:jc w:val="both"/>
        <w:rPr>
          <w:sz w:val="20"/>
        </w:rPr>
      </w:pPr>
    </w:p>
    <w:p w14:paraId="21E61FAD" w14:textId="77777777" w:rsidR="0065422F" w:rsidRPr="009917D7" w:rsidRDefault="0065422F" w:rsidP="00DC56F9">
      <w:pPr>
        <w:jc w:val="both"/>
        <w:rPr>
          <w:sz w:val="20"/>
        </w:rPr>
      </w:pPr>
      <w:r w:rsidRPr="009917D7">
        <w:rPr>
          <w:sz w:val="20"/>
        </w:rPr>
        <w:t>Any cold cleaner that is grandfathered or exempt from Rule 201 pursuant to Rule 278</w:t>
      </w:r>
      <w:r>
        <w:rPr>
          <w:sz w:val="20"/>
        </w:rPr>
        <w:t>, Rule 278a</w:t>
      </w:r>
      <w:r w:rsidRPr="009917D7">
        <w:rPr>
          <w:sz w:val="20"/>
        </w:rPr>
        <w:t xml:space="preserve"> and Rule 281</w:t>
      </w:r>
      <w:r>
        <w:rPr>
          <w:sz w:val="20"/>
        </w:rPr>
        <w:t>(2)</w:t>
      </w:r>
      <w:r w:rsidRPr="009917D7">
        <w:rPr>
          <w:sz w:val="20"/>
        </w:rPr>
        <w:t>(h) or Rule 285</w:t>
      </w:r>
      <w:r>
        <w:rPr>
          <w:sz w:val="20"/>
        </w:rPr>
        <w:t>(2)</w:t>
      </w:r>
      <w:r w:rsidRPr="009917D7">
        <w:rPr>
          <w:sz w:val="20"/>
        </w:rPr>
        <w:t>(r)(iv).  Existing cold cleaners were placed into operation prior to July 1, 1979.  New cold cleaners were placed into operation on or after July 1, 1979.</w:t>
      </w:r>
    </w:p>
    <w:p w14:paraId="1459E4D3" w14:textId="77777777" w:rsidR="0065422F" w:rsidRPr="009917D7" w:rsidRDefault="0065422F" w:rsidP="00DC56F9">
      <w:pPr>
        <w:jc w:val="both"/>
        <w:rPr>
          <w:sz w:val="20"/>
        </w:rPr>
      </w:pPr>
    </w:p>
    <w:p w14:paraId="7389D051" w14:textId="7CA463C5" w:rsidR="0065422F" w:rsidRPr="00BE277C" w:rsidRDefault="0065422F" w:rsidP="0065422F">
      <w:pPr>
        <w:jc w:val="both"/>
        <w:rPr>
          <w:sz w:val="20"/>
        </w:rPr>
      </w:pPr>
      <w:r w:rsidRPr="009917D7">
        <w:rPr>
          <w:b/>
          <w:sz w:val="20"/>
        </w:rPr>
        <w:t>Emission Unit</w:t>
      </w:r>
      <w:r>
        <w:rPr>
          <w:b/>
          <w:sz w:val="20"/>
        </w:rPr>
        <w:t>s</w:t>
      </w:r>
      <w:r w:rsidRPr="009917D7">
        <w:rPr>
          <w:b/>
          <w:sz w:val="20"/>
        </w:rPr>
        <w:t>:</w:t>
      </w:r>
      <w:r w:rsidRPr="009917D7">
        <w:rPr>
          <w:sz w:val="20"/>
        </w:rPr>
        <w:t xml:space="preserve">  </w:t>
      </w:r>
      <w:r>
        <w:rPr>
          <w:rFonts w:cs="Arial"/>
          <w:sz w:val="20"/>
        </w:rPr>
        <w:t>EUCOLDCLEANER</w:t>
      </w:r>
      <w:r w:rsidR="0037584B">
        <w:rPr>
          <w:rFonts w:cs="Arial"/>
          <w:sz w:val="20"/>
        </w:rPr>
        <w:t>1, EUCOLDCLEANER</w:t>
      </w:r>
      <w:r w:rsidR="0037398B">
        <w:rPr>
          <w:rFonts w:cs="Arial"/>
          <w:sz w:val="20"/>
        </w:rPr>
        <w:t>2</w:t>
      </w:r>
    </w:p>
    <w:p w14:paraId="04A995DC" w14:textId="77777777" w:rsidR="0065422F" w:rsidRDefault="0065422F" w:rsidP="00DC56F9">
      <w:pPr>
        <w:jc w:val="both"/>
        <w:rPr>
          <w:b/>
          <w:sz w:val="20"/>
          <w:u w:val="single"/>
        </w:rPr>
      </w:pPr>
    </w:p>
    <w:p w14:paraId="78E6C846" w14:textId="77777777" w:rsidR="0065422F" w:rsidRPr="00543E7D" w:rsidRDefault="0065422F" w:rsidP="00D57A49">
      <w:pPr>
        <w:jc w:val="both"/>
        <w:rPr>
          <w:b/>
          <w:u w:val="single"/>
        </w:rPr>
      </w:pPr>
      <w:r w:rsidRPr="00543E7D">
        <w:rPr>
          <w:b/>
          <w:u w:val="single"/>
        </w:rPr>
        <w:t>POLLUTION CONTROL EQUIPMENT</w:t>
      </w:r>
    </w:p>
    <w:p w14:paraId="489E1DD7" w14:textId="77777777" w:rsidR="0065422F" w:rsidRPr="00C935C9" w:rsidRDefault="0065422F" w:rsidP="00D57A49">
      <w:pPr>
        <w:jc w:val="both"/>
        <w:rPr>
          <w:sz w:val="20"/>
        </w:rPr>
      </w:pPr>
    </w:p>
    <w:p w14:paraId="74EB970C" w14:textId="77777777" w:rsidR="0065422F" w:rsidRPr="000A50F2" w:rsidRDefault="0065422F" w:rsidP="00D57A49">
      <w:pPr>
        <w:jc w:val="both"/>
        <w:rPr>
          <w:sz w:val="20"/>
        </w:rPr>
      </w:pPr>
      <w:r w:rsidRPr="000A50F2">
        <w:rPr>
          <w:sz w:val="20"/>
        </w:rPr>
        <w:t>NA</w:t>
      </w:r>
    </w:p>
    <w:p w14:paraId="0D0E8E50" w14:textId="77777777" w:rsidR="0065422F" w:rsidRPr="003525B0" w:rsidRDefault="0065422F" w:rsidP="00DC56F9">
      <w:pPr>
        <w:jc w:val="both"/>
        <w:rPr>
          <w:sz w:val="20"/>
        </w:rPr>
      </w:pPr>
    </w:p>
    <w:p w14:paraId="02765CB9" w14:textId="77777777" w:rsidR="0065422F" w:rsidRPr="009917D7" w:rsidRDefault="0065422F" w:rsidP="00DC56F9">
      <w:pPr>
        <w:jc w:val="both"/>
      </w:pPr>
      <w:r w:rsidRPr="009917D7">
        <w:rPr>
          <w:b/>
        </w:rPr>
        <w:t xml:space="preserve">I.  </w:t>
      </w:r>
      <w:r w:rsidRPr="009917D7">
        <w:rPr>
          <w:b/>
          <w:u w:val="single"/>
        </w:rPr>
        <w:t>EMISSION LIMIT(S)</w:t>
      </w:r>
    </w:p>
    <w:p w14:paraId="11CFC787" w14:textId="77777777" w:rsidR="0065422F" w:rsidRPr="009917D7" w:rsidRDefault="0065422F" w:rsidP="00DC56F9">
      <w:pPr>
        <w:jc w:val="both"/>
        <w:rPr>
          <w:sz w:val="20"/>
        </w:rPr>
      </w:pPr>
    </w:p>
    <w:p w14:paraId="6B2640DD" w14:textId="77777777" w:rsidR="0065422F" w:rsidRPr="009917D7" w:rsidRDefault="0065422F" w:rsidP="00DC56F9">
      <w:pPr>
        <w:jc w:val="both"/>
        <w:rPr>
          <w:sz w:val="20"/>
        </w:rPr>
      </w:pPr>
      <w:r w:rsidRPr="009917D7">
        <w:rPr>
          <w:sz w:val="20"/>
        </w:rPr>
        <w:t>NA</w:t>
      </w:r>
    </w:p>
    <w:p w14:paraId="35933F51" w14:textId="77777777" w:rsidR="0065422F" w:rsidRPr="009917D7" w:rsidRDefault="0065422F" w:rsidP="00DC56F9">
      <w:pPr>
        <w:jc w:val="both"/>
        <w:rPr>
          <w:sz w:val="20"/>
        </w:rPr>
      </w:pPr>
    </w:p>
    <w:p w14:paraId="6CF0E8F4" w14:textId="77777777" w:rsidR="0065422F" w:rsidRPr="009917D7" w:rsidRDefault="0065422F" w:rsidP="00DC56F9">
      <w:pPr>
        <w:jc w:val="both"/>
      </w:pPr>
      <w:r w:rsidRPr="009917D7">
        <w:rPr>
          <w:b/>
        </w:rPr>
        <w:t xml:space="preserve">II.  </w:t>
      </w:r>
      <w:r w:rsidRPr="009917D7">
        <w:rPr>
          <w:b/>
          <w:u w:val="single"/>
        </w:rPr>
        <w:t>MATERIAL LIMIT(S)</w:t>
      </w:r>
    </w:p>
    <w:p w14:paraId="7125D35F" w14:textId="77777777" w:rsidR="0065422F" w:rsidRPr="009917D7" w:rsidRDefault="0065422F" w:rsidP="00DC56F9">
      <w:pPr>
        <w:jc w:val="both"/>
        <w:rPr>
          <w:sz w:val="20"/>
        </w:rPr>
      </w:pPr>
    </w:p>
    <w:p w14:paraId="532AD1BB" w14:textId="77777777" w:rsidR="0065422F" w:rsidRPr="009917D7" w:rsidRDefault="0065422F" w:rsidP="00DC56F9">
      <w:pPr>
        <w:ind w:left="364" w:hanging="364"/>
        <w:jc w:val="both"/>
        <w:rPr>
          <w:sz w:val="20"/>
        </w:rPr>
      </w:pPr>
      <w:r w:rsidRPr="009917D7">
        <w:rPr>
          <w:sz w:val="20"/>
        </w:rPr>
        <w:t>1.</w:t>
      </w:r>
      <w:r w:rsidRPr="009917D7">
        <w:rPr>
          <w:sz w:val="20"/>
        </w:rPr>
        <w:tab/>
        <w:t>The permittee shall not use cleaning solvents containing more than five percent by weight of the following halogenated compounds: methylene chloride, perchloroethylene, trichloroethylene, 1,1,1</w:t>
      </w:r>
      <w:r w:rsidRPr="009917D7">
        <w:rPr>
          <w:sz w:val="20"/>
        </w:rPr>
        <w:noBreakHyphen/>
        <w:t xml:space="preserve">trichloroethane, carbon tetrachloride, chloroform, or any combination thereof.  </w:t>
      </w:r>
      <w:r w:rsidRPr="009917D7">
        <w:rPr>
          <w:b/>
          <w:sz w:val="20"/>
        </w:rPr>
        <w:t>(R 336.1213(2))</w:t>
      </w:r>
    </w:p>
    <w:p w14:paraId="2CBCD444" w14:textId="77777777" w:rsidR="0065422F" w:rsidRPr="009917D7" w:rsidRDefault="0065422F" w:rsidP="00DC56F9">
      <w:pPr>
        <w:jc w:val="both"/>
        <w:rPr>
          <w:sz w:val="20"/>
        </w:rPr>
      </w:pPr>
    </w:p>
    <w:p w14:paraId="63280CAB" w14:textId="77777777" w:rsidR="0065422F" w:rsidRPr="009917D7" w:rsidRDefault="0065422F" w:rsidP="00DC56F9">
      <w:pPr>
        <w:jc w:val="both"/>
      </w:pPr>
      <w:r w:rsidRPr="009917D7">
        <w:rPr>
          <w:b/>
        </w:rPr>
        <w:t xml:space="preserve">III.  </w:t>
      </w:r>
      <w:r w:rsidRPr="009917D7">
        <w:rPr>
          <w:b/>
          <w:u w:val="single"/>
        </w:rPr>
        <w:t>PROCESS/OPERATIONAL RESTRICTION(S)</w:t>
      </w:r>
    </w:p>
    <w:p w14:paraId="127ADF67" w14:textId="77777777" w:rsidR="0065422F" w:rsidRPr="009917D7" w:rsidRDefault="0065422F" w:rsidP="00DC56F9">
      <w:pPr>
        <w:jc w:val="both"/>
        <w:rPr>
          <w:sz w:val="20"/>
        </w:rPr>
      </w:pPr>
    </w:p>
    <w:p w14:paraId="0ED93FBF" w14:textId="77777777" w:rsidR="0065422F" w:rsidRPr="009917D7" w:rsidRDefault="0065422F" w:rsidP="00DC56F9">
      <w:pPr>
        <w:ind w:left="360" w:hanging="360"/>
        <w:jc w:val="both"/>
        <w:rPr>
          <w:b/>
          <w:sz w:val="20"/>
        </w:rPr>
      </w:pPr>
      <w:r w:rsidRPr="009917D7">
        <w:rPr>
          <w:sz w:val="20"/>
        </w:rPr>
        <w:t>1.</w:t>
      </w:r>
      <w:r w:rsidRPr="009917D7">
        <w:rPr>
          <w:sz w:val="20"/>
        </w:rPr>
        <w:tab/>
        <w:t xml:space="preserve">Cleaned parts shall be drained for no less than 15 seconds or until dripping ceases.  </w:t>
      </w:r>
      <w:r w:rsidRPr="009917D7">
        <w:rPr>
          <w:b/>
          <w:sz w:val="20"/>
        </w:rPr>
        <w:t>(R 336.1611(2)(b), R 336.1707(3)(b))</w:t>
      </w:r>
    </w:p>
    <w:p w14:paraId="3F6F473F" w14:textId="77777777" w:rsidR="0065422F" w:rsidRPr="009917D7" w:rsidRDefault="0065422F" w:rsidP="00DC56F9">
      <w:pPr>
        <w:ind w:left="360" w:hanging="360"/>
        <w:jc w:val="both"/>
        <w:rPr>
          <w:sz w:val="20"/>
        </w:rPr>
      </w:pPr>
    </w:p>
    <w:p w14:paraId="2B0D12F4" w14:textId="77777777" w:rsidR="0065422F" w:rsidRPr="009917D7" w:rsidRDefault="0065422F" w:rsidP="00DC56F9">
      <w:pPr>
        <w:ind w:left="360" w:hanging="360"/>
        <w:jc w:val="both"/>
        <w:rPr>
          <w:sz w:val="20"/>
        </w:rPr>
      </w:pPr>
      <w:r w:rsidRPr="009917D7">
        <w:rPr>
          <w:sz w:val="20"/>
        </w:rPr>
        <w:t>2.</w:t>
      </w:r>
      <w:r w:rsidRPr="009917D7">
        <w:rPr>
          <w:sz w:val="20"/>
        </w:rPr>
        <w:tab/>
        <w:t xml:space="preserve">The permittee shall perform routine maintenance on each cold cleaner as recommended by the manufacturer.  </w:t>
      </w:r>
      <w:r w:rsidRPr="009917D7">
        <w:rPr>
          <w:b/>
          <w:sz w:val="20"/>
        </w:rPr>
        <w:t>(R 336.1213(3))</w:t>
      </w:r>
    </w:p>
    <w:p w14:paraId="2F9CF707" w14:textId="77777777" w:rsidR="0065422F" w:rsidRPr="009917D7" w:rsidRDefault="0065422F" w:rsidP="00DC56F9">
      <w:pPr>
        <w:jc w:val="both"/>
        <w:rPr>
          <w:sz w:val="20"/>
        </w:rPr>
      </w:pPr>
    </w:p>
    <w:p w14:paraId="33BD9FF6" w14:textId="77777777" w:rsidR="0065422F" w:rsidRPr="009917D7" w:rsidRDefault="0065422F" w:rsidP="00DC56F9">
      <w:pPr>
        <w:jc w:val="both"/>
      </w:pPr>
      <w:r w:rsidRPr="009917D7">
        <w:rPr>
          <w:b/>
        </w:rPr>
        <w:t xml:space="preserve">IV.  </w:t>
      </w:r>
      <w:r w:rsidRPr="009917D7">
        <w:rPr>
          <w:b/>
          <w:u w:val="single"/>
        </w:rPr>
        <w:t>DESIGN/EQUIPMENT PARAMETER(S)</w:t>
      </w:r>
    </w:p>
    <w:p w14:paraId="0CAE60BC" w14:textId="77777777" w:rsidR="0065422F" w:rsidRPr="009917D7" w:rsidRDefault="0065422F" w:rsidP="00DC56F9">
      <w:pPr>
        <w:jc w:val="both"/>
        <w:rPr>
          <w:sz w:val="20"/>
        </w:rPr>
      </w:pPr>
    </w:p>
    <w:p w14:paraId="18C1C0E6" w14:textId="77777777" w:rsidR="0065422F" w:rsidRPr="009917D7" w:rsidRDefault="0065422F" w:rsidP="002F3D3C">
      <w:pPr>
        <w:spacing w:after="120"/>
        <w:ind w:left="360" w:hanging="360"/>
        <w:jc w:val="both"/>
        <w:rPr>
          <w:sz w:val="20"/>
        </w:rPr>
      </w:pPr>
      <w:r w:rsidRPr="009917D7">
        <w:rPr>
          <w:sz w:val="20"/>
        </w:rPr>
        <w:t>1.</w:t>
      </w:r>
      <w:r w:rsidRPr="009917D7">
        <w:rPr>
          <w:sz w:val="20"/>
        </w:rPr>
        <w:tab/>
        <w:t>The cold cleaner must meet one of the following design requirements:</w:t>
      </w:r>
    </w:p>
    <w:p w14:paraId="5C11FEA9" w14:textId="77777777" w:rsidR="0065422F" w:rsidRPr="009917D7" w:rsidRDefault="0065422F" w:rsidP="002F3D3C">
      <w:pPr>
        <w:spacing w:after="120"/>
        <w:ind w:left="720" w:hanging="360"/>
        <w:jc w:val="both"/>
        <w:rPr>
          <w:b/>
          <w:sz w:val="20"/>
        </w:rPr>
      </w:pPr>
      <w:r w:rsidRPr="009917D7">
        <w:rPr>
          <w:sz w:val="20"/>
        </w:rPr>
        <w:t>a.</w:t>
      </w:r>
      <w:r w:rsidRPr="009917D7">
        <w:rPr>
          <w:sz w:val="20"/>
        </w:rPr>
        <w:tab/>
        <w:t xml:space="preserve">The air/vapor interface of the cold cleaner is no more than ten square feet.  </w:t>
      </w:r>
      <w:r w:rsidRPr="009917D7">
        <w:rPr>
          <w:b/>
          <w:sz w:val="20"/>
        </w:rPr>
        <w:t>(R 336.1281</w:t>
      </w:r>
      <w:r>
        <w:rPr>
          <w:b/>
          <w:sz w:val="20"/>
        </w:rPr>
        <w:t>(2)</w:t>
      </w:r>
      <w:r w:rsidRPr="009917D7">
        <w:rPr>
          <w:b/>
          <w:sz w:val="20"/>
        </w:rPr>
        <w:t>(h))</w:t>
      </w:r>
    </w:p>
    <w:p w14:paraId="396381B2" w14:textId="77777777" w:rsidR="0065422F" w:rsidRPr="009917D7" w:rsidRDefault="0065422F" w:rsidP="002F3D3C">
      <w:pPr>
        <w:ind w:left="720" w:hanging="360"/>
        <w:jc w:val="both"/>
        <w:rPr>
          <w:b/>
          <w:sz w:val="20"/>
        </w:rPr>
      </w:pPr>
      <w:r w:rsidRPr="009917D7">
        <w:rPr>
          <w:sz w:val="20"/>
        </w:rPr>
        <w:t>b.</w:t>
      </w:r>
      <w:r w:rsidRPr="009917D7">
        <w:rPr>
          <w:sz w:val="20"/>
        </w:rPr>
        <w:tab/>
        <w:t xml:space="preserve">The cold cleaner is used for cleaning metal parts and the emissions are released to the general in-plant environment.  </w:t>
      </w:r>
      <w:r w:rsidRPr="009917D7">
        <w:rPr>
          <w:b/>
          <w:sz w:val="20"/>
        </w:rPr>
        <w:t>(R 336.1285</w:t>
      </w:r>
      <w:r>
        <w:rPr>
          <w:b/>
          <w:sz w:val="20"/>
        </w:rPr>
        <w:t>(2)(</w:t>
      </w:r>
      <w:r w:rsidRPr="009917D7">
        <w:rPr>
          <w:b/>
          <w:sz w:val="20"/>
        </w:rPr>
        <w:t>r)(iv))</w:t>
      </w:r>
    </w:p>
    <w:p w14:paraId="39735D82" w14:textId="77777777" w:rsidR="0065422F" w:rsidRPr="009917D7" w:rsidRDefault="0065422F" w:rsidP="00617462">
      <w:pPr>
        <w:jc w:val="both"/>
        <w:rPr>
          <w:sz w:val="20"/>
        </w:rPr>
      </w:pPr>
    </w:p>
    <w:p w14:paraId="19D727E2" w14:textId="77777777" w:rsidR="0065422F" w:rsidRPr="009917D7" w:rsidRDefault="0065422F" w:rsidP="00FB30AC">
      <w:pPr>
        <w:ind w:left="360" w:hanging="360"/>
        <w:jc w:val="both"/>
        <w:rPr>
          <w:b/>
          <w:sz w:val="20"/>
        </w:rPr>
      </w:pPr>
      <w:r w:rsidRPr="009917D7">
        <w:rPr>
          <w:sz w:val="20"/>
        </w:rPr>
        <w:t>2.</w:t>
      </w:r>
      <w:r w:rsidRPr="009917D7">
        <w:rPr>
          <w:sz w:val="20"/>
        </w:rPr>
        <w:tab/>
        <w:t xml:space="preserve">The cold cleaner shall be equipped with a device for draining cleaned parts.  </w:t>
      </w:r>
      <w:r w:rsidRPr="009917D7">
        <w:rPr>
          <w:b/>
          <w:sz w:val="20"/>
        </w:rPr>
        <w:t>(R 336.1611(2)(b), R 336.1707(3)(b))</w:t>
      </w:r>
    </w:p>
    <w:p w14:paraId="6E21D2E7" w14:textId="77777777" w:rsidR="0065422F" w:rsidRPr="009917D7" w:rsidRDefault="0065422F" w:rsidP="00DC56F9">
      <w:pPr>
        <w:ind w:left="360" w:hanging="360"/>
        <w:jc w:val="both"/>
        <w:rPr>
          <w:sz w:val="20"/>
        </w:rPr>
      </w:pPr>
    </w:p>
    <w:p w14:paraId="22A4E4E7" w14:textId="77777777" w:rsidR="0065422F" w:rsidRPr="009917D7" w:rsidRDefault="0065422F" w:rsidP="00DC56F9">
      <w:pPr>
        <w:ind w:left="360" w:hanging="360"/>
        <w:jc w:val="both"/>
        <w:rPr>
          <w:b/>
          <w:sz w:val="20"/>
        </w:rPr>
      </w:pPr>
      <w:r w:rsidRPr="009917D7">
        <w:rPr>
          <w:sz w:val="20"/>
        </w:rPr>
        <w:t>3.</w:t>
      </w:r>
      <w:r w:rsidRPr="009917D7">
        <w:rPr>
          <w:sz w:val="20"/>
        </w:rPr>
        <w:tab/>
        <w:t xml:space="preserve">All new and existing cold cleaners shall be equipped with a cover and the cover shall be closed whenever parts are not being handled in the cold cleaner.  </w:t>
      </w:r>
      <w:r w:rsidRPr="009917D7">
        <w:rPr>
          <w:b/>
          <w:sz w:val="20"/>
        </w:rPr>
        <w:t>(R 336.1611(2)(a), R 336.1707(3)(a))</w:t>
      </w:r>
    </w:p>
    <w:p w14:paraId="2AEE247F" w14:textId="77777777" w:rsidR="0065422F" w:rsidRPr="009917D7" w:rsidRDefault="0065422F" w:rsidP="00DC56F9">
      <w:pPr>
        <w:ind w:left="360" w:hanging="360"/>
        <w:jc w:val="both"/>
        <w:rPr>
          <w:sz w:val="20"/>
        </w:rPr>
      </w:pPr>
    </w:p>
    <w:p w14:paraId="0CFAE6EB" w14:textId="77777777" w:rsidR="0065422F" w:rsidRPr="009917D7" w:rsidRDefault="0065422F" w:rsidP="00DC56F9">
      <w:pPr>
        <w:ind w:left="360" w:hanging="360"/>
        <w:jc w:val="both"/>
        <w:rPr>
          <w:b/>
          <w:sz w:val="20"/>
        </w:rPr>
      </w:pPr>
      <w:r w:rsidRPr="009917D7">
        <w:rPr>
          <w:sz w:val="20"/>
        </w:rPr>
        <w:t>4.</w:t>
      </w:r>
      <w:r w:rsidRPr="009917D7">
        <w:rPr>
          <w:sz w:val="20"/>
        </w:rPr>
        <w:tab/>
        <w:t xml:space="preserve">The cover of a new cold cleaner shall be mechanically assisted if the Reid vapor pressure of the solvent is more than 0.3 psia or if the solvent is agitated or heated.  </w:t>
      </w:r>
      <w:r w:rsidRPr="009917D7">
        <w:rPr>
          <w:b/>
          <w:sz w:val="20"/>
        </w:rPr>
        <w:t>(R 336.1707(3)(a))</w:t>
      </w:r>
    </w:p>
    <w:p w14:paraId="1079837D" w14:textId="77777777" w:rsidR="0065422F" w:rsidRPr="009917D7" w:rsidRDefault="0065422F" w:rsidP="00DC56F9">
      <w:pPr>
        <w:ind w:left="360" w:hanging="360"/>
        <w:jc w:val="both"/>
        <w:rPr>
          <w:sz w:val="20"/>
        </w:rPr>
      </w:pPr>
    </w:p>
    <w:p w14:paraId="20B61C24" w14:textId="77777777" w:rsidR="0065422F" w:rsidRPr="009917D7" w:rsidRDefault="0065422F" w:rsidP="002F3D3C">
      <w:pPr>
        <w:ind w:left="360" w:hanging="360"/>
        <w:jc w:val="both"/>
        <w:rPr>
          <w:sz w:val="20"/>
        </w:rPr>
      </w:pPr>
      <w:r w:rsidRPr="009917D7">
        <w:rPr>
          <w:sz w:val="20"/>
        </w:rPr>
        <w:t>5.</w:t>
      </w:r>
      <w:r w:rsidRPr="009917D7">
        <w:rPr>
          <w:sz w:val="20"/>
        </w:rPr>
        <w:tab/>
        <w:t>If the Reid vapor pressure of any solvent used in a new cold cleaner is greater than 0.6 psia; or, if any solvent used in a new cold cleaner is heated above 120 degrees Fahrenheit, then the cold cleaner must comply with at least one of the following provisions:</w:t>
      </w:r>
    </w:p>
    <w:p w14:paraId="056260BB" w14:textId="77777777" w:rsidR="0065422F" w:rsidRPr="009917D7" w:rsidRDefault="0065422F" w:rsidP="002F3D3C">
      <w:pPr>
        <w:spacing w:before="120" w:after="120"/>
        <w:ind w:left="720" w:hanging="360"/>
        <w:jc w:val="both"/>
        <w:rPr>
          <w:b/>
          <w:sz w:val="20"/>
        </w:rPr>
      </w:pPr>
      <w:r w:rsidRPr="009917D7">
        <w:rPr>
          <w:sz w:val="20"/>
        </w:rPr>
        <w:lastRenderedPageBreak/>
        <w:t>a.</w:t>
      </w:r>
      <w:r w:rsidRPr="009917D7">
        <w:rPr>
          <w:sz w:val="20"/>
        </w:rPr>
        <w:tab/>
        <w:t xml:space="preserve">The cold cleaner must be designed such that the ratio of the freeboard height to the width of the cleaner is equal to or greater than 0.7.  </w:t>
      </w:r>
      <w:r w:rsidRPr="009917D7">
        <w:rPr>
          <w:b/>
          <w:sz w:val="20"/>
        </w:rPr>
        <w:t>(R 336.1707(2)(a))</w:t>
      </w:r>
    </w:p>
    <w:p w14:paraId="2A259CA2" w14:textId="77777777" w:rsidR="0065422F" w:rsidRPr="009917D7" w:rsidRDefault="0065422F" w:rsidP="002F3D3C">
      <w:pPr>
        <w:spacing w:after="120"/>
        <w:ind w:left="728" w:hanging="364"/>
        <w:jc w:val="both"/>
        <w:rPr>
          <w:b/>
          <w:sz w:val="20"/>
        </w:rPr>
      </w:pPr>
      <w:r w:rsidRPr="009917D7">
        <w:rPr>
          <w:sz w:val="20"/>
        </w:rPr>
        <w:t>b.</w:t>
      </w:r>
      <w:r w:rsidRPr="009917D7">
        <w:rPr>
          <w:sz w:val="20"/>
        </w:rPr>
        <w:tab/>
        <w:t xml:space="preserve">The solvent bath must be covered with water if the solvent is insoluble and has a specific gravity of more than 1.0.  </w:t>
      </w:r>
      <w:r w:rsidRPr="009917D7">
        <w:rPr>
          <w:b/>
          <w:sz w:val="20"/>
        </w:rPr>
        <w:t>(R 336.1707(2)(b))</w:t>
      </w:r>
    </w:p>
    <w:p w14:paraId="7FF6BD40" w14:textId="77777777" w:rsidR="0065422F" w:rsidRPr="009917D7" w:rsidRDefault="0065422F" w:rsidP="002F3D3C">
      <w:pPr>
        <w:ind w:left="720" w:hanging="360"/>
        <w:jc w:val="both"/>
        <w:rPr>
          <w:sz w:val="20"/>
        </w:rPr>
      </w:pPr>
      <w:r w:rsidRPr="009917D7">
        <w:rPr>
          <w:sz w:val="20"/>
        </w:rPr>
        <w:t>c.</w:t>
      </w:r>
      <w:r w:rsidRPr="009917D7">
        <w:rPr>
          <w:sz w:val="20"/>
        </w:rPr>
        <w:tab/>
        <w:t xml:space="preserve">The cold cleaner must be controlled by a carbon adsorption system, condensation system, or other method of equivalent control approved by the AQD.  </w:t>
      </w:r>
      <w:r w:rsidRPr="009917D7">
        <w:rPr>
          <w:b/>
          <w:sz w:val="20"/>
        </w:rPr>
        <w:t>(R 336.1707(2)(c))</w:t>
      </w:r>
    </w:p>
    <w:p w14:paraId="37C74E9D" w14:textId="77777777" w:rsidR="0065422F" w:rsidRPr="009917D7" w:rsidRDefault="0065422F" w:rsidP="00DC56F9">
      <w:pPr>
        <w:jc w:val="both"/>
        <w:rPr>
          <w:sz w:val="20"/>
        </w:rPr>
      </w:pPr>
    </w:p>
    <w:p w14:paraId="741FBB5E" w14:textId="77777777" w:rsidR="0065422F" w:rsidRPr="009917D7" w:rsidRDefault="0065422F" w:rsidP="00DC56F9">
      <w:pPr>
        <w:jc w:val="both"/>
      </w:pPr>
      <w:r w:rsidRPr="009917D7">
        <w:rPr>
          <w:b/>
        </w:rPr>
        <w:t xml:space="preserve">V.  </w:t>
      </w:r>
      <w:r w:rsidRPr="009917D7">
        <w:rPr>
          <w:b/>
          <w:u w:val="single"/>
        </w:rPr>
        <w:t>TESTING/SAMPLING</w:t>
      </w:r>
    </w:p>
    <w:p w14:paraId="0063F94B" w14:textId="77777777" w:rsidR="0065422F" w:rsidRDefault="0065422F" w:rsidP="00DC56F9">
      <w:pPr>
        <w:jc w:val="both"/>
        <w:rPr>
          <w:b/>
          <w:sz w:val="20"/>
        </w:rPr>
      </w:pPr>
      <w:r w:rsidRPr="009917D7">
        <w:rPr>
          <w:sz w:val="20"/>
        </w:rPr>
        <w:t xml:space="preserve">Records shall be maintained on file for a period of five years.  </w:t>
      </w:r>
      <w:r w:rsidRPr="009917D7">
        <w:rPr>
          <w:b/>
          <w:sz w:val="20"/>
        </w:rPr>
        <w:t>(R 336.1213(3)(b)(ii))</w:t>
      </w:r>
    </w:p>
    <w:p w14:paraId="165F5457" w14:textId="77777777" w:rsidR="0065422F" w:rsidRPr="009917D7" w:rsidRDefault="0065422F" w:rsidP="00DC56F9">
      <w:pPr>
        <w:jc w:val="both"/>
        <w:rPr>
          <w:sz w:val="20"/>
        </w:rPr>
      </w:pPr>
    </w:p>
    <w:p w14:paraId="623359E2" w14:textId="77777777" w:rsidR="0065422F" w:rsidRPr="009917D7" w:rsidRDefault="0065422F" w:rsidP="00DC56F9">
      <w:pPr>
        <w:jc w:val="both"/>
        <w:rPr>
          <w:sz w:val="20"/>
        </w:rPr>
      </w:pPr>
      <w:r w:rsidRPr="009917D7">
        <w:rPr>
          <w:sz w:val="20"/>
        </w:rPr>
        <w:t>NA</w:t>
      </w:r>
    </w:p>
    <w:p w14:paraId="670C17DC" w14:textId="77777777" w:rsidR="0065422F" w:rsidRPr="009917D7" w:rsidRDefault="0065422F" w:rsidP="00DC56F9">
      <w:pPr>
        <w:jc w:val="both"/>
        <w:rPr>
          <w:sz w:val="20"/>
        </w:rPr>
      </w:pPr>
    </w:p>
    <w:p w14:paraId="55FC4064" w14:textId="77777777" w:rsidR="0065422F" w:rsidRPr="009917D7" w:rsidRDefault="0065422F" w:rsidP="00DC56F9">
      <w:pPr>
        <w:jc w:val="both"/>
      </w:pPr>
      <w:r w:rsidRPr="009917D7">
        <w:rPr>
          <w:b/>
        </w:rPr>
        <w:t xml:space="preserve">VI.  </w:t>
      </w:r>
      <w:r w:rsidRPr="009917D7">
        <w:rPr>
          <w:b/>
          <w:u w:val="single"/>
        </w:rPr>
        <w:t>MONITORING/RECORDKEEPING</w:t>
      </w:r>
    </w:p>
    <w:p w14:paraId="493F24A1" w14:textId="77777777" w:rsidR="0065422F" w:rsidRPr="009917D7" w:rsidRDefault="0065422F" w:rsidP="00DC56F9">
      <w:pPr>
        <w:jc w:val="both"/>
        <w:rPr>
          <w:b/>
          <w:sz w:val="20"/>
        </w:rPr>
      </w:pPr>
      <w:r w:rsidRPr="009917D7">
        <w:rPr>
          <w:sz w:val="20"/>
        </w:rPr>
        <w:t xml:space="preserve">Records shall be maintained on file for a period of five years.  </w:t>
      </w:r>
      <w:r w:rsidRPr="009917D7">
        <w:rPr>
          <w:b/>
          <w:sz w:val="20"/>
        </w:rPr>
        <w:t>(R 336.1213(3)(b)(ii))</w:t>
      </w:r>
    </w:p>
    <w:p w14:paraId="166D0856" w14:textId="77777777" w:rsidR="0065422F" w:rsidRPr="009917D7" w:rsidRDefault="0065422F" w:rsidP="00DC56F9">
      <w:pPr>
        <w:jc w:val="both"/>
        <w:rPr>
          <w:sz w:val="20"/>
        </w:rPr>
      </w:pPr>
    </w:p>
    <w:p w14:paraId="6FE58888" w14:textId="77777777" w:rsidR="0065422F" w:rsidRPr="009917D7" w:rsidRDefault="0065422F" w:rsidP="00DC56F9">
      <w:pPr>
        <w:ind w:left="360" w:hanging="360"/>
        <w:jc w:val="both"/>
        <w:rPr>
          <w:b/>
          <w:sz w:val="20"/>
        </w:rPr>
      </w:pPr>
      <w:r w:rsidRPr="009917D7">
        <w:rPr>
          <w:sz w:val="20"/>
        </w:rPr>
        <w:t>1.</w:t>
      </w:r>
      <w:r w:rsidRPr="009917D7">
        <w:rPr>
          <w:sz w:val="20"/>
        </w:rPr>
        <w:tab/>
        <w:t xml:space="preserve">For each new cold cleaner in which the solvent is heated, the solvent temperature shall be monitored and recorded at least once each calendar week during routine operating conditions.  </w:t>
      </w:r>
      <w:r w:rsidRPr="009917D7">
        <w:rPr>
          <w:b/>
          <w:sz w:val="20"/>
        </w:rPr>
        <w:t>(R 336.1213(3))</w:t>
      </w:r>
    </w:p>
    <w:p w14:paraId="53B3B993" w14:textId="77777777" w:rsidR="0065422F" w:rsidRPr="009917D7" w:rsidRDefault="0065422F" w:rsidP="00DC56F9">
      <w:pPr>
        <w:ind w:left="360" w:hanging="360"/>
        <w:jc w:val="both"/>
        <w:rPr>
          <w:sz w:val="20"/>
        </w:rPr>
      </w:pPr>
    </w:p>
    <w:p w14:paraId="30E31318" w14:textId="77777777" w:rsidR="0065422F" w:rsidRPr="009917D7" w:rsidRDefault="0065422F" w:rsidP="002F3D3C">
      <w:pPr>
        <w:spacing w:after="120"/>
        <w:ind w:left="360" w:hanging="360"/>
        <w:jc w:val="both"/>
        <w:rPr>
          <w:b/>
          <w:sz w:val="20"/>
        </w:rPr>
      </w:pPr>
      <w:r w:rsidRPr="009917D7">
        <w:rPr>
          <w:sz w:val="20"/>
        </w:rPr>
        <w:t>2.</w:t>
      </w:r>
      <w:r w:rsidRPr="009917D7">
        <w:rPr>
          <w:sz w:val="20"/>
        </w:rPr>
        <w:tab/>
        <w:t xml:space="preserve">The permittee shall maintain the following information on file for each cold cleaner:  </w:t>
      </w:r>
      <w:r w:rsidRPr="009917D7">
        <w:rPr>
          <w:b/>
          <w:sz w:val="20"/>
        </w:rPr>
        <w:t>(R 336.1213(3))</w:t>
      </w:r>
    </w:p>
    <w:p w14:paraId="12605FA1" w14:textId="77777777" w:rsidR="0065422F" w:rsidRPr="009917D7" w:rsidRDefault="0065422F" w:rsidP="002F3D3C">
      <w:pPr>
        <w:spacing w:after="120"/>
        <w:ind w:left="728" w:hanging="364"/>
        <w:jc w:val="both"/>
        <w:rPr>
          <w:sz w:val="20"/>
        </w:rPr>
      </w:pPr>
      <w:r w:rsidRPr="009917D7">
        <w:rPr>
          <w:sz w:val="20"/>
        </w:rPr>
        <w:t>a.</w:t>
      </w:r>
      <w:r w:rsidRPr="009917D7">
        <w:rPr>
          <w:sz w:val="20"/>
        </w:rPr>
        <w:tab/>
        <w:t xml:space="preserve">A serial number, model number, or other unique identifier for each cold cleaner.  </w:t>
      </w:r>
    </w:p>
    <w:p w14:paraId="16416A26" w14:textId="77777777" w:rsidR="0065422F" w:rsidRPr="009917D7" w:rsidRDefault="0065422F" w:rsidP="002F3D3C">
      <w:pPr>
        <w:spacing w:after="120"/>
        <w:ind w:left="728" w:hanging="364"/>
        <w:jc w:val="both"/>
        <w:rPr>
          <w:sz w:val="20"/>
        </w:rPr>
      </w:pPr>
      <w:r w:rsidRPr="009917D7">
        <w:rPr>
          <w:sz w:val="20"/>
        </w:rPr>
        <w:t>b.</w:t>
      </w:r>
      <w:r w:rsidRPr="009917D7">
        <w:rPr>
          <w:sz w:val="20"/>
        </w:rPr>
        <w:tab/>
        <w:t>The date the unit was installed, manufactured or that it commenced operation.</w:t>
      </w:r>
    </w:p>
    <w:p w14:paraId="6691F24B" w14:textId="77777777" w:rsidR="0065422F" w:rsidRPr="009917D7" w:rsidRDefault="0065422F" w:rsidP="002F3D3C">
      <w:pPr>
        <w:spacing w:after="120"/>
        <w:ind w:left="728" w:hanging="364"/>
        <w:jc w:val="both"/>
        <w:rPr>
          <w:sz w:val="20"/>
        </w:rPr>
      </w:pPr>
      <w:r w:rsidRPr="009917D7">
        <w:rPr>
          <w:sz w:val="20"/>
        </w:rPr>
        <w:t>c.</w:t>
      </w:r>
      <w:r w:rsidRPr="009917D7">
        <w:rPr>
          <w:sz w:val="20"/>
        </w:rPr>
        <w:tab/>
        <w:t>The air/vapor interface area for any unit claimed to be exempt under Rule 281</w:t>
      </w:r>
      <w:r>
        <w:rPr>
          <w:sz w:val="20"/>
        </w:rPr>
        <w:t>(2)</w:t>
      </w:r>
      <w:r w:rsidRPr="009917D7">
        <w:rPr>
          <w:sz w:val="20"/>
        </w:rPr>
        <w:t xml:space="preserve">(h). </w:t>
      </w:r>
    </w:p>
    <w:p w14:paraId="080913D2" w14:textId="77777777" w:rsidR="0065422F" w:rsidRPr="009917D7" w:rsidRDefault="0065422F" w:rsidP="002F3D3C">
      <w:pPr>
        <w:spacing w:after="120"/>
        <w:ind w:left="728" w:hanging="364"/>
        <w:jc w:val="both"/>
        <w:rPr>
          <w:sz w:val="20"/>
        </w:rPr>
      </w:pPr>
      <w:r w:rsidRPr="009917D7">
        <w:rPr>
          <w:sz w:val="20"/>
        </w:rPr>
        <w:t>d.</w:t>
      </w:r>
      <w:r w:rsidRPr="009917D7">
        <w:rPr>
          <w:sz w:val="20"/>
        </w:rPr>
        <w:tab/>
        <w:t xml:space="preserve">The applicable Rule 201 exemption.  </w:t>
      </w:r>
    </w:p>
    <w:p w14:paraId="5F4A1A55" w14:textId="77777777" w:rsidR="0065422F" w:rsidRPr="009917D7" w:rsidRDefault="0065422F" w:rsidP="002F3D3C">
      <w:pPr>
        <w:spacing w:after="120"/>
        <w:ind w:left="728" w:hanging="364"/>
        <w:jc w:val="both"/>
        <w:rPr>
          <w:sz w:val="20"/>
        </w:rPr>
      </w:pPr>
      <w:r w:rsidRPr="009917D7">
        <w:rPr>
          <w:sz w:val="20"/>
        </w:rPr>
        <w:t>e.</w:t>
      </w:r>
      <w:r w:rsidRPr="009917D7">
        <w:rPr>
          <w:sz w:val="20"/>
        </w:rPr>
        <w:tab/>
        <w:t xml:space="preserve">The Reid vapor pressure of each solvent used. </w:t>
      </w:r>
    </w:p>
    <w:p w14:paraId="38E10DD0" w14:textId="77777777" w:rsidR="0065422F" w:rsidRPr="009917D7" w:rsidRDefault="0065422F" w:rsidP="002F3D3C">
      <w:pPr>
        <w:ind w:left="728" w:hanging="364"/>
        <w:jc w:val="both"/>
        <w:rPr>
          <w:sz w:val="20"/>
        </w:rPr>
      </w:pPr>
      <w:r w:rsidRPr="009917D7">
        <w:rPr>
          <w:sz w:val="20"/>
        </w:rPr>
        <w:t>f.</w:t>
      </w:r>
      <w:r w:rsidRPr="009917D7">
        <w:rPr>
          <w:sz w:val="20"/>
        </w:rPr>
        <w:tab/>
        <w:t xml:space="preserve">If applicable, the option chosen to comply with Rule 707(2).  </w:t>
      </w:r>
    </w:p>
    <w:p w14:paraId="474F0B41" w14:textId="77777777" w:rsidR="00AE2E19" w:rsidRPr="00AE2E19" w:rsidRDefault="00AE2E19" w:rsidP="00AE2E19">
      <w:pPr>
        <w:jc w:val="both"/>
        <w:rPr>
          <w:sz w:val="20"/>
        </w:rPr>
      </w:pPr>
    </w:p>
    <w:p w14:paraId="3E6F9029" w14:textId="2FEC750A" w:rsidR="00AE2E19" w:rsidRPr="00AE2E19" w:rsidRDefault="00AE2E19" w:rsidP="00A613E3">
      <w:pPr>
        <w:numPr>
          <w:ilvl w:val="0"/>
          <w:numId w:val="127"/>
        </w:numPr>
        <w:contextualSpacing/>
        <w:jc w:val="both"/>
        <w:rPr>
          <w:sz w:val="20"/>
        </w:rPr>
      </w:pPr>
      <w:r w:rsidRPr="00AE2E19">
        <w:rPr>
          <w:sz w:val="20"/>
        </w:rPr>
        <w:t>The permittee shall maintain a current listing from the manufacturer of the chemical composition of each material, including the weight percent of each component, used in each cold cleaner.</w:t>
      </w:r>
      <w:r w:rsidR="000C2028">
        <w:rPr>
          <w:sz w:val="20"/>
        </w:rPr>
        <w:t xml:space="preserve">  </w:t>
      </w:r>
      <w:r w:rsidRPr="00AE2E19">
        <w:rPr>
          <w:sz w:val="20"/>
        </w:rPr>
        <w:t>The data may consist of Safety Data Sheets, manufacturer's formulation data, or both as deemed acceptable by the AQD District Supervisor.</w:t>
      </w:r>
      <w:r w:rsidR="000C2028">
        <w:rPr>
          <w:sz w:val="20"/>
        </w:rPr>
        <w:t xml:space="preserve"> </w:t>
      </w:r>
      <w:r w:rsidRPr="00AE2E19">
        <w:rPr>
          <w:sz w:val="20"/>
        </w:rPr>
        <w:t xml:space="preserve"> The permittee shall keep all records on file and make them available to the Department upon request.</w:t>
      </w:r>
      <w:r w:rsidR="000C2028">
        <w:rPr>
          <w:sz w:val="20"/>
        </w:rPr>
        <w:t xml:space="preserve"> </w:t>
      </w:r>
      <w:r w:rsidRPr="00AE2E19">
        <w:rPr>
          <w:sz w:val="20"/>
        </w:rPr>
        <w:t xml:space="preserve"> </w:t>
      </w:r>
      <w:r w:rsidRPr="00AE2E19">
        <w:rPr>
          <w:b/>
          <w:sz w:val="20"/>
        </w:rPr>
        <w:t>(R 336.1213(3))</w:t>
      </w:r>
    </w:p>
    <w:p w14:paraId="58FA3CAD" w14:textId="77777777" w:rsidR="00AE2E19" w:rsidRPr="00AE2E19" w:rsidRDefault="00AE2E19" w:rsidP="00AE2E19">
      <w:pPr>
        <w:jc w:val="both"/>
        <w:rPr>
          <w:sz w:val="20"/>
        </w:rPr>
      </w:pPr>
    </w:p>
    <w:p w14:paraId="12F69324" w14:textId="77777777" w:rsidR="00AE2E19" w:rsidRPr="00AE2E19" w:rsidRDefault="00AE2E19" w:rsidP="00A613E3">
      <w:pPr>
        <w:numPr>
          <w:ilvl w:val="0"/>
          <w:numId w:val="127"/>
        </w:numPr>
        <w:contextualSpacing/>
        <w:jc w:val="both"/>
        <w:rPr>
          <w:b/>
          <w:sz w:val="20"/>
        </w:rPr>
      </w:pPr>
      <w:r w:rsidRPr="00AE2E19">
        <w:rPr>
          <w:sz w:val="20"/>
        </w:rPr>
        <w:t xml:space="preserve">The permittee shall maintain written operating procedures for each cold cleaner.  These written procedures shall be posted in an accessible, conspicuous location near each cold cleaner.  </w:t>
      </w:r>
      <w:r w:rsidRPr="00AE2E19">
        <w:rPr>
          <w:b/>
          <w:sz w:val="20"/>
        </w:rPr>
        <w:t>(R 336.1611(3), R 336.1707(4))</w:t>
      </w:r>
    </w:p>
    <w:p w14:paraId="18777AD6" w14:textId="77777777" w:rsidR="00AE2E19" w:rsidRPr="00AE2E19" w:rsidRDefault="00AE2E19" w:rsidP="00AE2E19">
      <w:pPr>
        <w:ind w:left="360" w:hanging="360"/>
        <w:jc w:val="both"/>
        <w:rPr>
          <w:sz w:val="20"/>
        </w:rPr>
      </w:pPr>
    </w:p>
    <w:p w14:paraId="3AB02468" w14:textId="2D706CF5" w:rsidR="00AE2E19" w:rsidRPr="00AE2E19" w:rsidRDefault="00AE2E19" w:rsidP="00A613E3">
      <w:pPr>
        <w:numPr>
          <w:ilvl w:val="0"/>
          <w:numId w:val="127"/>
        </w:numPr>
        <w:contextualSpacing/>
        <w:jc w:val="both"/>
        <w:rPr>
          <w:sz w:val="20"/>
        </w:rPr>
      </w:pPr>
      <w:r w:rsidRPr="00AE2E19">
        <w:rPr>
          <w:sz w:val="20"/>
        </w:rPr>
        <w:t>As noted in Rule 611(2)(c) and Rule 707(3)(c), if applicable, an initial demonstration that the waste solvent is a safety hazard shall be made prior to storage in non-closed containers.  If the waste solvent is a safety hazard and is stored in non-closed containers, verification that the waste solvent is disposed of so that not more than 20</w:t>
      </w:r>
      <w:r w:rsidR="003158E5">
        <w:rPr>
          <w:sz w:val="20"/>
        </w:rPr>
        <w:t> </w:t>
      </w:r>
      <w:r w:rsidRPr="00AE2E19">
        <w:rPr>
          <w:sz w:val="20"/>
        </w:rPr>
        <w:t xml:space="preserve">percent, by weight, is allowed to evaporate into the atmosphere shall be made on a monthly basis.  </w:t>
      </w:r>
      <w:r w:rsidRPr="00AE2E19">
        <w:rPr>
          <w:b/>
          <w:sz w:val="20"/>
        </w:rPr>
        <w:t>(R 336.1213(3), R 336.1611(2)(c), R 336.1707(3)(c))</w:t>
      </w:r>
    </w:p>
    <w:p w14:paraId="12717A42" w14:textId="77777777" w:rsidR="00AE2E19" w:rsidRPr="00AE2E19" w:rsidRDefault="00AE2E19" w:rsidP="00AE2E19">
      <w:pPr>
        <w:jc w:val="both"/>
        <w:rPr>
          <w:sz w:val="20"/>
        </w:rPr>
      </w:pPr>
    </w:p>
    <w:p w14:paraId="6A004C96" w14:textId="77777777" w:rsidR="0065422F" w:rsidRPr="009917D7" w:rsidRDefault="0065422F" w:rsidP="00DC56F9">
      <w:pPr>
        <w:jc w:val="both"/>
        <w:rPr>
          <w:sz w:val="20"/>
        </w:rPr>
      </w:pPr>
      <w:r w:rsidRPr="009917D7">
        <w:rPr>
          <w:b/>
        </w:rPr>
        <w:t xml:space="preserve">VII.  </w:t>
      </w:r>
      <w:r w:rsidRPr="009917D7">
        <w:rPr>
          <w:b/>
          <w:u w:val="single"/>
        </w:rPr>
        <w:t>REPORTING</w:t>
      </w:r>
    </w:p>
    <w:p w14:paraId="2887052A" w14:textId="77777777" w:rsidR="0065422F" w:rsidRPr="009917D7" w:rsidRDefault="0065422F" w:rsidP="00DC56F9">
      <w:pPr>
        <w:jc w:val="both"/>
        <w:rPr>
          <w:sz w:val="20"/>
        </w:rPr>
      </w:pPr>
    </w:p>
    <w:p w14:paraId="5EDDDA99" w14:textId="77777777" w:rsidR="0065422F" w:rsidRPr="009917D7" w:rsidRDefault="0065422F" w:rsidP="00DC56F9">
      <w:pPr>
        <w:ind w:left="360" w:hanging="360"/>
        <w:jc w:val="both"/>
        <w:rPr>
          <w:b/>
          <w:sz w:val="20"/>
        </w:rPr>
      </w:pPr>
      <w:r w:rsidRPr="009917D7">
        <w:rPr>
          <w:sz w:val="20"/>
        </w:rPr>
        <w:t>1.</w:t>
      </w:r>
      <w:r w:rsidRPr="009917D7">
        <w:rPr>
          <w:sz w:val="20"/>
        </w:rPr>
        <w:tab/>
        <w:t xml:space="preserve">Prompt reporting of deviations pursuant to General Conditions 21 and 22 of Part A.  </w:t>
      </w:r>
      <w:r w:rsidRPr="009917D7">
        <w:rPr>
          <w:b/>
          <w:sz w:val="20"/>
        </w:rPr>
        <w:t>(R 336.1213(3)(c)(ii))</w:t>
      </w:r>
    </w:p>
    <w:p w14:paraId="0017FE38" w14:textId="77777777" w:rsidR="0065422F" w:rsidRPr="009917D7" w:rsidRDefault="0065422F" w:rsidP="00DC56F9">
      <w:pPr>
        <w:ind w:left="360" w:hanging="360"/>
        <w:jc w:val="both"/>
        <w:rPr>
          <w:sz w:val="20"/>
        </w:rPr>
      </w:pPr>
    </w:p>
    <w:p w14:paraId="33806DA1" w14:textId="77777777" w:rsidR="0065422F" w:rsidRPr="009917D7" w:rsidRDefault="0065422F" w:rsidP="00DC56F9">
      <w:pPr>
        <w:ind w:left="360" w:hanging="360"/>
        <w:jc w:val="both"/>
        <w:rPr>
          <w:b/>
          <w:sz w:val="20"/>
        </w:rPr>
      </w:pPr>
      <w:r w:rsidRPr="009917D7">
        <w:rPr>
          <w:sz w:val="20"/>
        </w:rPr>
        <w:t>2.</w:t>
      </w:r>
      <w:r w:rsidRPr="009917D7">
        <w:rPr>
          <w:sz w:val="20"/>
        </w:rPr>
        <w:tab/>
        <w:t xml:space="preserve">Semiannual reporting of monitoring and deviations pursuant to General Condition 23 of Part A.  The report shall be postmarked or received by the appropriate AQD District Office by March 15 for reporting period July 1 to December 31 and September 15 for reporting period January 1 to June 30.  </w:t>
      </w:r>
      <w:r w:rsidRPr="009917D7">
        <w:rPr>
          <w:b/>
          <w:sz w:val="20"/>
        </w:rPr>
        <w:t>(R 336.1213(3)(c)(i))</w:t>
      </w:r>
    </w:p>
    <w:p w14:paraId="60FA97AC" w14:textId="77777777" w:rsidR="0065422F" w:rsidRPr="009917D7" w:rsidRDefault="0065422F" w:rsidP="00DC56F9">
      <w:pPr>
        <w:ind w:left="360" w:hanging="360"/>
        <w:jc w:val="both"/>
        <w:rPr>
          <w:sz w:val="20"/>
        </w:rPr>
      </w:pPr>
    </w:p>
    <w:p w14:paraId="08999554" w14:textId="77777777" w:rsidR="0065422F" w:rsidRPr="009917D7" w:rsidRDefault="0065422F" w:rsidP="00DC56F9">
      <w:pPr>
        <w:ind w:left="360" w:hanging="360"/>
        <w:jc w:val="both"/>
        <w:rPr>
          <w:sz w:val="20"/>
        </w:rPr>
      </w:pPr>
      <w:r w:rsidRPr="009917D7">
        <w:rPr>
          <w:sz w:val="20"/>
        </w:rPr>
        <w:t>3.</w:t>
      </w:r>
      <w:r w:rsidRPr="009917D7">
        <w:rPr>
          <w:sz w:val="20"/>
        </w:rPr>
        <w:tab/>
        <w:t xml:space="preserve">Annual certification of compliance pursuant to General Conditions 19 and 20 of Part A.  The report shall be postmarked or received by the appropriate AQD District Office by March 15 for the previous calendar year.  </w:t>
      </w:r>
      <w:r w:rsidRPr="009917D7">
        <w:rPr>
          <w:b/>
          <w:sz w:val="20"/>
        </w:rPr>
        <w:t>(R 336.1213(4)(c))</w:t>
      </w:r>
    </w:p>
    <w:p w14:paraId="070263F4" w14:textId="77777777" w:rsidR="0065422F" w:rsidRPr="009917D7" w:rsidRDefault="0065422F" w:rsidP="00DC56F9">
      <w:pPr>
        <w:jc w:val="both"/>
        <w:rPr>
          <w:sz w:val="20"/>
        </w:rPr>
      </w:pPr>
    </w:p>
    <w:p w14:paraId="01C1301B" w14:textId="2418648D" w:rsidR="0065422F" w:rsidRPr="009917D7" w:rsidRDefault="0065422F" w:rsidP="00DC56F9">
      <w:pPr>
        <w:jc w:val="both"/>
        <w:rPr>
          <w:b/>
          <w:sz w:val="20"/>
        </w:rPr>
      </w:pPr>
      <w:r w:rsidRPr="009917D7">
        <w:rPr>
          <w:b/>
          <w:sz w:val="20"/>
        </w:rPr>
        <w:lastRenderedPageBreak/>
        <w:t>See Appendix 8</w:t>
      </w:r>
      <w:r w:rsidR="00815AA4">
        <w:rPr>
          <w:b/>
          <w:sz w:val="20"/>
        </w:rPr>
        <w:t>-1</w:t>
      </w:r>
    </w:p>
    <w:p w14:paraId="6B5F3294" w14:textId="77777777" w:rsidR="0065422F" w:rsidRDefault="0065422F" w:rsidP="00DC56F9">
      <w:pPr>
        <w:jc w:val="both"/>
        <w:rPr>
          <w:b/>
          <w:sz w:val="20"/>
        </w:rPr>
      </w:pPr>
    </w:p>
    <w:p w14:paraId="3E244F81" w14:textId="77777777" w:rsidR="0065422F" w:rsidRPr="009917D7" w:rsidRDefault="0065422F" w:rsidP="00DC56F9">
      <w:pPr>
        <w:jc w:val="both"/>
      </w:pPr>
      <w:r w:rsidRPr="009917D7">
        <w:rPr>
          <w:b/>
        </w:rPr>
        <w:t xml:space="preserve">VIII. </w:t>
      </w:r>
      <w:r w:rsidRPr="009917D7">
        <w:rPr>
          <w:b/>
          <w:u w:val="single"/>
        </w:rPr>
        <w:t>STACK/VENT RESTRICTION(S)</w:t>
      </w:r>
    </w:p>
    <w:p w14:paraId="120ADC76" w14:textId="77777777" w:rsidR="0065422F" w:rsidRPr="009917D7" w:rsidRDefault="0065422F" w:rsidP="00DC56F9">
      <w:pPr>
        <w:jc w:val="both"/>
        <w:rPr>
          <w:sz w:val="20"/>
        </w:rPr>
      </w:pPr>
    </w:p>
    <w:p w14:paraId="45B8511E" w14:textId="77777777" w:rsidR="0065422F" w:rsidRPr="009917D7" w:rsidRDefault="0065422F" w:rsidP="00DC56F9">
      <w:pPr>
        <w:jc w:val="both"/>
        <w:rPr>
          <w:sz w:val="20"/>
        </w:rPr>
      </w:pPr>
      <w:r w:rsidRPr="009917D7">
        <w:rPr>
          <w:sz w:val="20"/>
        </w:rPr>
        <w:t>NA</w:t>
      </w:r>
    </w:p>
    <w:p w14:paraId="4B0CB2DB" w14:textId="77777777" w:rsidR="0065422F" w:rsidRPr="009917D7" w:rsidRDefault="0065422F" w:rsidP="00DC56F9">
      <w:pPr>
        <w:jc w:val="both"/>
        <w:rPr>
          <w:sz w:val="20"/>
        </w:rPr>
      </w:pPr>
    </w:p>
    <w:p w14:paraId="413655EC" w14:textId="77777777" w:rsidR="0065422F" w:rsidRPr="009917D7" w:rsidRDefault="0065422F" w:rsidP="00DC56F9">
      <w:pPr>
        <w:jc w:val="both"/>
      </w:pPr>
      <w:r w:rsidRPr="009917D7">
        <w:rPr>
          <w:b/>
        </w:rPr>
        <w:t xml:space="preserve">IX.  </w:t>
      </w:r>
      <w:r w:rsidRPr="009917D7">
        <w:rPr>
          <w:b/>
          <w:u w:val="single"/>
        </w:rPr>
        <w:t>OTHER REQUIREMENT(S)</w:t>
      </w:r>
    </w:p>
    <w:p w14:paraId="5C8B1AD2" w14:textId="77777777" w:rsidR="0065422F" w:rsidRPr="009917D7" w:rsidRDefault="0065422F" w:rsidP="00DC56F9">
      <w:pPr>
        <w:jc w:val="both"/>
        <w:rPr>
          <w:sz w:val="20"/>
        </w:rPr>
      </w:pPr>
    </w:p>
    <w:p w14:paraId="5F90CD31" w14:textId="77777777" w:rsidR="0065422F" w:rsidRDefault="0065422F" w:rsidP="00DC56F9">
      <w:pPr>
        <w:jc w:val="both"/>
        <w:rPr>
          <w:sz w:val="20"/>
        </w:rPr>
      </w:pPr>
      <w:r w:rsidRPr="009917D7">
        <w:rPr>
          <w:sz w:val="20"/>
        </w:rPr>
        <w:t>NA</w:t>
      </w:r>
    </w:p>
    <w:p w14:paraId="3BE8C47E" w14:textId="61A9B71F" w:rsidR="0065422F" w:rsidRDefault="0065422F">
      <w:pPr>
        <w:rPr>
          <w:sz w:val="20"/>
        </w:rPr>
      </w:pPr>
      <w:r>
        <w:rPr>
          <w:sz w:val="20"/>
        </w:rPr>
        <w:br w:type="page"/>
      </w:r>
    </w:p>
    <w:p w14:paraId="70F655FA" w14:textId="77777777" w:rsidR="007014BE" w:rsidRPr="007014BE" w:rsidRDefault="007014BE" w:rsidP="007014BE">
      <w:pPr>
        <w:rPr>
          <w:sz w:val="20"/>
        </w:rPr>
      </w:pPr>
      <w:bookmarkStart w:id="103" w:name="_Toc1453518"/>
      <w:bookmarkEnd w:id="63"/>
      <w:bookmarkEnd w:id="64"/>
      <w:bookmarkEnd w:id="65"/>
    </w:p>
    <w:p w14:paraId="23BD5DE4" w14:textId="77777777" w:rsidR="005E5399" w:rsidRPr="00440957" w:rsidRDefault="00FE2A0A" w:rsidP="001B5E34">
      <w:pPr>
        <w:pStyle w:val="Heading1"/>
        <w:rPr>
          <w:sz w:val="20"/>
          <w:szCs w:val="20"/>
        </w:rPr>
      </w:pPr>
      <w:bookmarkStart w:id="104" w:name="_Toc161826776"/>
      <w:r w:rsidRPr="001B5E34">
        <w:t>E</w:t>
      </w:r>
      <w:r w:rsidR="005E5399" w:rsidRPr="001B5E34">
        <w:t>.  NON-APPLICABLE REQUIREMENTS</w:t>
      </w:r>
      <w:bookmarkEnd w:id="103"/>
      <w:bookmarkEnd w:id="104"/>
    </w:p>
    <w:p w14:paraId="21E10D55" w14:textId="77777777" w:rsidR="00FD265B" w:rsidRPr="00EE5F4E" w:rsidRDefault="00FD265B" w:rsidP="004F09CF">
      <w:pPr>
        <w:jc w:val="both"/>
        <w:rPr>
          <w:sz w:val="20"/>
        </w:rPr>
      </w:pPr>
    </w:p>
    <w:p w14:paraId="53D02D14" w14:textId="77777777" w:rsidR="00EC24ED" w:rsidRPr="00FE0AD0" w:rsidRDefault="00EC24ED" w:rsidP="00EC24ED">
      <w:pPr>
        <w:jc w:val="both"/>
        <w:rPr>
          <w:sz w:val="20"/>
        </w:rPr>
      </w:pPr>
      <w:r w:rsidRPr="00FE0AD0">
        <w:rPr>
          <w:sz w:val="20"/>
        </w:rPr>
        <w:t xml:space="preserve">At the time of </w:t>
      </w:r>
      <w:r>
        <w:rPr>
          <w:sz w:val="20"/>
        </w:rPr>
        <w:t xml:space="preserve">the </w:t>
      </w:r>
      <w:r w:rsidRPr="00FE0AD0">
        <w:rPr>
          <w:sz w:val="20"/>
        </w:rPr>
        <w:t xml:space="preserve">ROP issuance, the AQD has determined that the requirements identified in the table below are not applicable to </w:t>
      </w:r>
      <w:r>
        <w:rPr>
          <w:sz w:val="20"/>
        </w:rPr>
        <w:t>the specified emission unit(s) and/or flexible group(s)</w:t>
      </w:r>
      <w:r w:rsidRPr="00FE0AD0">
        <w:rPr>
          <w:sz w:val="20"/>
        </w:rPr>
        <w:t>.  This determination is incorporated into the permit shield provisions set forth in the General Conditions in Part A pursuant to Rule 213(6)(a)(ii</w:t>
      </w:r>
      <w:r w:rsidRPr="00BA0289">
        <w:rPr>
          <w:sz w:val="20"/>
        </w:rPr>
        <w:t>).</w:t>
      </w:r>
      <w:r w:rsidRPr="00BA0289">
        <w:rPr>
          <w:rFonts w:cs="Arial"/>
          <w:bCs/>
          <w:color w:val="000000"/>
          <w:sz w:val="20"/>
        </w:rPr>
        <w:t xml:space="preserve">  I</w:t>
      </w:r>
      <w:r w:rsidRPr="00B86A07">
        <w:rPr>
          <w:rFonts w:cs="Arial"/>
          <w:bCs/>
          <w:color w:val="000000"/>
          <w:sz w:val="20"/>
        </w:rPr>
        <w:t>f the permittee makes a change that affects the basis of the non-applicability determination, the permit shield established as a result of that non-applicability dec</w:t>
      </w:r>
      <w:r>
        <w:rPr>
          <w:rFonts w:cs="Arial"/>
          <w:bCs/>
          <w:color w:val="000000"/>
          <w:sz w:val="20"/>
        </w:rPr>
        <w:t>ision is no longer valid for that</w:t>
      </w:r>
      <w:r w:rsidRPr="00B86A07">
        <w:rPr>
          <w:rFonts w:cs="Arial"/>
          <w:bCs/>
          <w:color w:val="000000"/>
          <w:sz w:val="20"/>
        </w:rPr>
        <w:t xml:space="preserve"> emission unit or flexible group</w:t>
      </w:r>
      <w:r>
        <w:rPr>
          <w:rFonts w:cs="Arial"/>
          <w:bCs/>
          <w:color w:val="000000"/>
          <w:sz w:val="20"/>
        </w:rPr>
        <w:t>.</w:t>
      </w:r>
    </w:p>
    <w:p w14:paraId="745E2883" w14:textId="77777777" w:rsidR="00EC24ED" w:rsidRDefault="00EC24ED" w:rsidP="00EC24ED">
      <w:pPr>
        <w:rPr>
          <w:sz w:val="20"/>
        </w:rPr>
      </w:pPr>
    </w:p>
    <w:tbl>
      <w:tblPr>
        <w:tblW w:w="10260" w:type="dxa"/>
        <w:tblInd w:w="108" w:type="dxa"/>
        <w:tblBorders>
          <w:top w:val="double" w:sz="4"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520"/>
        <w:gridCol w:w="3240"/>
        <w:gridCol w:w="4500"/>
      </w:tblGrid>
      <w:tr w:rsidR="00EC24ED" w14:paraId="20A477DA" w14:textId="77777777" w:rsidTr="00D64A9B">
        <w:trPr>
          <w:tblHeader/>
        </w:trPr>
        <w:tc>
          <w:tcPr>
            <w:tcW w:w="2520" w:type="dxa"/>
            <w:shd w:val="pct10" w:color="auto" w:fill="auto"/>
          </w:tcPr>
          <w:p w14:paraId="04B7E139" w14:textId="77777777" w:rsidR="00EC24ED" w:rsidRDefault="00EC24ED" w:rsidP="00D64A9B">
            <w:pPr>
              <w:jc w:val="center"/>
              <w:rPr>
                <w:b/>
                <w:sz w:val="20"/>
              </w:rPr>
            </w:pPr>
            <w:r w:rsidRPr="004E101B">
              <w:rPr>
                <w:b/>
                <w:sz w:val="20"/>
              </w:rPr>
              <w:t>Emission Unit</w:t>
            </w:r>
            <w:r>
              <w:rPr>
                <w:b/>
                <w:sz w:val="20"/>
              </w:rPr>
              <w:t xml:space="preserve">/Flexible </w:t>
            </w:r>
          </w:p>
          <w:p w14:paraId="1D47F3EB" w14:textId="77777777" w:rsidR="00EC24ED" w:rsidRPr="004E101B" w:rsidRDefault="00EC24ED" w:rsidP="00D64A9B">
            <w:pPr>
              <w:jc w:val="center"/>
              <w:rPr>
                <w:b/>
                <w:sz w:val="20"/>
              </w:rPr>
            </w:pPr>
            <w:r>
              <w:rPr>
                <w:b/>
                <w:sz w:val="20"/>
              </w:rPr>
              <w:t>Group</w:t>
            </w:r>
            <w:r w:rsidRPr="004E101B">
              <w:rPr>
                <w:b/>
                <w:sz w:val="20"/>
              </w:rPr>
              <w:t xml:space="preserve"> ID</w:t>
            </w:r>
          </w:p>
        </w:tc>
        <w:tc>
          <w:tcPr>
            <w:tcW w:w="3240" w:type="dxa"/>
            <w:shd w:val="pct10" w:color="auto" w:fill="auto"/>
          </w:tcPr>
          <w:p w14:paraId="6C65384A" w14:textId="77777777" w:rsidR="00EC24ED" w:rsidRPr="004E101B" w:rsidRDefault="00EC24ED" w:rsidP="00D64A9B">
            <w:pPr>
              <w:jc w:val="center"/>
              <w:rPr>
                <w:b/>
                <w:sz w:val="20"/>
              </w:rPr>
            </w:pPr>
            <w:r w:rsidRPr="004E101B">
              <w:rPr>
                <w:b/>
                <w:sz w:val="20"/>
              </w:rPr>
              <w:t>Non-Applicable Requirement</w:t>
            </w:r>
          </w:p>
        </w:tc>
        <w:tc>
          <w:tcPr>
            <w:tcW w:w="4500" w:type="dxa"/>
            <w:shd w:val="pct10" w:color="auto" w:fill="auto"/>
          </w:tcPr>
          <w:p w14:paraId="022D5863" w14:textId="77777777" w:rsidR="00EC24ED" w:rsidRPr="004E101B" w:rsidRDefault="00EC24ED" w:rsidP="00D64A9B">
            <w:pPr>
              <w:jc w:val="center"/>
              <w:rPr>
                <w:b/>
                <w:sz w:val="20"/>
              </w:rPr>
            </w:pPr>
            <w:r w:rsidRPr="004E101B">
              <w:rPr>
                <w:b/>
                <w:sz w:val="20"/>
              </w:rPr>
              <w:t>Justification</w:t>
            </w:r>
          </w:p>
        </w:tc>
      </w:tr>
      <w:tr w:rsidR="002A102E" w14:paraId="7BD8CDC4" w14:textId="77777777" w:rsidTr="00D64A9B">
        <w:tc>
          <w:tcPr>
            <w:tcW w:w="2520" w:type="dxa"/>
          </w:tcPr>
          <w:p w14:paraId="57B6062F" w14:textId="72D50215" w:rsidR="002A102E" w:rsidRPr="001B5E34" w:rsidRDefault="002A102E" w:rsidP="002A102E">
            <w:pPr>
              <w:rPr>
                <w:sz w:val="20"/>
              </w:rPr>
            </w:pPr>
            <w:r>
              <w:rPr>
                <w:sz w:val="20"/>
              </w:rPr>
              <w:t>EUBOILER1</w:t>
            </w:r>
          </w:p>
        </w:tc>
        <w:tc>
          <w:tcPr>
            <w:tcW w:w="3240" w:type="dxa"/>
          </w:tcPr>
          <w:p w14:paraId="7D18280A" w14:textId="525B60BC" w:rsidR="002A102E" w:rsidRPr="002F469D" w:rsidRDefault="002A102E" w:rsidP="002A102E">
            <w:pPr>
              <w:jc w:val="both"/>
              <w:rPr>
                <w:sz w:val="20"/>
              </w:rPr>
            </w:pPr>
            <w:r w:rsidRPr="002F469D">
              <w:rPr>
                <w:rFonts w:cs="Arial"/>
                <w:sz w:val="20"/>
              </w:rPr>
              <w:t>National Emission Standard</w:t>
            </w:r>
            <w:r w:rsidR="005F1943">
              <w:rPr>
                <w:rFonts w:cs="Arial"/>
                <w:sz w:val="20"/>
              </w:rPr>
              <w:t>s</w:t>
            </w:r>
            <w:r w:rsidRPr="002F469D">
              <w:rPr>
                <w:rFonts w:cs="Arial"/>
                <w:sz w:val="20"/>
              </w:rPr>
              <w:t xml:space="preserve"> for Hazardous Air Pollutants for Major Sources: Industrial, Commercial, and Institutional Boilers and Process Heaters promulgated in 40 CFR Part 63, Subpart DDDDD, and the National Emission Standards for Hazardous Air Pollutants: Coal- and Oil-Fired Electric Utility Steam Generating Units promulgated in 40 CFR Part 63, Subpart UUUUU.</w:t>
            </w:r>
          </w:p>
        </w:tc>
        <w:tc>
          <w:tcPr>
            <w:tcW w:w="4500" w:type="dxa"/>
          </w:tcPr>
          <w:p w14:paraId="22C50836" w14:textId="6718BF41" w:rsidR="002A102E" w:rsidRPr="001B5E34" w:rsidRDefault="00E77D1E" w:rsidP="002A102E">
            <w:pPr>
              <w:jc w:val="both"/>
              <w:rPr>
                <w:sz w:val="20"/>
              </w:rPr>
            </w:pPr>
            <w:r w:rsidRPr="00E77D1E">
              <w:rPr>
                <w:sz w:val="20"/>
              </w:rPr>
              <w:t xml:space="preserve">EPA reviewed </w:t>
            </w:r>
            <w:r>
              <w:rPr>
                <w:sz w:val="20"/>
              </w:rPr>
              <w:t xml:space="preserve">the applicability determination </w:t>
            </w:r>
            <w:r w:rsidRPr="00E77D1E">
              <w:rPr>
                <w:sz w:val="20"/>
              </w:rPr>
              <w:t xml:space="preserve"> request </w:t>
            </w:r>
            <w:r>
              <w:rPr>
                <w:sz w:val="20"/>
              </w:rPr>
              <w:t xml:space="preserve">submitted on August 22, 2023 by DTE </w:t>
            </w:r>
            <w:r w:rsidRPr="00E77D1E">
              <w:rPr>
                <w:sz w:val="20"/>
              </w:rPr>
              <w:t xml:space="preserve">and </w:t>
            </w:r>
            <w:r>
              <w:rPr>
                <w:sz w:val="20"/>
              </w:rPr>
              <w:t xml:space="preserve">determined </w:t>
            </w:r>
            <w:r w:rsidRPr="00E77D1E">
              <w:rPr>
                <w:sz w:val="20"/>
              </w:rPr>
              <w:t xml:space="preserve">that </w:t>
            </w:r>
            <w:r>
              <w:rPr>
                <w:sz w:val="20"/>
              </w:rPr>
              <w:t xml:space="preserve">the </w:t>
            </w:r>
            <w:r w:rsidRPr="00E77D1E">
              <w:rPr>
                <w:sz w:val="20"/>
              </w:rPr>
              <w:t>electric generating unit</w:t>
            </w:r>
            <w:r>
              <w:rPr>
                <w:sz w:val="20"/>
              </w:rPr>
              <w:t xml:space="preserve"> (EGU)</w:t>
            </w:r>
            <w:r w:rsidRPr="00E77D1E">
              <w:rPr>
                <w:sz w:val="20"/>
              </w:rPr>
              <w:t xml:space="preserve"> identified as EUBOILER1 is not subject to 40 CFR Part 63, Subpart DDDDD as well as Subpart UUUUU.</w:t>
            </w:r>
            <w:r w:rsidR="008E0AF7">
              <w:rPr>
                <w:sz w:val="20"/>
              </w:rPr>
              <w:t xml:space="preserve"> </w:t>
            </w:r>
            <w:r w:rsidRPr="00E77D1E">
              <w:rPr>
                <w:sz w:val="20"/>
              </w:rPr>
              <w:t xml:space="preserve"> While EUBOILER1 is not subject to </w:t>
            </w:r>
            <w:r>
              <w:rPr>
                <w:sz w:val="20"/>
              </w:rPr>
              <w:t>S</w:t>
            </w:r>
            <w:r w:rsidRPr="00E77D1E">
              <w:rPr>
                <w:sz w:val="20"/>
              </w:rPr>
              <w:t>ubparts DDDDD and UUUUU</w:t>
            </w:r>
            <w:r w:rsidR="008E0AF7">
              <w:rPr>
                <w:sz w:val="20"/>
              </w:rPr>
              <w:t>,</w:t>
            </w:r>
            <w:r w:rsidRPr="00E77D1E">
              <w:rPr>
                <w:sz w:val="20"/>
              </w:rPr>
              <w:t xml:space="preserve"> given the information provided to EPA, DTE must ensure that EUBOILER1</w:t>
            </w:r>
            <w:r>
              <w:rPr>
                <w:sz w:val="20"/>
              </w:rPr>
              <w:t xml:space="preserve"> </w:t>
            </w:r>
            <w:r w:rsidRPr="00E77D1E">
              <w:rPr>
                <w:sz w:val="20"/>
              </w:rPr>
              <w:t xml:space="preserve">remains within the definition of a “natural gas-fired electric utility steam generating unit” as defined under </w:t>
            </w:r>
            <w:r>
              <w:rPr>
                <w:sz w:val="20"/>
              </w:rPr>
              <w:t xml:space="preserve">40 CFR </w:t>
            </w:r>
            <w:r w:rsidRPr="00E77D1E">
              <w:rPr>
                <w:sz w:val="20"/>
              </w:rPr>
              <w:t xml:space="preserve">63.10042 of </w:t>
            </w:r>
            <w:r>
              <w:rPr>
                <w:sz w:val="20"/>
              </w:rPr>
              <w:t>S</w:t>
            </w:r>
            <w:r w:rsidRPr="00E77D1E">
              <w:rPr>
                <w:sz w:val="20"/>
              </w:rPr>
              <w:t>ubpart UUUUU and firing at least 85 percent natural gas on an annual heat input basis.</w:t>
            </w:r>
          </w:p>
        </w:tc>
      </w:tr>
    </w:tbl>
    <w:p w14:paraId="27D6F442" w14:textId="77777777" w:rsidR="00447D64" w:rsidRDefault="00447D64" w:rsidP="00D10803">
      <w:pPr>
        <w:jc w:val="both"/>
      </w:pPr>
    </w:p>
    <w:p w14:paraId="7C654A23" w14:textId="77777777" w:rsidR="00E91170" w:rsidRDefault="00E91170">
      <w:r>
        <w:br w:type="page"/>
      </w:r>
    </w:p>
    <w:tbl>
      <w:tblPr>
        <w:tblW w:w="10271" w:type="dxa"/>
        <w:tblInd w:w="108" w:type="dxa"/>
        <w:tblLayout w:type="fixed"/>
        <w:tblLook w:val="0000" w:firstRow="0" w:lastRow="0" w:firstColumn="0" w:lastColumn="0" w:noHBand="0" w:noVBand="0"/>
      </w:tblPr>
      <w:tblGrid>
        <w:gridCol w:w="10271"/>
      </w:tblGrid>
      <w:tr w:rsidR="00FC3D76" w:rsidRPr="00253A7B" w14:paraId="4BA9F1AC" w14:textId="77777777" w:rsidTr="00B10CBB">
        <w:trPr>
          <w:cantSplit/>
          <w:trHeight w:val="226"/>
        </w:trPr>
        <w:tc>
          <w:tcPr>
            <w:tcW w:w="10271" w:type="dxa"/>
          </w:tcPr>
          <w:p w14:paraId="54DA0977" w14:textId="77777777" w:rsidR="00FC3D76" w:rsidRPr="00253A7B" w:rsidRDefault="00FC3D76" w:rsidP="00FC3D76">
            <w:pPr>
              <w:keepNext/>
              <w:jc w:val="center"/>
              <w:outlineLvl w:val="0"/>
              <w:rPr>
                <w:b/>
                <w:kern w:val="28"/>
                <w:sz w:val="16"/>
                <w:szCs w:val="28"/>
              </w:rPr>
            </w:pPr>
            <w:r w:rsidRPr="00253A7B">
              <w:rPr>
                <w:b/>
                <w:kern w:val="28"/>
                <w:sz w:val="20"/>
                <w:szCs w:val="28"/>
              </w:rPr>
              <w:lastRenderedPageBreak/>
              <w:br w:type="page"/>
            </w:r>
            <w:r w:rsidRPr="00253A7B">
              <w:rPr>
                <w:b/>
                <w:kern w:val="28"/>
                <w:sz w:val="20"/>
                <w:szCs w:val="28"/>
              </w:rPr>
              <w:br w:type="page"/>
            </w:r>
            <w:r w:rsidRPr="00253A7B">
              <w:rPr>
                <w:b/>
                <w:kern w:val="28"/>
                <w:sz w:val="20"/>
                <w:szCs w:val="28"/>
              </w:rPr>
              <w:br w:type="page"/>
            </w:r>
            <w:r w:rsidRPr="00253A7B">
              <w:rPr>
                <w:b/>
                <w:kern w:val="28"/>
                <w:sz w:val="20"/>
                <w:szCs w:val="28"/>
              </w:rPr>
              <w:br w:type="page"/>
            </w:r>
            <w:r w:rsidRPr="00253A7B">
              <w:rPr>
                <w:b/>
                <w:kern w:val="28"/>
                <w:sz w:val="28"/>
                <w:szCs w:val="28"/>
              </w:rPr>
              <w:br w:type="page"/>
            </w:r>
            <w:r w:rsidRPr="00253A7B">
              <w:rPr>
                <w:b/>
                <w:kern w:val="28"/>
                <w:sz w:val="28"/>
                <w:szCs w:val="28"/>
              </w:rPr>
              <w:br w:type="page"/>
            </w:r>
            <w:bookmarkStart w:id="105" w:name="_Toc367698521"/>
            <w:bookmarkStart w:id="106" w:name="_Toc161826777"/>
            <w:r w:rsidRPr="00253A7B">
              <w:rPr>
                <w:b/>
                <w:kern w:val="28"/>
                <w:sz w:val="28"/>
                <w:szCs w:val="28"/>
              </w:rPr>
              <w:t>APPENDICES</w:t>
            </w:r>
            <w:bookmarkEnd w:id="105"/>
            <w:bookmarkEnd w:id="106"/>
          </w:p>
        </w:tc>
      </w:tr>
    </w:tbl>
    <w:p w14:paraId="51A92C59" w14:textId="4F9E7917" w:rsidR="00FC3D76" w:rsidRPr="00FC1F2C" w:rsidRDefault="005C07D8" w:rsidP="005C07D8">
      <w:pPr>
        <w:pStyle w:val="Heading2"/>
        <w:numPr>
          <w:ilvl w:val="0"/>
          <w:numId w:val="0"/>
        </w:numPr>
        <w:spacing w:before="0" w:after="0"/>
        <w:jc w:val="left"/>
        <w:rPr>
          <w:b w:val="0"/>
          <w:sz w:val="22"/>
          <w:szCs w:val="22"/>
        </w:rPr>
      </w:pPr>
      <w:bookmarkStart w:id="107" w:name="_Toc161826778"/>
      <w:bookmarkStart w:id="108" w:name="_Hlk522788426"/>
      <w:r w:rsidRPr="005C07D8">
        <w:rPr>
          <w:sz w:val="22"/>
          <w:szCs w:val="22"/>
        </w:rPr>
        <w:t>Appendix 1</w:t>
      </w:r>
      <w:r w:rsidR="005E51C8">
        <w:rPr>
          <w:sz w:val="22"/>
          <w:szCs w:val="22"/>
        </w:rPr>
        <w:t>-1</w:t>
      </w:r>
      <w:r w:rsidRPr="005C07D8">
        <w:rPr>
          <w:sz w:val="22"/>
          <w:szCs w:val="22"/>
        </w:rPr>
        <w:t xml:space="preserve">.  </w:t>
      </w:r>
      <w:r w:rsidR="00D5293E">
        <w:rPr>
          <w:sz w:val="22"/>
          <w:szCs w:val="22"/>
        </w:rPr>
        <w:t xml:space="preserve">Acronyms and </w:t>
      </w:r>
      <w:r w:rsidRPr="005C07D8">
        <w:rPr>
          <w:sz w:val="22"/>
          <w:szCs w:val="22"/>
        </w:rPr>
        <w:t>Abbreviations</w:t>
      </w:r>
      <w:bookmarkEnd w:id="107"/>
    </w:p>
    <w:tbl>
      <w:tblPr>
        <w:tblW w:w="5000" w:type="pct"/>
        <w:jc w:val="center"/>
        <w:tblLook w:val="0000" w:firstRow="0" w:lastRow="0" w:firstColumn="0" w:lastColumn="0" w:noHBand="0" w:noVBand="0"/>
      </w:tblPr>
      <w:tblGrid>
        <w:gridCol w:w="1344"/>
        <w:gridCol w:w="3845"/>
        <w:gridCol w:w="803"/>
        <w:gridCol w:w="4202"/>
      </w:tblGrid>
      <w:tr w:rsidR="00FC3D76" w:rsidRPr="000B6AFE" w14:paraId="2E6CE396" w14:textId="77777777" w:rsidTr="00232A18">
        <w:trPr>
          <w:cantSplit/>
          <w:trHeight w:val="245"/>
          <w:jc w:val="center"/>
        </w:trPr>
        <w:tc>
          <w:tcPr>
            <w:tcW w:w="2545" w:type="pct"/>
            <w:gridSpan w:val="2"/>
            <w:tcBorders>
              <w:top w:val="double" w:sz="4" w:space="0" w:color="auto"/>
              <w:left w:val="double" w:sz="4" w:space="0" w:color="auto"/>
              <w:bottom w:val="single" w:sz="4" w:space="0" w:color="auto"/>
              <w:right w:val="single" w:sz="4" w:space="0" w:color="auto"/>
            </w:tcBorders>
            <w:shd w:val="pct5" w:color="auto" w:fill="auto"/>
            <w:vAlign w:val="bottom"/>
          </w:tcPr>
          <w:p w14:paraId="62173C81" w14:textId="77777777" w:rsidR="00FC3D76" w:rsidRPr="000B6AFE" w:rsidRDefault="00FC3D76" w:rsidP="00FC3D76">
            <w:pPr>
              <w:jc w:val="center"/>
              <w:rPr>
                <w:rFonts w:cs="Arial"/>
                <w:b/>
                <w:sz w:val="19"/>
                <w:szCs w:val="19"/>
              </w:rPr>
            </w:pPr>
            <w:r w:rsidRPr="000B6AFE">
              <w:rPr>
                <w:rFonts w:cs="Arial"/>
                <w:b/>
                <w:sz w:val="19"/>
                <w:szCs w:val="19"/>
              </w:rPr>
              <w:t>Common Acronyms</w:t>
            </w:r>
          </w:p>
        </w:tc>
        <w:tc>
          <w:tcPr>
            <w:tcW w:w="2455" w:type="pct"/>
            <w:gridSpan w:val="2"/>
            <w:tcBorders>
              <w:top w:val="double" w:sz="4" w:space="0" w:color="auto"/>
              <w:left w:val="single" w:sz="4" w:space="0" w:color="auto"/>
              <w:bottom w:val="single" w:sz="4" w:space="0" w:color="auto"/>
              <w:right w:val="double" w:sz="4" w:space="0" w:color="auto"/>
            </w:tcBorders>
            <w:shd w:val="pct5" w:color="auto" w:fill="auto"/>
            <w:vAlign w:val="bottom"/>
          </w:tcPr>
          <w:p w14:paraId="30790977" w14:textId="77777777" w:rsidR="00FC3D76" w:rsidRPr="000B6AFE" w:rsidRDefault="00FC3D76" w:rsidP="00FC3D76">
            <w:pPr>
              <w:jc w:val="center"/>
              <w:rPr>
                <w:rFonts w:cs="Arial"/>
                <w:b/>
                <w:sz w:val="19"/>
                <w:szCs w:val="19"/>
              </w:rPr>
            </w:pPr>
            <w:r w:rsidRPr="000B6AFE">
              <w:rPr>
                <w:rFonts w:cs="Arial"/>
                <w:b/>
                <w:sz w:val="19"/>
                <w:szCs w:val="19"/>
              </w:rPr>
              <w:t>Pollutant / Measurement Abbreviations</w:t>
            </w:r>
          </w:p>
        </w:tc>
      </w:tr>
      <w:tr w:rsidR="00FC3D76" w:rsidRPr="000B6AFE" w14:paraId="19D1A241" w14:textId="77777777" w:rsidTr="00232A18">
        <w:trPr>
          <w:cantSplit/>
          <w:trHeight w:val="245"/>
          <w:jc w:val="center"/>
        </w:trPr>
        <w:tc>
          <w:tcPr>
            <w:tcW w:w="659" w:type="pct"/>
            <w:tcBorders>
              <w:top w:val="single" w:sz="4" w:space="0" w:color="auto"/>
              <w:left w:val="double" w:sz="4" w:space="0" w:color="auto"/>
            </w:tcBorders>
          </w:tcPr>
          <w:p w14:paraId="2263C4AA" w14:textId="77777777" w:rsidR="00FC3D76" w:rsidRPr="000B6AFE" w:rsidRDefault="00FC3D76" w:rsidP="00FC3D76">
            <w:pPr>
              <w:rPr>
                <w:rFonts w:cs="Arial"/>
                <w:sz w:val="19"/>
                <w:szCs w:val="19"/>
              </w:rPr>
            </w:pPr>
            <w:r w:rsidRPr="000B6AFE">
              <w:rPr>
                <w:rFonts w:cs="Arial"/>
                <w:sz w:val="19"/>
                <w:szCs w:val="19"/>
              </w:rPr>
              <w:t>AQD</w:t>
            </w:r>
          </w:p>
        </w:tc>
        <w:tc>
          <w:tcPr>
            <w:tcW w:w="1886" w:type="pct"/>
            <w:tcBorders>
              <w:top w:val="single" w:sz="4" w:space="0" w:color="auto"/>
              <w:right w:val="single" w:sz="4" w:space="0" w:color="auto"/>
            </w:tcBorders>
          </w:tcPr>
          <w:p w14:paraId="687C790F" w14:textId="77777777" w:rsidR="00FC3D76" w:rsidRPr="000B6AFE" w:rsidRDefault="00FC3D76" w:rsidP="00FC3D76">
            <w:pPr>
              <w:rPr>
                <w:rFonts w:cs="Arial"/>
                <w:sz w:val="19"/>
                <w:szCs w:val="19"/>
              </w:rPr>
            </w:pPr>
            <w:r w:rsidRPr="000B6AFE">
              <w:rPr>
                <w:rFonts w:cs="Arial"/>
                <w:sz w:val="19"/>
                <w:szCs w:val="19"/>
              </w:rPr>
              <w:t>Air Quality Division</w:t>
            </w:r>
          </w:p>
        </w:tc>
        <w:tc>
          <w:tcPr>
            <w:tcW w:w="394" w:type="pct"/>
            <w:tcBorders>
              <w:top w:val="single" w:sz="4" w:space="0" w:color="auto"/>
              <w:left w:val="single" w:sz="4" w:space="0" w:color="auto"/>
            </w:tcBorders>
          </w:tcPr>
          <w:p w14:paraId="0A3D2359" w14:textId="77777777" w:rsidR="00FC3D76" w:rsidRPr="000B6AFE" w:rsidRDefault="00FC3D76" w:rsidP="00FC3D76">
            <w:pPr>
              <w:rPr>
                <w:rFonts w:cs="Arial"/>
                <w:sz w:val="19"/>
                <w:szCs w:val="19"/>
              </w:rPr>
            </w:pPr>
            <w:r w:rsidRPr="000B6AFE">
              <w:rPr>
                <w:rFonts w:cs="Arial"/>
                <w:sz w:val="19"/>
                <w:szCs w:val="19"/>
              </w:rPr>
              <w:t>acfm</w:t>
            </w:r>
          </w:p>
        </w:tc>
        <w:tc>
          <w:tcPr>
            <w:tcW w:w="2061" w:type="pct"/>
            <w:tcBorders>
              <w:top w:val="single" w:sz="4" w:space="0" w:color="auto"/>
              <w:right w:val="double" w:sz="4" w:space="0" w:color="auto"/>
            </w:tcBorders>
          </w:tcPr>
          <w:p w14:paraId="6681BA36" w14:textId="77777777" w:rsidR="00FC3D76" w:rsidRPr="000B6AFE" w:rsidRDefault="00FC3D76" w:rsidP="00FC3D76">
            <w:pPr>
              <w:rPr>
                <w:rFonts w:cs="Arial"/>
                <w:sz w:val="19"/>
                <w:szCs w:val="19"/>
              </w:rPr>
            </w:pPr>
            <w:r w:rsidRPr="000B6AFE">
              <w:rPr>
                <w:rFonts w:cs="Arial"/>
                <w:sz w:val="19"/>
                <w:szCs w:val="19"/>
              </w:rPr>
              <w:t>Actual cubic feet per minute</w:t>
            </w:r>
          </w:p>
        </w:tc>
      </w:tr>
      <w:tr w:rsidR="00FC3D76" w:rsidRPr="000B6AFE" w14:paraId="6B8FFEDE" w14:textId="77777777" w:rsidTr="00232A18">
        <w:trPr>
          <w:cantSplit/>
          <w:trHeight w:val="245"/>
          <w:jc w:val="center"/>
        </w:trPr>
        <w:tc>
          <w:tcPr>
            <w:tcW w:w="659" w:type="pct"/>
            <w:tcBorders>
              <w:left w:val="double" w:sz="4" w:space="0" w:color="auto"/>
            </w:tcBorders>
          </w:tcPr>
          <w:p w14:paraId="1A4A5C07" w14:textId="77777777" w:rsidR="00FC3D76" w:rsidRPr="000B6AFE" w:rsidRDefault="00FC3D76" w:rsidP="00FC3D76">
            <w:pPr>
              <w:rPr>
                <w:rFonts w:cs="Arial"/>
                <w:sz w:val="19"/>
                <w:szCs w:val="19"/>
              </w:rPr>
            </w:pPr>
            <w:r w:rsidRPr="000B6AFE">
              <w:rPr>
                <w:rFonts w:cs="Arial"/>
                <w:sz w:val="19"/>
                <w:szCs w:val="19"/>
              </w:rPr>
              <w:t>BACT</w:t>
            </w:r>
          </w:p>
        </w:tc>
        <w:tc>
          <w:tcPr>
            <w:tcW w:w="1886" w:type="pct"/>
            <w:tcBorders>
              <w:right w:val="single" w:sz="4" w:space="0" w:color="auto"/>
            </w:tcBorders>
          </w:tcPr>
          <w:p w14:paraId="31B925CD" w14:textId="77777777" w:rsidR="00FC3D76" w:rsidRPr="000B6AFE" w:rsidRDefault="00FC3D76" w:rsidP="00FC3D76">
            <w:pPr>
              <w:rPr>
                <w:rFonts w:cs="Arial"/>
                <w:sz w:val="19"/>
                <w:szCs w:val="19"/>
              </w:rPr>
            </w:pPr>
            <w:r w:rsidRPr="000B6AFE">
              <w:rPr>
                <w:rFonts w:cs="Arial"/>
                <w:sz w:val="19"/>
                <w:szCs w:val="19"/>
              </w:rPr>
              <w:t>Best Available Control Technology</w:t>
            </w:r>
          </w:p>
        </w:tc>
        <w:tc>
          <w:tcPr>
            <w:tcW w:w="394" w:type="pct"/>
            <w:tcBorders>
              <w:left w:val="single" w:sz="4" w:space="0" w:color="auto"/>
            </w:tcBorders>
          </w:tcPr>
          <w:p w14:paraId="26EBF839" w14:textId="77777777" w:rsidR="00FC3D76" w:rsidRPr="000B6AFE" w:rsidRDefault="00FC3D76" w:rsidP="00FC3D76">
            <w:pPr>
              <w:rPr>
                <w:rFonts w:cs="Arial"/>
                <w:sz w:val="19"/>
                <w:szCs w:val="19"/>
              </w:rPr>
            </w:pPr>
            <w:r w:rsidRPr="000B6AFE">
              <w:rPr>
                <w:rFonts w:cs="Arial"/>
                <w:sz w:val="19"/>
                <w:szCs w:val="19"/>
              </w:rPr>
              <w:t>BTU</w:t>
            </w:r>
          </w:p>
        </w:tc>
        <w:tc>
          <w:tcPr>
            <w:tcW w:w="2061" w:type="pct"/>
            <w:tcBorders>
              <w:right w:val="double" w:sz="4" w:space="0" w:color="auto"/>
            </w:tcBorders>
          </w:tcPr>
          <w:p w14:paraId="459E78E0" w14:textId="77777777" w:rsidR="00FC3D76" w:rsidRPr="000B6AFE" w:rsidRDefault="00FC3D76" w:rsidP="00FC3D76">
            <w:pPr>
              <w:rPr>
                <w:rFonts w:cs="Arial"/>
                <w:sz w:val="19"/>
                <w:szCs w:val="19"/>
              </w:rPr>
            </w:pPr>
            <w:r w:rsidRPr="000B6AFE">
              <w:rPr>
                <w:rFonts w:cs="Arial"/>
                <w:sz w:val="19"/>
                <w:szCs w:val="19"/>
              </w:rPr>
              <w:t>British Thermal Unit</w:t>
            </w:r>
          </w:p>
        </w:tc>
      </w:tr>
      <w:tr w:rsidR="00FC3D76" w:rsidRPr="000B6AFE" w14:paraId="73422A6C" w14:textId="77777777" w:rsidTr="00232A18">
        <w:trPr>
          <w:cantSplit/>
          <w:trHeight w:val="245"/>
          <w:jc w:val="center"/>
        </w:trPr>
        <w:tc>
          <w:tcPr>
            <w:tcW w:w="659" w:type="pct"/>
            <w:tcBorders>
              <w:left w:val="double" w:sz="4" w:space="0" w:color="auto"/>
            </w:tcBorders>
          </w:tcPr>
          <w:p w14:paraId="0E316E28" w14:textId="77777777" w:rsidR="00FC3D76" w:rsidRPr="000B6AFE" w:rsidRDefault="00FC3D76" w:rsidP="00FC3D76">
            <w:pPr>
              <w:rPr>
                <w:rFonts w:cs="Arial"/>
                <w:sz w:val="19"/>
                <w:szCs w:val="19"/>
              </w:rPr>
            </w:pPr>
            <w:r w:rsidRPr="000B6AFE">
              <w:rPr>
                <w:rFonts w:cs="Arial"/>
                <w:sz w:val="19"/>
                <w:szCs w:val="19"/>
              </w:rPr>
              <w:t>CAA</w:t>
            </w:r>
          </w:p>
        </w:tc>
        <w:tc>
          <w:tcPr>
            <w:tcW w:w="1886" w:type="pct"/>
            <w:tcBorders>
              <w:right w:val="single" w:sz="4" w:space="0" w:color="auto"/>
            </w:tcBorders>
          </w:tcPr>
          <w:p w14:paraId="195BB067" w14:textId="77777777" w:rsidR="00FC3D76" w:rsidRPr="000B6AFE" w:rsidRDefault="00FC3D76" w:rsidP="00FC3D76">
            <w:pPr>
              <w:rPr>
                <w:rFonts w:cs="Arial"/>
                <w:sz w:val="19"/>
                <w:szCs w:val="19"/>
              </w:rPr>
            </w:pPr>
            <w:r w:rsidRPr="000B6AFE">
              <w:rPr>
                <w:rFonts w:cs="Arial"/>
                <w:sz w:val="19"/>
                <w:szCs w:val="19"/>
              </w:rPr>
              <w:t>Clean Air Act</w:t>
            </w:r>
          </w:p>
        </w:tc>
        <w:tc>
          <w:tcPr>
            <w:tcW w:w="394" w:type="pct"/>
            <w:tcBorders>
              <w:left w:val="single" w:sz="4" w:space="0" w:color="auto"/>
            </w:tcBorders>
          </w:tcPr>
          <w:p w14:paraId="6D8B17E9" w14:textId="77777777" w:rsidR="00FC3D76" w:rsidRPr="000B6AFE" w:rsidRDefault="00FC3D76" w:rsidP="00FC3D76">
            <w:pPr>
              <w:rPr>
                <w:rFonts w:cs="Arial"/>
                <w:sz w:val="19"/>
                <w:szCs w:val="19"/>
              </w:rPr>
            </w:pPr>
            <w:r w:rsidRPr="000B6AFE">
              <w:rPr>
                <w:rFonts w:cs="Arial"/>
                <w:sz w:val="19"/>
                <w:szCs w:val="19"/>
              </w:rPr>
              <w:t>°C</w:t>
            </w:r>
          </w:p>
        </w:tc>
        <w:tc>
          <w:tcPr>
            <w:tcW w:w="2061" w:type="pct"/>
            <w:tcBorders>
              <w:right w:val="double" w:sz="4" w:space="0" w:color="auto"/>
            </w:tcBorders>
          </w:tcPr>
          <w:p w14:paraId="0C214434" w14:textId="77777777" w:rsidR="00FC3D76" w:rsidRPr="000B6AFE" w:rsidRDefault="00FC3D76" w:rsidP="00FC3D76">
            <w:pPr>
              <w:rPr>
                <w:rFonts w:cs="Arial"/>
                <w:sz w:val="19"/>
                <w:szCs w:val="19"/>
              </w:rPr>
            </w:pPr>
            <w:r w:rsidRPr="000B6AFE">
              <w:rPr>
                <w:rFonts w:cs="Arial"/>
                <w:sz w:val="19"/>
                <w:szCs w:val="19"/>
              </w:rPr>
              <w:t>Degrees Celsius</w:t>
            </w:r>
          </w:p>
        </w:tc>
      </w:tr>
      <w:tr w:rsidR="00FC3D76" w:rsidRPr="000B6AFE" w14:paraId="4E33A9B0" w14:textId="77777777" w:rsidTr="00232A18">
        <w:trPr>
          <w:cantSplit/>
          <w:trHeight w:val="245"/>
          <w:jc w:val="center"/>
        </w:trPr>
        <w:tc>
          <w:tcPr>
            <w:tcW w:w="659" w:type="pct"/>
            <w:tcBorders>
              <w:left w:val="double" w:sz="4" w:space="0" w:color="auto"/>
            </w:tcBorders>
          </w:tcPr>
          <w:p w14:paraId="4C625F87" w14:textId="77777777" w:rsidR="00FC3D76" w:rsidRPr="000B6AFE" w:rsidRDefault="00FC3D76" w:rsidP="00FC3D76">
            <w:pPr>
              <w:rPr>
                <w:rFonts w:cs="Arial"/>
                <w:sz w:val="19"/>
                <w:szCs w:val="19"/>
              </w:rPr>
            </w:pPr>
            <w:r w:rsidRPr="000B6AFE">
              <w:rPr>
                <w:rFonts w:cs="Arial"/>
                <w:sz w:val="19"/>
                <w:szCs w:val="19"/>
              </w:rPr>
              <w:t>CAM</w:t>
            </w:r>
          </w:p>
        </w:tc>
        <w:tc>
          <w:tcPr>
            <w:tcW w:w="1886" w:type="pct"/>
            <w:tcBorders>
              <w:right w:val="single" w:sz="4" w:space="0" w:color="auto"/>
            </w:tcBorders>
          </w:tcPr>
          <w:p w14:paraId="74F7A644" w14:textId="77777777" w:rsidR="00FC3D76" w:rsidRPr="000B6AFE" w:rsidRDefault="00FC3D76" w:rsidP="00FC3D76">
            <w:pPr>
              <w:rPr>
                <w:rFonts w:cs="Arial"/>
                <w:sz w:val="19"/>
                <w:szCs w:val="19"/>
              </w:rPr>
            </w:pPr>
            <w:r w:rsidRPr="000B6AFE">
              <w:rPr>
                <w:rFonts w:cs="Arial"/>
                <w:sz w:val="19"/>
                <w:szCs w:val="19"/>
              </w:rPr>
              <w:t>Compliance Assurance Monitoring</w:t>
            </w:r>
          </w:p>
        </w:tc>
        <w:tc>
          <w:tcPr>
            <w:tcW w:w="394" w:type="pct"/>
            <w:tcBorders>
              <w:left w:val="single" w:sz="4" w:space="0" w:color="auto"/>
            </w:tcBorders>
          </w:tcPr>
          <w:p w14:paraId="5BB271F1" w14:textId="77777777" w:rsidR="00FC3D76" w:rsidRPr="000B6AFE" w:rsidRDefault="00FC3D76" w:rsidP="00FC3D76">
            <w:pPr>
              <w:rPr>
                <w:rFonts w:cs="Arial"/>
                <w:sz w:val="19"/>
                <w:szCs w:val="19"/>
              </w:rPr>
            </w:pPr>
            <w:r w:rsidRPr="000B6AFE">
              <w:rPr>
                <w:rFonts w:cs="Arial"/>
                <w:sz w:val="19"/>
                <w:szCs w:val="19"/>
              </w:rPr>
              <w:t>CO</w:t>
            </w:r>
          </w:p>
        </w:tc>
        <w:tc>
          <w:tcPr>
            <w:tcW w:w="2061" w:type="pct"/>
            <w:tcBorders>
              <w:right w:val="double" w:sz="4" w:space="0" w:color="auto"/>
            </w:tcBorders>
          </w:tcPr>
          <w:p w14:paraId="67CA1279" w14:textId="77777777" w:rsidR="00FC3D76" w:rsidRPr="000B6AFE" w:rsidRDefault="00FC3D76" w:rsidP="00FC3D76">
            <w:pPr>
              <w:rPr>
                <w:rFonts w:cs="Arial"/>
                <w:sz w:val="19"/>
                <w:szCs w:val="19"/>
              </w:rPr>
            </w:pPr>
            <w:r w:rsidRPr="000B6AFE">
              <w:rPr>
                <w:rFonts w:cs="Arial"/>
                <w:sz w:val="19"/>
                <w:szCs w:val="19"/>
              </w:rPr>
              <w:t>Carbon Monoxide</w:t>
            </w:r>
          </w:p>
        </w:tc>
      </w:tr>
      <w:tr w:rsidR="00FC3D76" w:rsidRPr="000B6AFE" w14:paraId="4D52B2EB" w14:textId="77777777" w:rsidTr="00232A18">
        <w:trPr>
          <w:cantSplit/>
          <w:trHeight w:val="245"/>
          <w:jc w:val="center"/>
        </w:trPr>
        <w:tc>
          <w:tcPr>
            <w:tcW w:w="659" w:type="pct"/>
            <w:tcBorders>
              <w:left w:val="double" w:sz="4" w:space="0" w:color="auto"/>
            </w:tcBorders>
          </w:tcPr>
          <w:p w14:paraId="2F0196D6" w14:textId="77777777" w:rsidR="00FC3D76" w:rsidRPr="000B6AFE" w:rsidRDefault="00FC3D76" w:rsidP="00FC3D76">
            <w:pPr>
              <w:rPr>
                <w:rFonts w:cs="Arial"/>
                <w:sz w:val="19"/>
                <w:szCs w:val="19"/>
              </w:rPr>
            </w:pPr>
            <w:r w:rsidRPr="000B6AFE">
              <w:rPr>
                <w:rFonts w:cs="Arial"/>
                <w:sz w:val="19"/>
                <w:szCs w:val="19"/>
              </w:rPr>
              <w:t>CEM</w:t>
            </w:r>
          </w:p>
        </w:tc>
        <w:tc>
          <w:tcPr>
            <w:tcW w:w="1886" w:type="pct"/>
            <w:tcBorders>
              <w:right w:val="single" w:sz="4" w:space="0" w:color="auto"/>
            </w:tcBorders>
          </w:tcPr>
          <w:p w14:paraId="6B0457AC" w14:textId="77777777" w:rsidR="00FC3D76" w:rsidRPr="000B6AFE" w:rsidRDefault="00FC3D76" w:rsidP="00FC3D76">
            <w:pPr>
              <w:rPr>
                <w:rFonts w:cs="Arial"/>
                <w:sz w:val="19"/>
                <w:szCs w:val="19"/>
              </w:rPr>
            </w:pPr>
            <w:r w:rsidRPr="000B6AFE">
              <w:rPr>
                <w:rFonts w:cs="Arial"/>
                <w:sz w:val="19"/>
                <w:szCs w:val="19"/>
              </w:rPr>
              <w:t>Continuous Emission Monitoring</w:t>
            </w:r>
          </w:p>
        </w:tc>
        <w:tc>
          <w:tcPr>
            <w:tcW w:w="394" w:type="pct"/>
            <w:tcBorders>
              <w:left w:val="single" w:sz="4" w:space="0" w:color="auto"/>
            </w:tcBorders>
          </w:tcPr>
          <w:p w14:paraId="20A449B6" w14:textId="77777777" w:rsidR="00FC3D76" w:rsidRPr="000B6AFE" w:rsidRDefault="00FC3D76" w:rsidP="00FC3D76">
            <w:pPr>
              <w:rPr>
                <w:rFonts w:cs="Arial"/>
                <w:sz w:val="19"/>
                <w:szCs w:val="19"/>
              </w:rPr>
            </w:pPr>
            <w:r w:rsidRPr="000B6AFE">
              <w:rPr>
                <w:rFonts w:cs="Arial"/>
                <w:sz w:val="19"/>
                <w:szCs w:val="19"/>
              </w:rPr>
              <w:t>CO</w:t>
            </w:r>
            <w:r w:rsidRPr="000B6AFE">
              <w:rPr>
                <w:rFonts w:cs="Arial"/>
                <w:sz w:val="19"/>
                <w:szCs w:val="19"/>
                <w:vertAlign w:val="subscript"/>
              </w:rPr>
              <w:t>2</w:t>
            </w:r>
            <w:r w:rsidRPr="000B6AFE">
              <w:rPr>
                <w:rFonts w:cs="Arial"/>
                <w:sz w:val="19"/>
                <w:szCs w:val="19"/>
              </w:rPr>
              <w:t>e</w:t>
            </w:r>
          </w:p>
        </w:tc>
        <w:tc>
          <w:tcPr>
            <w:tcW w:w="2061" w:type="pct"/>
            <w:tcBorders>
              <w:right w:val="double" w:sz="4" w:space="0" w:color="auto"/>
            </w:tcBorders>
          </w:tcPr>
          <w:p w14:paraId="59AC9811" w14:textId="77777777" w:rsidR="00FC3D76" w:rsidRPr="000B6AFE" w:rsidRDefault="00FC3D76" w:rsidP="00FC3D76">
            <w:pPr>
              <w:rPr>
                <w:rFonts w:cs="Arial"/>
                <w:sz w:val="19"/>
                <w:szCs w:val="19"/>
              </w:rPr>
            </w:pPr>
            <w:r w:rsidRPr="000B6AFE">
              <w:rPr>
                <w:rFonts w:cs="Arial"/>
                <w:sz w:val="19"/>
                <w:szCs w:val="19"/>
              </w:rPr>
              <w:t>Carbon Dioxide Equivalent</w:t>
            </w:r>
          </w:p>
        </w:tc>
      </w:tr>
      <w:tr w:rsidR="00FC3D76" w:rsidRPr="000B6AFE" w14:paraId="710E199A" w14:textId="77777777" w:rsidTr="00232A18">
        <w:trPr>
          <w:cantSplit/>
          <w:trHeight w:val="245"/>
          <w:jc w:val="center"/>
        </w:trPr>
        <w:tc>
          <w:tcPr>
            <w:tcW w:w="659" w:type="pct"/>
            <w:tcBorders>
              <w:left w:val="double" w:sz="4" w:space="0" w:color="auto"/>
            </w:tcBorders>
          </w:tcPr>
          <w:p w14:paraId="78A6CD0A" w14:textId="77777777" w:rsidR="00FC3D76" w:rsidRPr="000B6AFE" w:rsidRDefault="008256F1" w:rsidP="00FC3D76">
            <w:pPr>
              <w:rPr>
                <w:rFonts w:cs="Arial"/>
                <w:sz w:val="19"/>
                <w:szCs w:val="19"/>
              </w:rPr>
            </w:pPr>
            <w:r>
              <w:rPr>
                <w:rFonts w:cs="Arial"/>
                <w:sz w:val="19"/>
                <w:szCs w:val="19"/>
              </w:rPr>
              <w:t>CEMS</w:t>
            </w:r>
          </w:p>
        </w:tc>
        <w:tc>
          <w:tcPr>
            <w:tcW w:w="1886" w:type="pct"/>
            <w:tcBorders>
              <w:right w:val="single" w:sz="4" w:space="0" w:color="auto"/>
            </w:tcBorders>
          </w:tcPr>
          <w:p w14:paraId="3214F983" w14:textId="77777777" w:rsidR="00FC3D76" w:rsidRPr="000B6AFE" w:rsidRDefault="008256F1" w:rsidP="00FC3D76">
            <w:pPr>
              <w:rPr>
                <w:rFonts w:cs="Arial"/>
                <w:sz w:val="19"/>
                <w:szCs w:val="19"/>
              </w:rPr>
            </w:pPr>
            <w:r>
              <w:rPr>
                <w:rFonts w:cs="Arial"/>
                <w:sz w:val="19"/>
                <w:szCs w:val="19"/>
              </w:rPr>
              <w:t>Continuous Emission Monitoring System</w:t>
            </w:r>
          </w:p>
        </w:tc>
        <w:tc>
          <w:tcPr>
            <w:tcW w:w="394" w:type="pct"/>
            <w:tcBorders>
              <w:left w:val="single" w:sz="4" w:space="0" w:color="auto"/>
            </w:tcBorders>
          </w:tcPr>
          <w:p w14:paraId="69B4DA3F" w14:textId="77777777" w:rsidR="00FC3D76" w:rsidRPr="000B6AFE" w:rsidRDefault="00FC3D76" w:rsidP="00FC3D76">
            <w:pPr>
              <w:rPr>
                <w:rFonts w:cs="Arial"/>
                <w:sz w:val="19"/>
                <w:szCs w:val="19"/>
              </w:rPr>
            </w:pPr>
            <w:r w:rsidRPr="000B6AFE">
              <w:rPr>
                <w:rFonts w:cs="Arial"/>
                <w:sz w:val="19"/>
                <w:szCs w:val="19"/>
              </w:rPr>
              <w:t>dscf</w:t>
            </w:r>
          </w:p>
        </w:tc>
        <w:tc>
          <w:tcPr>
            <w:tcW w:w="2061" w:type="pct"/>
            <w:tcBorders>
              <w:right w:val="double" w:sz="4" w:space="0" w:color="auto"/>
            </w:tcBorders>
          </w:tcPr>
          <w:p w14:paraId="5A25A3E9" w14:textId="77777777" w:rsidR="00FC3D76" w:rsidRPr="000B6AFE" w:rsidRDefault="00FC3D76" w:rsidP="00FC3D76">
            <w:pPr>
              <w:rPr>
                <w:rFonts w:cs="Arial"/>
                <w:sz w:val="19"/>
                <w:szCs w:val="19"/>
              </w:rPr>
            </w:pPr>
            <w:r w:rsidRPr="000B6AFE">
              <w:rPr>
                <w:rFonts w:cs="Arial"/>
                <w:sz w:val="19"/>
                <w:szCs w:val="19"/>
              </w:rPr>
              <w:t>Dry standard cubic foot</w:t>
            </w:r>
          </w:p>
        </w:tc>
      </w:tr>
      <w:tr w:rsidR="008256F1" w:rsidRPr="000B6AFE" w14:paraId="66D9E730" w14:textId="77777777" w:rsidTr="00232A18">
        <w:trPr>
          <w:cantSplit/>
          <w:trHeight w:val="245"/>
          <w:jc w:val="center"/>
        </w:trPr>
        <w:tc>
          <w:tcPr>
            <w:tcW w:w="659" w:type="pct"/>
            <w:tcBorders>
              <w:left w:val="double" w:sz="4" w:space="0" w:color="auto"/>
            </w:tcBorders>
          </w:tcPr>
          <w:p w14:paraId="44F921BB" w14:textId="77777777" w:rsidR="008256F1" w:rsidRPr="000B6AFE" w:rsidRDefault="008256F1" w:rsidP="008256F1">
            <w:pPr>
              <w:rPr>
                <w:rFonts w:cs="Arial"/>
                <w:sz w:val="19"/>
                <w:szCs w:val="19"/>
              </w:rPr>
            </w:pPr>
            <w:r w:rsidRPr="000B6AFE">
              <w:rPr>
                <w:rFonts w:cs="Arial"/>
                <w:sz w:val="19"/>
                <w:szCs w:val="19"/>
              </w:rPr>
              <w:t>CFR</w:t>
            </w:r>
          </w:p>
        </w:tc>
        <w:tc>
          <w:tcPr>
            <w:tcW w:w="1886" w:type="pct"/>
            <w:tcBorders>
              <w:right w:val="single" w:sz="4" w:space="0" w:color="auto"/>
            </w:tcBorders>
          </w:tcPr>
          <w:p w14:paraId="248FD548" w14:textId="77777777" w:rsidR="008256F1" w:rsidRPr="000B6AFE" w:rsidRDefault="008256F1" w:rsidP="008256F1">
            <w:pPr>
              <w:rPr>
                <w:rFonts w:cs="Arial"/>
                <w:sz w:val="19"/>
                <w:szCs w:val="19"/>
              </w:rPr>
            </w:pPr>
            <w:r w:rsidRPr="000B6AFE">
              <w:rPr>
                <w:rFonts w:cs="Arial"/>
                <w:sz w:val="19"/>
                <w:szCs w:val="19"/>
              </w:rPr>
              <w:t>Code of Federal Regulations</w:t>
            </w:r>
          </w:p>
        </w:tc>
        <w:tc>
          <w:tcPr>
            <w:tcW w:w="394" w:type="pct"/>
            <w:tcBorders>
              <w:left w:val="single" w:sz="4" w:space="0" w:color="auto"/>
            </w:tcBorders>
          </w:tcPr>
          <w:p w14:paraId="3CF5F689" w14:textId="77777777" w:rsidR="008256F1" w:rsidRPr="000B6AFE" w:rsidRDefault="008256F1" w:rsidP="008256F1">
            <w:pPr>
              <w:rPr>
                <w:rFonts w:cs="Arial"/>
                <w:sz w:val="19"/>
                <w:szCs w:val="19"/>
              </w:rPr>
            </w:pPr>
            <w:r w:rsidRPr="000B6AFE">
              <w:rPr>
                <w:rFonts w:cs="Arial"/>
                <w:sz w:val="19"/>
                <w:szCs w:val="19"/>
              </w:rPr>
              <w:t>dscm</w:t>
            </w:r>
          </w:p>
        </w:tc>
        <w:tc>
          <w:tcPr>
            <w:tcW w:w="2061" w:type="pct"/>
            <w:tcBorders>
              <w:right w:val="double" w:sz="4" w:space="0" w:color="auto"/>
            </w:tcBorders>
          </w:tcPr>
          <w:p w14:paraId="42FFB545" w14:textId="77777777" w:rsidR="008256F1" w:rsidRPr="000B6AFE" w:rsidRDefault="008256F1" w:rsidP="008256F1">
            <w:pPr>
              <w:rPr>
                <w:rFonts w:cs="Arial"/>
                <w:sz w:val="19"/>
                <w:szCs w:val="19"/>
              </w:rPr>
            </w:pPr>
            <w:r w:rsidRPr="000B6AFE">
              <w:rPr>
                <w:rFonts w:cs="Arial"/>
                <w:sz w:val="19"/>
                <w:szCs w:val="19"/>
              </w:rPr>
              <w:t>Dry standard cubic meter</w:t>
            </w:r>
          </w:p>
        </w:tc>
      </w:tr>
      <w:tr w:rsidR="008256F1" w:rsidRPr="000B6AFE" w14:paraId="0557E92B" w14:textId="77777777" w:rsidTr="00232A18">
        <w:trPr>
          <w:cantSplit/>
          <w:trHeight w:val="245"/>
          <w:jc w:val="center"/>
        </w:trPr>
        <w:tc>
          <w:tcPr>
            <w:tcW w:w="659" w:type="pct"/>
            <w:tcBorders>
              <w:left w:val="double" w:sz="4" w:space="0" w:color="auto"/>
            </w:tcBorders>
          </w:tcPr>
          <w:p w14:paraId="50871572" w14:textId="77777777" w:rsidR="008256F1" w:rsidRPr="000B6AFE" w:rsidRDefault="008256F1" w:rsidP="008256F1">
            <w:pPr>
              <w:rPr>
                <w:rFonts w:cs="Arial"/>
                <w:sz w:val="19"/>
                <w:szCs w:val="19"/>
              </w:rPr>
            </w:pPr>
            <w:r w:rsidRPr="000B6AFE">
              <w:rPr>
                <w:rFonts w:cs="Arial"/>
                <w:sz w:val="19"/>
                <w:szCs w:val="19"/>
              </w:rPr>
              <w:t>COM</w:t>
            </w:r>
          </w:p>
        </w:tc>
        <w:tc>
          <w:tcPr>
            <w:tcW w:w="1886" w:type="pct"/>
            <w:tcBorders>
              <w:right w:val="single" w:sz="4" w:space="0" w:color="auto"/>
            </w:tcBorders>
          </w:tcPr>
          <w:p w14:paraId="694E9DAA" w14:textId="77777777" w:rsidR="008256F1" w:rsidRPr="000B6AFE" w:rsidRDefault="008256F1" w:rsidP="008256F1">
            <w:pPr>
              <w:rPr>
                <w:rFonts w:cs="Arial"/>
                <w:sz w:val="19"/>
                <w:szCs w:val="19"/>
              </w:rPr>
            </w:pPr>
            <w:r w:rsidRPr="000B6AFE">
              <w:rPr>
                <w:rFonts w:cs="Arial"/>
                <w:sz w:val="19"/>
                <w:szCs w:val="19"/>
              </w:rPr>
              <w:t>Continuous Opacity Monitoring</w:t>
            </w:r>
          </w:p>
        </w:tc>
        <w:tc>
          <w:tcPr>
            <w:tcW w:w="394" w:type="pct"/>
            <w:tcBorders>
              <w:left w:val="single" w:sz="4" w:space="0" w:color="auto"/>
            </w:tcBorders>
          </w:tcPr>
          <w:p w14:paraId="08036824" w14:textId="77777777" w:rsidR="008256F1" w:rsidRPr="000B6AFE" w:rsidRDefault="008256F1" w:rsidP="008256F1">
            <w:pPr>
              <w:rPr>
                <w:rFonts w:cs="Arial"/>
                <w:sz w:val="19"/>
                <w:szCs w:val="19"/>
              </w:rPr>
            </w:pPr>
            <w:r w:rsidRPr="000B6AFE">
              <w:rPr>
                <w:rFonts w:cs="Arial"/>
                <w:sz w:val="19"/>
                <w:szCs w:val="19"/>
              </w:rPr>
              <w:t>°F</w:t>
            </w:r>
          </w:p>
        </w:tc>
        <w:tc>
          <w:tcPr>
            <w:tcW w:w="2061" w:type="pct"/>
            <w:tcBorders>
              <w:right w:val="double" w:sz="4" w:space="0" w:color="auto"/>
            </w:tcBorders>
          </w:tcPr>
          <w:p w14:paraId="05BED757" w14:textId="77777777" w:rsidR="008256F1" w:rsidRPr="000B6AFE" w:rsidRDefault="008256F1" w:rsidP="008256F1">
            <w:pPr>
              <w:rPr>
                <w:rFonts w:cs="Arial"/>
                <w:sz w:val="19"/>
                <w:szCs w:val="19"/>
              </w:rPr>
            </w:pPr>
            <w:r w:rsidRPr="000B6AFE">
              <w:rPr>
                <w:rFonts w:cs="Arial"/>
                <w:sz w:val="19"/>
                <w:szCs w:val="19"/>
              </w:rPr>
              <w:t>Degrees Fahrenheit</w:t>
            </w:r>
          </w:p>
        </w:tc>
      </w:tr>
      <w:tr w:rsidR="002229D7" w:rsidRPr="000B6AFE" w14:paraId="2E5C5584" w14:textId="77777777" w:rsidTr="00232A18">
        <w:trPr>
          <w:cantSplit/>
          <w:trHeight w:val="218"/>
          <w:jc w:val="center"/>
        </w:trPr>
        <w:tc>
          <w:tcPr>
            <w:tcW w:w="659" w:type="pct"/>
            <w:vMerge w:val="restart"/>
            <w:tcBorders>
              <w:left w:val="double" w:sz="4" w:space="0" w:color="auto"/>
            </w:tcBorders>
          </w:tcPr>
          <w:p w14:paraId="1898D1D1" w14:textId="77777777" w:rsidR="002229D7" w:rsidRPr="000B6AFE" w:rsidRDefault="002229D7" w:rsidP="008256F1">
            <w:pPr>
              <w:rPr>
                <w:rFonts w:cs="Arial"/>
                <w:sz w:val="19"/>
                <w:szCs w:val="19"/>
              </w:rPr>
            </w:pPr>
            <w:r w:rsidRPr="000B6AFE">
              <w:rPr>
                <w:rFonts w:cs="Arial"/>
                <w:sz w:val="19"/>
                <w:szCs w:val="19"/>
              </w:rPr>
              <w:t>Department/</w:t>
            </w:r>
          </w:p>
          <w:p w14:paraId="39B6056F" w14:textId="77777777" w:rsidR="002229D7" w:rsidRPr="000B6AFE" w:rsidRDefault="002229D7" w:rsidP="008256F1">
            <w:pPr>
              <w:rPr>
                <w:rFonts w:cs="Arial"/>
                <w:sz w:val="19"/>
                <w:szCs w:val="19"/>
              </w:rPr>
            </w:pPr>
            <w:r w:rsidRPr="000B6AFE">
              <w:rPr>
                <w:rFonts w:cs="Arial"/>
                <w:sz w:val="19"/>
                <w:szCs w:val="19"/>
              </w:rPr>
              <w:t>department</w:t>
            </w:r>
          </w:p>
        </w:tc>
        <w:tc>
          <w:tcPr>
            <w:tcW w:w="1886" w:type="pct"/>
            <w:vMerge w:val="restart"/>
            <w:tcBorders>
              <w:right w:val="single" w:sz="4" w:space="0" w:color="auto"/>
            </w:tcBorders>
          </w:tcPr>
          <w:p w14:paraId="16FB4A3E" w14:textId="77777777" w:rsidR="002229D7" w:rsidRPr="000B6AFE" w:rsidRDefault="002229D7" w:rsidP="00FC3D76">
            <w:pPr>
              <w:rPr>
                <w:rFonts w:cs="Arial"/>
                <w:sz w:val="19"/>
                <w:szCs w:val="19"/>
              </w:rPr>
            </w:pPr>
            <w:r w:rsidRPr="000B6AFE">
              <w:rPr>
                <w:rFonts w:cs="Arial"/>
                <w:sz w:val="19"/>
                <w:szCs w:val="19"/>
              </w:rPr>
              <w:t>Michigan Department of Environment</w:t>
            </w:r>
            <w:r w:rsidR="003B1CC9">
              <w:rPr>
                <w:rFonts w:cs="Arial"/>
                <w:sz w:val="19"/>
                <w:szCs w:val="19"/>
              </w:rPr>
              <w:t>, Great Lakes, and Energy</w:t>
            </w:r>
          </w:p>
        </w:tc>
        <w:tc>
          <w:tcPr>
            <w:tcW w:w="394" w:type="pct"/>
            <w:tcBorders>
              <w:left w:val="single" w:sz="4" w:space="0" w:color="auto"/>
            </w:tcBorders>
          </w:tcPr>
          <w:p w14:paraId="415BFAF9" w14:textId="77777777" w:rsidR="002229D7" w:rsidRPr="000B6AFE" w:rsidRDefault="002229D7" w:rsidP="00FC3D76">
            <w:pPr>
              <w:rPr>
                <w:rFonts w:cs="Arial"/>
                <w:sz w:val="19"/>
                <w:szCs w:val="19"/>
              </w:rPr>
            </w:pPr>
            <w:r w:rsidRPr="000B6AFE">
              <w:rPr>
                <w:rFonts w:cs="Arial"/>
                <w:sz w:val="19"/>
                <w:szCs w:val="19"/>
              </w:rPr>
              <w:t>gr</w:t>
            </w:r>
          </w:p>
        </w:tc>
        <w:tc>
          <w:tcPr>
            <w:tcW w:w="2061" w:type="pct"/>
            <w:tcBorders>
              <w:right w:val="double" w:sz="4" w:space="0" w:color="auto"/>
            </w:tcBorders>
          </w:tcPr>
          <w:p w14:paraId="00B8031E" w14:textId="77777777" w:rsidR="002229D7" w:rsidRPr="000B6AFE" w:rsidRDefault="002229D7" w:rsidP="00FC3D76">
            <w:pPr>
              <w:rPr>
                <w:rFonts w:cs="Arial"/>
                <w:sz w:val="19"/>
                <w:szCs w:val="19"/>
              </w:rPr>
            </w:pPr>
            <w:r w:rsidRPr="000B6AFE">
              <w:rPr>
                <w:rFonts w:cs="Arial"/>
                <w:sz w:val="19"/>
                <w:szCs w:val="19"/>
              </w:rPr>
              <w:t>Grains</w:t>
            </w:r>
          </w:p>
        </w:tc>
      </w:tr>
      <w:tr w:rsidR="002229D7" w:rsidRPr="000B6AFE" w14:paraId="58E560E9" w14:textId="77777777" w:rsidTr="00232A18">
        <w:trPr>
          <w:cantSplit/>
          <w:trHeight w:val="217"/>
          <w:jc w:val="center"/>
        </w:trPr>
        <w:tc>
          <w:tcPr>
            <w:tcW w:w="659" w:type="pct"/>
            <w:vMerge/>
            <w:tcBorders>
              <w:left w:val="double" w:sz="4" w:space="0" w:color="auto"/>
            </w:tcBorders>
          </w:tcPr>
          <w:p w14:paraId="27496499" w14:textId="77777777" w:rsidR="002229D7" w:rsidRPr="000B6AFE" w:rsidRDefault="002229D7" w:rsidP="008256F1">
            <w:pPr>
              <w:rPr>
                <w:rFonts w:cs="Arial"/>
                <w:sz w:val="19"/>
                <w:szCs w:val="19"/>
              </w:rPr>
            </w:pPr>
          </w:p>
        </w:tc>
        <w:tc>
          <w:tcPr>
            <w:tcW w:w="1886" w:type="pct"/>
            <w:vMerge/>
            <w:tcBorders>
              <w:right w:val="single" w:sz="4" w:space="0" w:color="auto"/>
            </w:tcBorders>
          </w:tcPr>
          <w:p w14:paraId="45A5170A" w14:textId="77777777" w:rsidR="002229D7" w:rsidRPr="000B6AFE" w:rsidRDefault="002229D7" w:rsidP="00FC3D76">
            <w:pPr>
              <w:rPr>
                <w:rFonts w:cs="Arial"/>
                <w:sz w:val="19"/>
                <w:szCs w:val="19"/>
              </w:rPr>
            </w:pPr>
          </w:p>
        </w:tc>
        <w:tc>
          <w:tcPr>
            <w:tcW w:w="394" w:type="pct"/>
            <w:tcBorders>
              <w:left w:val="single" w:sz="4" w:space="0" w:color="auto"/>
            </w:tcBorders>
          </w:tcPr>
          <w:p w14:paraId="6971A778" w14:textId="77777777" w:rsidR="002229D7" w:rsidRPr="000B6AFE" w:rsidRDefault="002229D7" w:rsidP="00FC3D76">
            <w:pPr>
              <w:rPr>
                <w:rFonts w:cs="Arial"/>
                <w:sz w:val="19"/>
                <w:szCs w:val="19"/>
              </w:rPr>
            </w:pPr>
            <w:r w:rsidRPr="000B6AFE">
              <w:rPr>
                <w:rFonts w:cs="Arial"/>
                <w:sz w:val="19"/>
                <w:szCs w:val="19"/>
              </w:rPr>
              <w:t>HAP</w:t>
            </w:r>
          </w:p>
        </w:tc>
        <w:tc>
          <w:tcPr>
            <w:tcW w:w="2061" w:type="pct"/>
            <w:tcBorders>
              <w:right w:val="double" w:sz="4" w:space="0" w:color="auto"/>
            </w:tcBorders>
          </w:tcPr>
          <w:p w14:paraId="48329E07" w14:textId="77777777" w:rsidR="002229D7" w:rsidRPr="000B6AFE" w:rsidRDefault="002229D7" w:rsidP="00FC3D76">
            <w:pPr>
              <w:rPr>
                <w:rFonts w:cs="Arial"/>
                <w:sz w:val="19"/>
                <w:szCs w:val="19"/>
              </w:rPr>
            </w:pPr>
            <w:r w:rsidRPr="000B6AFE">
              <w:rPr>
                <w:rFonts w:cs="Arial"/>
                <w:sz w:val="19"/>
                <w:szCs w:val="19"/>
              </w:rPr>
              <w:t>Hazardous Air Pollutant</w:t>
            </w:r>
          </w:p>
        </w:tc>
      </w:tr>
      <w:tr w:rsidR="003B1CC9" w:rsidRPr="000B6AFE" w14:paraId="4611A9FD" w14:textId="77777777" w:rsidTr="00232A18">
        <w:trPr>
          <w:cantSplit/>
          <w:trHeight w:val="245"/>
          <w:jc w:val="center"/>
        </w:trPr>
        <w:tc>
          <w:tcPr>
            <w:tcW w:w="659" w:type="pct"/>
            <w:vMerge w:val="restart"/>
            <w:tcBorders>
              <w:left w:val="double" w:sz="4" w:space="0" w:color="auto"/>
            </w:tcBorders>
          </w:tcPr>
          <w:p w14:paraId="72C3B9D6" w14:textId="77777777" w:rsidR="003B1CC9" w:rsidRPr="000B6AFE" w:rsidRDefault="003B1CC9" w:rsidP="008256F1">
            <w:pPr>
              <w:rPr>
                <w:rFonts w:cs="Arial"/>
                <w:sz w:val="19"/>
                <w:szCs w:val="19"/>
              </w:rPr>
            </w:pPr>
            <w:r>
              <w:rPr>
                <w:rFonts w:cs="Arial"/>
                <w:sz w:val="19"/>
                <w:szCs w:val="19"/>
              </w:rPr>
              <w:t>EGLE</w:t>
            </w:r>
          </w:p>
        </w:tc>
        <w:tc>
          <w:tcPr>
            <w:tcW w:w="1886" w:type="pct"/>
            <w:vMerge w:val="restart"/>
            <w:tcBorders>
              <w:right w:val="single" w:sz="4" w:space="0" w:color="auto"/>
            </w:tcBorders>
          </w:tcPr>
          <w:p w14:paraId="59BD35DC" w14:textId="77777777" w:rsidR="003B1CC9" w:rsidRPr="000B6AFE" w:rsidRDefault="003B1CC9" w:rsidP="008256F1">
            <w:pPr>
              <w:rPr>
                <w:rFonts w:cs="Arial"/>
                <w:sz w:val="19"/>
                <w:szCs w:val="19"/>
              </w:rPr>
            </w:pPr>
            <w:r w:rsidRPr="000B6AFE">
              <w:rPr>
                <w:rFonts w:cs="Arial"/>
                <w:sz w:val="19"/>
                <w:szCs w:val="19"/>
              </w:rPr>
              <w:t>Michigan Department of Environment</w:t>
            </w:r>
            <w:r>
              <w:rPr>
                <w:rFonts w:cs="Arial"/>
                <w:sz w:val="19"/>
                <w:szCs w:val="19"/>
              </w:rPr>
              <w:t>, Great Lakes, and Energy</w:t>
            </w:r>
          </w:p>
        </w:tc>
        <w:tc>
          <w:tcPr>
            <w:tcW w:w="394" w:type="pct"/>
            <w:tcBorders>
              <w:left w:val="single" w:sz="4" w:space="0" w:color="auto"/>
            </w:tcBorders>
          </w:tcPr>
          <w:p w14:paraId="4AC82126" w14:textId="77777777" w:rsidR="003B1CC9" w:rsidRPr="000B6AFE" w:rsidRDefault="003B1CC9" w:rsidP="008256F1">
            <w:pPr>
              <w:rPr>
                <w:rFonts w:cs="Arial"/>
                <w:sz w:val="19"/>
                <w:szCs w:val="19"/>
              </w:rPr>
            </w:pPr>
            <w:r w:rsidRPr="000B6AFE">
              <w:rPr>
                <w:rFonts w:cs="Arial"/>
                <w:sz w:val="19"/>
                <w:szCs w:val="19"/>
              </w:rPr>
              <w:t>Hg</w:t>
            </w:r>
          </w:p>
        </w:tc>
        <w:tc>
          <w:tcPr>
            <w:tcW w:w="2061" w:type="pct"/>
            <w:tcBorders>
              <w:right w:val="double" w:sz="4" w:space="0" w:color="auto"/>
            </w:tcBorders>
          </w:tcPr>
          <w:p w14:paraId="7AAC7BAE" w14:textId="77777777" w:rsidR="003B1CC9" w:rsidRPr="000B6AFE" w:rsidRDefault="003B1CC9" w:rsidP="008256F1">
            <w:pPr>
              <w:rPr>
                <w:rFonts w:cs="Arial"/>
                <w:sz w:val="19"/>
                <w:szCs w:val="19"/>
              </w:rPr>
            </w:pPr>
            <w:r w:rsidRPr="000B6AFE">
              <w:rPr>
                <w:rFonts w:cs="Arial"/>
                <w:sz w:val="19"/>
                <w:szCs w:val="19"/>
              </w:rPr>
              <w:t>Mercury</w:t>
            </w:r>
          </w:p>
        </w:tc>
      </w:tr>
      <w:tr w:rsidR="003B1CC9" w:rsidRPr="000B6AFE" w14:paraId="29066D02" w14:textId="77777777" w:rsidTr="00232A18">
        <w:trPr>
          <w:cantSplit/>
          <w:trHeight w:val="245"/>
          <w:jc w:val="center"/>
        </w:trPr>
        <w:tc>
          <w:tcPr>
            <w:tcW w:w="659" w:type="pct"/>
            <w:vMerge/>
            <w:tcBorders>
              <w:left w:val="double" w:sz="4" w:space="0" w:color="auto"/>
            </w:tcBorders>
          </w:tcPr>
          <w:p w14:paraId="2EB3186B" w14:textId="77777777" w:rsidR="003B1CC9" w:rsidRDefault="003B1CC9" w:rsidP="003B1CC9">
            <w:pPr>
              <w:rPr>
                <w:rFonts w:cs="Arial"/>
                <w:sz w:val="19"/>
                <w:szCs w:val="19"/>
              </w:rPr>
            </w:pPr>
          </w:p>
        </w:tc>
        <w:tc>
          <w:tcPr>
            <w:tcW w:w="1886" w:type="pct"/>
            <w:vMerge/>
            <w:tcBorders>
              <w:right w:val="single" w:sz="4" w:space="0" w:color="auto"/>
            </w:tcBorders>
          </w:tcPr>
          <w:p w14:paraId="27BC7B9E" w14:textId="77777777" w:rsidR="003B1CC9" w:rsidRPr="000B6AFE" w:rsidRDefault="003B1CC9" w:rsidP="003B1CC9">
            <w:pPr>
              <w:rPr>
                <w:rFonts w:cs="Arial"/>
                <w:sz w:val="19"/>
                <w:szCs w:val="19"/>
              </w:rPr>
            </w:pPr>
          </w:p>
        </w:tc>
        <w:tc>
          <w:tcPr>
            <w:tcW w:w="394" w:type="pct"/>
            <w:tcBorders>
              <w:left w:val="single" w:sz="4" w:space="0" w:color="auto"/>
            </w:tcBorders>
          </w:tcPr>
          <w:p w14:paraId="04DF1F77" w14:textId="77777777" w:rsidR="003B1CC9" w:rsidRPr="000B6AFE" w:rsidRDefault="003B1CC9" w:rsidP="003B1CC9">
            <w:pPr>
              <w:rPr>
                <w:rFonts w:cs="Arial"/>
                <w:sz w:val="19"/>
                <w:szCs w:val="19"/>
              </w:rPr>
            </w:pPr>
            <w:r w:rsidRPr="000B6AFE">
              <w:rPr>
                <w:rFonts w:cs="Arial"/>
                <w:sz w:val="19"/>
                <w:szCs w:val="19"/>
              </w:rPr>
              <w:t>hr</w:t>
            </w:r>
          </w:p>
        </w:tc>
        <w:tc>
          <w:tcPr>
            <w:tcW w:w="2061" w:type="pct"/>
            <w:tcBorders>
              <w:right w:val="double" w:sz="4" w:space="0" w:color="auto"/>
            </w:tcBorders>
          </w:tcPr>
          <w:p w14:paraId="7EC6BB25" w14:textId="77777777" w:rsidR="003B1CC9" w:rsidRPr="000B6AFE" w:rsidRDefault="003B1CC9" w:rsidP="003B1CC9">
            <w:pPr>
              <w:rPr>
                <w:rFonts w:cs="Arial"/>
                <w:sz w:val="19"/>
                <w:szCs w:val="19"/>
              </w:rPr>
            </w:pPr>
            <w:r w:rsidRPr="000B6AFE">
              <w:rPr>
                <w:rFonts w:cs="Arial"/>
                <w:sz w:val="19"/>
                <w:szCs w:val="19"/>
              </w:rPr>
              <w:t>Hour</w:t>
            </w:r>
          </w:p>
        </w:tc>
      </w:tr>
      <w:tr w:rsidR="003B1CC9" w:rsidRPr="000B6AFE" w14:paraId="697FF227" w14:textId="77777777" w:rsidTr="00232A18">
        <w:trPr>
          <w:cantSplit/>
          <w:trHeight w:val="245"/>
          <w:jc w:val="center"/>
        </w:trPr>
        <w:tc>
          <w:tcPr>
            <w:tcW w:w="659" w:type="pct"/>
            <w:tcBorders>
              <w:left w:val="double" w:sz="4" w:space="0" w:color="auto"/>
            </w:tcBorders>
          </w:tcPr>
          <w:p w14:paraId="7690B539" w14:textId="77777777" w:rsidR="003B1CC9" w:rsidRPr="000B6AFE" w:rsidRDefault="003B1CC9" w:rsidP="003B1CC9">
            <w:pPr>
              <w:rPr>
                <w:rFonts w:cs="Arial"/>
                <w:sz w:val="19"/>
                <w:szCs w:val="19"/>
              </w:rPr>
            </w:pPr>
            <w:r w:rsidRPr="000B6AFE">
              <w:rPr>
                <w:rFonts w:cs="Arial"/>
                <w:sz w:val="19"/>
                <w:szCs w:val="19"/>
              </w:rPr>
              <w:t>EU</w:t>
            </w:r>
          </w:p>
        </w:tc>
        <w:tc>
          <w:tcPr>
            <w:tcW w:w="1886" w:type="pct"/>
            <w:tcBorders>
              <w:right w:val="single" w:sz="4" w:space="0" w:color="auto"/>
            </w:tcBorders>
          </w:tcPr>
          <w:p w14:paraId="28854132" w14:textId="77777777" w:rsidR="003B1CC9" w:rsidRPr="000B6AFE" w:rsidRDefault="003B1CC9" w:rsidP="003B1CC9">
            <w:pPr>
              <w:rPr>
                <w:rFonts w:cs="Arial"/>
                <w:sz w:val="19"/>
                <w:szCs w:val="19"/>
              </w:rPr>
            </w:pPr>
            <w:r w:rsidRPr="000B6AFE">
              <w:rPr>
                <w:rFonts w:cs="Arial"/>
                <w:sz w:val="19"/>
                <w:szCs w:val="19"/>
              </w:rPr>
              <w:t>Emission Unit</w:t>
            </w:r>
          </w:p>
        </w:tc>
        <w:tc>
          <w:tcPr>
            <w:tcW w:w="394" w:type="pct"/>
            <w:tcBorders>
              <w:left w:val="single" w:sz="4" w:space="0" w:color="auto"/>
            </w:tcBorders>
          </w:tcPr>
          <w:p w14:paraId="1B22EDD0" w14:textId="77777777" w:rsidR="003B1CC9" w:rsidRPr="000B6AFE" w:rsidRDefault="003B1CC9" w:rsidP="003B1CC9">
            <w:pPr>
              <w:rPr>
                <w:rFonts w:cs="Arial"/>
                <w:sz w:val="19"/>
                <w:szCs w:val="19"/>
              </w:rPr>
            </w:pPr>
            <w:r w:rsidRPr="000B6AFE">
              <w:rPr>
                <w:rFonts w:cs="Arial"/>
                <w:sz w:val="19"/>
                <w:szCs w:val="19"/>
              </w:rPr>
              <w:t>HP</w:t>
            </w:r>
          </w:p>
        </w:tc>
        <w:tc>
          <w:tcPr>
            <w:tcW w:w="2061" w:type="pct"/>
            <w:tcBorders>
              <w:right w:val="double" w:sz="4" w:space="0" w:color="auto"/>
            </w:tcBorders>
          </w:tcPr>
          <w:p w14:paraId="260A0574" w14:textId="77777777" w:rsidR="003B1CC9" w:rsidRPr="000B6AFE" w:rsidRDefault="003B1CC9" w:rsidP="003B1CC9">
            <w:pPr>
              <w:rPr>
                <w:rFonts w:cs="Arial"/>
                <w:sz w:val="19"/>
                <w:szCs w:val="19"/>
              </w:rPr>
            </w:pPr>
            <w:r w:rsidRPr="000B6AFE">
              <w:rPr>
                <w:rFonts w:cs="Arial"/>
                <w:sz w:val="19"/>
                <w:szCs w:val="19"/>
              </w:rPr>
              <w:t>Horsepower</w:t>
            </w:r>
          </w:p>
        </w:tc>
      </w:tr>
      <w:tr w:rsidR="003B1CC9" w:rsidRPr="000B6AFE" w14:paraId="4F4F26C3" w14:textId="77777777" w:rsidTr="00232A18">
        <w:trPr>
          <w:cantSplit/>
          <w:trHeight w:val="245"/>
          <w:jc w:val="center"/>
        </w:trPr>
        <w:tc>
          <w:tcPr>
            <w:tcW w:w="659" w:type="pct"/>
            <w:tcBorders>
              <w:left w:val="double" w:sz="4" w:space="0" w:color="auto"/>
            </w:tcBorders>
          </w:tcPr>
          <w:p w14:paraId="6C79B927" w14:textId="77777777" w:rsidR="003B1CC9" w:rsidRPr="000B6AFE" w:rsidRDefault="003B1CC9" w:rsidP="003B1CC9">
            <w:pPr>
              <w:rPr>
                <w:rFonts w:cs="Arial"/>
                <w:sz w:val="19"/>
                <w:szCs w:val="19"/>
              </w:rPr>
            </w:pPr>
            <w:r w:rsidRPr="000B6AFE">
              <w:rPr>
                <w:rFonts w:cs="Arial"/>
                <w:sz w:val="19"/>
                <w:szCs w:val="19"/>
              </w:rPr>
              <w:t>FG</w:t>
            </w:r>
          </w:p>
        </w:tc>
        <w:tc>
          <w:tcPr>
            <w:tcW w:w="1886" w:type="pct"/>
            <w:tcBorders>
              <w:right w:val="single" w:sz="4" w:space="0" w:color="auto"/>
            </w:tcBorders>
          </w:tcPr>
          <w:p w14:paraId="14C0F818" w14:textId="77777777" w:rsidR="003B1CC9" w:rsidRPr="000B6AFE" w:rsidRDefault="003B1CC9" w:rsidP="003B1CC9">
            <w:pPr>
              <w:rPr>
                <w:rFonts w:cs="Arial"/>
                <w:sz w:val="19"/>
                <w:szCs w:val="19"/>
              </w:rPr>
            </w:pPr>
            <w:r w:rsidRPr="000B6AFE">
              <w:rPr>
                <w:rFonts w:cs="Arial"/>
                <w:sz w:val="19"/>
                <w:szCs w:val="19"/>
              </w:rPr>
              <w:t>Flexible Group</w:t>
            </w:r>
          </w:p>
        </w:tc>
        <w:tc>
          <w:tcPr>
            <w:tcW w:w="394" w:type="pct"/>
            <w:tcBorders>
              <w:left w:val="single" w:sz="4" w:space="0" w:color="auto"/>
            </w:tcBorders>
          </w:tcPr>
          <w:p w14:paraId="49FA6BFD" w14:textId="77777777" w:rsidR="003B1CC9" w:rsidRPr="000B6AFE" w:rsidRDefault="003B1CC9" w:rsidP="003B1CC9">
            <w:pPr>
              <w:rPr>
                <w:rFonts w:cs="Arial"/>
                <w:sz w:val="19"/>
                <w:szCs w:val="19"/>
              </w:rPr>
            </w:pPr>
            <w:r w:rsidRPr="000B6AFE">
              <w:rPr>
                <w:rFonts w:cs="Arial"/>
                <w:sz w:val="19"/>
                <w:szCs w:val="19"/>
              </w:rPr>
              <w:t>H</w:t>
            </w:r>
            <w:r w:rsidRPr="000B6AFE">
              <w:rPr>
                <w:rFonts w:cs="Arial"/>
                <w:sz w:val="19"/>
                <w:szCs w:val="19"/>
                <w:vertAlign w:val="subscript"/>
              </w:rPr>
              <w:t>2</w:t>
            </w:r>
            <w:r w:rsidRPr="000B6AFE">
              <w:rPr>
                <w:rFonts w:cs="Arial"/>
                <w:sz w:val="19"/>
                <w:szCs w:val="19"/>
              </w:rPr>
              <w:t>S</w:t>
            </w:r>
          </w:p>
        </w:tc>
        <w:tc>
          <w:tcPr>
            <w:tcW w:w="2061" w:type="pct"/>
            <w:tcBorders>
              <w:right w:val="double" w:sz="4" w:space="0" w:color="auto"/>
            </w:tcBorders>
          </w:tcPr>
          <w:p w14:paraId="270D9663" w14:textId="77777777" w:rsidR="003B1CC9" w:rsidRPr="000B6AFE" w:rsidRDefault="003B1CC9" w:rsidP="003B1CC9">
            <w:pPr>
              <w:rPr>
                <w:rFonts w:cs="Arial"/>
                <w:sz w:val="19"/>
                <w:szCs w:val="19"/>
              </w:rPr>
            </w:pPr>
            <w:r w:rsidRPr="000B6AFE">
              <w:rPr>
                <w:rFonts w:cs="Arial"/>
                <w:sz w:val="19"/>
                <w:szCs w:val="19"/>
              </w:rPr>
              <w:t>Hydrogen Sulfide</w:t>
            </w:r>
          </w:p>
        </w:tc>
      </w:tr>
      <w:tr w:rsidR="003B1CC9" w:rsidRPr="000B6AFE" w14:paraId="49C41396" w14:textId="77777777" w:rsidTr="00232A18">
        <w:trPr>
          <w:cantSplit/>
          <w:trHeight w:val="245"/>
          <w:jc w:val="center"/>
        </w:trPr>
        <w:tc>
          <w:tcPr>
            <w:tcW w:w="659" w:type="pct"/>
            <w:tcBorders>
              <w:left w:val="double" w:sz="4" w:space="0" w:color="auto"/>
            </w:tcBorders>
          </w:tcPr>
          <w:p w14:paraId="2A8ED5AB" w14:textId="77777777" w:rsidR="003B1CC9" w:rsidRPr="000B6AFE" w:rsidRDefault="003B1CC9" w:rsidP="003B1CC9">
            <w:pPr>
              <w:rPr>
                <w:rFonts w:cs="Arial"/>
                <w:sz w:val="19"/>
                <w:szCs w:val="19"/>
              </w:rPr>
            </w:pPr>
            <w:r w:rsidRPr="000B6AFE">
              <w:rPr>
                <w:rFonts w:cs="Arial"/>
                <w:sz w:val="19"/>
                <w:szCs w:val="19"/>
              </w:rPr>
              <w:t>GACS</w:t>
            </w:r>
          </w:p>
        </w:tc>
        <w:tc>
          <w:tcPr>
            <w:tcW w:w="1886" w:type="pct"/>
            <w:tcBorders>
              <w:right w:val="single" w:sz="4" w:space="0" w:color="auto"/>
            </w:tcBorders>
          </w:tcPr>
          <w:p w14:paraId="44A7B7E5" w14:textId="77777777" w:rsidR="003B1CC9" w:rsidRPr="000B6AFE" w:rsidRDefault="003B1CC9" w:rsidP="003B1CC9">
            <w:pPr>
              <w:rPr>
                <w:rFonts w:cs="Arial"/>
                <w:sz w:val="19"/>
                <w:szCs w:val="19"/>
              </w:rPr>
            </w:pPr>
            <w:r w:rsidRPr="000B6AFE">
              <w:rPr>
                <w:rFonts w:cs="Arial"/>
                <w:sz w:val="19"/>
                <w:szCs w:val="19"/>
              </w:rPr>
              <w:t>Gallons of Applied Coating Solids</w:t>
            </w:r>
          </w:p>
        </w:tc>
        <w:tc>
          <w:tcPr>
            <w:tcW w:w="394" w:type="pct"/>
            <w:tcBorders>
              <w:left w:val="single" w:sz="4" w:space="0" w:color="auto"/>
            </w:tcBorders>
          </w:tcPr>
          <w:p w14:paraId="71469D90" w14:textId="77777777" w:rsidR="003B1CC9" w:rsidRPr="000B6AFE" w:rsidRDefault="003B1CC9" w:rsidP="003B1CC9">
            <w:pPr>
              <w:rPr>
                <w:rFonts w:cs="Arial"/>
                <w:sz w:val="19"/>
                <w:szCs w:val="19"/>
              </w:rPr>
            </w:pPr>
            <w:r w:rsidRPr="000B6AFE">
              <w:rPr>
                <w:rFonts w:cs="Arial"/>
                <w:sz w:val="19"/>
                <w:szCs w:val="19"/>
              </w:rPr>
              <w:t>kW</w:t>
            </w:r>
          </w:p>
        </w:tc>
        <w:tc>
          <w:tcPr>
            <w:tcW w:w="2061" w:type="pct"/>
            <w:tcBorders>
              <w:right w:val="double" w:sz="4" w:space="0" w:color="auto"/>
            </w:tcBorders>
          </w:tcPr>
          <w:p w14:paraId="3D178131" w14:textId="77777777" w:rsidR="003B1CC9" w:rsidRPr="000B6AFE" w:rsidRDefault="003B1CC9" w:rsidP="003B1CC9">
            <w:pPr>
              <w:rPr>
                <w:rFonts w:cs="Arial"/>
                <w:sz w:val="19"/>
                <w:szCs w:val="19"/>
              </w:rPr>
            </w:pPr>
            <w:r w:rsidRPr="000B6AFE">
              <w:rPr>
                <w:rFonts w:cs="Arial"/>
                <w:sz w:val="19"/>
                <w:szCs w:val="19"/>
              </w:rPr>
              <w:t>Kilowatt</w:t>
            </w:r>
          </w:p>
        </w:tc>
      </w:tr>
      <w:tr w:rsidR="003B1CC9" w:rsidRPr="000B6AFE" w14:paraId="67E5AAF4" w14:textId="77777777" w:rsidTr="00232A18">
        <w:trPr>
          <w:cantSplit/>
          <w:trHeight w:val="245"/>
          <w:jc w:val="center"/>
        </w:trPr>
        <w:tc>
          <w:tcPr>
            <w:tcW w:w="659" w:type="pct"/>
            <w:tcBorders>
              <w:left w:val="double" w:sz="4" w:space="0" w:color="auto"/>
            </w:tcBorders>
          </w:tcPr>
          <w:p w14:paraId="023032B8" w14:textId="77777777" w:rsidR="003B1CC9" w:rsidRPr="000B6AFE" w:rsidRDefault="003B1CC9" w:rsidP="003B1CC9">
            <w:pPr>
              <w:rPr>
                <w:rFonts w:cs="Arial"/>
                <w:sz w:val="19"/>
                <w:szCs w:val="19"/>
              </w:rPr>
            </w:pPr>
            <w:r w:rsidRPr="000B6AFE">
              <w:rPr>
                <w:rFonts w:cs="Arial"/>
                <w:sz w:val="19"/>
                <w:szCs w:val="19"/>
              </w:rPr>
              <w:t>GC</w:t>
            </w:r>
          </w:p>
        </w:tc>
        <w:tc>
          <w:tcPr>
            <w:tcW w:w="1886" w:type="pct"/>
            <w:tcBorders>
              <w:right w:val="single" w:sz="4" w:space="0" w:color="auto"/>
            </w:tcBorders>
          </w:tcPr>
          <w:p w14:paraId="0E166C6D" w14:textId="77777777" w:rsidR="003B1CC9" w:rsidRPr="000B6AFE" w:rsidRDefault="003B1CC9" w:rsidP="003B1CC9">
            <w:pPr>
              <w:rPr>
                <w:rFonts w:cs="Arial"/>
                <w:sz w:val="19"/>
                <w:szCs w:val="19"/>
              </w:rPr>
            </w:pPr>
            <w:r w:rsidRPr="000B6AFE">
              <w:rPr>
                <w:rFonts w:cs="Arial"/>
                <w:sz w:val="19"/>
                <w:szCs w:val="19"/>
              </w:rPr>
              <w:t>General Condition</w:t>
            </w:r>
          </w:p>
        </w:tc>
        <w:tc>
          <w:tcPr>
            <w:tcW w:w="394" w:type="pct"/>
            <w:tcBorders>
              <w:left w:val="single" w:sz="4" w:space="0" w:color="auto"/>
            </w:tcBorders>
          </w:tcPr>
          <w:p w14:paraId="0D4A5231" w14:textId="77777777" w:rsidR="003B1CC9" w:rsidRPr="000B6AFE" w:rsidRDefault="003B1CC9" w:rsidP="003B1CC9">
            <w:pPr>
              <w:rPr>
                <w:rFonts w:cs="Arial"/>
                <w:sz w:val="19"/>
                <w:szCs w:val="19"/>
              </w:rPr>
            </w:pPr>
            <w:r w:rsidRPr="000B6AFE">
              <w:rPr>
                <w:rFonts w:cs="Arial"/>
                <w:sz w:val="19"/>
                <w:szCs w:val="19"/>
              </w:rPr>
              <w:t>lb</w:t>
            </w:r>
          </w:p>
        </w:tc>
        <w:tc>
          <w:tcPr>
            <w:tcW w:w="2061" w:type="pct"/>
            <w:tcBorders>
              <w:right w:val="double" w:sz="4" w:space="0" w:color="auto"/>
            </w:tcBorders>
          </w:tcPr>
          <w:p w14:paraId="773FDBF1" w14:textId="77777777" w:rsidR="003B1CC9" w:rsidRPr="000B6AFE" w:rsidRDefault="003B1CC9" w:rsidP="003B1CC9">
            <w:pPr>
              <w:rPr>
                <w:rFonts w:cs="Arial"/>
                <w:sz w:val="19"/>
                <w:szCs w:val="19"/>
              </w:rPr>
            </w:pPr>
            <w:r w:rsidRPr="000B6AFE">
              <w:rPr>
                <w:rFonts w:cs="Arial"/>
                <w:sz w:val="19"/>
                <w:szCs w:val="19"/>
              </w:rPr>
              <w:t>Pound</w:t>
            </w:r>
          </w:p>
        </w:tc>
      </w:tr>
      <w:tr w:rsidR="003B1CC9" w:rsidRPr="000B6AFE" w14:paraId="3DA00514" w14:textId="77777777" w:rsidTr="00232A18">
        <w:trPr>
          <w:cantSplit/>
          <w:trHeight w:val="245"/>
          <w:jc w:val="center"/>
        </w:trPr>
        <w:tc>
          <w:tcPr>
            <w:tcW w:w="659" w:type="pct"/>
            <w:tcBorders>
              <w:left w:val="double" w:sz="4" w:space="0" w:color="auto"/>
            </w:tcBorders>
          </w:tcPr>
          <w:p w14:paraId="70DC3CF6" w14:textId="77777777" w:rsidR="003B1CC9" w:rsidRPr="000B6AFE" w:rsidRDefault="003B1CC9" w:rsidP="003B1CC9">
            <w:pPr>
              <w:rPr>
                <w:rFonts w:cs="Arial"/>
                <w:sz w:val="19"/>
                <w:szCs w:val="19"/>
              </w:rPr>
            </w:pPr>
            <w:r w:rsidRPr="000B6AFE">
              <w:rPr>
                <w:rFonts w:cs="Arial"/>
                <w:sz w:val="19"/>
                <w:szCs w:val="19"/>
              </w:rPr>
              <w:t>GHGs</w:t>
            </w:r>
          </w:p>
        </w:tc>
        <w:tc>
          <w:tcPr>
            <w:tcW w:w="1886" w:type="pct"/>
            <w:tcBorders>
              <w:right w:val="single" w:sz="4" w:space="0" w:color="auto"/>
            </w:tcBorders>
          </w:tcPr>
          <w:p w14:paraId="4C1B9FE7" w14:textId="77777777" w:rsidR="003B1CC9" w:rsidRPr="000B6AFE" w:rsidRDefault="003B1CC9" w:rsidP="003B1CC9">
            <w:pPr>
              <w:rPr>
                <w:rFonts w:cs="Arial"/>
                <w:sz w:val="19"/>
                <w:szCs w:val="19"/>
              </w:rPr>
            </w:pPr>
            <w:r w:rsidRPr="000B6AFE">
              <w:rPr>
                <w:rFonts w:cs="Arial"/>
                <w:sz w:val="19"/>
                <w:szCs w:val="19"/>
              </w:rPr>
              <w:t>Greenhouse Gases</w:t>
            </w:r>
          </w:p>
        </w:tc>
        <w:tc>
          <w:tcPr>
            <w:tcW w:w="394" w:type="pct"/>
            <w:tcBorders>
              <w:left w:val="single" w:sz="4" w:space="0" w:color="auto"/>
            </w:tcBorders>
          </w:tcPr>
          <w:p w14:paraId="5AD2488B" w14:textId="77777777" w:rsidR="003B1CC9" w:rsidRPr="000B6AFE" w:rsidRDefault="003B1CC9" w:rsidP="003B1CC9">
            <w:pPr>
              <w:rPr>
                <w:rFonts w:cs="Arial"/>
                <w:sz w:val="19"/>
                <w:szCs w:val="19"/>
              </w:rPr>
            </w:pPr>
            <w:r w:rsidRPr="000B6AFE">
              <w:rPr>
                <w:rFonts w:cs="Arial"/>
                <w:sz w:val="19"/>
                <w:szCs w:val="19"/>
              </w:rPr>
              <w:t>m</w:t>
            </w:r>
          </w:p>
        </w:tc>
        <w:tc>
          <w:tcPr>
            <w:tcW w:w="2061" w:type="pct"/>
            <w:tcBorders>
              <w:right w:val="double" w:sz="4" w:space="0" w:color="auto"/>
            </w:tcBorders>
          </w:tcPr>
          <w:p w14:paraId="5035DE5A" w14:textId="77777777" w:rsidR="003B1CC9" w:rsidRPr="000B6AFE" w:rsidRDefault="003B1CC9" w:rsidP="003B1CC9">
            <w:pPr>
              <w:rPr>
                <w:rFonts w:cs="Arial"/>
                <w:sz w:val="19"/>
                <w:szCs w:val="19"/>
              </w:rPr>
            </w:pPr>
            <w:r w:rsidRPr="000B6AFE">
              <w:rPr>
                <w:rFonts w:cs="Arial"/>
                <w:sz w:val="19"/>
                <w:szCs w:val="19"/>
              </w:rPr>
              <w:t>Meter</w:t>
            </w:r>
          </w:p>
        </w:tc>
      </w:tr>
      <w:tr w:rsidR="003B1CC9" w:rsidRPr="000B6AFE" w14:paraId="1395272D" w14:textId="77777777" w:rsidTr="00232A18">
        <w:trPr>
          <w:cantSplit/>
          <w:trHeight w:val="245"/>
          <w:jc w:val="center"/>
        </w:trPr>
        <w:tc>
          <w:tcPr>
            <w:tcW w:w="659" w:type="pct"/>
            <w:tcBorders>
              <w:left w:val="double" w:sz="4" w:space="0" w:color="auto"/>
            </w:tcBorders>
          </w:tcPr>
          <w:p w14:paraId="3EEF96B3" w14:textId="77777777" w:rsidR="003B1CC9" w:rsidRPr="000B6AFE" w:rsidRDefault="003B1CC9" w:rsidP="003B1CC9">
            <w:pPr>
              <w:rPr>
                <w:rFonts w:cs="Arial"/>
                <w:sz w:val="19"/>
                <w:szCs w:val="19"/>
              </w:rPr>
            </w:pPr>
            <w:r w:rsidRPr="000B6AFE">
              <w:rPr>
                <w:rFonts w:cs="Arial"/>
                <w:sz w:val="19"/>
                <w:szCs w:val="19"/>
              </w:rPr>
              <w:t>HVLP</w:t>
            </w:r>
          </w:p>
        </w:tc>
        <w:tc>
          <w:tcPr>
            <w:tcW w:w="1886" w:type="pct"/>
            <w:tcBorders>
              <w:right w:val="single" w:sz="4" w:space="0" w:color="auto"/>
            </w:tcBorders>
          </w:tcPr>
          <w:p w14:paraId="087520FB" w14:textId="77777777" w:rsidR="003B1CC9" w:rsidRPr="000B6AFE" w:rsidRDefault="003B1CC9" w:rsidP="003B1CC9">
            <w:pPr>
              <w:rPr>
                <w:rFonts w:cs="Arial"/>
                <w:sz w:val="19"/>
                <w:szCs w:val="19"/>
              </w:rPr>
            </w:pPr>
            <w:r w:rsidRPr="000B6AFE">
              <w:rPr>
                <w:rFonts w:cs="Arial"/>
                <w:sz w:val="19"/>
                <w:szCs w:val="19"/>
              </w:rPr>
              <w:t>High Volume Low Pressure*</w:t>
            </w:r>
          </w:p>
        </w:tc>
        <w:tc>
          <w:tcPr>
            <w:tcW w:w="394" w:type="pct"/>
            <w:tcBorders>
              <w:left w:val="single" w:sz="4" w:space="0" w:color="auto"/>
            </w:tcBorders>
          </w:tcPr>
          <w:p w14:paraId="107EE965" w14:textId="77777777" w:rsidR="003B1CC9" w:rsidRPr="000B6AFE" w:rsidRDefault="003B1CC9" w:rsidP="003B1CC9">
            <w:pPr>
              <w:rPr>
                <w:rFonts w:cs="Arial"/>
                <w:sz w:val="19"/>
                <w:szCs w:val="19"/>
              </w:rPr>
            </w:pPr>
            <w:r w:rsidRPr="000B6AFE">
              <w:rPr>
                <w:rFonts w:cs="Arial"/>
                <w:sz w:val="19"/>
                <w:szCs w:val="19"/>
              </w:rPr>
              <w:t>mg</w:t>
            </w:r>
          </w:p>
        </w:tc>
        <w:tc>
          <w:tcPr>
            <w:tcW w:w="2061" w:type="pct"/>
            <w:tcBorders>
              <w:right w:val="double" w:sz="4" w:space="0" w:color="auto"/>
            </w:tcBorders>
          </w:tcPr>
          <w:p w14:paraId="6FCC819C" w14:textId="77777777" w:rsidR="003B1CC9" w:rsidRPr="000B6AFE" w:rsidRDefault="003B1CC9" w:rsidP="003B1CC9">
            <w:pPr>
              <w:rPr>
                <w:rFonts w:cs="Arial"/>
                <w:sz w:val="19"/>
                <w:szCs w:val="19"/>
              </w:rPr>
            </w:pPr>
            <w:r w:rsidRPr="000B6AFE">
              <w:rPr>
                <w:rFonts w:cs="Arial"/>
                <w:sz w:val="19"/>
                <w:szCs w:val="19"/>
              </w:rPr>
              <w:t>Milligram</w:t>
            </w:r>
          </w:p>
        </w:tc>
      </w:tr>
      <w:tr w:rsidR="003B1CC9" w:rsidRPr="000B6AFE" w14:paraId="552D8CBA" w14:textId="77777777" w:rsidTr="00232A18">
        <w:trPr>
          <w:cantSplit/>
          <w:trHeight w:val="245"/>
          <w:jc w:val="center"/>
        </w:trPr>
        <w:tc>
          <w:tcPr>
            <w:tcW w:w="659" w:type="pct"/>
            <w:tcBorders>
              <w:left w:val="double" w:sz="4" w:space="0" w:color="auto"/>
            </w:tcBorders>
          </w:tcPr>
          <w:p w14:paraId="5C0C933B" w14:textId="77777777" w:rsidR="003B1CC9" w:rsidRPr="000B6AFE" w:rsidRDefault="003B1CC9" w:rsidP="003B1CC9">
            <w:pPr>
              <w:rPr>
                <w:rFonts w:cs="Arial"/>
                <w:sz w:val="19"/>
                <w:szCs w:val="19"/>
              </w:rPr>
            </w:pPr>
            <w:r w:rsidRPr="000B6AFE">
              <w:rPr>
                <w:rFonts w:cs="Arial"/>
                <w:sz w:val="19"/>
                <w:szCs w:val="19"/>
              </w:rPr>
              <w:t>ID</w:t>
            </w:r>
          </w:p>
        </w:tc>
        <w:tc>
          <w:tcPr>
            <w:tcW w:w="1886" w:type="pct"/>
            <w:tcBorders>
              <w:right w:val="single" w:sz="4" w:space="0" w:color="auto"/>
            </w:tcBorders>
          </w:tcPr>
          <w:p w14:paraId="69792CE0" w14:textId="77777777" w:rsidR="003B1CC9" w:rsidRPr="000B6AFE" w:rsidRDefault="003B1CC9" w:rsidP="003B1CC9">
            <w:pPr>
              <w:rPr>
                <w:rFonts w:cs="Arial"/>
                <w:sz w:val="19"/>
                <w:szCs w:val="19"/>
              </w:rPr>
            </w:pPr>
            <w:r w:rsidRPr="000B6AFE">
              <w:rPr>
                <w:rFonts w:cs="Arial"/>
                <w:sz w:val="19"/>
                <w:szCs w:val="19"/>
              </w:rPr>
              <w:t xml:space="preserve">Identification </w:t>
            </w:r>
          </w:p>
        </w:tc>
        <w:tc>
          <w:tcPr>
            <w:tcW w:w="394" w:type="pct"/>
            <w:tcBorders>
              <w:left w:val="single" w:sz="4" w:space="0" w:color="auto"/>
            </w:tcBorders>
          </w:tcPr>
          <w:p w14:paraId="68BB8389" w14:textId="77777777" w:rsidR="003B1CC9" w:rsidRPr="000B6AFE" w:rsidRDefault="003B1CC9" w:rsidP="003B1CC9">
            <w:pPr>
              <w:rPr>
                <w:rFonts w:cs="Arial"/>
                <w:sz w:val="19"/>
                <w:szCs w:val="19"/>
              </w:rPr>
            </w:pPr>
            <w:r w:rsidRPr="000B6AFE">
              <w:rPr>
                <w:rFonts w:cs="Arial"/>
                <w:sz w:val="19"/>
                <w:szCs w:val="19"/>
              </w:rPr>
              <w:t>mm</w:t>
            </w:r>
          </w:p>
        </w:tc>
        <w:tc>
          <w:tcPr>
            <w:tcW w:w="2061" w:type="pct"/>
            <w:tcBorders>
              <w:right w:val="double" w:sz="4" w:space="0" w:color="auto"/>
            </w:tcBorders>
          </w:tcPr>
          <w:p w14:paraId="7CB209C4" w14:textId="77777777" w:rsidR="003B1CC9" w:rsidRPr="000B6AFE" w:rsidRDefault="003B1CC9" w:rsidP="003B1CC9">
            <w:pPr>
              <w:rPr>
                <w:rFonts w:cs="Arial"/>
                <w:sz w:val="19"/>
                <w:szCs w:val="19"/>
              </w:rPr>
            </w:pPr>
            <w:r w:rsidRPr="000B6AFE">
              <w:rPr>
                <w:rFonts w:cs="Arial"/>
                <w:sz w:val="19"/>
                <w:szCs w:val="19"/>
              </w:rPr>
              <w:t>Millimeter</w:t>
            </w:r>
          </w:p>
        </w:tc>
      </w:tr>
      <w:tr w:rsidR="003B1CC9" w:rsidRPr="000B6AFE" w14:paraId="0C72AA18" w14:textId="77777777" w:rsidTr="00232A18">
        <w:trPr>
          <w:cantSplit/>
          <w:trHeight w:val="245"/>
          <w:jc w:val="center"/>
        </w:trPr>
        <w:tc>
          <w:tcPr>
            <w:tcW w:w="659" w:type="pct"/>
            <w:tcBorders>
              <w:left w:val="double" w:sz="4" w:space="0" w:color="auto"/>
            </w:tcBorders>
          </w:tcPr>
          <w:p w14:paraId="4F7CA465" w14:textId="77777777" w:rsidR="003B1CC9" w:rsidRPr="000B6AFE" w:rsidRDefault="003B1CC9" w:rsidP="003B1CC9">
            <w:pPr>
              <w:rPr>
                <w:rFonts w:cs="Arial"/>
                <w:sz w:val="19"/>
                <w:szCs w:val="19"/>
              </w:rPr>
            </w:pPr>
            <w:r w:rsidRPr="000B6AFE">
              <w:rPr>
                <w:rFonts w:cs="Arial"/>
                <w:sz w:val="19"/>
                <w:szCs w:val="19"/>
              </w:rPr>
              <w:t>IRSL</w:t>
            </w:r>
          </w:p>
        </w:tc>
        <w:tc>
          <w:tcPr>
            <w:tcW w:w="1886" w:type="pct"/>
            <w:tcBorders>
              <w:right w:val="single" w:sz="4" w:space="0" w:color="auto"/>
            </w:tcBorders>
          </w:tcPr>
          <w:p w14:paraId="7BBB94F3" w14:textId="77777777" w:rsidR="003B1CC9" w:rsidRPr="000B6AFE" w:rsidRDefault="003B1CC9" w:rsidP="003B1CC9">
            <w:pPr>
              <w:rPr>
                <w:rFonts w:cs="Arial"/>
                <w:sz w:val="19"/>
                <w:szCs w:val="19"/>
              </w:rPr>
            </w:pPr>
            <w:r w:rsidRPr="000B6AFE">
              <w:rPr>
                <w:rFonts w:cs="Arial"/>
                <w:sz w:val="19"/>
                <w:szCs w:val="19"/>
              </w:rPr>
              <w:t>Initial Risk Screening Level</w:t>
            </w:r>
          </w:p>
        </w:tc>
        <w:tc>
          <w:tcPr>
            <w:tcW w:w="394" w:type="pct"/>
            <w:tcBorders>
              <w:left w:val="single" w:sz="4" w:space="0" w:color="auto"/>
            </w:tcBorders>
          </w:tcPr>
          <w:p w14:paraId="664E1B72" w14:textId="77777777" w:rsidR="003B1CC9" w:rsidRPr="000B6AFE" w:rsidRDefault="003B1CC9" w:rsidP="003B1CC9">
            <w:pPr>
              <w:rPr>
                <w:rFonts w:cs="Arial"/>
                <w:sz w:val="19"/>
                <w:szCs w:val="19"/>
              </w:rPr>
            </w:pPr>
            <w:r w:rsidRPr="000B6AFE">
              <w:rPr>
                <w:rFonts w:cs="Arial"/>
                <w:sz w:val="19"/>
                <w:szCs w:val="19"/>
              </w:rPr>
              <w:t>MM</w:t>
            </w:r>
          </w:p>
        </w:tc>
        <w:tc>
          <w:tcPr>
            <w:tcW w:w="2061" w:type="pct"/>
            <w:tcBorders>
              <w:right w:val="double" w:sz="4" w:space="0" w:color="auto"/>
            </w:tcBorders>
          </w:tcPr>
          <w:p w14:paraId="5D7FD747" w14:textId="77777777" w:rsidR="003B1CC9" w:rsidRPr="000B6AFE" w:rsidRDefault="003B1CC9" w:rsidP="003B1CC9">
            <w:pPr>
              <w:rPr>
                <w:rFonts w:cs="Arial"/>
                <w:sz w:val="19"/>
                <w:szCs w:val="19"/>
              </w:rPr>
            </w:pPr>
            <w:r w:rsidRPr="000B6AFE">
              <w:rPr>
                <w:rFonts w:cs="Arial"/>
                <w:sz w:val="19"/>
                <w:szCs w:val="19"/>
              </w:rPr>
              <w:t>Million</w:t>
            </w:r>
          </w:p>
        </w:tc>
      </w:tr>
      <w:tr w:rsidR="003B1CC9" w:rsidRPr="000B6AFE" w14:paraId="50B9202F" w14:textId="77777777" w:rsidTr="00232A18">
        <w:trPr>
          <w:cantSplit/>
          <w:trHeight w:val="245"/>
          <w:jc w:val="center"/>
        </w:trPr>
        <w:tc>
          <w:tcPr>
            <w:tcW w:w="659" w:type="pct"/>
            <w:tcBorders>
              <w:left w:val="double" w:sz="4" w:space="0" w:color="auto"/>
            </w:tcBorders>
          </w:tcPr>
          <w:p w14:paraId="25F41264" w14:textId="77777777" w:rsidR="003B1CC9" w:rsidRPr="000B6AFE" w:rsidRDefault="003B1CC9" w:rsidP="003B1CC9">
            <w:pPr>
              <w:rPr>
                <w:rFonts w:cs="Arial"/>
                <w:sz w:val="19"/>
                <w:szCs w:val="19"/>
              </w:rPr>
            </w:pPr>
            <w:r w:rsidRPr="000B6AFE">
              <w:rPr>
                <w:rFonts w:cs="Arial"/>
                <w:sz w:val="19"/>
                <w:szCs w:val="19"/>
              </w:rPr>
              <w:t>ITSL</w:t>
            </w:r>
          </w:p>
        </w:tc>
        <w:tc>
          <w:tcPr>
            <w:tcW w:w="1886" w:type="pct"/>
            <w:tcBorders>
              <w:right w:val="single" w:sz="4" w:space="0" w:color="auto"/>
            </w:tcBorders>
          </w:tcPr>
          <w:p w14:paraId="1F725E99" w14:textId="77777777" w:rsidR="003B1CC9" w:rsidRPr="000B6AFE" w:rsidRDefault="003B1CC9" w:rsidP="003B1CC9">
            <w:pPr>
              <w:rPr>
                <w:rFonts w:cs="Arial"/>
                <w:sz w:val="19"/>
                <w:szCs w:val="19"/>
              </w:rPr>
            </w:pPr>
            <w:r w:rsidRPr="000B6AFE">
              <w:rPr>
                <w:rFonts w:cs="Arial"/>
                <w:sz w:val="19"/>
                <w:szCs w:val="19"/>
              </w:rPr>
              <w:t>Initial Threshold Screening Level</w:t>
            </w:r>
          </w:p>
        </w:tc>
        <w:tc>
          <w:tcPr>
            <w:tcW w:w="394" w:type="pct"/>
            <w:tcBorders>
              <w:left w:val="single" w:sz="4" w:space="0" w:color="auto"/>
            </w:tcBorders>
          </w:tcPr>
          <w:p w14:paraId="01A3C603" w14:textId="77777777" w:rsidR="003B1CC9" w:rsidRPr="000B6AFE" w:rsidRDefault="003B1CC9" w:rsidP="003B1CC9">
            <w:pPr>
              <w:rPr>
                <w:rFonts w:cs="Arial"/>
                <w:sz w:val="19"/>
                <w:szCs w:val="19"/>
              </w:rPr>
            </w:pPr>
            <w:r w:rsidRPr="000B6AFE">
              <w:rPr>
                <w:rFonts w:cs="Arial"/>
                <w:sz w:val="19"/>
                <w:szCs w:val="19"/>
              </w:rPr>
              <w:t>MW</w:t>
            </w:r>
          </w:p>
        </w:tc>
        <w:tc>
          <w:tcPr>
            <w:tcW w:w="2061" w:type="pct"/>
            <w:tcBorders>
              <w:right w:val="double" w:sz="4" w:space="0" w:color="auto"/>
            </w:tcBorders>
          </w:tcPr>
          <w:p w14:paraId="02F01DF0" w14:textId="77777777" w:rsidR="003B1CC9" w:rsidRPr="000B6AFE" w:rsidRDefault="003B1CC9" w:rsidP="003B1CC9">
            <w:pPr>
              <w:rPr>
                <w:rFonts w:cs="Arial"/>
                <w:sz w:val="19"/>
                <w:szCs w:val="19"/>
              </w:rPr>
            </w:pPr>
            <w:r w:rsidRPr="000B6AFE">
              <w:rPr>
                <w:rFonts w:cs="Arial"/>
                <w:sz w:val="19"/>
                <w:szCs w:val="19"/>
              </w:rPr>
              <w:t>Megawatts</w:t>
            </w:r>
          </w:p>
        </w:tc>
      </w:tr>
      <w:tr w:rsidR="003B1CC9" w:rsidRPr="000B6AFE" w14:paraId="2104CAB5" w14:textId="77777777" w:rsidTr="00232A18">
        <w:trPr>
          <w:cantSplit/>
          <w:trHeight w:val="245"/>
          <w:jc w:val="center"/>
        </w:trPr>
        <w:tc>
          <w:tcPr>
            <w:tcW w:w="659" w:type="pct"/>
            <w:tcBorders>
              <w:left w:val="double" w:sz="4" w:space="0" w:color="auto"/>
            </w:tcBorders>
          </w:tcPr>
          <w:p w14:paraId="69147F8D" w14:textId="77777777" w:rsidR="003B1CC9" w:rsidRPr="000B6AFE" w:rsidRDefault="003B1CC9" w:rsidP="003B1CC9">
            <w:pPr>
              <w:rPr>
                <w:rFonts w:cs="Arial"/>
                <w:sz w:val="19"/>
                <w:szCs w:val="19"/>
              </w:rPr>
            </w:pPr>
            <w:r w:rsidRPr="000B6AFE">
              <w:rPr>
                <w:rFonts w:cs="Arial"/>
                <w:sz w:val="19"/>
                <w:szCs w:val="19"/>
              </w:rPr>
              <w:t>LAER</w:t>
            </w:r>
          </w:p>
        </w:tc>
        <w:tc>
          <w:tcPr>
            <w:tcW w:w="1886" w:type="pct"/>
            <w:tcBorders>
              <w:right w:val="single" w:sz="4" w:space="0" w:color="auto"/>
            </w:tcBorders>
          </w:tcPr>
          <w:p w14:paraId="526E38F6" w14:textId="77777777" w:rsidR="003B1CC9" w:rsidRPr="000B6AFE" w:rsidRDefault="003B1CC9" w:rsidP="003B1CC9">
            <w:pPr>
              <w:rPr>
                <w:rFonts w:cs="Arial"/>
                <w:sz w:val="19"/>
                <w:szCs w:val="19"/>
              </w:rPr>
            </w:pPr>
            <w:r w:rsidRPr="000B6AFE">
              <w:rPr>
                <w:rFonts w:cs="Arial"/>
                <w:sz w:val="19"/>
                <w:szCs w:val="19"/>
              </w:rPr>
              <w:t>Lowest Achievable Emission Rate</w:t>
            </w:r>
          </w:p>
        </w:tc>
        <w:tc>
          <w:tcPr>
            <w:tcW w:w="394" w:type="pct"/>
            <w:tcBorders>
              <w:left w:val="single" w:sz="4" w:space="0" w:color="auto"/>
            </w:tcBorders>
          </w:tcPr>
          <w:p w14:paraId="698C0F0E" w14:textId="77777777" w:rsidR="003B1CC9" w:rsidRPr="000B6AFE" w:rsidRDefault="003B1CC9" w:rsidP="003B1CC9">
            <w:pPr>
              <w:rPr>
                <w:rFonts w:cs="Arial"/>
                <w:sz w:val="19"/>
                <w:szCs w:val="19"/>
              </w:rPr>
            </w:pPr>
            <w:r w:rsidRPr="000B6AFE">
              <w:rPr>
                <w:rFonts w:cs="Arial"/>
                <w:sz w:val="19"/>
                <w:szCs w:val="19"/>
              </w:rPr>
              <w:t>NMOC</w:t>
            </w:r>
          </w:p>
        </w:tc>
        <w:tc>
          <w:tcPr>
            <w:tcW w:w="2061" w:type="pct"/>
            <w:tcBorders>
              <w:right w:val="double" w:sz="4" w:space="0" w:color="auto"/>
            </w:tcBorders>
          </w:tcPr>
          <w:p w14:paraId="3D2A762F" w14:textId="77777777" w:rsidR="003B1CC9" w:rsidRPr="000B6AFE" w:rsidRDefault="003B1CC9" w:rsidP="003B1CC9">
            <w:pPr>
              <w:rPr>
                <w:rFonts w:cs="Arial"/>
                <w:sz w:val="19"/>
                <w:szCs w:val="19"/>
              </w:rPr>
            </w:pPr>
            <w:r w:rsidRPr="000B6AFE">
              <w:rPr>
                <w:rFonts w:cs="Arial"/>
                <w:sz w:val="19"/>
                <w:szCs w:val="19"/>
              </w:rPr>
              <w:t>Non-methane Organic Compounds</w:t>
            </w:r>
          </w:p>
        </w:tc>
      </w:tr>
      <w:tr w:rsidR="003B1CC9" w:rsidRPr="000B6AFE" w14:paraId="3C7F6DE8" w14:textId="77777777" w:rsidTr="00232A18">
        <w:trPr>
          <w:cantSplit/>
          <w:trHeight w:val="245"/>
          <w:jc w:val="center"/>
        </w:trPr>
        <w:tc>
          <w:tcPr>
            <w:tcW w:w="659" w:type="pct"/>
            <w:tcBorders>
              <w:left w:val="double" w:sz="4" w:space="0" w:color="auto"/>
            </w:tcBorders>
          </w:tcPr>
          <w:p w14:paraId="4FE14F3B" w14:textId="77777777" w:rsidR="003B1CC9" w:rsidRPr="000B6AFE" w:rsidRDefault="003B1CC9" w:rsidP="003B1CC9">
            <w:pPr>
              <w:rPr>
                <w:rFonts w:cs="Arial"/>
                <w:sz w:val="19"/>
                <w:szCs w:val="19"/>
              </w:rPr>
            </w:pPr>
            <w:r w:rsidRPr="000B6AFE">
              <w:rPr>
                <w:rFonts w:cs="Arial"/>
                <w:sz w:val="19"/>
                <w:szCs w:val="19"/>
              </w:rPr>
              <w:t>MACT</w:t>
            </w:r>
          </w:p>
        </w:tc>
        <w:tc>
          <w:tcPr>
            <w:tcW w:w="1886" w:type="pct"/>
            <w:tcBorders>
              <w:right w:val="single" w:sz="4" w:space="0" w:color="auto"/>
            </w:tcBorders>
          </w:tcPr>
          <w:p w14:paraId="11A95D3C" w14:textId="77777777" w:rsidR="003B1CC9" w:rsidRPr="000B6AFE" w:rsidRDefault="003B1CC9" w:rsidP="003B1CC9">
            <w:pPr>
              <w:rPr>
                <w:rFonts w:cs="Arial"/>
                <w:sz w:val="19"/>
                <w:szCs w:val="19"/>
              </w:rPr>
            </w:pPr>
            <w:r w:rsidRPr="000B6AFE">
              <w:rPr>
                <w:rFonts w:cs="Arial"/>
                <w:sz w:val="19"/>
                <w:szCs w:val="19"/>
              </w:rPr>
              <w:t>Maximum Achievable Control Technology</w:t>
            </w:r>
          </w:p>
        </w:tc>
        <w:tc>
          <w:tcPr>
            <w:tcW w:w="394" w:type="pct"/>
            <w:tcBorders>
              <w:left w:val="single" w:sz="4" w:space="0" w:color="auto"/>
            </w:tcBorders>
          </w:tcPr>
          <w:p w14:paraId="296A6F43" w14:textId="77777777" w:rsidR="003B1CC9" w:rsidRPr="000B6AFE" w:rsidRDefault="003B1CC9" w:rsidP="003B1CC9">
            <w:pPr>
              <w:rPr>
                <w:rFonts w:cs="Arial"/>
                <w:sz w:val="19"/>
                <w:szCs w:val="19"/>
                <w:vertAlign w:val="subscript"/>
              </w:rPr>
            </w:pPr>
            <w:r w:rsidRPr="000B6AFE">
              <w:rPr>
                <w:rFonts w:cs="Arial"/>
                <w:sz w:val="19"/>
                <w:szCs w:val="19"/>
              </w:rPr>
              <w:t>NO</w:t>
            </w:r>
            <w:r w:rsidRPr="000B6AFE">
              <w:rPr>
                <w:rFonts w:cs="Arial"/>
                <w:sz w:val="19"/>
                <w:szCs w:val="19"/>
                <w:vertAlign w:val="subscript"/>
              </w:rPr>
              <w:t>x</w:t>
            </w:r>
          </w:p>
        </w:tc>
        <w:tc>
          <w:tcPr>
            <w:tcW w:w="2061" w:type="pct"/>
            <w:tcBorders>
              <w:right w:val="double" w:sz="4" w:space="0" w:color="auto"/>
            </w:tcBorders>
          </w:tcPr>
          <w:p w14:paraId="733B141C" w14:textId="77777777" w:rsidR="003B1CC9" w:rsidRPr="000B6AFE" w:rsidRDefault="003B1CC9" w:rsidP="003B1CC9">
            <w:pPr>
              <w:rPr>
                <w:rFonts w:cs="Arial"/>
                <w:sz w:val="19"/>
                <w:szCs w:val="19"/>
              </w:rPr>
            </w:pPr>
            <w:r w:rsidRPr="000B6AFE">
              <w:rPr>
                <w:rFonts w:cs="Arial"/>
                <w:sz w:val="19"/>
                <w:szCs w:val="19"/>
              </w:rPr>
              <w:t>Oxides of Nitrogen</w:t>
            </w:r>
          </w:p>
        </w:tc>
      </w:tr>
      <w:tr w:rsidR="003B1CC9" w:rsidRPr="000B6AFE" w14:paraId="4438E5D8" w14:textId="77777777" w:rsidTr="00232A18">
        <w:trPr>
          <w:cantSplit/>
          <w:trHeight w:val="245"/>
          <w:jc w:val="center"/>
        </w:trPr>
        <w:tc>
          <w:tcPr>
            <w:tcW w:w="659" w:type="pct"/>
            <w:tcBorders>
              <w:left w:val="double" w:sz="4" w:space="0" w:color="auto"/>
            </w:tcBorders>
          </w:tcPr>
          <w:p w14:paraId="7FA8414F" w14:textId="77777777" w:rsidR="003B1CC9" w:rsidRPr="000B6AFE" w:rsidRDefault="003B1CC9" w:rsidP="003B1CC9">
            <w:pPr>
              <w:rPr>
                <w:rFonts w:cs="Arial"/>
                <w:sz w:val="19"/>
                <w:szCs w:val="19"/>
              </w:rPr>
            </w:pPr>
            <w:r w:rsidRPr="000B6AFE">
              <w:rPr>
                <w:rFonts w:cs="Arial"/>
                <w:sz w:val="19"/>
                <w:szCs w:val="19"/>
              </w:rPr>
              <w:t>MAERS</w:t>
            </w:r>
          </w:p>
        </w:tc>
        <w:tc>
          <w:tcPr>
            <w:tcW w:w="1886" w:type="pct"/>
            <w:tcBorders>
              <w:right w:val="single" w:sz="4" w:space="0" w:color="auto"/>
            </w:tcBorders>
          </w:tcPr>
          <w:p w14:paraId="74DE6058" w14:textId="77777777" w:rsidR="003B1CC9" w:rsidRPr="000B6AFE" w:rsidRDefault="003B1CC9" w:rsidP="003B1CC9">
            <w:pPr>
              <w:rPr>
                <w:rFonts w:cs="Arial"/>
                <w:sz w:val="19"/>
                <w:szCs w:val="19"/>
              </w:rPr>
            </w:pPr>
            <w:r w:rsidRPr="000B6AFE">
              <w:rPr>
                <w:rFonts w:cs="Arial"/>
                <w:sz w:val="19"/>
                <w:szCs w:val="19"/>
              </w:rPr>
              <w:t>Michigan Air Emissions Reporting System</w:t>
            </w:r>
          </w:p>
        </w:tc>
        <w:tc>
          <w:tcPr>
            <w:tcW w:w="394" w:type="pct"/>
            <w:tcBorders>
              <w:left w:val="single" w:sz="4" w:space="0" w:color="auto"/>
            </w:tcBorders>
          </w:tcPr>
          <w:p w14:paraId="1222F87F" w14:textId="77777777" w:rsidR="003B1CC9" w:rsidRPr="000B6AFE" w:rsidRDefault="003B1CC9" w:rsidP="003B1CC9">
            <w:pPr>
              <w:rPr>
                <w:rFonts w:cs="Arial"/>
                <w:sz w:val="19"/>
                <w:szCs w:val="19"/>
              </w:rPr>
            </w:pPr>
            <w:r w:rsidRPr="000B6AFE">
              <w:rPr>
                <w:rFonts w:cs="Arial"/>
                <w:sz w:val="19"/>
                <w:szCs w:val="19"/>
              </w:rPr>
              <w:t>ng</w:t>
            </w:r>
          </w:p>
        </w:tc>
        <w:tc>
          <w:tcPr>
            <w:tcW w:w="2061" w:type="pct"/>
            <w:tcBorders>
              <w:right w:val="double" w:sz="4" w:space="0" w:color="auto"/>
            </w:tcBorders>
          </w:tcPr>
          <w:p w14:paraId="62A3E299" w14:textId="77777777" w:rsidR="003B1CC9" w:rsidRPr="000B6AFE" w:rsidRDefault="003B1CC9" w:rsidP="003B1CC9">
            <w:pPr>
              <w:rPr>
                <w:rFonts w:cs="Arial"/>
                <w:sz w:val="19"/>
                <w:szCs w:val="19"/>
              </w:rPr>
            </w:pPr>
            <w:r w:rsidRPr="000B6AFE">
              <w:rPr>
                <w:rFonts w:cs="Arial"/>
                <w:sz w:val="19"/>
                <w:szCs w:val="19"/>
              </w:rPr>
              <w:t>Nanogram</w:t>
            </w:r>
          </w:p>
        </w:tc>
      </w:tr>
      <w:tr w:rsidR="003B1CC9" w:rsidRPr="000B6AFE" w14:paraId="1E896179" w14:textId="77777777" w:rsidTr="00232A18">
        <w:trPr>
          <w:cantSplit/>
          <w:trHeight w:val="218"/>
          <w:jc w:val="center"/>
        </w:trPr>
        <w:tc>
          <w:tcPr>
            <w:tcW w:w="659" w:type="pct"/>
            <w:tcBorders>
              <w:left w:val="double" w:sz="4" w:space="0" w:color="auto"/>
            </w:tcBorders>
          </w:tcPr>
          <w:p w14:paraId="55D65646" w14:textId="77777777" w:rsidR="003B1CC9" w:rsidRPr="000B6AFE" w:rsidRDefault="003B1CC9" w:rsidP="003B1CC9">
            <w:pPr>
              <w:rPr>
                <w:rFonts w:cs="Arial"/>
                <w:sz w:val="19"/>
                <w:szCs w:val="19"/>
              </w:rPr>
            </w:pPr>
            <w:r w:rsidRPr="000B6AFE">
              <w:rPr>
                <w:rFonts w:cs="Arial"/>
                <w:sz w:val="19"/>
                <w:szCs w:val="19"/>
              </w:rPr>
              <w:t>MAP</w:t>
            </w:r>
          </w:p>
        </w:tc>
        <w:tc>
          <w:tcPr>
            <w:tcW w:w="1886" w:type="pct"/>
            <w:tcBorders>
              <w:right w:val="single" w:sz="4" w:space="0" w:color="auto"/>
            </w:tcBorders>
          </w:tcPr>
          <w:p w14:paraId="1AB8AE39" w14:textId="77777777" w:rsidR="003B1CC9" w:rsidRPr="000B6AFE" w:rsidRDefault="003B1CC9" w:rsidP="003B1CC9">
            <w:pPr>
              <w:rPr>
                <w:rFonts w:cs="Arial"/>
                <w:sz w:val="19"/>
                <w:szCs w:val="19"/>
              </w:rPr>
            </w:pPr>
            <w:r w:rsidRPr="000B6AFE">
              <w:rPr>
                <w:rFonts w:cs="Arial"/>
                <w:sz w:val="19"/>
                <w:szCs w:val="19"/>
              </w:rPr>
              <w:t>Malfunction Abatement Plan</w:t>
            </w:r>
          </w:p>
        </w:tc>
        <w:tc>
          <w:tcPr>
            <w:tcW w:w="394" w:type="pct"/>
            <w:tcBorders>
              <w:left w:val="single" w:sz="4" w:space="0" w:color="auto"/>
            </w:tcBorders>
          </w:tcPr>
          <w:p w14:paraId="3A007EAC" w14:textId="77777777" w:rsidR="003B1CC9" w:rsidRPr="000B6AFE" w:rsidRDefault="003B1CC9" w:rsidP="003B1CC9">
            <w:pPr>
              <w:rPr>
                <w:rFonts w:cs="Arial"/>
                <w:sz w:val="19"/>
                <w:szCs w:val="19"/>
              </w:rPr>
            </w:pPr>
            <w:r w:rsidRPr="000B6AFE">
              <w:rPr>
                <w:rFonts w:cs="Arial"/>
                <w:sz w:val="19"/>
                <w:szCs w:val="19"/>
              </w:rPr>
              <w:t>PM</w:t>
            </w:r>
          </w:p>
        </w:tc>
        <w:tc>
          <w:tcPr>
            <w:tcW w:w="2061" w:type="pct"/>
            <w:tcBorders>
              <w:right w:val="double" w:sz="4" w:space="0" w:color="auto"/>
            </w:tcBorders>
          </w:tcPr>
          <w:p w14:paraId="40086EA4" w14:textId="77777777" w:rsidR="003B1CC9" w:rsidRPr="000B6AFE" w:rsidRDefault="003B1CC9" w:rsidP="003B1CC9">
            <w:pPr>
              <w:rPr>
                <w:rFonts w:cs="Arial"/>
                <w:sz w:val="19"/>
                <w:szCs w:val="19"/>
              </w:rPr>
            </w:pPr>
            <w:r w:rsidRPr="000B6AFE">
              <w:rPr>
                <w:rFonts w:cs="Arial"/>
                <w:sz w:val="19"/>
                <w:szCs w:val="19"/>
              </w:rPr>
              <w:t>Particulate Matter</w:t>
            </w:r>
          </w:p>
        </w:tc>
      </w:tr>
      <w:tr w:rsidR="002229D7" w:rsidRPr="000B6AFE" w14:paraId="6AE6C77E" w14:textId="77777777" w:rsidTr="00232A18">
        <w:trPr>
          <w:cantSplit/>
          <w:trHeight w:val="245"/>
          <w:jc w:val="center"/>
        </w:trPr>
        <w:tc>
          <w:tcPr>
            <w:tcW w:w="659" w:type="pct"/>
            <w:tcBorders>
              <w:left w:val="double" w:sz="4" w:space="0" w:color="auto"/>
            </w:tcBorders>
          </w:tcPr>
          <w:p w14:paraId="176D14E9" w14:textId="77777777" w:rsidR="002229D7" w:rsidRPr="000B6AFE" w:rsidRDefault="002229D7" w:rsidP="002229D7">
            <w:pPr>
              <w:rPr>
                <w:rFonts w:cs="Arial"/>
                <w:sz w:val="19"/>
                <w:szCs w:val="19"/>
              </w:rPr>
            </w:pPr>
            <w:r w:rsidRPr="000B6AFE">
              <w:rPr>
                <w:rFonts w:cs="Arial"/>
                <w:sz w:val="19"/>
                <w:szCs w:val="19"/>
              </w:rPr>
              <w:t>MSDS</w:t>
            </w:r>
          </w:p>
        </w:tc>
        <w:tc>
          <w:tcPr>
            <w:tcW w:w="1886" w:type="pct"/>
            <w:tcBorders>
              <w:right w:val="single" w:sz="4" w:space="0" w:color="auto"/>
            </w:tcBorders>
          </w:tcPr>
          <w:p w14:paraId="4EC7D9BA" w14:textId="77777777" w:rsidR="002229D7" w:rsidRPr="000B6AFE" w:rsidRDefault="002229D7" w:rsidP="002229D7">
            <w:pPr>
              <w:rPr>
                <w:rFonts w:cs="Arial"/>
                <w:sz w:val="19"/>
                <w:szCs w:val="19"/>
              </w:rPr>
            </w:pPr>
            <w:r w:rsidRPr="000B6AFE">
              <w:rPr>
                <w:rFonts w:cs="Arial"/>
                <w:sz w:val="19"/>
                <w:szCs w:val="19"/>
              </w:rPr>
              <w:t>Material Safety Data Sheet</w:t>
            </w:r>
          </w:p>
        </w:tc>
        <w:tc>
          <w:tcPr>
            <w:tcW w:w="394" w:type="pct"/>
            <w:vMerge w:val="restart"/>
            <w:tcBorders>
              <w:left w:val="single" w:sz="4" w:space="0" w:color="auto"/>
            </w:tcBorders>
          </w:tcPr>
          <w:p w14:paraId="63F89F6B" w14:textId="77777777" w:rsidR="002229D7" w:rsidRPr="000B6AFE" w:rsidRDefault="002229D7" w:rsidP="002229D7">
            <w:pPr>
              <w:rPr>
                <w:rFonts w:cs="Arial"/>
                <w:sz w:val="19"/>
                <w:szCs w:val="19"/>
              </w:rPr>
            </w:pPr>
            <w:r w:rsidRPr="000B6AFE">
              <w:rPr>
                <w:rFonts w:cs="Arial"/>
                <w:sz w:val="19"/>
                <w:szCs w:val="19"/>
              </w:rPr>
              <w:t>PM10</w:t>
            </w:r>
          </w:p>
        </w:tc>
        <w:tc>
          <w:tcPr>
            <w:tcW w:w="2061" w:type="pct"/>
            <w:vMerge w:val="restart"/>
            <w:tcBorders>
              <w:right w:val="double" w:sz="4" w:space="0" w:color="auto"/>
            </w:tcBorders>
          </w:tcPr>
          <w:p w14:paraId="5408A675" w14:textId="77777777" w:rsidR="002229D7" w:rsidRPr="000B6AFE" w:rsidRDefault="002229D7" w:rsidP="002229D7">
            <w:pPr>
              <w:rPr>
                <w:rFonts w:cs="Arial"/>
                <w:sz w:val="19"/>
                <w:szCs w:val="19"/>
              </w:rPr>
            </w:pPr>
            <w:r w:rsidRPr="000B6AFE">
              <w:rPr>
                <w:rFonts w:cs="Arial"/>
                <w:sz w:val="19"/>
                <w:szCs w:val="19"/>
              </w:rPr>
              <w:t>Particulate Matter equal to or less than 10 microns in diameter</w:t>
            </w:r>
          </w:p>
        </w:tc>
      </w:tr>
      <w:tr w:rsidR="002229D7" w:rsidRPr="000B6AFE" w14:paraId="58FEA882" w14:textId="77777777" w:rsidTr="00232A18">
        <w:trPr>
          <w:cantSplit/>
          <w:trHeight w:val="245"/>
          <w:jc w:val="center"/>
        </w:trPr>
        <w:tc>
          <w:tcPr>
            <w:tcW w:w="659" w:type="pct"/>
            <w:tcBorders>
              <w:left w:val="double" w:sz="4" w:space="0" w:color="auto"/>
            </w:tcBorders>
          </w:tcPr>
          <w:p w14:paraId="328029AE" w14:textId="77777777" w:rsidR="002229D7" w:rsidRPr="000B6AFE" w:rsidRDefault="002229D7" w:rsidP="002229D7">
            <w:pPr>
              <w:rPr>
                <w:rFonts w:cs="Arial"/>
                <w:sz w:val="19"/>
                <w:szCs w:val="19"/>
              </w:rPr>
            </w:pPr>
            <w:r w:rsidRPr="000B6AFE">
              <w:rPr>
                <w:rFonts w:cs="Arial"/>
                <w:sz w:val="19"/>
                <w:szCs w:val="19"/>
              </w:rPr>
              <w:t>NA</w:t>
            </w:r>
          </w:p>
        </w:tc>
        <w:tc>
          <w:tcPr>
            <w:tcW w:w="1886" w:type="pct"/>
            <w:tcBorders>
              <w:right w:val="single" w:sz="4" w:space="0" w:color="auto"/>
            </w:tcBorders>
          </w:tcPr>
          <w:p w14:paraId="79CBCA41" w14:textId="77777777" w:rsidR="002229D7" w:rsidRPr="000B6AFE" w:rsidRDefault="002229D7" w:rsidP="002229D7">
            <w:pPr>
              <w:rPr>
                <w:rFonts w:cs="Arial"/>
                <w:sz w:val="19"/>
                <w:szCs w:val="19"/>
              </w:rPr>
            </w:pPr>
            <w:r w:rsidRPr="000B6AFE">
              <w:rPr>
                <w:rFonts w:cs="Arial"/>
                <w:sz w:val="19"/>
                <w:szCs w:val="19"/>
              </w:rPr>
              <w:t>Not Applicable</w:t>
            </w:r>
          </w:p>
        </w:tc>
        <w:tc>
          <w:tcPr>
            <w:tcW w:w="394" w:type="pct"/>
            <w:vMerge/>
            <w:tcBorders>
              <w:left w:val="single" w:sz="4" w:space="0" w:color="auto"/>
            </w:tcBorders>
          </w:tcPr>
          <w:p w14:paraId="1A1B1BD9" w14:textId="77777777" w:rsidR="002229D7" w:rsidRPr="000B6AFE" w:rsidRDefault="002229D7" w:rsidP="002229D7">
            <w:pPr>
              <w:rPr>
                <w:rFonts w:cs="Arial"/>
                <w:sz w:val="19"/>
                <w:szCs w:val="19"/>
              </w:rPr>
            </w:pPr>
          </w:p>
        </w:tc>
        <w:tc>
          <w:tcPr>
            <w:tcW w:w="2061" w:type="pct"/>
            <w:vMerge/>
            <w:tcBorders>
              <w:right w:val="double" w:sz="4" w:space="0" w:color="auto"/>
            </w:tcBorders>
          </w:tcPr>
          <w:p w14:paraId="1D080D9B" w14:textId="77777777" w:rsidR="002229D7" w:rsidRPr="000B6AFE" w:rsidRDefault="002229D7" w:rsidP="002229D7">
            <w:pPr>
              <w:rPr>
                <w:rFonts w:cs="Arial"/>
                <w:sz w:val="19"/>
                <w:szCs w:val="19"/>
              </w:rPr>
            </w:pPr>
          </w:p>
        </w:tc>
      </w:tr>
      <w:tr w:rsidR="002229D7" w:rsidRPr="000B6AFE" w14:paraId="13C54F78" w14:textId="77777777" w:rsidTr="00232A18">
        <w:trPr>
          <w:cantSplit/>
          <w:trHeight w:val="218"/>
          <w:jc w:val="center"/>
        </w:trPr>
        <w:tc>
          <w:tcPr>
            <w:tcW w:w="659" w:type="pct"/>
            <w:tcBorders>
              <w:left w:val="double" w:sz="4" w:space="0" w:color="auto"/>
              <w:bottom w:val="nil"/>
            </w:tcBorders>
          </w:tcPr>
          <w:p w14:paraId="3C935BB8" w14:textId="77777777" w:rsidR="002229D7" w:rsidRPr="000B6AFE" w:rsidRDefault="002229D7" w:rsidP="002229D7">
            <w:pPr>
              <w:rPr>
                <w:rFonts w:cs="Arial"/>
                <w:sz w:val="19"/>
                <w:szCs w:val="19"/>
              </w:rPr>
            </w:pPr>
            <w:r w:rsidRPr="000B6AFE">
              <w:rPr>
                <w:rFonts w:cs="Arial"/>
                <w:sz w:val="19"/>
                <w:szCs w:val="19"/>
              </w:rPr>
              <w:t>NAAQS</w:t>
            </w:r>
          </w:p>
        </w:tc>
        <w:tc>
          <w:tcPr>
            <w:tcW w:w="1886" w:type="pct"/>
            <w:tcBorders>
              <w:right w:val="single" w:sz="4" w:space="0" w:color="auto"/>
            </w:tcBorders>
          </w:tcPr>
          <w:p w14:paraId="7C32692C" w14:textId="77777777" w:rsidR="002229D7" w:rsidRPr="000B6AFE" w:rsidRDefault="002229D7" w:rsidP="002229D7">
            <w:pPr>
              <w:rPr>
                <w:rFonts w:cs="Arial"/>
                <w:sz w:val="19"/>
                <w:szCs w:val="19"/>
              </w:rPr>
            </w:pPr>
            <w:r w:rsidRPr="000B6AFE">
              <w:rPr>
                <w:rFonts w:cs="Arial"/>
                <w:sz w:val="19"/>
                <w:szCs w:val="19"/>
              </w:rPr>
              <w:t>National Ambient Air Quality Standards</w:t>
            </w:r>
          </w:p>
        </w:tc>
        <w:tc>
          <w:tcPr>
            <w:tcW w:w="394" w:type="pct"/>
            <w:tcBorders>
              <w:left w:val="single" w:sz="4" w:space="0" w:color="auto"/>
            </w:tcBorders>
          </w:tcPr>
          <w:p w14:paraId="34F9BA31" w14:textId="77777777" w:rsidR="002229D7" w:rsidRPr="000B6AFE" w:rsidRDefault="002229D7" w:rsidP="002229D7">
            <w:pPr>
              <w:rPr>
                <w:rFonts w:cs="Arial"/>
                <w:sz w:val="19"/>
                <w:szCs w:val="19"/>
              </w:rPr>
            </w:pPr>
            <w:r w:rsidRPr="000B6AFE">
              <w:rPr>
                <w:rFonts w:cs="Arial"/>
                <w:sz w:val="19"/>
                <w:szCs w:val="19"/>
              </w:rPr>
              <w:t>PM2.5</w:t>
            </w:r>
          </w:p>
        </w:tc>
        <w:tc>
          <w:tcPr>
            <w:tcW w:w="2061" w:type="pct"/>
            <w:tcBorders>
              <w:right w:val="double" w:sz="4" w:space="0" w:color="auto"/>
            </w:tcBorders>
          </w:tcPr>
          <w:p w14:paraId="6B68B15B" w14:textId="77777777" w:rsidR="002229D7" w:rsidRPr="000B6AFE" w:rsidRDefault="002229D7" w:rsidP="002229D7">
            <w:pPr>
              <w:rPr>
                <w:rFonts w:cs="Arial"/>
                <w:sz w:val="19"/>
                <w:szCs w:val="19"/>
              </w:rPr>
            </w:pPr>
            <w:r w:rsidRPr="000B6AFE">
              <w:rPr>
                <w:rFonts w:cs="Arial"/>
                <w:sz w:val="19"/>
                <w:szCs w:val="19"/>
              </w:rPr>
              <w:t>Particulate Matter equal to or less than 2.5</w:t>
            </w:r>
          </w:p>
          <w:p w14:paraId="2A68DBCF" w14:textId="77777777" w:rsidR="002229D7" w:rsidRPr="000B6AFE" w:rsidRDefault="002229D7" w:rsidP="002229D7">
            <w:pPr>
              <w:rPr>
                <w:rFonts w:cs="Arial"/>
                <w:sz w:val="19"/>
                <w:szCs w:val="19"/>
              </w:rPr>
            </w:pPr>
            <w:r w:rsidRPr="000B6AFE">
              <w:rPr>
                <w:rFonts w:cs="Arial"/>
                <w:sz w:val="19"/>
                <w:szCs w:val="19"/>
              </w:rPr>
              <w:t>microns in diameter</w:t>
            </w:r>
          </w:p>
        </w:tc>
      </w:tr>
      <w:tr w:rsidR="002229D7" w:rsidRPr="000B6AFE" w14:paraId="19C38A70" w14:textId="77777777" w:rsidTr="00232A18">
        <w:trPr>
          <w:cantSplit/>
          <w:trHeight w:val="218"/>
          <w:jc w:val="center"/>
        </w:trPr>
        <w:tc>
          <w:tcPr>
            <w:tcW w:w="659" w:type="pct"/>
            <w:vMerge w:val="restart"/>
            <w:tcBorders>
              <w:left w:val="double" w:sz="4" w:space="0" w:color="auto"/>
            </w:tcBorders>
          </w:tcPr>
          <w:p w14:paraId="13867C13" w14:textId="77777777" w:rsidR="002229D7" w:rsidRPr="000B6AFE" w:rsidRDefault="002229D7" w:rsidP="002229D7">
            <w:pPr>
              <w:rPr>
                <w:rFonts w:cs="Arial"/>
                <w:sz w:val="19"/>
                <w:szCs w:val="19"/>
              </w:rPr>
            </w:pPr>
            <w:r w:rsidRPr="000B6AFE">
              <w:rPr>
                <w:rFonts w:cs="Arial"/>
                <w:sz w:val="19"/>
                <w:szCs w:val="19"/>
              </w:rPr>
              <w:t>NESHAP</w:t>
            </w:r>
          </w:p>
        </w:tc>
        <w:tc>
          <w:tcPr>
            <w:tcW w:w="1886" w:type="pct"/>
            <w:vMerge w:val="restart"/>
            <w:tcBorders>
              <w:right w:val="single" w:sz="4" w:space="0" w:color="auto"/>
            </w:tcBorders>
          </w:tcPr>
          <w:p w14:paraId="29529156" w14:textId="77777777" w:rsidR="002229D7" w:rsidRPr="000B6AFE" w:rsidRDefault="002229D7" w:rsidP="002229D7">
            <w:pPr>
              <w:rPr>
                <w:rFonts w:cs="Arial"/>
                <w:sz w:val="19"/>
                <w:szCs w:val="19"/>
              </w:rPr>
            </w:pPr>
            <w:r w:rsidRPr="000B6AFE">
              <w:rPr>
                <w:rFonts w:cs="Arial"/>
                <w:sz w:val="19"/>
                <w:szCs w:val="19"/>
              </w:rPr>
              <w:t>National Emission Standard for Hazardous Air Pollutants</w:t>
            </w:r>
          </w:p>
        </w:tc>
        <w:tc>
          <w:tcPr>
            <w:tcW w:w="394" w:type="pct"/>
            <w:tcBorders>
              <w:left w:val="single" w:sz="4" w:space="0" w:color="auto"/>
              <w:bottom w:val="nil"/>
            </w:tcBorders>
          </w:tcPr>
          <w:p w14:paraId="5F9E5F11" w14:textId="77777777" w:rsidR="002229D7" w:rsidRPr="000B6AFE" w:rsidRDefault="002229D7" w:rsidP="002229D7">
            <w:pPr>
              <w:rPr>
                <w:rFonts w:cs="Arial"/>
                <w:sz w:val="19"/>
                <w:szCs w:val="19"/>
              </w:rPr>
            </w:pPr>
            <w:r w:rsidRPr="000B6AFE">
              <w:rPr>
                <w:rFonts w:cs="Arial"/>
                <w:sz w:val="19"/>
                <w:szCs w:val="19"/>
              </w:rPr>
              <w:t>pph</w:t>
            </w:r>
          </w:p>
        </w:tc>
        <w:tc>
          <w:tcPr>
            <w:tcW w:w="2061" w:type="pct"/>
            <w:tcBorders>
              <w:right w:val="double" w:sz="4" w:space="0" w:color="auto"/>
            </w:tcBorders>
          </w:tcPr>
          <w:p w14:paraId="59B1EC4F" w14:textId="77777777" w:rsidR="002229D7" w:rsidRPr="000B6AFE" w:rsidRDefault="002229D7" w:rsidP="002229D7">
            <w:pPr>
              <w:rPr>
                <w:rFonts w:cs="Arial"/>
                <w:sz w:val="19"/>
                <w:szCs w:val="19"/>
              </w:rPr>
            </w:pPr>
            <w:r w:rsidRPr="000B6AFE">
              <w:rPr>
                <w:rFonts w:cs="Arial"/>
                <w:sz w:val="19"/>
                <w:szCs w:val="19"/>
              </w:rPr>
              <w:t>Pounds per hour</w:t>
            </w:r>
          </w:p>
        </w:tc>
      </w:tr>
      <w:tr w:rsidR="002229D7" w:rsidRPr="000B6AFE" w14:paraId="622B106E" w14:textId="77777777" w:rsidTr="00232A18">
        <w:trPr>
          <w:cantSplit/>
          <w:trHeight w:val="217"/>
          <w:jc w:val="center"/>
        </w:trPr>
        <w:tc>
          <w:tcPr>
            <w:tcW w:w="659" w:type="pct"/>
            <w:vMerge/>
            <w:tcBorders>
              <w:left w:val="double" w:sz="4" w:space="0" w:color="auto"/>
              <w:bottom w:val="nil"/>
            </w:tcBorders>
          </w:tcPr>
          <w:p w14:paraId="7DA2A833" w14:textId="77777777" w:rsidR="002229D7" w:rsidRPr="000B6AFE" w:rsidRDefault="002229D7" w:rsidP="002229D7">
            <w:pPr>
              <w:rPr>
                <w:rFonts w:cs="Arial"/>
                <w:sz w:val="19"/>
                <w:szCs w:val="19"/>
              </w:rPr>
            </w:pPr>
          </w:p>
        </w:tc>
        <w:tc>
          <w:tcPr>
            <w:tcW w:w="1886" w:type="pct"/>
            <w:vMerge/>
            <w:tcBorders>
              <w:right w:val="single" w:sz="4" w:space="0" w:color="auto"/>
            </w:tcBorders>
          </w:tcPr>
          <w:p w14:paraId="641BB199" w14:textId="77777777" w:rsidR="002229D7" w:rsidRPr="000B6AFE" w:rsidRDefault="002229D7" w:rsidP="002229D7">
            <w:pPr>
              <w:rPr>
                <w:rFonts w:cs="Arial"/>
                <w:sz w:val="19"/>
                <w:szCs w:val="19"/>
              </w:rPr>
            </w:pPr>
          </w:p>
        </w:tc>
        <w:tc>
          <w:tcPr>
            <w:tcW w:w="394" w:type="pct"/>
            <w:tcBorders>
              <w:left w:val="single" w:sz="4" w:space="0" w:color="auto"/>
              <w:bottom w:val="nil"/>
            </w:tcBorders>
          </w:tcPr>
          <w:p w14:paraId="15792B34" w14:textId="77777777" w:rsidR="002229D7" w:rsidRPr="000B6AFE" w:rsidRDefault="002229D7" w:rsidP="002229D7">
            <w:pPr>
              <w:rPr>
                <w:rFonts w:cs="Arial"/>
                <w:sz w:val="19"/>
                <w:szCs w:val="19"/>
              </w:rPr>
            </w:pPr>
            <w:r w:rsidRPr="000B6AFE">
              <w:rPr>
                <w:rFonts w:cs="Arial"/>
                <w:sz w:val="19"/>
                <w:szCs w:val="19"/>
              </w:rPr>
              <w:t>ppm</w:t>
            </w:r>
          </w:p>
        </w:tc>
        <w:tc>
          <w:tcPr>
            <w:tcW w:w="2061" w:type="pct"/>
            <w:tcBorders>
              <w:bottom w:val="nil"/>
              <w:right w:val="double" w:sz="4" w:space="0" w:color="auto"/>
            </w:tcBorders>
          </w:tcPr>
          <w:p w14:paraId="647B1D97" w14:textId="77777777" w:rsidR="002229D7" w:rsidRPr="000B6AFE" w:rsidRDefault="002229D7" w:rsidP="002229D7">
            <w:pPr>
              <w:rPr>
                <w:rFonts w:cs="Arial"/>
                <w:sz w:val="19"/>
                <w:szCs w:val="19"/>
              </w:rPr>
            </w:pPr>
            <w:r w:rsidRPr="000B6AFE">
              <w:rPr>
                <w:rFonts w:cs="Arial"/>
                <w:sz w:val="19"/>
                <w:szCs w:val="19"/>
              </w:rPr>
              <w:t>Parts per million</w:t>
            </w:r>
          </w:p>
        </w:tc>
      </w:tr>
      <w:tr w:rsidR="002229D7" w:rsidRPr="000B6AFE" w14:paraId="1EC986F7" w14:textId="77777777" w:rsidTr="00232A18">
        <w:trPr>
          <w:cantSplit/>
          <w:trHeight w:val="245"/>
          <w:jc w:val="center"/>
        </w:trPr>
        <w:tc>
          <w:tcPr>
            <w:tcW w:w="659" w:type="pct"/>
            <w:tcBorders>
              <w:left w:val="double" w:sz="4" w:space="0" w:color="auto"/>
            </w:tcBorders>
          </w:tcPr>
          <w:p w14:paraId="29223F5A" w14:textId="77777777" w:rsidR="002229D7" w:rsidRPr="000B6AFE" w:rsidRDefault="002229D7" w:rsidP="002229D7">
            <w:pPr>
              <w:rPr>
                <w:rFonts w:cs="Arial"/>
                <w:sz w:val="19"/>
                <w:szCs w:val="19"/>
              </w:rPr>
            </w:pPr>
            <w:r w:rsidRPr="000B6AFE">
              <w:rPr>
                <w:rFonts w:cs="Arial"/>
                <w:sz w:val="19"/>
                <w:szCs w:val="19"/>
              </w:rPr>
              <w:t>NSPS</w:t>
            </w:r>
          </w:p>
        </w:tc>
        <w:tc>
          <w:tcPr>
            <w:tcW w:w="1886" w:type="pct"/>
            <w:tcBorders>
              <w:right w:val="single" w:sz="4" w:space="0" w:color="auto"/>
            </w:tcBorders>
          </w:tcPr>
          <w:p w14:paraId="21E52F0C" w14:textId="77777777" w:rsidR="002229D7" w:rsidRPr="000B6AFE" w:rsidRDefault="002229D7" w:rsidP="002229D7">
            <w:pPr>
              <w:rPr>
                <w:rFonts w:cs="Arial"/>
                <w:sz w:val="19"/>
                <w:szCs w:val="19"/>
              </w:rPr>
            </w:pPr>
            <w:r w:rsidRPr="000B6AFE">
              <w:rPr>
                <w:rFonts w:cs="Arial"/>
                <w:sz w:val="19"/>
                <w:szCs w:val="19"/>
              </w:rPr>
              <w:t>New Source Performance Standards</w:t>
            </w:r>
          </w:p>
        </w:tc>
        <w:tc>
          <w:tcPr>
            <w:tcW w:w="394" w:type="pct"/>
            <w:tcBorders>
              <w:left w:val="single" w:sz="4" w:space="0" w:color="auto"/>
            </w:tcBorders>
          </w:tcPr>
          <w:p w14:paraId="704AA08B" w14:textId="77777777" w:rsidR="002229D7" w:rsidRPr="000B6AFE" w:rsidRDefault="002229D7" w:rsidP="002229D7">
            <w:pPr>
              <w:rPr>
                <w:rFonts w:cs="Arial"/>
                <w:sz w:val="19"/>
                <w:szCs w:val="19"/>
              </w:rPr>
            </w:pPr>
            <w:r w:rsidRPr="000B6AFE">
              <w:rPr>
                <w:rFonts w:cs="Arial"/>
                <w:sz w:val="19"/>
                <w:szCs w:val="19"/>
              </w:rPr>
              <w:t>ppmv</w:t>
            </w:r>
          </w:p>
        </w:tc>
        <w:tc>
          <w:tcPr>
            <w:tcW w:w="2061" w:type="pct"/>
            <w:tcBorders>
              <w:right w:val="double" w:sz="4" w:space="0" w:color="auto"/>
            </w:tcBorders>
          </w:tcPr>
          <w:p w14:paraId="79FDF5BF" w14:textId="77777777" w:rsidR="002229D7" w:rsidRPr="000B6AFE" w:rsidRDefault="002229D7" w:rsidP="002229D7">
            <w:pPr>
              <w:rPr>
                <w:rFonts w:cs="Arial"/>
                <w:sz w:val="19"/>
                <w:szCs w:val="19"/>
              </w:rPr>
            </w:pPr>
            <w:r w:rsidRPr="000B6AFE">
              <w:rPr>
                <w:rFonts w:cs="Arial"/>
                <w:sz w:val="19"/>
                <w:szCs w:val="19"/>
              </w:rPr>
              <w:t>Parts per million by volume</w:t>
            </w:r>
          </w:p>
        </w:tc>
      </w:tr>
      <w:tr w:rsidR="002229D7" w:rsidRPr="000B6AFE" w14:paraId="3B99FA50" w14:textId="77777777" w:rsidTr="00232A18">
        <w:trPr>
          <w:cantSplit/>
          <w:trHeight w:val="245"/>
          <w:jc w:val="center"/>
        </w:trPr>
        <w:tc>
          <w:tcPr>
            <w:tcW w:w="659" w:type="pct"/>
            <w:tcBorders>
              <w:left w:val="double" w:sz="4" w:space="0" w:color="auto"/>
            </w:tcBorders>
          </w:tcPr>
          <w:p w14:paraId="344B7ED5" w14:textId="77777777" w:rsidR="002229D7" w:rsidRPr="000B6AFE" w:rsidRDefault="002229D7" w:rsidP="002229D7">
            <w:pPr>
              <w:rPr>
                <w:rFonts w:cs="Arial"/>
                <w:sz w:val="19"/>
                <w:szCs w:val="19"/>
              </w:rPr>
            </w:pPr>
            <w:r w:rsidRPr="000B6AFE">
              <w:rPr>
                <w:rFonts w:cs="Arial"/>
                <w:sz w:val="19"/>
                <w:szCs w:val="19"/>
              </w:rPr>
              <w:t>NSR</w:t>
            </w:r>
          </w:p>
        </w:tc>
        <w:tc>
          <w:tcPr>
            <w:tcW w:w="1886" w:type="pct"/>
            <w:tcBorders>
              <w:right w:val="single" w:sz="4" w:space="0" w:color="auto"/>
            </w:tcBorders>
          </w:tcPr>
          <w:p w14:paraId="4F4D87B2" w14:textId="77777777" w:rsidR="002229D7" w:rsidRPr="000B6AFE" w:rsidRDefault="002229D7" w:rsidP="002229D7">
            <w:pPr>
              <w:rPr>
                <w:rFonts w:cs="Arial"/>
                <w:sz w:val="19"/>
                <w:szCs w:val="19"/>
              </w:rPr>
            </w:pPr>
            <w:r w:rsidRPr="000B6AFE">
              <w:rPr>
                <w:rFonts w:cs="Arial"/>
                <w:sz w:val="19"/>
                <w:szCs w:val="19"/>
              </w:rPr>
              <w:t>New Source Review</w:t>
            </w:r>
          </w:p>
        </w:tc>
        <w:tc>
          <w:tcPr>
            <w:tcW w:w="394" w:type="pct"/>
            <w:tcBorders>
              <w:left w:val="single" w:sz="4" w:space="0" w:color="auto"/>
            </w:tcBorders>
          </w:tcPr>
          <w:p w14:paraId="6C5B9B17" w14:textId="77777777" w:rsidR="002229D7" w:rsidRPr="000B6AFE" w:rsidRDefault="002229D7" w:rsidP="002229D7">
            <w:pPr>
              <w:rPr>
                <w:rFonts w:cs="Arial"/>
                <w:sz w:val="19"/>
                <w:szCs w:val="19"/>
              </w:rPr>
            </w:pPr>
            <w:r w:rsidRPr="000B6AFE">
              <w:rPr>
                <w:rFonts w:cs="Arial"/>
                <w:sz w:val="19"/>
                <w:szCs w:val="19"/>
              </w:rPr>
              <w:t>ppmw</w:t>
            </w:r>
          </w:p>
        </w:tc>
        <w:tc>
          <w:tcPr>
            <w:tcW w:w="2061" w:type="pct"/>
            <w:tcBorders>
              <w:right w:val="double" w:sz="4" w:space="0" w:color="auto"/>
            </w:tcBorders>
          </w:tcPr>
          <w:p w14:paraId="1159C2FC" w14:textId="77777777" w:rsidR="002229D7" w:rsidRPr="000B6AFE" w:rsidRDefault="002229D7" w:rsidP="002229D7">
            <w:pPr>
              <w:rPr>
                <w:rFonts w:cs="Arial"/>
                <w:sz w:val="19"/>
                <w:szCs w:val="19"/>
              </w:rPr>
            </w:pPr>
            <w:r w:rsidRPr="000B6AFE">
              <w:rPr>
                <w:rFonts w:cs="Arial"/>
                <w:sz w:val="19"/>
                <w:szCs w:val="19"/>
              </w:rPr>
              <w:t>Parts per million by weight</w:t>
            </w:r>
          </w:p>
        </w:tc>
      </w:tr>
      <w:tr w:rsidR="002229D7" w:rsidRPr="000B6AFE" w14:paraId="017CE7F6" w14:textId="77777777" w:rsidTr="00232A18">
        <w:trPr>
          <w:cantSplit/>
          <w:trHeight w:val="245"/>
          <w:jc w:val="center"/>
        </w:trPr>
        <w:tc>
          <w:tcPr>
            <w:tcW w:w="659" w:type="pct"/>
            <w:tcBorders>
              <w:left w:val="double" w:sz="4" w:space="0" w:color="auto"/>
            </w:tcBorders>
          </w:tcPr>
          <w:p w14:paraId="1D24B4D1" w14:textId="77777777" w:rsidR="002229D7" w:rsidRPr="000B6AFE" w:rsidRDefault="002229D7" w:rsidP="002229D7">
            <w:pPr>
              <w:rPr>
                <w:rFonts w:cs="Arial"/>
                <w:sz w:val="19"/>
                <w:szCs w:val="19"/>
              </w:rPr>
            </w:pPr>
            <w:r w:rsidRPr="000B6AFE">
              <w:rPr>
                <w:rFonts w:cs="Arial"/>
                <w:sz w:val="19"/>
                <w:szCs w:val="19"/>
              </w:rPr>
              <w:t>PS</w:t>
            </w:r>
          </w:p>
        </w:tc>
        <w:tc>
          <w:tcPr>
            <w:tcW w:w="1886" w:type="pct"/>
            <w:tcBorders>
              <w:right w:val="single" w:sz="4" w:space="0" w:color="auto"/>
            </w:tcBorders>
          </w:tcPr>
          <w:p w14:paraId="24398307" w14:textId="77777777" w:rsidR="002229D7" w:rsidRPr="000B6AFE" w:rsidRDefault="002229D7" w:rsidP="002229D7">
            <w:pPr>
              <w:rPr>
                <w:rFonts w:cs="Arial"/>
                <w:sz w:val="19"/>
                <w:szCs w:val="19"/>
              </w:rPr>
            </w:pPr>
            <w:r w:rsidRPr="000B6AFE">
              <w:rPr>
                <w:rFonts w:cs="Arial"/>
                <w:sz w:val="19"/>
                <w:szCs w:val="19"/>
              </w:rPr>
              <w:t>Performance Specification</w:t>
            </w:r>
          </w:p>
        </w:tc>
        <w:tc>
          <w:tcPr>
            <w:tcW w:w="394" w:type="pct"/>
            <w:tcBorders>
              <w:left w:val="single" w:sz="4" w:space="0" w:color="auto"/>
            </w:tcBorders>
          </w:tcPr>
          <w:p w14:paraId="4D6479DC" w14:textId="77777777" w:rsidR="002229D7" w:rsidRPr="000B6AFE" w:rsidRDefault="002229D7" w:rsidP="002229D7">
            <w:pPr>
              <w:rPr>
                <w:rFonts w:cs="Arial"/>
                <w:sz w:val="19"/>
                <w:szCs w:val="19"/>
              </w:rPr>
            </w:pPr>
            <w:r>
              <w:rPr>
                <w:rFonts w:cs="Arial"/>
                <w:sz w:val="19"/>
                <w:szCs w:val="19"/>
              </w:rPr>
              <w:t>%</w:t>
            </w:r>
          </w:p>
        </w:tc>
        <w:tc>
          <w:tcPr>
            <w:tcW w:w="2061" w:type="pct"/>
            <w:tcBorders>
              <w:right w:val="double" w:sz="4" w:space="0" w:color="auto"/>
            </w:tcBorders>
          </w:tcPr>
          <w:p w14:paraId="22A3D05B" w14:textId="77777777" w:rsidR="002229D7" w:rsidRPr="000B6AFE" w:rsidRDefault="002229D7" w:rsidP="002229D7">
            <w:pPr>
              <w:rPr>
                <w:rFonts w:cs="Arial"/>
                <w:sz w:val="19"/>
                <w:szCs w:val="19"/>
              </w:rPr>
            </w:pPr>
            <w:r>
              <w:rPr>
                <w:rFonts w:cs="Arial"/>
                <w:sz w:val="19"/>
                <w:szCs w:val="19"/>
              </w:rPr>
              <w:t>Percent</w:t>
            </w:r>
          </w:p>
        </w:tc>
      </w:tr>
      <w:tr w:rsidR="002229D7" w:rsidRPr="000B6AFE" w14:paraId="70377346" w14:textId="77777777" w:rsidTr="00232A18">
        <w:trPr>
          <w:cantSplit/>
          <w:trHeight w:val="245"/>
          <w:jc w:val="center"/>
        </w:trPr>
        <w:tc>
          <w:tcPr>
            <w:tcW w:w="659" w:type="pct"/>
            <w:tcBorders>
              <w:left w:val="double" w:sz="4" w:space="0" w:color="auto"/>
            </w:tcBorders>
          </w:tcPr>
          <w:p w14:paraId="2FDB84FC" w14:textId="77777777" w:rsidR="002229D7" w:rsidRPr="000B6AFE" w:rsidRDefault="002229D7" w:rsidP="002229D7">
            <w:pPr>
              <w:rPr>
                <w:rFonts w:cs="Arial"/>
                <w:sz w:val="19"/>
                <w:szCs w:val="19"/>
              </w:rPr>
            </w:pPr>
            <w:r w:rsidRPr="000B6AFE">
              <w:rPr>
                <w:rFonts w:cs="Arial"/>
                <w:sz w:val="19"/>
                <w:szCs w:val="19"/>
              </w:rPr>
              <w:t>PSD</w:t>
            </w:r>
          </w:p>
        </w:tc>
        <w:tc>
          <w:tcPr>
            <w:tcW w:w="1886" w:type="pct"/>
            <w:tcBorders>
              <w:right w:val="single" w:sz="4" w:space="0" w:color="auto"/>
            </w:tcBorders>
          </w:tcPr>
          <w:p w14:paraId="13898F5E" w14:textId="77777777" w:rsidR="002229D7" w:rsidRPr="000B6AFE" w:rsidRDefault="002229D7" w:rsidP="002229D7">
            <w:pPr>
              <w:rPr>
                <w:rFonts w:cs="Arial"/>
                <w:sz w:val="19"/>
                <w:szCs w:val="19"/>
              </w:rPr>
            </w:pPr>
            <w:r w:rsidRPr="000B6AFE">
              <w:rPr>
                <w:rFonts w:cs="Arial"/>
                <w:sz w:val="19"/>
                <w:szCs w:val="19"/>
              </w:rPr>
              <w:t>Prevention of Significant Deterioration</w:t>
            </w:r>
          </w:p>
        </w:tc>
        <w:tc>
          <w:tcPr>
            <w:tcW w:w="394" w:type="pct"/>
            <w:tcBorders>
              <w:left w:val="single" w:sz="4" w:space="0" w:color="auto"/>
            </w:tcBorders>
          </w:tcPr>
          <w:p w14:paraId="1F4DC3A2" w14:textId="77777777" w:rsidR="002229D7" w:rsidRPr="000B6AFE" w:rsidRDefault="002229D7" w:rsidP="002229D7">
            <w:pPr>
              <w:rPr>
                <w:rFonts w:cs="Arial"/>
                <w:sz w:val="19"/>
                <w:szCs w:val="19"/>
              </w:rPr>
            </w:pPr>
            <w:r w:rsidRPr="000B6AFE">
              <w:rPr>
                <w:rFonts w:cs="Arial"/>
                <w:sz w:val="19"/>
                <w:szCs w:val="19"/>
              </w:rPr>
              <w:t>psia</w:t>
            </w:r>
          </w:p>
        </w:tc>
        <w:tc>
          <w:tcPr>
            <w:tcW w:w="2061" w:type="pct"/>
            <w:tcBorders>
              <w:right w:val="double" w:sz="4" w:space="0" w:color="auto"/>
            </w:tcBorders>
          </w:tcPr>
          <w:p w14:paraId="0556DBB5" w14:textId="77777777" w:rsidR="002229D7" w:rsidRPr="000B6AFE" w:rsidRDefault="002229D7" w:rsidP="002229D7">
            <w:pPr>
              <w:rPr>
                <w:rFonts w:cs="Arial"/>
                <w:sz w:val="19"/>
                <w:szCs w:val="19"/>
              </w:rPr>
            </w:pPr>
            <w:r w:rsidRPr="000B6AFE">
              <w:rPr>
                <w:rFonts w:cs="Arial"/>
                <w:sz w:val="19"/>
                <w:szCs w:val="19"/>
              </w:rPr>
              <w:t>Pounds per square inch absolute</w:t>
            </w:r>
          </w:p>
        </w:tc>
      </w:tr>
      <w:tr w:rsidR="002229D7" w:rsidRPr="000B6AFE" w14:paraId="4465D6F1" w14:textId="77777777" w:rsidTr="00232A18">
        <w:trPr>
          <w:cantSplit/>
          <w:trHeight w:val="245"/>
          <w:jc w:val="center"/>
        </w:trPr>
        <w:tc>
          <w:tcPr>
            <w:tcW w:w="659" w:type="pct"/>
            <w:tcBorders>
              <w:left w:val="double" w:sz="4" w:space="0" w:color="auto"/>
            </w:tcBorders>
          </w:tcPr>
          <w:p w14:paraId="1A4E35B0" w14:textId="77777777" w:rsidR="002229D7" w:rsidRPr="000B6AFE" w:rsidRDefault="002229D7" w:rsidP="002229D7">
            <w:pPr>
              <w:rPr>
                <w:rFonts w:cs="Arial"/>
                <w:sz w:val="19"/>
                <w:szCs w:val="19"/>
              </w:rPr>
            </w:pPr>
            <w:r w:rsidRPr="000B6AFE">
              <w:rPr>
                <w:rFonts w:cs="Arial"/>
                <w:sz w:val="19"/>
                <w:szCs w:val="19"/>
              </w:rPr>
              <w:t>PTE</w:t>
            </w:r>
          </w:p>
        </w:tc>
        <w:tc>
          <w:tcPr>
            <w:tcW w:w="1886" w:type="pct"/>
            <w:tcBorders>
              <w:right w:val="single" w:sz="4" w:space="0" w:color="auto"/>
            </w:tcBorders>
          </w:tcPr>
          <w:p w14:paraId="456E565D" w14:textId="77777777" w:rsidR="002229D7" w:rsidRPr="000B6AFE" w:rsidRDefault="002229D7" w:rsidP="002229D7">
            <w:pPr>
              <w:rPr>
                <w:rFonts w:cs="Arial"/>
                <w:sz w:val="19"/>
                <w:szCs w:val="19"/>
              </w:rPr>
            </w:pPr>
            <w:r w:rsidRPr="000B6AFE">
              <w:rPr>
                <w:rFonts w:cs="Arial"/>
                <w:sz w:val="19"/>
                <w:szCs w:val="19"/>
              </w:rPr>
              <w:t>Permanent Total Enclosure</w:t>
            </w:r>
          </w:p>
        </w:tc>
        <w:tc>
          <w:tcPr>
            <w:tcW w:w="394" w:type="pct"/>
            <w:tcBorders>
              <w:left w:val="single" w:sz="4" w:space="0" w:color="auto"/>
            </w:tcBorders>
          </w:tcPr>
          <w:p w14:paraId="34F3F4D1" w14:textId="77777777" w:rsidR="002229D7" w:rsidRPr="000B6AFE" w:rsidRDefault="002229D7" w:rsidP="002229D7">
            <w:pPr>
              <w:rPr>
                <w:rFonts w:cs="Arial"/>
                <w:sz w:val="19"/>
                <w:szCs w:val="19"/>
              </w:rPr>
            </w:pPr>
            <w:r w:rsidRPr="000B6AFE">
              <w:rPr>
                <w:rFonts w:cs="Arial"/>
                <w:sz w:val="19"/>
                <w:szCs w:val="19"/>
              </w:rPr>
              <w:t>psig</w:t>
            </w:r>
          </w:p>
        </w:tc>
        <w:tc>
          <w:tcPr>
            <w:tcW w:w="2061" w:type="pct"/>
            <w:tcBorders>
              <w:right w:val="double" w:sz="4" w:space="0" w:color="auto"/>
            </w:tcBorders>
          </w:tcPr>
          <w:p w14:paraId="0E03D743" w14:textId="77777777" w:rsidR="002229D7" w:rsidRPr="000B6AFE" w:rsidRDefault="002229D7" w:rsidP="002229D7">
            <w:pPr>
              <w:rPr>
                <w:rFonts w:cs="Arial"/>
                <w:sz w:val="19"/>
                <w:szCs w:val="19"/>
              </w:rPr>
            </w:pPr>
            <w:r w:rsidRPr="000B6AFE">
              <w:rPr>
                <w:rFonts w:cs="Arial"/>
                <w:sz w:val="19"/>
                <w:szCs w:val="19"/>
              </w:rPr>
              <w:t>Pounds per square inch gauge</w:t>
            </w:r>
          </w:p>
        </w:tc>
      </w:tr>
      <w:tr w:rsidR="002229D7" w:rsidRPr="000B6AFE" w14:paraId="57F0A1FB" w14:textId="77777777" w:rsidTr="00232A18">
        <w:trPr>
          <w:cantSplit/>
          <w:trHeight w:val="245"/>
          <w:jc w:val="center"/>
        </w:trPr>
        <w:tc>
          <w:tcPr>
            <w:tcW w:w="659" w:type="pct"/>
            <w:tcBorders>
              <w:left w:val="double" w:sz="4" w:space="0" w:color="auto"/>
            </w:tcBorders>
          </w:tcPr>
          <w:p w14:paraId="11F3BED5" w14:textId="77777777" w:rsidR="002229D7" w:rsidRPr="000B6AFE" w:rsidRDefault="002229D7" w:rsidP="002229D7">
            <w:pPr>
              <w:rPr>
                <w:rFonts w:cs="Arial"/>
                <w:sz w:val="19"/>
                <w:szCs w:val="19"/>
              </w:rPr>
            </w:pPr>
            <w:r w:rsidRPr="000B6AFE">
              <w:rPr>
                <w:rFonts w:cs="Arial"/>
                <w:sz w:val="19"/>
                <w:szCs w:val="19"/>
              </w:rPr>
              <w:t>PTI</w:t>
            </w:r>
          </w:p>
        </w:tc>
        <w:tc>
          <w:tcPr>
            <w:tcW w:w="1886" w:type="pct"/>
            <w:tcBorders>
              <w:right w:val="single" w:sz="4" w:space="0" w:color="auto"/>
            </w:tcBorders>
          </w:tcPr>
          <w:p w14:paraId="4EECBEB4" w14:textId="77777777" w:rsidR="002229D7" w:rsidRPr="000B6AFE" w:rsidRDefault="002229D7" w:rsidP="002229D7">
            <w:pPr>
              <w:rPr>
                <w:rFonts w:cs="Arial"/>
                <w:sz w:val="19"/>
                <w:szCs w:val="19"/>
              </w:rPr>
            </w:pPr>
            <w:r w:rsidRPr="000B6AFE">
              <w:rPr>
                <w:rFonts w:cs="Arial"/>
                <w:sz w:val="19"/>
                <w:szCs w:val="19"/>
              </w:rPr>
              <w:t>Permit to Install</w:t>
            </w:r>
          </w:p>
        </w:tc>
        <w:tc>
          <w:tcPr>
            <w:tcW w:w="394" w:type="pct"/>
            <w:tcBorders>
              <w:left w:val="single" w:sz="4" w:space="0" w:color="auto"/>
            </w:tcBorders>
          </w:tcPr>
          <w:p w14:paraId="6B5CEA9C" w14:textId="77777777" w:rsidR="002229D7" w:rsidRPr="000B6AFE" w:rsidRDefault="002229D7" w:rsidP="002229D7">
            <w:pPr>
              <w:rPr>
                <w:rFonts w:cs="Arial"/>
                <w:sz w:val="19"/>
                <w:szCs w:val="19"/>
              </w:rPr>
            </w:pPr>
            <w:r w:rsidRPr="000B6AFE">
              <w:rPr>
                <w:rFonts w:cs="Arial"/>
                <w:sz w:val="19"/>
                <w:szCs w:val="19"/>
              </w:rPr>
              <w:t>scf</w:t>
            </w:r>
          </w:p>
        </w:tc>
        <w:tc>
          <w:tcPr>
            <w:tcW w:w="2061" w:type="pct"/>
            <w:tcBorders>
              <w:right w:val="double" w:sz="4" w:space="0" w:color="auto"/>
            </w:tcBorders>
          </w:tcPr>
          <w:p w14:paraId="66A1601A" w14:textId="77777777" w:rsidR="002229D7" w:rsidRPr="000B6AFE" w:rsidRDefault="002229D7" w:rsidP="002229D7">
            <w:pPr>
              <w:rPr>
                <w:rFonts w:cs="Arial"/>
                <w:sz w:val="19"/>
                <w:szCs w:val="19"/>
              </w:rPr>
            </w:pPr>
            <w:r w:rsidRPr="000B6AFE">
              <w:rPr>
                <w:rFonts w:cs="Arial"/>
                <w:sz w:val="19"/>
                <w:szCs w:val="19"/>
              </w:rPr>
              <w:t>Standard cubic feet</w:t>
            </w:r>
          </w:p>
        </w:tc>
      </w:tr>
      <w:tr w:rsidR="002229D7" w:rsidRPr="000B6AFE" w14:paraId="77187037" w14:textId="77777777" w:rsidTr="00232A18">
        <w:trPr>
          <w:cantSplit/>
          <w:trHeight w:val="245"/>
          <w:jc w:val="center"/>
        </w:trPr>
        <w:tc>
          <w:tcPr>
            <w:tcW w:w="659" w:type="pct"/>
            <w:tcBorders>
              <w:left w:val="double" w:sz="4" w:space="0" w:color="auto"/>
            </w:tcBorders>
          </w:tcPr>
          <w:p w14:paraId="45830089" w14:textId="77777777" w:rsidR="002229D7" w:rsidRPr="000B6AFE" w:rsidRDefault="002229D7" w:rsidP="002229D7">
            <w:pPr>
              <w:rPr>
                <w:rFonts w:cs="Arial"/>
                <w:sz w:val="19"/>
                <w:szCs w:val="19"/>
              </w:rPr>
            </w:pPr>
            <w:r w:rsidRPr="000B6AFE">
              <w:rPr>
                <w:rFonts w:cs="Arial"/>
                <w:sz w:val="19"/>
                <w:szCs w:val="19"/>
              </w:rPr>
              <w:t>RACT</w:t>
            </w:r>
          </w:p>
        </w:tc>
        <w:tc>
          <w:tcPr>
            <w:tcW w:w="1886" w:type="pct"/>
            <w:tcBorders>
              <w:right w:val="single" w:sz="4" w:space="0" w:color="auto"/>
            </w:tcBorders>
          </w:tcPr>
          <w:p w14:paraId="4DB86641" w14:textId="77777777" w:rsidR="002229D7" w:rsidRPr="000B6AFE" w:rsidRDefault="002229D7" w:rsidP="002229D7">
            <w:pPr>
              <w:rPr>
                <w:rFonts w:cs="Arial"/>
                <w:sz w:val="19"/>
                <w:szCs w:val="19"/>
              </w:rPr>
            </w:pPr>
            <w:r w:rsidRPr="000B6AFE">
              <w:rPr>
                <w:rFonts w:cs="Arial"/>
                <w:sz w:val="19"/>
                <w:szCs w:val="19"/>
              </w:rPr>
              <w:t>Reasonable Available Control Technology</w:t>
            </w:r>
          </w:p>
        </w:tc>
        <w:tc>
          <w:tcPr>
            <w:tcW w:w="394" w:type="pct"/>
            <w:tcBorders>
              <w:left w:val="single" w:sz="4" w:space="0" w:color="auto"/>
            </w:tcBorders>
          </w:tcPr>
          <w:p w14:paraId="3637A754" w14:textId="77777777" w:rsidR="002229D7" w:rsidRPr="000B6AFE" w:rsidRDefault="002229D7" w:rsidP="002229D7">
            <w:pPr>
              <w:rPr>
                <w:rFonts w:cs="Arial"/>
                <w:sz w:val="19"/>
                <w:szCs w:val="19"/>
              </w:rPr>
            </w:pPr>
            <w:r w:rsidRPr="000B6AFE">
              <w:rPr>
                <w:rFonts w:cs="Arial"/>
                <w:sz w:val="19"/>
                <w:szCs w:val="19"/>
              </w:rPr>
              <w:t>sec</w:t>
            </w:r>
          </w:p>
        </w:tc>
        <w:tc>
          <w:tcPr>
            <w:tcW w:w="2061" w:type="pct"/>
            <w:tcBorders>
              <w:right w:val="double" w:sz="4" w:space="0" w:color="auto"/>
            </w:tcBorders>
          </w:tcPr>
          <w:p w14:paraId="101B0195" w14:textId="77777777" w:rsidR="002229D7" w:rsidRPr="000B6AFE" w:rsidRDefault="002229D7" w:rsidP="002229D7">
            <w:pPr>
              <w:rPr>
                <w:rFonts w:cs="Arial"/>
                <w:sz w:val="19"/>
                <w:szCs w:val="19"/>
              </w:rPr>
            </w:pPr>
            <w:r w:rsidRPr="000B6AFE">
              <w:rPr>
                <w:rFonts w:cs="Arial"/>
                <w:sz w:val="19"/>
                <w:szCs w:val="19"/>
              </w:rPr>
              <w:t>Seconds</w:t>
            </w:r>
          </w:p>
        </w:tc>
      </w:tr>
      <w:tr w:rsidR="002229D7" w:rsidRPr="000B6AFE" w14:paraId="0CAA2919" w14:textId="77777777" w:rsidTr="00232A18">
        <w:trPr>
          <w:cantSplit/>
          <w:trHeight w:val="245"/>
          <w:jc w:val="center"/>
        </w:trPr>
        <w:tc>
          <w:tcPr>
            <w:tcW w:w="659" w:type="pct"/>
            <w:tcBorders>
              <w:left w:val="double" w:sz="4" w:space="0" w:color="auto"/>
            </w:tcBorders>
          </w:tcPr>
          <w:p w14:paraId="7F95EBEE" w14:textId="77777777" w:rsidR="002229D7" w:rsidRPr="000B6AFE" w:rsidRDefault="002229D7" w:rsidP="002229D7">
            <w:pPr>
              <w:rPr>
                <w:rFonts w:cs="Arial"/>
                <w:sz w:val="19"/>
                <w:szCs w:val="19"/>
              </w:rPr>
            </w:pPr>
            <w:r w:rsidRPr="000B6AFE">
              <w:rPr>
                <w:rFonts w:cs="Arial"/>
                <w:sz w:val="19"/>
                <w:szCs w:val="19"/>
              </w:rPr>
              <w:t>ROP</w:t>
            </w:r>
          </w:p>
        </w:tc>
        <w:tc>
          <w:tcPr>
            <w:tcW w:w="1886" w:type="pct"/>
            <w:tcBorders>
              <w:right w:val="single" w:sz="4" w:space="0" w:color="auto"/>
            </w:tcBorders>
          </w:tcPr>
          <w:p w14:paraId="358916B4" w14:textId="77777777" w:rsidR="002229D7" w:rsidRPr="000B6AFE" w:rsidRDefault="002229D7" w:rsidP="002229D7">
            <w:pPr>
              <w:rPr>
                <w:rFonts w:cs="Arial"/>
                <w:sz w:val="19"/>
                <w:szCs w:val="19"/>
              </w:rPr>
            </w:pPr>
            <w:r w:rsidRPr="000B6AFE">
              <w:rPr>
                <w:rFonts w:cs="Arial"/>
                <w:sz w:val="19"/>
                <w:szCs w:val="19"/>
              </w:rPr>
              <w:t>Renewable Operating Permit</w:t>
            </w:r>
          </w:p>
        </w:tc>
        <w:tc>
          <w:tcPr>
            <w:tcW w:w="394" w:type="pct"/>
            <w:tcBorders>
              <w:left w:val="single" w:sz="4" w:space="0" w:color="auto"/>
            </w:tcBorders>
          </w:tcPr>
          <w:p w14:paraId="6738BA00" w14:textId="77777777" w:rsidR="002229D7" w:rsidRPr="000B6AFE" w:rsidRDefault="002229D7" w:rsidP="002229D7">
            <w:pPr>
              <w:rPr>
                <w:rFonts w:cs="Arial"/>
                <w:sz w:val="19"/>
                <w:szCs w:val="19"/>
                <w:vertAlign w:val="subscript"/>
              </w:rPr>
            </w:pPr>
            <w:r w:rsidRPr="000B6AFE">
              <w:rPr>
                <w:rFonts w:cs="Arial"/>
                <w:sz w:val="19"/>
                <w:szCs w:val="19"/>
              </w:rPr>
              <w:t>SO</w:t>
            </w:r>
            <w:r w:rsidRPr="000B6AFE">
              <w:rPr>
                <w:rFonts w:cs="Arial"/>
                <w:sz w:val="19"/>
                <w:szCs w:val="19"/>
                <w:vertAlign w:val="subscript"/>
              </w:rPr>
              <w:t>2</w:t>
            </w:r>
          </w:p>
        </w:tc>
        <w:tc>
          <w:tcPr>
            <w:tcW w:w="2061" w:type="pct"/>
            <w:tcBorders>
              <w:right w:val="double" w:sz="4" w:space="0" w:color="auto"/>
            </w:tcBorders>
          </w:tcPr>
          <w:p w14:paraId="06447E33" w14:textId="77777777" w:rsidR="002229D7" w:rsidRPr="000B6AFE" w:rsidRDefault="002229D7" w:rsidP="002229D7">
            <w:pPr>
              <w:rPr>
                <w:rFonts w:cs="Arial"/>
                <w:sz w:val="19"/>
                <w:szCs w:val="19"/>
              </w:rPr>
            </w:pPr>
            <w:r w:rsidRPr="000B6AFE">
              <w:rPr>
                <w:rFonts w:cs="Arial"/>
                <w:sz w:val="19"/>
                <w:szCs w:val="19"/>
              </w:rPr>
              <w:t>Sulfur Dioxide</w:t>
            </w:r>
          </w:p>
        </w:tc>
      </w:tr>
      <w:tr w:rsidR="002229D7" w:rsidRPr="000B6AFE" w14:paraId="73F58FF9" w14:textId="77777777" w:rsidTr="00232A18">
        <w:trPr>
          <w:cantSplit/>
          <w:trHeight w:val="245"/>
          <w:jc w:val="center"/>
        </w:trPr>
        <w:tc>
          <w:tcPr>
            <w:tcW w:w="659" w:type="pct"/>
            <w:tcBorders>
              <w:left w:val="double" w:sz="4" w:space="0" w:color="auto"/>
            </w:tcBorders>
          </w:tcPr>
          <w:p w14:paraId="76F74AE4" w14:textId="77777777" w:rsidR="002229D7" w:rsidRPr="000B6AFE" w:rsidRDefault="002229D7" w:rsidP="002229D7">
            <w:pPr>
              <w:rPr>
                <w:rFonts w:cs="Arial"/>
                <w:sz w:val="19"/>
                <w:szCs w:val="19"/>
              </w:rPr>
            </w:pPr>
            <w:r w:rsidRPr="000B6AFE">
              <w:rPr>
                <w:rFonts w:cs="Arial"/>
                <w:sz w:val="19"/>
                <w:szCs w:val="19"/>
              </w:rPr>
              <w:t>SC</w:t>
            </w:r>
          </w:p>
        </w:tc>
        <w:tc>
          <w:tcPr>
            <w:tcW w:w="1886" w:type="pct"/>
            <w:tcBorders>
              <w:right w:val="single" w:sz="4" w:space="0" w:color="auto"/>
            </w:tcBorders>
          </w:tcPr>
          <w:p w14:paraId="0801107B" w14:textId="77777777" w:rsidR="002229D7" w:rsidRPr="000B6AFE" w:rsidRDefault="002229D7" w:rsidP="002229D7">
            <w:pPr>
              <w:rPr>
                <w:rFonts w:cs="Arial"/>
                <w:sz w:val="19"/>
                <w:szCs w:val="19"/>
              </w:rPr>
            </w:pPr>
            <w:r w:rsidRPr="000B6AFE">
              <w:rPr>
                <w:rFonts w:cs="Arial"/>
                <w:sz w:val="19"/>
                <w:szCs w:val="19"/>
              </w:rPr>
              <w:t>Special Condition</w:t>
            </w:r>
          </w:p>
        </w:tc>
        <w:tc>
          <w:tcPr>
            <w:tcW w:w="394" w:type="pct"/>
            <w:tcBorders>
              <w:left w:val="single" w:sz="4" w:space="0" w:color="auto"/>
            </w:tcBorders>
          </w:tcPr>
          <w:p w14:paraId="2BE1F7B5" w14:textId="77777777" w:rsidR="002229D7" w:rsidRPr="000B6AFE" w:rsidRDefault="002229D7" w:rsidP="002229D7">
            <w:pPr>
              <w:rPr>
                <w:rFonts w:cs="Arial"/>
                <w:sz w:val="19"/>
                <w:szCs w:val="19"/>
              </w:rPr>
            </w:pPr>
            <w:r w:rsidRPr="000B6AFE">
              <w:rPr>
                <w:rFonts w:cs="Arial"/>
                <w:sz w:val="19"/>
                <w:szCs w:val="19"/>
              </w:rPr>
              <w:t>TAC</w:t>
            </w:r>
          </w:p>
        </w:tc>
        <w:tc>
          <w:tcPr>
            <w:tcW w:w="2061" w:type="pct"/>
            <w:tcBorders>
              <w:right w:val="double" w:sz="4" w:space="0" w:color="auto"/>
            </w:tcBorders>
          </w:tcPr>
          <w:p w14:paraId="16E89700" w14:textId="77777777" w:rsidR="002229D7" w:rsidRPr="000B6AFE" w:rsidRDefault="002229D7" w:rsidP="002229D7">
            <w:pPr>
              <w:rPr>
                <w:rFonts w:cs="Arial"/>
                <w:sz w:val="19"/>
                <w:szCs w:val="19"/>
              </w:rPr>
            </w:pPr>
            <w:r w:rsidRPr="000B6AFE">
              <w:rPr>
                <w:rFonts w:cs="Arial"/>
                <w:sz w:val="19"/>
                <w:szCs w:val="19"/>
              </w:rPr>
              <w:t>Toxic Air Contaminant</w:t>
            </w:r>
          </w:p>
        </w:tc>
      </w:tr>
      <w:tr w:rsidR="002229D7" w:rsidRPr="000B6AFE" w14:paraId="0BDA0E3B" w14:textId="77777777" w:rsidTr="00232A18">
        <w:trPr>
          <w:cantSplit/>
          <w:trHeight w:val="245"/>
          <w:jc w:val="center"/>
        </w:trPr>
        <w:tc>
          <w:tcPr>
            <w:tcW w:w="659" w:type="pct"/>
            <w:tcBorders>
              <w:left w:val="double" w:sz="4" w:space="0" w:color="auto"/>
            </w:tcBorders>
          </w:tcPr>
          <w:p w14:paraId="2EA12D68" w14:textId="77777777" w:rsidR="002229D7" w:rsidRPr="000B6AFE" w:rsidRDefault="002229D7" w:rsidP="002229D7">
            <w:pPr>
              <w:rPr>
                <w:rFonts w:cs="Arial"/>
                <w:sz w:val="19"/>
                <w:szCs w:val="19"/>
              </w:rPr>
            </w:pPr>
            <w:r w:rsidRPr="000B6AFE">
              <w:rPr>
                <w:rFonts w:cs="Arial"/>
                <w:sz w:val="19"/>
                <w:szCs w:val="19"/>
              </w:rPr>
              <w:t>SCR</w:t>
            </w:r>
          </w:p>
        </w:tc>
        <w:tc>
          <w:tcPr>
            <w:tcW w:w="1886" w:type="pct"/>
            <w:tcBorders>
              <w:right w:val="single" w:sz="4" w:space="0" w:color="auto"/>
            </w:tcBorders>
          </w:tcPr>
          <w:p w14:paraId="7857C29F" w14:textId="77777777" w:rsidR="002229D7" w:rsidRPr="000B6AFE" w:rsidRDefault="002229D7" w:rsidP="002229D7">
            <w:pPr>
              <w:rPr>
                <w:rFonts w:cs="Arial"/>
                <w:sz w:val="19"/>
                <w:szCs w:val="19"/>
              </w:rPr>
            </w:pPr>
            <w:r w:rsidRPr="000B6AFE">
              <w:rPr>
                <w:rFonts w:cs="Arial"/>
                <w:sz w:val="19"/>
                <w:szCs w:val="19"/>
              </w:rPr>
              <w:t>Selective Catalytic Reduction</w:t>
            </w:r>
          </w:p>
        </w:tc>
        <w:tc>
          <w:tcPr>
            <w:tcW w:w="394" w:type="pct"/>
            <w:tcBorders>
              <w:left w:val="single" w:sz="4" w:space="0" w:color="auto"/>
            </w:tcBorders>
          </w:tcPr>
          <w:p w14:paraId="59D257C7" w14:textId="77777777" w:rsidR="002229D7" w:rsidRPr="000B6AFE" w:rsidRDefault="002229D7" w:rsidP="002229D7">
            <w:pPr>
              <w:rPr>
                <w:rFonts w:cs="Arial"/>
                <w:sz w:val="19"/>
                <w:szCs w:val="19"/>
              </w:rPr>
            </w:pPr>
            <w:r w:rsidRPr="000B6AFE">
              <w:rPr>
                <w:rFonts w:cs="Arial"/>
                <w:sz w:val="19"/>
                <w:szCs w:val="19"/>
              </w:rPr>
              <w:t>Temp</w:t>
            </w:r>
          </w:p>
        </w:tc>
        <w:tc>
          <w:tcPr>
            <w:tcW w:w="2061" w:type="pct"/>
            <w:tcBorders>
              <w:right w:val="double" w:sz="4" w:space="0" w:color="auto"/>
            </w:tcBorders>
          </w:tcPr>
          <w:p w14:paraId="757E5D9C" w14:textId="77777777" w:rsidR="002229D7" w:rsidRPr="000B6AFE" w:rsidRDefault="002229D7" w:rsidP="002229D7">
            <w:pPr>
              <w:rPr>
                <w:rFonts w:cs="Arial"/>
                <w:sz w:val="19"/>
                <w:szCs w:val="19"/>
              </w:rPr>
            </w:pPr>
            <w:r w:rsidRPr="000B6AFE">
              <w:rPr>
                <w:rFonts w:cs="Arial"/>
                <w:sz w:val="19"/>
                <w:szCs w:val="19"/>
              </w:rPr>
              <w:t>Temperature</w:t>
            </w:r>
          </w:p>
        </w:tc>
      </w:tr>
      <w:tr w:rsidR="00232A18" w:rsidRPr="000B6AFE" w14:paraId="153077A5" w14:textId="77777777" w:rsidTr="00232A18">
        <w:trPr>
          <w:cantSplit/>
          <w:trHeight w:val="245"/>
          <w:jc w:val="center"/>
        </w:trPr>
        <w:tc>
          <w:tcPr>
            <w:tcW w:w="659" w:type="pct"/>
            <w:tcBorders>
              <w:left w:val="double" w:sz="4" w:space="0" w:color="auto"/>
            </w:tcBorders>
          </w:tcPr>
          <w:p w14:paraId="476097EB" w14:textId="77777777" w:rsidR="00232A18" w:rsidRPr="000B6AFE" w:rsidRDefault="00232A18" w:rsidP="002229D7">
            <w:pPr>
              <w:rPr>
                <w:rFonts w:cs="Arial"/>
                <w:sz w:val="19"/>
                <w:szCs w:val="19"/>
              </w:rPr>
            </w:pPr>
            <w:r>
              <w:rPr>
                <w:rFonts w:cs="Arial"/>
                <w:sz w:val="19"/>
                <w:szCs w:val="19"/>
              </w:rPr>
              <w:t>SDS</w:t>
            </w:r>
          </w:p>
        </w:tc>
        <w:tc>
          <w:tcPr>
            <w:tcW w:w="1886" w:type="pct"/>
            <w:tcBorders>
              <w:right w:val="single" w:sz="4" w:space="0" w:color="auto"/>
            </w:tcBorders>
          </w:tcPr>
          <w:p w14:paraId="5FB0EBD5" w14:textId="77777777" w:rsidR="00232A18" w:rsidRPr="000B6AFE" w:rsidRDefault="00232A18" w:rsidP="002229D7">
            <w:pPr>
              <w:rPr>
                <w:rFonts w:cs="Arial"/>
                <w:sz w:val="19"/>
                <w:szCs w:val="19"/>
              </w:rPr>
            </w:pPr>
            <w:r>
              <w:rPr>
                <w:rFonts w:cs="Arial"/>
                <w:sz w:val="19"/>
                <w:szCs w:val="19"/>
              </w:rPr>
              <w:t>Safety Data Sheet</w:t>
            </w:r>
          </w:p>
        </w:tc>
        <w:tc>
          <w:tcPr>
            <w:tcW w:w="394" w:type="pct"/>
            <w:tcBorders>
              <w:left w:val="single" w:sz="4" w:space="0" w:color="auto"/>
            </w:tcBorders>
          </w:tcPr>
          <w:p w14:paraId="215445F0" w14:textId="77777777" w:rsidR="00232A18" w:rsidRPr="000B6AFE" w:rsidRDefault="00232A18" w:rsidP="002229D7">
            <w:pPr>
              <w:rPr>
                <w:rFonts w:cs="Arial"/>
                <w:sz w:val="19"/>
                <w:szCs w:val="19"/>
              </w:rPr>
            </w:pPr>
            <w:r w:rsidRPr="000B6AFE">
              <w:rPr>
                <w:rFonts w:cs="Arial"/>
                <w:sz w:val="19"/>
                <w:szCs w:val="19"/>
              </w:rPr>
              <w:t>THC</w:t>
            </w:r>
          </w:p>
        </w:tc>
        <w:tc>
          <w:tcPr>
            <w:tcW w:w="2061" w:type="pct"/>
            <w:tcBorders>
              <w:right w:val="double" w:sz="4" w:space="0" w:color="auto"/>
            </w:tcBorders>
          </w:tcPr>
          <w:p w14:paraId="390BCFD2" w14:textId="77777777" w:rsidR="00232A18" w:rsidRPr="000B6AFE" w:rsidRDefault="00232A18" w:rsidP="002229D7">
            <w:pPr>
              <w:rPr>
                <w:rFonts w:cs="Arial"/>
                <w:sz w:val="19"/>
                <w:szCs w:val="19"/>
              </w:rPr>
            </w:pPr>
            <w:r w:rsidRPr="000B6AFE">
              <w:rPr>
                <w:rFonts w:cs="Arial"/>
                <w:sz w:val="19"/>
                <w:szCs w:val="19"/>
              </w:rPr>
              <w:t>Total Hydrocarbons</w:t>
            </w:r>
          </w:p>
        </w:tc>
      </w:tr>
      <w:tr w:rsidR="00232A18" w:rsidRPr="000B6AFE" w14:paraId="00D8CF4A" w14:textId="77777777" w:rsidTr="00232A18">
        <w:trPr>
          <w:cantSplit/>
          <w:trHeight w:val="245"/>
          <w:jc w:val="center"/>
        </w:trPr>
        <w:tc>
          <w:tcPr>
            <w:tcW w:w="659" w:type="pct"/>
            <w:tcBorders>
              <w:left w:val="double" w:sz="4" w:space="0" w:color="auto"/>
            </w:tcBorders>
          </w:tcPr>
          <w:p w14:paraId="7F6AABEF" w14:textId="77777777" w:rsidR="00232A18" w:rsidRPr="000B6AFE" w:rsidRDefault="00232A18" w:rsidP="002229D7">
            <w:pPr>
              <w:rPr>
                <w:rFonts w:cs="Arial"/>
                <w:sz w:val="19"/>
                <w:szCs w:val="19"/>
              </w:rPr>
            </w:pPr>
            <w:r w:rsidRPr="000B6AFE">
              <w:rPr>
                <w:rFonts w:cs="Arial"/>
                <w:sz w:val="19"/>
                <w:szCs w:val="19"/>
              </w:rPr>
              <w:t>SNCR</w:t>
            </w:r>
          </w:p>
        </w:tc>
        <w:tc>
          <w:tcPr>
            <w:tcW w:w="1886" w:type="pct"/>
            <w:tcBorders>
              <w:right w:val="single" w:sz="4" w:space="0" w:color="auto"/>
            </w:tcBorders>
          </w:tcPr>
          <w:p w14:paraId="3A52FC77" w14:textId="77777777" w:rsidR="00232A18" w:rsidRPr="000B6AFE" w:rsidRDefault="00232A18" w:rsidP="002229D7">
            <w:pPr>
              <w:rPr>
                <w:rFonts w:cs="Arial"/>
                <w:sz w:val="19"/>
                <w:szCs w:val="19"/>
              </w:rPr>
            </w:pPr>
            <w:r w:rsidRPr="000B6AFE">
              <w:rPr>
                <w:rFonts w:cs="Arial"/>
                <w:sz w:val="19"/>
                <w:szCs w:val="19"/>
              </w:rPr>
              <w:t>Selective Non-Catalytic Reduction</w:t>
            </w:r>
          </w:p>
        </w:tc>
        <w:tc>
          <w:tcPr>
            <w:tcW w:w="394" w:type="pct"/>
            <w:tcBorders>
              <w:left w:val="single" w:sz="4" w:space="0" w:color="auto"/>
            </w:tcBorders>
          </w:tcPr>
          <w:p w14:paraId="1CAC38D3" w14:textId="77777777" w:rsidR="00232A18" w:rsidRPr="000B6AFE" w:rsidRDefault="00232A18" w:rsidP="002229D7">
            <w:pPr>
              <w:rPr>
                <w:rFonts w:cs="Arial"/>
                <w:sz w:val="19"/>
                <w:szCs w:val="19"/>
              </w:rPr>
            </w:pPr>
            <w:r w:rsidRPr="000B6AFE">
              <w:rPr>
                <w:rFonts w:cs="Arial"/>
                <w:sz w:val="19"/>
                <w:szCs w:val="19"/>
              </w:rPr>
              <w:t>tpy</w:t>
            </w:r>
          </w:p>
        </w:tc>
        <w:tc>
          <w:tcPr>
            <w:tcW w:w="2061" w:type="pct"/>
            <w:tcBorders>
              <w:right w:val="double" w:sz="4" w:space="0" w:color="auto"/>
            </w:tcBorders>
          </w:tcPr>
          <w:p w14:paraId="160CB718" w14:textId="77777777" w:rsidR="00232A18" w:rsidRPr="000B6AFE" w:rsidRDefault="00232A18" w:rsidP="002229D7">
            <w:pPr>
              <w:rPr>
                <w:rFonts w:cs="Arial"/>
                <w:sz w:val="19"/>
                <w:szCs w:val="19"/>
              </w:rPr>
            </w:pPr>
            <w:r w:rsidRPr="000B6AFE">
              <w:rPr>
                <w:rFonts w:cs="Arial"/>
                <w:sz w:val="19"/>
                <w:szCs w:val="19"/>
              </w:rPr>
              <w:t>Tons per year</w:t>
            </w:r>
          </w:p>
        </w:tc>
      </w:tr>
      <w:tr w:rsidR="00232A18" w:rsidRPr="000B6AFE" w14:paraId="18ADCE69" w14:textId="77777777" w:rsidTr="00232A18">
        <w:trPr>
          <w:cantSplit/>
          <w:trHeight w:val="245"/>
          <w:jc w:val="center"/>
        </w:trPr>
        <w:tc>
          <w:tcPr>
            <w:tcW w:w="659" w:type="pct"/>
            <w:tcBorders>
              <w:left w:val="double" w:sz="4" w:space="0" w:color="auto"/>
            </w:tcBorders>
          </w:tcPr>
          <w:p w14:paraId="18950CDF" w14:textId="77777777" w:rsidR="00232A18" w:rsidRPr="000B6AFE" w:rsidRDefault="00232A18" w:rsidP="002229D7">
            <w:pPr>
              <w:rPr>
                <w:rFonts w:cs="Arial"/>
                <w:sz w:val="19"/>
                <w:szCs w:val="19"/>
              </w:rPr>
            </w:pPr>
            <w:r w:rsidRPr="000B6AFE">
              <w:rPr>
                <w:rFonts w:cs="Arial"/>
                <w:sz w:val="19"/>
                <w:szCs w:val="19"/>
              </w:rPr>
              <w:t>SRN</w:t>
            </w:r>
          </w:p>
        </w:tc>
        <w:tc>
          <w:tcPr>
            <w:tcW w:w="1886" w:type="pct"/>
            <w:tcBorders>
              <w:right w:val="single" w:sz="4" w:space="0" w:color="auto"/>
            </w:tcBorders>
          </w:tcPr>
          <w:p w14:paraId="291B8953" w14:textId="77777777" w:rsidR="00232A18" w:rsidRPr="000B6AFE" w:rsidRDefault="00232A18" w:rsidP="002229D7">
            <w:pPr>
              <w:rPr>
                <w:rFonts w:cs="Arial"/>
                <w:sz w:val="19"/>
                <w:szCs w:val="19"/>
              </w:rPr>
            </w:pPr>
            <w:r w:rsidRPr="000B6AFE">
              <w:rPr>
                <w:rFonts w:cs="Arial"/>
                <w:sz w:val="19"/>
                <w:szCs w:val="19"/>
              </w:rPr>
              <w:t>State Registration Number</w:t>
            </w:r>
          </w:p>
        </w:tc>
        <w:tc>
          <w:tcPr>
            <w:tcW w:w="394" w:type="pct"/>
            <w:tcBorders>
              <w:left w:val="single" w:sz="4" w:space="0" w:color="auto"/>
            </w:tcBorders>
          </w:tcPr>
          <w:p w14:paraId="207010FB" w14:textId="77777777" w:rsidR="00232A18" w:rsidRPr="000B6AFE" w:rsidRDefault="00232A18" w:rsidP="002229D7">
            <w:pPr>
              <w:rPr>
                <w:rFonts w:cs="Arial"/>
                <w:sz w:val="19"/>
                <w:szCs w:val="19"/>
              </w:rPr>
            </w:pPr>
            <w:r w:rsidRPr="000B6AFE">
              <w:rPr>
                <w:rFonts w:cs="Arial"/>
                <w:sz w:val="19"/>
                <w:szCs w:val="19"/>
              </w:rPr>
              <w:t>µg</w:t>
            </w:r>
          </w:p>
        </w:tc>
        <w:tc>
          <w:tcPr>
            <w:tcW w:w="2061" w:type="pct"/>
            <w:tcBorders>
              <w:right w:val="double" w:sz="4" w:space="0" w:color="auto"/>
            </w:tcBorders>
          </w:tcPr>
          <w:p w14:paraId="06482486" w14:textId="77777777" w:rsidR="00232A18" w:rsidRPr="000B6AFE" w:rsidRDefault="00232A18" w:rsidP="002229D7">
            <w:pPr>
              <w:rPr>
                <w:rFonts w:cs="Arial"/>
                <w:sz w:val="19"/>
                <w:szCs w:val="19"/>
              </w:rPr>
            </w:pPr>
            <w:r w:rsidRPr="000B6AFE">
              <w:rPr>
                <w:rFonts w:cs="Arial"/>
                <w:sz w:val="19"/>
                <w:szCs w:val="19"/>
              </w:rPr>
              <w:t>Microgram</w:t>
            </w:r>
          </w:p>
        </w:tc>
      </w:tr>
      <w:tr w:rsidR="00232A18" w:rsidRPr="000B6AFE" w14:paraId="12BDFBC3" w14:textId="77777777" w:rsidTr="00232A18">
        <w:trPr>
          <w:cantSplit/>
          <w:trHeight w:val="245"/>
          <w:jc w:val="center"/>
        </w:trPr>
        <w:tc>
          <w:tcPr>
            <w:tcW w:w="659" w:type="pct"/>
            <w:tcBorders>
              <w:left w:val="double" w:sz="4" w:space="0" w:color="auto"/>
            </w:tcBorders>
          </w:tcPr>
          <w:p w14:paraId="5ED443EF" w14:textId="77777777" w:rsidR="00232A18" w:rsidRPr="000B6AFE" w:rsidRDefault="00232A18" w:rsidP="002229D7">
            <w:pPr>
              <w:rPr>
                <w:rFonts w:cs="Arial"/>
                <w:sz w:val="19"/>
                <w:szCs w:val="19"/>
              </w:rPr>
            </w:pPr>
            <w:r w:rsidRPr="000B6AFE">
              <w:rPr>
                <w:rFonts w:cs="Arial"/>
                <w:sz w:val="19"/>
                <w:szCs w:val="19"/>
              </w:rPr>
              <w:t>TEQ</w:t>
            </w:r>
          </w:p>
        </w:tc>
        <w:tc>
          <w:tcPr>
            <w:tcW w:w="1886" w:type="pct"/>
            <w:tcBorders>
              <w:right w:val="single" w:sz="4" w:space="0" w:color="auto"/>
            </w:tcBorders>
          </w:tcPr>
          <w:p w14:paraId="103F0959" w14:textId="77777777" w:rsidR="00232A18" w:rsidRPr="000B6AFE" w:rsidRDefault="00232A18" w:rsidP="002229D7">
            <w:pPr>
              <w:rPr>
                <w:rFonts w:cs="Arial"/>
                <w:sz w:val="19"/>
                <w:szCs w:val="19"/>
              </w:rPr>
            </w:pPr>
            <w:r w:rsidRPr="000B6AFE">
              <w:rPr>
                <w:rFonts w:cs="Arial"/>
                <w:sz w:val="19"/>
                <w:szCs w:val="19"/>
              </w:rPr>
              <w:t>Toxicity Equivalence Quotient</w:t>
            </w:r>
          </w:p>
        </w:tc>
        <w:tc>
          <w:tcPr>
            <w:tcW w:w="394" w:type="pct"/>
            <w:tcBorders>
              <w:left w:val="single" w:sz="4" w:space="0" w:color="auto"/>
            </w:tcBorders>
          </w:tcPr>
          <w:p w14:paraId="5D564B23" w14:textId="77777777" w:rsidR="00232A18" w:rsidRPr="000B6AFE" w:rsidRDefault="00232A18" w:rsidP="002229D7">
            <w:pPr>
              <w:rPr>
                <w:rFonts w:cs="Arial"/>
                <w:sz w:val="19"/>
                <w:szCs w:val="19"/>
              </w:rPr>
            </w:pPr>
            <w:r w:rsidRPr="000B6AFE">
              <w:rPr>
                <w:rFonts w:cs="Arial"/>
                <w:sz w:val="19"/>
                <w:szCs w:val="19"/>
              </w:rPr>
              <w:t>µm</w:t>
            </w:r>
          </w:p>
        </w:tc>
        <w:tc>
          <w:tcPr>
            <w:tcW w:w="2061" w:type="pct"/>
            <w:tcBorders>
              <w:right w:val="double" w:sz="4" w:space="0" w:color="auto"/>
            </w:tcBorders>
          </w:tcPr>
          <w:p w14:paraId="528D5335" w14:textId="77777777" w:rsidR="00232A18" w:rsidRPr="000B6AFE" w:rsidRDefault="00232A18" w:rsidP="002229D7">
            <w:pPr>
              <w:rPr>
                <w:rFonts w:cs="Arial"/>
                <w:sz w:val="19"/>
                <w:szCs w:val="19"/>
              </w:rPr>
            </w:pPr>
            <w:r w:rsidRPr="000B6AFE">
              <w:rPr>
                <w:rFonts w:cs="Arial"/>
                <w:sz w:val="19"/>
                <w:szCs w:val="19"/>
              </w:rPr>
              <w:t>Micrometer or Micron</w:t>
            </w:r>
          </w:p>
        </w:tc>
      </w:tr>
      <w:tr w:rsidR="00232A18" w:rsidRPr="000B6AFE" w14:paraId="54D94C19" w14:textId="77777777" w:rsidTr="00232A18">
        <w:trPr>
          <w:cantSplit/>
          <w:trHeight w:val="245"/>
          <w:jc w:val="center"/>
        </w:trPr>
        <w:tc>
          <w:tcPr>
            <w:tcW w:w="659" w:type="pct"/>
            <w:vMerge w:val="restart"/>
            <w:tcBorders>
              <w:left w:val="double" w:sz="4" w:space="0" w:color="auto"/>
            </w:tcBorders>
          </w:tcPr>
          <w:p w14:paraId="1D7023B6" w14:textId="77777777" w:rsidR="00232A18" w:rsidRPr="000B6AFE" w:rsidRDefault="00232A18" w:rsidP="002229D7">
            <w:pPr>
              <w:rPr>
                <w:rFonts w:cs="Arial"/>
                <w:sz w:val="19"/>
                <w:szCs w:val="19"/>
              </w:rPr>
            </w:pPr>
            <w:r w:rsidRPr="000B6AFE">
              <w:rPr>
                <w:rFonts w:cs="Arial"/>
                <w:sz w:val="19"/>
                <w:szCs w:val="19"/>
              </w:rPr>
              <w:t>USEPA/EPA</w:t>
            </w:r>
          </w:p>
        </w:tc>
        <w:tc>
          <w:tcPr>
            <w:tcW w:w="1886" w:type="pct"/>
            <w:vMerge w:val="restart"/>
            <w:tcBorders>
              <w:right w:val="single" w:sz="4" w:space="0" w:color="auto"/>
            </w:tcBorders>
          </w:tcPr>
          <w:p w14:paraId="7216B59C" w14:textId="77777777" w:rsidR="00232A18" w:rsidRPr="000B6AFE" w:rsidRDefault="00232A18" w:rsidP="002229D7">
            <w:pPr>
              <w:rPr>
                <w:rFonts w:cs="Arial"/>
                <w:sz w:val="19"/>
                <w:szCs w:val="19"/>
              </w:rPr>
            </w:pPr>
            <w:r w:rsidRPr="000B6AFE">
              <w:rPr>
                <w:rFonts w:cs="Arial"/>
                <w:sz w:val="19"/>
                <w:szCs w:val="19"/>
              </w:rPr>
              <w:t>United States Environmental Protection Agency</w:t>
            </w:r>
          </w:p>
        </w:tc>
        <w:tc>
          <w:tcPr>
            <w:tcW w:w="394" w:type="pct"/>
            <w:tcBorders>
              <w:left w:val="single" w:sz="4" w:space="0" w:color="auto"/>
            </w:tcBorders>
          </w:tcPr>
          <w:p w14:paraId="6C422039" w14:textId="77777777" w:rsidR="00232A18" w:rsidRPr="000B6AFE" w:rsidRDefault="00232A18" w:rsidP="002229D7">
            <w:pPr>
              <w:rPr>
                <w:rFonts w:cs="Arial"/>
                <w:sz w:val="19"/>
                <w:szCs w:val="19"/>
              </w:rPr>
            </w:pPr>
            <w:r w:rsidRPr="000B6AFE">
              <w:rPr>
                <w:rFonts w:cs="Arial"/>
                <w:sz w:val="19"/>
                <w:szCs w:val="19"/>
              </w:rPr>
              <w:t>VOC</w:t>
            </w:r>
          </w:p>
        </w:tc>
        <w:tc>
          <w:tcPr>
            <w:tcW w:w="2061" w:type="pct"/>
            <w:tcBorders>
              <w:right w:val="double" w:sz="4" w:space="0" w:color="auto"/>
            </w:tcBorders>
          </w:tcPr>
          <w:p w14:paraId="3FDB22F8" w14:textId="77777777" w:rsidR="00232A18" w:rsidRPr="000B6AFE" w:rsidRDefault="00232A18" w:rsidP="002229D7">
            <w:pPr>
              <w:rPr>
                <w:rFonts w:cs="Arial"/>
                <w:sz w:val="19"/>
                <w:szCs w:val="19"/>
              </w:rPr>
            </w:pPr>
            <w:r w:rsidRPr="000B6AFE">
              <w:rPr>
                <w:rFonts w:cs="Arial"/>
                <w:sz w:val="19"/>
                <w:szCs w:val="19"/>
              </w:rPr>
              <w:t>Volatile Organic Compounds</w:t>
            </w:r>
          </w:p>
        </w:tc>
      </w:tr>
      <w:tr w:rsidR="00232A18" w:rsidRPr="000B6AFE" w14:paraId="43F33B89" w14:textId="77777777" w:rsidTr="00232A18">
        <w:trPr>
          <w:cantSplit/>
          <w:trHeight w:val="245"/>
          <w:jc w:val="center"/>
        </w:trPr>
        <w:tc>
          <w:tcPr>
            <w:tcW w:w="659" w:type="pct"/>
            <w:vMerge/>
            <w:tcBorders>
              <w:left w:val="double" w:sz="4" w:space="0" w:color="auto"/>
            </w:tcBorders>
          </w:tcPr>
          <w:p w14:paraId="2F494A47" w14:textId="77777777" w:rsidR="00232A18" w:rsidRPr="000B6AFE" w:rsidRDefault="00232A18" w:rsidP="002229D7">
            <w:pPr>
              <w:rPr>
                <w:rFonts w:cs="Arial"/>
                <w:sz w:val="19"/>
                <w:szCs w:val="19"/>
              </w:rPr>
            </w:pPr>
          </w:p>
        </w:tc>
        <w:tc>
          <w:tcPr>
            <w:tcW w:w="1886" w:type="pct"/>
            <w:vMerge/>
            <w:tcBorders>
              <w:right w:val="single" w:sz="4" w:space="0" w:color="auto"/>
            </w:tcBorders>
          </w:tcPr>
          <w:p w14:paraId="29B34E8D" w14:textId="77777777" w:rsidR="00232A18" w:rsidRPr="000B6AFE" w:rsidRDefault="00232A18" w:rsidP="002229D7">
            <w:pPr>
              <w:rPr>
                <w:rFonts w:cs="Arial"/>
                <w:sz w:val="19"/>
                <w:szCs w:val="19"/>
              </w:rPr>
            </w:pPr>
          </w:p>
        </w:tc>
        <w:tc>
          <w:tcPr>
            <w:tcW w:w="394" w:type="pct"/>
            <w:tcBorders>
              <w:left w:val="single" w:sz="4" w:space="0" w:color="auto"/>
              <w:bottom w:val="single" w:sz="4" w:space="0" w:color="auto"/>
            </w:tcBorders>
          </w:tcPr>
          <w:p w14:paraId="5ED93902" w14:textId="77777777" w:rsidR="00232A18" w:rsidRPr="000B6AFE" w:rsidRDefault="00232A18" w:rsidP="002229D7">
            <w:pPr>
              <w:rPr>
                <w:rFonts w:cs="Arial"/>
                <w:sz w:val="19"/>
                <w:szCs w:val="19"/>
              </w:rPr>
            </w:pPr>
            <w:r w:rsidRPr="000B6AFE">
              <w:rPr>
                <w:rFonts w:cs="Arial"/>
                <w:sz w:val="19"/>
                <w:szCs w:val="19"/>
              </w:rPr>
              <w:t>yr</w:t>
            </w:r>
          </w:p>
        </w:tc>
        <w:tc>
          <w:tcPr>
            <w:tcW w:w="2061" w:type="pct"/>
            <w:tcBorders>
              <w:bottom w:val="single" w:sz="4" w:space="0" w:color="auto"/>
              <w:right w:val="double" w:sz="4" w:space="0" w:color="auto"/>
            </w:tcBorders>
          </w:tcPr>
          <w:p w14:paraId="4E6CEDFF" w14:textId="77777777" w:rsidR="00232A18" w:rsidRPr="000B6AFE" w:rsidRDefault="00232A18" w:rsidP="002229D7">
            <w:pPr>
              <w:rPr>
                <w:rFonts w:cs="Arial"/>
                <w:sz w:val="19"/>
                <w:szCs w:val="19"/>
              </w:rPr>
            </w:pPr>
            <w:r w:rsidRPr="000B6AFE">
              <w:rPr>
                <w:rFonts w:cs="Arial"/>
                <w:sz w:val="19"/>
                <w:szCs w:val="19"/>
              </w:rPr>
              <w:t>Year</w:t>
            </w:r>
          </w:p>
        </w:tc>
      </w:tr>
      <w:tr w:rsidR="00232A18" w:rsidRPr="000B6AFE" w14:paraId="2B1FEF67" w14:textId="77777777" w:rsidTr="00232A18">
        <w:trPr>
          <w:cantSplit/>
          <w:trHeight w:val="245"/>
          <w:jc w:val="center"/>
        </w:trPr>
        <w:tc>
          <w:tcPr>
            <w:tcW w:w="659" w:type="pct"/>
            <w:tcBorders>
              <w:left w:val="double" w:sz="4" w:space="0" w:color="auto"/>
              <w:bottom w:val="double" w:sz="4" w:space="0" w:color="auto"/>
            </w:tcBorders>
          </w:tcPr>
          <w:p w14:paraId="653FBFD3" w14:textId="77777777" w:rsidR="00232A18" w:rsidRPr="000B6AFE" w:rsidRDefault="00232A18" w:rsidP="002229D7">
            <w:pPr>
              <w:rPr>
                <w:rFonts w:cs="Arial"/>
                <w:sz w:val="19"/>
                <w:szCs w:val="19"/>
              </w:rPr>
            </w:pPr>
            <w:r>
              <w:rPr>
                <w:rFonts w:cs="Arial"/>
                <w:sz w:val="19"/>
                <w:szCs w:val="19"/>
              </w:rPr>
              <w:t>VE</w:t>
            </w:r>
          </w:p>
        </w:tc>
        <w:tc>
          <w:tcPr>
            <w:tcW w:w="1886" w:type="pct"/>
            <w:tcBorders>
              <w:bottom w:val="double" w:sz="4" w:space="0" w:color="auto"/>
              <w:right w:val="single" w:sz="4" w:space="0" w:color="auto"/>
            </w:tcBorders>
          </w:tcPr>
          <w:p w14:paraId="59AEDF50" w14:textId="77777777" w:rsidR="00232A18" w:rsidRPr="000B6AFE" w:rsidRDefault="00232A18" w:rsidP="002229D7">
            <w:pPr>
              <w:rPr>
                <w:rFonts w:cs="Arial"/>
                <w:sz w:val="19"/>
                <w:szCs w:val="19"/>
              </w:rPr>
            </w:pPr>
            <w:r w:rsidRPr="000B6AFE">
              <w:rPr>
                <w:rFonts w:cs="Arial"/>
                <w:sz w:val="19"/>
                <w:szCs w:val="19"/>
              </w:rPr>
              <w:t>Visible Emissions</w:t>
            </w:r>
          </w:p>
        </w:tc>
        <w:tc>
          <w:tcPr>
            <w:tcW w:w="394" w:type="pct"/>
            <w:tcBorders>
              <w:top w:val="single" w:sz="4" w:space="0" w:color="auto"/>
              <w:left w:val="single" w:sz="4" w:space="0" w:color="auto"/>
              <w:bottom w:val="double" w:sz="4" w:space="0" w:color="auto"/>
            </w:tcBorders>
          </w:tcPr>
          <w:p w14:paraId="24B9DBDA" w14:textId="77777777" w:rsidR="00232A18" w:rsidRPr="000B6AFE" w:rsidRDefault="00232A18" w:rsidP="002229D7">
            <w:pPr>
              <w:rPr>
                <w:rFonts w:cs="Arial"/>
                <w:sz w:val="19"/>
                <w:szCs w:val="19"/>
              </w:rPr>
            </w:pPr>
          </w:p>
        </w:tc>
        <w:tc>
          <w:tcPr>
            <w:tcW w:w="2061" w:type="pct"/>
            <w:tcBorders>
              <w:top w:val="single" w:sz="4" w:space="0" w:color="auto"/>
              <w:bottom w:val="double" w:sz="4" w:space="0" w:color="auto"/>
              <w:right w:val="double" w:sz="4" w:space="0" w:color="auto"/>
            </w:tcBorders>
          </w:tcPr>
          <w:p w14:paraId="0934013B" w14:textId="77777777" w:rsidR="00232A18" w:rsidRPr="000B6AFE" w:rsidRDefault="00232A18" w:rsidP="002229D7">
            <w:pPr>
              <w:rPr>
                <w:rFonts w:cs="Arial"/>
                <w:sz w:val="19"/>
                <w:szCs w:val="19"/>
              </w:rPr>
            </w:pPr>
          </w:p>
        </w:tc>
      </w:tr>
    </w:tbl>
    <w:p w14:paraId="03301A63" w14:textId="77777777" w:rsidR="00926547" w:rsidRDefault="00FC3D76" w:rsidP="005249D0">
      <w:pPr>
        <w:rPr>
          <w:sz w:val="20"/>
        </w:rPr>
      </w:pPr>
      <w:r w:rsidRPr="000B6AFE">
        <w:rPr>
          <w:rFonts w:cs="Arial"/>
          <w:sz w:val="19"/>
          <w:szCs w:val="19"/>
        </w:rPr>
        <w:t>*For HVLP applicators, the pressure measured at the gun air cap shall not exceed 10 psig.</w:t>
      </w:r>
    </w:p>
    <w:p w14:paraId="677104E1" w14:textId="25858747" w:rsidR="00C60E84" w:rsidRPr="00FC1F2C" w:rsidRDefault="00C60E84" w:rsidP="00461D22">
      <w:pPr>
        <w:pStyle w:val="Heading2"/>
        <w:numPr>
          <w:ilvl w:val="0"/>
          <w:numId w:val="0"/>
        </w:numPr>
        <w:jc w:val="left"/>
        <w:rPr>
          <w:b w:val="0"/>
          <w:bCs/>
          <w:sz w:val="22"/>
          <w:szCs w:val="22"/>
        </w:rPr>
      </w:pPr>
      <w:bookmarkStart w:id="109" w:name="_Toc161826779"/>
      <w:bookmarkStart w:id="110" w:name="_Toc390499894"/>
      <w:bookmarkStart w:id="111" w:name="_Toc390500323"/>
      <w:bookmarkStart w:id="112" w:name="_Toc390504376"/>
      <w:bookmarkStart w:id="113" w:name="_Toc390570166"/>
      <w:bookmarkStart w:id="114" w:name="_Toc391182900"/>
      <w:bookmarkStart w:id="115" w:name="_Toc437238964"/>
      <w:bookmarkStart w:id="116" w:name="_Toc451333041"/>
      <w:bookmarkStart w:id="117" w:name="_Toc1453521"/>
      <w:bookmarkEnd w:id="108"/>
      <w:r w:rsidRPr="00461D22">
        <w:rPr>
          <w:bCs/>
          <w:sz w:val="22"/>
          <w:szCs w:val="22"/>
        </w:rPr>
        <w:lastRenderedPageBreak/>
        <w:t>Appendix 2</w:t>
      </w:r>
      <w:r w:rsidR="005E51C8">
        <w:rPr>
          <w:bCs/>
          <w:sz w:val="22"/>
          <w:szCs w:val="22"/>
        </w:rPr>
        <w:t>-1</w:t>
      </w:r>
      <w:r w:rsidRPr="00461D22">
        <w:rPr>
          <w:bCs/>
          <w:sz w:val="22"/>
          <w:szCs w:val="22"/>
        </w:rPr>
        <w:t>.  Schedule of Compliance</w:t>
      </w:r>
      <w:bookmarkEnd w:id="109"/>
    </w:p>
    <w:p w14:paraId="6EBB5C5D" w14:textId="77777777" w:rsidR="00AC5663" w:rsidRPr="00FC1F2C" w:rsidRDefault="00AC5663" w:rsidP="004E101B">
      <w:pPr>
        <w:jc w:val="both"/>
        <w:rPr>
          <w:sz w:val="20"/>
        </w:rPr>
      </w:pPr>
      <w:r w:rsidRPr="00B77C68">
        <w:rPr>
          <w:sz w:val="20"/>
        </w:rPr>
        <w:t xml:space="preserve">The permittee certified </w:t>
      </w:r>
      <w:r w:rsidR="00736BDB">
        <w:rPr>
          <w:sz w:val="20"/>
        </w:rPr>
        <w:t xml:space="preserve">in the ROP application </w:t>
      </w:r>
      <w:r w:rsidRPr="00B77C68">
        <w:rPr>
          <w:sz w:val="20"/>
        </w:rPr>
        <w:t>that this</w:t>
      </w:r>
      <w:r w:rsidR="00736BDB">
        <w:rPr>
          <w:sz w:val="20"/>
        </w:rPr>
        <w:t xml:space="preserve"> stationary</w:t>
      </w:r>
      <w:r w:rsidRPr="00B77C68">
        <w:rPr>
          <w:sz w:val="20"/>
        </w:rPr>
        <w:t xml:space="preserve"> source is in compliance with all applicable requirements and the permittee shall continue to comply with all terms and conditions of this ROP.  A Schedule of Compliance is not required.  </w:t>
      </w:r>
      <w:r w:rsidRPr="00B77C68">
        <w:rPr>
          <w:b/>
          <w:sz w:val="20"/>
        </w:rPr>
        <w:t>(R 336.1213(4)(a), R 336.1119(a)(ii))</w:t>
      </w:r>
    </w:p>
    <w:p w14:paraId="24D35266" w14:textId="77777777" w:rsidR="00AC5663" w:rsidRPr="00B77C68" w:rsidRDefault="00AC5663" w:rsidP="00233E61">
      <w:pPr>
        <w:rPr>
          <w:sz w:val="20"/>
        </w:rPr>
      </w:pPr>
    </w:p>
    <w:p w14:paraId="5A0CDB36" w14:textId="0F98B92B" w:rsidR="00C60E84" w:rsidRPr="00FC1F2C" w:rsidRDefault="00C60E84" w:rsidP="004F09CF">
      <w:pPr>
        <w:pStyle w:val="Heading2"/>
        <w:numPr>
          <w:ilvl w:val="0"/>
          <w:numId w:val="0"/>
        </w:numPr>
        <w:jc w:val="both"/>
        <w:rPr>
          <w:b w:val="0"/>
          <w:sz w:val="20"/>
        </w:rPr>
      </w:pPr>
      <w:bookmarkStart w:id="118" w:name="_Toc161826780"/>
      <w:r w:rsidRPr="00461D22">
        <w:rPr>
          <w:sz w:val="22"/>
          <w:szCs w:val="22"/>
        </w:rPr>
        <w:t>Appendix 3</w:t>
      </w:r>
      <w:r w:rsidR="008F2CCB">
        <w:rPr>
          <w:sz w:val="22"/>
          <w:szCs w:val="22"/>
        </w:rPr>
        <w:t>-1</w:t>
      </w:r>
      <w:r w:rsidRPr="00461D22">
        <w:rPr>
          <w:sz w:val="22"/>
          <w:szCs w:val="22"/>
        </w:rPr>
        <w:t>.  Monitoring Requirements</w:t>
      </w:r>
      <w:bookmarkEnd w:id="118"/>
    </w:p>
    <w:p w14:paraId="3A427D63" w14:textId="77777777" w:rsidR="00C60E84" w:rsidRPr="0080590E" w:rsidRDefault="00C60E84" w:rsidP="004F09CF">
      <w:pPr>
        <w:jc w:val="both"/>
        <w:rPr>
          <w:sz w:val="20"/>
        </w:rPr>
      </w:pPr>
    </w:p>
    <w:p w14:paraId="460BEDBF" w14:textId="2F03944B" w:rsidR="005E51C8" w:rsidRPr="00BE277C" w:rsidRDefault="005E51C8" w:rsidP="005E51C8">
      <w:pPr>
        <w:spacing w:after="100" w:afterAutospacing="1"/>
        <w:jc w:val="both"/>
        <w:rPr>
          <w:sz w:val="20"/>
        </w:rPr>
      </w:pPr>
      <w:r w:rsidRPr="00BE277C">
        <w:rPr>
          <w:sz w:val="20"/>
        </w:rPr>
        <w:t>The following monitoring procedures, methods, or specifications provide the details for the monitoring requirements identified and referenced in EUBOILER1</w:t>
      </w:r>
      <w:r w:rsidR="009D15FD">
        <w:rPr>
          <w:sz w:val="20"/>
        </w:rPr>
        <w:t xml:space="preserve"> and</w:t>
      </w:r>
      <w:r w:rsidRPr="00BE277C">
        <w:rPr>
          <w:sz w:val="20"/>
        </w:rPr>
        <w:t xml:space="preserve"> EUEASTAUXBOILER</w:t>
      </w:r>
      <w:r w:rsidR="009D15FD">
        <w:rPr>
          <w:sz w:val="20"/>
        </w:rPr>
        <w:t>.</w:t>
      </w:r>
    </w:p>
    <w:p w14:paraId="52AC9958" w14:textId="77777777" w:rsidR="005E51C8" w:rsidRPr="00E0173A" w:rsidRDefault="005E51C8" w:rsidP="005E51C8">
      <w:pPr>
        <w:spacing w:before="100" w:beforeAutospacing="1" w:after="100" w:afterAutospacing="1"/>
        <w:jc w:val="both"/>
        <w:rPr>
          <w:b/>
          <w:sz w:val="20"/>
        </w:rPr>
      </w:pPr>
      <w:r w:rsidRPr="00E0173A">
        <w:rPr>
          <w:b/>
          <w:sz w:val="20"/>
        </w:rPr>
        <w:t>3</w:t>
      </w:r>
      <w:r>
        <w:rPr>
          <w:b/>
          <w:sz w:val="20"/>
        </w:rPr>
        <w:t>-</w:t>
      </w:r>
      <w:r w:rsidRPr="00E0173A">
        <w:rPr>
          <w:b/>
          <w:sz w:val="20"/>
        </w:rPr>
        <w:t>1</w:t>
      </w:r>
      <w:r>
        <w:rPr>
          <w:b/>
          <w:sz w:val="20"/>
        </w:rPr>
        <w:t>.</w:t>
      </w:r>
      <w:r w:rsidRPr="00E0173A">
        <w:rPr>
          <w:b/>
          <w:sz w:val="20"/>
        </w:rPr>
        <w:t>1</w:t>
      </w:r>
      <w:r>
        <w:rPr>
          <w:b/>
          <w:sz w:val="20"/>
        </w:rPr>
        <w:t xml:space="preserve">.  </w:t>
      </w:r>
      <w:r w:rsidRPr="00E0173A">
        <w:rPr>
          <w:b/>
          <w:sz w:val="20"/>
        </w:rPr>
        <w:t>Fuel Oil Sulfur Monitoring</w:t>
      </w:r>
    </w:p>
    <w:p w14:paraId="4283A075" w14:textId="3B6E19B3" w:rsidR="005E51C8" w:rsidRPr="00BE277C" w:rsidRDefault="005E51C8" w:rsidP="005E51C8">
      <w:pPr>
        <w:spacing w:after="100" w:afterAutospacing="1"/>
        <w:jc w:val="both"/>
        <w:rPr>
          <w:sz w:val="20"/>
        </w:rPr>
      </w:pPr>
      <w:bookmarkStart w:id="119" w:name="_Hlk501544293"/>
      <w:bookmarkStart w:id="120" w:name="_Hlk503450350"/>
      <w:r w:rsidRPr="00E0173A">
        <w:rPr>
          <w:sz w:val="20"/>
        </w:rPr>
        <w:t xml:space="preserve">For EUBOILER1, the permittee shall </w:t>
      </w:r>
      <w:bookmarkEnd w:id="119"/>
      <w:r w:rsidRPr="00E0173A">
        <w:rPr>
          <w:sz w:val="20"/>
        </w:rPr>
        <w:t xml:space="preserve">maintain a complete record of fuel oil specifications and/or fuel analysis for each delivery, or storage tank, of fuel oil. </w:t>
      </w:r>
      <w:r w:rsidR="008E0AF7">
        <w:rPr>
          <w:sz w:val="20"/>
        </w:rPr>
        <w:t xml:space="preserve"> </w:t>
      </w:r>
      <w:r w:rsidRPr="00E0173A">
        <w:rPr>
          <w:sz w:val="20"/>
        </w:rPr>
        <w:t xml:space="preserve">These records may include purchase records for ASTM specification fuel oil, specifications or analyses provided by the vendor at the time of delivery, analytical results from laboratory testing, or any other records adequate to demonstrate compliance with the percent sulfur limit in fuel oil. </w:t>
      </w:r>
    </w:p>
    <w:bookmarkEnd w:id="120"/>
    <w:p w14:paraId="089FF7A0" w14:textId="77777777" w:rsidR="00C10F6C" w:rsidRDefault="00C10F6C" w:rsidP="00C10F6C">
      <w:pPr>
        <w:rPr>
          <w:b/>
          <w:sz w:val="20"/>
        </w:rPr>
      </w:pPr>
    </w:p>
    <w:p w14:paraId="4C318E0B" w14:textId="596EBEF1" w:rsidR="00C10F6C" w:rsidRPr="00C10F6C" w:rsidRDefault="005E51C8" w:rsidP="00C10F6C">
      <w:pPr>
        <w:rPr>
          <w:rFonts w:cs="Arial"/>
          <w:b/>
          <w:sz w:val="20"/>
        </w:rPr>
      </w:pPr>
      <w:r w:rsidRPr="00BE277C">
        <w:rPr>
          <w:b/>
          <w:sz w:val="20"/>
        </w:rPr>
        <w:t>3</w:t>
      </w:r>
      <w:r>
        <w:rPr>
          <w:b/>
          <w:sz w:val="20"/>
        </w:rPr>
        <w:t xml:space="preserve">-1.2.  </w:t>
      </w:r>
      <w:r w:rsidR="00C10F6C" w:rsidRPr="00C10F6C">
        <w:rPr>
          <w:rFonts w:cs="Arial"/>
          <w:b/>
          <w:color w:val="000000" w:themeColor="text1"/>
          <w:sz w:val="20"/>
        </w:rPr>
        <w:t>Continuous Emission Rate Monitoring System (CEMS/CERMS)</w:t>
      </w:r>
    </w:p>
    <w:p w14:paraId="0B32EE1A" w14:textId="77777777" w:rsidR="00C10F6C" w:rsidRPr="00E501CD" w:rsidRDefault="00C10F6C" w:rsidP="00C10F6C">
      <w:pPr>
        <w:jc w:val="both"/>
        <w:rPr>
          <w:rFonts w:cs="Arial"/>
          <w:b/>
          <w:color w:val="000000" w:themeColor="text1"/>
          <w:sz w:val="20"/>
        </w:rPr>
      </w:pPr>
      <w:bookmarkStart w:id="121" w:name="_Hlk138949026"/>
    </w:p>
    <w:p w14:paraId="3BE50BED" w14:textId="3DD7213D" w:rsidR="00C10F6C" w:rsidRPr="00E501CD" w:rsidRDefault="00C10F6C" w:rsidP="00C10F6C">
      <w:pPr>
        <w:ind w:left="540" w:hanging="540"/>
        <w:jc w:val="both"/>
        <w:rPr>
          <w:rFonts w:cs="Arial"/>
          <w:color w:val="000000" w:themeColor="text1"/>
          <w:sz w:val="20"/>
        </w:rPr>
      </w:pPr>
      <w:r w:rsidRPr="00E501CD">
        <w:rPr>
          <w:rFonts w:cs="Arial"/>
          <w:color w:val="000000" w:themeColor="text1"/>
          <w:sz w:val="20"/>
        </w:rPr>
        <w:t>1.</w:t>
      </w:r>
      <w:r w:rsidRPr="00E501CD">
        <w:rPr>
          <w:rFonts w:cs="Arial"/>
          <w:color w:val="000000" w:themeColor="text1"/>
          <w:sz w:val="20"/>
        </w:rPr>
        <w:tab/>
        <w:t>Within 60 days of completion of testing, the permittee shall submit to the AQD two copies of the final report demonstrating the CEMS/CERMS complies with the requirements of the corresponding Performance Specifications (PS) in the following table.</w:t>
      </w:r>
      <w:r w:rsidRPr="00E501CD">
        <w:rPr>
          <w:rFonts w:cs="Arial"/>
          <w:vanish/>
          <w:color w:val="000000" w:themeColor="text1"/>
          <w:sz w:val="20"/>
        </w:rPr>
        <w:t xml:space="preserve"> </w:t>
      </w:r>
    </w:p>
    <w:p w14:paraId="5D074A94" w14:textId="77777777" w:rsidR="00C10F6C" w:rsidRPr="00E501CD" w:rsidRDefault="00C10F6C" w:rsidP="00C10F6C">
      <w:pPr>
        <w:ind w:left="540" w:hanging="540"/>
        <w:jc w:val="both"/>
        <w:rPr>
          <w:rFonts w:cs="Arial"/>
          <w:color w:val="000000" w:themeColor="text1"/>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000" w:firstRow="0" w:lastRow="0" w:firstColumn="0" w:lastColumn="0" w:noHBand="0" w:noVBand="0"/>
      </w:tblPr>
      <w:tblGrid>
        <w:gridCol w:w="1186"/>
        <w:gridCol w:w="1339"/>
      </w:tblGrid>
      <w:tr w:rsidR="00E501CD" w:rsidRPr="00E501CD" w14:paraId="47CDA13B" w14:textId="77777777" w:rsidTr="00416661">
        <w:trPr>
          <w:cantSplit/>
          <w:tblHeader/>
          <w:jc w:val="center"/>
        </w:trPr>
        <w:tc>
          <w:tcPr>
            <w:tcW w:w="1186" w:type="dxa"/>
            <w:tcBorders>
              <w:left w:val="single" w:sz="2" w:space="0" w:color="auto"/>
            </w:tcBorders>
            <w:vAlign w:val="bottom"/>
          </w:tcPr>
          <w:p w14:paraId="7BC4F48A" w14:textId="77777777" w:rsidR="00C10F6C" w:rsidRPr="00E501CD" w:rsidRDefault="00C10F6C" w:rsidP="00416661">
            <w:pPr>
              <w:jc w:val="center"/>
              <w:rPr>
                <w:rFonts w:cs="Arial"/>
                <w:b/>
                <w:color w:val="000000" w:themeColor="text1"/>
                <w:sz w:val="20"/>
              </w:rPr>
            </w:pPr>
            <w:r w:rsidRPr="00E501CD">
              <w:rPr>
                <w:rFonts w:cs="Arial"/>
                <w:b/>
                <w:color w:val="000000" w:themeColor="text1"/>
                <w:sz w:val="20"/>
              </w:rPr>
              <w:t>Pollutant</w:t>
            </w:r>
          </w:p>
        </w:tc>
        <w:tc>
          <w:tcPr>
            <w:tcW w:w="1339" w:type="dxa"/>
            <w:vAlign w:val="bottom"/>
          </w:tcPr>
          <w:p w14:paraId="4DE65E19" w14:textId="77777777" w:rsidR="00C10F6C" w:rsidRPr="00E501CD" w:rsidRDefault="00C10F6C" w:rsidP="00416661">
            <w:pPr>
              <w:jc w:val="center"/>
              <w:rPr>
                <w:rFonts w:cs="Arial"/>
                <w:b/>
                <w:color w:val="000000" w:themeColor="text1"/>
                <w:sz w:val="20"/>
              </w:rPr>
            </w:pPr>
            <w:r w:rsidRPr="00E501CD">
              <w:rPr>
                <w:rFonts w:cs="Arial"/>
                <w:b/>
                <w:color w:val="000000" w:themeColor="text1"/>
                <w:sz w:val="20"/>
              </w:rPr>
              <w:t>Applicable</w:t>
            </w:r>
          </w:p>
          <w:p w14:paraId="19B4CA9D" w14:textId="77777777" w:rsidR="00C10F6C" w:rsidRPr="00E501CD" w:rsidRDefault="00C10F6C" w:rsidP="00416661">
            <w:pPr>
              <w:jc w:val="center"/>
              <w:rPr>
                <w:rFonts w:cs="Arial"/>
                <w:b/>
                <w:color w:val="000000" w:themeColor="text1"/>
                <w:sz w:val="20"/>
              </w:rPr>
            </w:pPr>
            <w:r w:rsidRPr="00E501CD">
              <w:rPr>
                <w:rFonts w:cs="Arial"/>
                <w:b/>
                <w:color w:val="000000" w:themeColor="text1"/>
                <w:sz w:val="20"/>
              </w:rPr>
              <w:t>PS</w:t>
            </w:r>
          </w:p>
        </w:tc>
      </w:tr>
      <w:tr w:rsidR="00E501CD" w:rsidRPr="00E501CD" w14:paraId="53385EEF" w14:textId="77777777" w:rsidTr="00416661">
        <w:trPr>
          <w:cantSplit/>
          <w:jc w:val="center"/>
        </w:trPr>
        <w:tc>
          <w:tcPr>
            <w:tcW w:w="1186" w:type="dxa"/>
            <w:tcBorders>
              <w:left w:val="single" w:sz="2" w:space="0" w:color="auto"/>
            </w:tcBorders>
          </w:tcPr>
          <w:p w14:paraId="36AF371D" w14:textId="4F15A259" w:rsidR="00C10F6C" w:rsidRPr="00E501CD" w:rsidRDefault="00C10F6C" w:rsidP="00416661">
            <w:pPr>
              <w:rPr>
                <w:rFonts w:cs="Arial"/>
                <w:color w:val="000000" w:themeColor="text1"/>
                <w:sz w:val="20"/>
              </w:rPr>
            </w:pPr>
            <w:r w:rsidRPr="00E501CD">
              <w:rPr>
                <w:rFonts w:cs="Arial"/>
                <w:color w:val="000000" w:themeColor="text1"/>
                <w:sz w:val="20"/>
              </w:rPr>
              <w:t>NOx</w:t>
            </w:r>
          </w:p>
        </w:tc>
        <w:tc>
          <w:tcPr>
            <w:tcW w:w="1339" w:type="dxa"/>
          </w:tcPr>
          <w:p w14:paraId="7AE235D6" w14:textId="5AFEE540" w:rsidR="00C10F6C" w:rsidRPr="00E501CD" w:rsidRDefault="00C10F6C" w:rsidP="00416661">
            <w:pPr>
              <w:tabs>
                <w:tab w:val="decimal" w:pos="826"/>
              </w:tabs>
              <w:rPr>
                <w:rFonts w:cs="Arial"/>
                <w:color w:val="000000" w:themeColor="text1"/>
                <w:sz w:val="20"/>
              </w:rPr>
            </w:pPr>
            <w:r w:rsidRPr="00E501CD">
              <w:rPr>
                <w:rFonts w:cs="Arial"/>
                <w:color w:val="000000" w:themeColor="text1"/>
                <w:sz w:val="20"/>
              </w:rPr>
              <w:t>2</w:t>
            </w:r>
          </w:p>
        </w:tc>
      </w:tr>
      <w:tr w:rsidR="00E501CD" w:rsidRPr="00E501CD" w14:paraId="2A8274A9" w14:textId="77777777" w:rsidTr="00416661">
        <w:trPr>
          <w:cantSplit/>
          <w:jc w:val="center"/>
        </w:trPr>
        <w:tc>
          <w:tcPr>
            <w:tcW w:w="1186" w:type="dxa"/>
            <w:tcBorders>
              <w:left w:val="single" w:sz="2" w:space="0" w:color="auto"/>
            </w:tcBorders>
          </w:tcPr>
          <w:p w14:paraId="349ECAF8" w14:textId="4733035F" w:rsidR="00C10F6C" w:rsidRPr="00E501CD" w:rsidRDefault="00C10F6C" w:rsidP="00416661">
            <w:pPr>
              <w:rPr>
                <w:rFonts w:cs="Arial"/>
                <w:color w:val="000000" w:themeColor="text1"/>
                <w:sz w:val="20"/>
              </w:rPr>
            </w:pPr>
            <w:r w:rsidRPr="00E501CD">
              <w:rPr>
                <w:rFonts w:cs="Arial"/>
                <w:color w:val="000000" w:themeColor="text1"/>
                <w:sz w:val="20"/>
              </w:rPr>
              <w:t>SO2</w:t>
            </w:r>
          </w:p>
        </w:tc>
        <w:tc>
          <w:tcPr>
            <w:tcW w:w="1339" w:type="dxa"/>
          </w:tcPr>
          <w:p w14:paraId="4ADD6542" w14:textId="4F19914A" w:rsidR="00C10F6C" w:rsidRPr="00E501CD" w:rsidRDefault="00C10F6C" w:rsidP="00416661">
            <w:pPr>
              <w:tabs>
                <w:tab w:val="decimal" w:pos="826"/>
              </w:tabs>
              <w:rPr>
                <w:rFonts w:cs="Arial"/>
                <w:color w:val="000000" w:themeColor="text1"/>
                <w:sz w:val="20"/>
              </w:rPr>
            </w:pPr>
            <w:r w:rsidRPr="00E501CD">
              <w:rPr>
                <w:rFonts w:cs="Arial"/>
                <w:color w:val="000000" w:themeColor="text1"/>
                <w:sz w:val="20"/>
              </w:rPr>
              <w:t>2</w:t>
            </w:r>
          </w:p>
        </w:tc>
      </w:tr>
      <w:tr w:rsidR="00E501CD" w:rsidRPr="00E501CD" w14:paraId="04BAE164" w14:textId="77777777" w:rsidTr="00416661">
        <w:trPr>
          <w:cantSplit/>
          <w:jc w:val="center"/>
        </w:trPr>
        <w:tc>
          <w:tcPr>
            <w:tcW w:w="1186" w:type="dxa"/>
            <w:tcBorders>
              <w:left w:val="single" w:sz="2" w:space="0" w:color="auto"/>
            </w:tcBorders>
          </w:tcPr>
          <w:p w14:paraId="52DBC327" w14:textId="68072706" w:rsidR="00C10F6C" w:rsidRPr="00E501CD" w:rsidRDefault="00C10F6C" w:rsidP="00416661">
            <w:pPr>
              <w:rPr>
                <w:rFonts w:cs="Arial"/>
                <w:color w:val="000000" w:themeColor="text1"/>
                <w:sz w:val="20"/>
              </w:rPr>
            </w:pPr>
            <w:r w:rsidRPr="00E501CD">
              <w:rPr>
                <w:rFonts w:cs="Arial"/>
                <w:color w:val="000000" w:themeColor="text1"/>
                <w:sz w:val="20"/>
              </w:rPr>
              <w:t>CO2</w:t>
            </w:r>
          </w:p>
        </w:tc>
        <w:tc>
          <w:tcPr>
            <w:tcW w:w="1339" w:type="dxa"/>
          </w:tcPr>
          <w:p w14:paraId="53DA9CB6" w14:textId="6E9686B4" w:rsidR="00C10F6C" w:rsidRPr="00E501CD" w:rsidRDefault="00C10F6C" w:rsidP="00416661">
            <w:pPr>
              <w:tabs>
                <w:tab w:val="decimal" w:pos="826"/>
              </w:tabs>
              <w:rPr>
                <w:rFonts w:cs="Arial"/>
                <w:color w:val="000000" w:themeColor="text1"/>
                <w:sz w:val="20"/>
              </w:rPr>
            </w:pPr>
            <w:r w:rsidRPr="00E501CD">
              <w:rPr>
                <w:rFonts w:cs="Arial"/>
                <w:color w:val="000000" w:themeColor="text1"/>
                <w:sz w:val="20"/>
              </w:rPr>
              <w:t>3</w:t>
            </w:r>
          </w:p>
        </w:tc>
      </w:tr>
      <w:tr w:rsidR="00E501CD" w:rsidRPr="00E501CD" w14:paraId="34D01D80" w14:textId="77777777" w:rsidTr="00416661">
        <w:trPr>
          <w:cantSplit/>
          <w:jc w:val="center"/>
        </w:trPr>
        <w:tc>
          <w:tcPr>
            <w:tcW w:w="1186" w:type="dxa"/>
            <w:tcBorders>
              <w:left w:val="single" w:sz="2" w:space="0" w:color="auto"/>
            </w:tcBorders>
          </w:tcPr>
          <w:p w14:paraId="69C24F82" w14:textId="77777777" w:rsidR="00C10F6C" w:rsidRPr="00E501CD" w:rsidRDefault="00C10F6C" w:rsidP="00416661">
            <w:pPr>
              <w:rPr>
                <w:rFonts w:cs="Arial"/>
                <w:color w:val="000000" w:themeColor="text1"/>
                <w:sz w:val="20"/>
              </w:rPr>
            </w:pPr>
            <w:r w:rsidRPr="00E501CD">
              <w:rPr>
                <w:rFonts w:cs="Arial"/>
                <w:color w:val="000000" w:themeColor="text1"/>
                <w:sz w:val="20"/>
              </w:rPr>
              <w:t>CERMS</w:t>
            </w:r>
          </w:p>
        </w:tc>
        <w:tc>
          <w:tcPr>
            <w:tcW w:w="1339" w:type="dxa"/>
          </w:tcPr>
          <w:p w14:paraId="5E711F71" w14:textId="77777777" w:rsidR="00C10F6C" w:rsidRPr="00E501CD" w:rsidRDefault="00C10F6C" w:rsidP="00416661">
            <w:pPr>
              <w:tabs>
                <w:tab w:val="decimal" w:pos="826"/>
              </w:tabs>
              <w:rPr>
                <w:rFonts w:cs="Arial"/>
                <w:color w:val="000000" w:themeColor="text1"/>
                <w:sz w:val="20"/>
              </w:rPr>
            </w:pPr>
            <w:r w:rsidRPr="00E501CD">
              <w:rPr>
                <w:rFonts w:cs="Arial"/>
                <w:color w:val="000000" w:themeColor="text1"/>
                <w:sz w:val="20"/>
              </w:rPr>
              <w:t>6</w:t>
            </w:r>
          </w:p>
        </w:tc>
      </w:tr>
    </w:tbl>
    <w:p w14:paraId="571C73A0" w14:textId="77777777" w:rsidR="00C10F6C" w:rsidRPr="00E501CD" w:rsidRDefault="00C10F6C" w:rsidP="00C10F6C">
      <w:pPr>
        <w:jc w:val="both"/>
        <w:rPr>
          <w:rFonts w:cs="Arial"/>
          <w:color w:val="000000" w:themeColor="text1"/>
          <w:sz w:val="20"/>
        </w:rPr>
      </w:pPr>
    </w:p>
    <w:p w14:paraId="798CB20A" w14:textId="0456F166" w:rsidR="00C10F6C" w:rsidRPr="00E501CD" w:rsidRDefault="00E501CD" w:rsidP="00E501CD">
      <w:pPr>
        <w:ind w:left="540" w:hanging="540"/>
        <w:jc w:val="both"/>
        <w:rPr>
          <w:rFonts w:cs="Arial"/>
          <w:color w:val="000000" w:themeColor="text1"/>
          <w:sz w:val="20"/>
        </w:rPr>
      </w:pPr>
      <w:r w:rsidRPr="00E501CD">
        <w:rPr>
          <w:rFonts w:cs="Arial"/>
          <w:color w:val="000000" w:themeColor="text1"/>
          <w:sz w:val="20"/>
        </w:rPr>
        <w:t>2.</w:t>
      </w:r>
      <w:r w:rsidR="00C10F6C" w:rsidRPr="00E501CD">
        <w:rPr>
          <w:rFonts w:cs="Arial"/>
          <w:color w:val="000000" w:themeColor="text1"/>
          <w:sz w:val="20"/>
        </w:rPr>
        <w:tab/>
        <w:t>The span value shall be 2.0 times the lowest emission standard or as specified in the federal regulations.</w:t>
      </w:r>
    </w:p>
    <w:p w14:paraId="25971F92" w14:textId="77777777" w:rsidR="00C10F6C" w:rsidRPr="00E501CD" w:rsidRDefault="00C10F6C" w:rsidP="00C10F6C">
      <w:pPr>
        <w:ind w:left="540" w:hanging="540"/>
        <w:jc w:val="both"/>
        <w:rPr>
          <w:rFonts w:cs="Arial"/>
          <w:color w:val="000000" w:themeColor="text1"/>
          <w:sz w:val="20"/>
        </w:rPr>
      </w:pPr>
    </w:p>
    <w:p w14:paraId="5468789E" w14:textId="386180F3" w:rsidR="00C10F6C" w:rsidRDefault="00E501CD" w:rsidP="00C10F6C">
      <w:pPr>
        <w:ind w:left="540" w:hanging="540"/>
        <w:jc w:val="both"/>
        <w:rPr>
          <w:rFonts w:cs="Arial"/>
          <w:color w:val="000000" w:themeColor="text1"/>
          <w:sz w:val="20"/>
        </w:rPr>
      </w:pPr>
      <w:r>
        <w:rPr>
          <w:rFonts w:cs="Arial"/>
          <w:color w:val="000000" w:themeColor="text1"/>
          <w:sz w:val="20"/>
        </w:rPr>
        <w:t>3</w:t>
      </w:r>
      <w:r w:rsidR="00C10F6C" w:rsidRPr="00E501CD">
        <w:rPr>
          <w:rFonts w:cs="Arial"/>
          <w:color w:val="000000" w:themeColor="text1"/>
          <w:sz w:val="20"/>
        </w:rPr>
        <w:t>.</w:t>
      </w:r>
      <w:r w:rsidR="00C10F6C" w:rsidRPr="00E501CD">
        <w:rPr>
          <w:rFonts w:cs="Arial"/>
          <w:color w:val="000000" w:themeColor="text1"/>
          <w:sz w:val="20"/>
        </w:rPr>
        <w:tab/>
        <w:t xml:space="preserve">The CEMS/CERMS shall be installed, calibrated, maintained, and operated in accordance with the procedures set forth in 40 CFR 60.13 and PS 6 of Appendix B to 40 CFR Part 60.  </w:t>
      </w:r>
    </w:p>
    <w:p w14:paraId="32FBE397" w14:textId="77777777" w:rsidR="009E5083" w:rsidRPr="00E501CD" w:rsidRDefault="009E5083" w:rsidP="00C10F6C">
      <w:pPr>
        <w:ind w:left="540" w:hanging="540"/>
        <w:jc w:val="both"/>
        <w:rPr>
          <w:rFonts w:cs="Arial"/>
          <w:color w:val="000000" w:themeColor="text1"/>
          <w:sz w:val="20"/>
        </w:rPr>
      </w:pPr>
    </w:p>
    <w:p w14:paraId="46E824C8" w14:textId="1677975C" w:rsidR="00C10F6C" w:rsidRPr="00E501CD" w:rsidRDefault="00E501CD" w:rsidP="00C10F6C">
      <w:pPr>
        <w:ind w:left="540" w:hanging="540"/>
        <w:jc w:val="both"/>
        <w:rPr>
          <w:rFonts w:cs="Arial"/>
          <w:color w:val="000000" w:themeColor="text1"/>
          <w:sz w:val="20"/>
        </w:rPr>
      </w:pPr>
      <w:r>
        <w:rPr>
          <w:rFonts w:cs="Arial"/>
          <w:color w:val="000000" w:themeColor="text1"/>
          <w:sz w:val="20"/>
        </w:rPr>
        <w:t>4</w:t>
      </w:r>
      <w:r w:rsidR="00C10F6C" w:rsidRPr="00E501CD">
        <w:rPr>
          <w:rFonts w:cs="Arial"/>
          <w:color w:val="000000" w:themeColor="text1"/>
          <w:sz w:val="20"/>
        </w:rPr>
        <w:t>.</w:t>
      </w:r>
      <w:r w:rsidR="00C10F6C" w:rsidRPr="00E501CD">
        <w:rPr>
          <w:rFonts w:cs="Arial"/>
          <w:color w:val="000000" w:themeColor="text1"/>
          <w:sz w:val="20"/>
        </w:rPr>
        <w:tab/>
        <w:t xml:space="preserve">Each calendar quarter, the permittee shall perform the Quality Assurance Procedures of the CEMS/CERMS set forth in Appendix F of 40 CFR Part 60. </w:t>
      </w:r>
      <w:r w:rsidR="009E5083">
        <w:rPr>
          <w:rFonts w:cs="Arial"/>
          <w:color w:val="000000" w:themeColor="text1"/>
          <w:sz w:val="20"/>
        </w:rPr>
        <w:t xml:space="preserve"> </w:t>
      </w:r>
      <w:r w:rsidR="00C10F6C" w:rsidRPr="00E501CD">
        <w:rPr>
          <w:rFonts w:cs="Arial"/>
          <w:color w:val="000000" w:themeColor="text1"/>
          <w:sz w:val="20"/>
        </w:rPr>
        <w:t xml:space="preserve">Within 30 days following the end of each calendar quarter, the permittee shall submit the results to the AQD in the format of the data assessment report (Figure 1, Appendix F). </w:t>
      </w:r>
    </w:p>
    <w:p w14:paraId="52D7EF43" w14:textId="77777777" w:rsidR="00C10F6C" w:rsidRPr="00E501CD" w:rsidRDefault="00C10F6C" w:rsidP="00C10F6C">
      <w:pPr>
        <w:ind w:left="540" w:hanging="540"/>
        <w:jc w:val="both"/>
        <w:rPr>
          <w:rFonts w:cs="Arial"/>
          <w:color w:val="000000" w:themeColor="text1"/>
          <w:sz w:val="20"/>
        </w:rPr>
      </w:pPr>
    </w:p>
    <w:p w14:paraId="4102B8AD" w14:textId="13E189FB" w:rsidR="00C10F6C" w:rsidRPr="00E501CD" w:rsidRDefault="00E501CD" w:rsidP="009E5083">
      <w:pPr>
        <w:spacing w:after="120"/>
        <w:ind w:left="547" w:hanging="547"/>
        <w:jc w:val="both"/>
        <w:rPr>
          <w:rFonts w:cs="Arial"/>
          <w:color w:val="000000" w:themeColor="text1"/>
          <w:sz w:val="20"/>
        </w:rPr>
      </w:pPr>
      <w:r>
        <w:rPr>
          <w:rFonts w:cs="Arial"/>
          <w:color w:val="000000" w:themeColor="text1"/>
          <w:sz w:val="20"/>
        </w:rPr>
        <w:t>5</w:t>
      </w:r>
      <w:r w:rsidR="00C10F6C" w:rsidRPr="00E501CD">
        <w:rPr>
          <w:rFonts w:cs="Arial"/>
          <w:color w:val="000000" w:themeColor="text1"/>
          <w:sz w:val="20"/>
        </w:rPr>
        <w:t>.</w:t>
      </w:r>
      <w:r w:rsidR="00C10F6C" w:rsidRPr="00E501CD">
        <w:rPr>
          <w:rFonts w:cs="Arial"/>
          <w:color w:val="000000" w:themeColor="text1"/>
          <w:sz w:val="20"/>
        </w:rPr>
        <w:tab/>
        <w:t>In accordance with 40 CFR 60.7(c) and (d), the permittee shall submit two copies of an excess emission report (EER) and summary report in an acceptable format to the AQD, within 30 days following the end of each calendar quarter.  The Summary Report shall follow the format of Figure 1 in 40 CFR 60.7(d).  The EER shall include the following information:</w:t>
      </w:r>
    </w:p>
    <w:p w14:paraId="2073AECC" w14:textId="058CF8AC" w:rsidR="00C10F6C" w:rsidRPr="00E501CD" w:rsidRDefault="00C10F6C" w:rsidP="009E5083">
      <w:pPr>
        <w:spacing w:after="120"/>
        <w:ind w:left="907" w:hanging="360"/>
        <w:jc w:val="both"/>
        <w:rPr>
          <w:rFonts w:cs="Arial"/>
          <w:vanish/>
          <w:color w:val="000000" w:themeColor="text1"/>
          <w:sz w:val="20"/>
        </w:rPr>
      </w:pPr>
      <w:r w:rsidRPr="00E501CD">
        <w:rPr>
          <w:rFonts w:cs="Arial"/>
          <w:color w:val="000000" w:themeColor="text1"/>
          <w:sz w:val="20"/>
        </w:rPr>
        <w:t>a</w:t>
      </w:r>
      <w:r w:rsidR="009E5083">
        <w:rPr>
          <w:rFonts w:cs="Arial"/>
          <w:color w:val="000000" w:themeColor="text1"/>
          <w:sz w:val="20"/>
        </w:rPr>
        <w:t>.</w:t>
      </w:r>
      <w:r w:rsidRPr="00E501CD">
        <w:rPr>
          <w:rFonts w:cs="Arial"/>
          <w:color w:val="000000" w:themeColor="text1"/>
          <w:sz w:val="20"/>
        </w:rPr>
        <w:tab/>
        <w:t xml:space="preserve">A report of each exceedance above </w:t>
      </w:r>
      <w:r w:rsidR="00E10512" w:rsidRPr="00E501CD">
        <w:rPr>
          <w:rFonts w:cs="Arial"/>
          <w:color w:val="000000" w:themeColor="text1"/>
          <w:sz w:val="20"/>
        </w:rPr>
        <w:t>emission</w:t>
      </w:r>
      <w:r w:rsidRPr="00E501CD">
        <w:rPr>
          <w:rFonts w:cs="Arial"/>
          <w:color w:val="000000" w:themeColor="text1"/>
          <w:sz w:val="20"/>
        </w:rPr>
        <w:t xml:space="preserve"> limits. This includes the date, time, magnitude, cause and corrective actions of all occurrences during the reporting period.</w:t>
      </w:r>
      <w:r w:rsidR="00632FEB">
        <w:rPr>
          <w:rFonts w:cs="Arial"/>
          <w:color w:val="000000" w:themeColor="text1"/>
          <w:sz w:val="20"/>
        </w:rPr>
        <w:t xml:space="preserve"> </w:t>
      </w:r>
    </w:p>
    <w:p w14:paraId="11059BCF" w14:textId="232DAFF5" w:rsidR="00C10F6C" w:rsidRPr="00E501CD" w:rsidRDefault="00C10F6C" w:rsidP="009E5083">
      <w:pPr>
        <w:spacing w:after="120"/>
        <w:ind w:left="907" w:hanging="360"/>
        <w:jc w:val="both"/>
        <w:rPr>
          <w:rFonts w:cs="Arial"/>
          <w:color w:val="000000" w:themeColor="text1"/>
          <w:sz w:val="20"/>
        </w:rPr>
      </w:pPr>
      <w:r w:rsidRPr="00E501CD">
        <w:rPr>
          <w:rFonts w:cs="Arial"/>
          <w:color w:val="000000" w:themeColor="text1"/>
          <w:sz w:val="20"/>
        </w:rPr>
        <w:t>b</w:t>
      </w:r>
      <w:r w:rsidR="009E5083">
        <w:rPr>
          <w:rFonts w:cs="Arial"/>
          <w:color w:val="000000" w:themeColor="text1"/>
          <w:sz w:val="20"/>
        </w:rPr>
        <w:t>.</w:t>
      </w:r>
      <w:r w:rsidRPr="00E501CD">
        <w:rPr>
          <w:rFonts w:cs="Arial"/>
          <w:color w:val="000000" w:themeColor="text1"/>
          <w:sz w:val="20"/>
        </w:rPr>
        <w:tab/>
        <w:t>A report of all periods of CEMS/CERMS downtime and corrective action.</w:t>
      </w:r>
    </w:p>
    <w:p w14:paraId="1F37038E" w14:textId="3EEE062E" w:rsidR="00C10F6C" w:rsidRPr="00E501CD" w:rsidRDefault="00C10F6C" w:rsidP="009E5083">
      <w:pPr>
        <w:spacing w:after="120"/>
        <w:ind w:left="907" w:hanging="360"/>
        <w:jc w:val="both"/>
        <w:rPr>
          <w:rFonts w:cs="Arial"/>
          <w:color w:val="000000" w:themeColor="text1"/>
          <w:sz w:val="20"/>
        </w:rPr>
      </w:pPr>
      <w:r w:rsidRPr="00E501CD">
        <w:rPr>
          <w:rFonts w:cs="Arial"/>
          <w:color w:val="000000" w:themeColor="text1"/>
          <w:sz w:val="20"/>
        </w:rPr>
        <w:t>c</w:t>
      </w:r>
      <w:r w:rsidR="009E5083">
        <w:rPr>
          <w:rFonts w:cs="Arial"/>
          <w:color w:val="000000" w:themeColor="text1"/>
          <w:sz w:val="20"/>
        </w:rPr>
        <w:t>.</w:t>
      </w:r>
      <w:r w:rsidRPr="00E501CD">
        <w:rPr>
          <w:rFonts w:cs="Arial"/>
          <w:color w:val="000000" w:themeColor="text1"/>
          <w:sz w:val="20"/>
        </w:rPr>
        <w:tab/>
        <w:t>A report of the total operating time of the EUBOILER1 during the reporting period.</w:t>
      </w:r>
    </w:p>
    <w:p w14:paraId="1C9030A3" w14:textId="7B7F7E27" w:rsidR="00C10F6C" w:rsidRPr="00E501CD" w:rsidRDefault="00C10F6C" w:rsidP="009E5083">
      <w:pPr>
        <w:spacing w:after="120"/>
        <w:ind w:left="907" w:hanging="360"/>
        <w:jc w:val="both"/>
        <w:rPr>
          <w:rFonts w:cs="Arial"/>
          <w:color w:val="000000" w:themeColor="text1"/>
          <w:sz w:val="20"/>
        </w:rPr>
      </w:pPr>
      <w:r w:rsidRPr="00E501CD">
        <w:rPr>
          <w:rFonts w:cs="Arial"/>
          <w:color w:val="000000" w:themeColor="text1"/>
          <w:sz w:val="20"/>
        </w:rPr>
        <w:t>d</w:t>
      </w:r>
      <w:r w:rsidR="009E5083">
        <w:rPr>
          <w:rFonts w:cs="Arial"/>
          <w:color w:val="000000" w:themeColor="text1"/>
          <w:sz w:val="20"/>
        </w:rPr>
        <w:t>.</w:t>
      </w:r>
      <w:r w:rsidRPr="00E501CD">
        <w:rPr>
          <w:rFonts w:cs="Arial"/>
          <w:color w:val="000000" w:themeColor="text1"/>
          <w:sz w:val="20"/>
        </w:rPr>
        <w:tab/>
        <w:t>A report of any periods that the CEMS/CERMS exceeds the instrument range.</w:t>
      </w:r>
    </w:p>
    <w:p w14:paraId="62A68CB8" w14:textId="54350A80" w:rsidR="00C10F6C" w:rsidRPr="00E501CD" w:rsidRDefault="00C10F6C" w:rsidP="009E5083">
      <w:pPr>
        <w:spacing w:after="120"/>
        <w:ind w:left="907" w:hanging="360"/>
        <w:jc w:val="both"/>
        <w:rPr>
          <w:rFonts w:cs="Arial"/>
          <w:color w:val="000000" w:themeColor="text1"/>
          <w:sz w:val="20"/>
        </w:rPr>
      </w:pPr>
      <w:r w:rsidRPr="00E501CD">
        <w:rPr>
          <w:rFonts w:cs="Arial"/>
          <w:color w:val="000000" w:themeColor="text1"/>
          <w:sz w:val="20"/>
        </w:rPr>
        <w:lastRenderedPageBreak/>
        <w:t>e</w:t>
      </w:r>
      <w:r w:rsidR="009E5083">
        <w:rPr>
          <w:rFonts w:cs="Arial"/>
          <w:color w:val="000000" w:themeColor="text1"/>
          <w:sz w:val="20"/>
        </w:rPr>
        <w:t>.</w:t>
      </w:r>
      <w:r w:rsidRPr="00E501CD">
        <w:rPr>
          <w:rFonts w:cs="Arial"/>
          <w:color w:val="000000" w:themeColor="text1"/>
          <w:sz w:val="20"/>
        </w:rPr>
        <w:tab/>
        <w:t>If no exceedances or CEMS/CERMS downtime occurred during the reporting period, the permittee shall report that fact.</w:t>
      </w:r>
    </w:p>
    <w:p w14:paraId="57E9E8A4" w14:textId="77777777" w:rsidR="00C10F6C" w:rsidRPr="005C28F7" w:rsidRDefault="00C10F6C" w:rsidP="00C10F6C">
      <w:pPr>
        <w:jc w:val="both"/>
        <w:rPr>
          <w:rFonts w:cs="Arial"/>
          <w:sz w:val="20"/>
        </w:rPr>
      </w:pPr>
      <w:r w:rsidRPr="005C28F7">
        <w:rPr>
          <w:rFonts w:cs="Arial"/>
          <w:sz w:val="20"/>
        </w:rPr>
        <w:t>The permittee shall keep all monitoring data on file for a period of at least five years and make them available to the AQD upon request.</w:t>
      </w:r>
    </w:p>
    <w:bookmarkEnd w:id="121"/>
    <w:p w14:paraId="12596341" w14:textId="77777777" w:rsidR="00C10F6C" w:rsidRPr="00BE277C" w:rsidRDefault="00C10F6C" w:rsidP="005E51C8">
      <w:pPr>
        <w:spacing w:after="100" w:afterAutospacing="1"/>
        <w:jc w:val="both"/>
        <w:rPr>
          <w:sz w:val="20"/>
        </w:rPr>
      </w:pPr>
    </w:p>
    <w:p w14:paraId="6D4DF1A9" w14:textId="2BD47D44" w:rsidR="00C10F6C" w:rsidRPr="004923DC" w:rsidRDefault="005E51C8" w:rsidP="00C10F6C">
      <w:pPr>
        <w:suppressLineNumbers/>
        <w:suppressAutoHyphens/>
        <w:rPr>
          <w:b/>
          <w:sz w:val="20"/>
        </w:rPr>
      </w:pPr>
      <w:r w:rsidRPr="00BE277C">
        <w:rPr>
          <w:b/>
          <w:sz w:val="20"/>
        </w:rPr>
        <w:t>3</w:t>
      </w:r>
      <w:r>
        <w:rPr>
          <w:b/>
          <w:sz w:val="20"/>
        </w:rPr>
        <w:t>-1.</w:t>
      </w:r>
      <w:r w:rsidR="00C10F6C">
        <w:rPr>
          <w:b/>
          <w:sz w:val="20"/>
        </w:rPr>
        <w:t>3</w:t>
      </w:r>
      <w:r w:rsidRPr="00BE277C">
        <w:rPr>
          <w:b/>
          <w:sz w:val="20"/>
        </w:rPr>
        <w:t xml:space="preserve">.  </w:t>
      </w:r>
      <w:r w:rsidR="00C10F6C" w:rsidRPr="004923DC">
        <w:rPr>
          <w:b/>
          <w:sz w:val="20"/>
        </w:rPr>
        <w:t>Continuous Opacity Monitoring System (COMS) Requirements</w:t>
      </w:r>
    </w:p>
    <w:p w14:paraId="48DF6B94" w14:textId="77777777" w:rsidR="00C10F6C" w:rsidRPr="009E5083" w:rsidRDefault="00C10F6C" w:rsidP="009E5083">
      <w:pPr>
        <w:rPr>
          <w:sz w:val="20"/>
        </w:rPr>
      </w:pPr>
    </w:p>
    <w:p w14:paraId="3E2EE2B5" w14:textId="4ED534F8" w:rsidR="00C10F6C" w:rsidRPr="006D0CDA" w:rsidRDefault="00C10F6C" w:rsidP="00A613E3">
      <w:pPr>
        <w:pStyle w:val="ListParagraph"/>
        <w:numPr>
          <w:ilvl w:val="0"/>
          <w:numId w:val="179"/>
        </w:numPr>
        <w:jc w:val="both"/>
        <w:rPr>
          <w:sz w:val="20"/>
        </w:rPr>
      </w:pPr>
      <w:r w:rsidRPr="006D0CDA">
        <w:rPr>
          <w:sz w:val="20"/>
        </w:rPr>
        <w:t>The span value shall be 2.0 times the lowest emission standard or as specified in the federal regulations.</w:t>
      </w:r>
    </w:p>
    <w:p w14:paraId="27BC20B5" w14:textId="77777777" w:rsidR="00C10F6C" w:rsidRPr="009E5083" w:rsidRDefault="00C10F6C" w:rsidP="006D0CDA">
      <w:pPr>
        <w:jc w:val="both"/>
        <w:rPr>
          <w:sz w:val="20"/>
        </w:rPr>
      </w:pPr>
    </w:p>
    <w:p w14:paraId="773F8941" w14:textId="4E7A6089" w:rsidR="00C10F6C" w:rsidRPr="006D0CDA" w:rsidRDefault="00C10F6C" w:rsidP="00A613E3">
      <w:pPr>
        <w:pStyle w:val="ListParagraph"/>
        <w:numPr>
          <w:ilvl w:val="0"/>
          <w:numId w:val="179"/>
        </w:numPr>
        <w:jc w:val="both"/>
        <w:rPr>
          <w:sz w:val="20"/>
        </w:rPr>
      </w:pPr>
      <w:r w:rsidRPr="006D0CDA">
        <w:rPr>
          <w:sz w:val="20"/>
        </w:rPr>
        <w:t>The COMS shall be installed, calibrated, maintained, and operated in accordance with the procedures set forth in 40 CFR 60.13 and PS 1 of Appendix B, 40 CFR Part 60.</w:t>
      </w:r>
    </w:p>
    <w:p w14:paraId="5B818A15" w14:textId="77777777" w:rsidR="00C10F6C" w:rsidRPr="009E5083" w:rsidRDefault="00C10F6C" w:rsidP="006D0CDA">
      <w:pPr>
        <w:jc w:val="both"/>
        <w:rPr>
          <w:sz w:val="20"/>
        </w:rPr>
      </w:pPr>
    </w:p>
    <w:p w14:paraId="139B310E" w14:textId="0FEAC420" w:rsidR="00C10F6C" w:rsidRPr="006D0CDA" w:rsidRDefault="00C10F6C" w:rsidP="00A613E3">
      <w:pPr>
        <w:pStyle w:val="ListParagraph"/>
        <w:numPr>
          <w:ilvl w:val="0"/>
          <w:numId w:val="179"/>
        </w:numPr>
        <w:jc w:val="both"/>
        <w:rPr>
          <w:sz w:val="20"/>
        </w:rPr>
      </w:pPr>
      <w:r w:rsidRPr="006D0CDA">
        <w:rPr>
          <w:sz w:val="20"/>
        </w:rPr>
        <w:t>The permittee shall perform the COMS quality assurance set forth in 40 CFR Part 60, Appendix F, Procedure 3, or a method acceptable to AQD.  Within 30 days after the completion of the Procedure 3, the results shall be submitted to the AQD.</w:t>
      </w:r>
    </w:p>
    <w:p w14:paraId="43B5AF5E" w14:textId="77777777" w:rsidR="00C10F6C" w:rsidRPr="009E5083" w:rsidRDefault="00C10F6C" w:rsidP="006D0CDA">
      <w:pPr>
        <w:jc w:val="both"/>
        <w:rPr>
          <w:sz w:val="20"/>
        </w:rPr>
      </w:pPr>
    </w:p>
    <w:p w14:paraId="12C26AD8" w14:textId="77777777" w:rsidR="006D0CDA" w:rsidRPr="006D0CDA" w:rsidRDefault="00C10F6C" w:rsidP="00A613E3">
      <w:pPr>
        <w:pStyle w:val="ListParagraph"/>
        <w:numPr>
          <w:ilvl w:val="0"/>
          <w:numId w:val="179"/>
        </w:numPr>
        <w:spacing w:after="120"/>
        <w:jc w:val="both"/>
        <w:rPr>
          <w:sz w:val="20"/>
        </w:rPr>
      </w:pPr>
      <w:r w:rsidRPr="006D0CDA">
        <w:rPr>
          <w:sz w:val="20"/>
        </w:rPr>
        <w:t>In accordance with 40 CFR 60.7(c) and (d), the permittee shall submit two copies of an excess emission report (EER) and summary report in an acceptable format to Air Quality Division, within 30 days following the end of each calendar quarter.  The Summary Report shall follow the format of Figure 1 in 40 CFR 60.7(d).  The EER shall include the following information:</w:t>
      </w:r>
    </w:p>
    <w:p w14:paraId="4E43CD1E" w14:textId="3FAAB3D9" w:rsidR="00C10F6C" w:rsidRPr="006D0CDA" w:rsidRDefault="00C10F6C" w:rsidP="00A613E3">
      <w:pPr>
        <w:pStyle w:val="ListParagraph"/>
        <w:numPr>
          <w:ilvl w:val="0"/>
          <w:numId w:val="180"/>
        </w:numPr>
        <w:spacing w:after="120"/>
        <w:jc w:val="both"/>
        <w:rPr>
          <w:sz w:val="20"/>
        </w:rPr>
      </w:pPr>
      <w:r w:rsidRPr="006D0CDA">
        <w:rPr>
          <w:sz w:val="20"/>
        </w:rPr>
        <w:t xml:space="preserve">A report of each exceedance above emission limit .  This includes the date, time, magnitude, cause, and corrective actions of all occurrences during the reporting period. </w:t>
      </w:r>
    </w:p>
    <w:p w14:paraId="1A20E66C" w14:textId="77777777" w:rsidR="00C10F6C" w:rsidRPr="006D0CDA" w:rsidRDefault="00C10F6C" w:rsidP="00A613E3">
      <w:pPr>
        <w:pStyle w:val="ListParagraph"/>
        <w:numPr>
          <w:ilvl w:val="0"/>
          <w:numId w:val="180"/>
        </w:numPr>
        <w:spacing w:after="120"/>
        <w:jc w:val="both"/>
        <w:rPr>
          <w:sz w:val="20"/>
        </w:rPr>
      </w:pPr>
      <w:r w:rsidRPr="006D0CDA">
        <w:rPr>
          <w:sz w:val="20"/>
        </w:rPr>
        <w:t>A report of all periods of COMS downtime and corrective action.</w:t>
      </w:r>
    </w:p>
    <w:p w14:paraId="7B346DA3" w14:textId="2B314F42" w:rsidR="00C10F6C" w:rsidRPr="006D0CDA" w:rsidRDefault="00C10F6C" w:rsidP="00A613E3">
      <w:pPr>
        <w:pStyle w:val="ListParagraph"/>
        <w:numPr>
          <w:ilvl w:val="0"/>
          <w:numId w:val="180"/>
        </w:numPr>
        <w:spacing w:after="120"/>
        <w:jc w:val="both"/>
        <w:rPr>
          <w:sz w:val="20"/>
        </w:rPr>
      </w:pPr>
      <w:r w:rsidRPr="006D0CDA">
        <w:rPr>
          <w:sz w:val="20"/>
        </w:rPr>
        <w:t xml:space="preserve">A report of the total operating time of </w:t>
      </w:r>
      <w:r w:rsidRPr="006D0CDA">
        <w:rPr>
          <w:color w:val="000000" w:themeColor="text1"/>
          <w:sz w:val="20"/>
        </w:rPr>
        <w:t>the EUBOILER1 during the reporting period.</w:t>
      </w:r>
    </w:p>
    <w:p w14:paraId="255EED18" w14:textId="77777777" w:rsidR="00C10F6C" w:rsidRPr="006D0CDA" w:rsidRDefault="00C10F6C" w:rsidP="00A613E3">
      <w:pPr>
        <w:pStyle w:val="ListParagraph"/>
        <w:numPr>
          <w:ilvl w:val="0"/>
          <w:numId w:val="180"/>
        </w:numPr>
        <w:spacing w:after="120"/>
        <w:jc w:val="both"/>
        <w:rPr>
          <w:sz w:val="20"/>
        </w:rPr>
      </w:pPr>
      <w:r w:rsidRPr="006D0CDA">
        <w:rPr>
          <w:sz w:val="20"/>
        </w:rPr>
        <w:t>If no exceedances or COMS downtime occurred during the reporting period, the permittee shall report that fact.</w:t>
      </w:r>
    </w:p>
    <w:p w14:paraId="1D0DA6B7" w14:textId="77777777" w:rsidR="00C10F6C" w:rsidRPr="009E5083" w:rsidRDefault="00C10F6C" w:rsidP="006D0CDA">
      <w:pPr>
        <w:jc w:val="both"/>
        <w:rPr>
          <w:sz w:val="20"/>
        </w:rPr>
      </w:pPr>
      <w:r w:rsidRPr="009E5083">
        <w:rPr>
          <w:sz w:val="20"/>
        </w:rPr>
        <w:t>All monitoring data is shall be kept on file for a period of at least five (5) years and made available to the AQD upon request.</w:t>
      </w:r>
    </w:p>
    <w:p w14:paraId="2FC1790C" w14:textId="77777777" w:rsidR="00C10F6C" w:rsidRPr="009E5083" w:rsidRDefault="00C10F6C" w:rsidP="009E5083">
      <w:pPr>
        <w:rPr>
          <w:sz w:val="20"/>
        </w:rPr>
      </w:pPr>
    </w:p>
    <w:p w14:paraId="6E38335A" w14:textId="481C681A" w:rsidR="005E51C8" w:rsidRPr="00BE277C" w:rsidRDefault="005E51C8" w:rsidP="005E51C8">
      <w:pPr>
        <w:spacing w:before="100" w:beforeAutospacing="1" w:after="100" w:afterAutospacing="1"/>
        <w:jc w:val="both"/>
        <w:rPr>
          <w:b/>
          <w:sz w:val="20"/>
        </w:rPr>
      </w:pPr>
      <w:r w:rsidRPr="00BE277C">
        <w:rPr>
          <w:b/>
          <w:sz w:val="20"/>
        </w:rPr>
        <w:t>3</w:t>
      </w:r>
      <w:r>
        <w:rPr>
          <w:b/>
          <w:sz w:val="20"/>
        </w:rPr>
        <w:t>-1.</w:t>
      </w:r>
      <w:r w:rsidR="00C10F6C">
        <w:rPr>
          <w:b/>
          <w:sz w:val="20"/>
        </w:rPr>
        <w:t>4</w:t>
      </w:r>
      <w:r w:rsidRPr="00BE277C">
        <w:rPr>
          <w:b/>
          <w:sz w:val="20"/>
        </w:rPr>
        <w:t>.  Auxiliary Boiler</w:t>
      </w:r>
      <w:r w:rsidR="00FA0C63">
        <w:rPr>
          <w:b/>
          <w:sz w:val="20"/>
        </w:rPr>
        <w:t>s</w:t>
      </w:r>
      <w:r w:rsidRPr="00BE277C">
        <w:rPr>
          <w:b/>
          <w:sz w:val="20"/>
        </w:rPr>
        <w:t xml:space="preserve"> Visible Emission Procedure</w:t>
      </w:r>
    </w:p>
    <w:p w14:paraId="7D16F775" w14:textId="77777777" w:rsidR="005E51C8" w:rsidRPr="00BE277C" w:rsidRDefault="005E51C8" w:rsidP="005E51C8">
      <w:pPr>
        <w:spacing w:after="100" w:afterAutospacing="1"/>
        <w:jc w:val="both"/>
        <w:rPr>
          <w:sz w:val="20"/>
        </w:rPr>
      </w:pPr>
      <w:r w:rsidRPr="00BE277C">
        <w:rPr>
          <w:sz w:val="20"/>
        </w:rPr>
        <w:t>The permittee shall perform a non-certified visible emission observation of the Auxiliary Boiler common stack when an Auxiliary Boiler is combusting oil or natural gas according to the following operation schedule:</w:t>
      </w:r>
    </w:p>
    <w:tbl>
      <w:tblPr>
        <w:tblW w:w="0" w:type="auto"/>
        <w:tblInd w:w="2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880"/>
      </w:tblGrid>
      <w:tr w:rsidR="005E51C8" w:rsidRPr="00BE277C" w14:paraId="0C0B4746" w14:textId="77777777" w:rsidTr="00457B57">
        <w:tc>
          <w:tcPr>
            <w:tcW w:w="2880" w:type="dxa"/>
            <w:tcBorders>
              <w:bottom w:val="double" w:sz="4" w:space="0" w:color="auto"/>
            </w:tcBorders>
            <w:shd w:val="clear" w:color="auto" w:fill="auto"/>
            <w:vAlign w:val="center"/>
          </w:tcPr>
          <w:p w14:paraId="752035C4" w14:textId="77777777" w:rsidR="005E51C8" w:rsidRPr="00BE277C" w:rsidRDefault="005E51C8" w:rsidP="00457B57">
            <w:pPr>
              <w:spacing w:after="100" w:afterAutospacing="1"/>
              <w:jc w:val="center"/>
              <w:rPr>
                <w:sz w:val="20"/>
              </w:rPr>
            </w:pPr>
            <w:r w:rsidRPr="00BE277C">
              <w:rPr>
                <w:sz w:val="20"/>
              </w:rPr>
              <w:t xml:space="preserve">Number of Operating </w:t>
            </w:r>
            <w:r w:rsidRPr="00BE277C">
              <w:rPr>
                <w:sz w:val="20"/>
              </w:rPr>
              <w:br/>
              <w:t>Hours per Week</w:t>
            </w:r>
          </w:p>
        </w:tc>
        <w:tc>
          <w:tcPr>
            <w:tcW w:w="2880" w:type="dxa"/>
            <w:tcBorders>
              <w:bottom w:val="double" w:sz="4" w:space="0" w:color="auto"/>
            </w:tcBorders>
            <w:shd w:val="clear" w:color="auto" w:fill="auto"/>
            <w:vAlign w:val="center"/>
          </w:tcPr>
          <w:p w14:paraId="6FBBA08D" w14:textId="77777777" w:rsidR="005E51C8" w:rsidRPr="00BE277C" w:rsidRDefault="005E51C8" w:rsidP="00457B57">
            <w:pPr>
              <w:spacing w:after="100" w:afterAutospacing="1"/>
              <w:jc w:val="center"/>
              <w:rPr>
                <w:sz w:val="20"/>
              </w:rPr>
            </w:pPr>
            <w:r w:rsidRPr="00BE277C">
              <w:rPr>
                <w:sz w:val="20"/>
              </w:rPr>
              <w:t xml:space="preserve">Number of Observations </w:t>
            </w:r>
            <w:r w:rsidRPr="00BE277C">
              <w:rPr>
                <w:sz w:val="20"/>
              </w:rPr>
              <w:br/>
              <w:t>per week</w:t>
            </w:r>
          </w:p>
        </w:tc>
      </w:tr>
      <w:tr w:rsidR="005E51C8" w:rsidRPr="00BE277C" w14:paraId="55E0846F" w14:textId="77777777" w:rsidTr="00457B57">
        <w:tc>
          <w:tcPr>
            <w:tcW w:w="2880" w:type="dxa"/>
            <w:tcBorders>
              <w:top w:val="double" w:sz="4" w:space="0" w:color="auto"/>
            </w:tcBorders>
            <w:shd w:val="clear" w:color="auto" w:fill="auto"/>
            <w:vAlign w:val="center"/>
          </w:tcPr>
          <w:p w14:paraId="27B9FA42" w14:textId="77777777" w:rsidR="005E51C8" w:rsidRPr="00BE277C" w:rsidRDefault="005E51C8" w:rsidP="00457B57">
            <w:pPr>
              <w:spacing w:after="100" w:afterAutospacing="1"/>
              <w:jc w:val="center"/>
              <w:rPr>
                <w:sz w:val="20"/>
              </w:rPr>
            </w:pPr>
            <w:r w:rsidRPr="00BE277C">
              <w:rPr>
                <w:sz w:val="20"/>
              </w:rPr>
              <w:t>0 - 12</w:t>
            </w:r>
          </w:p>
        </w:tc>
        <w:tc>
          <w:tcPr>
            <w:tcW w:w="2880" w:type="dxa"/>
            <w:tcBorders>
              <w:top w:val="double" w:sz="4" w:space="0" w:color="auto"/>
            </w:tcBorders>
            <w:shd w:val="clear" w:color="auto" w:fill="auto"/>
            <w:vAlign w:val="center"/>
          </w:tcPr>
          <w:p w14:paraId="24C287CD" w14:textId="77777777" w:rsidR="005E51C8" w:rsidRPr="00BE277C" w:rsidRDefault="005E51C8" w:rsidP="00457B57">
            <w:pPr>
              <w:spacing w:after="100" w:afterAutospacing="1"/>
              <w:jc w:val="center"/>
              <w:rPr>
                <w:sz w:val="20"/>
              </w:rPr>
            </w:pPr>
            <w:r w:rsidRPr="00BE277C">
              <w:rPr>
                <w:sz w:val="20"/>
              </w:rPr>
              <w:t>0</w:t>
            </w:r>
          </w:p>
        </w:tc>
      </w:tr>
      <w:tr w:rsidR="005E51C8" w:rsidRPr="00BE277C" w14:paraId="206ECAD9" w14:textId="77777777" w:rsidTr="00457B57">
        <w:tc>
          <w:tcPr>
            <w:tcW w:w="2880" w:type="dxa"/>
            <w:shd w:val="clear" w:color="auto" w:fill="auto"/>
            <w:vAlign w:val="center"/>
          </w:tcPr>
          <w:p w14:paraId="214582AC" w14:textId="77777777" w:rsidR="005E51C8" w:rsidRPr="00BE277C" w:rsidRDefault="005E51C8" w:rsidP="00457B57">
            <w:pPr>
              <w:spacing w:after="100" w:afterAutospacing="1"/>
              <w:jc w:val="center"/>
              <w:rPr>
                <w:sz w:val="20"/>
              </w:rPr>
            </w:pPr>
            <w:r w:rsidRPr="00BE277C">
              <w:rPr>
                <w:sz w:val="20"/>
              </w:rPr>
              <w:t>12 – 36</w:t>
            </w:r>
          </w:p>
        </w:tc>
        <w:tc>
          <w:tcPr>
            <w:tcW w:w="2880" w:type="dxa"/>
            <w:shd w:val="clear" w:color="auto" w:fill="auto"/>
            <w:vAlign w:val="center"/>
          </w:tcPr>
          <w:p w14:paraId="02B2CCFD" w14:textId="77777777" w:rsidR="005E51C8" w:rsidRPr="00BE277C" w:rsidRDefault="005E51C8" w:rsidP="00457B57">
            <w:pPr>
              <w:spacing w:after="100" w:afterAutospacing="1"/>
              <w:jc w:val="center"/>
              <w:rPr>
                <w:sz w:val="20"/>
              </w:rPr>
            </w:pPr>
            <w:r w:rsidRPr="00BE277C">
              <w:rPr>
                <w:sz w:val="20"/>
              </w:rPr>
              <w:t>1</w:t>
            </w:r>
          </w:p>
        </w:tc>
      </w:tr>
      <w:tr w:rsidR="005E51C8" w:rsidRPr="00BE277C" w14:paraId="6DACAA13" w14:textId="77777777" w:rsidTr="00457B57">
        <w:tc>
          <w:tcPr>
            <w:tcW w:w="2880" w:type="dxa"/>
            <w:shd w:val="clear" w:color="auto" w:fill="auto"/>
            <w:vAlign w:val="center"/>
          </w:tcPr>
          <w:p w14:paraId="55689E81" w14:textId="77777777" w:rsidR="005E51C8" w:rsidRPr="00BE277C" w:rsidRDefault="005E51C8" w:rsidP="00457B57">
            <w:pPr>
              <w:spacing w:after="100" w:afterAutospacing="1"/>
              <w:jc w:val="center"/>
              <w:rPr>
                <w:sz w:val="20"/>
              </w:rPr>
            </w:pPr>
            <w:r w:rsidRPr="00BE277C">
              <w:rPr>
                <w:sz w:val="20"/>
              </w:rPr>
              <w:t>36 – 60</w:t>
            </w:r>
          </w:p>
        </w:tc>
        <w:tc>
          <w:tcPr>
            <w:tcW w:w="2880" w:type="dxa"/>
            <w:shd w:val="clear" w:color="auto" w:fill="auto"/>
            <w:vAlign w:val="center"/>
          </w:tcPr>
          <w:p w14:paraId="2995AA22" w14:textId="77777777" w:rsidR="005E51C8" w:rsidRPr="00BE277C" w:rsidRDefault="005E51C8" w:rsidP="00457B57">
            <w:pPr>
              <w:spacing w:after="100" w:afterAutospacing="1"/>
              <w:jc w:val="center"/>
              <w:rPr>
                <w:sz w:val="20"/>
              </w:rPr>
            </w:pPr>
            <w:r w:rsidRPr="00BE277C">
              <w:rPr>
                <w:sz w:val="20"/>
              </w:rPr>
              <w:t>2</w:t>
            </w:r>
          </w:p>
        </w:tc>
      </w:tr>
      <w:tr w:rsidR="005E51C8" w:rsidRPr="00BE277C" w14:paraId="7A7A9D0D" w14:textId="77777777" w:rsidTr="00457B57">
        <w:tc>
          <w:tcPr>
            <w:tcW w:w="2880" w:type="dxa"/>
            <w:shd w:val="clear" w:color="auto" w:fill="auto"/>
            <w:vAlign w:val="center"/>
          </w:tcPr>
          <w:p w14:paraId="14057EEF" w14:textId="77777777" w:rsidR="005E51C8" w:rsidRPr="00BE277C" w:rsidRDefault="005E51C8" w:rsidP="00457B57">
            <w:pPr>
              <w:spacing w:after="100" w:afterAutospacing="1"/>
              <w:jc w:val="center"/>
              <w:rPr>
                <w:sz w:val="20"/>
              </w:rPr>
            </w:pPr>
            <w:r w:rsidRPr="00BE277C">
              <w:rPr>
                <w:sz w:val="20"/>
              </w:rPr>
              <w:t>60 – 84</w:t>
            </w:r>
          </w:p>
        </w:tc>
        <w:tc>
          <w:tcPr>
            <w:tcW w:w="2880" w:type="dxa"/>
            <w:shd w:val="clear" w:color="auto" w:fill="auto"/>
            <w:vAlign w:val="center"/>
          </w:tcPr>
          <w:p w14:paraId="31E35D2F" w14:textId="77777777" w:rsidR="005E51C8" w:rsidRPr="00BE277C" w:rsidRDefault="005E51C8" w:rsidP="00457B57">
            <w:pPr>
              <w:spacing w:after="100" w:afterAutospacing="1"/>
              <w:jc w:val="center"/>
              <w:rPr>
                <w:sz w:val="20"/>
              </w:rPr>
            </w:pPr>
            <w:r w:rsidRPr="00BE277C">
              <w:rPr>
                <w:sz w:val="20"/>
              </w:rPr>
              <w:t>3</w:t>
            </w:r>
          </w:p>
        </w:tc>
      </w:tr>
      <w:tr w:rsidR="005E51C8" w:rsidRPr="00BE277C" w14:paraId="7C3FD36A" w14:textId="77777777" w:rsidTr="00457B57">
        <w:tc>
          <w:tcPr>
            <w:tcW w:w="2880" w:type="dxa"/>
            <w:shd w:val="clear" w:color="auto" w:fill="auto"/>
            <w:vAlign w:val="center"/>
          </w:tcPr>
          <w:p w14:paraId="4CE7F8C7" w14:textId="77777777" w:rsidR="005E51C8" w:rsidRPr="00BE277C" w:rsidRDefault="005E51C8" w:rsidP="00457B57">
            <w:pPr>
              <w:spacing w:after="100" w:afterAutospacing="1"/>
              <w:jc w:val="center"/>
              <w:rPr>
                <w:sz w:val="20"/>
              </w:rPr>
            </w:pPr>
            <w:r w:rsidRPr="00BE277C">
              <w:rPr>
                <w:sz w:val="20"/>
              </w:rPr>
              <w:t>Etc.</w:t>
            </w:r>
          </w:p>
        </w:tc>
        <w:tc>
          <w:tcPr>
            <w:tcW w:w="2880" w:type="dxa"/>
            <w:shd w:val="clear" w:color="auto" w:fill="auto"/>
            <w:vAlign w:val="center"/>
          </w:tcPr>
          <w:p w14:paraId="7A3FCA46" w14:textId="77777777" w:rsidR="005E51C8" w:rsidRPr="00BE277C" w:rsidRDefault="005E51C8" w:rsidP="00457B57">
            <w:pPr>
              <w:spacing w:after="100" w:afterAutospacing="1"/>
              <w:jc w:val="center"/>
              <w:rPr>
                <w:sz w:val="20"/>
              </w:rPr>
            </w:pPr>
            <w:r w:rsidRPr="00BE277C">
              <w:rPr>
                <w:sz w:val="20"/>
              </w:rPr>
              <w:t>+1, to a maximum of 7</w:t>
            </w:r>
          </w:p>
        </w:tc>
      </w:tr>
    </w:tbl>
    <w:p w14:paraId="5AE68A9B" w14:textId="77777777" w:rsidR="00534ACD" w:rsidRDefault="00534ACD" w:rsidP="005E51C8">
      <w:pPr>
        <w:spacing w:after="100" w:afterAutospacing="1"/>
        <w:jc w:val="both"/>
        <w:rPr>
          <w:sz w:val="20"/>
        </w:rPr>
      </w:pPr>
    </w:p>
    <w:p w14:paraId="379E909B" w14:textId="28D813FA" w:rsidR="005E51C8" w:rsidRPr="00BE277C" w:rsidRDefault="005E51C8" w:rsidP="005E51C8">
      <w:pPr>
        <w:spacing w:after="100" w:afterAutospacing="1"/>
        <w:jc w:val="both"/>
        <w:rPr>
          <w:sz w:val="20"/>
        </w:rPr>
      </w:pPr>
      <w:r w:rsidRPr="00BE277C">
        <w:rPr>
          <w:sz w:val="20"/>
        </w:rPr>
        <w:t>Upon noting visible emissions during the non-certified visible emissions observation specified in EUEASTAUXBOILER SC VI.1, the permittee shall initiate any of the following corrective actions until visible emissions return to permissible limits:</w:t>
      </w:r>
    </w:p>
    <w:p w14:paraId="591E50F7" w14:textId="647B854A" w:rsidR="005E51C8" w:rsidRPr="00BE277C" w:rsidRDefault="005E51C8" w:rsidP="006D0CDA">
      <w:pPr>
        <w:spacing w:after="100" w:afterAutospacing="1"/>
        <w:ind w:left="360" w:hanging="360"/>
        <w:jc w:val="both"/>
        <w:rPr>
          <w:sz w:val="20"/>
        </w:rPr>
      </w:pPr>
      <w:r w:rsidRPr="00BE277C">
        <w:rPr>
          <w:sz w:val="20"/>
        </w:rPr>
        <w:t>1.</w:t>
      </w:r>
      <w:r w:rsidRPr="00BE277C">
        <w:rPr>
          <w:sz w:val="20"/>
        </w:rPr>
        <w:tab/>
        <w:t>Conduct a certified visible emissions observation in compliance with EPA Method 9 -- Visual Determination of the Opacity of Emissions from Stationary Sources (40 CFR Part 60, Appendix A-4) to determine if the six</w:t>
      </w:r>
      <w:r w:rsidR="00CA2AA7">
        <w:rPr>
          <w:sz w:val="20"/>
        </w:rPr>
        <w:t>-</w:t>
      </w:r>
      <w:r w:rsidRPr="00BE277C">
        <w:rPr>
          <w:sz w:val="20"/>
        </w:rPr>
        <w:t>minute average emissions exceeded the 20 percent opacity limit (except for one, six-minute period of 27 percent once per hour).</w:t>
      </w:r>
    </w:p>
    <w:p w14:paraId="7B14F895" w14:textId="77777777" w:rsidR="005E51C8" w:rsidRPr="00BE277C" w:rsidRDefault="005E51C8" w:rsidP="006D0CDA">
      <w:pPr>
        <w:spacing w:after="100" w:afterAutospacing="1"/>
        <w:ind w:left="360" w:hanging="360"/>
        <w:jc w:val="both"/>
        <w:rPr>
          <w:sz w:val="20"/>
        </w:rPr>
      </w:pPr>
      <w:r w:rsidRPr="00BE277C">
        <w:rPr>
          <w:sz w:val="20"/>
        </w:rPr>
        <w:lastRenderedPageBreak/>
        <w:t>2.</w:t>
      </w:r>
      <w:r w:rsidRPr="00BE277C">
        <w:rPr>
          <w:sz w:val="20"/>
        </w:rPr>
        <w:tab/>
        <w:t>Inspect auxiliary boiler and operating parameters for possible cause of visible emissions and implement changes (if any).</w:t>
      </w:r>
    </w:p>
    <w:p w14:paraId="6E9158B3" w14:textId="77777777" w:rsidR="005E51C8" w:rsidRPr="00BE277C" w:rsidRDefault="005E51C8" w:rsidP="006D0CDA">
      <w:pPr>
        <w:spacing w:after="100" w:afterAutospacing="1"/>
        <w:ind w:left="360" w:hanging="360"/>
        <w:jc w:val="both"/>
        <w:rPr>
          <w:sz w:val="20"/>
        </w:rPr>
      </w:pPr>
      <w:r w:rsidRPr="00BE277C">
        <w:rPr>
          <w:sz w:val="20"/>
        </w:rPr>
        <w:t>3.</w:t>
      </w:r>
      <w:r w:rsidRPr="00BE277C">
        <w:rPr>
          <w:sz w:val="20"/>
        </w:rPr>
        <w:tab/>
        <w:t>Perform another non-certified visible emission observation of the exhaust stack to determine if visible emissions have stopped.</w:t>
      </w:r>
    </w:p>
    <w:p w14:paraId="5904AC82" w14:textId="6830A331" w:rsidR="005E51C8" w:rsidRPr="00BE277C" w:rsidRDefault="005E51C8" w:rsidP="005E51C8">
      <w:pPr>
        <w:jc w:val="both"/>
        <w:rPr>
          <w:sz w:val="20"/>
        </w:rPr>
      </w:pPr>
      <w:r w:rsidRPr="00BE277C">
        <w:rPr>
          <w:sz w:val="20"/>
        </w:rPr>
        <w:t>Once the visible emissions have stopped or are shown to be within permissible limits by certified Method 9 reading, then the corrective action situation is complete.  If the corrective actions are not sufficient to reduce the visible emissions to permissible levels, the boiler shall be shut</w:t>
      </w:r>
      <w:r w:rsidR="00815AA4">
        <w:rPr>
          <w:sz w:val="20"/>
        </w:rPr>
        <w:t xml:space="preserve"> </w:t>
      </w:r>
      <w:r w:rsidR="00815AA4" w:rsidRPr="00BE277C">
        <w:rPr>
          <w:sz w:val="20"/>
        </w:rPr>
        <w:t>down.</w:t>
      </w:r>
    </w:p>
    <w:p w14:paraId="235ADD35" w14:textId="77777777" w:rsidR="005E51C8" w:rsidRPr="00BE277C" w:rsidRDefault="005E51C8" w:rsidP="005E51C8">
      <w:pPr>
        <w:jc w:val="both"/>
        <w:rPr>
          <w:sz w:val="20"/>
        </w:rPr>
      </w:pPr>
    </w:p>
    <w:p w14:paraId="486FC650" w14:textId="4725C090" w:rsidR="00C60E84" w:rsidRPr="00FC1F2C" w:rsidRDefault="00C60E84" w:rsidP="004F09CF">
      <w:pPr>
        <w:pStyle w:val="Heading2"/>
        <w:numPr>
          <w:ilvl w:val="0"/>
          <w:numId w:val="0"/>
        </w:numPr>
        <w:jc w:val="both"/>
        <w:rPr>
          <w:b w:val="0"/>
          <w:sz w:val="22"/>
          <w:szCs w:val="22"/>
        </w:rPr>
      </w:pPr>
      <w:bookmarkStart w:id="122" w:name="_Toc161826781"/>
      <w:r w:rsidRPr="00461D22">
        <w:rPr>
          <w:sz w:val="22"/>
          <w:szCs w:val="22"/>
        </w:rPr>
        <w:t>Appendix 4</w:t>
      </w:r>
      <w:r w:rsidR="008F2CCB">
        <w:rPr>
          <w:sz w:val="22"/>
          <w:szCs w:val="22"/>
        </w:rPr>
        <w:t>-1</w:t>
      </w:r>
      <w:r w:rsidRPr="00461D22">
        <w:rPr>
          <w:sz w:val="22"/>
          <w:szCs w:val="22"/>
        </w:rPr>
        <w:t>.  Recordkeeping</w:t>
      </w:r>
      <w:bookmarkEnd w:id="122"/>
    </w:p>
    <w:p w14:paraId="0317C894" w14:textId="77777777" w:rsidR="00C60E84" w:rsidRPr="0080590E" w:rsidRDefault="00C60E84" w:rsidP="004F09CF">
      <w:pPr>
        <w:jc w:val="both"/>
        <w:rPr>
          <w:sz w:val="20"/>
        </w:rPr>
      </w:pPr>
    </w:p>
    <w:p w14:paraId="3408FCDF" w14:textId="77777777" w:rsidR="00C60E84" w:rsidRPr="00B77C68" w:rsidRDefault="00C60E84" w:rsidP="004F09CF">
      <w:pPr>
        <w:jc w:val="both"/>
        <w:rPr>
          <w:sz w:val="20"/>
        </w:rPr>
      </w:pPr>
      <w:r w:rsidRPr="00B77C68">
        <w:rPr>
          <w:sz w:val="20"/>
        </w:rPr>
        <w:t xml:space="preserve">Specific recordkeeping requirement formats and procedures are detailed in Part A or the appropriate </w:t>
      </w:r>
      <w:r w:rsidR="00F30EB9">
        <w:rPr>
          <w:sz w:val="20"/>
        </w:rPr>
        <w:t>S</w:t>
      </w:r>
      <w:r w:rsidR="00DF65F0" w:rsidRPr="00B77C68">
        <w:rPr>
          <w:sz w:val="20"/>
        </w:rPr>
        <w:t>ource-</w:t>
      </w:r>
      <w:r w:rsidR="00F30EB9">
        <w:rPr>
          <w:sz w:val="20"/>
        </w:rPr>
        <w:t>W</w:t>
      </w:r>
      <w:r w:rsidR="00DF65F0" w:rsidRPr="00B77C68">
        <w:rPr>
          <w:sz w:val="20"/>
        </w:rPr>
        <w:t xml:space="preserve">ide, </w:t>
      </w:r>
      <w:r w:rsidR="00F30EB9">
        <w:rPr>
          <w:sz w:val="20"/>
        </w:rPr>
        <w:t>E</w:t>
      </w:r>
      <w:r w:rsidR="00456F47" w:rsidRPr="00B77C68">
        <w:rPr>
          <w:sz w:val="20"/>
        </w:rPr>
        <w:t xml:space="preserve">mission </w:t>
      </w:r>
      <w:r w:rsidR="00F30EB9">
        <w:rPr>
          <w:sz w:val="20"/>
        </w:rPr>
        <w:t>U</w:t>
      </w:r>
      <w:r w:rsidR="00456F47" w:rsidRPr="00B77C68">
        <w:rPr>
          <w:sz w:val="20"/>
        </w:rPr>
        <w:t xml:space="preserve">nit and/or </w:t>
      </w:r>
      <w:r w:rsidR="00F30EB9">
        <w:rPr>
          <w:sz w:val="20"/>
        </w:rPr>
        <w:t>F</w:t>
      </w:r>
      <w:r w:rsidR="00456F47" w:rsidRPr="00B77C68">
        <w:rPr>
          <w:sz w:val="20"/>
        </w:rPr>
        <w:t xml:space="preserve">lexible </w:t>
      </w:r>
      <w:r w:rsidR="00F30EB9">
        <w:rPr>
          <w:sz w:val="20"/>
        </w:rPr>
        <w:t>G</w:t>
      </w:r>
      <w:r w:rsidR="00456F47" w:rsidRPr="00B77C68">
        <w:rPr>
          <w:sz w:val="20"/>
        </w:rPr>
        <w:t xml:space="preserve">roup </w:t>
      </w:r>
      <w:r w:rsidR="00F30EB9">
        <w:rPr>
          <w:sz w:val="20"/>
        </w:rPr>
        <w:t>S</w:t>
      </w:r>
      <w:r w:rsidR="00456F47" w:rsidRPr="00B77C68">
        <w:rPr>
          <w:sz w:val="20"/>
        </w:rPr>
        <w:t xml:space="preserve">pecial </w:t>
      </w:r>
      <w:r w:rsidR="00F30EB9">
        <w:rPr>
          <w:sz w:val="20"/>
        </w:rPr>
        <w:t>C</w:t>
      </w:r>
      <w:r w:rsidR="00456F47" w:rsidRPr="00B77C68">
        <w:rPr>
          <w:sz w:val="20"/>
        </w:rPr>
        <w:t>onditions</w:t>
      </w:r>
      <w:r w:rsidRPr="00B77C68">
        <w:rPr>
          <w:sz w:val="20"/>
        </w:rPr>
        <w:t>.  Therefore, this appendix is not applicable.</w:t>
      </w:r>
    </w:p>
    <w:p w14:paraId="57D9BA12" w14:textId="77777777" w:rsidR="00C60E84" w:rsidRPr="00B77C68" w:rsidRDefault="00C60E84" w:rsidP="00C60E84">
      <w:pPr>
        <w:jc w:val="both"/>
        <w:rPr>
          <w:sz w:val="20"/>
        </w:rPr>
      </w:pPr>
    </w:p>
    <w:p w14:paraId="56C4342E" w14:textId="4D353576" w:rsidR="00C60E84" w:rsidRPr="00FC1F2C" w:rsidRDefault="00C60E84" w:rsidP="004F09CF">
      <w:pPr>
        <w:pStyle w:val="Heading2"/>
        <w:numPr>
          <w:ilvl w:val="0"/>
          <w:numId w:val="0"/>
        </w:numPr>
        <w:jc w:val="both"/>
        <w:rPr>
          <w:b w:val="0"/>
          <w:sz w:val="22"/>
          <w:szCs w:val="22"/>
        </w:rPr>
      </w:pPr>
      <w:bookmarkStart w:id="123" w:name="_Toc161826782"/>
      <w:r w:rsidRPr="00461D22">
        <w:rPr>
          <w:sz w:val="22"/>
          <w:szCs w:val="22"/>
        </w:rPr>
        <w:t>Appendix 5</w:t>
      </w:r>
      <w:r w:rsidR="008F2CCB">
        <w:rPr>
          <w:sz w:val="22"/>
          <w:szCs w:val="22"/>
        </w:rPr>
        <w:t>-1</w:t>
      </w:r>
      <w:r w:rsidRPr="00461D22">
        <w:rPr>
          <w:sz w:val="22"/>
          <w:szCs w:val="22"/>
        </w:rPr>
        <w:t>.  Testing Procedures</w:t>
      </w:r>
      <w:bookmarkEnd w:id="123"/>
    </w:p>
    <w:p w14:paraId="4012BB47" w14:textId="77777777" w:rsidR="00C60E84" w:rsidRPr="00B77C68" w:rsidRDefault="00C60E84" w:rsidP="004F09CF">
      <w:pPr>
        <w:jc w:val="both"/>
        <w:rPr>
          <w:sz w:val="20"/>
        </w:rPr>
      </w:pPr>
    </w:p>
    <w:p w14:paraId="5ED2EB74" w14:textId="77777777" w:rsidR="00C60E84" w:rsidRPr="00B77C68" w:rsidRDefault="00C60E84" w:rsidP="004F09CF">
      <w:pPr>
        <w:jc w:val="both"/>
        <w:rPr>
          <w:sz w:val="20"/>
        </w:rPr>
      </w:pPr>
      <w:r w:rsidRPr="00B77C68">
        <w:rPr>
          <w:sz w:val="20"/>
        </w:rPr>
        <w:t>There are no specific testing requirement plans or procedures for this ROP.  Therefore, this appendix is not applicable.</w:t>
      </w:r>
    </w:p>
    <w:p w14:paraId="5C9F9C7A" w14:textId="77777777" w:rsidR="00C60E84" w:rsidRDefault="00C60E84" w:rsidP="004F09CF">
      <w:pPr>
        <w:jc w:val="both"/>
        <w:rPr>
          <w:sz w:val="20"/>
        </w:rPr>
      </w:pPr>
      <w:bookmarkStart w:id="124" w:name="_Hlk105501004"/>
    </w:p>
    <w:p w14:paraId="7242DE44" w14:textId="5B117260" w:rsidR="00EC07BA" w:rsidRPr="00FC1F2C" w:rsidRDefault="00EC07BA" w:rsidP="001838ED">
      <w:pPr>
        <w:pStyle w:val="Heading2"/>
        <w:numPr>
          <w:ilvl w:val="0"/>
          <w:numId w:val="0"/>
        </w:numPr>
        <w:jc w:val="both"/>
        <w:rPr>
          <w:b w:val="0"/>
          <w:sz w:val="20"/>
        </w:rPr>
      </w:pPr>
      <w:bookmarkStart w:id="125" w:name="_Toc161826783"/>
      <w:bookmarkStart w:id="126" w:name="_Hlk105500931"/>
      <w:r w:rsidRPr="00461D22">
        <w:rPr>
          <w:sz w:val="22"/>
          <w:szCs w:val="22"/>
        </w:rPr>
        <w:t>Appendix 6</w:t>
      </w:r>
      <w:r w:rsidR="008F2CCB">
        <w:rPr>
          <w:sz w:val="22"/>
          <w:szCs w:val="22"/>
        </w:rPr>
        <w:t>-1</w:t>
      </w:r>
      <w:r w:rsidRPr="00461D22">
        <w:rPr>
          <w:sz w:val="22"/>
          <w:szCs w:val="22"/>
        </w:rPr>
        <w:t>.  Permits to Install</w:t>
      </w:r>
      <w:bookmarkEnd w:id="125"/>
    </w:p>
    <w:p w14:paraId="0A55D0C4" w14:textId="77777777" w:rsidR="00EC07BA" w:rsidRPr="0080590E" w:rsidRDefault="00EC07BA" w:rsidP="001838ED">
      <w:pPr>
        <w:jc w:val="both"/>
        <w:rPr>
          <w:sz w:val="20"/>
        </w:rPr>
      </w:pPr>
    </w:p>
    <w:bookmarkEnd w:id="124"/>
    <w:bookmarkEnd w:id="126"/>
    <w:p w14:paraId="6E9780EB" w14:textId="1B72DF47" w:rsidR="00EC07BA" w:rsidRDefault="00EC07BA" w:rsidP="001838ED">
      <w:pPr>
        <w:jc w:val="both"/>
        <w:rPr>
          <w:rFonts w:cs="Arial"/>
          <w:sz w:val="20"/>
        </w:rPr>
      </w:pPr>
      <w:r w:rsidRPr="00903ACF">
        <w:rPr>
          <w:rFonts w:cs="Arial"/>
          <w:sz w:val="20"/>
        </w:rPr>
        <w:t xml:space="preserve">The following table lists any PTIs issued or ROP </w:t>
      </w:r>
      <w:r>
        <w:rPr>
          <w:rFonts w:cs="Arial"/>
          <w:sz w:val="20"/>
        </w:rPr>
        <w:t>r</w:t>
      </w:r>
      <w:r w:rsidRPr="00903ACF">
        <w:rPr>
          <w:rFonts w:cs="Arial"/>
          <w:sz w:val="20"/>
        </w:rPr>
        <w:t xml:space="preserve">evision </w:t>
      </w:r>
      <w:r>
        <w:rPr>
          <w:rFonts w:cs="Arial"/>
          <w:sz w:val="20"/>
        </w:rPr>
        <w:t>a</w:t>
      </w:r>
      <w:r w:rsidRPr="00903ACF">
        <w:rPr>
          <w:rFonts w:cs="Arial"/>
          <w:sz w:val="20"/>
        </w:rPr>
        <w:t>pplications</w:t>
      </w:r>
      <w:r>
        <w:rPr>
          <w:rFonts w:cs="Arial"/>
          <w:sz w:val="20"/>
        </w:rPr>
        <w:t xml:space="preserve"> </w:t>
      </w:r>
      <w:r w:rsidRPr="004070DA">
        <w:rPr>
          <w:rFonts w:cs="Arial"/>
          <w:sz w:val="20"/>
        </w:rPr>
        <w:t>received</w:t>
      </w:r>
      <w:r w:rsidRPr="00903ACF">
        <w:rPr>
          <w:rFonts w:cs="Arial"/>
          <w:sz w:val="20"/>
        </w:rPr>
        <w:t xml:space="preserve"> since the effective date of the previously issued ROP No. MI-ROP</w:t>
      </w:r>
      <w:r w:rsidRPr="008F2CCB">
        <w:rPr>
          <w:rFonts w:cs="Arial"/>
          <w:sz w:val="20"/>
        </w:rPr>
        <w:t>-</w:t>
      </w:r>
      <w:r w:rsidR="008F2CCB" w:rsidRPr="008F2CCB">
        <w:rPr>
          <w:rFonts w:cs="Arial"/>
          <w:sz w:val="20"/>
        </w:rPr>
        <w:t>B6145-2018</w:t>
      </w:r>
      <w:r w:rsidRPr="008F2CCB">
        <w:rPr>
          <w:rFonts w:cs="Arial"/>
          <w:sz w:val="20"/>
        </w:rPr>
        <w:t xml:space="preserve">. </w:t>
      </w:r>
      <w:r w:rsidR="008F2CCB" w:rsidRPr="008F2CCB">
        <w:rPr>
          <w:rFonts w:cs="Arial"/>
          <w:sz w:val="20"/>
        </w:rPr>
        <w:t xml:space="preserve"> </w:t>
      </w:r>
      <w:r w:rsidRPr="008F2CCB">
        <w:rPr>
          <w:rFonts w:cs="Arial"/>
          <w:sz w:val="20"/>
        </w:rPr>
        <w:t>T</w:t>
      </w:r>
      <w:r w:rsidRPr="004070DA">
        <w:rPr>
          <w:rFonts w:cs="Arial"/>
          <w:sz w:val="20"/>
        </w:rPr>
        <w:t>hose ROP revision applications that are being issued concurrently with this ROP renewal are identified by an asterisk (*).  Those revision applications not listed with an asterisk</w:t>
      </w:r>
      <w:r>
        <w:rPr>
          <w:rFonts w:cs="Arial"/>
          <w:sz w:val="20"/>
        </w:rPr>
        <w:t xml:space="preserve"> were processed prior to this renewal.</w:t>
      </w:r>
    </w:p>
    <w:p w14:paraId="7337C8C3" w14:textId="77777777" w:rsidR="006D0CDA" w:rsidRDefault="006D0CDA" w:rsidP="001838ED">
      <w:pPr>
        <w:jc w:val="both"/>
        <w:rPr>
          <w:rFonts w:cs="Arial"/>
          <w:sz w:val="20"/>
        </w:rPr>
      </w:pPr>
    </w:p>
    <w:p w14:paraId="05E92487" w14:textId="77777777" w:rsidR="006D0CDA" w:rsidRDefault="006D0CDA" w:rsidP="006D0CDA">
      <w:pPr>
        <w:jc w:val="both"/>
        <w:rPr>
          <w:rFonts w:cs="Arial"/>
          <w:sz w:val="20"/>
        </w:rPr>
      </w:pPr>
      <w:r w:rsidRPr="006D0CDA">
        <w:rPr>
          <w:rFonts w:cs="Arial"/>
          <w:sz w:val="20"/>
        </w:rPr>
        <w:t>Source-Wide PTI No MI-PTI-B6145-2018</w:t>
      </w:r>
      <w:r w:rsidRPr="00903ACF">
        <w:rPr>
          <w:rFonts w:cs="Arial"/>
          <w:color w:val="FF0000"/>
          <w:sz w:val="20"/>
        </w:rPr>
        <w:t xml:space="preserve"> </w:t>
      </w:r>
      <w:r w:rsidRPr="00903ACF">
        <w:rPr>
          <w:rFonts w:cs="Arial"/>
          <w:sz w:val="20"/>
        </w:rPr>
        <w:t>is being reissued as Source-Wide PTI No. MI-PTI-</w:t>
      </w:r>
      <w:r>
        <w:rPr>
          <w:rFonts w:cs="Arial"/>
          <w:sz w:val="20"/>
        </w:rPr>
        <w:t>B6145</w:t>
      </w:r>
      <w:r w:rsidRPr="00645040">
        <w:rPr>
          <w:rFonts w:cs="Arial"/>
          <w:sz w:val="20"/>
        </w:rPr>
        <w:t>-</w:t>
      </w:r>
      <w:r>
        <w:rPr>
          <w:rFonts w:cs="Arial"/>
          <w:sz w:val="20"/>
        </w:rPr>
        <w:t>20XX</w:t>
      </w:r>
      <w:r w:rsidRPr="00645040">
        <w:rPr>
          <w:rFonts w:cs="Arial"/>
          <w:sz w:val="20"/>
        </w:rPr>
        <w:t>.</w:t>
      </w:r>
    </w:p>
    <w:p w14:paraId="766058C4" w14:textId="77777777" w:rsidR="006D0CDA" w:rsidRPr="00645040" w:rsidRDefault="006D0CDA" w:rsidP="006D0CDA">
      <w:pPr>
        <w:jc w:val="both"/>
        <w:rPr>
          <w:rFonts w:cs="Arial"/>
          <w:sz w:val="20"/>
        </w:rPr>
      </w:pP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1"/>
        <w:gridCol w:w="2534"/>
        <w:gridCol w:w="3929"/>
        <w:gridCol w:w="2184"/>
      </w:tblGrid>
      <w:tr w:rsidR="004D1ED7" w:rsidRPr="001D53D9" w14:paraId="6298B269" w14:textId="77777777" w:rsidTr="00534ACD">
        <w:tc>
          <w:tcPr>
            <w:tcW w:w="752" w:type="pct"/>
            <w:tcBorders>
              <w:top w:val="double" w:sz="6" w:space="0" w:color="auto"/>
              <w:left w:val="double" w:sz="6" w:space="0" w:color="auto"/>
              <w:bottom w:val="double" w:sz="6" w:space="0" w:color="auto"/>
            </w:tcBorders>
            <w:shd w:val="clear" w:color="auto" w:fill="E0E0E0"/>
          </w:tcPr>
          <w:p w14:paraId="0A4F905D" w14:textId="77777777" w:rsidR="004D1ED7" w:rsidRPr="001D53D9" w:rsidRDefault="004D1ED7" w:rsidP="00AF211F">
            <w:pPr>
              <w:jc w:val="center"/>
              <w:rPr>
                <w:rFonts w:cs="Arial"/>
                <w:b/>
                <w:sz w:val="20"/>
              </w:rPr>
            </w:pPr>
            <w:r w:rsidRPr="001D53D9">
              <w:rPr>
                <w:rFonts w:cs="Arial"/>
                <w:b/>
                <w:sz w:val="20"/>
              </w:rPr>
              <w:t>Permit to Install Number</w:t>
            </w:r>
          </w:p>
        </w:tc>
        <w:tc>
          <w:tcPr>
            <w:tcW w:w="1245" w:type="pct"/>
            <w:tcBorders>
              <w:top w:val="double" w:sz="6" w:space="0" w:color="auto"/>
              <w:bottom w:val="double" w:sz="6" w:space="0" w:color="auto"/>
            </w:tcBorders>
            <w:shd w:val="clear" w:color="auto" w:fill="E0E0E0"/>
          </w:tcPr>
          <w:p w14:paraId="2961F715" w14:textId="77777777" w:rsidR="004D1ED7" w:rsidRPr="001D53D9" w:rsidRDefault="004D1ED7" w:rsidP="00AF211F">
            <w:pPr>
              <w:jc w:val="center"/>
              <w:rPr>
                <w:rFonts w:cs="Arial"/>
                <w:b/>
                <w:sz w:val="20"/>
              </w:rPr>
            </w:pPr>
            <w:r w:rsidRPr="001D53D9">
              <w:rPr>
                <w:rFonts w:cs="Arial"/>
                <w:b/>
                <w:sz w:val="20"/>
              </w:rPr>
              <w:t>ROP Revision</w:t>
            </w:r>
          </w:p>
          <w:p w14:paraId="2E50BC6B" w14:textId="77777777" w:rsidR="004D1ED7" w:rsidRPr="001D53D9" w:rsidRDefault="004D1ED7" w:rsidP="00AF211F">
            <w:pPr>
              <w:jc w:val="center"/>
              <w:rPr>
                <w:rFonts w:cs="Arial"/>
                <w:b/>
                <w:sz w:val="20"/>
              </w:rPr>
            </w:pPr>
            <w:r w:rsidRPr="001D53D9">
              <w:rPr>
                <w:rFonts w:cs="Arial"/>
                <w:b/>
                <w:sz w:val="20"/>
              </w:rPr>
              <w:t>Application Number</w:t>
            </w:r>
          </w:p>
        </w:tc>
        <w:tc>
          <w:tcPr>
            <w:tcW w:w="1930" w:type="pct"/>
            <w:tcBorders>
              <w:top w:val="double" w:sz="6" w:space="0" w:color="auto"/>
              <w:bottom w:val="double" w:sz="6" w:space="0" w:color="auto"/>
            </w:tcBorders>
            <w:shd w:val="clear" w:color="auto" w:fill="E0E0E0"/>
          </w:tcPr>
          <w:p w14:paraId="6A591BE7" w14:textId="77777777" w:rsidR="004D1ED7" w:rsidRPr="001D53D9" w:rsidRDefault="004D1ED7" w:rsidP="00AF211F">
            <w:pPr>
              <w:jc w:val="center"/>
              <w:rPr>
                <w:rFonts w:cs="Arial"/>
                <w:b/>
                <w:sz w:val="20"/>
              </w:rPr>
            </w:pPr>
            <w:r w:rsidRPr="001D53D9">
              <w:rPr>
                <w:rFonts w:cs="Arial"/>
                <w:b/>
                <w:sz w:val="20"/>
              </w:rPr>
              <w:t>Description of Equipment</w:t>
            </w:r>
            <w:r w:rsidRPr="001D53D9">
              <w:rPr>
                <w:rFonts w:cs="Arial"/>
                <w:b/>
                <w:color w:val="000080"/>
                <w:sz w:val="20"/>
              </w:rPr>
              <w:t xml:space="preserve"> </w:t>
            </w:r>
            <w:r w:rsidRPr="001D53D9">
              <w:rPr>
                <w:rFonts w:cs="Arial"/>
                <w:b/>
                <w:sz w:val="20"/>
              </w:rPr>
              <w:t>or Change</w:t>
            </w:r>
          </w:p>
        </w:tc>
        <w:tc>
          <w:tcPr>
            <w:tcW w:w="1073" w:type="pct"/>
            <w:tcBorders>
              <w:top w:val="double" w:sz="6" w:space="0" w:color="auto"/>
              <w:bottom w:val="double" w:sz="6" w:space="0" w:color="auto"/>
              <w:right w:val="double" w:sz="6" w:space="0" w:color="auto"/>
            </w:tcBorders>
            <w:shd w:val="clear" w:color="auto" w:fill="E0E0E0"/>
          </w:tcPr>
          <w:p w14:paraId="77904E3F" w14:textId="77777777" w:rsidR="004D1ED7" w:rsidRPr="001D53D9" w:rsidRDefault="004D1ED7" w:rsidP="00AF211F">
            <w:pPr>
              <w:jc w:val="center"/>
              <w:rPr>
                <w:rFonts w:cs="Arial"/>
                <w:b/>
                <w:sz w:val="20"/>
              </w:rPr>
            </w:pPr>
            <w:r w:rsidRPr="001D53D9">
              <w:rPr>
                <w:rFonts w:cs="Arial"/>
                <w:b/>
                <w:sz w:val="20"/>
              </w:rPr>
              <w:t>Corresponding Emission Unit(s) or</w:t>
            </w:r>
          </w:p>
          <w:p w14:paraId="7616C536" w14:textId="77777777" w:rsidR="004D1ED7" w:rsidRPr="001D53D9" w:rsidRDefault="004D1ED7" w:rsidP="00AF211F">
            <w:pPr>
              <w:jc w:val="center"/>
              <w:rPr>
                <w:rFonts w:cs="Arial"/>
                <w:b/>
                <w:sz w:val="20"/>
              </w:rPr>
            </w:pPr>
            <w:r w:rsidRPr="001D53D9">
              <w:rPr>
                <w:rFonts w:cs="Arial"/>
                <w:b/>
                <w:sz w:val="20"/>
              </w:rPr>
              <w:t>Flexible Group(s)</w:t>
            </w:r>
          </w:p>
        </w:tc>
      </w:tr>
      <w:tr w:rsidR="004D1ED7" w:rsidRPr="001D53D9" w14:paraId="0B28C2D1" w14:textId="77777777" w:rsidTr="00534ACD">
        <w:tc>
          <w:tcPr>
            <w:tcW w:w="752" w:type="pct"/>
            <w:tcBorders>
              <w:top w:val="double" w:sz="6" w:space="0" w:color="auto"/>
              <w:left w:val="double" w:sz="6" w:space="0" w:color="auto"/>
            </w:tcBorders>
            <w:shd w:val="clear" w:color="auto" w:fill="auto"/>
          </w:tcPr>
          <w:p w14:paraId="1701417C" w14:textId="77777777" w:rsidR="004D1ED7" w:rsidRPr="001D53D9" w:rsidRDefault="004D1ED7" w:rsidP="00AF211F">
            <w:pPr>
              <w:jc w:val="center"/>
              <w:rPr>
                <w:rFonts w:cs="Arial"/>
                <w:sz w:val="20"/>
              </w:rPr>
            </w:pPr>
            <w:r>
              <w:rPr>
                <w:rFonts w:cs="Arial"/>
                <w:sz w:val="20"/>
              </w:rPr>
              <w:t>NA</w:t>
            </w:r>
          </w:p>
        </w:tc>
        <w:tc>
          <w:tcPr>
            <w:tcW w:w="1245" w:type="pct"/>
            <w:tcBorders>
              <w:top w:val="double" w:sz="6" w:space="0" w:color="auto"/>
            </w:tcBorders>
            <w:shd w:val="clear" w:color="auto" w:fill="auto"/>
          </w:tcPr>
          <w:p w14:paraId="2639F5A2" w14:textId="652E70B6" w:rsidR="004D1ED7" w:rsidRPr="001D53D9" w:rsidRDefault="0086098A" w:rsidP="00AF211F">
            <w:pPr>
              <w:rPr>
                <w:rFonts w:cs="Arial"/>
                <w:sz w:val="20"/>
              </w:rPr>
            </w:pPr>
            <w:r>
              <w:rPr>
                <w:rFonts w:cs="Arial"/>
                <w:sz w:val="20"/>
              </w:rPr>
              <w:t>NA</w:t>
            </w:r>
          </w:p>
        </w:tc>
        <w:tc>
          <w:tcPr>
            <w:tcW w:w="1930" w:type="pct"/>
            <w:tcBorders>
              <w:top w:val="double" w:sz="6" w:space="0" w:color="auto"/>
            </w:tcBorders>
            <w:shd w:val="clear" w:color="auto" w:fill="auto"/>
          </w:tcPr>
          <w:p w14:paraId="18911B8D" w14:textId="57585B97" w:rsidR="004D1ED7" w:rsidRPr="001D53D9" w:rsidRDefault="0086098A" w:rsidP="00AF211F">
            <w:pPr>
              <w:jc w:val="both"/>
              <w:rPr>
                <w:rFonts w:cs="Arial"/>
                <w:sz w:val="20"/>
              </w:rPr>
            </w:pPr>
            <w:r>
              <w:rPr>
                <w:rFonts w:cs="Arial"/>
                <w:sz w:val="20"/>
              </w:rPr>
              <w:t>NA</w:t>
            </w:r>
          </w:p>
        </w:tc>
        <w:tc>
          <w:tcPr>
            <w:tcW w:w="1073" w:type="pct"/>
            <w:tcBorders>
              <w:top w:val="double" w:sz="6" w:space="0" w:color="auto"/>
              <w:right w:val="double" w:sz="6" w:space="0" w:color="auto"/>
            </w:tcBorders>
            <w:shd w:val="clear" w:color="auto" w:fill="auto"/>
          </w:tcPr>
          <w:p w14:paraId="11DA9F95" w14:textId="0A3728FD" w:rsidR="004D1ED7" w:rsidRPr="001D53D9" w:rsidRDefault="0086098A" w:rsidP="00AF211F">
            <w:pPr>
              <w:rPr>
                <w:rFonts w:cs="Arial"/>
                <w:sz w:val="20"/>
              </w:rPr>
            </w:pPr>
            <w:r>
              <w:rPr>
                <w:rFonts w:cs="Arial"/>
                <w:sz w:val="20"/>
              </w:rPr>
              <w:t>NA</w:t>
            </w:r>
          </w:p>
        </w:tc>
      </w:tr>
    </w:tbl>
    <w:p w14:paraId="4539AF55" w14:textId="77777777" w:rsidR="00EC07BA" w:rsidRPr="007713F1" w:rsidRDefault="00EC07BA" w:rsidP="001838ED">
      <w:pPr>
        <w:jc w:val="both"/>
        <w:rPr>
          <w:rFonts w:cs="Arial"/>
          <w:sz w:val="20"/>
        </w:rPr>
      </w:pPr>
    </w:p>
    <w:p w14:paraId="0EB8105D" w14:textId="2808DE10" w:rsidR="00C60E84" w:rsidRPr="00FC1F2C" w:rsidRDefault="00C60E84" w:rsidP="004F09CF">
      <w:pPr>
        <w:pStyle w:val="Heading2"/>
        <w:numPr>
          <w:ilvl w:val="0"/>
          <w:numId w:val="0"/>
        </w:numPr>
        <w:jc w:val="both"/>
        <w:rPr>
          <w:b w:val="0"/>
          <w:sz w:val="20"/>
        </w:rPr>
      </w:pPr>
      <w:bookmarkStart w:id="127" w:name="_Toc161826784"/>
      <w:r w:rsidRPr="00461D22">
        <w:rPr>
          <w:sz w:val="22"/>
          <w:szCs w:val="22"/>
        </w:rPr>
        <w:t>Appendix 7</w:t>
      </w:r>
      <w:r w:rsidR="00CA5FC8">
        <w:rPr>
          <w:sz w:val="22"/>
          <w:szCs w:val="22"/>
        </w:rPr>
        <w:t>-1</w:t>
      </w:r>
      <w:r w:rsidRPr="00461D22">
        <w:rPr>
          <w:sz w:val="22"/>
          <w:szCs w:val="22"/>
        </w:rPr>
        <w:t>.  Emission Calculations</w:t>
      </w:r>
      <w:bookmarkEnd w:id="127"/>
      <w:r w:rsidRPr="00461D22">
        <w:rPr>
          <w:sz w:val="22"/>
          <w:szCs w:val="22"/>
        </w:rPr>
        <w:t xml:space="preserve"> </w:t>
      </w:r>
    </w:p>
    <w:p w14:paraId="46587390" w14:textId="77777777" w:rsidR="00C60E84" w:rsidRPr="0080590E" w:rsidRDefault="00C60E84" w:rsidP="004F09CF">
      <w:pPr>
        <w:jc w:val="both"/>
        <w:rPr>
          <w:sz w:val="20"/>
        </w:rPr>
      </w:pPr>
    </w:p>
    <w:p w14:paraId="70EECB5D" w14:textId="77777777" w:rsidR="00C60E84" w:rsidRDefault="00C60E84" w:rsidP="004F09CF">
      <w:pPr>
        <w:jc w:val="both"/>
        <w:rPr>
          <w:sz w:val="20"/>
        </w:rPr>
      </w:pPr>
      <w:bookmarkStart w:id="128" w:name="_Toc377276143"/>
      <w:bookmarkStart w:id="129" w:name="_Toc377877183"/>
      <w:r w:rsidRPr="00B77C68">
        <w:rPr>
          <w:sz w:val="20"/>
        </w:rPr>
        <w:t>There are no specific emission calculations to be used for this ROP.  Therefore, this appendix is not applicable.</w:t>
      </w:r>
    </w:p>
    <w:p w14:paraId="13FCA4F3" w14:textId="77777777" w:rsidR="00A935B0" w:rsidRPr="00B77C68" w:rsidRDefault="00A935B0" w:rsidP="004F09CF">
      <w:pPr>
        <w:jc w:val="both"/>
        <w:rPr>
          <w:sz w:val="20"/>
        </w:rPr>
      </w:pPr>
    </w:p>
    <w:p w14:paraId="5E50C2FC" w14:textId="4E311CFF" w:rsidR="00C60E84" w:rsidRPr="00FC1F2C" w:rsidRDefault="00C60E84" w:rsidP="004F09CF">
      <w:pPr>
        <w:pStyle w:val="Heading2"/>
        <w:numPr>
          <w:ilvl w:val="0"/>
          <w:numId w:val="0"/>
        </w:numPr>
        <w:jc w:val="both"/>
        <w:rPr>
          <w:b w:val="0"/>
          <w:sz w:val="22"/>
          <w:szCs w:val="22"/>
        </w:rPr>
      </w:pPr>
      <w:bookmarkStart w:id="130" w:name="_Toc382035381"/>
      <w:bookmarkStart w:id="131" w:name="_Toc382726630"/>
      <w:bookmarkStart w:id="132" w:name="_Toc382726705"/>
      <w:bookmarkStart w:id="133" w:name="_Toc382726784"/>
      <w:bookmarkStart w:id="134" w:name="_Toc387818190"/>
      <w:bookmarkStart w:id="135" w:name="_Toc390499900"/>
      <w:bookmarkStart w:id="136" w:name="_Toc390500329"/>
      <w:bookmarkStart w:id="137" w:name="_Toc390504382"/>
      <w:bookmarkStart w:id="138" w:name="_Toc390570172"/>
      <w:bookmarkStart w:id="139" w:name="_Toc391182906"/>
      <w:bookmarkStart w:id="140" w:name="_Toc437238970"/>
      <w:bookmarkStart w:id="141" w:name="_Toc451333047"/>
      <w:bookmarkStart w:id="142" w:name="_Toc161826785"/>
      <w:r w:rsidRPr="00461D22">
        <w:rPr>
          <w:sz w:val="22"/>
          <w:szCs w:val="22"/>
        </w:rPr>
        <w:t>Appendix 8</w:t>
      </w:r>
      <w:r w:rsidR="00CA5FC8">
        <w:rPr>
          <w:sz w:val="22"/>
          <w:szCs w:val="22"/>
        </w:rPr>
        <w:t>-1</w:t>
      </w:r>
      <w:r w:rsidRPr="00461D22">
        <w:rPr>
          <w:sz w:val="22"/>
          <w:szCs w:val="22"/>
        </w:rPr>
        <w:t>.  Reporting</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5B552D0A" w14:textId="77777777" w:rsidR="00C60E84" w:rsidRPr="00B77C68" w:rsidRDefault="00C60E84" w:rsidP="004F09CF">
      <w:pPr>
        <w:jc w:val="both"/>
        <w:rPr>
          <w:sz w:val="20"/>
        </w:rPr>
      </w:pPr>
    </w:p>
    <w:p w14:paraId="6DADBD42" w14:textId="77777777" w:rsidR="00C60E84" w:rsidRPr="00FC1F2C" w:rsidRDefault="00736BDB" w:rsidP="004F09CF">
      <w:pPr>
        <w:jc w:val="both"/>
        <w:rPr>
          <w:sz w:val="20"/>
        </w:rPr>
      </w:pPr>
      <w:r>
        <w:rPr>
          <w:b/>
          <w:sz w:val="20"/>
        </w:rPr>
        <w:t>A.  Annual,</w:t>
      </w:r>
      <w:r w:rsidR="00C60E84" w:rsidRPr="00B77C68">
        <w:rPr>
          <w:b/>
          <w:sz w:val="20"/>
        </w:rPr>
        <w:t xml:space="preserve"> </w:t>
      </w:r>
      <w:r>
        <w:rPr>
          <w:b/>
          <w:sz w:val="20"/>
        </w:rPr>
        <w:t xml:space="preserve">Semiannual, and </w:t>
      </w:r>
      <w:r w:rsidR="00C60E84" w:rsidRPr="00B77C68">
        <w:rPr>
          <w:b/>
          <w:sz w:val="20"/>
        </w:rPr>
        <w:t>Deviation Certification Reporting</w:t>
      </w:r>
    </w:p>
    <w:p w14:paraId="4EAE1CE7" w14:textId="77777777" w:rsidR="00C60E84" w:rsidRPr="0080590E" w:rsidRDefault="00C60E84" w:rsidP="004F09CF">
      <w:pPr>
        <w:jc w:val="both"/>
        <w:rPr>
          <w:sz w:val="20"/>
        </w:rPr>
      </w:pPr>
    </w:p>
    <w:p w14:paraId="0897AB67" w14:textId="77777777" w:rsidR="00C60E84" w:rsidRPr="00B77C68" w:rsidRDefault="00C60E84" w:rsidP="004F09CF">
      <w:pPr>
        <w:jc w:val="both"/>
        <w:rPr>
          <w:sz w:val="20"/>
        </w:rPr>
      </w:pPr>
      <w:r w:rsidRPr="00B77C68">
        <w:rPr>
          <w:sz w:val="20"/>
        </w:rPr>
        <w:t xml:space="preserve">The permittee shall use </w:t>
      </w:r>
      <w:r w:rsidR="002B7D5B">
        <w:rPr>
          <w:sz w:val="20"/>
        </w:rPr>
        <w:t>EGLE</w:t>
      </w:r>
      <w:r w:rsidR="008526A1">
        <w:rPr>
          <w:sz w:val="20"/>
        </w:rPr>
        <w:t>, AQD,</w:t>
      </w:r>
      <w:r w:rsidRPr="00B77C68">
        <w:rPr>
          <w:sz w:val="20"/>
        </w:rPr>
        <w:t xml:space="preserve"> Report Certification form (EQP 5736) and </w:t>
      </w:r>
      <w:r w:rsidR="002B7D5B">
        <w:rPr>
          <w:sz w:val="20"/>
        </w:rPr>
        <w:t>EGLE</w:t>
      </w:r>
      <w:r w:rsidR="008526A1">
        <w:rPr>
          <w:sz w:val="20"/>
        </w:rPr>
        <w:t>, AQD,</w:t>
      </w:r>
      <w:r w:rsidRPr="00B77C68">
        <w:rPr>
          <w:sz w:val="20"/>
        </w:rPr>
        <w:t xml:space="preserve"> Deviation Report form (EQP 5737) for the annual</w:t>
      </w:r>
      <w:r w:rsidR="00736BDB">
        <w:rPr>
          <w:sz w:val="20"/>
        </w:rPr>
        <w:t>, semiannual</w:t>
      </w:r>
      <w:r w:rsidRPr="00B77C68">
        <w:rPr>
          <w:sz w:val="20"/>
        </w:rPr>
        <w:t xml:space="preserve"> and deviation certification reporting referenced in </w:t>
      </w:r>
      <w:r w:rsidR="00456F47" w:rsidRPr="00B77C68">
        <w:rPr>
          <w:sz w:val="20"/>
        </w:rPr>
        <w:t xml:space="preserve">the </w:t>
      </w:r>
      <w:r w:rsidR="00C16668">
        <w:rPr>
          <w:sz w:val="20"/>
        </w:rPr>
        <w:t>R</w:t>
      </w:r>
      <w:r w:rsidR="00456F47" w:rsidRPr="00B77C68">
        <w:rPr>
          <w:sz w:val="20"/>
        </w:rPr>
        <w:t xml:space="preserve">eporting </w:t>
      </w:r>
      <w:r w:rsidR="00C16668">
        <w:rPr>
          <w:sz w:val="20"/>
        </w:rPr>
        <w:t>S</w:t>
      </w:r>
      <w:r w:rsidR="00456F47" w:rsidRPr="00B77C68">
        <w:rPr>
          <w:sz w:val="20"/>
        </w:rPr>
        <w:t>ection</w:t>
      </w:r>
      <w:r w:rsidRPr="00B77C68">
        <w:rPr>
          <w:sz w:val="20"/>
        </w:rPr>
        <w:t xml:space="preserve"> of the </w:t>
      </w:r>
      <w:r w:rsidR="006C01BA">
        <w:rPr>
          <w:sz w:val="20"/>
        </w:rPr>
        <w:t>S</w:t>
      </w:r>
      <w:r w:rsidR="00456F47" w:rsidRPr="00B77C68">
        <w:rPr>
          <w:sz w:val="20"/>
        </w:rPr>
        <w:t>ource-</w:t>
      </w:r>
      <w:r w:rsidR="006C01BA">
        <w:rPr>
          <w:sz w:val="20"/>
        </w:rPr>
        <w:t>W</w:t>
      </w:r>
      <w:r w:rsidR="00456F47" w:rsidRPr="00B77C68">
        <w:rPr>
          <w:sz w:val="20"/>
        </w:rPr>
        <w:t xml:space="preserve">ide, </w:t>
      </w:r>
      <w:r w:rsidR="006C01BA">
        <w:rPr>
          <w:sz w:val="20"/>
        </w:rPr>
        <w:t>E</w:t>
      </w:r>
      <w:r w:rsidR="00456F47" w:rsidRPr="00B77C68">
        <w:rPr>
          <w:sz w:val="20"/>
        </w:rPr>
        <w:t xml:space="preserve">mission </w:t>
      </w:r>
      <w:r w:rsidR="006C01BA">
        <w:rPr>
          <w:sz w:val="20"/>
        </w:rPr>
        <w:t>U</w:t>
      </w:r>
      <w:r w:rsidR="00456F47" w:rsidRPr="00B77C68">
        <w:rPr>
          <w:sz w:val="20"/>
        </w:rPr>
        <w:t xml:space="preserve">nit and/or </w:t>
      </w:r>
      <w:r w:rsidR="006C01BA">
        <w:rPr>
          <w:sz w:val="20"/>
        </w:rPr>
        <w:t>F</w:t>
      </w:r>
      <w:r w:rsidR="00456F47" w:rsidRPr="00B77C68">
        <w:rPr>
          <w:sz w:val="20"/>
        </w:rPr>
        <w:t xml:space="preserve">lexible </w:t>
      </w:r>
      <w:r w:rsidR="006C01BA">
        <w:rPr>
          <w:sz w:val="20"/>
        </w:rPr>
        <w:t>G</w:t>
      </w:r>
      <w:r w:rsidR="00456F47" w:rsidRPr="00B77C68">
        <w:rPr>
          <w:sz w:val="20"/>
        </w:rPr>
        <w:t xml:space="preserve">roup </w:t>
      </w:r>
      <w:r w:rsidR="006C01BA">
        <w:rPr>
          <w:sz w:val="20"/>
        </w:rPr>
        <w:t>S</w:t>
      </w:r>
      <w:r w:rsidR="00456F47" w:rsidRPr="00B77C68">
        <w:rPr>
          <w:sz w:val="20"/>
        </w:rPr>
        <w:t xml:space="preserve">pecial </w:t>
      </w:r>
      <w:r w:rsidR="006C01BA">
        <w:rPr>
          <w:sz w:val="20"/>
        </w:rPr>
        <w:t>C</w:t>
      </w:r>
      <w:r w:rsidR="00456F47" w:rsidRPr="00B77C68">
        <w:rPr>
          <w:sz w:val="20"/>
        </w:rPr>
        <w:t>onditions</w:t>
      </w:r>
      <w:r w:rsidRPr="00B77C68">
        <w:rPr>
          <w:sz w:val="20"/>
        </w:rPr>
        <w:t xml:space="preserve">.  Alternative formats must meet the provisions of </w:t>
      </w:r>
      <w:r w:rsidR="00A429DA" w:rsidRPr="00B77C68">
        <w:rPr>
          <w:sz w:val="20"/>
        </w:rPr>
        <w:t xml:space="preserve">Rule </w:t>
      </w:r>
      <w:r w:rsidRPr="00B77C68">
        <w:rPr>
          <w:sz w:val="20"/>
        </w:rPr>
        <w:t>213(4)(c) and R</w:t>
      </w:r>
      <w:r w:rsidR="00A429DA" w:rsidRPr="00B77C68">
        <w:rPr>
          <w:sz w:val="20"/>
        </w:rPr>
        <w:t xml:space="preserve">ule </w:t>
      </w:r>
      <w:r w:rsidRPr="00B77C68">
        <w:rPr>
          <w:sz w:val="20"/>
        </w:rPr>
        <w:t>213(3)(c)(i), respectively, and be approved by the AQD District Supervisor.</w:t>
      </w:r>
    </w:p>
    <w:p w14:paraId="3D974DF5" w14:textId="77777777" w:rsidR="00C60E84" w:rsidRPr="00B77C68" w:rsidRDefault="00C60E84" w:rsidP="004F09CF">
      <w:pPr>
        <w:jc w:val="both"/>
        <w:rPr>
          <w:sz w:val="20"/>
        </w:rPr>
      </w:pPr>
    </w:p>
    <w:p w14:paraId="4A4B09BA" w14:textId="77777777" w:rsidR="00C60E84" w:rsidRPr="00FC1F2C" w:rsidRDefault="00C60E84" w:rsidP="004F09CF">
      <w:pPr>
        <w:jc w:val="both"/>
        <w:rPr>
          <w:sz w:val="20"/>
        </w:rPr>
      </w:pPr>
      <w:r w:rsidRPr="00B77C68">
        <w:rPr>
          <w:b/>
          <w:sz w:val="20"/>
        </w:rPr>
        <w:t>B.  Other Reporting</w:t>
      </w:r>
    </w:p>
    <w:p w14:paraId="3BC100E2" w14:textId="77777777" w:rsidR="00C60E84" w:rsidRPr="00B77C68" w:rsidRDefault="00C60E84" w:rsidP="004F09CF">
      <w:pPr>
        <w:jc w:val="both"/>
        <w:rPr>
          <w:sz w:val="20"/>
        </w:rPr>
      </w:pPr>
    </w:p>
    <w:p w14:paraId="1569FD9F" w14:textId="6025E44C" w:rsidR="005E51C8" w:rsidRDefault="00C60E84" w:rsidP="006D0CDA">
      <w:pPr>
        <w:jc w:val="both"/>
        <w:rPr>
          <w:sz w:val="20"/>
        </w:rPr>
      </w:pPr>
      <w:r w:rsidRPr="00B77C68">
        <w:rPr>
          <w:sz w:val="20"/>
        </w:rPr>
        <w:t xml:space="preserve">Specific reporting requirement formats and procedures are detailed in Part A or the appropriate </w:t>
      </w:r>
      <w:r w:rsidR="006C01BA">
        <w:rPr>
          <w:sz w:val="20"/>
        </w:rPr>
        <w:t>S</w:t>
      </w:r>
      <w:r w:rsidR="00DF65F0" w:rsidRPr="00B77C68">
        <w:rPr>
          <w:sz w:val="20"/>
        </w:rPr>
        <w:t>ource-</w:t>
      </w:r>
      <w:r w:rsidR="006C01BA">
        <w:rPr>
          <w:sz w:val="20"/>
        </w:rPr>
        <w:t>W</w:t>
      </w:r>
      <w:r w:rsidR="00DF65F0" w:rsidRPr="00B77C68">
        <w:rPr>
          <w:sz w:val="20"/>
        </w:rPr>
        <w:t xml:space="preserve">ide, </w:t>
      </w:r>
      <w:r w:rsidR="006C01BA">
        <w:rPr>
          <w:sz w:val="20"/>
        </w:rPr>
        <w:t>E</w:t>
      </w:r>
      <w:r w:rsidR="00DF65F0" w:rsidRPr="00B77C68">
        <w:rPr>
          <w:sz w:val="20"/>
        </w:rPr>
        <w:t xml:space="preserve">mission </w:t>
      </w:r>
      <w:r w:rsidR="006C01BA">
        <w:rPr>
          <w:sz w:val="20"/>
        </w:rPr>
        <w:t>U</w:t>
      </w:r>
      <w:r w:rsidR="00DF65F0" w:rsidRPr="00B77C68">
        <w:rPr>
          <w:sz w:val="20"/>
        </w:rPr>
        <w:t xml:space="preserve">nit and/or </w:t>
      </w:r>
      <w:r w:rsidR="006C01BA">
        <w:rPr>
          <w:sz w:val="20"/>
        </w:rPr>
        <w:t>F</w:t>
      </w:r>
      <w:r w:rsidR="00DF65F0" w:rsidRPr="00B77C68">
        <w:rPr>
          <w:sz w:val="20"/>
        </w:rPr>
        <w:t xml:space="preserve">lexible </w:t>
      </w:r>
      <w:r w:rsidR="006C01BA">
        <w:rPr>
          <w:sz w:val="20"/>
        </w:rPr>
        <w:t>G</w:t>
      </w:r>
      <w:r w:rsidR="00DF65F0" w:rsidRPr="00B77C68">
        <w:rPr>
          <w:sz w:val="20"/>
        </w:rPr>
        <w:t xml:space="preserve">roup </w:t>
      </w:r>
      <w:r w:rsidR="006C01BA">
        <w:rPr>
          <w:sz w:val="20"/>
        </w:rPr>
        <w:t>S</w:t>
      </w:r>
      <w:r w:rsidR="00DF65F0" w:rsidRPr="00B77C68">
        <w:rPr>
          <w:sz w:val="20"/>
        </w:rPr>
        <w:t xml:space="preserve">pecial </w:t>
      </w:r>
      <w:r w:rsidR="006C01BA">
        <w:rPr>
          <w:sz w:val="20"/>
        </w:rPr>
        <w:t>C</w:t>
      </w:r>
      <w:r w:rsidR="00DF65F0" w:rsidRPr="00B77C68">
        <w:rPr>
          <w:sz w:val="20"/>
        </w:rPr>
        <w:t>onditions</w:t>
      </w:r>
      <w:r w:rsidRPr="00B77C68">
        <w:rPr>
          <w:sz w:val="20"/>
        </w:rPr>
        <w:t>.  Therefore, Part B of this appendix is not applicable.</w:t>
      </w:r>
      <w:bookmarkEnd w:id="110"/>
      <w:bookmarkEnd w:id="111"/>
      <w:bookmarkEnd w:id="112"/>
      <w:bookmarkEnd w:id="113"/>
      <w:bookmarkEnd w:id="114"/>
      <w:bookmarkEnd w:id="115"/>
      <w:bookmarkEnd w:id="116"/>
      <w:bookmarkEnd w:id="117"/>
      <w:r w:rsidR="005E51C8">
        <w:rPr>
          <w:sz w:val="20"/>
        </w:rPr>
        <w:br w:type="page"/>
      </w:r>
    </w:p>
    <w:p w14:paraId="34982921" w14:textId="77777777" w:rsidR="005E51C8" w:rsidRDefault="005E51C8" w:rsidP="00B84D74">
      <w:pPr>
        <w:pStyle w:val="Heading2"/>
        <w:numPr>
          <w:ilvl w:val="0"/>
          <w:numId w:val="0"/>
        </w:numPr>
        <w:jc w:val="left"/>
        <w:rPr>
          <w:sz w:val="22"/>
          <w:szCs w:val="22"/>
        </w:rPr>
      </w:pPr>
      <w:bookmarkStart w:id="143" w:name="_Toc509408023"/>
      <w:bookmarkStart w:id="144" w:name="_Toc514658330"/>
      <w:bookmarkStart w:id="145" w:name="_Toc161826786"/>
      <w:r w:rsidRPr="00FB1D14">
        <w:rPr>
          <w:sz w:val="22"/>
          <w:szCs w:val="22"/>
        </w:rPr>
        <w:lastRenderedPageBreak/>
        <w:t>Appendix 9-1.  Acid Rain Permit</w:t>
      </w:r>
      <w:bookmarkEnd w:id="143"/>
      <w:bookmarkEnd w:id="144"/>
      <w:bookmarkEnd w:id="145"/>
    </w:p>
    <w:p w14:paraId="73E39EC3" w14:textId="77777777" w:rsidR="00336BD4" w:rsidRPr="00336BD4" w:rsidRDefault="00336BD4" w:rsidP="00336BD4">
      <w:pPr>
        <w:rPr>
          <w:b/>
          <w:szCs w:val="22"/>
        </w:rPr>
      </w:pPr>
    </w:p>
    <w:p w14:paraId="0A82367F" w14:textId="35C579EF" w:rsidR="00336BD4" w:rsidRPr="00336BD4" w:rsidRDefault="00336BD4" w:rsidP="00336BD4">
      <w:pPr>
        <w:jc w:val="center"/>
        <w:rPr>
          <w:b/>
          <w:sz w:val="32"/>
          <w:szCs w:val="24"/>
        </w:rPr>
      </w:pPr>
      <w:r w:rsidRPr="00336BD4">
        <w:rPr>
          <w:b/>
          <w:sz w:val="32"/>
          <w:szCs w:val="24"/>
        </w:rPr>
        <w:t>PHASE II ACID RAIN PERMIT</w:t>
      </w:r>
    </w:p>
    <w:p w14:paraId="40715EA2" w14:textId="77777777" w:rsidR="00336BD4" w:rsidRPr="00336BD4" w:rsidRDefault="00336BD4" w:rsidP="00336BD4">
      <w:pPr>
        <w:jc w:val="center"/>
        <w:rPr>
          <w:b/>
          <w:sz w:val="32"/>
          <w:szCs w:val="24"/>
        </w:rPr>
      </w:pPr>
      <w:r w:rsidRPr="00336BD4">
        <w:rPr>
          <w:b/>
          <w:sz w:val="32"/>
          <w:szCs w:val="24"/>
        </w:rPr>
        <w:t xml:space="preserve">Permit No. </w:t>
      </w:r>
      <w:bookmarkStart w:id="146" w:name="_Hlk132124230"/>
      <w:r w:rsidRPr="00336BD4">
        <w:rPr>
          <w:b/>
          <w:sz w:val="32"/>
          <w:szCs w:val="24"/>
        </w:rPr>
        <w:t>MI-AR-6035-20XX</w:t>
      </w:r>
      <w:bookmarkEnd w:id="146"/>
    </w:p>
    <w:p w14:paraId="5848450A" w14:textId="77777777" w:rsidR="00336BD4" w:rsidRPr="00336BD4" w:rsidRDefault="00336BD4" w:rsidP="00336BD4">
      <w:pPr>
        <w:rPr>
          <w:sz w:val="24"/>
          <w:szCs w:val="24"/>
        </w:rPr>
      </w:pPr>
    </w:p>
    <w:tbl>
      <w:tblPr>
        <w:tblW w:w="7920" w:type="dxa"/>
        <w:tblInd w:w="648" w:type="dxa"/>
        <w:tblLook w:val="01E0" w:firstRow="1" w:lastRow="1" w:firstColumn="1" w:lastColumn="1" w:noHBand="0" w:noVBand="0"/>
      </w:tblPr>
      <w:tblGrid>
        <w:gridCol w:w="1566"/>
        <w:gridCol w:w="6354"/>
      </w:tblGrid>
      <w:tr w:rsidR="00336BD4" w:rsidRPr="008E0AF7" w14:paraId="4E250099" w14:textId="77777777" w:rsidTr="005B0622">
        <w:tc>
          <w:tcPr>
            <w:tcW w:w="1566" w:type="dxa"/>
            <w:shd w:val="clear" w:color="auto" w:fill="auto"/>
          </w:tcPr>
          <w:p w14:paraId="678D88D1" w14:textId="77777777" w:rsidR="00336BD4" w:rsidRPr="008E0AF7" w:rsidRDefault="00336BD4" w:rsidP="00336BD4">
            <w:pPr>
              <w:rPr>
                <w:rFonts w:cs="Arial"/>
                <w:szCs w:val="22"/>
              </w:rPr>
            </w:pPr>
            <w:r w:rsidRPr="008E0AF7">
              <w:rPr>
                <w:rFonts w:cs="Arial"/>
                <w:szCs w:val="22"/>
              </w:rPr>
              <w:t>Permittee</w:t>
            </w:r>
          </w:p>
        </w:tc>
        <w:tc>
          <w:tcPr>
            <w:tcW w:w="6354" w:type="dxa"/>
            <w:shd w:val="clear" w:color="auto" w:fill="auto"/>
          </w:tcPr>
          <w:p w14:paraId="3BC6A141" w14:textId="77777777" w:rsidR="00336BD4" w:rsidRPr="008E0AF7" w:rsidRDefault="00336BD4" w:rsidP="00336BD4">
            <w:pPr>
              <w:rPr>
                <w:rFonts w:cs="Arial"/>
                <w:szCs w:val="22"/>
              </w:rPr>
            </w:pPr>
            <w:r w:rsidRPr="008E0AF7">
              <w:rPr>
                <w:rFonts w:cs="Arial"/>
                <w:szCs w:val="22"/>
              </w:rPr>
              <w:t>Greenwood Energy Center</w:t>
            </w:r>
          </w:p>
        </w:tc>
      </w:tr>
      <w:tr w:rsidR="00336BD4" w:rsidRPr="008E0AF7" w14:paraId="367E3C22" w14:textId="77777777" w:rsidTr="005B0622">
        <w:tc>
          <w:tcPr>
            <w:tcW w:w="1566" w:type="dxa"/>
            <w:shd w:val="clear" w:color="auto" w:fill="auto"/>
          </w:tcPr>
          <w:p w14:paraId="7C94BA15" w14:textId="77777777" w:rsidR="00336BD4" w:rsidRPr="008E0AF7" w:rsidRDefault="00336BD4" w:rsidP="00336BD4">
            <w:pPr>
              <w:rPr>
                <w:rFonts w:cs="Arial"/>
                <w:szCs w:val="22"/>
              </w:rPr>
            </w:pPr>
            <w:r w:rsidRPr="008E0AF7">
              <w:rPr>
                <w:rFonts w:cs="Arial"/>
                <w:szCs w:val="22"/>
              </w:rPr>
              <w:t>Address</w:t>
            </w:r>
          </w:p>
        </w:tc>
        <w:tc>
          <w:tcPr>
            <w:tcW w:w="6354" w:type="dxa"/>
            <w:shd w:val="clear" w:color="auto" w:fill="auto"/>
          </w:tcPr>
          <w:p w14:paraId="70B3A2EC" w14:textId="27E8646C" w:rsidR="00336BD4" w:rsidRPr="008E0AF7" w:rsidRDefault="00336BD4" w:rsidP="00336BD4">
            <w:pPr>
              <w:rPr>
                <w:rFonts w:cs="Arial"/>
                <w:szCs w:val="22"/>
              </w:rPr>
            </w:pPr>
            <w:r w:rsidRPr="008E0AF7">
              <w:rPr>
                <w:rFonts w:cs="Arial"/>
                <w:szCs w:val="22"/>
              </w:rPr>
              <w:t>7000 Kilgore R</w:t>
            </w:r>
            <w:r w:rsidR="008E0AF7" w:rsidRPr="008E0AF7">
              <w:rPr>
                <w:rFonts w:cs="Arial"/>
                <w:szCs w:val="22"/>
              </w:rPr>
              <w:t>oa</w:t>
            </w:r>
            <w:r w:rsidRPr="008E0AF7">
              <w:rPr>
                <w:rFonts w:cs="Arial"/>
                <w:szCs w:val="22"/>
              </w:rPr>
              <w:t>d, Avoca, MI</w:t>
            </w:r>
          </w:p>
        </w:tc>
      </w:tr>
      <w:tr w:rsidR="00336BD4" w:rsidRPr="008E0AF7" w14:paraId="041FC88A" w14:textId="77777777" w:rsidTr="005B0622">
        <w:tc>
          <w:tcPr>
            <w:tcW w:w="1566" w:type="dxa"/>
            <w:shd w:val="clear" w:color="auto" w:fill="auto"/>
          </w:tcPr>
          <w:p w14:paraId="23D5BCB2" w14:textId="77777777" w:rsidR="00336BD4" w:rsidRPr="008E0AF7" w:rsidRDefault="00336BD4" w:rsidP="00336BD4">
            <w:pPr>
              <w:rPr>
                <w:rFonts w:cs="Arial"/>
                <w:szCs w:val="22"/>
              </w:rPr>
            </w:pPr>
            <w:r w:rsidRPr="008E0AF7">
              <w:rPr>
                <w:rFonts w:cs="Arial"/>
                <w:szCs w:val="22"/>
              </w:rPr>
              <w:t>SRN</w:t>
            </w:r>
          </w:p>
        </w:tc>
        <w:tc>
          <w:tcPr>
            <w:tcW w:w="6354" w:type="dxa"/>
            <w:shd w:val="clear" w:color="auto" w:fill="auto"/>
          </w:tcPr>
          <w:p w14:paraId="59B4B20F" w14:textId="77777777" w:rsidR="00336BD4" w:rsidRPr="008E0AF7" w:rsidRDefault="00336BD4" w:rsidP="00336BD4">
            <w:pPr>
              <w:rPr>
                <w:rFonts w:cs="Arial"/>
                <w:szCs w:val="22"/>
              </w:rPr>
            </w:pPr>
            <w:r w:rsidRPr="008E0AF7">
              <w:rPr>
                <w:rFonts w:cs="Arial"/>
                <w:szCs w:val="22"/>
              </w:rPr>
              <w:t>B6145</w:t>
            </w:r>
          </w:p>
        </w:tc>
      </w:tr>
      <w:tr w:rsidR="00336BD4" w:rsidRPr="008E0AF7" w14:paraId="1039CA3E" w14:textId="77777777" w:rsidTr="005B0622">
        <w:tc>
          <w:tcPr>
            <w:tcW w:w="1566" w:type="dxa"/>
            <w:shd w:val="clear" w:color="auto" w:fill="auto"/>
          </w:tcPr>
          <w:p w14:paraId="525CF680" w14:textId="77777777" w:rsidR="00336BD4" w:rsidRPr="008E0AF7" w:rsidRDefault="00336BD4" w:rsidP="00336BD4">
            <w:pPr>
              <w:rPr>
                <w:rFonts w:cs="Arial"/>
                <w:szCs w:val="22"/>
              </w:rPr>
            </w:pPr>
            <w:r w:rsidRPr="008E0AF7">
              <w:rPr>
                <w:rFonts w:cs="Arial"/>
                <w:szCs w:val="22"/>
              </w:rPr>
              <w:t>Plant Code</w:t>
            </w:r>
          </w:p>
        </w:tc>
        <w:tc>
          <w:tcPr>
            <w:tcW w:w="6354" w:type="dxa"/>
            <w:shd w:val="clear" w:color="auto" w:fill="auto"/>
          </w:tcPr>
          <w:p w14:paraId="53697852" w14:textId="77777777" w:rsidR="00336BD4" w:rsidRPr="008E0AF7" w:rsidRDefault="00336BD4" w:rsidP="00336BD4">
            <w:pPr>
              <w:rPr>
                <w:rFonts w:cs="Arial"/>
                <w:szCs w:val="22"/>
              </w:rPr>
            </w:pPr>
            <w:r w:rsidRPr="008E0AF7">
              <w:rPr>
                <w:rFonts w:cs="Arial"/>
                <w:szCs w:val="22"/>
              </w:rPr>
              <w:t>6035</w:t>
            </w:r>
          </w:p>
        </w:tc>
      </w:tr>
      <w:tr w:rsidR="00336BD4" w:rsidRPr="008E0AF7" w14:paraId="76B7C548" w14:textId="77777777" w:rsidTr="005B0622">
        <w:tc>
          <w:tcPr>
            <w:tcW w:w="1566" w:type="dxa"/>
            <w:shd w:val="clear" w:color="auto" w:fill="auto"/>
          </w:tcPr>
          <w:p w14:paraId="141067F2" w14:textId="77777777" w:rsidR="00336BD4" w:rsidRPr="008E0AF7" w:rsidRDefault="00336BD4" w:rsidP="00336BD4">
            <w:pPr>
              <w:rPr>
                <w:rFonts w:cs="Arial"/>
                <w:szCs w:val="22"/>
              </w:rPr>
            </w:pPr>
            <w:r w:rsidRPr="008E0AF7">
              <w:rPr>
                <w:rFonts w:cs="Arial"/>
                <w:szCs w:val="22"/>
              </w:rPr>
              <w:t>Issue Date</w:t>
            </w:r>
          </w:p>
        </w:tc>
        <w:tc>
          <w:tcPr>
            <w:tcW w:w="6354" w:type="dxa"/>
            <w:shd w:val="clear" w:color="auto" w:fill="auto"/>
          </w:tcPr>
          <w:p w14:paraId="547063F6" w14:textId="77777777" w:rsidR="00336BD4" w:rsidRPr="008E0AF7" w:rsidRDefault="00336BD4" w:rsidP="00336BD4">
            <w:pPr>
              <w:rPr>
                <w:rFonts w:cs="Arial"/>
                <w:b/>
                <w:bCs/>
                <w:szCs w:val="22"/>
              </w:rPr>
            </w:pPr>
            <w:r w:rsidRPr="008E0AF7">
              <w:rPr>
                <w:rFonts w:cs="Arial"/>
                <w:b/>
                <w:bCs/>
                <w:szCs w:val="22"/>
              </w:rPr>
              <w:t>DRAFT</w:t>
            </w:r>
          </w:p>
        </w:tc>
      </w:tr>
      <w:tr w:rsidR="00336BD4" w:rsidRPr="008E0AF7" w14:paraId="316248D5" w14:textId="77777777" w:rsidTr="005B0622">
        <w:tc>
          <w:tcPr>
            <w:tcW w:w="1566" w:type="dxa"/>
            <w:shd w:val="clear" w:color="auto" w:fill="auto"/>
          </w:tcPr>
          <w:p w14:paraId="03185119" w14:textId="77777777" w:rsidR="00336BD4" w:rsidRPr="008E0AF7" w:rsidRDefault="00336BD4" w:rsidP="00336BD4">
            <w:pPr>
              <w:rPr>
                <w:rFonts w:cs="Arial"/>
                <w:szCs w:val="22"/>
              </w:rPr>
            </w:pPr>
            <w:r w:rsidRPr="008E0AF7">
              <w:rPr>
                <w:szCs w:val="22"/>
              </w:rPr>
              <w:t>Effective</w:t>
            </w:r>
          </w:p>
        </w:tc>
        <w:tc>
          <w:tcPr>
            <w:tcW w:w="6354" w:type="dxa"/>
            <w:shd w:val="clear" w:color="auto" w:fill="auto"/>
          </w:tcPr>
          <w:p w14:paraId="56EBDBF6" w14:textId="77777777" w:rsidR="00336BD4" w:rsidRPr="008E0AF7" w:rsidRDefault="00336BD4" w:rsidP="00336BD4">
            <w:pPr>
              <w:rPr>
                <w:rFonts w:cs="Arial"/>
                <w:szCs w:val="22"/>
              </w:rPr>
            </w:pPr>
            <w:r w:rsidRPr="008E0AF7">
              <w:rPr>
                <w:szCs w:val="22"/>
              </w:rPr>
              <w:t>Issuance date of this facility’s Renewable Operating Permit at the facility in accordance with 40 CFR 72.73.</w:t>
            </w:r>
          </w:p>
        </w:tc>
      </w:tr>
      <w:tr w:rsidR="00336BD4" w:rsidRPr="008E0AF7" w14:paraId="1F80F62B" w14:textId="77777777" w:rsidTr="005B0622">
        <w:tc>
          <w:tcPr>
            <w:tcW w:w="1566" w:type="dxa"/>
            <w:shd w:val="clear" w:color="auto" w:fill="auto"/>
          </w:tcPr>
          <w:p w14:paraId="2290E368" w14:textId="77777777" w:rsidR="00336BD4" w:rsidRPr="008E0AF7" w:rsidRDefault="00336BD4" w:rsidP="00336BD4">
            <w:pPr>
              <w:rPr>
                <w:rFonts w:cs="Arial"/>
                <w:szCs w:val="22"/>
              </w:rPr>
            </w:pPr>
            <w:r w:rsidRPr="008E0AF7">
              <w:rPr>
                <w:rFonts w:cs="Arial"/>
                <w:szCs w:val="22"/>
              </w:rPr>
              <w:t>Expiration</w:t>
            </w:r>
          </w:p>
        </w:tc>
        <w:tc>
          <w:tcPr>
            <w:tcW w:w="6354" w:type="dxa"/>
            <w:shd w:val="clear" w:color="auto" w:fill="auto"/>
          </w:tcPr>
          <w:p w14:paraId="2B70BFF5" w14:textId="77777777" w:rsidR="00336BD4" w:rsidRPr="008E0AF7" w:rsidRDefault="00336BD4" w:rsidP="00336BD4">
            <w:pPr>
              <w:rPr>
                <w:rFonts w:cs="Arial"/>
                <w:szCs w:val="22"/>
              </w:rPr>
            </w:pPr>
            <w:r w:rsidRPr="008E0AF7">
              <w:rPr>
                <w:szCs w:val="22"/>
              </w:rPr>
              <w:t>This permit shall expire when the facility’s Renewable Operating Permit expires, in accordance with 40 CFR 72.73</w:t>
            </w:r>
            <w:r w:rsidRPr="008E0AF7">
              <w:rPr>
                <w:rFonts w:cs="Arial"/>
                <w:szCs w:val="22"/>
              </w:rPr>
              <w:t>.</w:t>
            </w:r>
          </w:p>
        </w:tc>
      </w:tr>
      <w:tr w:rsidR="00336BD4" w:rsidRPr="008E0AF7" w14:paraId="3378751B" w14:textId="77777777" w:rsidTr="005B0622">
        <w:tc>
          <w:tcPr>
            <w:tcW w:w="1566" w:type="dxa"/>
            <w:shd w:val="clear" w:color="auto" w:fill="auto"/>
          </w:tcPr>
          <w:p w14:paraId="31709322" w14:textId="77777777" w:rsidR="00336BD4" w:rsidRPr="008E0AF7" w:rsidRDefault="00336BD4" w:rsidP="00336BD4">
            <w:pPr>
              <w:rPr>
                <w:rFonts w:cs="Arial"/>
                <w:szCs w:val="22"/>
              </w:rPr>
            </w:pPr>
            <w:r w:rsidRPr="008E0AF7">
              <w:rPr>
                <w:rFonts w:cs="Arial"/>
                <w:szCs w:val="22"/>
              </w:rPr>
              <w:t>ROP No.</w:t>
            </w:r>
          </w:p>
        </w:tc>
        <w:tc>
          <w:tcPr>
            <w:tcW w:w="6354" w:type="dxa"/>
            <w:shd w:val="clear" w:color="auto" w:fill="auto"/>
          </w:tcPr>
          <w:p w14:paraId="46C94C14" w14:textId="77777777" w:rsidR="00336BD4" w:rsidRPr="008E0AF7" w:rsidRDefault="00336BD4" w:rsidP="00336BD4">
            <w:pPr>
              <w:rPr>
                <w:rFonts w:cs="Arial"/>
                <w:szCs w:val="22"/>
              </w:rPr>
            </w:pPr>
            <w:r w:rsidRPr="008E0AF7">
              <w:rPr>
                <w:rFonts w:cs="Arial"/>
                <w:szCs w:val="22"/>
              </w:rPr>
              <w:t>MI-</w:t>
            </w:r>
            <w:smartTag w:uri="urn:schemas-microsoft-com:office:smarttags" w:element="stockticker">
              <w:r w:rsidRPr="008E0AF7">
                <w:rPr>
                  <w:rFonts w:cs="Arial"/>
                  <w:szCs w:val="22"/>
                </w:rPr>
                <w:t>ROP</w:t>
              </w:r>
            </w:smartTag>
            <w:r w:rsidRPr="008E0AF7">
              <w:rPr>
                <w:rFonts w:cs="Arial"/>
                <w:szCs w:val="22"/>
              </w:rPr>
              <w:t>-B6145-20XX</w:t>
            </w:r>
          </w:p>
        </w:tc>
      </w:tr>
    </w:tbl>
    <w:p w14:paraId="2F315E7B" w14:textId="77777777" w:rsidR="00336BD4" w:rsidRPr="00336BD4" w:rsidRDefault="00336BD4" w:rsidP="00336BD4">
      <w:pPr>
        <w:rPr>
          <w:szCs w:val="24"/>
        </w:rPr>
      </w:pPr>
    </w:p>
    <w:p w14:paraId="14026E13" w14:textId="77777777" w:rsidR="00336BD4" w:rsidRPr="00336BD4" w:rsidRDefault="00336BD4" w:rsidP="00336BD4">
      <w:pPr>
        <w:rPr>
          <w:szCs w:val="24"/>
        </w:rPr>
      </w:pPr>
    </w:p>
    <w:p w14:paraId="3C459D21" w14:textId="77777777" w:rsidR="00336BD4" w:rsidRPr="00336BD4" w:rsidRDefault="00336BD4" w:rsidP="00336BD4">
      <w:pPr>
        <w:rPr>
          <w:b/>
          <w:szCs w:val="24"/>
        </w:rPr>
      </w:pPr>
      <w:r w:rsidRPr="00336BD4">
        <w:rPr>
          <w:b/>
          <w:szCs w:val="24"/>
        </w:rPr>
        <w:t>The Acid Rain Permit Contents</w:t>
      </w:r>
    </w:p>
    <w:p w14:paraId="55A9C6BD" w14:textId="77777777" w:rsidR="00336BD4" w:rsidRPr="00336BD4" w:rsidRDefault="00336BD4" w:rsidP="00336BD4">
      <w:pPr>
        <w:rPr>
          <w:szCs w:val="24"/>
        </w:rPr>
      </w:pPr>
    </w:p>
    <w:p w14:paraId="6D3A3300" w14:textId="77777777" w:rsidR="00336BD4" w:rsidRPr="00336BD4" w:rsidRDefault="00336BD4" w:rsidP="00336BD4">
      <w:pPr>
        <w:rPr>
          <w:szCs w:val="24"/>
        </w:rPr>
      </w:pPr>
      <w:r w:rsidRPr="00336BD4">
        <w:rPr>
          <w:szCs w:val="24"/>
        </w:rPr>
        <w:t>1.</w:t>
      </w:r>
      <w:r w:rsidRPr="00336BD4">
        <w:rPr>
          <w:szCs w:val="24"/>
        </w:rPr>
        <w:tab/>
        <w:t>A statement of basis prepared by the Air Quality Division (AQD) containing:</w:t>
      </w:r>
    </w:p>
    <w:p w14:paraId="6CC367E1" w14:textId="77777777" w:rsidR="00336BD4" w:rsidRPr="00336BD4" w:rsidRDefault="00336BD4" w:rsidP="00336BD4">
      <w:pPr>
        <w:rPr>
          <w:szCs w:val="24"/>
        </w:rPr>
      </w:pPr>
    </w:p>
    <w:p w14:paraId="1F751DB3" w14:textId="77777777" w:rsidR="00336BD4" w:rsidRPr="00336BD4" w:rsidRDefault="00336BD4" w:rsidP="00336BD4">
      <w:pPr>
        <w:ind w:left="720"/>
        <w:jc w:val="both"/>
        <w:rPr>
          <w:szCs w:val="24"/>
        </w:rPr>
      </w:pPr>
      <w:r w:rsidRPr="00336BD4">
        <w:rPr>
          <w:szCs w:val="24"/>
        </w:rPr>
        <w:t>References to statutory and regulatory authorities, and with comments, notes, and justification that apply to the source in general;</w:t>
      </w:r>
    </w:p>
    <w:p w14:paraId="6B011259" w14:textId="77777777" w:rsidR="00336BD4" w:rsidRPr="00336BD4" w:rsidRDefault="00336BD4" w:rsidP="00336BD4">
      <w:pPr>
        <w:rPr>
          <w:szCs w:val="24"/>
        </w:rPr>
      </w:pPr>
    </w:p>
    <w:p w14:paraId="2329D49F" w14:textId="77777777" w:rsidR="00336BD4" w:rsidRPr="00336BD4" w:rsidRDefault="00336BD4" w:rsidP="00336BD4">
      <w:pPr>
        <w:jc w:val="both"/>
        <w:rPr>
          <w:szCs w:val="24"/>
        </w:rPr>
      </w:pPr>
      <w:r w:rsidRPr="00336BD4">
        <w:rPr>
          <w:szCs w:val="24"/>
        </w:rPr>
        <w:t>2.</w:t>
      </w:r>
      <w:r w:rsidRPr="00336BD4">
        <w:rPr>
          <w:szCs w:val="24"/>
        </w:rPr>
        <w:tab/>
        <w:t>Terms and conditions including:</w:t>
      </w:r>
    </w:p>
    <w:p w14:paraId="16CEAE02" w14:textId="77777777" w:rsidR="00336BD4" w:rsidRPr="00336BD4" w:rsidRDefault="00336BD4" w:rsidP="00336BD4">
      <w:pPr>
        <w:jc w:val="both"/>
        <w:rPr>
          <w:szCs w:val="24"/>
        </w:rPr>
      </w:pPr>
    </w:p>
    <w:p w14:paraId="11F638D4" w14:textId="77777777" w:rsidR="00336BD4" w:rsidRPr="00336BD4" w:rsidRDefault="00336BD4" w:rsidP="00336BD4">
      <w:pPr>
        <w:ind w:left="720"/>
        <w:jc w:val="both"/>
        <w:rPr>
          <w:szCs w:val="24"/>
        </w:rPr>
      </w:pPr>
      <w:r w:rsidRPr="00336BD4">
        <w:rPr>
          <w:szCs w:val="24"/>
        </w:rPr>
        <w:t>A table of sulfur dioxide allowances to be allocated during the term of the permit, if applicable, authorized by this permit during Phase II.  Unless they are subject to Sections 405(g)(2) or (3) of the federal Clean Air Act, new units are not allocated allowances in 40 CFR Part 73 and must obtain allowances by other means (Section 403(e) of the federal Clean Air Act);</w:t>
      </w:r>
    </w:p>
    <w:p w14:paraId="2DEED60A" w14:textId="77777777" w:rsidR="00336BD4" w:rsidRPr="00336BD4" w:rsidRDefault="00336BD4" w:rsidP="00336BD4">
      <w:pPr>
        <w:ind w:left="720"/>
        <w:jc w:val="both"/>
        <w:rPr>
          <w:szCs w:val="24"/>
        </w:rPr>
      </w:pPr>
    </w:p>
    <w:p w14:paraId="3E95F9E0" w14:textId="77777777" w:rsidR="00336BD4" w:rsidRPr="00336BD4" w:rsidRDefault="00336BD4" w:rsidP="00336BD4">
      <w:pPr>
        <w:ind w:left="720"/>
        <w:jc w:val="both"/>
        <w:rPr>
          <w:szCs w:val="24"/>
        </w:rPr>
      </w:pPr>
      <w:r w:rsidRPr="00336BD4">
        <w:rPr>
          <w:szCs w:val="24"/>
        </w:rPr>
        <w:t>Comments, notes and justifications regarding permit decisions and changes made to the permit application forms during the review process, and any additional requirements; and,</w:t>
      </w:r>
    </w:p>
    <w:p w14:paraId="1A9FE1B7" w14:textId="77777777" w:rsidR="00336BD4" w:rsidRPr="00336BD4" w:rsidRDefault="00336BD4" w:rsidP="00336BD4">
      <w:pPr>
        <w:ind w:left="720"/>
        <w:jc w:val="both"/>
        <w:rPr>
          <w:szCs w:val="24"/>
        </w:rPr>
      </w:pPr>
    </w:p>
    <w:p w14:paraId="02A2ED12" w14:textId="77777777" w:rsidR="00336BD4" w:rsidRPr="00336BD4" w:rsidRDefault="00336BD4" w:rsidP="00336BD4">
      <w:pPr>
        <w:ind w:left="720"/>
        <w:jc w:val="both"/>
        <w:rPr>
          <w:szCs w:val="24"/>
        </w:rPr>
      </w:pPr>
      <w:r w:rsidRPr="00336BD4">
        <w:rPr>
          <w:szCs w:val="24"/>
        </w:rPr>
        <w:t>Any applicable nitrogen oxides compliance plan.  Unless they are coal fired utility units regulated pursuant to Sections 404, 405, or 409 of the federal Clean Air Act, new units are not subject to the acid rain nitrogen oxides requirements (40 CFR 76.1(a)).</w:t>
      </w:r>
    </w:p>
    <w:p w14:paraId="3F6D78DF" w14:textId="77777777" w:rsidR="00336BD4" w:rsidRPr="00336BD4" w:rsidRDefault="00336BD4" w:rsidP="00336BD4">
      <w:pPr>
        <w:rPr>
          <w:szCs w:val="24"/>
        </w:rPr>
      </w:pPr>
    </w:p>
    <w:p w14:paraId="65C2D8BB" w14:textId="58771D05" w:rsidR="00336BD4" w:rsidRPr="00336BD4" w:rsidRDefault="00336BD4" w:rsidP="00336BD4">
      <w:pPr>
        <w:ind w:left="720" w:hanging="720"/>
        <w:jc w:val="both"/>
        <w:rPr>
          <w:szCs w:val="24"/>
        </w:rPr>
      </w:pPr>
      <w:r w:rsidRPr="00336BD4">
        <w:rPr>
          <w:szCs w:val="24"/>
        </w:rPr>
        <w:t>3.</w:t>
      </w:r>
      <w:r w:rsidRPr="00336BD4">
        <w:rPr>
          <w:szCs w:val="24"/>
        </w:rPr>
        <w:tab/>
        <w:t>The permit application that this source submitted, as corrected by the AQD.  The owners and operators of the source must comply with the standard requirements and special provisions set forth in the application.</w:t>
      </w:r>
    </w:p>
    <w:p w14:paraId="7F0166FB" w14:textId="77777777" w:rsidR="00336BD4" w:rsidRPr="00336BD4" w:rsidRDefault="00336BD4" w:rsidP="00336BD4">
      <w:pPr>
        <w:ind w:left="720" w:hanging="720"/>
        <w:jc w:val="both"/>
        <w:rPr>
          <w:szCs w:val="24"/>
        </w:rPr>
      </w:pPr>
    </w:p>
    <w:p w14:paraId="73D89E58" w14:textId="77777777" w:rsidR="00336BD4" w:rsidRPr="00336BD4" w:rsidRDefault="00336BD4" w:rsidP="00336BD4">
      <w:pPr>
        <w:rPr>
          <w:szCs w:val="24"/>
        </w:rPr>
      </w:pPr>
      <w:r w:rsidRPr="00336BD4">
        <w:rPr>
          <w:szCs w:val="24"/>
        </w:rPr>
        <w:br w:type="page"/>
      </w:r>
    </w:p>
    <w:p w14:paraId="583F9D37" w14:textId="77777777" w:rsidR="00336BD4" w:rsidRPr="00336BD4" w:rsidRDefault="00336BD4" w:rsidP="00336BD4">
      <w:pPr>
        <w:ind w:left="720" w:hanging="720"/>
        <w:jc w:val="both"/>
        <w:rPr>
          <w:b/>
          <w:szCs w:val="24"/>
        </w:rPr>
      </w:pPr>
    </w:p>
    <w:p w14:paraId="1B7F1B94" w14:textId="77777777" w:rsidR="00336BD4" w:rsidRPr="00336BD4" w:rsidRDefault="00336BD4" w:rsidP="00336BD4">
      <w:pPr>
        <w:ind w:left="720" w:hanging="720"/>
        <w:jc w:val="both"/>
        <w:rPr>
          <w:b/>
          <w:szCs w:val="24"/>
        </w:rPr>
      </w:pPr>
      <w:r w:rsidRPr="00336BD4">
        <w:rPr>
          <w:b/>
          <w:szCs w:val="24"/>
        </w:rPr>
        <w:t>Statement of Basis</w:t>
      </w:r>
      <w:r w:rsidRPr="00336BD4">
        <w:rPr>
          <w:b/>
          <w:szCs w:val="24"/>
        </w:rPr>
        <w:tab/>
      </w:r>
    </w:p>
    <w:p w14:paraId="7651B303" w14:textId="77777777" w:rsidR="00336BD4" w:rsidRPr="00336BD4" w:rsidRDefault="00336BD4" w:rsidP="00336BD4">
      <w:pPr>
        <w:jc w:val="both"/>
        <w:rPr>
          <w:szCs w:val="24"/>
        </w:rPr>
      </w:pPr>
    </w:p>
    <w:p w14:paraId="374D6769" w14:textId="77777777" w:rsidR="00336BD4" w:rsidRPr="00336BD4" w:rsidRDefault="00336BD4" w:rsidP="00336BD4">
      <w:pPr>
        <w:jc w:val="both"/>
        <w:rPr>
          <w:szCs w:val="24"/>
        </w:rPr>
      </w:pPr>
    </w:p>
    <w:p w14:paraId="2F850196" w14:textId="77777777" w:rsidR="00336BD4" w:rsidRPr="00336BD4" w:rsidRDefault="00336BD4" w:rsidP="00336BD4">
      <w:pPr>
        <w:jc w:val="both"/>
        <w:rPr>
          <w:b/>
          <w:szCs w:val="24"/>
        </w:rPr>
      </w:pPr>
      <w:r w:rsidRPr="00336BD4">
        <w:rPr>
          <w:b/>
          <w:szCs w:val="24"/>
        </w:rPr>
        <w:t xml:space="preserve">Statutory and Regulatory Authorities.  </w:t>
      </w:r>
    </w:p>
    <w:p w14:paraId="1C9A9430" w14:textId="77777777" w:rsidR="00336BD4" w:rsidRPr="00336BD4" w:rsidRDefault="00336BD4" w:rsidP="00336BD4">
      <w:pPr>
        <w:jc w:val="both"/>
        <w:rPr>
          <w:szCs w:val="24"/>
        </w:rPr>
      </w:pPr>
    </w:p>
    <w:p w14:paraId="7133ADDB" w14:textId="77777777" w:rsidR="00336BD4" w:rsidRPr="00336BD4" w:rsidRDefault="00336BD4" w:rsidP="00336BD4">
      <w:pPr>
        <w:jc w:val="both"/>
        <w:rPr>
          <w:szCs w:val="24"/>
        </w:rPr>
      </w:pPr>
      <w:r w:rsidRPr="00336BD4">
        <w:rPr>
          <w:szCs w:val="24"/>
        </w:rPr>
        <w:t>In accordance with the Natural Resources and Environmental Protection Act, 1994 PA 451 and Titles IV and V of the federal Clean Air Act, the Michigan Department of Environment, Great Lakes, and Energy, Air Quality Division (AQD), issues this permit pursuant to the provisions of R 336.1210 to R 336.1218, and R 336.1902(1)(q).</w:t>
      </w:r>
    </w:p>
    <w:p w14:paraId="66A1A224" w14:textId="77777777" w:rsidR="00336BD4" w:rsidRPr="00336BD4" w:rsidRDefault="00336BD4" w:rsidP="00336BD4">
      <w:pPr>
        <w:jc w:val="both"/>
        <w:rPr>
          <w:szCs w:val="24"/>
        </w:rPr>
      </w:pPr>
    </w:p>
    <w:p w14:paraId="61D63B62" w14:textId="77777777" w:rsidR="00336BD4" w:rsidRPr="00336BD4" w:rsidRDefault="00336BD4" w:rsidP="00336BD4">
      <w:pPr>
        <w:jc w:val="both"/>
        <w:rPr>
          <w:szCs w:val="24"/>
        </w:rPr>
      </w:pPr>
      <w:r w:rsidRPr="00336BD4">
        <w:rPr>
          <w:szCs w:val="24"/>
        </w:rPr>
        <w:tab/>
      </w:r>
      <w:r w:rsidRPr="00336BD4">
        <w:rPr>
          <w:szCs w:val="24"/>
        </w:rPr>
        <w:tab/>
      </w:r>
      <w:r w:rsidRPr="00336BD4">
        <w:rPr>
          <w:szCs w:val="24"/>
        </w:rPr>
        <w:tab/>
        <w:t xml:space="preserve">For further information contact:  </w:t>
      </w:r>
    </w:p>
    <w:p w14:paraId="72B1058D" w14:textId="77777777" w:rsidR="00336BD4" w:rsidRPr="00336BD4" w:rsidRDefault="00336BD4" w:rsidP="00336BD4">
      <w:pPr>
        <w:jc w:val="both"/>
        <w:rPr>
          <w:szCs w:val="24"/>
        </w:rPr>
      </w:pPr>
    </w:p>
    <w:p w14:paraId="0C2EE218" w14:textId="77777777" w:rsidR="00336BD4" w:rsidRPr="00336BD4" w:rsidRDefault="00336BD4" w:rsidP="00336BD4">
      <w:pPr>
        <w:jc w:val="both"/>
        <w:rPr>
          <w:szCs w:val="24"/>
        </w:rPr>
      </w:pPr>
      <w:r w:rsidRPr="00336BD4">
        <w:rPr>
          <w:szCs w:val="24"/>
        </w:rPr>
        <w:tab/>
      </w:r>
      <w:r w:rsidRPr="00336BD4">
        <w:rPr>
          <w:szCs w:val="24"/>
        </w:rPr>
        <w:tab/>
      </w:r>
      <w:r w:rsidRPr="00336BD4">
        <w:rPr>
          <w:szCs w:val="24"/>
        </w:rPr>
        <w:tab/>
        <w:t>Mr. Brian Carley</w:t>
      </w:r>
    </w:p>
    <w:p w14:paraId="7DA46D89" w14:textId="77777777" w:rsidR="00336BD4" w:rsidRPr="00336BD4" w:rsidRDefault="00336BD4" w:rsidP="00336BD4">
      <w:pPr>
        <w:jc w:val="both"/>
        <w:rPr>
          <w:szCs w:val="24"/>
        </w:rPr>
      </w:pPr>
      <w:r w:rsidRPr="00336BD4">
        <w:rPr>
          <w:szCs w:val="24"/>
        </w:rPr>
        <w:tab/>
      </w:r>
      <w:r w:rsidRPr="00336BD4">
        <w:rPr>
          <w:szCs w:val="24"/>
        </w:rPr>
        <w:tab/>
      </w:r>
      <w:r w:rsidRPr="00336BD4">
        <w:rPr>
          <w:szCs w:val="24"/>
        </w:rPr>
        <w:tab/>
        <w:t>Environmental Quality Specialist</w:t>
      </w:r>
    </w:p>
    <w:p w14:paraId="280B112A" w14:textId="77777777" w:rsidR="00336BD4" w:rsidRPr="00336BD4" w:rsidRDefault="00336BD4" w:rsidP="00336BD4">
      <w:pPr>
        <w:ind w:left="1440"/>
        <w:jc w:val="both"/>
        <w:rPr>
          <w:szCs w:val="24"/>
        </w:rPr>
      </w:pPr>
      <w:r w:rsidRPr="00336BD4">
        <w:rPr>
          <w:szCs w:val="24"/>
        </w:rPr>
        <w:tab/>
        <w:t>Michigan Department of Environment, Great Lakes, and Energy</w:t>
      </w:r>
    </w:p>
    <w:p w14:paraId="4B9E3D6B" w14:textId="77777777" w:rsidR="00336BD4" w:rsidRPr="00336BD4" w:rsidRDefault="00336BD4" w:rsidP="00336BD4">
      <w:pPr>
        <w:ind w:left="1440"/>
        <w:jc w:val="both"/>
        <w:rPr>
          <w:szCs w:val="24"/>
        </w:rPr>
      </w:pPr>
      <w:r w:rsidRPr="00336BD4">
        <w:rPr>
          <w:szCs w:val="24"/>
        </w:rPr>
        <w:tab/>
        <w:t>Air Quality Division, Jackson District Office</w:t>
      </w:r>
    </w:p>
    <w:p w14:paraId="10A6FE73" w14:textId="77777777" w:rsidR="00336BD4" w:rsidRPr="00336BD4" w:rsidRDefault="00336BD4" w:rsidP="00336BD4">
      <w:pPr>
        <w:ind w:left="1440"/>
        <w:jc w:val="both"/>
        <w:rPr>
          <w:szCs w:val="24"/>
        </w:rPr>
      </w:pPr>
      <w:r w:rsidRPr="00336BD4">
        <w:rPr>
          <w:szCs w:val="24"/>
        </w:rPr>
        <w:tab/>
        <w:t>State Office Building, 4</w:t>
      </w:r>
      <w:r w:rsidRPr="00336BD4">
        <w:rPr>
          <w:szCs w:val="24"/>
          <w:vertAlign w:val="superscript"/>
        </w:rPr>
        <w:t>th</w:t>
      </w:r>
      <w:r w:rsidRPr="00336BD4">
        <w:rPr>
          <w:szCs w:val="24"/>
        </w:rPr>
        <w:t xml:space="preserve"> Floor</w:t>
      </w:r>
    </w:p>
    <w:p w14:paraId="717C4DAD" w14:textId="77777777" w:rsidR="00336BD4" w:rsidRPr="00336BD4" w:rsidRDefault="00336BD4" w:rsidP="00336BD4">
      <w:pPr>
        <w:ind w:left="1440"/>
        <w:jc w:val="both"/>
        <w:rPr>
          <w:szCs w:val="24"/>
        </w:rPr>
      </w:pPr>
      <w:r w:rsidRPr="00336BD4">
        <w:rPr>
          <w:szCs w:val="24"/>
        </w:rPr>
        <w:tab/>
        <w:t>301 East Louis B. Glick Highway</w:t>
      </w:r>
    </w:p>
    <w:p w14:paraId="48BCE620" w14:textId="77777777" w:rsidR="00336BD4" w:rsidRPr="00336BD4" w:rsidRDefault="00336BD4" w:rsidP="00336BD4">
      <w:pPr>
        <w:ind w:left="1440"/>
        <w:jc w:val="both"/>
        <w:rPr>
          <w:szCs w:val="24"/>
        </w:rPr>
      </w:pPr>
      <w:r w:rsidRPr="00336BD4">
        <w:rPr>
          <w:szCs w:val="24"/>
        </w:rPr>
        <w:tab/>
        <w:t>Jackson</w:t>
      </w:r>
      <w:r w:rsidRPr="00336BD4">
        <w:rPr>
          <w:i/>
          <w:szCs w:val="24"/>
        </w:rPr>
        <w:t>,</w:t>
      </w:r>
      <w:r w:rsidRPr="00336BD4">
        <w:rPr>
          <w:szCs w:val="24"/>
        </w:rPr>
        <w:t xml:space="preserve"> Michigan 49201-1556</w:t>
      </w:r>
    </w:p>
    <w:p w14:paraId="11D53245" w14:textId="77777777" w:rsidR="00336BD4" w:rsidRPr="00336BD4" w:rsidRDefault="00336BD4" w:rsidP="00336BD4">
      <w:pPr>
        <w:spacing w:before="120"/>
        <w:ind w:left="1440"/>
        <w:jc w:val="both"/>
        <w:rPr>
          <w:szCs w:val="24"/>
        </w:rPr>
      </w:pPr>
      <w:r w:rsidRPr="00336BD4">
        <w:rPr>
          <w:szCs w:val="24"/>
        </w:rPr>
        <w:tab/>
        <w:t>Telephone: 517-416-4631</w:t>
      </w:r>
    </w:p>
    <w:p w14:paraId="3AF62FF9" w14:textId="77777777" w:rsidR="00336BD4" w:rsidRPr="00336BD4" w:rsidRDefault="00336BD4" w:rsidP="00336BD4">
      <w:pPr>
        <w:ind w:left="2160"/>
        <w:jc w:val="both"/>
        <w:rPr>
          <w:szCs w:val="24"/>
        </w:rPr>
      </w:pPr>
      <w:r w:rsidRPr="00336BD4">
        <w:rPr>
          <w:szCs w:val="24"/>
        </w:rPr>
        <w:t>Facsimile: 517-780-7855</w:t>
      </w:r>
    </w:p>
    <w:p w14:paraId="119B320F" w14:textId="77777777" w:rsidR="00336BD4" w:rsidRPr="00336BD4" w:rsidRDefault="00336BD4" w:rsidP="00336BD4">
      <w:pPr>
        <w:jc w:val="both"/>
        <w:rPr>
          <w:szCs w:val="24"/>
        </w:rPr>
      </w:pPr>
    </w:p>
    <w:p w14:paraId="09DC31AF" w14:textId="77777777" w:rsidR="00336BD4" w:rsidRPr="00336BD4" w:rsidRDefault="00336BD4" w:rsidP="00336BD4">
      <w:pPr>
        <w:jc w:val="both"/>
        <w:rPr>
          <w:szCs w:val="24"/>
        </w:rPr>
      </w:pPr>
    </w:p>
    <w:p w14:paraId="5F6ABDF2" w14:textId="77777777" w:rsidR="00336BD4" w:rsidRPr="00336BD4" w:rsidRDefault="00336BD4" w:rsidP="00336BD4">
      <w:pPr>
        <w:jc w:val="both"/>
        <w:rPr>
          <w:b/>
          <w:szCs w:val="24"/>
        </w:rPr>
      </w:pPr>
      <w:r w:rsidRPr="00336BD4">
        <w:rPr>
          <w:b/>
          <w:szCs w:val="24"/>
        </w:rPr>
        <w:t>There are no comments, notes and/or justification that apply to the source in general for this section.</w:t>
      </w:r>
    </w:p>
    <w:p w14:paraId="1D05CFAC" w14:textId="77777777" w:rsidR="00336BD4" w:rsidRPr="00336BD4" w:rsidRDefault="00336BD4" w:rsidP="00336BD4">
      <w:pPr>
        <w:jc w:val="both"/>
        <w:rPr>
          <w:szCs w:val="24"/>
        </w:rPr>
      </w:pPr>
    </w:p>
    <w:p w14:paraId="02FCBC66" w14:textId="77777777" w:rsidR="00336BD4" w:rsidRPr="00336BD4" w:rsidRDefault="00336BD4" w:rsidP="00336BD4">
      <w:pPr>
        <w:jc w:val="both"/>
        <w:rPr>
          <w:szCs w:val="24"/>
        </w:rPr>
      </w:pPr>
    </w:p>
    <w:p w14:paraId="34D45066" w14:textId="77777777" w:rsidR="00336BD4" w:rsidRPr="00336BD4" w:rsidRDefault="00336BD4" w:rsidP="00336BD4">
      <w:pPr>
        <w:jc w:val="both"/>
        <w:rPr>
          <w:szCs w:val="24"/>
        </w:rPr>
      </w:pPr>
    </w:p>
    <w:p w14:paraId="501D2D80" w14:textId="77777777" w:rsidR="00336BD4" w:rsidRPr="00336BD4" w:rsidRDefault="00336BD4" w:rsidP="00336BD4">
      <w:pPr>
        <w:jc w:val="both"/>
        <w:rPr>
          <w:szCs w:val="24"/>
        </w:rPr>
      </w:pPr>
    </w:p>
    <w:p w14:paraId="0A676D2E" w14:textId="77777777" w:rsidR="00336BD4" w:rsidRPr="00336BD4" w:rsidRDefault="00336BD4" w:rsidP="00336BD4">
      <w:pPr>
        <w:jc w:val="both"/>
        <w:rPr>
          <w:szCs w:val="24"/>
        </w:rPr>
      </w:pPr>
    </w:p>
    <w:p w14:paraId="3CD443D8" w14:textId="77777777" w:rsidR="00336BD4" w:rsidRPr="00336BD4" w:rsidRDefault="00336BD4" w:rsidP="00336BD4">
      <w:pPr>
        <w:jc w:val="both"/>
        <w:rPr>
          <w:szCs w:val="24"/>
        </w:rPr>
      </w:pPr>
    </w:p>
    <w:p w14:paraId="363B8FE8" w14:textId="77777777" w:rsidR="00336BD4" w:rsidRPr="00336BD4" w:rsidRDefault="00336BD4" w:rsidP="00336BD4">
      <w:pPr>
        <w:jc w:val="both"/>
        <w:rPr>
          <w:szCs w:val="24"/>
        </w:rPr>
      </w:pPr>
    </w:p>
    <w:p w14:paraId="260C9A57" w14:textId="77777777" w:rsidR="00336BD4" w:rsidRPr="00336BD4" w:rsidRDefault="00336BD4" w:rsidP="00336BD4">
      <w:pPr>
        <w:jc w:val="both"/>
        <w:rPr>
          <w:szCs w:val="24"/>
        </w:rPr>
      </w:pPr>
    </w:p>
    <w:p w14:paraId="4C89B407" w14:textId="77777777" w:rsidR="00336BD4" w:rsidRPr="00336BD4" w:rsidRDefault="00336BD4" w:rsidP="00336BD4">
      <w:pPr>
        <w:jc w:val="both"/>
        <w:rPr>
          <w:szCs w:val="24"/>
        </w:rPr>
      </w:pPr>
    </w:p>
    <w:p w14:paraId="59CC41C4" w14:textId="77777777" w:rsidR="00336BD4" w:rsidRPr="00336BD4" w:rsidRDefault="00336BD4" w:rsidP="00336BD4">
      <w:pPr>
        <w:jc w:val="both"/>
        <w:rPr>
          <w:szCs w:val="24"/>
        </w:rPr>
      </w:pPr>
    </w:p>
    <w:p w14:paraId="0C03D226" w14:textId="77777777" w:rsidR="00336BD4" w:rsidRPr="00336BD4" w:rsidRDefault="00336BD4" w:rsidP="00336BD4">
      <w:pPr>
        <w:jc w:val="both"/>
        <w:rPr>
          <w:szCs w:val="24"/>
        </w:rPr>
      </w:pPr>
    </w:p>
    <w:p w14:paraId="09A1BC66" w14:textId="77777777" w:rsidR="00336BD4" w:rsidRPr="00336BD4" w:rsidRDefault="00336BD4" w:rsidP="00336BD4">
      <w:pPr>
        <w:jc w:val="both"/>
        <w:rPr>
          <w:szCs w:val="24"/>
        </w:rPr>
      </w:pPr>
      <w:r w:rsidRPr="00336BD4">
        <w:rPr>
          <w:szCs w:val="24"/>
        </w:rPr>
        <w:br w:type="page"/>
      </w:r>
      <w:r w:rsidRPr="00336BD4">
        <w:rPr>
          <w:b/>
          <w:szCs w:val="24"/>
        </w:rPr>
        <w:lastRenderedPageBreak/>
        <w:t>Terms and Conditions:</w:t>
      </w:r>
      <w:r w:rsidRPr="00336BD4">
        <w:rPr>
          <w:szCs w:val="24"/>
        </w:rPr>
        <w:t xml:space="preserve"> </w:t>
      </w:r>
    </w:p>
    <w:p w14:paraId="1CC53833" w14:textId="77777777" w:rsidR="00336BD4" w:rsidRPr="00336BD4" w:rsidRDefault="00336BD4" w:rsidP="00336BD4">
      <w:pPr>
        <w:jc w:val="both"/>
        <w:rPr>
          <w:szCs w:val="24"/>
        </w:rPr>
      </w:pPr>
    </w:p>
    <w:p w14:paraId="5509B745" w14:textId="77777777" w:rsidR="00336BD4" w:rsidRPr="00336BD4" w:rsidRDefault="00336BD4" w:rsidP="00336BD4">
      <w:pPr>
        <w:jc w:val="both"/>
        <w:rPr>
          <w:b/>
          <w:szCs w:val="24"/>
        </w:rPr>
      </w:pPr>
      <w:r w:rsidRPr="00336BD4">
        <w:rPr>
          <w:b/>
          <w:szCs w:val="24"/>
        </w:rPr>
        <w:t>Phase II Sulfur Dioxide Allowance Allocation and Nitrogen Oxides Requirements for each affected unit.</w:t>
      </w:r>
    </w:p>
    <w:p w14:paraId="70C8BB7D" w14:textId="77777777" w:rsidR="00336BD4" w:rsidRPr="00336BD4" w:rsidRDefault="00336BD4" w:rsidP="00336BD4">
      <w:pPr>
        <w:jc w:val="both"/>
        <w:rPr>
          <w:szCs w:val="24"/>
        </w:rPr>
      </w:pPr>
    </w:p>
    <w:tbl>
      <w:tblPr>
        <w:tblW w:w="9198" w:type="dxa"/>
        <w:tblLayout w:type="fixed"/>
        <w:tblLook w:val="0000" w:firstRow="0" w:lastRow="0" w:firstColumn="0" w:lastColumn="0" w:noHBand="0" w:noVBand="0"/>
      </w:tblPr>
      <w:tblGrid>
        <w:gridCol w:w="1008"/>
        <w:gridCol w:w="1714"/>
        <w:gridCol w:w="1295"/>
        <w:gridCol w:w="1295"/>
        <w:gridCol w:w="1295"/>
        <w:gridCol w:w="1295"/>
        <w:gridCol w:w="1296"/>
      </w:tblGrid>
      <w:tr w:rsidR="00336BD4" w:rsidRPr="00336BD4" w14:paraId="57D88653" w14:textId="77777777" w:rsidTr="005B0622">
        <w:tc>
          <w:tcPr>
            <w:tcW w:w="1008" w:type="dxa"/>
          </w:tcPr>
          <w:p w14:paraId="5FCD9A0D" w14:textId="77777777" w:rsidR="00336BD4" w:rsidRPr="00336BD4" w:rsidRDefault="00336BD4" w:rsidP="00336BD4">
            <w:pPr>
              <w:jc w:val="both"/>
              <w:rPr>
                <w:szCs w:val="24"/>
              </w:rPr>
            </w:pPr>
          </w:p>
        </w:tc>
        <w:tc>
          <w:tcPr>
            <w:tcW w:w="1714" w:type="dxa"/>
          </w:tcPr>
          <w:p w14:paraId="6D9BD76F" w14:textId="77777777" w:rsidR="00336BD4" w:rsidRPr="00336BD4" w:rsidRDefault="00336BD4" w:rsidP="00336BD4">
            <w:pPr>
              <w:jc w:val="both"/>
              <w:rPr>
                <w:szCs w:val="24"/>
              </w:rPr>
            </w:pPr>
          </w:p>
        </w:tc>
        <w:tc>
          <w:tcPr>
            <w:tcW w:w="1295" w:type="dxa"/>
            <w:tcBorders>
              <w:top w:val="single" w:sz="12" w:space="0" w:color="auto"/>
              <w:left w:val="single" w:sz="12" w:space="0" w:color="auto"/>
              <w:right w:val="single" w:sz="6" w:space="0" w:color="auto"/>
            </w:tcBorders>
          </w:tcPr>
          <w:p w14:paraId="0EA4C10D" w14:textId="77777777" w:rsidR="00336BD4" w:rsidRPr="00336BD4" w:rsidRDefault="00336BD4" w:rsidP="00336BD4">
            <w:pPr>
              <w:jc w:val="center"/>
              <w:rPr>
                <w:szCs w:val="24"/>
              </w:rPr>
            </w:pPr>
            <w:r w:rsidRPr="00336BD4">
              <w:rPr>
                <w:szCs w:val="24"/>
              </w:rPr>
              <w:t>20XX</w:t>
            </w:r>
          </w:p>
        </w:tc>
        <w:tc>
          <w:tcPr>
            <w:tcW w:w="1295" w:type="dxa"/>
            <w:tcBorders>
              <w:top w:val="single" w:sz="12" w:space="0" w:color="auto"/>
              <w:left w:val="single" w:sz="6" w:space="0" w:color="auto"/>
              <w:right w:val="single" w:sz="6" w:space="0" w:color="auto"/>
            </w:tcBorders>
          </w:tcPr>
          <w:p w14:paraId="618ECFC9" w14:textId="77777777" w:rsidR="00336BD4" w:rsidRPr="00336BD4" w:rsidRDefault="00336BD4" w:rsidP="00336BD4">
            <w:pPr>
              <w:jc w:val="center"/>
              <w:rPr>
                <w:szCs w:val="24"/>
              </w:rPr>
            </w:pPr>
            <w:r w:rsidRPr="00336BD4">
              <w:rPr>
                <w:szCs w:val="24"/>
              </w:rPr>
              <w:t>20XX</w:t>
            </w:r>
          </w:p>
        </w:tc>
        <w:tc>
          <w:tcPr>
            <w:tcW w:w="1295" w:type="dxa"/>
            <w:tcBorders>
              <w:top w:val="single" w:sz="12" w:space="0" w:color="auto"/>
              <w:left w:val="single" w:sz="6" w:space="0" w:color="auto"/>
              <w:right w:val="single" w:sz="6" w:space="0" w:color="auto"/>
            </w:tcBorders>
          </w:tcPr>
          <w:p w14:paraId="3EC63779" w14:textId="77777777" w:rsidR="00336BD4" w:rsidRPr="00336BD4" w:rsidRDefault="00336BD4" w:rsidP="00336BD4">
            <w:pPr>
              <w:jc w:val="center"/>
              <w:rPr>
                <w:szCs w:val="24"/>
              </w:rPr>
            </w:pPr>
            <w:r w:rsidRPr="00336BD4">
              <w:rPr>
                <w:szCs w:val="24"/>
              </w:rPr>
              <w:t>20XX</w:t>
            </w:r>
          </w:p>
        </w:tc>
        <w:tc>
          <w:tcPr>
            <w:tcW w:w="1295" w:type="dxa"/>
            <w:tcBorders>
              <w:top w:val="single" w:sz="12" w:space="0" w:color="auto"/>
              <w:left w:val="single" w:sz="6" w:space="0" w:color="auto"/>
              <w:right w:val="single" w:sz="6" w:space="0" w:color="auto"/>
            </w:tcBorders>
          </w:tcPr>
          <w:p w14:paraId="554AF48C" w14:textId="77777777" w:rsidR="00336BD4" w:rsidRPr="00336BD4" w:rsidRDefault="00336BD4" w:rsidP="00336BD4">
            <w:pPr>
              <w:jc w:val="center"/>
              <w:rPr>
                <w:szCs w:val="24"/>
              </w:rPr>
            </w:pPr>
            <w:r w:rsidRPr="00336BD4">
              <w:rPr>
                <w:szCs w:val="24"/>
              </w:rPr>
              <w:t>20XX</w:t>
            </w:r>
          </w:p>
        </w:tc>
        <w:tc>
          <w:tcPr>
            <w:tcW w:w="1296" w:type="dxa"/>
            <w:tcBorders>
              <w:top w:val="single" w:sz="12" w:space="0" w:color="auto"/>
              <w:left w:val="single" w:sz="6" w:space="0" w:color="auto"/>
              <w:right w:val="single" w:sz="12" w:space="0" w:color="auto"/>
            </w:tcBorders>
          </w:tcPr>
          <w:p w14:paraId="379485A9" w14:textId="77777777" w:rsidR="00336BD4" w:rsidRPr="00336BD4" w:rsidRDefault="00336BD4" w:rsidP="00336BD4">
            <w:pPr>
              <w:jc w:val="center"/>
              <w:rPr>
                <w:szCs w:val="24"/>
              </w:rPr>
            </w:pPr>
            <w:r w:rsidRPr="00336BD4">
              <w:rPr>
                <w:szCs w:val="24"/>
              </w:rPr>
              <w:t>20XX</w:t>
            </w:r>
          </w:p>
        </w:tc>
      </w:tr>
      <w:tr w:rsidR="00336BD4" w:rsidRPr="00336BD4" w14:paraId="490E0A9A" w14:textId="77777777" w:rsidTr="005B0622">
        <w:trPr>
          <w:cantSplit/>
          <w:trHeight w:val="600"/>
        </w:trPr>
        <w:tc>
          <w:tcPr>
            <w:tcW w:w="1008" w:type="dxa"/>
            <w:tcBorders>
              <w:top w:val="single" w:sz="12" w:space="0" w:color="auto"/>
              <w:left w:val="single" w:sz="12" w:space="0" w:color="auto"/>
              <w:bottom w:val="single" w:sz="12" w:space="0" w:color="auto"/>
              <w:right w:val="single" w:sz="12" w:space="0" w:color="auto"/>
            </w:tcBorders>
            <w:vAlign w:val="center"/>
          </w:tcPr>
          <w:p w14:paraId="28A60781" w14:textId="77777777" w:rsidR="00336BD4" w:rsidRPr="00336BD4" w:rsidRDefault="00336BD4" w:rsidP="00336BD4">
            <w:pPr>
              <w:jc w:val="center"/>
              <w:rPr>
                <w:szCs w:val="24"/>
              </w:rPr>
            </w:pPr>
            <w:r w:rsidRPr="00336BD4">
              <w:rPr>
                <w:szCs w:val="24"/>
              </w:rPr>
              <w:t>Unit 1</w:t>
            </w:r>
          </w:p>
        </w:tc>
        <w:tc>
          <w:tcPr>
            <w:tcW w:w="1714" w:type="dxa"/>
            <w:tcBorders>
              <w:top w:val="single" w:sz="12" w:space="0" w:color="auto"/>
              <w:left w:val="nil"/>
              <w:bottom w:val="single" w:sz="12" w:space="0" w:color="auto"/>
            </w:tcBorders>
            <w:vAlign w:val="center"/>
          </w:tcPr>
          <w:p w14:paraId="047AA22E" w14:textId="77777777" w:rsidR="00336BD4" w:rsidRPr="00336BD4" w:rsidRDefault="00336BD4" w:rsidP="00336BD4">
            <w:pPr>
              <w:jc w:val="center"/>
              <w:rPr>
                <w:szCs w:val="24"/>
              </w:rPr>
            </w:pPr>
            <w:r w:rsidRPr="00336BD4">
              <w:rPr>
                <w:szCs w:val="24"/>
              </w:rPr>
              <w:t>SO</w:t>
            </w:r>
            <w:r w:rsidRPr="00336BD4">
              <w:rPr>
                <w:szCs w:val="24"/>
                <w:vertAlign w:val="subscript"/>
              </w:rPr>
              <w:t>2</w:t>
            </w:r>
            <w:r w:rsidRPr="00336BD4">
              <w:rPr>
                <w:szCs w:val="24"/>
              </w:rPr>
              <w:t xml:space="preserve"> allowances</w:t>
            </w:r>
          </w:p>
        </w:tc>
        <w:tc>
          <w:tcPr>
            <w:tcW w:w="1295" w:type="dxa"/>
            <w:tcBorders>
              <w:top w:val="single" w:sz="12" w:space="0" w:color="auto"/>
              <w:left w:val="single" w:sz="12" w:space="0" w:color="auto"/>
              <w:bottom w:val="single" w:sz="12" w:space="0" w:color="auto"/>
              <w:right w:val="single" w:sz="12" w:space="0" w:color="auto"/>
            </w:tcBorders>
            <w:vAlign w:val="center"/>
          </w:tcPr>
          <w:p w14:paraId="6FAC68AB" w14:textId="77777777" w:rsidR="00336BD4" w:rsidRPr="00336BD4" w:rsidRDefault="00336BD4" w:rsidP="00336BD4">
            <w:pPr>
              <w:tabs>
                <w:tab w:val="right" w:pos="9360"/>
              </w:tabs>
              <w:jc w:val="center"/>
              <w:rPr>
                <w:sz w:val="24"/>
                <w:szCs w:val="24"/>
              </w:rPr>
            </w:pPr>
            <w:r w:rsidRPr="00336BD4">
              <w:rPr>
                <w:sz w:val="24"/>
                <w:szCs w:val="24"/>
              </w:rPr>
              <w:t>541</w:t>
            </w:r>
          </w:p>
        </w:tc>
        <w:tc>
          <w:tcPr>
            <w:tcW w:w="1295" w:type="dxa"/>
            <w:tcBorders>
              <w:top w:val="single" w:sz="12" w:space="0" w:color="auto"/>
              <w:left w:val="single" w:sz="12" w:space="0" w:color="auto"/>
              <w:bottom w:val="single" w:sz="12" w:space="0" w:color="auto"/>
              <w:right w:val="single" w:sz="12" w:space="0" w:color="auto"/>
            </w:tcBorders>
            <w:vAlign w:val="center"/>
          </w:tcPr>
          <w:p w14:paraId="44385D89" w14:textId="77777777" w:rsidR="00336BD4" w:rsidRPr="00336BD4" w:rsidRDefault="00336BD4" w:rsidP="00336BD4">
            <w:pPr>
              <w:tabs>
                <w:tab w:val="right" w:pos="9360"/>
              </w:tabs>
              <w:jc w:val="center"/>
              <w:rPr>
                <w:sz w:val="24"/>
                <w:szCs w:val="24"/>
              </w:rPr>
            </w:pPr>
            <w:r w:rsidRPr="00336BD4">
              <w:rPr>
                <w:sz w:val="24"/>
                <w:szCs w:val="24"/>
              </w:rPr>
              <w:t>541</w:t>
            </w:r>
          </w:p>
        </w:tc>
        <w:tc>
          <w:tcPr>
            <w:tcW w:w="1295" w:type="dxa"/>
            <w:tcBorders>
              <w:top w:val="single" w:sz="12" w:space="0" w:color="auto"/>
              <w:left w:val="single" w:sz="12" w:space="0" w:color="auto"/>
              <w:bottom w:val="single" w:sz="12" w:space="0" w:color="auto"/>
              <w:right w:val="single" w:sz="12" w:space="0" w:color="auto"/>
            </w:tcBorders>
            <w:vAlign w:val="center"/>
          </w:tcPr>
          <w:p w14:paraId="41691C86" w14:textId="77777777" w:rsidR="00336BD4" w:rsidRPr="00336BD4" w:rsidRDefault="00336BD4" w:rsidP="00336BD4">
            <w:pPr>
              <w:tabs>
                <w:tab w:val="right" w:pos="9360"/>
              </w:tabs>
              <w:jc w:val="center"/>
              <w:rPr>
                <w:sz w:val="24"/>
                <w:szCs w:val="24"/>
              </w:rPr>
            </w:pPr>
            <w:r w:rsidRPr="00336BD4">
              <w:rPr>
                <w:sz w:val="24"/>
                <w:szCs w:val="24"/>
              </w:rPr>
              <w:t>541</w:t>
            </w:r>
          </w:p>
        </w:tc>
        <w:tc>
          <w:tcPr>
            <w:tcW w:w="1295" w:type="dxa"/>
            <w:tcBorders>
              <w:top w:val="single" w:sz="12" w:space="0" w:color="auto"/>
              <w:left w:val="single" w:sz="12" w:space="0" w:color="auto"/>
              <w:bottom w:val="single" w:sz="12" w:space="0" w:color="auto"/>
              <w:right w:val="single" w:sz="12" w:space="0" w:color="auto"/>
            </w:tcBorders>
            <w:vAlign w:val="center"/>
          </w:tcPr>
          <w:p w14:paraId="78780CA7" w14:textId="77777777" w:rsidR="00336BD4" w:rsidRPr="00336BD4" w:rsidRDefault="00336BD4" w:rsidP="00336BD4">
            <w:pPr>
              <w:tabs>
                <w:tab w:val="right" w:pos="9360"/>
              </w:tabs>
              <w:jc w:val="center"/>
              <w:rPr>
                <w:sz w:val="24"/>
                <w:szCs w:val="24"/>
              </w:rPr>
            </w:pPr>
            <w:r w:rsidRPr="00336BD4">
              <w:rPr>
                <w:sz w:val="24"/>
                <w:szCs w:val="24"/>
              </w:rPr>
              <w:t>541</w:t>
            </w:r>
          </w:p>
        </w:tc>
        <w:tc>
          <w:tcPr>
            <w:tcW w:w="1296" w:type="dxa"/>
            <w:tcBorders>
              <w:top w:val="single" w:sz="12" w:space="0" w:color="auto"/>
              <w:left w:val="single" w:sz="12" w:space="0" w:color="auto"/>
              <w:bottom w:val="single" w:sz="12" w:space="0" w:color="auto"/>
              <w:right w:val="single" w:sz="12" w:space="0" w:color="auto"/>
            </w:tcBorders>
            <w:vAlign w:val="center"/>
          </w:tcPr>
          <w:p w14:paraId="308A69EA" w14:textId="77777777" w:rsidR="00336BD4" w:rsidRPr="00336BD4" w:rsidRDefault="00336BD4" w:rsidP="00336BD4">
            <w:pPr>
              <w:tabs>
                <w:tab w:val="right" w:pos="9360"/>
              </w:tabs>
              <w:jc w:val="center"/>
              <w:rPr>
                <w:sz w:val="24"/>
                <w:szCs w:val="24"/>
              </w:rPr>
            </w:pPr>
            <w:r w:rsidRPr="00336BD4">
              <w:rPr>
                <w:sz w:val="24"/>
                <w:szCs w:val="24"/>
              </w:rPr>
              <w:t>541</w:t>
            </w:r>
          </w:p>
        </w:tc>
      </w:tr>
    </w:tbl>
    <w:p w14:paraId="3AB9928F" w14:textId="77777777" w:rsidR="00336BD4" w:rsidRPr="00336BD4" w:rsidRDefault="00336BD4" w:rsidP="00336BD4">
      <w:pPr>
        <w:jc w:val="both"/>
        <w:rPr>
          <w:szCs w:val="24"/>
        </w:rPr>
      </w:pPr>
    </w:p>
    <w:p w14:paraId="7C383EE7" w14:textId="77777777" w:rsidR="00336BD4" w:rsidRPr="00336BD4" w:rsidRDefault="00336BD4" w:rsidP="00336BD4">
      <w:pPr>
        <w:jc w:val="both"/>
        <w:rPr>
          <w:szCs w:val="24"/>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336BD4" w:rsidRPr="00336BD4" w14:paraId="7269EFB7" w14:textId="77777777" w:rsidTr="005B0622">
        <w:tc>
          <w:tcPr>
            <w:tcW w:w="1008" w:type="dxa"/>
          </w:tcPr>
          <w:p w14:paraId="14D224A6" w14:textId="77777777" w:rsidR="00336BD4" w:rsidRPr="00336BD4" w:rsidRDefault="00336BD4" w:rsidP="00336BD4">
            <w:pPr>
              <w:jc w:val="both"/>
              <w:rPr>
                <w:szCs w:val="24"/>
              </w:rPr>
            </w:pPr>
          </w:p>
        </w:tc>
        <w:tc>
          <w:tcPr>
            <w:tcW w:w="1714" w:type="dxa"/>
          </w:tcPr>
          <w:p w14:paraId="5CD4AA2D" w14:textId="77777777" w:rsidR="00336BD4" w:rsidRPr="00336BD4" w:rsidRDefault="00336BD4" w:rsidP="00336BD4">
            <w:pPr>
              <w:jc w:val="both"/>
              <w:rPr>
                <w:szCs w:val="24"/>
              </w:rPr>
            </w:pPr>
          </w:p>
        </w:tc>
        <w:tc>
          <w:tcPr>
            <w:tcW w:w="1295" w:type="dxa"/>
            <w:tcBorders>
              <w:top w:val="single" w:sz="12" w:space="0" w:color="auto"/>
              <w:left w:val="single" w:sz="12" w:space="0" w:color="auto"/>
              <w:right w:val="single" w:sz="6" w:space="0" w:color="auto"/>
            </w:tcBorders>
          </w:tcPr>
          <w:p w14:paraId="65917130" w14:textId="77777777" w:rsidR="00336BD4" w:rsidRPr="00336BD4" w:rsidRDefault="00336BD4" w:rsidP="00336BD4">
            <w:pPr>
              <w:jc w:val="center"/>
              <w:rPr>
                <w:szCs w:val="24"/>
              </w:rPr>
            </w:pPr>
            <w:r w:rsidRPr="00336BD4">
              <w:rPr>
                <w:szCs w:val="24"/>
              </w:rPr>
              <w:t>20XX</w:t>
            </w:r>
          </w:p>
        </w:tc>
        <w:tc>
          <w:tcPr>
            <w:tcW w:w="1295" w:type="dxa"/>
            <w:tcBorders>
              <w:top w:val="single" w:sz="12" w:space="0" w:color="auto"/>
              <w:left w:val="single" w:sz="6" w:space="0" w:color="auto"/>
              <w:right w:val="single" w:sz="6" w:space="0" w:color="auto"/>
            </w:tcBorders>
          </w:tcPr>
          <w:p w14:paraId="17B02D69" w14:textId="77777777" w:rsidR="00336BD4" w:rsidRPr="00336BD4" w:rsidRDefault="00336BD4" w:rsidP="00336BD4">
            <w:pPr>
              <w:jc w:val="center"/>
              <w:rPr>
                <w:szCs w:val="24"/>
              </w:rPr>
            </w:pPr>
            <w:r w:rsidRPr="00336BD4">
              <w:rPr>
                <w:szCs w:val="24"/>
              </w:rPr>
              <w:t>20XX</w:t>
            </w:r>
          </w:p>
        </w:tc>
        <w:tc>
          <w:tcPr>
            <w:tcW w:w="1295" w:type="dxa"/>
            <w:tcBorders>
              <w:top w:val="single" w:sz="12" w:space="0" w:color="auto"/>
              <w:left w:val="single" w:sz="6" w:space="0" w:color="auto"/>
              <w:right w:val="single" w:sz="6" w:space="0" w:color="auto"/>
            </w:tcBorders>
          </w:tcPr>
          <w:p w14:paraId="5CCAC8FE" w14:textId="77777777" w:rsidR="00336BD4" w:rsidRPr="00336BD4" w:rsidRDefault="00336BD4" w:rsidP="00336BD4">
            <w:pPr>
              <w:jc w:val="center"/>
              <w:rPr>
                <w:szCs w:val="24"/>
              </w:rPr>
            </w:pPr>
            <w:r w:rsidRPr="00336BD4">
              <w:rPr>
                <w:szCs w:val="24"/>
              </w:rPr>
              <w:t>20XX</w:t>
            </w:r>
          </w:p>
        </w:tc>
        <w:tc>
          <w:tcPr>
            <w:tcW w:w="1295" w:type="dxa"/>
            <w:tcBorders>
              <w:top w:val="single" w:sz="12" w:space="0" w:color="auto"/>
              <w:left w:val="single" w:sz="6" w:space="0" w:color="auto"/>
              <w:right w:val="single" w:sz="6" w:space="0" w:color="auto"/>
            </w:tcBorders>
          </w:tcPr>
          <w:p w14:paraId="6A8DACC9" w14:textId="77777777" w:rsidR="00336BD4" w:rsidRPr="00336BD4" w:rsidRDefault="00336BD4" w:rsidP="00336BD4">
            <w:pPr>
              <w:jc w:val="center"/>
              <w:rPr>
                <w:szCs w:val="24"/>
              </w:rPr>
            </w:pPr>
            <w:r w:rsidRPr="00336BD4">
              <w:rPr>
                <w:szCs w:val="24"/>
              </w:rPr>
              <w:t>20XX</w:t>
            </w:r>
          </w:p>
        </w:tc>
        <w:tc>
          <w:tcPr>
            <w:tcW w:w="1296" w:type="dxa"/>
            <w:tcBorders>
              <w:top w:val="single" w:sz="12" w:space="0" w:color="auto"/>
              <w:left w:val="single" w:sz="6" w:space="0" w:color="auto"/>
              <w:right w:val="single" w:sz="12" w:space="0" w:color="auto"/>
            </w:tcBorders>
          </w:tcPr>
          <w:p w14:paraId="582A862A" w14:textId="77777777" w:rsidR="00336BD4" w:rsidRPr="00336BD4" w:rsidRDefault="00336BD4" w:rsidP="00336BD4">
            <w:pPr>
              <w:jc w:val="center"/>
              <w:rPr>
                <w:szCs w:val="24"/>
              </w:rPr>
            </w:pPr>
            <w:r w:rsidRPr="00336BD4">
              <w:rPr>
                <w:szCs w:val="24"/>
              </w:rPr>
              <w:t>20XX</w:t>
            </w:r>
          </w:p>
        </w:tc>
      </w:tr>
      <w:tr w:rsidR="00336BD4" w:rsidRPr="00336BD4" w14:paraId="484A1410" w14:textId="77777777" w:rsidTr="005B0622">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651E4659" w14:textId="77777777" w:rsidR="00336BD4" w:rsidRPr="00336BD4" w:rsidRDefault="00336BD4" w:rsidP="00336BD4">
            <w:pPr>
              <w:jc w:val="center"/>
              <w:rPr>
                <w:szCs w:val="24"/>
              </w:rPr>
            </w:pPr>
            <w:r w:rsidRPr="00336BD4">
              <w:rPr>
                <w:szCs w:val="24"/>
              </w:rPr>
              <w:t>Unit CTG 11-1</w:t>
            </w:r>
          </w:p>
        </w:tc>
        <w:tc>
          <w:tcPr>
            <w:tcW w:w="1714" w:type="dxa"/>
            <w:tcBorders>
              <w:top w:val="single" w:sz="12" w:space="0" w:color="auto"/>
              <w:left w:val="nil"/>
              <w:bottom w:val="single" w:sz="12" w:space="0" w:color="auto"/>
            </w:tcBorders>
            <w:vAlign w:val="center"/>
          </w:tcPr>
          <w:p w14:paraId="557DC2BC" w14:textId="77777777" w:rsidR="00336BD4" w:rsidRPr="00336BD4" w:rsidRDefault="00336BD4" w:rsidP="00336BD4">
            <w:pPr>
              <w:jc w:val="center"/>
              <w:rPr>
                <w:szCs w:val="24"/>
              </w:rPr>
            </w:pPr>
            <w:r w:rsidRPr="00336BD4">
              <w:rPr>
                <w:szCs w:val="24"/>
              </w:rPr>
              <w:t>SO</w:t>
            </w:r>
            <w:r w:rsidRPr="00336BD4">
              <w:rPr>
                <w:szCs w:val="24"/>
                <w:vertAlign w:val="subscript"/>
              </w:rPr>
              <w:t>2</w:t>
            </w:r>
            <w:r w:rsidRPr="00336BD4">
              <w:rPr>
                <w:szCs w:val="24"/>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54A4908B" w14:textId="77777777" w:rsidR="00336BD4" w:rsidRPr="00336BD4" w:rsidRDefault="00336BD4" w:rsidP="00336BD4">
            <w:pPr>
              <w:rPr>
                <w:szCs w:val="24"/>
              </w:rPr>
            </w:pPr>
            <w:r w:rsidRPr="00336BD4">
              <w:rPr>
                <w:snapToGrid w:val="0"/>
                <w:sz w:val="20"/>
                <w:szCs w:val="24"/>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336BD4">
                <w:rPr>
                  <w:snapToGrid w:val="0"/>
                  <w:sz w:val="20"/>
                  <w:szCs w:val="24"/>
                </w:rPr>
                <w:t>CFR</w:t>
              </w:r>
            </w:smartTag>
            <w:r w:rsidRPr="00336BD4">
              <w:rPr>
                <w:snapToGrid w:val="0"/>
                <w:sz w:val="20"/>
                <w:szCs w:val="24"/>
              </w:rPr>
              <w:t xml:space="preserve"> 72.9 (c).</w:t>
            </w:r>
          </w:p>
        </w:tc>
      </w:tr>
    </w:tbl>
    <w:p w14:paraId="5CF09568" w14:textId="77777777" w:rsidR="00336BD4" w:rsidRPr="00336BD4" w:rsidRDefault="00336BD4" w:rsidP="00336BD4">
      <w:pPr>
        <w:jc w:val="both"/>
        <w:rPr>
          <w:szCs w:val="24"/>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336BD4" w:rsidRPr="00336BD4" w14:paraId="665F5E1B" w14:textId="77777777" w:rsidTr="005B0622">
        <w:tc>
          <w:tcPr>
            <w:tcW w:w="1008" w:type="dxa"/>
          </w:tcPr>
          <w:p w14:paraId="14A0B0B1" w14:textId="77777777" w:rsidR="00336BD4" w:rsidRPr="00336BD4" w:rsidRDefault="00336BD4" w:rsidP="00336BD4">
            <w:pPr>
              <w:jc w:val="both"/>
              <w:rPr>
                <w:szCs w:val="24"/>
              </w:rPr>
            </w:pPr>
          </w:p>
        </w:tc>
        <w:tc>
          <w:tcPr>
            <w:tcW w:w="1714" w:type="dxa"/>
          </w:tcPr>
          <w:p w14:paraId="73A73E14" w14:textId="77777777" w:rsidR="00336BD4" w:rsidRPr="00336BD4" w:rsidRDefault="00336BD4" w:rsidP="00336BD4">
            <w:pPr>
              <w:jc w:val="both"/>
              <w:rPr>
                <w:szCs w:val="24"/>
              </w:rPr>
            </w:pPr>
          </w:p>
        </w:tc>
        <w:tc>
          <w:tcPr>
            <w:tcW w:w="1295" w:type="dxa"/>
            <w:tcBorders>
              <w:top w:val="single" w:sz="12" w:space="0" w:color="auto"/>
              <w:left w:val="single" w:sz="12" w:space="0" w:color="auto"/>
              <w:right w:val="single" w:sz="6" w:space="0" w:color="auto"/>
            </w:tcBorders>
          </w:tcPr>
          <w:p w14:paraId="720585EA" w14:textId="77777777" w:rsidR="00336BD4" w:rsidRPr="00336BD4" w:rsidRDefault="00336BD4" w:rsidP="00336BD4">
            <w:pPr>
              <w:jc w:val="center"/>
              <w:rPr>
                <w:szCs w:val="24"/>
              </w:rPr>
            </w:pPr>
            <w:r w:rsidRPr="00336BD4">
              <w:rPr>
                <w:szCs w:val="24"/>
              </w:rPr>
              <w:t>20XX</w:t>
            </w:r>
          </w:p>
        </w:tc>
        <w:tc>
          <w:tcPr>
            <w:tcW w:w="1295" w:type="dxa"/>
            <w:tcBorders>
              <w:top w:val="single" w:sz="12" w:space="0" w:color="auto"/>
              <w:left w:val="single" w:sz="6" w:space="0" w:color="auto"/>
              <w:right w:val="single" w:sz="6" w:space="0" w:color="auto"/>
            </w:tcBorders>
          </w:tcPr>
          <w:p w14:paraId="58EF5D90" w14:textId="77777777" w:rsidR="00336BD4" w:rsidRPr="00336BD4" w:rsidRDefault="00336BD4" w:rsidP="00336BD4">
            <w:pPr>
              <w:jc w:val="center"/>
              <w:rPr>
                <w:szCs w:val="24"/>
              </w:rPr>
            </w:pPr>
            <w:r w:rsidRPr="00336BD4">
              <w:rPr>
                <w:szCs w:val="24"/>
              </w:rPr>
              <w:t>20XX</w:t>
            </w:r>
          </w:p>
        </w:tc>
        <w:tc>
          <w:tcPr>
            <w:tcW w:w="1295" w:type="dxa"/>
            <w:tcBorders>
              <w:top w:val="single" w:sz="12" w:space="0" w:color="auto"/>
              <w:left w:val="single" w:sz="6" w:space="0" w:color="auto"/>
              <w:right w:val="single" w:sz="6" w:space="0" w:color="auto"/>
            </w:tcBorders>
          </w:tcPr>
          <w:p w14:paraId="71E54B61" w14:textId="77777777" w:rsidR="00336BD4" w:rsidRPr="00336BD4" w:rsidRDefault="00336BD4" w:rsidP="00336BD4">
            <w:pPr>
              <w:jc w:val="center"/>
              <w:rPr>
                <w:szCs w:val="24"/>
              </w:rPr>
            </w:pPr>
            <w:r w:rsidRPr="00336BD4">
              <w:rPr>
                <w:szCs w:val="24"/>
              </w:rPr>
              <w:t>20XX</w:t>
            </w:r>
          </w:p>
        </w:tc>
        <w:tc>
          <w:tcPr>
            <w:tcW w:w="1295" w:type="dxa"/>
            <w:tcBorders>
              <w:top w:val="single" w:sz="12" w:space="0" w:color="auto"/>
              <w:left w:val="single" w:sz="6" w:space="0" w:color="auto"/>
              <w:right w:val="single" w:sz="6" w:space="0" w:color="auto"/>
            </w:tcBorders>
          </w:tcPr>
          <w:p w14:paraId="0489C1ED" w14:textId="77777777" w:rsidR="00336BD4" w:rsidRPr="00336BD4" w:rsidRDefault="00336BD4" w:rsidP="00336BD4">
            <w:pPr>
              <w:jc w:val="center"/>
              <w:rPr>
                <w:szCs w:val="24"/>
              </w:rPr>
            </w:pPr>
            <w:r w:rsidRPr="00336BD4">
              <w:rPr>
                <w:szCs w:val="24"/>
              </w:rPr>
              <w:t>20XX</w:t>
            </w:r>
          </w:p>
        </w:tc>
        <w:tc>
          <w:tcPr>
            <w:tcW w:w="1296" w:type="dxa"/>
            <w:tcBorders>
              <w:top w:val="single" w:sz="12" w:space="0" w:color="auto"/>
              <w:left w:val="single" w:sz="6" w:space="0" w:color="auto"/>
              <w:right w:val="single" w:sz="12" w:space="0" w:color="auto"/>
            </w:tcBorders>
          </w:tcPr>
          <w:p w14:paraId="33E153FA" w14:textId="77777777" w:rsidR="00336BD4" w:rsidRPr="00336BD4" w:rsidRDefault="00336BD4" w:rsidP="00336BD4">
            <w:pPr>
              <w:jc w:val="center"/>
              <w:rPr>
                <w:szCs w:val="24"/>
              </w:rPr>
            </w:pPr>
            <w:r w:rsidRPr="00336BD4">
              <w:rPr>
                <w:szCs w:val="24"/>
              </w:rPr>
              <w:t>20XX</w:t>
            </w:r>
          </w:p>
        </w:tc>
      </w:tr>
      <w:tr w:rsidR="00336BD4" w:rsidRPr="00336BD4" w14:paraId="6ACB1DD7" w14:textId="77777777" w:rsidTr="005B0622">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73AA2C2A" w14:textId="77777777" w:rsidR="00336BD4" w:rsidRPr="00336BD4" w:rsidRDefault="00336BD4" w:rsidP="00336BD4">
            <w:pPr>
              <w:jc w:val="center"/>
              <w:rPr>
                <w:szCs w:val="24"/>
              </w:rPr>
            </w:pPr>
            <w:r w:rsidRPr="00336BD4">
              <w:rPr>
                <w:szCs w:val="24"/>
              </w:rPr>
              <w:t xml:space="preserve">Unit CTG 11-2 </w:t>
            </w:r>
          </w:p>
        </w:tc>
        <w:tc>
          <w:tcPr>
            <w:tcW w:w="1714" w:type="dxa"/>
            <w:tcBorders>
              <w:top w:val="single" w:sz="12" w:space="0" w:color="auto"/>
              <w:left w:val="nil"/>
              <w:bottom w:val="single" w:sz="12" w:space="0" w:color="auto"/>
            </w:tcBorders>
            <w:vAlign w:val="center"/>
          </w:tcPr>
          <w:p w14:paraId="626D38D9" w14:textId="77777777" w:rsidR="00336BD4" w:rsidRPr="00336BD4" w:rsidRDefault="00336BD4" w:rsidP="00336BD4">
            <w:pPr>
              <w:jc w:val="center"/>
              <w:rPr>
                <w:szCs w:val="24"/>
              </w:rPr>
            </w:pPr>
            <w:r w:rsidRPr="00336BD4">
              <w:rPr>
                <w:szCs w:val="24"/>
              </w:rPr>
              <w:t>SO</w:t>
            </w:r>
            <w:r w:rsidRPr="00336BD4">
              <w:rPr>
                <w:szCs w:val="24"/>
                <w:vertAlign w:val="subscript"/>
              </w:rPr>
              <w:t>2</w:t>
            </w:r>
            <w:r w:rsidRPr="00336BD4">
              <w:rPr>
                <w:szCs w:val="24"/>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132AC4C3" w14:textId="77777777" w:rsidR="00336BD4" w:rsidRPr="00336BD4" w:rsidRDefault="00336BD4" w:rsidP="00336BD4">
            <w:pPr>
              <w:rPr>
                <w:szCs w:val="24"/>
              </w:rPr>
            </w:pPr>
            <w:r w:rsidRPr="00336BD4">
              <w:rPr>
                <w:snapToGrid w:val="0"/>
                <w:sz w:val="20"/>
                <w:szCs w:val="24"/>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336BD4">
                <w:rPr>
                  <w:snapToGrid w:val="0"/>
                  <w:sz w:val="20"/>
                  <w:szCs w:val="24"/>
                </w:rPr>
                <w:t>CFR</w:t>
              </w:r>
            </w:smartTag>
            <w:r w:rsidRPr="00336BD4">
              <w:rPr>
                <w:snapToGrid w:val="0"/>
                <w:sz w:val="20"/>
                <w:szCs w:val="24"/>
              </w:rPr>
              <w:t xml:space="preserve"> 72.9 (c).</w:t>
            </w:r>
          </w:p>
        </w:tc>
      </w:tr>
    </w:tbl>
    <w:p w14:paraId="0D44B95E" w14:textId="77777777" w:rsidR="00336BD4" w:rsidRPr="00336BD4" w:rsidRDefault="00336BD4" w:rsidP="00336BD4">
      <w:pPr>
        <w:jc w:val="both"/>
        <w:rPr>
          <w:szCs w:val="24"/>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336BD4" w:rsidRPr="00336BD4" w14:paraId="43728576" w14:textId="77777777" w:rsidTr="005B0622">
        <w:tc>
          <w:tcPr>
            <w:tcW w:w="1008" w:type="dxa"/>
          </w:tcPr>
          <w:p w14:paraId="20881328" w14:textId="77777777" w:rsidR="00336BD4" w:rsidRPr="00336BD4" w:rsidRDefault="00336BD4" w:rsidP="00336BD4">
            <w:pPr>
              <w:jc w:val="both"/>
              <w:rPr>
                <w:szCs w:val="24"/>
              </w:rPr>
            </w:pPr>
          </w:p>
        </w:tc>
        <w:tc>
          <w:tcPr>
            <w:tcW w:w="1714" w:type="dxa"/>
          </w:tcPr>
          <w:p w14:paraId="1F53AE5D" w14:textId="77777777" w:rsidR="00336BD4" w:rsidRPr="00336BD4" w:rsidRDefault="00336BD4" w:rsidP="00336BD4">
            <w:pPr>
              <w:jc w:val="both"/>
              <w:rPr>
                <w:szCs w:val="24"/>
              </w:rPr>
            </w:pPr>
          </w:p>
        </w:tc>
        <w:tc>
          <w:tcPr>
            <w:tcW w:w="1295" w:type="dxa"/>
            <w:tcBorders>
              <w:top w:val="single" w:sz="12" w:space="0" w:color="auto"/>
              <w:left w:val="single" w:sz="12" w:space="0" w:color="auto"/>
              <w:right w:val="single" w:sz="6" w:space="0" w:color="auto"/>
            </w:tcBorders>
          </w:tcPr>
          <w:p w14:paraId="6854EE8A" w14:textId="77777777" w:rsidR="00336BD4" w:rsidRPr="00336BD4" w:rsidRDefault="00336BD4" w:rsidP="00336BD4">
            <w:pPr>
              <w:jc w:val="center"/>
              <w:rPr>
                <w:szCs w:val="24"/>
              </w:rPr>
            </w:pPr>
            <w:r w:rsidRPr="00336BD4">
              <w:rPr>
                <w:szCs w:val="24"/>
              </w:rPr>
              <w:t>20XX</w:t>
            </w:r>
          </w:p>
        </w:tc>
        <w:tc>
          <w:tcPr>
            <w:tcW w:w="1295" w:type="dxa"/>
            <w:tcBorders>
              <w:top w:val="single" w:sz="12" w:space="0" w:color="auto"/>
              <w:left w:val="single" w:sz="6" w:space="0" w:color="auto"/>
              <w:right w:val="single" w:sz="6" w:space="0" w:color="auto"/>
            </w:tcBorders>
          </w:tcPr>
          <w:p w14:paraId="1D500C49" w14:textId="77777777" w:rsidR="00336BD4" w:rsidRPr="00336BD4" w:rsidRDefault="00336BD4" w:rsidP="00336BD4">
            <w:pPr>
              <w:jc w:val="center"/>
              <w:rPr>
                <w:szCs w:val="24"/>
              </w:rPr>
            </w:pPr>
            <w:r w:rsidRPr="00336BD4">
              <w:rPr>
                <w:szCs w:val="24"/>
              </w:rPr>
              <w:t>20XX</w:t>
            </w:r>
          </w:p>
        </w:tc>
        <w:tc>
          <w:tcPr>
            <w:tcW w:w="1295" w:type="dxa"/>
            <w:tcBorders>
              <w:top w:val="single" w:sz="12" w:space="0" w:color="auto"/>
              <w:left w:val="single" w:sz="6" w:space="0" w:color="auto"/>
              <w:right w:val="single" w:sz="6" w:space="0" w:color="auto"/>
            </w:tcBorders>
          </w:tcPr>
          <w:p w14:paraId="22F4126E" w14:textId="77777777" w:rsidR="00336BD4" w:rsidRPr="00336BD4" w:rsidRDefault="00336BD4" w:rsidP="00336BD4">
            <w:pPr>
              <w:jc w:val="center"/>
              <w:rPr>
                <w:szCs w:val="24"/>
              </w:rPr>
            </w:pPr>
            <w:r w:rsidRPr="00336BD4">
              <w:rPr>
                <w:szCs w:val="24"/>
              </w:rPr>
              <w:t>20XX</w:t>
            </w:r>
          </w:p>
        </w:tc>
        <w:tc>
          <w:tcPr>
            <w:tcW w:w="1295" w:type="dxa"/>
            <w:tcBorders>
              <w:top w:val="single" w:sz="12" w:space="0" w:color="auto"/>
              <w:left w:val="single" w:sz="6" w:space="0" w:color="auto"/>
              <w:right w:val="single" w:sz="6" w:space="0" w:color="auto"/>
            </w:tcBorders>
          </w:tcPr>
          <w:p w14:paraId="0873CB80" w14:textId="77777777" w:rsidR="00336BD4" w:rsidRPr="00336BD4" w:rsidRDefault="00336BD4" w:rsidP="00336BD4">
            <w:pPr>
              <w:jc w:val="center"/>
              <w:rPr>
                <w:szCs w:val="24"/>
              </w:rPr>
            </w:pPr>
            <w:r w:rsidRPr="00336BD4">
              <w:rPr>
                <w:szCs w:val="24"/>
              </w:rPr>
              <w:t>20XX</w:t>
            </w:r>
          </w:p>
        </w:tc>
        <w:tc>
          <w:tcPr>
            <w:tcW w:w="1296" w:type="dxa"/>
            <w:tcBorders>
              <w:top w:val="single" w:sz="12" w:space="0" w:color="auto"/>
              <w:left w:val="single" w:sz="6" w:space="0" w:color="auto"/>
              <w:right w:val="single" w:sz="12" w:space="0" w:color="auto"/>
            </w:tcBorders>
          </w:tcPr>
          <w:p w14:paraId="5D529031" w14:textId="77777777" w:rsidR="00336BD4" w:rsidRPr="00336BD4" w:rsidRDefault="00336BD4" w:rsidP="00336BD4">
            <w:pPr>
              <w:jc w:val="center"/>
              <w:rPr>
                <w:szCs w:val="24"/>
              </w:rPr>
            </w:pPr>
            <w:r w:rsidRPr="00336BD4">
              <w:rPr>
                <w:szCs w:val="24"/>
              </w:rPr>
              <w:t>20XX</w:t>
            </w:r>
          </w:p>
        </w:tc>
      </w:tr>
      <w:tr w:rsidR="00336BD4" w:rsidRPr="00336BD4" w14:paraId="7B840967" w14:textId="77777777" w:rsidTr="005B0622">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1B76DBA8" w14:textId="77777777" w:rsidR="00336BD4" w:rsidRPr="00336BD4" w:rsidRDefault="00336BD4" w:rsidP="00336BD4">
            <w:pPr>
              <w:jc w:val="center"/>
              <w:rPr>
                <w:szCs w:val="24"/>
              </w:rPr>
            </w:pPr>
            <w:r w:rsidRPr="00336BD4">
              <w:rPr>
                <w:szCs w:val="24"/>
              </w:rPr>
              <w:t xml:space="preserve">Unit CTG 12-1 </w:t>
            </w:r>
          </w:p>
        </w:tc>
        <w:tc>
          <w:tcPr>
            <w:tcW w:w="1714" w:type="dxa"/>
            <w:tcBorders>
              <w:top w:val="single" w:sz="12" w:space="0" w:color="auto"/>
              <w:left w:val="nil"/>
              <w:bottom w:val="single" w:sz="12" w:space="0" w:color="auto"/>
            </w:tcBorders>
            <w:vAlign w:val="center"/>
          </w:tcPr>
          <w:p w14:paraId="39D58310" w14:textId="77777777" w:rsidR="00336BD4" w:rsidRPr="00336BD4" w:rsidRDefault="00336BD4" w:rsidP="00336BD4">
            <w:pPr>
              <w:jc w:val="center"/>
              <w:rPr>
                <w:szCs w:val="24"/>
              </w:rPr>
            </w:pPr>
            <w:r w:rsidRPr="00336BD4">
              <w:rPr>
                <w:szCs w:val="24"/>
              </w:rPr>
              <w:t>SO</w:t>
            </w:r>
            <w:r w:rsidRPr="00336BD4">
              <w:rPr>
                <w:szCs w:val="24"/>
                <w:vertAlign w:val="subscript"/>
              </w:rPr>
              <w:t>2</w:t>
            </w:r>
            <w:r w:rsidRPr="00336BD4">
              <w:rPr>
                <w:szCs w:val="24"/>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4F11DE25" w14:textId="77777777" w:rsidR="00336BD4" w:rsidRPr="00336BD4" w:rsidRDefault="00336BD4" w:rsidP="00336BD4">
            <w:pPr>
              <w:rPr>
                <w:szCs w:val="24"/>
              </w:rPr>
            </w:pPr>
            <w:r w:rsidRPr="00336BD4">
              <w:rPr>
                <w:snapToGrid w:val="0"/>
                <w:sz w:val="20"/>
                <w:szCs w:val="24"/>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336BD4">
                <w:rPr>
                  <w:snapToGrid w:val="0"/>
                  <w:sz w:val="20"/>
                  <w:szCs w:val="24"/>
                </w:rPr>
                <w:t>CFR</w:t>
              </w:r>
            </w:smartTag>
            <w:r w:rsidRPr="00336BD4">
              <w:rPr>
                <w:snapToGrid w:val="0"/>
                <w:sz w:val="20"/>
                <w:szCs w:val="24"/>
              </w:rPr>
              <w:t xml:space="preserve"> 72.9 (c).</w:t>
            </w:r>
          </w:p>
        </w:tc>
      </w:tr>
    </w:tbl>
    <w:p w14:paraId="1369BE10" w14:textId="77777777" w:rsidR="00336BD4" w:rsidRPr="00336BD4" w:rsidRDefault="00336BD4" w:rsidP="00336BD4">
      <w:pPr>
        <w:jc w:val="both"/>
        <w:rPr>
          <w:szCs w:val="24"/>
        </w:rPr>
      </w:pPr>
    </w:p>
    <w:p w14:paraId="5AAD3936" w14:textId="77777777" w:rsidR="00336BD4" w:rsidRPr="00336BD4" w:rsidRDefault="00336BD4" w:rsidP="00336BD4">
      <w:pPr>
        <w:jc w:val="both"/>
        <w:rPr>
          <w:szCs w:val="24"/>
        </w:rPr>
      </w:pPr>
    </w:p>
    <w:p w14:paraId="4278BECF" w14:textId="77777777" w:rsidR="00336BD4" w:rsidRPr="00336BD4" w:rsidRDefault="00336BD4" w:rsidP="00336BD4">
      <w:pPr>
        <w:jc w:val="both"/>
        <w:rPr>
          <w:szCs w:val="24"/>
        </w:rPr>
      </w:pPr>
    </w:p>
    <w:p w14:paraId="2D3CDE25" w14:textId="77777777" w:rsidR="00336BD4" w:rsidRPr="00336BD4" w:rsidRDefault="00336BD4" w:rsidP="00336BD4">
      <w:pPr>
        <w:jc w:val="both"/>
        <w:rPr>
          <w:b/>
          <w:szCs w:val="24"/>
        </w:rPr>
      </w:pPr>
      <w:r w:rsidRPr="00336BD4">
        <w:rPr>
          <w:b/>
          <w:szCs w:val="24"/>
        </w:rPr>
        <w:t xml:space="preserve">Comments, notes and justifications regarding permit decisions, and changes made to the permit application forms during the review process:  </w:t>
      </w:r>
    </w:p>
    <w:p w14:paraId="13230E35" w14:textId="77777777" w:rsidR="00336BD4" w:rsidRPr="00336BD4" w:rsidRDefault="00336BD4" w:rsidP="00336BD4">
      <w:pPr>
        <w:jc w:val="both"/>
        <w:rPr>
          <w:szCs w:val="24"/>
        </w:rPr>
      </w:pPr>
    </w:p>
    <w:p w14:paraId="42E4B5C9" w14:textId="77777777" w:rsidR="00336BD4" w:rsidRPr="00336BD4" w:rsidRDefault="00336BD4" w:rsidP="00336BD4">
      <w:pPr>
        <w:jc w:val="both"/>
        <w:rPr>
          <w:szCs w:val="24"/>
        </w:rPr>
      </w:pPr>
    </w:p>
    <w:p w14:paraId="5B1EB224" w14:textId="77777777" w:rsidR="00336BD4" w:rsidRPr="00336BD4" w:rsidRDefault="00336BD4" w:rsidP="00336BD4">
      <w:pPr>
        <w:jc w:val="both"/>
        <w:rPr>
          <w:szCs w:val="24"/>
        </w:rPr>
      </w:pPr>
    </w:p>
    <w:p w14:paraId="43A4EBEA" w14:textId="77777777" w:rsidR="00336BD4" w:rsidRPr="00336BD4" w:rsidRDefault="00336BD4" w:rsidP="00336BD4">
      <w:pPr>
        <w:jc w:val="both"/>
        <w:rPr>
          <w:szCs w:val="24"/>
        </w:rPr>
      </w:pPr>
      <w:r w:rsidRPr="00336BD4">
        <w:rPr>
          <w:b/>
          <w:szCs w:val="24"/>
        </w:rPr>
        <w:t>Permit Application</w:t>
      </w:r>
      <w:r w:rsidRPr="00336BD4">
        <w:rPr>
          <w:szCs w:val="24"/>
        </w:rPr>
        <w:t>: (attached)</w:t>
      </w:r>
    </w:p>
    <w:p w14:paraId="28FB4BDF" w14:textId="77777777" w:rsidR="00336BD4" w:rsidRPr="00336BD4" w:rsidRDefault="00336BD4" w:rsidP="00336BD4">
      <w:pPr>
        <w:jc w:val="both"/>
        <w:rPr>
          <w:szCs w:val="24"/>
        </w:rPr>
      </w:pPr>
    </w:p>
    <w:p w14:paraId="4B9A7803" w14:textId="77777777" w:rsidR="00336BD4" w:rsidRPr="00336BD4" w:rsidRDefault="00336BD4" w:rsidP="00336BD4">
      <w:pPr>
        <w:jc w:val="both"/>
        <w:rPr>
          <w:i/>
          <w:szCs w:val="24"/>
        </w:rPr>
      </w:pPr>
      <w:r w:rsidRPr="00336BD4">
        <w:rPr>
          <w:i/>
          <w:szCs w:val="24"/>
        </w:rPr>
        <w:tab/>
        <w:t>Acid Rain Permit Application submitted August 23, 2022</w:t>
      </w:r>
    </w:p>
    <w:p w14:paraId="7FFAE84C" w14:textId="77777777" w:rsidR="00336BD4" w:rsidRPr="00336BD4" w:rsidRDefault="00336BD4" w:rsidP="00336BD4">
      <w:pPr>
        <w:rPr>
          <w:rFonts w:cs="Arial"/>
          <w:sz w:val="24"/>
          <w:szCs w:val="24"/>
        </w:rPr>
      </w:pPr>
      <w:r w:rsidRPr="00336BD4">
        <w:rPr>
          <w:rFonts w:cs="Arial"/>
          <w:sz w:val="24"/>
          <w:szCs w:val="24"/>
        </w:rPr>
        <w:br w:type="page"/>
      </w:r>
    </w:p>
    <w:p w14:paraId="57AEAA50" w14:textId="77777777" w:rsidR="00336BD4" w:rsidRPr="00336BD4" w:rsidRDefault="00336BD4" w:rsidP="00336BD4">
      <w:pPr>
        <w:rPr>
          <w:rFonts w:cs="Arial"/>
          <w:sz w:val="24"/>
          <w:szCs w:val="24"/>
        </w:rPr>
      </w:pPr>
      <w:r w:rsidRPr="00336BD4">
        <w:rPr>
          <w:rFonts w:cs="Arial"/>
          <w:noProof/>
          <w:sz w:val="24"/>
          <w:szCs w:val="24"/>
        </w:rPr>
        <w:lastRenderedPageBreak/>
        <w:drawing>
          <wp:inline distT="0" distB="0" distL="0" distR="0" wp14:anchorId="62C89EE5" wp14:editId="45849D3E">
            <wp:extent cx="5760720" cy="7449820"/>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60720" cy="7449820"/>
                    </a:xfrm>
                    <a:prstGeom prst="rect">
                      <a:avLst/>
                    </a:prstGeom>
                  </pic:spPr>
                </pic:pic>
              </a:graphicData>
            </a:graphic>
          </wp:inline>
        </w:drawing>
      </w:r>
      <w:r w:rsidRPr="00336BD4">
        <w:rPr>
          <w:rFonts w:cs="Arial"/>
          <w:noProof/>
          <w:sz w:val="24"/>
          <w:szCs w:val="24"/>
        </w:rPr>
        <w:lastRenderedPageBreak/>
        <w:drawing>
          <wp:inline distT="0" distB="0" distL="0" distR="0" wp14:anchorId="0B913C80" wp14:editId="2F3864F9">
            <wp:extent cx="5760720" cy="7454900"/>
            <wp:effectExtent l="0" t="0" r="0" b="0"/>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sidRPr="00336BD4">
        <w:rPr>
          <w:rFonts w:cs="Arial"/>
          <w:noProof/>
          <w:sz w:val="24"/>
          <w:szCs w:val="24"/>
        </w:rPr>
        <w:lastRenderedPageBreak/>
        <w:drawing>
          <wp:inline distT="0" distB="0" distL="0" distR="0" wp14:anchorId="464161CF" wp14:editId="247B74B1">
            <wp:extent cx="5760720" cy="7454900"/>
            <wp:effectExtent l="0" t="0" r="0" b="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p w14:paraId="506738D2" w14:textId="22FBA410" w:rsidR="005E51C8" w:rsidRDefault="005E51C8" w:rsidP="004F09CF">
      <w:pPr>
        <w:jc w:val="both"/>
        <w:rPr>
          <w:sz w:val="20"/>
        </w:rPr>
      </w:pPr>
    </w:p>
    <w:p w14:paraId="2AD1B023" w14:textId="495EFCA4" w:rsidR="005E51C8" w:rsidRDefault="005E51C8" w:rsidP="004F09CF">
      <w:pPr>
        <w:jc w:val="both"/>
        <w:rPr>
          <w:sz w:val="20"/>
        </w:rPr>
      </w:pPr>
    </w:p>
    <w:p w14:paraId="5C0EF5D2" w14:textId="44F955C0" w:rsidR="005E51C8" w:rsidRDefault="005E51C8" w:rsidP="004F09CF">
      <w:pPr>
        <w:jc w:val="both"/>
        <w:rPr>
          <w:sz w:val="20"/>
        </w:rPr>
      </w:pPr>
    </w:p>
    <w:p w14:paraId="2C5B8623" w14:textId="4E35A8F5" w:rsidR="005E51C8" w:rsidRDefault="005E51C8">
      <w:pPr>
        <w:rPr>
          <w:sz w:val="20"/>
        </w:rPr>
      </w:pPr>
      <w:r>
        <w:rPr>
          <w:sz w:val="20"/>
        </w:rPr>
        <w:br w:type="page"/>
      </w:r>
    </w:p>
    <w:p w14:paraId="6C3CA633" w14:textId="33A6C286" w:rsidR="005E51C8" w:rsidRPr="00BE277C" w:rsidRDefault="005E51C8" w:rsidP="005E51C8">
      <w:pPr>
        <w:pStyle w:val="Heading2"/>
        <w:numPr>
          <w:ilvl w:val="0"/>
          <w:numId w:val="0"/>
        </w:numPr>
        <w:jc w:val="both"/>
        <w:rPr>
          <w:sz w:val="22"/>
          <w:szCs w:val="22"/>
        </w:rPr>
      </w:pPr>
      <w:bookmarkStart w:id="147" w:name="_Toc514658331"/>
      <w:bookmarkStart w:id="148" w:name="_Toc161826787"/>
      <w:r w:rsidRPr="00BE277C">
        <w:rPr>
          <w:sz w:val="22"/>
          <w:szCs w:val="22"/>
        </w:rPr>
        <w:lastRenderedPageBreak/>
        <w:t xml:space="preserve">Appendix 10-1.  </w:t>
      </w:r>
      <w:bookmarkEnd w:id="147"/>
      <w:r w:rsidR="00236CE7" w:rsidRPr="00236CE7">
        <w:rPr>
          <w:rFonts w:eastAsia="Calibri" w:cs="Arial"/>
          <w:bCs/>
          <w:color w:val="000000"/>
          <w:sz w:val="22"/>
          <w:szCs w:val="22"/>
        </w:rPr>
        <w:t>Cross State Air Pollution Rule (CSAPR) Trading Program Title V Requirements</w:t>
      </w:r>
      <w:bookmarkEnd w:id="148"/>
    </w:p>
    <w:p w14:paraId="2D41FAF1" w14:textId="5744B89B" w:rsidR="005E51C8" w:rsidRDefault="005E51C8" w:rsidP="004F09CF">
      <w:pPr>
        <w:jc w:val="both"/>
        <w:rPr>
          <w:sz w:val="20"/>
        </w:rPr>
      </w:pPr>
    </w:p>
    <w:p w14:paraId="7FA5D80F" w14:textId="77777777" w:rsidR="00236CE7" w:rsidRPr="00236CE7" w:rsidRDefault="00236CE7" w:rsidP="00236CE7">
      <w:pPr>
        <w:autoSpaceDE w:val="0"/>
        <w:autoSpaceDN w:val="0"/>
        <w:adjustRightInd w:val="0"/>
        <w:jc w:val="both"/>
        <w:rPr>
          <w:rFonts w:eastAsia="Calibri" w:cs="Arial"/>
          <w:b/>
          <w:bCs/>
          <w:color w:val="000000"/>
          <w:sz w:val="20"/>
          <w:u w:val="single"/>
        </w:rPr>
      </w:pPr>
      <w:r w:rsidRPr="00236CE7">
        <w:rPr>
          <w:rFonts w:eastAsia="Calibri" w:cs="Arial"/>
          <w:b/>
          <w:bCs/>
          <w:color w:val="000000"/>
          <w:sz w:val="20"/>
          <w:u w:val="single"/>
        </w:rPr>
        <w:t>Description of CSAPR Monitoring Provisions</w:t>
      </w:r>
    </w:p>
    <w:p w14:paraId="185EA24D" w14:textId="77777777" w:rsidR="00236CE7" w:rsidRPr="00236CE7" w:rsidRDefault="00236CE7" w:rsidP="00236CE7">
      <w:pPr>
        <w:autoSpaceDE w:val="0"/>
        <w:autoSpaceDN w:val="0"/>
        <w:adjustRightInd w:val="0"/>
        <w:jc w:val="both"/>
        <w:rPr>
          <w:rFonts w:eastAsia="Calibri" w:cs="Arial"/>
          <w:b/>
          <w:bCs/>
          <w:sz w:val="20"/>
        </w:rPr>
      </w:pPr>
    </w:p>
    <w:p w14:paraId="0185185A" w14:textId="1BAB62D3" w:rsidR="00236CE7" w:rsidRPr="00236CE7" w:rsidRDefault="00236CE7" w:rsidP="00236CE7">
      <w:pPr>
        <w:autoSpaceDE w:val="0"/>
        <w:autoSpaceDN w:val="0"/>
        <w:adjustRightInd w:val="0"/>
        <w:jc w:val="both"/>
        <w:rPr>
          <w:rFonts w:eastAsia="Calibri" w:cs="Arial"/>
          <w:bCs/>
          <w:sz w:val="20"/>
        </w:rPr>
      </w:pPr>
      <w:r w:rsidRPr="00236CE7">
        <w:rPr>
          <w:rFonts w:eastAsia="Calibri" w:cs="Arial"/>
          <w:bCs/>
          <w:sz w:val="20"/>
        </w:rPr>
        <w:t xml:space="preserve">The CSAPR subject units, and the unit-specific monitoring provisions, at this source are identified in the following tables. </w:t>
      </w:r>
      <w:r w:rsidR="00A43658">
        <w:rPr>
          <w:rFonts w:eastAsia="Calibri" w:cs="Arial"/>
          <w:bCs/>
          <w:sz w:val="20"/>
        </w:rPr>
        <w:t xml:space="preserve"> </w:t>
      </w:r>
      <w:r w:rsidRPr="00236CE7">
        <w:rPr>
          <w:rFonts w:eastAsia="Calibri" w:cs="Arial"/>
          <w:bCs/>
          <w:sz w:val="20"/>
        </w:rPr>
        <w:t>These units are subject to the requirements for the CSAPR NO</w:t>
      </w:r>
      <w:r w:rsidRPr="00236CE7">
        <w:rPr>
          <w:rFonts w:eastAsia="Calibri" w:cs="Arial"/>
          <w:bCs/>
          <w:sz w:val="20"/>
          <w:vertAlign w:val="subscript"/>
        </w:rPr>
        <w:t>X</w:t>
      </w:r>
      <w:r w:rsidRPr="00236CE7">
        <w:rPr>
          <w:rFonts w:eastAsia="Calibri" w:cs="Arial"/>
          <w:bCs/>
          <w:sz w:val="20"/>
        </w:rPr>
        <w:t xml:space="preserve"> Annual Trading Program, CSAPR NO</w:t>
      </w:r>
      <w:r w:rsidRPr="00236CE7">
        <w:rPr>
          <w:rFonts w:eastAsia="Calibri" w:cs="Arial"/>
          <w:bCs/>
          <w:sz w:val="20"/>
          <w:vertAlign w:val="subscript"/>
        </w:rPr>
        <w:t>X</w:t>
      </w:r>
      <w:r w:rsidRPr="00236CE7">
        <w:rPr>
          <w:rFonts w:eastAsia="Calibri" w:cs="Arial"/>
          <w:bCs/>
          <w:sz w:val="20"/>
        </w:rPr>
        <w:t xml:space="preserve"> Ozone Season Group 3 Trading Program, and CSAPR SO</w:t>
      </w:r>
      <w:r w:rsidRPr="00236CE7">
        <w:rPr>
          <w:rFonts w:eastAsia="Calibri" w:cs="Arial"/>
          <w:bCs/>
          <w:sz w:val="20"/>
          <w:vertAlign w:val="subscript"/>
        </w:rPr>
        <w:t>2</w:t>
      </w:r>
      <w:r w:rsidRPr="00236CE7">
        <w:rPr>
          <w:rFonts w:eastAsia="Calibri" w:cs="Arial"/>
          <w:bCs/>
          <w:sz w:val="20"/>
        </w:rPr>
        <w:t xml:space="preserve"> Group 1 Trading Program, which are included below as Sections I, II, and III, respectively. </w:t>
      </w:r>
    </w:p>
    <w:p w14:paraId="6A03E6E5" w14:textId="77777777" w:rsidR="00236CE7" w:rsidRPr="00236CE7" w:rsidRDefault="00236CE7" w:rsidP="00236CE7">
      <w:pPr>
        <w:autoSpaceDE w:val="0"/>
        <w:autoSpaceDN w:val="0"/>
        <w:adjustRightInd w:val="0"/>
        <w:jc w:val="both"/>
        <w:rPr>
          <w:rFonts w:eastAsia="Calibri" w:cs="Arial"/>
          <w:bCs/>
          <w:sz w:val="20"/>
        </w:rPr>
      </w:pPr>
    </w:p>
    <w:p w14:paraId="32BDD3DB" w14:textId="77777777" w:rsidR="00236CE7" w:rsidRPr="00236CE7" w:rsidRDefault="00236CE7" w:rsidP="00236CE7">
      <w:pPr>
        <w:autoSpaceDE w:val="0"/>
        <w:autoSpaceDN w:val="0"/>
        <w:adjustRightInd w:val="0"/>
        <w:jc w:val="both"/>
        <w:rPr>
          <w:rFonts w:eastAsia="Calibri" w:cs="Arial"/>
          <w:bCs/>
          <w:sz w:val="20"/>
        </w:rPr>
      </w:pPr>
      <w:r w:rsidRPr="00236CE7">
        <w:rPr>
          <w:rFonts w:eastAsia="Calibri" w:cs="Arial"/>
          <w:bCs/>
          <w:sz w:val="20"/>
        </w:rPr>
        <w:t>Each unit will use one of the following as the monitoring methodology for each parameter as provided below and shall comply with the general monitoring, recordkeeping, reporting and other requirements in conditions 1 through 5 below and in paragraph (b) of Sections I, II, and III:</w:t>
      </w:r>
    </w:p>
    <w:p w14:paraId="377556BF" w14:textId="77777777" w:rsidR="00236CE7" w:rsidRPr="00236CE7" w:rsidRDefault="00236CE7" w:rsidP="00A613E3">
      <w:pPr>
        <w:numPr>
          <w:ilvl w:val="0"/>
          <w:numId w:val="108"/>
        </w:numPr>
        <w:autoSpaceDE w:val="0"/>
        <w:autoSpaceDN w:val="0"/>
        <w:adjustRightInd w:val="0"/>
        <w:spacing w:after="200" w:line="276" w:lineRule="auto"/>
        <w:contextualSpacing/>
        <w:jc w:val="both"/>
        <w:rPr>
          <w:rFonts w:eastAsia="Calibri" w:cs="Arial"/>
          <w:bCs/>
          <w:sz w:val="20"/>
        </w:rPr>
      </w:pPr>
      <w:r w:rsidRPr="00236CE7">
        <w:rPr>
          <w:rFonts w:eastAsia="Calibri" w:cs="Arial"/>
          <w:bCs/>
          <w:sz w:val="20"/>
        </w:rPr>
        <w:t>Continuous emission monitoring system or systems (CEMS) requirements pursuant to 40 CFR Part 75, Subpart B (for SO</w:t>
      </w:r>
      <w:r w:rsidRPr="00236CE7">
        <w:rPr>
          <w:rFonts w:eastAsia="Calibri" w:cs="Arial"/>
          <w:bCs/>
          <w:sz w:val="20"/>
          <w:vertAlign w:val="subscript"/>
        </w:rPr>
        <w:t>2</w:t>
      </w:r>
      <w:r w:rsidRPr="00236CE7">
        <w:rPr>
          <w:rFonts w:eastAsia="Calibri" w:cs="Arial"/>
          <w:bCs/>
          <w:sz w:val="20"/>
        </w:rPr>
        <w:t xml:space="preserve"> monitoring) </w:t>
      </w:r>
      <w:r w:rsidRPr="00236CE7">
        <w:rPr>
          <w:rFonts w:eastAsia="Calibri" w:cs="Arial"/>
          <w:sz w:val="20"/>
        </w:rPr>
        <w:t>or</w:t>
      </w:r>
      <w:r w:rsidRPr="00236CE7">
        <w:rPr>
          <w:rFonts w:eastAsia="Calibri" w:cs="Arial"/>
          <w:bCs/>
          <w:sz w:val="20"/>
        </w:rPr>
        <w:t xml:space="preserve"> 40 CFR Part 75, Subpart H (for NO</w:t>
      </w:r>
      <w:r w:rsidRPr="00236CE7">
        <w:rPr>
          <w:rFonts w:eastAsia="Calibri" w:cs="Arial"/>
          <w:bCs/>
          <w:sz w:val="20"/>
          <w:vertAlign w:val="subscript"/>
        </w:rPr>
        <w:t>X</w:t>
      </w:r>
      <w:r w:rsidRPr="00236CE7">
        <w:rPr>
          <w:rFonts w:eastAsia="Calibri" w:cs="Arial"/>
          <w:bCs/>
          <w:sz w:val="20"/>
        </w:rPr>
        <w:t xml:space="preserve"> monitoring)</w:t>
      </w:r>
    </w:p>
    <w:p w14:paraId="2B8D9D3A" w14:textId="77777777" w:rsidR="00236CE7" w:rsidRPr="00236CE7" w:rsidRDefault="00236CE7" w:rsidP="00A613E3">
      <w:pPr>
        <w:numPr>
          <w:ilvl w:val="0"/>
          <w:numId w:val="108"/>
        </w:numPr>
        <w:autoSpaceDE w:val="0"/>
        <w:autoSpaceDN w:val="0"/>
        <w:adjustRightInd w:val="0"/>
        <w:spacing w:after="200" w:line="276" w:lineRule="auto"/>
        <w:contextualSpacing/>
        <w:jc w:val="both"/>
        <w:rPr>
          <w:rFonts w:eastAsia="Calibri" w:cs="Arial"/>
          <w:bCs/>
          <w:sz w:val="20"/>
        </w:rPr>
      </w:pPr>
      <w:r w:rsidRPr="00236CE7">
        <w:rPr>
          <w:rFonts w:eastAsia="Calibri" w:cs="Arial"/>
          <w:bCs/>
          <w:sz w:val="20"/>
        </w:rPr>
        <w:t>Excepted monitoring system requirements for gas- and oil-fired units pursuant to 40 CFR Part 75, Appendix D</w:t>
      </w:r>
    </w:p>
    <w:p w14:paraId="72D58A9E" w14:textId="77777777" w:rsidR="00236CE7" w:rsidRPr="00236CE7" w:rsidRDefault="00236CE7" w:rsidP="00A613E3">
      <w:pPr>
        <w:numPr>
          <w:ilvl w:val="0"/>
          <w:numId w:val="108"/>
        </w:numPr>
        <w:autoSpaceDE w:val="0"/>
        <w:autoSpaceDN w:val="0"/>
        <w:adjustRightInd w:val="0"/>
        <w:spacing w:after="200" w:line="276" w:lineRule="auto"/>
        <w:contextualSpacing/>
        <w:jc w:val="both"/>
        <w:rPr>
          <w:rFonts w:eastAsia="Calibri" w:cs="Arial"/>
          <w:bCs/>
          <w:sz w:val="20"/>
        </w:rPr>
      </w:pPr>
      <w:r w:rsidRPr="00236CE7">
        <w:rPr>
          <w:rFonts w:eastAsia="Calibri" w:cs="Arial"/>
          <w:bCs/>
          <w:sz w:val="20"/>
        </w:rPr>
        <w:t>Excepted monitoring system requirements for gas- and oil-fired peaking units pursuant to 40 CFR Part 75, Appendix E</w:t>
      </w:r>
    </w:p>
    <w:p w14:paraId="0533B35B" w14:textId="78679462" w:rsidR="00236CE7" w:rsidRPr="00236CE7" w:rsidRDefault="00236CE7" w:rsidP="00A613E3">
      <w:pPr>
        <w:numPr>
          <w:ilvl w:val="0"/>
          <w:numId w:val="108"/>
        </w:numPr>
        <w:autoSpaceDE w:val="0"/>
        <w:autoSpaceDN w:val="0"/>
        <w:adjustRightInd w:val="0"/>
        <w:spacing w:after="200" w:line="276" w:lineRule="auto"/>
        <w:contextualSpacing/>
        <w:jc w:val="both"/>
        <w:rPr>
          <w:rFonts w:eastAsia="Calibri" w:cs="Arial"/>
          <w:bCs/>
          <w:sz w:val="20"/>
        </w:rPr>
      </w:pPr>
      <w:r w:rsidRPr="00236CE7">
        <w:rPr>
          <w:rFonts w:eastAsia="Calibri" w:cs="Arial"/>
          <w:bCs/>
          <w:sz w:val="20"/>
        </w:rPr>
        <w:t>Low Mass Emissions excepted monitoring (LME) requirements for gas- and oil-fired units pursuant to 40</w:t>
      </w:r>
      <w:r w:rsidR="00534ACD">
        <w:rPr>
          <w:rFonts w:eastAsia="Calibri" w:cs="Arial"/>
          <w:bCs/>
          <w:sz w:val="20"/>
        </w:rPr>
        <w:t> </w:t>
      </w:r>
      <w:r w:rsidRPr="00236CE7">
        <w:rPr>
          <w:rFonts w:eastAsia="Calibri" w:cs="Arial"/>
          <w:bCs/>
          <w:sz w:val="20"/>
        </w:rPr>
        <w:t>CFR 75.19</w:t>
      </w:r>
    </w:p>
    <w:p w14:paraId="2B746986" w14:textId="77777777" w:rsidR="00236CE7" w:rsidRPr="00236CE7" w:rsidRDefault="00236CE7" w:rsidP="00A613E3">
      <w:pPr>
        <w:numPr>
          <w:ilvl w:val="0"/>
          <w:numId w:val="108"/>
        </w:numPr>
        <w:autoSpaceDE w:val="0"/>
        <w:autoSpaceDN w:val="0"/>
        <w:adjustRightInd w:val="0"/>
        <w:spacing w:after="200" w:line="276" w:lineRule="auto"/>
        <w:contextualSpacing/>
        <w:jc w:val="both"/>
        <w:rPr>
          <w:rFonts w:eastAsia="Calibri" w:cs="Arial"/>
          <w:bCs/>
          <w:sz w:val="20"/>
        </w:rPr>
      </w:pPr>
      <w:r w:rsidRPr="00236CE7">
        <w:rPr>
          <w:rFonts w:eastAsia="Calibri" w:cs="Arial"/>
          <w:bCs/>
          <w:sz w:val="20"/>
        </w:rPr>
        <w:t>EPA-approved alternative monitoring system requirements pursuant to 40 CFR Part 75, Subpart E</w:t>
      </w:r>
    </w:p>
    <w:p w14:paraId="2C010DC0" w14:textId="77777777" w:rsidR="00236CE7" w:rsidRPr="00236CE7" w:rsidRDefault="00236CE7" w:rsidP="00236CE7">
      <w:pPr>
        <w:autoSpaceDE w:val="0"/>
        <w:autoSpaceDN w:val="0"/>
        <w:adjustRightInd w:val="0"/>
        <w:jc w:val="both"/>
        <w:rPr>
          <w:rFonts w:eastAsia="Calibri" w:cs="Arial"/>
          <w:bCs/>
          <w:sz w:val="20"/>
        </w:rPr>
      </w:pPr>
    </w:p>
    <w:tbl>
      <w:tblPr>
        <w:tblStyle w:val="TableGrid2"/>
        <w:tblW w:w="0" w:type="auto"/>
        <w:tblInd w:w="108" w:type="dxa"/>
        <w:tblLook w:val="04A0" w:firstRow="1" w:lastRow="0" w:firstColumn="1" w:lastColumn="0" w:noHBand="0" w:noVBand="1"/>
      </w:tblPr>
      <w:tblGrid>
        <w:gridCol w:w="1458"/>
        <w:gridCol w:w="8622"/>
      </w:tblGrid>
      <w:tr w:rsidR="00236CE7" w:rsidRPr="00236CE7" w14:paraId="2C2337B8" w14:textId="77777777" w:rsidTr="005B0622">
        <w:tc>
          <w:tcPr>
            <w:tcW w:w="10080" w:type="dxa"/>
            <w:gridSpan w:val="2"/>
          </w:tcPr>
          <w:p w14:paraId="3F7950F2" w14:textId="77777777" w:rsidR="00236CE7" w:rsidRPr="00236CE7" w:rsidRDefault="00236CE7" w:rsidP="00236CE7">
            <w:pPr>
              <w:jc w:val="both"/>
              <w:rPr>
                <w:rFonts w:cs="Arial"/>
                <w:sz w:val="20"/>
              </w:rPr>
            </w:pPr>
            <w:r w:rsidRPr="00236CE7">
              <w:rPr>
                <w:rFonts w:cs="Arial"/>
                <w:sz w:val="20"/>
              </w:rPr>
              <w:t>Unit ID: Unit 1 {EUBOILER1}</w:t>
            </w:r>
          </w:p>
        </w:tc>
      </w:tr>
      <w:tr w:rsidR="00236CE7" w:rsidRPr="00236CE7" w14:paraId="27549357" w14:textId="77777777" w:rsidTr="005B0622">
        <w:tc>
          <w:tcPr>
            <w:tcW w:w="1458" w:type="dxa"/>
          </w:tcPr>
          <w:p w14:paraId="5E1D6595" w14:textId="77777777" w:rsidR="00236CE7" w:rsidRPr="00236CE7" w:rsidRDefault="00236CE7" w:rsidP="00236CE7">
            <w:pPr>
              <w:jc w:val="both"/>
              <w:rPr>
                <w:rFonts w:cs="Arial"/>
                <w:sz w:val="20"/>
              </w:rPr>
            </w:pPr>
            <w:r w:rsidRPr="00236CE7">
              <w:rPr>
                <w:rFonts w:cs="Arial"/>
                <w:sz w:val="20"/>
              </w:rPr>
              <w:t>Parameter</w:t>
            </w:r>
          </w:p>
        </w:tc>
        <w:tc>
          <w:tcPr>
            <w:tcW w:w="8622" w:type="dxa"/>
          </w:tcPr>
          <w:p w14:paraId="28CEF9DE" w14:textId="77777777" w:rsidR="00236CE7" w:rsidRPr="00236CE7" w:rsidRDefault="00236CE7" w:rsidP="00236CE7">
            <w:pPr>
              <w:jc w:val="both"/>
              <w:rPr>
                <w:rFonts w:cs="Arial"/>
                <w:sz w:val="20"/>
              </w:rPr>
            </w:pPr>
            <w:r w:rsidRPr="00236CE7">
              <w:rPr>
                <w:rFonts w:cs="Arial"/>
                <w:sz w:val="20"/>
              </w:rPr>
              <w:t>Monitoring Methodology</w:t>
            </w:r>
          </w:p>
        </w:tc>
      </w:tr>
      <w:tr w:rsidR="00236CE7" w:rsidRPr="00236CE7" w14:paraId="137C24B7" w14:textId="77777777" w:rsidTr="005B0622">
        <w:tc>
          <w:tcPr>
            <w:tcW w:w="1458" w:type="dxa"/>
            <w:vAlign w:val="center"/>
          </w:tcPr>
          <w:p w14:paraId="72A53456" w14:textId="77777777" w:rsidR="00236CE7" w:rsidRPr="00236CE7" w:rsidRDefault="00236CE7" w:rsidP="00236CE7">
            <w:pPr>
              <w:jc w:val="both"/>
              <w:rPr>
                <w:rFonts w:cs="Arial"/>
                <w:sz w:val="20"/>
              </w:rPr>
            </w:pPr>
            <w:r w:rsidRPr="00236CE7">
              <w:rPr>
                <w:rFonts w:cs="Arial"/>
                <w:sz w:val="20"/>
              </w:rPr>
              <w:t>SO</w:t>
            </w:r>
            <w:r w:rsidRPr="00236CE7">
              <w:rPr>
                <w:rFonts w:cs="Arial"/>
                <w:sz w:val="20"/>
                <w:vertAlign w:val="subscript"/>
              </w:rPr>
              <w:t>2</w:t>
            </w:r>
          </w:p>
        </w:tc>
        <w:tc>
          <w:tcPr>
            <w:tcW w:w="8622" w:type="dxa"/>
          </w:tcPr>
          <w:p w14:paraId="46D5CF3D" w14:textId="77777777" w:rsidR="00236CE7" w:rsidRPr="00236CE7" w:rsidRDefault="00236CE7" w:rsidP="00236CE7">
            <w:pPr>
              <w:jc w:val="both"/>
              <w:rPr>
                <w:rFonts w:ascii="Calibri" w:hAnsi="Calibri"/>
                <w:sz w:val="20"/>
              </w:rPr>
            </w:pPr>
            <w:r w:rsidRPr="00236CE7">
              <w:rPr>
                <w:rFonts w:cs="Arial"/>
                <w:bCs/>
                <w:sz w:val="20"/>
              </w:rPr>
              <w:t xml:space="preserve">CEMS requirements pursuant to 40 CFR Part 75, Subpart B </w:t>
            </w:r>
          </w:p>
        </w:tc>
      </w:tr>
      <w:tr w:rsidR="00236CE7" w:rsidRPr="00236CE7" w14:paraId="03FECF5A" w14:textId="77777777" w:rsidTr="005B0622">
        <w:tc>
          <w:tcPr>
            <w:tcW w:w="1458" w:type="dxa"/>
            <w:vAlign w:val="center"/>
          </w:tcPr>
          <w:p w14:paraId="1C9933E2" w14:textId="77777777" w:rsidR="00236CE7" w:rsidRPr="00236CE7" w:rsidRDefault="00236CE7" w:rsidP="00236CE7">
            <w:pPr>
              <w:jc w:val="both"/>
              <w:rPr>
                <w:rFonts w:cs="Arial"/>
                <w:sz w:val="20"/>
              </w:rPr>
            </w:pPr>
            <w:r w:rsidRPr="00236CE7">
              <w:rPr>
                <w:rFonts w:cs="Arial"/>
                <w:sz w:val="20"/>
              </w:rPr>
              <w:t>NO</w:t>
            </w:r>
            <w:r w:rsidRPr="00236CE7">
              <w:rPr>
                <w:rFonts w:cs="Arial"/>
                <w:sz w:val="20"/>
                <w:vertAlign w:val="subscript"/>
              </w:rPr>
              <w:t>X</w:t>
            </w:r>
          </w:p>
        </w:tc>
        <w:tc>
          <w:tcPr>
            <w:tcW w:w="8622" w:type="dxa"/>
          </w:tcPr>
          <w:p w14:paraId="3C682FCE" w14:textId="77777777" w:rsidR="00236CE7" w:rsidRPr="00236CE7" w:rsidRDefault="00236CE7" w:rsidP="00236CE7">
            <w:pPr>
              <w:jc w:val="both"/>
              <w:rPr>
                <w:rFonts w:ascii="Calibri" w:hAnsi="Calibri"/>
                <w:sz w:val="20"/>
              </w:rPr>
            </w:pPr>
            <w:r w:rsidRPr="00236CE7">
              <w:rPr>
                <w:rFonts w:cs="Arial"/>
                <w:bCs/>
                <w:sz w:val="20"/>
              </w:rPr>
              <w:t>CEMS requirements pursuant to 40 CFR Part 75, Subpart H</w:t>
            </w:r>
          </w:p>
        </w:tc>
      </w:tr>
      <w:tr w:rsidR="00236CE7" w:rsidRPr="00236CE7" w14:paraId="1678B7EB" w14:textId="77777777" w:rsidTr="005B0622">
        <w:tc>
          <w:tcPr>
            <w:tcW w:w="1458" w:type="dxa"/>
            <w:vAlign w:val="center"/>
          </w:tcPr>
          <w:p w14:paraId="6165572E" w14:textId="77777777" w:rsidR="00236CE7" w:rsidRPr="00236CE7" w:rsidRDefault="00236CE7" w:rsidP="00236CE7">
            <w:pPr>
              <w:jc w:val="both"/>
              <w:rPr>
                <w:rFonts w:cs="Arial"/>
                <w:sz w:val="20"/>
              </w:rPr>
            </w:pPr>
            <w:r w:rsidRPr="00236CE7">
              <w:rPr>
                <w:rFonts w:cs="Arial"/>
                <w:sz w:val="20"/>
              </w:rPr>
              <w:t>Heat Input</w:t>
            </w:r>
          </w:p>
        </w:tc>
        <w:tc>
          <w:tcPr>
            <w:tcW w:w="8622" w:type="dxa"/>
          </w:tcPr>
          <w:p w14:paraId="07CE755A" w14:textId="77777777" w:rsidR="00236CE7" w:rsidRPr="00236CE7" w:rsidRDefault="00236CE7" w:rsidP="00236CE7">
            <w:pPr>
              <w:tabs>
                <w:tab w:val="left" w:pos="1440"/>
              </w:tabs>
              <w:jc w:val="both"/>
              <w:rPr>
                <w:rFonts w:ascii="Calibri" w:hAnsi="Calibri"/>
                <w:sz w:val="20"/>
              </w:rPr>
            </w:pPr>
            <w:r w:rsidRPr="00236CE7">
              <w:rPr>
                <w:rFonts w:cs="Arial"/>
                <w:bCs/>
                <w:sz w:val="20"/>
              </w:rPr>
              <w:t>CEMS requirements pursuant to 40 CFR Part 75, Subpart B and 40 CFR Part 75, Subpart H</w:t>
            </w:r>
          </w:p>
        </w:tc>
      </w:tr>
    </w:tbl>
    <w:p w14:paraId="30346B05" w14:textId="77777777" w:rsidR="00236CE7" w:rsidRPr="00236CE7" w:rsidRDefault="00236CE7" w:rsidP="00236CE7">
      <w:pPr>
        <w:autoSpaceDE w:val="0"/>
        <w:autoSpaceDN w:val="0"/>
        <w:adjustRightInd w:val="0"/>
        <w:jc w:val="both"/>
        <w:rPr>
          <w:rFonts w:eastAsia="Calibri" w:cs="Arial"/>
          <w:bCs/>
          <w:sz w:val="20"/>
        </w:rPr>
      </w:pPr>
    </w:p>
    <w:tbl>
      <w:tblPr>
        <w:tblStyle w:val="TableGrid2"/>
        <w:tblW w:w="0" w:type="auto"/>
        <w:tblInd w:w="108" w:type="dxa"/>
        <w:tblLook w:val="04A0" w:firstRow="1" w:lastRow="0" w:firstColumn="1" w:lastColumn="0" w:noHBand="0" w:noVBand="1"/>
      </w:tblPr>
      <w:tblGrid>
        <w:gridCol w:w="1458"/>
        <w:gridCol w:w="8622"/>
      </w:tblGrid>
      <w:tr w:rsidR="00236CE7" w:rsidRPr="00236CE7" w14:paraId="510B43B5" w14:textId="77777777" w:rsidTr="005B0622">
        <w:tc>
          <w:tcPr>
            <w:tcW w:w="10080" w:type="dxa"/>
            <w:gridSpan w:val="2"/>
          </w:tcPr>
          <w:p w14:paraId="65FA5E94" w14:textId="77777777" w:rsidR="00236CE7" w:rsidRPr="00236CE7" w:rsidRDefault="00236CE7" w:rsidP="00236CE7">
            <w:pPr>
              <w:jc w:val="both"/>
              <w:rPr>
                <w:rFonts w:cs="Arial"/>
                <w:sz w:val="20"/>
              </w:rPr>
            </w:pPr>
            <w:r w:rsidRPr="00236CE7">
              <w:rPr>
                <w:rFonts w:cs="Arial"/>
                <w:sz w:val="20"/>
              </w:rPr>
              <w:t>Unit ID:  CTG 11-1 {EUCTG11-1}</w:t>
            </w:r>
          </w:p>
        </w:tc>
      </w:tr>
      <w:tr w:rsidR="00236CE7" w:rsidRPr="00236CE7" w14:paraId="4EB7A371" w14:textId="77777777" w:rsidTr="005B0622">
        <w:tc>
          <w:tcPr>
            <w:tcW w:w="1458" w:type="dxa"/>
          </w:tcPr>
          <w:p w14:paraId="38315ED5" w14:textId="77777777" w:rsidR="00236CE7" w:rsidRPr="00236CE7" w:rsidRDefault="00236CE7" w:rsidP="00236CE7">
            <w:pPr>
              <w:jc w:val="both"/>
              <w:rPr>
                <w:rFonts w:cs="Arial"/>
                <w:sz w:val="20"/>
              </w:rPr>
            </w:pPr>
            <w:r w:rsidRPr="00236CE7">
              <w:rPr>
                <w:rFonts w:cs="Arial"/>
                <w:sz w:val="20"/>
              </w:rPr>
              <w:t>Parameter</w:t>
            </w:r>
          </w:p>
        </w:tc>
        <w:tc>
          <w:tcPr>
            <w:tcW w:w="8622" w:type="dxa"/>
          </w:tcPr>
          <w:p w14:paraId="590FD051" w14:textId="77777777" w:rsidR="00236CE7" w:rsidRPr="00236CE7" w:rsidRDefault="00236CE7" w:rsidP="00236CE7">
            <w:pPr>
              <w:jc w:val="both"/>
              <w:rPr>
                <w:rFonts w:cs="Arial"/>
                <w:sz w:val="20"/>
              </w:rPr>
            </w:pPr>
            <w:r w:rsidRPr="00236CE7">
              <w:rPr>
                <w:rFonts w:cs="Arial"/>
                <w:sz w:val="20"/>
              </w:rPr>
              <w:t>Monitoring Methodology</w:t>
            </w:r>
          </w:p>
        </w:tc>
      </w:tr>
      <w:tr w:rsidR="00236CE7" w:rsidRPr="00236CE7" w14:paraId="3568DA06" w14:textId="77777777" w:rsidTr="005B0622">
        <w:tc>
          <w:tcPr>
            <w:tcW w:w="1458" w:type="dxa"/>
            <w:vAlign w:val="center"/>
          </w:tcPr>
          <w:p w14:paraId="76061517" w14:textId="77777777" w:rsidR="00236CE7" w:rsidRPr="00236CE7" w:rsidRDefault="00236CE7" w:rsidP="00236CE7">
            <w:pPr>
              <w:jc w:val="both"/>
              <w:rPr>
                <w:rFonts w:cs="Arial"/>
                <w:sz w:val="20"/>
              </w:rPr>
            </w:pPr>
            <w:r w:rsidRPr="00236CE7">
              <w:rPr>
                <w:rFonts w:cs="Arial"/>
                <w:sz w:val="20"/>
              </w:rPr>
              <w:t>SO</w:t>
            </w:r>
            <w:r w:rsidRPr="00236CE7">
              <w:rPr>
                <w:rFonts w:cs="Arial"/>
                <w:sz w:val="20"/>
                <w:vertAlign w:val="subscript"/>
              </w:rPr>
              <w:t>2</w:t>
            </w:r>
          </w:p>
        </w:tc>
        <w:tc>
          <w:tcPr>
            <w:tcW w:w="8622" w:type="dxa"/>
          </w:tcPr>
          <w:p w14:paraId="62641AE6" w14:textId="77777777" w:rsidR="00236CE7" w:rsidRPr="00236CE7" w:rsidRDefault="00236CE7" w:rsidP="00236CE7">
            <w:pPr>
              <w:autoSpaceDE w:val="0"/>
              <w:autoSpaceDN w:val="0"/>
              <w:adjustRightInd w:val="0"/>
              <w:jc w:val="both"/>
              <w:rPr>
                <w:rFonts w:cs="Arial"/>
                <w:bCs/>
                <w:sz w:val="20"/>
              </w:rPr>
            </w:pPr>
            <w:r w:rsidRPr="00236CE7">
              <w:rPr>
                <w:rFonts w:cs="Arial"/>
                <w:bCs/>
                <w:sz w:val="20"/>
              </w:rPr>
              <w:t>Excepted monitoring system requirements for gas- and oil-fired units pursuant to 40 CFR Part 75, Appendix D</w:t>
            </w:r>
          </w:p>
        </w:tc>
      </w:tr>
      <w:tr w:rsidR="00236CE7" w:rsidRPr="00236CE7" w14:paraId="662591CE" w14:textId="77777777" w:rsidTr="005B0622">
        <w:tc>
          <w:tcPr>
            <w:tcW w:w="1458" w:type="dxa"/>
            <w:vAlign w:val="center"/>
          </w:tcPr>
          <w:p w14:paraId="1280E44F" w14:textId="77777777" w:rsidR="00236CE7" w:rsidRPr="00236CE7" w:rsidRDefault="00236CE7" w:rsidP="00236CE7">
            <w:pPr>
              <w:jc w:val="both"/>
              <w:rPr>
                <w:rFonts w:cs="Arial"/>
                <w:sz w:val="20"/>
              </w:rPr>
            </w:pPr>
            <w:r w:rsidRPr="00236CE7">
              <w:rPr>
                <w:rFonts w:cs="Arial"/>
                <w:sz w:val="20"/>
              </w:rPr>
              <w:t>NO</w:t>
            </w:r>
            <w:r w:rsidRPr="00236CE7">
              <w:rPr>
                <w:rFonts w:cs="Arial"/>
                <w:sz w:val="20"/>
                <w:vertAlign w:val="subscript"/>
              </w:rPr>
              <w:t>X</w:t>
            </w:r>
          </w:p>
        </w:tc>
        <w:tc>
          <w:tcPr>
            <w:tcW w:w="8622" w:type="dxa"/>
          </w:tcPr>
          <w:p w14:paraId="75C37327" w14:textId="77777777" w:rsidR="00236CE7" w:rsidRPr="00236CE7" w:rsidRDefault="00236CE7" w:rsidP="00236CE7">
            <w:pPr>
              <w:jc w:val="both"/>
              <w:rPr>
                <w:rFonts w:ascii="Calibri" w:hAnsi="Calibri"/>
                <w:sz w:val="20"/>
              </w:rPr>
            </w:pPr>
            <w:r w:rsidRPr="00236CE7">
              <w:rPr>
                <w:rFonts w:cs="Arial"/>
                <w:bCs/>
                <w:sz w:val="20"/>
              </w:rPr>
              <w:t>Excepted monitoring system requirements for gas- and oil-fired peaking units pursuant to 40 CFR Part 75, Appendix E</w:t>
            </w:r>
          </w:p>
        </w:tc>
      </w:tr>
      <w:tr w:rsidR="00236CE7" w:rsidRPr="00236CE7" w14:paraId="1050AF8A" w14:textId="77777777" w:rsidTr="005B0622">
        <w:tc>
          <w:tcPr>
            <w:tcW w:w="1458" w:type="dxa"/>
            <w:vAlign w:val="center"/>
          </w:tcPr>
          <w:p w14:paraId="4A5788BE" w14:textId="77777777" w:rsidR="00236CE7" w:rsidRPr="00236CE7" w:rsidRDefault="00236CE7" w:rsidP="00236CE7">
            <w:pPr>
              <w:jc w:val="both"/>
              <w:rPr>
                <w:rFonts w:cs="Arial"/>
                <w:sz w:val="20"/>
              </w:rPr>
            </w:pPr>
            <w:r w:rsidRPr="00236CE7">
              <w:rPr>
                <w:rFonts w:cs="Arial"/>
                <w:sz w:val="20"/>
              </w:rPr>
              <w:t>Heat Input</w:t>
            </w:r>
          </w:p>
        </w:tc>
        <w:tc>
          <w:tcPr>
            <w:tcW w:w="8622" w:type="dxa"/>
          </w:tcPr>
          <w:p w14:paraId="1B25B2FF" w14:textId="77777777" w:rsidR="00236CE7" w:rsidRPr="00236CE7" w:rsidRDefault="00236CE7" w:rsidP="00236CE7">
            <w:pPr>
              <w:tabs>
                <w:tab w:val="left" w:pos="1440"/>
              </w:tabs>
              <w:jc w:val="both"/>
              <w:rPr>
                <w:rFonts w:ascii="Calibri" w:hAnsi="Calibri"/>
                <w:sz w:val="20"/>
              </w:rPr>
            </w:pPr>
            <w:r w:rsidRPr="00236CE7">
              <w:rPr>
                <w:rFonts w:cs="Arial"/>
                <w:bCs/>
                <w:sz w:val="20"/>
              </w:rPr>
              <w:t>Excepted monitoring system requirements for gas- and oil-fired units pursuant to 40 CFR Part 75, Appendix D</w:t>
            </w:r>
          </w:p>
        </w:tc>
      </w:tr>
    </w:tbl>
    <w:p w14:paraId="026AFEE1" w14:textId="77777777" w:rsidR="00236CE7" w:rsidRPr="00236CE7" w:rsidRDefault="00236CE7" w:rsidP="00236CE7">
      <w:pPr>
        <w:autoSpaceDE w:val="0"/>
        <w:autoSpaceDN w:val="0"/>
        <w:adjustRightInd w:val="0"/>
        <w:jc w:val="both"/>
        <w:rPr>
          <w:rFonts w:eastAsia="Calibri" w:cs="Arial"/>
          <w:bCs/>
          <w:sz w:val="20"/>
        </w:rPr>
      </w:pPr>
    </w:p>
    <w:tbl>
      <w:tblPr>
        <w:tblStyle w:val="TableGrid2"/>
        <w:tblW w:w="0" w:type="auto"/>
        <w:tblInd w:w="108" w:type="dxa"/>
        <w:tblLook w:val="04A0" w:firstRow="1" w:lastRow="0" w:firstColumn="1" w:lastColumn="0" w:noHBand="0" w:noVBand="1"/>
      </w:tblPr>
      <w:tblGrid>
        <w:gridCol w:w="1458"/>
        <w:gridCol w:w="8622"/>
      </w:tblGrid>
      <w:tr w:rsidR="00236CE7" w:rsidRPr="00236CE7" w14:paraId="42787262" w14:textId="77777777" w:rsidTr="005B0622">
        <w:tc>
          <w:tcPr>
            <w:tcW w:w="10080" w:type="dxa"/>
            <w:gridSpan w:val="2"/>
          </w:tcPr>
          <w:p w14:paraId="5DC0A4A0" w14:textId="77777777" w:rsidR="00236CE7" w:rsidRPr="00236CE7" w:rsidRDefault="00236CE7" w:rsidP="00236CE7">
            <w:pPr>
              <w:jc w:val="both"/>
              <w:rPr>
                <w:rFonts w:cs="Arial"/>
                <w:sz w:val="20"/>
              </w:rPr>
            </w:pPr>
            <w:r w:rsidRPr="00236CE7">
              <w:rPr>
                <w:rFonts w:cs="Arial"/>
                <w:sz w:val="20"/>
              </w:rPr>
              <w:t>Unit ID:  CTG 11-2 {EUCTG11-2}</w:t>
            </w:r>
          </w:p>
        </w:tc>
      </w:tr>
      <w:tr w:rsidR="00236CE7" w:rsidRPr="00236CE7" w14:paraId="0135C40C" w14:textId="77777777" w:rsidTr="005B0622">
        <w:tc>
          <w:tcPr>
            <w:tcW w:w="1458" w:type="dxa"/>
          </w:tcPr>
          <w:p w14:paraId="21C8E56E" w14:textId="77777777" w:rsidR="00236CE7" w:rsidRPr="00236CE7" w:rsidRDefault="00236CE7" w:rsidP="00236CE7">
            <w:pPr>
              <w:jc w:val="both"/>
              <w:rPr>
                <w:rFonts w:cs="Arial"/>
                <w:sz w:val="20"/>
              </w:rPr>
            </w:pPr>
            <w:r w:rsidRPr="00236CE7">
              <w:rPr>
                <w:rFonts w:cs="Arial"/>
                <w:sz w:val="20"/>
              </w:rPr>
              <w:t>Parameter</w:t>
            </w:r>
          </w:p>
        </w:tc>
        <w:tc>
          <w:tcPr>
            <w:tcW w:w="8622" w:type="dxa"/>
          </w:tcPr>
          <w:p w14:paraId="33167FE8" w14:textId="77777777" w:rsidR="00236CE7" w:rsidRPr="00236CE7" w:rsidRDefault="00236CE7" w:rsidP="00236CE7">
            <w:pPr>
              <w:jc w:val="both"/>
              <w:rPr>
                <w:rFonts w:cs="Arial"/>
                <w:sz w:val="20"/>
              </w:rPr>
            </w:pPr>
            <w:r w:rsidRPr="00236CE7">
              <w:rPr>
                <w:rFonts w:cs="Arial"/>
                <w:sz w:val="20"/>
              </w:rPr>
              <w:t>Monitoring Methodology</w:t>
            </w:r>
          </w:p>
        </w:tc>
      </w:tr>
      <w:tr w:rsidR="00236CE7" w:rsidRPr="00236CE7" w14:paraId="7C477C9D" w14:textId="77777777" w:rsidTr="005B0622">
        <w:tc>
          <w:tcPr>
            <w:tcW w:w="1458" w:type="dxa"/>
            <w:vAlign w:val="center"/>
          </w:tcPr>
          <w:p w14:paraId="06AEAEE5" w14:textId="77777777" w:rsidR="00236CE7" w:rsidRPr="00236CE7" w:rsidRDefault="00236CE7" w:rsidP="00236CE7">
            <w:pPr>
              <w:jc w:val="both"/>
              <w:rPr>
                <w:rFonts w:cs="Arial"/>
                <w:sz w:val="20"/>
              </w:rPr>
            </w:pPr>
            <w:r w:rsidRPr="00236CE7">
              <w:rPr>
                <w:rFonts w:cs="Arial"/>
                <w:sz w:val="20"/>
              </w:rPr>
              <w:t>SO</w:t>
            </w:r>
            <w:r w:rsidRPr="00236CE7">
              <w:rPr>
                <w:rFonts w:cs="Arial"/>
                <w:sz w:val="20"/>
                <w:vertAlign w:val="subscript"/>
              </w:rPr>
              <w:t>2</w:t>
            </w:r>
          </w:p>
        </w:tc>
        <w:tc>
          <w:tcPr>
            <w:tcW w:w="8622" w:type="dxa"/>
          </w:tcPr>
          <w:p w14:paraId="767832F3" w14:textId="77777777" w:rsidR="00236CE7" w:rsidRPr="00236CE7" w:rsidRDefault="00236CE7" w:rsidP="00236CE7">
            <w:pPr>
              <w:jc w:val="both"/>
              <w:rPr>
                <w:rFonts w:ascii="Calibri" w:hAnsi="Calibri"/>
                <w:sz w:val="20"/>
              </w:rPr>
            </w:pPr>
            <w:r w:rsidRPr="00236CE7">
              <w:rPr>
                <w:rFonts w:cs="Arial"/>
                <w:bCs/>
                <w:sz w:val="20"/>
              </w:rPr>
              <w:t>Excepted monitoring system requirements for gas- and oil-fired units pursuant to 40 CFR Part 75, Appendix D</w:t>
            </w:r>
          </w:p>
        </w:tc>
      </w:tr>
      <w:tr w:rsidR="00236CE7" w:rsidRPr="00236CE7" w14:paraId="1FEEF021" w14:textId="77777777" w:rsidTr="005B0622">
        <w:tc>
          <w:tcPr>
            <w:tcW w:w="1458" w:type="dxa"/>
            <w:vAlign w:val="center"/>
          </w:tcPr>
          <w:p w14:paraId="5D847DA8" w14:textId="77777777" w:rsidR="00236CE7" w:rsidRPr="00236CE7" w:rsidRDefault="00236CE7" w:rsidP="00236CE7">
            <w:pPr>
              <w:jc w:val="both"/>
              <w:rPr>
                <w:rFonts w:cs="Arial"/>
                <w:sz w:val="20"/>
              </w:rPr>
            </w:pPr>
            <w:r w:rsidRPr="00236CE7">
              <w:rPr>
                <w:rFonts w:cs="Arial"/>
                <w:sz w:val="20"/>
              </w:rPr>
              <w:t>NO</w:t>
            </w:r>
            <w:r w:rsidRPr="00236CE7">
              <w:rPr>
                <w:rFonts w:cs="Arial"/>
                <w:sz w:val="20"/>
                <w:vertAlign w:val="subscript"/>
              </w:rPr>
              <w:t>X</w:t>
            </w:r>
          </w:p>
        </w:tc>
        <w:tc>
          <w:tcPr>
            <w:tcW w:w="8622" w:type="dxa"/>
          </w:tcPr>
          <w:p w14:paraId="3ED58227" w14:textId="77777777" w:rsidR="00236CE7" w:rsidRPr="00236CE7" w:rsidRDefault="00236CE7" w:rsidP="00236CE7">
            <w:pPr>
              <w:jc w:val="both"/>
              <w:rPr>
                <w:rFonts w:ascii="Calibri" w:hAnsi="Calibri"/>
                <w:sz w:val="20"/>
              </w:rPr>
            </w:pPr>
            <w:r w:rsidRPr="00236CE7">
              <w:rPr>
                <w:rFonts w:cs="Arial"/>
                <w:bCs/>
                <w:sz w:val="20"/>
              </w:rPr>
              <w:t>Excepted monitoring system requirements for gas- and oil-fired peaking units pursuant to 40 CFR Part 75, Appendix E</w:t>
            </w:r>
          </w:p>
        </w:tc>
      </w:tr>
      <w:tr w:rsidR="00236CE7" w:rsidRPr="00236CE7" w14:paraId="7144A2CA" w14:textId="77777777" w:rsidTr="005B0622">
        <w:tc>
          <w:tcPr>
            <w:tcW w:w="1458" w:type="dxa"/>
            <w:vAlign w:val="center"/>
          </w:tcPr>
          <w:p w14:paraId="2C7EF349" w14:textId="77777777" w:rsidR="00236CE7" w:rsidRPr="00236CE7" w:rsidRDefault="00236CE7" w:rsidP="00236CE7">
            <w:pPr>
              <w:jc w:val="both"/>
              <w:rPr>
                <w:rFonts w:cs="Arial"/>
                <w:sz w:val="20"/>
              </w:rPr>
            </w:pPr>
            <w:r w:rsidRPr="00236CE7">
              <w:rPr>
                <w:rFonts w:cs="Arial"/>
                <w:sz w:val="20"/>
              </w:rPr>
              <w:t>Heat Input</w:t>
            </w:r>
          </w:p>
        </w:tc>
        <w:tc>
          <w:tcPr>
            <w:tcW w:w="8622" w:type="dxa"/>
          </w:tcPr>
          <w:p w14:paraId="1D48146F" w14:textId="77777777" w:rsidR="00236CE7" w:rsidRPr="00236CE7" w:rsidRDefault="00236CE7" w:rsidP="00236CE7">
            <w:pPr>
              <w:tabs>
                <w:tab w:val="left" w:pos="1440"/>
              </w:tabs>
              <w:jc w:val="both"/>
              <w:rPr>
                <w:rFonts w:ascii="Calibri" w:hAnsi="Calibri"/>
                <w:sz w:val="20"/>
              </w:rPr>
            </w:pPr>
            <w:r w:rsidRPr="00236CE7">
              <w:rPr>
                <w:rFonts w:cs="Arial"/>
                <w:bCs/>
                <w:sz w:val="20"/>
              </w:rPr>
              <w:t>Excepted monitoring system requirements for gas- and oil-fired units pursuant to 40 CFR Part 75, Appendix D</w:t>
            </w:r>
          </w:p>
        </w:tc>
      </w:tr>
    </w:tbl>
    <w:p w14:paraId="71260F9F" w14:textId="77777777" w:rsidR="00236CE7" w:rsidRPr="00236CE7" w:rsidRDefault="00236CE7" w:rsidP="00236CE7">
      <w:pPr>
        <w:autoSpaceDE w:val="0"/>
        <w:autoSpaceDN w:val="0"/>
        <w:adjustRightInd w:val="0"/>
        <w:jc w:val="both"/>
        <w:rPr>
          <w:rFonts w:eastAsia="Calibri" w:cs="Arial"/>
          <w:bCs/>
          <w:sz w:val="20"/>
        </w:rPr>
      </w:pPr>
    </w:p>
    <w:tbl>
      <w:tblPr>
        <w:tblStyle w:val="TableGrid2"/>
        <w:tblW w:w="0" w:type="auto"/>
        <w:tblInd w:w="108" w:type="dxa"/>
        <w:tblLook w:val="04A0" w:firstRow="1" w:lastRow="0" w:firstColumn="1" w:lastColumn="0" w:noHBand="0" w:noVBand="1"/>
      </w:tblPr>
      <w:tblGrid>
        <w:gridCol w:w="1458"/>
        <w:gridCol w:w="8622"/>
      </w:tblGrid>
      <w:tr w:rsidR="00236CE7" w:rsidRPr="00236CE7" w14:paraId="106EBCC1" w14:textId="77777777" w:rsidTr="005B0622">
        <w:tc>
          <w:tcPr>
            <w:tcW w:w="10080" w:type="dxa"/>
            <w:gridSpan w:val="2"/>
          </w:tcPr>
          <w:p w14:paraId="5C324ADC" w14:textId="77777777" w:rsidR="00236CE7" w:rsidRPr="00236CE7" w:rsidRDefault="00236CE7" w:rsidP="00236CE7">
            <w:pPr>
              <w:jc w:val="both"/>
              <w:rPr>
                <w:rFonts w:cs="Arial"/>
                <w:sz w:val="20"/>
              </w:rPr>
            </w:pPr>
            <w:r w:rsidRPr="00236CE7">
              <w:rPr>
                <w:rFonts w:cs="Arial"/>
                <w:sz w:val="20"/>
              </w:rPr>
              <w:t>Unit ID:  CTG 12-1 {EUCTG12-1}</w:t>
            </w:r>
          </w:p>
        </w:tc>
      </w:tr>
      <w:tr w:rsidR="00236CE7" w:rsidRPr="00236CE7" w14:paraId="7E45AEBD" w14:textId="77777777" w:rsidTr="005B0622">
        <w:tc>
          <w:tcPr>
            <w:tcW w:w="1458" w:type="dxa"/>
          </w:tcPr>
          <w:p w14:paraId="034C01FF" w14:textId="77777777" w:rsidR="00236CE7" w:rsidRPr="00236CE7" w:rsidRDefault="00236CE7" w:rsidP="00236CE7">
            <w:pPr>
              <w:jc w:val="both"/>
              <w:rPr>
                <w:rFonts w:cs="Arial"/>
                <w:sz w:val="20"/>
              </w:rPr>
            </w:pPr>
            <w:r w:rsidRPr="00236CE7">
              <w:rPr>
                <w:rFonts w:cs="Arial"/>
                <w:sz w:val="20"/>
              </w:rPr>
              <w:t>Parameter</w:t>
            </w:r>
          </w:p>
        </w:tc>
        <w:tc>
          <w:tcPr>
            <w:tcW w:w="8622" w:type="dxa"/>
          </w:tcPr>
          <w:p w14:paraId="15F54ADD" w14:textId="77777777" w:rsidR="00236CE7" w:rsidRPr="00236CE7" w:rsidRDefault="00236CE7" w:rsidP="00236CE7">
            <w:pPr>
              <w:jc w:val="both"/>
              <w:rPr>
                <w:rFonts w:cs="Arial"/>
                <w:sz w:val="20"/>
              </w:rPr>
            </w:pPr>
            <w:r w:rsidRPr="00236CE7">
              <w:rPr>
                <w:rFonts w:cs="Arial"/>
                <w:sz w:val="20"/>
              </w:rPr>
              <w:t>Monitoring Methodology</w:t>
            </w:r>
          </w:p>
        </w:tc>
      </w:tr>
      <w:tr w:rsidR="00236CE7" w:rsidRPr="00236CE7" w14:paraId="7130D4FF" w14:textId="77777777" w:rsidTr="005B0622">
        <w:tc>
          <w:tcPr>
            <w:tcW w:w="1458" w:type="dxa"/>
            <w:vAlign w:val="center"/>
          </w:tcPr>
          <w:p w14:paraId="524D912E" w14:textId="77777777" w:rsidR="00236CE7" w:rsidRPr="00236CE7" w:rsidRDefault="00236CE7" w:rsidP="00236CE7">
            <w:pPr>
              <w:jc w:val="both"/>
              <w:rPr>
                <w:rFonts w:cs="Arial"/>
                <w:sz w:val="20"/>
              </w:rPr>
            </w:pPr>
            <w:r w:rsidRPr="00236CE7">
              <w:rPr>
                <w:rFonts w:cs="Arial"/>
                <w:sz w:val="20"/>
              </w:rPr>
              <w:t>SO</w:t>
            </w:r>
            <w:r w:rsidRPr="00236CE7">
              <w:rPr>
                <w:rFonts w:cs="Arial"/>
                <w:sz w:val="20"/>
                <w:vertAlign w:val="subscript"/>
              </w:rPr>
              <w:t>2</w:t>
            </w:r>
          </w:p>
        </w:tc>
        <w:tc>
          <w:tcPr>
            <w:tcW w:w="8622" w:type="dxa"/>
          </w:tcPr>
          <w:p w14:paraId="04C769C1" w14:textId="77777777" w:rsidR="00236CE7" w:rsidRPr="00236CE7" w:rsidRDefault="00236CE7" w:rsidP="00236CE7">
            <w:pPr>
              <w:jc w:val="both"/>
              <w:rPr>
                <w:rFonts w:ascii="Calibri" w:hAnsi="Calibri"/>
                <w:sz w:val="20"/>
              </w:rPr>
            </w:pPr>
            <w:r w:rsidRPr="00236CE7">
              <w:rPr>
                <w:rFonts w:cs="Arial"/>
                <w:bCs/>
                <w:sz w:val="20"/>
              </w:rPr>
              <w:t>Excepted monitoring system requirements for gas- and oil-fired units pursuant to 40 CFR Part 75, Appendix D</w:t>
            </w:r>
          </w:p>
        </w:tc>
      </w:tr>
      <w:tr w:rsidR="00236CE7" w:rsidRPr="00236CE7" w14:paraId="147786E7" w14:textId="77777777" w:rsidTr="005B0622">
        <w:tc>
          <w:tcPr>
            <w:tcW w:w="1458" w:type="dxa"/>
            <w:vAlign w:val="center"/>
          </w:tcPr>
          <w:p w14:paraId="79682A34" w14:textId="77777777" w:rsidR="00236CE7" w:rsidRPr="00236CE7" w:rsidRDefault="00236CE7" w:rsidP="00236CE7">
            <w:pPr>
              <w:jc w:val="both"/>
              <w:rPr>
                <w:rFonts w:cs="Arial"/>
                <w:sz w:val="20"/>
              </w:rPr>
            </w:pPr>
            <w:r w:rsidRPr="00236CE7">
              <w:rPr>
                <w:rFonts w:cs="Arial"/>
                <w:sz w:val="20"/>
              </w:rPr>
              <w:t>NO</w:t>
            </w:r>
            <w:r w:rsidRPr="00236CE7">
              <w:rPr>
                <w:rFonts w:cs="Arial"/>
                <w:sz w:val="20"/>
                <w:vertAlign w:val="subscript"/>
              </w:rPr>
              <w:t>X</w:t>
            </w:r>
          </w:p>
        </w:tc>
        <w:tc>
          <w:tcPr>
            <w:tcW w:w="8622" w:type="dxa"/>
          </w:tcPr>
          <w:p w14:paraId="2C27F890" w14:textId="77777777" w:rsidR="00236CE7" w:rsidRPr="00236CE7" w:rsidRDefault="00236CE7" w:rsidP="00236CE7">
            <w:pPr>
              <w:jc w:val="both"/>
              <w:rPr>
                <w:rFonts w:ascii="Calibri" w:hAnsi="Calibri"/>
                <w:sz w:val="20"/>
              </w:rPr>
            </w:pPr>
            <w:r w:rsidRPr="00236CE7">
              <w:rPr>
                <w:rFonts w:cs="Arial"/>
                <w:bCs/>
                <w:sz w:val="20"/>
              </w:rPr>
              <w:t>Excepted monitoring system requirements for gas- and oil-fired peaking units pursuant to 40 CFR Part 75, Appendix E</w:t>
            </w:r>
          </w:p>
        </w:tc>
      </w:tr>
      <w:tr w:rsidR="00236CE7" w:rsidRPr="00236CE7" w14:paraId="24717464" w14:textId="77777777" w:rsidTr="005B0622">
        <w:tc>
          <w:tcPr>
            <w:tcW w:w="1458" w:type="dxa"/>
            <w:vAlign w:val="center"/>
          </w:tcPr>
          <w:p w14:paraId="487F168C" w14:textId="77777777" w:rsidR="00236CE7" w:rsidRPr="00236CE7" w:rsidRDefault="00236CE7" w:rsidP="00236CE7">
            <w:pPr>
              <w:jc w:val="both"/>
              <w:rPr>
                <w:rFonts w:cs="Arial"/>
                <w:sz w:val="20"/>
              </w:rPr>
            </w:pPr>
            <w:r w:rsidRPr="00236CE7">
              <w:rPr>
                <w:rFonts w:cs="Arial"/>
                <w:sz w:val="20"/>
              </w:rPr>
              <w:t>Heat Input</w:t>
            </w:r>
          </w:p>
        </w:tc>
        <w:tc>
          <w:tcPr>
            <w:tcW w:w="8622" w:type="dxa"/>
          </w:tcPr>
          <w:p w14:paraId="4E90CF67" w14:textId="77777777" w:rsidR="00236CE7" w:rsidRPr="00236CE7" w:rsidRDefault="00236CE7" w:rsidP="00236CE7">
            <w:pPr>
              <w:tabs>
                <w:tab w:val="left" w:pos="1440"/>
              </w:tabs>
              <w:jc w:val="both"/>
              <w:rPr>
                <w:rFonts w:ascii="Calibri" w:hAnsi="Calibri"/>
                <w:sz w:val="20"/>
              </w:rPr>
            </w:pPr>
            <w:r w:rsidRPr="00236CE7">
              <w:rPr>
                <w:rFonts w:cs="Arial"/>
                <w:bCs/>
                <w:sz w:val="20"/>
              </w:rPr>
              <w:t>Excepted monitoring system requirements for gas- and oil-fired units pursuant to 40 CFR Part 75, Appendix D</w:t>
            </w:r>
          </w:p>
        </w:tc>
      </w:tr>
    </w:tbl>
    <w:p w14:paraId="2F8AEF3B" w14:textId="77777777" w:rsidR="00236CE7" w:rsidRPr="00236CE7" w:rsidRDefault="00236CE7" w:rsidP="00236CE7">
      <w:pPr>
        <w:autoSpaceDE w:val="0"/>
        <w:autoSpaceDN w:val="0"/>
        <w:adjustRightInd w:val="0"/>
        <w:jc w:val="both"/>
        <w:rPr>
          <w:rFonts w:eastAsia="Calibri" w:cs="Arial"/>
          <w:color w:val="000000"/>
          <w:sz w:val="20"/>
        </w:rPr>
      </w:pPr>
    </w:p>
    <w:p w14:paraId="0008682E" w14:textId="77777777" w:rsidR="00236CE7" w:rsidRPr="00236CE7" w:rsidRDefault="00236CE7" w:rsidP="00A613E3">
      <w:pPr>
        <w:numPr>
          <w:ilvl w:val="0"/>
          <w:numId w:val="109"/>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 xml:space="preserve">The above description of the monitoring used by a unit </w:t>
      </w:r>
      <w:r w:rsidRPr="00236CE7">
        <w:rPr>
          <w:rFonts w:eastAsia="Calibri" w:cs="Arial"/>
          <w:sz w:val="20"/>
        </w:rPr>
        <w:t>does not change, create an exemption from, or otherwise affect</w:t>
      </w:r>
      <w:r w:rsidRPr="00236CE7">
        <w:rPr>
          <w:rFonts w:eastAsia="Calibri" w:cs="Arial"/>
          <w:color w:val="000000"/>
          <w:sz w:val="20"/>
        </w:rPr>
        <w:t xml:space="preserve"> the </w:t>
      </w:r>
      <w:r w:rsidRPr="00236CE7">
        <w:rPr>
          <w:rFonts w:eastAsia="Calibri" w:cs="Arial"/>
          <w:sz w:val="20"/>
        </w:rPr>
        <w:t xml:space="preserve">monitoring, recordkeeping, and reporting requirements applicable to the unit </w:t>
      </w:r>
      <w:r w:rsidRPr="00236CE7">
        <w:rPr>
          <w:rFonts w:eastAsia="Calibri" w:cs="Arial"/>
          <w:color w:val="000000"/>
          <w:sz w:val="20"/>
        </w:rPr>
        <w:t>under 40 </w:t>
      </w:r>
      <w:r w:rsidRPr="00236CE7">
        <w:rPr>
          <w:rFonts w:eastAsia="Calibri" w:cs="Arial"/>
          <w:sz w:val="20"/>
        </w:rPr>
        <w:t>CFR 97.430 through 97.435 (CSAPR NO</w:t>
      </w:r>
      <w:r w:rsidRPr="00236CE7">
        <w:rPr>
          <w:rFonts w:eastAsia="Calibri" w:cs="Arial"/>
          <w:sz w:val="20"/>
          <w:vertAlign w:val="subscript"/>
        </w:rPr>
        <w:t>X</w:t>
      </w:r>
      <w:r w:rsidRPr="00236CE7">
        <w:rPr>
          <w:rFonts w:eastAsia="Calibri" w:cs="Arial"/>
          <w:sz w:val="20"/>
        </w:rPr>
        <w:t xml:space="preserve"> Annual Trading Program), 97.1030 through 97.1035 (CSAPR NO</w:t>
      </w:r>
      <w:r w:rsidRPr="00236CE7">
        <w:rPr>
          <w:rFonts w:eastAsia="Calibri" w:cs="Arial"/>
          <w:sz w:val="20"/>
          <w:vertAlign w:val="subscript"/>
        </w:rPr>
        <w:t>X</w:t>
      </w:r>
      <w:r w:rsidRPr="00236CE7">
        <w:rPr>
          <w:rFonts w:eastAsia="Calibri" w:cs="Arial"/>
          <w:sz w:val="20"/>
        </w:rPr>
        <w:t xml:space="preserve"> Ozone Season Group 3 Trading Program), and 97.630 through 97.635 (CSAPR SO</w:t>
      </w:r>
      <w:r w:rsidRPr="00236CE7">
        <w:rPr>
          <w:rFonts w:eastAsia="Calibri" w:cs="Arial"/>
          <w:sz w:val="20"/>
          <w:vertAlign w:val="subscript"/>
        </w:rPr>
        <w:t>2</w:t>
      </w:r>
      <w:r w:rsidRPr="00236CE7">
        <w:rPr>
          <w:rFonts w:eastAsia="Calibri" w:cs="Arial"/>
          <w:sz w:val="20"/>
        </w:rPr>
        <w:t xml:space="preserve"> Group 1 Trading Program).  The monitoring</w:t>
      </w:r>
      <w:r w:rsidRPr="00236CE7">
        <w:rPr>
          <w:rFonts w:eastAsia="Calibri" w:cs="Arial"/>
          <w:color w:val="000000"/>
          <w:sz w:val="20"/>
        </w:rPr>
        <w:t>, recordkeeping and reporting requirements applicable to each unit are included below in the standard conditions for the applicable CSAPR trading programs.</w:t>
      </w:r>
    </w:p>
    <w:p w14:paraId="5D915399" w14:textId="77777777" w:rsidR="00236CE7" w:rsidRPr="00236CE7" w:rsidRDefault="00236CE7" w:rsidP="00236CE7">
      <w:pPr>
        <w:autoSpaceDE w:val="0"/>
        <w:autoSpaceDN w:val="0"/>
        <w:adjustRightInd w:val="0"/>
        <w:jc w:val="both"/>
        <w:rPr>
          <w:rFonts w:eastAsia="Calibri" w:cs="Arial"/>
          <w:color w:val="000000"/>
          <w:sz w:val="20"/>
        </w:rPr>
      </w:pPr>
    </w:p>
    <w:p w14:paraId="2B40F8D7" w14:textId="77777777" w:rsidR="00236CE7" w:rsidRPr="00236CE7" w:rsidRDefault="00236CE7" w:rsidP="00A613E3">
      <w:pPr>
        <w:numPr>
          <w:ilvl w:val="0"/>
          <w:numId w:val="109"/>
        </w:numPr>
        <w:spacing w:after="160" w:line="276" w:lineRule="auto"/>
        <w:contextualSpacing/>
        <w:jc w:val="both"/>
        <w:rPr>
          <w:rFonts w:eastAsia="Calibri" w:cs="Arial"/>
          <w:sz w:val="20"/>
        </w:rPr>
      </w:pPr>
      <w:r w:rsidRPr="00236CE7">
        <w:rPr>
          <w:rFonts w:eastAsia="Calibri" w:cs="Arial"/>
          <w:color w:val="000000"/>
          <w:sz w:val="20"/>
        </w:rPr>
        <w:t xml:space="preserve">Owners and operators must submit to the Administrator a monitoring plan for each unit in accordance with 40 CFR 75.53, 75.62 and 75.73, as applicable.  The monitoring plan for each unit is available at the EPA’s website at </w:t>
      </w:r>
      <w:r w:rsidRPr="00236CE7">
        <w:rPr>
          <w:rFonts w:eastAsia="Calibri" w:cs="Arial"/>
          <w:color w:val="0000FF"/>
          <w:sz w:val="20"/>
          <w:u w:val="single"/>
        </w:rPr>
        <w:t>https://www.epa.gov/airmarkets/monitoring-plans-part-75-sources</w:t>
      </w:r>
      <w:r w:rsidRPr="00236CE7">
        <w:rPr>
          <w:rFonts w:eastAsia="Calibri" w:cs="Arial"/>
          <w:sz w:val="20"/>
        </w:rPr>
        <w:t>.</w:t>
      </w:r>
    </w:p>
    <w:p w14:paraId="76971290" w14:textId="77777777" w:rsidR="00236CE7" w:rsidRPr="00236CE7" w:rsidRDefault="00236CE7" w:rsidP="00236CE7">
      <w:pPr>
        <w:spacing w:after="160" w:line="259" w:lineRule="auto"/>
        <w:contextualSpacing/>
        <w:jc w:val="both"/>
        <w:rPr>
          <w:rFonts w:eastAsia="Calibri" w:cs="Arial"/>
          <w:sz w:val="20"/>
        </w:rPr>
      </w:pPr>
    </w:p>
    <w:p w14:paraId="1CB022F0" w14:textId="77777777" w:rsidR="00236CE7" w:rsidRPr="00236CE7" w:rsidRDefault="00236CE7" w:rsidP="00A613E3">
      <w:pPr>
        <w:numPr>
          <w:ilvl w:val="0"/>
          <w:numId w:val="109"/>
        </w:numPr>
        <w:autoSpaceDE w:val="0"/>
        <w:autoSpaceDN w:val="0"/>
        <w:adjustRightInd w:val="0"/>
        <w:spacing w:after="200" w:line="276" w:lineRule="auto"/>
        <w:contextualSpacing/>
        <w:jc w:val="both"/>
        <w:rPr>
          <w:rFonts w:eastAsia="Calibri" w:cs="Arial"/>
          <w:sz w:val="20"/>
        </w:rPr>
      </w:pPr>
      <w:r w:rsidRPr="00236CE7">
        <w:rPr>
          <w:rFonts w:eastAsia="Calibri" w:cs="Arial"/>
          <w:color w:val="000000"/>
          <w:sz w:val="20"/>
        </w:rPr>
        <w:t>Owners and operators that want to use an alternative monitoring system must submit to the Administrator a petition requesting approval of the</w:t>
      </w:r>
      <w:r w:rsidRPr="00236CE7">
        <w:rPr>
          <w:rFonts w:eastAsia="Calibri" w:cs="Arial"/>
          <w:sz w:val="20"/>
        </w:rPr>
        <w:t xml:space="preserve"> alternative monitoring system </w:t>
      </w:r>
      <w:r w:rsidRPr="00236CE7">
        <w:rPr>
          <w:rFonts w:eastAsia="Calibri" w:cs="Arial"/>
          <w:color w:val="000000"/>
          <w:sz w:val="20"/>
        </w:rPr>
        <w:t xml:space="preserve">in accordance with </w:t>
      </w:r>
      <w:r w:rsidRPr="00236CE7">
        <w:rPr>
          <w:rFonts w:eastAsia="Calibri" w:cs="Arial"/>
          <w:sz w:val="20"/>
        </w:rPr>
        <w:t>40 CFR Part 75, Subpart E and 40 CFR 75.66 and 97.435 (CSAPR NO</w:t>
      </w:r>
      <w:r w:rsidRPr="00236CE7">
        <w:rPr>
          <w:rFonts w:eastAsia="Calibri" w:cs="Arial"/>
          <w:sz w:val="20"/>
          <w:vertAlign w:val="subscript"/>
        </w:rPr>
        <w:t>X</w:t>
      </w:r>
      <w:r w:rsidRPr="00236CE7">
        <w:rPr>
          <w:rFonts w:eastAsia="Calibri" w:cs="Arial"/>
          <w:sz w:val="20"/>
        </w:rPr>
        <w:t xml:space="preserve"> Annual Trading Program), 97.1035 (CSAPR NO</w:t>
      </w:r>
      <w:r w:rsidRPr="00236CE7">
        <w:rPr>
          <w:rFonts w:eastAsia="Calibri" w:cs="Arial"/>
          <w:sz w:val="20"/>
          <w:vertAlign w:val="subscript"/>
        </w:rPr>
        <w:t>X</w:t>
      </w:r>
      <w:r w:rsidRPr="00236CE7">
        <w:rPr>
          <w:rFonts w:eastAsia="Calibri" w:cs="Arial"/>
          <w:sz w:val="20"/>
        </w:rPr>
        <w:t xml:space="preserve"> Ozone Season Group 3 Trading Program), and/or 97.635 (CSAPR SO</w:t>
      </w:r>
      <w:r w:rsidRPr="00236CE7">
        <w:rPr>
          <w:rFonts w:eastAsia="Calibri" w:cs="Arial"/>
          <w:sz w:val="20"/>
          <w:vertAlign w:val="subscript"/>
        </w:rPr>
        <w:t>2</w:t>
      </w:r>
      <w:r w:rsidRPr="00236CE7">
        <w:rPr>
          <w:rFonts w:eastAsia="Calibri" w:cs="Arial"/>
          <w:sz w:val="20"/>
        </w:rPr>
        <w:t xml:space="preserve"> Group 1 Trading Program).  The </w:t>
      </w:r>
      <w:r w:rsidRPr="00236CE7">
        <w:rPr>
          <w:rFonts w:eastAsia="Calibri" w:cs="Arial"/>
          <w:color w:val="000000"/>
          <w:sz w:val="20"/>
        </w:rPr>
        <w:t>Administrator’s</w:t>
      </w:r>
      <w:r w:rsidRPr="00236CE7">
        <w:rPr>
          <w:rFonts w:eastAsia="Calibri" w:cs="Arial"/>
          <w:sz w:val="20"/>
        </w:rPr>
        <w:t xml:space="preserve"> response approving or disapproving any</w:t>
      </w:r>
      <w:r w:rsidRPr="00236CE7">
        <w:rPr>
          <w:rFonts w:eastAsia="Calibri" w:cs="Arial"/>
          <w:color w:val="000000"/>
          <w:sz w:val="20"/>
        </w:rPr>
        <w:t xml:space="preserve"> petition</w:t>
      </w:r>
      <w:r w:rsidRPr="00236CE7">
        <w:rPr>
          <w:rFonts w:eastAsia="Calibri" w:cs="Arial"/>
          <w:sz w:val="20"/>
        </w:rPr>
        <w:t xml:space="preserve"> for </w:t>
      </w:r>
      <w:r w:rsidRPr="00236CE7">
        <w:rPr>
          <w:rFonts w:eastAsia="Calibri" w:cs="Arial"/>
          <w:color w:val="000000"/>
          <w:sz w:val="20"/>
        </w:rPr>
        <w:t>an</w:t>
      </w:r>
      <w:r w:rsidRPr="00236CE7">
        <w:rPr>
          <w:rFonts w:eastAsia="Calibri" w:cs="Arial"/>
          <w:color w:val="0070C0"/>
          <w:sz w:val="20"/>
        </w:rPr>
        <w:t xml:space="preserve"> </w:t>
      </w:r>
      <w:r w:rsidRPr="00236CE7">
        <w:rPr>
          <w:rFonts w:eastAsia="Calibri" w:cs="Arial"/>
          <w:sz w:val="20"/>
        </w:rPr>
        <w:t>alternative monitoring</w:t>
      </w:r>
      <w:r w:rsidRPr="00236CE7">
        <w:rPr>
          <w:rFonts w:eastAsia="Calibri" w:cs="Arial"/>
          <w:color w:val="000000"/>
          <w:sz w:val="20"/>
        </w:rPr>
        <w:t xml:space="preserve"> </w:t>
      </w:r>
      <w:r w:rsidRPr="00236CE7">
        <w:rPr>
          <w:rFonts w:eastAsia="Calibri" w:cs="Arial"/>
          <w:sz w:val="20"/>
        </w:rPr>
        <w:t xml:space="preserve">system </w:t>
      </w:r>
      <w:r w:rsidRPr="00236CE7">
        <w:rPr>
          <w:rFonts w:eastAsia="Calibri" w:cs="Arial"/>
          <w:color w:val="000000"/>
          <w:sz w:val="20"/>
        </w:rPr>
        <w:t>is available</w:t>
      </w:r>
      <w:r w:rsidRPr="00236CE7">
        <w:rPr>
          <w:rFonts w:eastAsia="Calibri" w:cs="Arial"/>
          <w:sz w:val="20"/>
        </w:rPr>
        <w:t xml:space="preserve"> on the EPA’s website </w:t>
      </w:r>
      <w:r w:rsidRPr="00236CE7">
        <w:rPr>
          <w:rFonts w:eastAsia="Calibri" w:cs="Arial"/>
          <w:color w:val="000000"/>
          <w:sz w:val="20"/>
        </w:rPr>
        <w:t>at</w:t>
      </w:r>
      <w:r w:rsidRPr="00236CE7">
        <w:rPr>
          <w:rFonts w:eastAsia="Calibri" w:cs="Arial"/>
          <w:sz w:val="20"/>
        </w:rPr>
        <w:t xml:space="preserve"> </w:t>
      </w:r>
      <w:r w:rsidRPr="00236CE7">
        <w:rPr>
          <w:rFonts w:eastAsia="Calibri" w:cs="Arial"/>
          <w:color w:val="0000FF"/>
          <w:sz w:val="20"/>
          <w:u w:val="single"/>
        </w:rPr>
        <w:t>https://www.epa.gov/airmarkets/part-75-petition-responses</w:t>
      </w:r>
      <w:r w:rsidRPr="00236CE7">
        <w:rPr>
          <w:rFonts w:eastAsia="Calibri" w:cs="Arial"/>
          <w:color w:val="000000"/>
          <w:sz w:val="20"/>
        </w:rPr>
        <w:t>.</w:t>
      </w:r>
    </w:p>
    <w:p w14:paraId="2C391825" w14:textId="77777777" w:rsidR="00236CE7" w:rsidRPr="00236CE7" w:rsidRDefault="00236CE7" w:rsidP="00236CE7">
      <w:pPr>
        <w:autoSpaceDE w:val="0"/>
        <w:autoSpaceDN w:val="0"/>
        <w:adjustRightInd w:val="0"/>
        <w:jc w:val="both"/>
        <w:rPr>
          <w:rFonts w:eastAsia="Calibri" w:cs="Arial"/>
          <w:sz w:val="20"/>
        </w:rPr>
      </w:pPr>
    </w:p>
    <w:p w14:paraId="25601DCF" w14:textId="77777777" w:rsidR="00236CE7" w:rsidRPr="00236CE7" w:rsidRDefault="00236CE7" w:rsidP="00A613E3">
      <w:pPr>
        <w:numPr>
          <w:ilvl w:val="0"/>
          <w:numId w:val="109"/>
        </w:numPr>
        <w:autoSpaceDE w:val="0"/>
        <w:autoSpaceDN w:val="0"/>
        <w:adjustRightInd w:val="0"/>
        <w:spacing w:after="200" w:line="276" w:lineRule="auto"/>
        <w:contextualSpacing/>
        <w:jc w:val="both"/>
        <w:rPr>
          <w:rFonts w:eastAsia="Calibri" w:cs="Arial"/>
          <w:sz w:val="20"/>
        </w:rPr>
      </w:pPr>
      <w:r w:rsidRPr="00236CE7">
        <w:rPr>
          <w:rFonts w:eastAsia="Calibri" w:cs="Arial"/>
          <w:sz w:val="20"/>
        </w:rPr>
        <w:t xml:space="preserve">Owners and operators that want to use </w:t>
      </w:r>
      <w:r w:rsidRPr="00236CE7">
        <w:rPr>
          <w:rFonts w:eastAsia="Calibri" w:cs="Arial"/>
          <w:color w:val="000000"/>
          <w:sz w:val="20"/>
        </w:rPr>
        <w:t xml:space="preserve">an alternative </w:t>
      </w:r>
      <w:r w:rsidRPr="00236CE7">
        <w:rPr>
          <w:rFonts w:eastAsia="Calibri" w:cs="Arial"/>
          <w:sz w:val="20"/>
        </w:rPr>
        <w:t>to any monitoring</w:t>
      </w:r>
      <w:r w:rsidRPr="00236CE7">
        <w:rPr>
          <w:rFonts w:eastAsia="Calibri" w:cs="Arial"/>
          <w:color w:val="000000"/>
          <w:sz w:val="20"/>
        </w:rPr>
        <w:t>, recordkeeping, or</w:t>
      </w:r>
      <w:r w:rsidRPr="00236CE7">
        <w:rPr>
          <w:rFonts w:eastAsia="Calibri" w:cs="Arial"/>
          <w:sz w:val="20"/>
        </w:rPr>
        <w:t xml:space="preserve"> reporting requirement </w:t>
      </w:r>
      <w:r w:rsidRPr="00236CE7">
        <w:rPr>
          <w:rFonts w:eastAsia="Calibri" w:cs="Arial"/>
          <w:color w:val="000000"/>
          <w:sz w:val="20"/>
        </w:rPr>
        <w:t xml:space="preserve">under </w:t>
      </w:r>
      <w:r w:rsidRPr="00236CE7">
        <w:rPr>
          <w:rFonts w:eastAsia="Calibri" w:cs="Arial"/>
          <w:sz w:val="20"/>
        </w:rPr>
        <w:t>40 CFR 97.430 through 97.434 (CSAPR NO</w:t>
      </w:r>
      <w:r w:rsidRPr="00236CE7">
        <w:rPr>
          <w:rFonts w:eastAsia="Calibri" w:cs="Arial"/>
          <w:sz w:val="20"/>
          <w:vertAlign w:val="subscript"/>
        </w:rPr>
        <w:t>X</w:t>
      </w:r>
      <w:r w:rsidRPr="00236CE7">
        <w:rPr>
          <w:rFonts w:eastAsia="Calibri" w:cs="Arial"/>
          <w:sz w:val="20"/>
        </w:rPr>
        <w:t xml:space="preserve"> Annual Trading Program), 97.1030 through 97.1034 (CSAPR NO</w:t>
      </w:r>
      <w:r w:rsidRPr="00236CE7">
        <w:rPr>
          <w:rFonts w:eastAsia="Calibri" w:cs="Arial"/>
          <w:sz w:val="20"/>
          <w:vertAlign w:val="subscript"/>
        </w:rPr>
        <w:t>X</w:t>
      </w:r>
      <w:r w:rsidRPr="00236CE7">
        <w:rPr>
          <w:rFonts w:eastAsia="Calibri" w:cs="Arial"/>
          <w:sz w:val="20"/>
        </w:rPr>
        <w:t xml:space="preserve"> Ozone Season Group 3 Trading Program), and/or 97.630 through 97.634 (CSAPR SO</w:t>
      </w:r>
      <w:r w:rsidRPr="00236CE7">
        <w:rPr>
          <w:rFonts w:eastAsia="Calibri" w:cs="Arial"/>
          <w:sz w:val="20"/>
          <w:vertAlign w:val="subscript"/>
        </w:rPr>
        <w:t>2</w:t>
      </w:r>
      <w:r w:rsidRPr="00236CE7">
        <w:rPr>
          <w:rFonts w:eastAsia="Calibri" w:cs="Arial"/>
          <w:sz w:val="20"/>
        </w:rPr>
        <w:t xml:space="preserve"> Group 1 Trading Program) must submit to the Administrator a petition requesting approval of the alternative in accordance with 40 CFR 75.66 and 97.435 (CSAPR NO</w:t>
      </w:r>
      <w:r w:rsidRPr="00236CE7">
        <w:rPr>
          <w:rFonts w:eastAsia="Calibri" w:cs="Arial"/>
          <w:sz w:val="20"/>
          <w:vertAlign w:val="subscript"/>
        </w:rPr>
        <w:t>X</w:t>
      </w:r>
      <w:r w:rsidRPr="00236CE7">
        <w:rPr>
          <w:rFonts w:eastAsia="Calibri" w:cs="Arial"/>
          <w:sz w:val="20"/>
        </w:rPr>
        <w:t xml:space="preserve"> Annual Trading Program), 97.1035 (CSAPR NO</w:t>
      </w:r>
      <w:r w:rsidRPr="00236CE7">
        <w:rPr>
          <w:rFonts w:eastAsia="Calibri" w:cs="Arial"/>
          <w:sz w:val="20"/>
          <w:vertAlign w:val="subscript"/>
        </w:rPr>
        <w:t>X</w:t>
      </w:r>
      <w:r w:rsidRPr="00236CE7">
        <w:rPr>
          <w:rFonts w:eastAsia="Calibri" w:cs="Arial"/>
          <w:sz w:val="20"/>
        </w:rPr>
        <w:t xml:space="preserve"> Ozone Season Group 3 Trading Program), and/or 97.635 (CSAPR SO</w:t>
      </w:r>
      <w:r w:rsidRPr="00236CE7">
        <w:rPr>
          <w:rFonts w:eastAsia="Calibri" w:cs="Arial"/>
          <w:sz w:val="20"/>
          <w:vertAlign w:val="subscript"/>
        </w:rPr>
        <w:t>2</w:t>
      </w:r>
      <w:r w:rsidRPr="00236CE7">
        <w:rPr>
          <w:rFonts w:eastAsia="Calibri" w:cs="Arial"/>
          <w:sz w:val="20"/>
        </w:rPr>
        <w:t xml:space="preserve"> Group 1 Trading Program).  The </w:t>
      </w:r>
      <w:r w:rsidRPr="00236CE7">
        <w:rPr>
          <w:rFonts w:eastAsia="Calibri" w:cs="Arial"/>
          <w:color w:val="000000"/>
          <w:sz w:val="20"/>
        </w:rPr>
        <w:t>Administrator’s</w:t>
      </w:r>
      <w:r w:rsidRPr="00236CE7">
        <w:rPr>
          <w:rFonts w:eastAsia="Calibri" w:cs="Arial"/>
          <w:sz w:val="20"/>
        </w:rPr>
        <w:t xml:space="preserve"> response approving or disapproving any</w:t>
      </w:r>
      <w:r w:rsidRPr="00236CE7">
        <w:rPr>
          <w:rFonts w:eastAsia="Calibri" w:cs="Arial"/>
          <w:color w:val="000000"/>
          <w:sz w:val="20"/>
        </w:rPr>
        <w:t xml:space="preserve"> petition</w:t>
      </w:r>
      <w:r w:rsidRPr="00236CE7">
        <w:rPr>
          <w:rFonts w:eastAsia="Calibri" w:cs="Arial"/>
          <w:sz w:val="20"/>
        </w:rPr>
        <w:t xml:space="preserve"> for </w:t>
      </w:r>
      <w:r w:rsidRPr="00236CE7">
        <w:rPr>
          <w:rFonts w:eastAsia="Calibri" w:cs="Arial"/>
          <w:color w:val="000000"/>
          <w:sz w:val="20"/>
        </w:rPr>
        <w:t>an</w:t>
      </w:r>
      <w:r w:rsidRPr="00236CE7">
        <w:rPr>
          <w:rFonts w:eastAsia="Calibri" w:cs="Arial"/>
          <w:color w:val="0070C0"/>
          <w:sz w:val="20"/>
        </w:rPr>
        <w:t xml:space="preserve"> </w:t>
      </w:r>
      <w:r w:rsidRPr="00236CE7">
        <w:rPr>
          <w:rFonts w:eastAsia="Calibri" w:cs="Arial"/>
          <w:sz w:val="20"/>
        </w:rPr>
        <w:t xml:space="preserve">alternative to </w:t>
      </w:r>
      <w:r w:rsidRPr="00236CE7">
        <w:rPr>
          <w:rFonts w:eastAsia="Calibri" w:cs="Arial"/>
          <w:color w:val="000000"/>
          <w:sz w:val="20"/>
        </w:rPr>
        <w:t>a</w:t>
      </w:r>
      <w:r w:rsidRPr="00236CE7">
        <w:rPr>
          <w:rFonts w:eastAsia="Calibri" w:cs="Arial"/>
          <w:color w:val="0070C0"/>
          <w:sz w:val="20"/>
        </w:rPr>
        <w:t xml:space="preserve"> </w:t>
      </w:r>
      <w:r w:rsidRPr="00236CE7">
        <w:rPr>
          <w:rFonts w:eastAsia="Calibri" w:cs="Arial"/>
          <w:sz w:val="20"/>
        </w:rPr>
        <w:t>monitoring</w:t>
      </w:r>
      <w:r w:rsidRPr="00236CE7">
        <w:rPr>
          <w:rFonts w:eastAsia="Calibri" w:cs="Arial"/>
          <w:color w:val="000000"/>
          <w:sz w:val="20"/>
        </w:rPr>
        <w:t>,</w:t>
      </w:r>
      <w:r w:rsidRPr="00236CE7">
        <w:rPr>
          <w:rFonts w:eastAsia="Calibri" w:cs="Arial"/>
          <w:color w:val="0070C0"/>
          <w:sz w:val="20"/>
        </w:rPr>
        <w:t xml:space="preserve"> </w:t>
      </w:r>
      <w:r w:rsidRPr="00236CE7">
        <w:rPr>
          <w:rFonts w:eastAsia="Calibri" w:cs="Arial"/>
          <w:color w:val="000000"/>
          <w:sz w:val="20"/>
        </w:rPr>
        <w:t>recordkeeping,</w:t>
      </w:r>
      <w:r w:rsidRPr="00236CE7">
        <w:rPr>
          <w:rFonts w:eastAsia="Calibri" w:cs="Arial"/>
          <w:color w:val="0070C0"/>
          <w:sz w:val="20"/>
        </w:rPr>
        <w:t xml:space="preserve"> </w:t>
      </w:r>
      <w:r w:rsidRPr="00236CE7">
        <w:rPr>
          <w:rFonts w:eastAsia="Calibri" w:cs="Arial"/>
          <w:sz w:val="20"/>
        </w:rPr>
        <w:t xml:space="preserve">or reporting requirement </w:t>
      </w:r>
      <w:r w:rsidRPr="00236CE7">
        <w:rPr>
          <w:rFonts w:eastAsia="Calibri" w:cs="Arial"/>
          <w:color w:val="000000"/>
          <w:sz w:val="20"/>
        </w:rPr>
        <w:t>is available</w:t>
      </w:r>
      <w:r w:rsidRPr="00236CE7">
        <w:rPr>
          <w:rFonts w:eastAsia="Calibri" w:cs="Arial"/>
          <w:sz w:val="20"/>
        </w:rPr>
        <w:t xml:space="preserve"> on the EPA’s website </w:t>
      </w:r>
      <w:r w:rsidRPr="00236CE7">
        <w:rPr>
          <w:rFonts w:eastAsia="Calibri" w:cs="Arial"/>
          <w:color w:val="000000"/>
          <w:sz w:val="20"/>
        </w:rPr>
        <w:t>at</w:t>
      </w:r>
      <w:r w:rsidRPr="00236CE7">
        <w:rPr>
          <w:rFonts w:eastAsia="Calibri" w:cs="Arial"/>
          <w:sz w:val="20"/>
        </w:rPr>
        <w:t xml:space="preserve"> </w:t>
      </w:r>
      <w:r w:rsidRPr="00236CE7">
        <w:rPr>
          <w:rFonts w:eastAsia="Calibri" w:cs="Arial"/>
          <w:color w:val="0000FF"/>
          <w:sz w:val="20"/>
          <w:u w:val="single"/>
        </w:rPr>
        <w:t>https://www.epa.gov/airmarkets/part-75-petition-responses</w:t>
      </w:r>
      <w:r w:rsidRPr="00236CE7">
        <w:rPr>
          <w:rFonts w:eastAsia="Calibri" w:cs="Arial"/>
          <w:color w:val="000000"/>
          <w:sz w:val="20"/>
        </w:rPr>
        <w:t>.</w:t>
      </w:r>
    </w:p>
    <w:p w14:paraId="736443EC" w14:textId="77777777" w:rsidR="00236CE7" w:rsidRPr="00236CE7" w:rsidRDefault="00236CE7" w:rsidP="00236CE7">
      <w:pPr>
        <w:autoSpaceDE w:val="0"/>
        <w:autoSpaceDN w:val="0"/>
        <w:adjustRightInd w:val="0"/>
        <w:jc w:val="both"/>
        <w:rPr>
          <w:rFonts w:eastAsia="Calibri" w:cs="Arial"/>
          <w:sz w:val="20"/>
        </w:rPr>
      </w:pPr>
    </w:p>
    <w:p w14:paraId="688E97A3" w14:textId="77777777" w:rsidR="00236CE7" w:rsidRPr="00236CE7" w:rsidRDefault="00236CE7" w:rsidP="00A613E3">
      <w:pPr>
        <w:numPr>
          <w:ilvl w:val="0"/>
          <w:numId w:val="109"/>
        </w:numPr>
        <w:autoSpaceDE w:val="0"/>
        <w:autoSpaceDN w:val="0"/>
        <w:adjustRightInd w:val="0"/>
        <w:spacing w:after="200" w:line="276" w:lineRule="auto"/>
        <w:contextualSpacing/>
        <w:jc w:val="both"/>
        <w:rPr>
          <w:rFonts w:eastAsia="Calibri" w:cs="Arial"/>
          <w:sz w:val="20"/>
        </w:rPr>
      </w:pPr>
      <w:r w:rsidRPr="00236CE7">
        <w:rPr>
          <w:rFonts w:eastAsia="Calibri" w:cs="Arial"/>
          <w:sz w:val="20"/>
        </w:rPr>
        <w:t>The descriptions of monitoring applicable to the unit included above meet the requirement of 40 CFR 97.430 through 97.434 (CSAPR NO</w:t>
      </w:r>
      <w:r w:rsidRPr="00236CE7">
        <w:rPr>
          <w:rFonts w:eastAsia="Calibri" w:cs="Arial"/>
          <w:sz w:val="20"/>
          <w:vertAlign w:val="subscript"/>
        </w:rPr>
        <w:t>X</w:t>
      </w:r>
      <w:r w:rsidRPr="00236CE7">
        <w:rPr>
          <w:rFonts w:eastAsia="Calibri" w:cs="Arial"/>
          <w:sz w:val="20"/>
        </w:rPr>
        <w:t xml:space="preserve"> Annual Trading Program), 97.1030 through 97.1034 (CSAPR NO</w:t>
      </w:r>
      <w:r w:rsidRPr="00236CE7">
        <w:rPr>
          <w:rFonts w:eastAsia="Calibri" w:cs="Arial"/>
          <w:sz w:val="20"/>
          <w:vertAlign w:val="subscript"/>
        </w:rPr>
        <w:t>X</w:t>
      </w:r>
      <w:r w:rsidRPr="00236CE7">
        <w:rPr>
          <w:rFonts w:eastAsia="Calibri" w:cs="Arial"/>
          <w:sz w:val="20"/>
        </w:rPr>
        <w:t xml:space="preserve"> Ozone Season Group 3 Trading Program), and 97.630 through 97.634 (CSAPR SO</w:t>
      </w:r>
      <w:r w:rsidRPr="00236CE7">
        <w:rPr>
          <w:rFonts w:eastAsia="Calibri" w:cs="Arial"/>
          <w:sz w:val="20"/>
          <w:vertAlign w:val="subscript"/>
        </w:rPr>
        <w:t>2</w:t>
      </w:r>
      <w:r w:rsidRPr="00236CE7">
        <w:rPr>
          <w:rFonts w:eastAsia="Calibri" w:cs="Arial"/>
          <w:sz w:val="20"/>
        </w:rPr>
        <w:t xml:space="preserve"> Group 1 Trading Program), and therefore minor permit modification procedures, in accordance with 40 CFR 70.7(e)(2)(i)(B</w:t>
      </w:r>
      <w:r w:rsidRPr="00236CE7">
        <w:rPr>
          <w:rFonts w:eastAsia="Calibri" w:cs="Arial"/>
          <w:color w:val="000000"/>
          <w:sz w:val="20"/>
        </w:rPr>
        <w:t>) or 71.7(e)(1)(i)(B), may be used to add or change this unit’s monitoring system description.</w:t>
      </w:r>
    </w:p>
    <w:p w14:paraId="415C3F6D" w14:textId="77777777" w:rsidR="00236CE7" w:rsidRPr="00236CE7" w:rsidRDefault="00236CE7" w:rsidP="00236CE7">
      <w:pPr>
        <w:autoSpaceDE w:val="0"/>
        <w:autoSpaceDN w:val="0"/>
        <w:adjustRightInd w:val="0"/>
        <w:jc w:val="both"/>
        <w:rPr>
          <w:rFonts w:eastAsia="Calibri" w:cs="Arial"/>
          <w:bCs/>
          <w:sz w:val="20"/>
        </w:rPr>
      </w:pPr>
    </w:p>
    <w:p w14:paraId="0AFA1211" w14:textId="77777777" w:rsidR="00236CE7" w:rsidRPr="00236CE7" w:rsidRDefault="00236CE7" w:rsidP="00236CE7">
      <w:pPr>
        <w:autoSpaceDE w:val="0"/>
        <w:autoSpaceDN w:val="0"/>
        <w:adjustRightInd w:val="0"/>
        <w:jc w:val="both"/>
        <w:rPr>
          <w:rFonts w:eastAsia="Calibri" w:cs="Arial"/>
          <w:b/>
          <w:bCs/>
          <w:color w:val="000000"/>
          <w:sz w:val="20"/>
          <w:u w:val="single"/>
        </w:rPr>
      </w:pPr>
      <w:r w:rsidRPr="00236CE7">
        <w:rPr>
          <w:rFonts w:eastAsia="Calibri" w:cs="Arial"/>
          <w:b/>
          <w:bCs/>
          <w:color w:val="000000"/>
          <w:sz w:val="20"/>
          <w:u w:val="single"/>
        </w:rPr>
        <w:t>SECTION I:  CSAPR NO</w:t>
      </w:r>
      <w:r w:rsidRPr="00236CE7">
        <w:rPr>
          <w:rFonts w:eastAsia="Calibri" w:cs="Arial"/>
          <w:b/>
          <w:bCs/>
          <w:color w:val="000000"/>
          <w:sz w:val="20"/>
          <w:u w:val="single"/>
          <w:vertAlign w:val="subscript"/>
        </w:rPr>
        <w:t>X</w:t>
      </w:r>
      <w:r w:rsidRPr="00236CE7">
        <w:rPr>
          <w:rFonts w:eastAsia="Calibri" w:cs="Arial"/>
          <w:b/>
          <w:bCs/>
          <w:color w:val="000000"/>
          <w:sz w:val="20"/>
          <w:u w:val="single"/>
        </w:rPr>
        <w:t xml:space="preserve"> Annual Trading Program requirements (40 CFR 97.406)</w:t>
      </w:r>
    </w:p>
    <w:p w14:paraId="3693C502" w14:textId="77777777" w:rsidR="00236CE7" w:rsidRPr="00236CE7" w:rsidRDefault="00236CE7" w:rsidP="00236CE7">
      <w:pPr>
        <w:autoSpaceDE w:val="0"/>
        <w:autoSpaceDN w:val="0"/>
        <w:adjustRightInd w:val="0"/>
        <w:jc w:val="both"/>
        <w:rPr>
          <w:rFonts w:eastAsia="Calibri" w:cs="Arial"/>
          <w:b/>
          <w:bCs/>
          <w:color w:val="000000"/>
          <w:sz w:val="20"/>
          <w:u w:val="single"/>
        </w:rPr>
      </w:pPr>
    </w:p>
    <w:p w14:paraId="5DF9A55B" w14:textId="77777777" w:rsidR="00236CE7" w:rsidRPr="00236CE7" w:rsidRDefault="00236CE7" w:rsidP="00A613E3">
      <w:pPr>
        <w:numPr>
          <w:ilvl w:val="0"/>
          <w:numId w:val="93"/>
        </w:numPr>
        <w:autoSpaceDE w:val="0"/>
        <w:autoSpaceDN w:val="0"/>
        <w:adjustRightInd w:val="0"/>
        <w:spacing w:after="200" w:line="276" w:lineRule="auto"/>
        <w:ind w:left="360"/>
        <w:contextualSpacing/>
        <w:jc w:val="both"/>
        <w:rPr>
          <w:rFonts w:eastAsia="Calibri" w:cs="Arial"/>
          <w:b/>
          <w:color w:val="000000"/>
          <w:sz w:val="20"/>
        </w:rPr>
      </w:pPr>
      <w:r w:rsidRPr="00236CE7">
        <w:rPr>
          <w:rFonts w:eastAsia="Calibri" w:cs="Arial"/>
          <w:b/>
          <w:color w:val="000000"/>
          <w:sz w:val="20"/>
        </w:rPr>
        <w:t>Designated representative requirements.</w:t>
      </w:r>
    </w:p>
    <w:p w14:paraId="4D4986C6" w14:textId="77777777" w:rsidR="00236CE7" w:rsidRPr="00236CE7" w:rsidRDefault="00236CE7" w:rsidP="00A43658">
      <w:pPr>
        <w:autoSpaceDE w:val="0"/>
        <w:autoSpaceDN w:val="0"/>
        <w:adjustRightInd w:val="0"/>
        <w:ind w:left="360"/>
        <w:contextualSpacing/>
        <w:jc w:val="both"/>
        <w:rPr>
          <w:rFonts w:eastAsia="Calibri" w:cs="Arial"/>
          <w:color w:val="000000"/>
          <w:sz w:val="20"/>
        </w:rPr>
      </w:pPr>
      <w:r w:rsidRPr="00236CE7">
        <w:rPr>
          <w:rFonts w:eastAsia="Calibri" w:cs="Arial"/>
          <w:color w:val="000000"/>
          <w:sz w:val="20"/>
        </w:rPr>
        <w:t xml:space="preserve">The owners and operators shall comply with the requirement to have a designated representative, and may have an alternate designated representative, in accordance with 40 CFR 97.413 through 97.418. </w:t>
      </w:r>
    </w:p>
    <w:p w14:paraId="18C4374B" w14:textId="77777777" w:rsidR="00236CE7" w:rsidRPr="00236CE7" w:rsidRDefault="00236CE7" w:rsidP="00236CE7">
      <w:pPr>
        <w:autoSpaceDE w:val="0"/>
        <w:autoSpaceDN w:val="0"/>
        <w:adjustRightInd w:val="0"/>
        <w:contextualSpacing/>
        <w:jc w:val="both"/>
        <w:rPr>
          <w:rFonts w:eastAsia="Calibri" w:cs="Arial"/>
          <w:b/>
          <w:color w:val="000000"/>
          <w:sz w:val="20"/>
        </w:rPr>
      </w:pPr>
    </w:p>
    <w:p w14:paraId="3A89F829" w14:textId="77777777" w:rsidR="00236CE7" w:rsidRPr="00236CE7" w:rsidRDefault="00236CE7" w:rsidP="00A613E3">
      <w:pPr>
        <w:numPr>
          <w:ilvl w:val="0"/>
          <w:numId w:val="93"/>
        </w:numPr>
        <w:autoSpaceDE w:val="0"/>
        <w:autoSpaceDN w:val="0"/>
        <w:adjustRightInd w:val="0"/>
        <w:spacing w:after="200" w:line="276" w:lineRule="auto"/>
        <w:ind w:left="360"/>
        <w:contextualSpacing/>
        <w:jc w:val="both"/>
        <w:rPr>
          <w:rFonts w:eastAsia="Calibri" w:cs="Arial"/>
          <w:b/>
          <w:color w:val="000000"/>
          <w:sz w:val="20"/>
        </w:rPr>
      </w:pPr>
      <w:r w:rsidRPr="00236CE7">
        <w:rPr>
          <w:rFonts w:eastAsia="Calibri" w:cs="Arial"/>
          <w:b/>
          <w:color w:val="000000"/>
          <w:sz w:val="20"/>
        </w:rPr>
        <w:t xml:space="preserve">Emissions monitoring, reporting, and recordkeeping requirements. </w:t>
      </w:r>
    </w:p>
    <w:p w14:paraId="5A021469" w14:textId="77777777" w:rsidR="00236CE7" w:rsidRPr="00236CE7" w:rsidRDefault="00236CE7" w:rsidP="00A613E3">
      <w:pPr>
        <w:numPr>
          <w:ilvl w:val="0"/>
          <w:numId w:val="92"/>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The owners and operators, and the designated representative, of each CSAPR NO</w:t>
      </w:r>
      <w:r w:rsidRPr="00236CE7">
        <w:rPr>
          <w:rFonts w:eastAsia="Calibri" w:cs="Arial"/>
          <w:color w:val="000000"/>
          <w:sz w:val="20"/>
          <w:vertAlign w:val="subscript"/>
        </w:rPr>
        <w:t>X</w:t>
      </w:r>
      <w:r w:rsidRPr="00236CE7">
        <w:rPr>
          <w:rFonts w:eastAsia="Calibri" w:cs="Arial"/>
          <w:color w:val="000000"/>
          <w:sz w:val="20"/>
        </w:rPr>
        <w:t xml:space="preserve"> Annual source and each CSAPR NO</w:t>
      </w:r>
      <w:r w:rsidRPr="00236CE7">
        <w:rPr>
          <w:rFonts w:eastAsia="Calibri" w:cs="Arial"/>
          <w:color w:val="000000"/>
          <w:sz w:val="20"/>
          <w:vertAlign w:val="subscript"/>
        </w:rPr>
        <w:t>X</w:t>
      </w:r>
      <w:r w:rsidRPr="00236CE7">
        <w:rPr>
          <w:rFonts w:eastAsia="Calibri" w:cs="Arial"/>
          <w:color w:val="000000"/>
          <w:sz w:val="20"/>
        </w:rPr>
        <w:t xml:space="preserve"> Annual unit at the source shall comply with the monitoring, reporting, and recordkeeping requirements of 40 CFR 97.430 (general requirements, including installation, certification, and data accounting, compliance deadlines, reporting data, prohibitions, and long-term cold storage), 97.431 (initial monitoring system certification and recertification procedures), 97.432 (monitoring system out-of-control periods), 97.433 (notifications concerning monitoring), 97.434 (recordkeeping and reporting, including monitoring plans, certification applications, quarterly reports, and compliance certification), and 97.435 (petitions for alternatives to monitoring, recordkeeping, or reporting requirements). </w:t>
      </w:r>
    </w:p>
    <w:p w14:paraId="1CD5DFFB" w14:textId="77777777" w:rsidR="00236CE7" w:rsidRPr="00236CE7" w:rsidRDefault="00236CE7" w:rsidP="00A613E3">
      <w:pPr>
        <w:numPr>
          <w:ilvl w:val="0"/>
          <w:numId w:val="92"/>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lastRenderedPageBreak/>
        <w:t>The emissions data determined in accordance with 40 CFR 97.430 through 97.435 shall be used to calculate allocations of CSAPR NO</w:t>
      </w:r>
      <w:r w:rsidRPr="00236CE7">
        <w:rPr>
          <w:rFonts w:eastAsia="Calibri" w:cs="Arial"/>
          <w:color w:val="000000"/>
          <w:sz w:val="20"/>
          <w:vertAlign w:val="subscript"/>
        </w:rPr>
        <w:t>X</w:t>
      </w:r>
      <w:r w:rsidRPr="00236CE7">
        <w:rPr>
          <w:rFonts w:eastAsia="Calibri" w:cs="Arial"/>
          <w:color w:val="000000"/>
          <w:sz w:val="20"/>
        </w:rPr>
        <w:t xml:space="preserve"> Annual allowances under 40 CFR 97.411(a)(2) and (b) and 97.412 and to determine compliance with the CSAPR NO</w:t>
      </w:r>
      <w:r w:rsidRPr="00236CE7">
        <w:rPr>
          <w:rFonts w:eastAsia="Calibri" w:cs="Arial"/>
          <w:color w:val="000000"/>
          <w:sz w:val="20"/>
          <w:vertAlign w:val="subscript"/>
        </w:rPr>
        <w:t>X</w:t>
      </w:r>
      <w:r w:rsidRPr="00236CE7">
        <w:rPr>
          <w:rFonts w:eastAsia="Calibri" w:cs="Arial"/>
          <w:color w:val="000000"/>
          <w:sz w:val="20"/>
        </w:rPr>
        <w:t xml:space="preserve"> Annual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97.430 through 97.435 and rounded to the nearest ton, with any fraction of a ton less than 0.50 being deemed to be zero. </w:t>
      </w:r>
    </w:p>
    <w:p w14:paraId="53FE5FDF" w14:textId="77777777" w:rsidR="00236CE7" w:rsidRPr="00236CE7" w:rsidRDefault="00236CE7" w:rsidP="00236CE7">
      <w:pPr>
        <w:autoSpaceDE w:val="0"/>
        <w:autoSpaceDN w:val="0"/>
        <w:adjustRightInd w:val="0"/>
        <w:contextualSpacing/>
        <w:jc w:val="both"/>
        <w:rPr>
          <w:rFonts w:eastAsia="Calibri" w:cs="Arial"/>
          <w:color w:val="000000"/>
          <w:sz w:val="20"/>
        </w:rPr>
      </w:pPr>
    </w:p>
    <w:p w14:paraId="60B0D6FC" w14:textId="77777777" w:rsidR="00236CE7" w:rsidRPr="00236CE7" w:rsidRDefault="00236CE7" w:rsidP="00A613E3">
      <w:pPr>
        <w:numPr>
          <w:ilvl w:val="0"/>
          <w:numId w:val="93"/>
        </w:numPr>
        <w:autoSpaceDE w:val="0"/>
        <w:autoSpaceDN w:val="0"/>
        <w:adjustRightInd w:val="0"/>
        <w:spacing w:after="200" w:line="276" w:lineRule="auto"/>
        <w:ind w:left="360"/>
        <w:contextualSpacing/>
        <w:jc w:val="both"/>
        <w:rPr>
          <w:rFonts w:eastAsia="Calibri" w:cs="Arial"/>
          <w:b/>
          <w:color w:val="000000"/>
          <w:sz w:val="20"/>
        </w:rPr>
      </w:pPr>
      <w:r w:rsidRPr="00236CE7">
        <w:rPr>
          <w:rFonts w:eastAsia="Calibri" w:cs="Arial"/>
          <w:b/>
          <w:color w:val="000000"/>
          <w:sz w:val="20"/>
        </w:rPr>
        <w:t>NO</w:t>
      </w:r>
      <w:r w:rsidRPr="00236CE7">
        <w:rPr>
          <w:rFonts w:eastAsia="Calibri" w:cs="Arial"/>
          <w:b/>
          <w:color w:val="000000"/>
          <w:sz w:val="20"/>
          <w:vertAlign w:val="subscript"/>
        </w:rPr>
        <w:t>X</w:t>
      </w:r>
      <w:r w:rsidRPr="00236CE7">
        <w:rPr>
          <w:rFonts w:eastAsia="Calibri" w:cs="Arial"/>
          <w:b/>
          <w:color w:val="000000"/>
          <w:sz w:val="20"/>
        </w:rPr>
        <w:t xml:space="preserve"> emissions requirements. </w:t>
      </w:r>
    </w:p>
    <w:p w14:paraId="7B346DBD" w14:textId="77777777" w:rsidR="00236CE7" w:rsidRPr="00236CE7" w:rsidRDefault="00236CE7" w:rsidP="00A613E3">
      <w:pPr>
        <w:numPr>
          <w:ilvl w:val="0"/>
          <w:numId w:val="94"/>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CSAPR NO</w:t>
      </w:r>
      <w:r w:rsidRPr="00236CE7">
        <w:rPr>
          <w:rFonts w:eastAsia="Calibri" w:cs="Arial"/>
          <w:color w:val="000000"/>
          <w:sz w:val="20"/>
          <w:vertAlign w:val="subscript"/>
        </w:rPr>
        <w:t>X</w:t>
      </w:r>
      <w:r w:rsidRPr="00236CE7">
        <w:rPr>
          <w:rFonts w:eastAsia="Calibri" w:cs="Arial"/>
          <w:color w:val="000000"/>
          <w:sz w:val="20"/>
        </w:rPr>
        <w:t xml:space="preserve"> Annual emissions limitation. </w:t>
      </w:r>
    </w:p>
    <w:p w14:paraId="2562F6F4" w14:textId="77777777" w:rsidR="00236CE7" w:rsidRPr="00236CE7" w:rsidRDefault="00236CE7" w:rsidP="00A613E3">
      <w:pPr>
        <w:numPr>
          <w:ilvl w:val="1"/>
          <w:numId w:val="94"/>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As of the allowance transfer deadline for a control period in a given year, the owners and operators of each CSAPR NO</w:t>
      </w:r>
      <w:r w:rsidRPr="00236CE7">
        <w:rPr>
          <w:rFonts w:eastAsia="Calibri" w:cs="Arial"/>
          <w:color w:val="000000"/>
          <w:sz w:val="20"/>
          <w:vertAlign w:val="subscript"/>
        </w:rPr>
        <w:t>X</w:t>
      </w:r>
      <w:r w:rsidRPr="00236CE7">
        <w:rPr>
          <w:rFonts w:eastAsia="Calibri" w:cs="Arial"/>
          <w:color w:val="000000"/>
          <w:sz w:val="20"/>
        </w:rPr>
        <w:t xml:space="preserve"> Annual source and each CSAPR NO</w:t>
      </w:r>
      <w:r w:rsidRPr="00236CE7">
        <w:rPr>
          <w:rFonts w:eastAsia="Calibri" w:cs="Arial"/>
          <w:color w:val="000000"/>
          <w:sz w:val="20"/>
          <w:vertAlign w:val="subscript"/>
        </w:rPr>
        <w:t>X</w:t>
      </w:r>
      <w:r w:rsidRPr="00236CE7">
        <w:rPr>
          <w:rFonts w:eastAsia="Calibri" w:cs="Arial"/>
          <w:color w:val="000000"/>
          <w:sz w:val="20"/>
        </w:rPr>
        <w:t xml:space="preserve"> Annual unit at the source shall hold, in the source's compliance account, CSAPR NO</w:t>
      </w:r>
      <w:r w:rsidRPr="00236CE7">
        <w:rPr>
          <w:rFonts w:eastAsia="Calibri" w:cs="Arial"/>
          <w:color w:val="000000"/>
          <w:sz w:val="20"/>
          <w:vertAlign w:val="subscript"/>
        </w:rPr>
        <w:t>X</w:t>
      </w:r>
      <w:r w:rsidRPr="00236CE7">
        <w:rPr>
          <w:rFonts w:eastAsia="Calibri" w:cs="Arial"/>
          <w:color w:val="000000"/>
          <w:sz w:val="20"/>
        </w:rPr>
        <w:t xml:space="preserve"> Annual allowances available for deduction for such control period under 40 CFR 97.424(a) in an amount not less than the tons of total NO</w:t>
      </w:r>
      <w:r w:rsidRPr="00236CE7">
        <w:rPr>
          <w:rFonts w:eastAsia="Calibri" w:cs="Arial"/>
          <w:color w:val="000000"/>
          <w:sz w:val="20"/>
          <w:vertAlign w:val="subscript"/>
        </w:rPr>
        <w:t>X</w:t>
      </w:r>
      <w:r w:rsidRPr="00236CE7">
        <w:rPr>
          <w:rFonts w:eastAsia="Calibri" w:cs="Arial"/>
          <w:color w:val="000000"/>
          <w:sz w:val="20"/>
        </w:rPr>
        <w:t xml:space="preserve"> emissions for such control period from all CSAPR NO</w:t>
      </w:r>
      <w:r w:rsidRPr="00236CE7">
        <w:rPr>
          <w:rFonts w:eastAsia="Calibri" w:cs="Arial"/>
          <w:color w:val="000000"/>
          <w:sz w:val="20"/>
          <w:vertAlign w:val="subscript"/>
        </w:rPr>
        <w:t>X</w:t>
      </w:r>
      <w:r w:rsidRPr="00236CE7">
        <w:rPr>
          <w:rFonts w:eastAsia="Calibri" w:cs="Arial"/>
          <w:color w:val="000000"/>
          <w:sz w:val="20"/>
        </w:rPr>
        <w:t xml:space="preserve"> Annual units at the source. </w:t>
      </w:r>
    </w:p>
    <w:p w14:paraId="60A8BBE4" w14:textId="77777777" w:rsidR="00236CE7" w:rsidRPr="00236CE7" w:rsidRDefault="00236CE7" w:rsidP="00A613E3">
      <w:pPr>
        <w:numPr>
          <w:ilvl w:val="1"/>
          <w:numId w:val="94"/>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If total NO</w:t>
      </w:r>
      <w:r w:rsidRPr="00236CE7">
        <w:rPr>
          <w:rFonts w:eastAsia="Calibri" w:cs="Arial"/>
          <w:color w:val="000000"/>
          <w:sz w:val="20"/>
          <w:vertAlign w:val="subscript"/>
        </w:rPr>
        <w:t>X</w:t>
      </w:r>
      <w:r w:rsidRPr="00236CE7">
        <w:rPr>
          <w:rFonts w:eastAsia="Calibri" w:cs="Arial"/>
          <w:color w:val="000000"/>
          <w:sz w:val="20"/>
        </w:rPr>
        <w:t xml:space="preserve"> emissions during a control period in a given year from the CSAPR NO</w:t>
      </w:r>
      <w:r w:rsidRPr="00236CE7">
        <w:rPr>
          <w:rFonts w:eastAsia="Calibri" w:cs="Arial"/>
          <w:color w:val="000000"/>
          <w:sz w:val="20"/>
          <w:vertAlign w:val="subscript"/>
        </w:rPr>
        <w:t>X</w:t>
      </w:r>
      <w:r w:rsidRPr="00236CE7">
        <w:rPr>
          <w:rFonts w:eastAsia="Calibri" w:cs="Arial"/>
          <w:color w:val="000000"/>
          <w:sz w:val="20"/>
        </w:rPr>
        <w:t xml:space="preserve"> Annual units at a CSAPR NO</w:t>
      </w:r>
      <w:r w:rsidRPr="00236CE7">
        <w:rPr>
          <w:rFonts w:eastAsia="Calibri" w:cs="Arial"/>
          <w:color w:val="000000"/>
          <w:sz w:val="20"/>
          <w:vertAlign w:val="subscript"/>
        </w:rPr>
        <w:t>X</w:t>
      </w:r>
      <w:r w:rsidRPr="00236CE7">
        <w:rPr>
          <w:rFonts w:eastAsia="Calibri" w:cs="Arial"/>
          <w:color w:val="000000"/>
          <w:sz w:val="20"/>
        </w:rPr>
        <w:t xml:space="preserve"> Annual source are in excess of the CSAPR NO</w:t>
      </w:r>
      <w:r w:rsidRPr="00236CE7">
        <w:rPr>
          <w:rFonts w:eastAsia="Calibri" w:cs="Arial"/>
          <w:color w:val="000000"/>
          <w:sz w:val="20"/>
          <w:vertAlign w:val="subscript"/>
        </w:rPr>
        <w:t>X</w:t>
      </w:r>
      <w:r w:rsidRPr="00236CE7">
        <w:rPr>
          <w:rFonts w:eastAsia="Calibri" w:cs="Arial"/>
          <w:color w:val="000000"/>
          <w:sz w:val="20"/>
        </w:rPr>
        <w:t xml:space="preserve"> Annual emissions limitation set forth in paragraph (c)(1)(i) above, then: </w:t>
      </w:r>
    </w:p>
    <w:p w14:paraId="443CFE15" w14:textId="77777777" w:rsidR="00236CE7" w:rsidRPr="00236CE7" w:rsidRDefault="00236CE7" w:rsidP="00A613E3">
      <w:pPr>
        <w:numPr>
          <w:ilvl w:val="2"/>
          <w:numId w:val="94"/>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color w:val="000000"/>
          <w:sz w:val="20"/>
        </w:rPr>
        <w:t>The owners and operators of the source and each CSAPR NO</w:t>
      </w:r>
      <w:r w:rsidRPr="00236CE7">
        <w:rPr>
          <w:rFonts w:eastAsia="Calibri" w:cs="Arial"/>
          <w:color w:val="000000"/>
          <w:sz w:val="20"/>
          <w:vertAlign w:val="subscript"/>
        </w:rPr>
        <w:t>X</w:t>
      </w:r>
      <w:r w:rsidRPr="00236CE7">
        <w:rPr>
          <w:rFonts w:eastAsia="Calibri" w:cs="Arial"/>
          <w:color w:val="000000"/>
          <w:sz w:val="20"/>
        </w:rPr>
        <w:t xml:space="preserve"> Annual unit at the source shall hold the CSAPR NO</w:t>
      </w:r>
      <w:r w:rsidRPr="00236CE7">
        <w:rPr>
          <w:rFonts w:eastAsia="Calibri" w:cs="Arial"/>
          <w:color w:val="000000"/>
          <w:sz w:val="20"/>
          <w:vertAlign w:val="subscript"/>
        </w:rPr>
        <w:t>X</w:t>
      </w:r>
      <w:r w:rsidRPr="00236CE7">
        <w:rPr>
          <w:rFonts w:eastAsia="Calibri" w:cs="Arial"/>
          <w:color w:val="000000"/>
          <w:sz w:val="20"/>
        </w:rPr>
        <w:t xml:space="preserve"> Annual allowances required for deduction under 40 CFR 97.424(d); and </w:t>
      </w:r>
    </w:p>
    <w:p w14:paraId="72EC46D0" w14:textId="77777777" w:rsidR="00236CE7" w:rsidRPr="00236CE7" w:rsidRDefault="00236CE7" w:rsidP="00A613E3">
      <w:pPr>
        <w:numPr>
          <w:ilvl w:val="2"/>
          <w:numId w:val="94"/>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color w:val="000000"/>
          <w:sz w:val="20"/>
        </w:rPr>
        <w:t>The owners and operators of the source and each CSAPR NO</w:t>
      </w:r>
      <w:r w:rsidRPr="00236CE7">
        <w:rPr>
          <w:rFonts w:eastAsia="Calibri" w:cs="Arial"/>
          <w:color w:val="000000"/>
          <w:sz w:val="20"/>
          <w:vertAlign w:val="subscript"/>
        </w:rPr>
        <w:t>X</w:t>
      </w:r>
      <w:r w:rsidRPr="00236CE7">
        <w:rPr>
          <w:rFonts w:eastAsia="Calibri" w:cs="Arial"/>
          <w:color w:val="000000"/>
          <w:sz w:val="20"/>
        </w:rPr>
        <w:t xml:space="preserve"> Annual unit at the source shall pay any fine, penalty, or assessment or comply with any other remedy imposed, for the same violations, under the Clean Air Act, and each ton of such excess emissions and each day of such control period shall constitute a separate violation of 40 CFR Part 97, Subpart AAAAA and the Clean Air Act. </w:t>
      </w:r>
    </w:p>
    <w:p w14:paraId="6D659BEF" w14:textId="77777777" w:rsidR="00236CE7" w:rsidRPr="00236CE7" w:rsidRDefault="00236CE7" w:rsidP="00A613E3">
      <w:pPr>
        <w:numPr>
          <w:ilvl w:val="0"/>
          <w:numId w:val="94"/>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CSAPR NO</w:t>
      </w:r>
      <w:r w:rsidRPr="00236CE7">
        <w:rPr>
          <w:rFonts w:eastAsia="Calibri" w:cs="Arial"/>
          <w:color w:val="000000"/>
          <w:sz w:val="20"/>
          <w:vertAlign w:val="subscript"/>
        </w:rPr>
        <w:t>X</w:t>
      </w:r>
      <w:r w:rsidRPr="00236CE7">
        <w:rPr>
          <w:rFonts w:eastAsia="Calibri" w:cs="Arial"/>
          <w:color w:val="000000"/>
          <w:sz w:val="20"/>
        </w:rPr>
        <w:t xml:space="preserve"> Annual assurance provisions. </w:t>
      </w:r>
    </w:p>
    <w:p w14:paraId="6E1C221F" w14:textId="77777777" w:rsidR="00236CE7" w:rsidRPr="00236CE7" w:rsidRDefault="00236CE7" w:rsidP="00A613E3">
      <w:pPr>
        <w:numPr>
          <w:ilvl w:val="1"/>
          <w:numId w:val="94"/>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sz w:val="20"/>
        </w:rPr>
        <w:t>If total NO</w:t>
      </w:r>
      <w:r w:rsidRPr="00236CE7">
        <w:rPr>
          <w:rFonts w:eastAsia="Calibri" w:cs="Arial"/>
          <w:sz w:val="20"/>
          <w:vertAlign w:val="subscript"/>
        </w:rPr>
        <w:t>X</w:t>
      </w:r>
      <w:r w:rsidRPr="00236CE7">
        <w:rPr>
          <w:rFonts w:eastAsia="Calibri" w:cs="Arial"/>
          <w:sz w:val="20"/>
        </w:rPr>
        <w:t xml:space="preserve"> emissions during a control period in a given year from all CSAPR NO</w:t>
      </w:r>
      <w:r w:rsidRPr="00236CE7">
        <w:rPr>
          <w:rFonts w:eastAsia="Calibri" w:cs="Arial"/>
          <w:sz w:val="20"/>
          <w:vertAlign w:val="subscript"/>
        </w:rPr>
        <w:t>X</w:t>
      </w:r>
      <w:r w:rsidRPr="00236CE7">
        <w:rPr>
          <w:rFonts w:eastAsia="Calibri" w:cs="Arial"/>
          <w:sz w:val="20"/>
        </w:rPr>
        <w:t xml:space="preserve"> Annual units at CSAPR NO</w:t>
      </w:r>
      <w:r w:rsidRPr="00236CE7">
        <w:rPr>
          <w:rFonts w:eastAsia="Calibri" w:cs="Arial"/>
          <w:sz w:val="20"/>
          <w:vertAlign w:val="subscript"/>
        </w:rPr>
        <w:t>X</w:t>
      </w:r>
      <w:r w:rsidRPr="00236CE7">
        <w:rPr>
          <w:rFonts w:eastAsia="Calibri" w:cs="Arial"/>
          <w:sz w:val="20"/>
        </w:rPr>
        <w:t xml:space="preserve"> Annual sources in the state and Indian country within the borders of such State 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236CE7">
        <w:rPr>
          <w:rFonts w:eastAsia="Calibri" w:cs="Arial"/>
          <w:sz w:val="20"/>
          <w:vertAlign w:val="subscript"/>
        </w:rPr>
        <w:t>X</w:t>
      </w:r>
      <w:r w:rsidRPr="00236CE7">
        <w:rPr>
          <w:rFonts w:eastAsia="Calibri" w:cs="Arial"/>
          <w:sz w:val="20"/>
        </w:rPr>
        <w:t xml:space="preserve"> emissions during such control period exceeds the common designated representative’s assurance level for the state and such control period, shall hold (in the assurance account established for the owners and operators of such group) CSAPR NO</w:t>
      </w:r>
      <w:r w:rsidRPr="00236CE7">
        <w:rPr>
          <w:rFonts w:eastAsia="Calibri" w:cs="Arial"/>
          <w:sz w:val="20"/>
          <w:vertAlign w:val="subscript"/>
        </w:rPr>
        <w:t>X</w:t>
      </w:r>
      <w:r w:rsidRPr="00236CE7">
        <w:rPr>
          <w:rFonts w:eastAsia="Calibri" w:cs="Arial"/>
          <w:sz w:val="20"/>
        </w:rPr>
        <w:t xml:space="preserve"> Annual allowances available for deduction for such control period under 40 CFR 97.425(a) in an amount equal to two times the product (rounded to the nearest whole number), as determined by the Administrator in accordance with 40 CFR 97.425(b), of multiplying— (A) The quotient of the amount by which the common designated representative’s share of such NO</w:t>
      </w:r>
      <w:r w:rsidRPr="00236CE7">
        <w:rPr>
          <w:rFonts w:eastAsia="Calibri" w:cs="Arial"/>
          <w:sz w:val="20"/>
          <w:vertAlign w:val="subscript"/>
        </w:rPr>
        <w:t>X</w:t>
      </w:r>
      <w:r w:rsidRPr="00236CE7">
        <w:rPr>
          <w:rFonts w:eastAsia="Calibri" w:cs="Arial"/>
          <w:sz w:val="20"/>
        </w:rPr>
        <w:t xml:space="preserve"> emissions exceeds the common designated representative’s assurance level divided by the sum of the amounts, determined for all common designated representatives for such sources and units in the state and Indian country within the borders of such state</w:t>
      </w:r>
      <w:r w:rsidRPr="00236CE7">
        <w:rPr>
          <w:rFonts w:eastAsia="Calibri" w:cs="Arial"/>
          <w:b/>
          <w:color w:val="0070C0"/>
          <w:sz w:val="20"/>
        </w:rPr>
        <w:t xml:space="preserve"> </w:t>
      </w:r>
      <w:r w:rsidRPr="00236CE7">
        <w:rPr>
          <w:rFonts w:eastAsia="Calibri" w:cs="Arial"/>
          <w:sz w:val="20"/>
        </w:rPr>
        <w:t>for such control period, by which each common designated representative’s share of such NO</w:t>
      </w:r>
      <w:r w:rsidRPr="00236CE7">
        <w:rPr>
          <w:rFonts w:eastAsia="Calibri" w:cs="Arial"/>
          <w:sz w:val="20"/>
          <w:vertAlign w:val="subscript"/>
        </w:rPr>
        <w:t>X</w:t>
      </w:r>
      <w:r w:rsidRPr="00236CE7">
        <w:rPr>
          <w:rFonts w:eastAsia="Calibri" w:cs="Arial"/>
          <w:sz w:val="20"/>
        </w:rPr>
        <w:t xml:space="preserve"> emissions exceeds the respective common designated representative’s assurance level; and (B) The amount by which total NO</w:t>
      </w:r>
      <w:r w:rsidRPr="00236CE7">
        <w:rPr>
          <w:rFonts w:eastAsia="Calibri" w:cs="Arial"/>
          <w:sz w:val="20"/>
          <w:vertAlign w:val="subscript"/>
        </w:rPr>
        <w:t>X</w:t>
      </w:r>
      <w:r w:rsidRPr="00236CE7">
        <w:rPr>
          <w:rFonts w:eastAsia="Calibri" w:cs="Arial"/>
          <w:sz w:val="20"/>
        </w:rPr>
        <w:t xml:space="preserve"> emissions from all CSAPR NO</w:t>
      </w:r>
      <w:r w:rsidRPr="00236CE7">
        <w:rPr>
          <w:rFonts w:eastAsia="Calibri" w:cs="Arial"/>
          <w:sz w:val="20"/>
          <w:vertAlign w:val="subscript"/>
        </w:rPr>
        <w:t>X</w:t>
      </w:r>
      <w:r w:rsidRPr="00236CE7">
        <w:rPr>
          <w:rFonts w:eastAsia="Calibri" w:cs="Arial"/>
          <w:sz w:val="20"/>
        </w:rPr>
        <w:t xml:space="preserve"> Annual units at CSAPR NO</w:t>
      </w:r>
      <w:r w:rsidRPr="00236CE7">
        <w:rPr>
          <w:rFonts w:eastAsia="Calibri" w:cs="Arial"/>
          <w:sz w:val="20"/>
          <w:vertAlign w:val="subscript"/>
        </w:rPr>
        <w:t>X</w:t>
      </w:r>
      <w:r w:rsidRPr="00236CE7">
        <w:rPr>
          <w:rFonts w:eastAsia="Calibri" w:cs="Arial"/>
          <w:sz w:val="20"/>
        </w:rPr>
        <w:t xml:space="preserve"> Annual sources in the state and Indian country within the borders of such state</w:t>
      </w:r>
      <w:r w:rsidRPr="00236CE7">
        <w:rPr>
          <w:rFonts w:eastAsia="Calibri" w:cs="Arial"/>
          <w:b/>
          <w:color w:val="0070C0"/>
          <w:sz w:val="20"/>
        </w:rPr>
        <w:t xml:space="preserve"> </w:t>
      </w:r>
      <w:r w:rsidRPr="00236CE7">
        <w:rPr>
          <w:rFonts w:eastAsia="Calibri" w:cs="Arial"/>
          <w:sz w:val="20"/>
        </w:rPr>
        <w:t xml:space="preserve">for such control period exceed the state assurance level. </w:t>
      </w:r>
    </w:p>
    <w:p w14:paraId="4855FAAB" w14:textId="77777777" w:rsidR="00236CE7" w:rsidRPr="00236CE7" w:rsidRDefault="00236CE7" w:rsidP="00A613E3">
      <w:pPr>
        <w:numPr>
          <w:ilvl w:val="1"/>
          <w:numId w:val="94"/>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sz w:val="20"/>
        </w:rPr>
        <w:t>The owners and operators shall hold the CSAPR NO</w:t>
      </w:r>
      <w:r w:rsidRPr="00236CE7">
        <w:rPr>
          <w:rFonts w:eastAsia="Calibri" w:cs="Arial"/>
          <w:sz w:val="20"/>
          <w:vertAlign w:val="subscript"/>
        </w:rPr>
        <w:t>X</w:t>
      </w:r>
      <w:r w:rsidRPr="00236CE7">
        <w:rPr>
          <w:rFonts w:eastAsia="Calibri" w:cs="Arial"/>
          <w:sz w:val="20"/>
        </w:rPr>
        <w:t xml:space="preserve"> Annual allowances required under paragraph (c)(2)(i) above, as of midnight of November 1 (if it is a business day), or midnight of the first business day thereafter (if November 1 is not a business day), immediately after such control period. </w:t>
      </w:r>
    </w:p>
    <w:p w14:paraId="257E5242" w14:textId="77777777" w:rsidR="00236CE7" w:rsidRPr="00236CE7" w:rsidRDefault="00236CE7" w:rsidP="00A613E3">
      <w:pPr>
        <w:numPr>
          <w:ilvl w:val="1"/>
          <w:numId w:val="94"/>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sz w:val="20"/>
        </w:rPr>
        <w:lastRenderedPageBreak/>
        <w:t>Total NO</w:t>
      </w:r>
      <w:r w:rsidRPr="00236CE7">
        <w:rPr>
          <w:rFonts w:eastAsia="Calibri" w:cs="Arial"/>
          <w:sz w:val="20"/>
          <w:vertAlign w:val="subscript"/>
        </w:rPr>
        <w:t>X</w:t>
      </w:r>
      <w:r w:rsidRPr="00236CE7">
        <w:rPr>
          <w:rFonts w:eastAsia="Calibri" w:cs="Arial"/>
          <w:sz w:val="20"/>
        </w:rPr>
        <w:t xml:space="preserve"> emissions from all CSAPR NO</w:t>
      </w:r>
      <w:r w:rsidRPr="00236CE7">
        <w:rPr>
          <w:rFonts w:eastAsia="Calibri" w:cs="Arial"/>
          <w:sz w:val="20"/>
          <w:vertAlign w:val="subscript"/>
        </w:rPr>
        <w:t>X</w:t>
      </w:r>
      <w:r w:rsidRPr="00236CE7">
        <w:rPr>
          <w:rFonts w:eastAsia="Calibri" w:cs="Arial"/>
          <w:sz w:val="20"/>
        </w:rPr>
        <w:t xml:space="preserve"> Annual units at CSAPR NO</w:t>
      </w:r>
      <w:r w:rsidRPr="00236CE7">
        <w:rPr>
          <w:rFonts w:eastAsia="Calibri" w:cs="Arial"/>
          <w:sz w:val="20"/>
          <w:vertAlign w:val="subscript"/>
        </w:rPr>
        <w:t>X</w:t>
      </w:r>
      <w:r w:rsidRPr="00236CE7">
        <w:rPr>
          <w:rFonts w:eastAsia="Calibri" w:cs="Arial"/>
          <w:sz w:val="20"/>
        </w:rPr>
        <w:t xml:space="preserve"> Annual sources in the State and Indian country within the borders of such state</w:t>
      </w:r>
      <w:r w:rsidRPr="00236CE7">
        <w:rPr>
          <w:rFonts w:eastAsia="Calibri" w:cs="Arial"/>
          <w:i/>
          <w:sz w:val="20"/>
        </w:rPr>
        <w:t xml:space="preserve"> </w:t>
      </w:r>
      <w:r w:rsidRPr="00236CE7">
        <w:rPr>
          <w:rFonts w:eastAsia="Calibri" w:cs="Arial"/>
          <w:sz w:val="20"/>
        </w:rPr>
        <w:t>during a control period in a given year exceed the state assurance level if such total NO</w:t>
      </w:r>
      <w:r w:rsidRPr="00236CE7">
        <w:rPr>
          <w:rFonts w:eastAsia="Calibri" w:cs="Arial"/>
          <w:sz w:val="20"/>
          <w:vertAlign w:val="subscript"/>
        </w:rPr>
        <w:t>X</w:t>
      </w:r>
      <w:r w:rsidRPr="00236CE7">
        <w:rPr>
          <w:rFonts w:eastAsia="Calibri" w:cs="Arial"/>
          <w:sz w:val="20"/>
        </w:rPr>
        <w:t xml:space="preserve"> emissions exceed the sum, for such control period, of the state NO</w:t>
      </w:r>
      <w:r w:rsidRPr="00236CE7">
        <w:rPr>
          <w:rFonts w:eastAsia="Calibri" w:cs="Arial"/>
          <w:sz w:val="20"/>
          <w:vertAlign w:val="subscript"/>
        </w:rPr>
        <w:t>X</w:t>
      </w:r>
      <w:r w:rsidRPr="00236CE7">
        <w:rPr>
          <w:rFonts w:eastAsia="Calibri" w:cs="Arial"/>
          <w:sz w:val="20"/>
        </w:rPr>
        <w:t xml:space="preserve"> Annual trading budget under 40 CFR 97.410(a) and the state’s variability limit under 40 CFR 97.410(b).</w:t>
      </w:r>
    </w:p>
    <w:p w14:paraId="7A26632C" w14:textId="77777777" w:rsidR="00236CE7" w:rsidRPr="00236CE7" w:rsidRDefault="00236CE7" w:rsidP="00A613E3">
      <w:pPr>
        <w:numPr>
          <w:ilvl w:val="1"/>
          <w:numId w:val="94"/>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sz w:val="20"/>
        </w:rPr>
        <w:t>It shall not be a violation of 40 CFR Part 97, S</w:t>
      </w:r>
      <w:r w:rsidRPr="00236CE7">
        <w:rPr>
          <w:rFonts w:eastAsia="Calibri" w:cs="Arial"/>
          <w:color w:val="000000"/>
          <w:sz w:val="20"/>
        </w:rPr>
        <w:t xml:space="preserve">ubpart </w:t>
      </w:r>
      <w:r w:rsidRPr="00236CE7">
        <w:rPr>
          <w:rFonts w:eastAsia="Calibri" w:cs="Arial"/>
          <w:sz w:val="20"/>
        </w:rPr>
        <w:t>AAAAA or of the Clean Air Act if total NO</w:t>
      </w:r>
      <w:r w:rsidRPr="00236CE7">
        <w:rPr>
          <w:rFonts w:eastAsia="Calibri" w:cs="Arial"/>
          <w:sz w:val="20"/>
          <w:vertAlign w:val="subscript"/>
        </w:rPr>
        <w:t>X</w:t>
      </w:r>
      <w:r w:rsidRPr="00236CE7">
        <w:rPr>
          <w:rFonts w:eastAsia="Calibri" w:cs="Arial"/>
          <w:sz w:val="20"/>
        </w:rPr>
        <w:t xml:space="preserve"> emissions from all CSAPR NO</w:t>
      </w:r>
      <w:r w:rsidRPr="00236CE7">
        <w:rPr>
          <w:rFonts w:eastAsia="Calibri" w:cs="Arial"/>
          <w:sz w:val="20"/>
          <w:vertAlign w:val="subscript"/>
        </w:rPr>
        <w:t>X</w:t>
      </w:r>
      <w:r w:rsidRPr="00236CE7">
        <w:rPr>
          <w:rFonts w:eastAsia="Calibri" w:cs="Arial"/>
          <w:sz w:val="20"/>
        </w:rPr>
        <w:t xml:space="preserve"> Annual units at CSAPR NO</w:t>
      </w:r>
      <w:r w:rsidRPr="00236CE7">
        <w:rPr>
          <w:rFonts w:eastAsia="Calibri" w:cs="Arial"/>
          <w:sz w:val="20"/>
          <w:vertAlign w:val="subscript"/>
        </w:rPr>
        <w:t>X</w:t>
      </w:r>
      <w:r w:rsidRPr="00236CE7">
        <w:rPr>
          <w:rFonts w:eastAsia="Calibri" w:cs="Arial"/>
          <w:sz w:val="20"/>
        </w:rPr>
        <w:t xml:space="preserve"> Annual sources in the State and Indian country within the borders of such State during a control period exceed the state assurance level or if a common designated representative’s share of total NO</w:t>
      </w:r>
      <w:r w:rsidRPr="00236CE7">
        <w:rPr>
          <w:rFonts w:eastAsia="Calibri" w:cs="Arial"/>
          <w:sz w:val="20"/>
          <w:vertAlign w:val="subscript"/>
        </w:rPr>
        <w:t>X</w:t>
      </w:r>
      <w:r w:rsidRPr="00236CE7">
        <w:rPr>
          <w:rFonts w:eastAsia="Calibri" w:cs="Arial"/>
          <w:b/>
          <w:bCs/>
          <w:sz w:val="20"/>
        </w:rPr>
        <w:t xml:space="preserve"> </w:t>
      </w:r>
      <w:r w:rsidRPr="00236CE7">
        <w:rPr>
          <w:rFonts w:eastAsia="Calibri" w:cs="Arial"/>
          <w:sz w:val="20"/>
        </w:rPr>
        <w:t>emissions from the CSAPR NO</w:t>
      </w:r>
      <w:r w:rsidRPr="00236CE7">
        <w:rPr>
          <w:rFonts w:eastAsia="Calibri" w:cs="Arial"/>
          <w:sz w:val="20"/>
          <w:vertAlign w:val="subscript"/>
        </w:rPr>
        <w:t>X</w:t>
      </w:r>
      <w:r w:rsidRPr="00236CE7">
        <w:rPr>
          <w:rFonts w:eastAsia="Calibri" w:cs="Arial"/>
          <w:sz w:val="20"/>
        </w:rPr>
        <w:t xml:space="preserve"> Annual units at CSAPR NO</w:t>
      </w:r>
      <w:r w:rsidRPr="00236CE7">
        <w:rPr>
          <w:rFonts w:eastAsia="Calibri" w:cs="Arial"/>
          <w:sz w:val="20"/>
          <w:vertAlign w:val="subscript"/>
        </w:rPr>
        <w:t>X</w:t>
      </w:r>
      <w:r w:rsidRPr="00236CE7">
        <w:rPr>
          <w:rFonts w:eastAsia="Calibri" w:cs="Arial"/>
          <w:sz w:val="20"/>
        </w:rPr>
        <w:t xml:space="preserve"> Annual sources in the state and Indian country within the borders of such state</w:t>
      </w:r>
      <w:r w:rsidRPr="00236CE7">
        <w:rPr>
          <w:rFonts w:eastAsia="Calibri" w:cs="Arial"/>
          <w:b/>
          <w:color w:val="0070C0"/>
          <w:sz w:val="20"/>
        </w:rPr>
        <w:t xml:space="preserve"> </w:t>
      </w:r>
      <w:r w:rsidRPr="00236CE7">
        <w:rPr>
          <w:rFonts w:eastAsia="Calibri" w:cs="Arial"/>
          <w:sz w:val="20"/>
        </w:rPr>
        <w:t>during a control period exceeds the common designated representative’s assurance level.</w:t>
      </w:r>
    </w:p>
    <w:p w14:paraId="2DB78DD7" w14:textId="77777777" w:rsidR="00236CE7" w:rsidRPr="00236CE7" w:rsidRDefault="00236CE7" w:rsidP="00A613E3">
      <w:pPr>
        <w:numPr>
          <w:ilvl w:val="1"/>
          <w:numId w:val="94"/>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sz w:val="20"/>
        </w:rPr>
        <w:t>To the extent the owners and operators fail to hold CSAPR NO</w:t>
      </w:r>
      <w:r w:rsidRPr="00236CE7">
        <w:rPr>
          <w:rFonts w:eastAsia="Calibri" w:cs="Arial"/>
          <w:sz w:val="20"/>
          <w:vertAlign w:val="subscript"/>
        </w:rPr>
        <w:t>X</w:t>
      </w:r>
      <w:r w:rsidRPr="00236CE7">
        <w:rPr>
          <w:rFonts w:eastAsia="Calibri" w:cs="Arial"/>
          <w:sz w:val="20"/>
        </w:rPr>
        <w:t xml:space="preserve"> Annual allowances for a control period in a given year in accordance with paragraphs (c)(2)(i) through (iii) above, </w:t>
      </w:r>
    </w:p>
    <w:p w14:paraId="75C93882" w14:textId="77777777" w:rsidR="00236CE7" w:rsidRPr="00236CE7" w:rsidRDefault="00236CE7" w:rsidP="00A613E3">
      <w:pPr>
        <w:numPr>
          <w:ilvl w:val="2"/>
          <w:numId w:val="94"/>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sz w:val="20"/>
        </w:rPr>
        <w:t xml:space="preserve">The owners and operators shall pay any fine, penalty, or assessment or comply with any other remedy imposed under the Clean Air Act; and </w:t>
      </w:r>
    </w:p>
    <w:p w14:paraId="4389D766" w14:textId="77777777" w:rsidR="00236CE7" w:rsidRPr="00236CE7" w:rsidRDefault="00236CE7" w:rsidP="00A613E3">
      <w:pPr>
        <w:numPr>
          <w:ilvl w:val="2"/>
          <w:numId w:val="94"/>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sz w:val="20"/>
        </w:rPr>
        <w:t>Each CSAPR NO</w:t>
      </w:r>
      <w:r w:rsidRPr="00236CE7">
        <w:rPr>
          <w:rFonts w:eastAsia="Calibri" w:cs="Arial"/>
          <w:sz w:val="20"/>
          <w:vertAlign w:val="subscript"/>
        </w:rPr>
        <w:t>X</w:t>
      </w:r>
      <w:r w:rsidRPr="00236CE7">
        <w:rPr>
          <w:rFonts w:eastAsia="Calibri" w:cs="Arial"/>
          <w:sz w:val="20"/>
        </w:rPr>
        <w:t xml:space="preserve"> Annual allowance that the owners and operators fail to hold for such control period in accordance with paragraphs (c)(2)(i) through (iii) above and each day of such control period shall constitute a separate violation of </w:t>
      </w:r>
      <w:r w:rsidRPr="00236CE7">
        <w:rPr>
          <w:rFonts w:eastAsia="Calibri" w:cs="Arial"/>
          <w:color w:val="000000"/>
          <w:sz w:val="20"/>
        </w:rPr>
        <w:t>40 CFR Part 97, Subpart AAAAA</w:t>
      </w:r>
      <w:r w:rsidRPr="00236CE7">
        <w:rPr>
          <w:rFonts w:eastAsia="Calibri" w:cs="Arial"/>
          <w:sz w:val="20"/>
        </w:rPr>
        <w:t xml:space="preserve"> and the Clean Air Act. </w:t>
      </w:r>
    </w:p>
    <w:p w14:paraId="1A194DC8" w14:textId="77777777" w:rsidR="00236CE7" w:rsidRPr="00236CE7" w:rsidRDefault="00236CE7" w:rsidP="00A613E3">
      <w:pPr>
        <w:numPr>
          <w:ilvl w:val="0"/>
          <w:numId w:val="94"/>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 xml:space="preserve">Compliance periods. </w:t>
      </w:r>
    </w:p>
    <w:p w14:paraId="57C9B072" w14:textId="77777777" w:rsidR="00236CE7" w:rsidRPr="00236CE7" w:rsidRDefault="00236CE7" w:rsidP="00A613E3">
      <w:pPr>
        <w:numPr>
          <w:ilvl w:val="1"/>
          <w:numId w:val="94"/>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A CSAPR NO</w:t>
      </w:r>
      <w:r w:rsidRPr="00236CE7">
        <w:rPr>
          <w:rFonts w:eastAsia="Calibri" w:cs="Arial"/>
          <w:color w:val="000000"/>
          <w:sz w:val="20"/>
          <w:vertAlign w:val="subscript"/>
        </w:rPr>
        <w:t>X</w:t>
      </w:r>
      <w:r w:rsidRPr="00236CE7">
        <w:rPr>
          <w:rFonts w:eastAsia="Calibri" w:cs="Arial"/>
          <w:color w:val="000000"/>
          <w:sz w:val="20"/>
        </w:rPr>
        <w:t xml:space="preserve"> Annual unit shall be subject to the requirements under paragraph (c)(1) above for the control period starting on the later of January 1, 2015, or the deadline for meeting the unit's monitor certification requirements under 40 CFR 97.430(b) and for each control period thereafter. </w:t>
      </w:r>
    </w:p>
    <w:p w14:paraId="6F82E77E" w14:textId="77777777" w:rsidR="00236CE7" w:rsidRPr="00236CE7" w:rsidRDefault="00236CE7" w:rsidP="00A613E3">
      <w:pPr>
        <w:numPr>
          <w:ilvl w:val="1"/>
          <w:numId w:val="94"/>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sz w:val="20"/>
        </w:rPr>
        <w:t>A CSAPR NO</w:t>
      </w:r>
      <w:r w:rsidRPr="00236CE7">
        <w:rPr>
          <w:rFonts w:eastAsia="Calibri" w:cs="Arial"/>
          <w:sz w:val="20"/>
          <w:vertAlign w:val="subscript"/>
        </w:rPr>
        <w:t>X</w:t>
      </w:r>
      <w:r w:rsidRPr="00236CE7">
        <w:rPr>
          <w:rFonts w:eastAsia="Calibri" w:cs="Arial"/>
          <w:sz w:val="20"/>
        </w:rPr>
        <w:t xml:space="preserve"> Annual unit shall be subject to the requirements under paragraph (c)(2) above for the control period starting on the later of January 1, 2017 or the deadline for meeting the unit's monitor certification requirements under 40 CFR 97.430(b) and for each control period thereafter.</w:t>
      </w:r>
    </w:p>
    <w:p w14:paraId="0BF7C410" w14:textId="77777777" w:rsidR="00236CE7" w:rsidRPr="00236CE7" w:rsidRDefault="00236CE7" w:rsidP="00A613E3">
      <w:pPr>
        <w:numPr>
          <w:ilvl w:val="0"/>
          <w:numId w:val="94"/>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 xml:space="preserve">Vintage of allowances held for compliance. </w:t>
      </w:r>
    </w:p>
    <w:p w14:paraId="3B2953E2" w14:textId="77777777" w:rsidR="00236CE7" w:rsidRPr="00236CE7" w:rsidRDefault="00236CE7" w:rsidP="00A613E3">
      <w:pPr>
        <w:numPr>
          <w:ilvl w:val="1"/>
          <w:numId w:val="94"/>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A CSAPR NO</w:t>
      </w:r>
      <w:r w:rsidRPr="00236CE7">
        <w:rPr>
          <w:rFonts w:eastAsia="Calibri" w:cs="Arial"/>
          <w:color w:val="000000"/>
          <w:sz w:val="20"/>
          <w:vertAlign w:val="subscript"/>
        </w:rPr>
        <w:t>X</w:t>
      </w:r>
      <w:r w:rsidRPr="00236CE7">
        <w:rPr>
          <w:rFonts w:eastAsia="Calibri" w:cs="Arial"/>
          <w:color w:val="000000"/>
          <w:sz w:val="20"/>
        </w:rPr>
        <w:t xml:space="preserve"> Annual allowance held for compliance with the requirements under paragraph (c)(1)(i) above for a control period in a given year must be a CSAPR NO</w:t>
      </w:r>
      <w:r w:rsidRPr="00236CE7">
        <w:rPr>
          <w:rFonts w:eastAsia="Calibri" w:cs="Arial"/>
          <w:color w:val="000000"/>
          <w:sz w:val="20"/>
          <w:vertAlign w:val="subscript"/>
        </w:rPr>
        <w:t>X</w:t>
      </w:r>
      <w:r w:rsidRPr="00236CE7">
        <w:rPr>
          <w:rFonts w:eastAsia="Calibri" w:cs="Arial"/>
          <w:color w:val="000000"/>
          <w:sz w:val="20"/>
        </w:rPr>
        <w:t xml:space="preserve"> Annual allowance that was allocated for such control period or a control period in a prior year. </w:t>
      </w:r>
    </w:p>
    <w:p w14:paraId="3B83D62D" w14:textId="77777777" w:rsidR="00236CE7" w:rsidRPr="00236CE7" w:rsidRDefault="00236CE7" w:rsidP="00A613E3">
      <w:pPr>
        <w:numPr>
          <w:ilvl w:val="1"/>
          <w:numId w:val="94"/>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A CSAPR NO</w:t>
      </w:r>
      <w:r w:rsidRPr="00236CE7">
        <w:rPr>
          <w:rFonts w:eastAsia="Calibri" w:cs="Arial"/>
          <w:color w:val="000000"/>
          <w:sz w:val="20"/>
          <w:vertAlign w:val="subscript"/>
        </w:rPr>
        <w:t>X</w:t>
      </w:r>
      <w:r w:rsidRPr="00236CE7">
        <w:rPr>
          <w:rFonts w:eastAsia="Calibri" w:cs="Arial"/>
          <w:color w:val="000000"/>
          <w:sz w:val="20"/>
        </w:rPr>
        <w:t xml:space="preserve"> Annual allowance held for compliance with the requirements under paragraphs (c)(1)(ii)(A) and (2)(i) through (iii) above for a control period in a given year must be a CSAPR NO</w:t>
      </w:r>
      <w:r w:rsidRPr="00236CE7">
        <w:rPr>
          <w:rFonts w:eastAsia="Calibri" w:cs="Arial"/>
          <w:color w:val="000000"/>
          <w:sz w:val="20"/>
          <w:vertAlign w:val="subscript"/>
        </w:rPr>
        <w:t xml:space="preserve">X </w:t>
      </w:r>
      <w:r w:rsidRPr="00236CE7">
        <w:rPr>
          <w:rFonts w:eastAsia="Calibri" w:cs="Arial"/>
          <w:color w:val="000000"/>
          <w:sz w:val="20"/>
        </w:rPr>
        <w:t xml:space="preserve">Annual allowance that was allocated for a control period in a prior year or the control period in the given year or in the immediately following year. </w:t>
      </w:r>
    </w:p>
    <w:p w14:paraId="4BBC445A" w14:textId="77777777" w:rsidR="00236CE7" w:rsidRPr="00236CE7" w:rsidRDefault="00236CE7" w:rsidP="00A613E3">
      <w:pPr>
        <w:numPr>
          <w:ilvl w:val="0"/>
          <w:numId w:val="94"/>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Allowance Management System requirements. Each CSAPR NO</w:t>
      </w:r>
      <w:r w:rsidRPr="00236CE7">
        <w:rPr>
          <w:rFonts w:eastAsia="Calibri" w:cs="Arial"/>
          <w:color w:val="000000"/>
          <w:sz w:val="20"/>
          <w:vertAlign w:val="subscript"/>
        </w:rPr>
        <w:t>X</w:t>
      </w:r>
      <w:r w:rsidRPr="00236CE7">
        <w:rPr>
          <w:rFonts w:eastAsia="Calibri" w:cs="Arial"/>
          <w:color w:val="000000"/>
          <w:sz w:val="20"/>
        </w:rPr>
        <w:t xml:space="preserve"> Annual allowance shall be held in, deducted from, or transferred into, out of, or between Allowance Management System accounts in accordance with 40 CFR Part 97, Subpart AAAAA. </w:t>
      </w:r>
    </w:p>
    <w:p w14:paraId="10971FE4" w14:textId="77777777" w:rsidR="00236CE7" w:rsidRPr="00236CE7" w:rsidRDefault="00236CE7" w:rsidP="00A613E3">
      <w:pPr>
        <w:numPr>
          <w:ilvl w:val="0"/>
          <w:numId w:val="94"/>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Limited authorization.  A CSAPR NO</w:t>
      </w:r>
      <w:r w:rsidRPr="00236CE7">
        <w:rPr>
          <w:rFonts w:eastAsia="Calibri" w:cs="Arial"/>
          <w:color w:val="000000"/>
          <w:sz w:val="20"/>
          <w:vertAlign w:val="subscript"/>
        </w:rPr>
        <w:t>X</w:t>
      </w:r>
      <w:r w:rsidRPr="00236CE7">
        <w:rPr>
          <w:rFonts w:eastAsia="Calibri" w:cs="Arial"/>
          <w:color w:val="000000"/>
          <w:sz w:val="20"/>
        </w:rPr>
        <w:t xml:space="preserve"> Annual allowance is a limited authorization to emit one ton of NO</w:t>
      </w:r>
      <w:r w:rsidRPr="00236CE7">
        <w:rPr>
          <w:rFonts w:eastAsia="Calibri" w:cs="Arial"/>
          <w:color w:val="000000"/>
          <w:sz w:val="20"/>
          <w:vertAlign w:val="subscript"/>
        </w:rPr>
        <w:t>X</w:t>
      </w:r>
      <w:r w:rsidRPr="00236CE7">
        <w:rPr>
          <w:rFonts w:eastAsia="Calibri" w:cs="Arial"/>
          <w:color w:val="000000"/>
          <w:sz w:val="20"/>
        </w:rPr>
        <w:t xml:space="preserve"> during the control period in one year. Such authorization is limited in its use and duration as follows: </w:t>
      </w:r>
    </w:p>
    <w:p w14:paraId="10AF3696" w14:textId="77777777" w:rsidR="00236CE7" w:rsidRPr="00236CE7" w:rsidRDefault="00236CE7" w:rsidP="00A613E3">
      <w:pPr>
        <w:numPr>
          <w:ilvl w:val="1"/>
          <w:numId w:val="94"/>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Such authorization shall only be used in accordance with the CSAPR NO</w:t>
      </w:r>
      <w:r w:rsidRPr="00236CE7">
        <w:rPr>
          <w:rFonts w:eastAsia="Calibri" w:cs="Arial"/>
          <w:color w:val="000000"/>
          <w:sz w:val="20"/>
          <w:vertAlign w:val="subscript"/>
        </w:rPr>
        <w:t>X</w:t>
      </w:r>
      <w:r w:rsidRPr="00236CE7">
        <w:rPr>
          <w:rFonts w:eastAsia="Calibri" w:cs="Arial"/>
          <w:color w:val="000000"/>
          <w:sz w:val="20"/>
        </w:rPr>
        <w:t xml:space="preserve"> Annual Trading Program; and </w:t>
      </w:r>
    </w:p>
    <w:p w14:paraId="2CCDDA48" w14:textId="77777777" w:rsidR="00236CE7" w:rsidRPr="00236CE7" w:rsidRDefault="00236CE7" w:rsidP="00A613E3">
      <w:pPr>
        <w:numPr>
          <w:ilvl w:val="1"/>
          <w:numId w:val="94"/>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 xml:space="preserve">Notwithstanding any other provision of 40 CFR Part 97, the Administrator has the authority to terminate or limit the use and duration of such authorization to the extent the Administrator determines is necessary or appropriate to implement any provision of the Clean Air Act. </w:t>
      </w:r>
    </w:p>
    <w:p w14:paraId="703BC210" w14:textId="77777777" w:rsidR="00236CE7" w:rsidRPr="00236CE7" w:rsidRDefault="00236CE7" w:rsidP="00A613E3">
      <w:pPr>
        <w:numPr>
          <w:ilvl w:val="0"/>
          <w:numId w:val="94"/>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Property right. A CSAPR NO</w:t>
      </w:r>
      <w:r w:rsidRPr="00236CE7">
        <w:rPr>
          <w:rFonts w:eastAsia="Calibri" w:cs="Arial"/>
          <w:color w:val="000000"/>
          <w:sz w:val="20"/>
          <w:vertAlign w:val="subscript"/>
        </w:rPr>
        <w:t>X</w:t>
      </w:r>
      <w:r w:rsidRPr="00236CE7">
        <w:rPr>
          <w:rFonts w:eastAsia="Calibri" w:cs="Arial"/>
          <w:color w:val="000000"/>
          <w:sz w:val="20"/>
        </w:rPr>
        <w:t xml:space="preserve"> Annual allowance does not constitute a property right.</w:t>
      </w:r>
    </w:p>
    <w:p w14:paraId="3F90CBB6" w14:textId="77777777" w:rsidR="00236CE7" w:rsidRPr="00236CE7" w:rsidRDefault="00236CE7" w:rsidP="00236CE7">
      <w:pPr>
        <w:autoSpaceDE w:val="0"/>
        <w:autoSpaceDN w:val="0"/>
        <w:adjustRightInd w:val="0"/>
        <w:contextualSpacing/>
        <w:jc w:val="both"/>
        <w:rPr>
          <w:rFonts w:eastAsia="Calibri" w:cs="Arial"/>
          <w:color w:val="000000"/>
          <w:sz w:val="20"/>
        </w:rPr>
      </w:pPr>
    </w:p>
    <w:p w14:paraId="30E3CE2C" w14:textId="77777777" w:rsidR="00236CE7" w:rsidRPr="00236CE7" w:rsidRDefault="00236CE7" w:rsidP="00A613E3">
      <w:pPr>
        <w:numPr>
          <w:ilvl w:val="0"/>
          <w:numId w:val="93"/>
        </w:numPr>
        <w:autoSpaceDE w:val="0"/>
        <w:autoSpaceDN w:val="0"/>
        <w:adjustRightInd w:val="0"/>
        <w:spacing w:after="200" w:line="276" w:lineRule="auto"/>
        <w:ind w:left="360"/>
        <w:contextualSpacing/>
        <w:jc w:val="both"/>
        <w:rPr>
          <w:rFonts w:eastAsia="Calibri" w:cs="Arial"/>
          <w:b/>
          <w:iCs/>
          <w:color w:val="000000"/>
          <w:sz w:val="20"/>
        </w:rPr>
      </w:pPr>
      <w:r w:rsidRPr="00236CE7">
        <w:rPr>
          <w:rFonts w:eastAsia="Calibri" w:cs="Arial"/>
          <w:b/>
          <w:color w:val="000000"/>
          <w:sz w:val="20"/>
        </w:rPr>
        <w:t>Title V permit revision requirements</w:t>
      </w:r>
      <w:r w:rsidRPr="00236CE7">
        <w:rPr>
          <w:rFonts w:eastAsia="Calibri" w:cs="Arial"/>
          <w:b/>
          <w:iCs/>
          <w:color w:val="000000"/>
          <w:sz w:val="20"/>
        </w:rPr>
        <w:t>.</w:t>
      </w:r>
      <w:r w:rsidRPr="00236CE7">
        <w:rPr>
          <w:rFonts w:eastAsia="Calibri" w:cs="Arial"/>
          <w:b/>
          <w:i/>
          <w:iCs/>
          <w:color w:val="000000"/>
          <w:sz w:val="20"/>
        </w:rPr>
        <w:t xml:space="preserve"> </w:t>
      </w:r>
    </w:p>
    <w:p w14:paraId="2E694BA5" w14:textId="77777777" w:rsidR="00236CE7" w:rsidRPr="00236CE7" w:rsidRDefault="00236CE7" w:rsidP="00A613E3">
      <w:pPr>
        <w:numPr>
          <w:ilvl w:val="1"/>
          <w:numId w:val="93"/>
        </w:numPr>
        <w:autoSpaceDE w:val="0"/>
        <w:autoSpaceDN w:val="0"/>
        <w:adjustRightInd w:val="0"/>
        <w:spacing w:after="200" w:line="276" w:lineRule="auto"/>
        <w:ind w:left="720"/>
        <w:contextualSpacing/>
        <w:jc w:val="both"/>
        <w:rPr>
          <w:rFonts w:eastAsia="Calibri" w:cs="Arial"/>
          <w:color w:val="000000"/>
          <w:sz w:val="20"/>
        </w:rPr>
      </w:pPr>
      <w:r w:rsidRPr="00236CE7">
        <w:rPr>
          <w:rFonts w:eastAsia="Calibri" w:cs="Arial"/>
          <w:color w:val="000000"/>
          <w:sz w:val="20"/>
        </w:rPr>
        <w:t>No title V permit revision shall be required for any allocation, holding, deduction, or transfer of CSAPR NO</w:t>
      </w:r>
      <w:r w:rsidRPr="00236CE7">
        <w:rPr>
          <w:rFonts w:eastAsia="Calibri" w:cs="Arial"/>
          <w:color w:val="000000"/>
          <w:sz w:val="20"/>
          <w:vertAlign w:val="subscript"/>
        </w:rPr>
        <w:t>X</w:t>
      </w:r>
      <w:r w:rsidRPr="00236CE7">
        <w:rPr>
          <w:rFonts w:eastAsia="Calibri" w:cs="Arial"/>
          <w:color w:val="000000"/>
          <w:sz w:val="20"/>
        </w:rPr>
        <w:t xml:space="preserve"> Annual allowances in accordance with 40 CFR Part 97, Subpart AAAAA. </w:t>
      </w:r>
    </w:p>
    <w:p w14:paraId="1887D4BB" w14:textId="77777777" w:rsidR="00236CE7" w:rsidRPr="00236CE7" w:rsidRDefault="00236CE7" w:rsidP="00A613E3">
      <w:pPr>
        <w:numPr>
          <w:ilvl w:val="1"/>
          <w:numId w:val="93"/>
        </w:numPr>
        <w:autoSpaceDE w:val="0"/>
        <w:autoSpaceDN w:val="0"/>
        <w:adjustRightInd w:val="0"/>
        <w:spacing w:after="200" w:line="276" w:lineRule="auto"/>
        <w:ind w:left="720"/>
        <w:contextualSpacing/>
        <w:jc w:val="both"/>
        <w:rPr>
          <w:rFonts w:eastAsia="Calibri" w:cs="Arial"/>
          <w:color w:val="000000"/>
          <w:sz w:val="20"/>
        </w:rPr>
      </w:pPr>
      <w:r w:rsidRPr="00236CE7">
        <w:rPr>
          <w:rFonts w:eastAsia="Times New Roman,Calibri" w:cs="Arial"/>
          <w:color w:val="000000"/>
          <w:sz w:val="20"/>
        </w:rPr>
        <w:lastRenderedPageBreak/>
        <w:t>This permit incorporates the CSAPR emissions monitoring, recordkeeping and reporting requirements pursuant to 40 CFR 97.430 through 97.435,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w:t>
      </w:r>
      <w:r w:rsidRPr="00236CE7">
        <w:rPr>
          <w:rFonts w:eastAsia="Times New Roman,Calibri" w:cs="Arial"/>
          <w:color w:val="0070C0"/>
          <w:sz w:val="20"/>
        </w:rPr>
        <w:t xml:space="preserve"> </w:t>
      </w:r>
      <w:r w:rsidRPr="00236CE7">
        <w:rPr>
          <w:rFonts w:eastAsia="Times New Roman,Calibri" w:cs="Arial"/>
          <w:color w:val="000000"/>
          <w:sz w:val="20"/>
        </w:rPr>
        <w:t xml:space="preserve">CFR Part 75, Subpart E).  Therefore, the Description of CSAPR Monitoring Provisions table for units identified in this permit may be added to, or changed, in this title V permit using minor permit modification procedures in accordance with 40 CFR 97.406(d)(2) and 70.7(e)(2)(i)(B) or 71.7(e)(1)(i)(B). </w:t>
      </w:r>
    </w:p>
    <w:p w14:paraId="2DF8D0F8" w14:textId="77777777" w:rsidR="00236CE7" w:rsidRPr="00236CE7" w:rsidRDefault="00236CE7" w:rsidP="00236CE7">
      <w:pPr>
        <w:autoSpaceDE w:val="0"/>
        <w:autoSpaceDN w:val="0"/>
        <w:adjustRightInd w:val="0"/>
        <w:contextualSpacing/>
        <w:jc w:val="both"/>
        <w:rPr>
          <w:rFonts w:eastAsia="Calibri" w:cs="Arial"/>
          <w:color w:val="000000"/>
          <w:sz w:val="20"/>
        </w:rPr>
      </w:pPr>
    </w:p>
    <w:p w14:paraId="3D757510" w14:textId="77777777" w:rsidR="00236CE7" w:rsidRPr="00236CE7" w:rsidRDefault="00236CE7" w:rsidP="00A613E3">
      <w:pPr>
        <w:numPr>
          <w:ilvl w:val="0"/>
          <w:numId w:val="93"/>
        </w:numPr>
        <w:autoSpaceDE w:val="0"/>
        <w:autoSpaceDN w:val="0"/>
        <w:adjustRightInd w:val="0"/>
        <w:spacing w:after="200" w:line="276" w:lineRule="auto"/>
        <w:ind w:left="360"/>
        <w:contextualSpacing/>
        <w:jc w:val="both"/>
        <w:rPr>
          <w:rFonts w:eastAsia="Calibri" w:cs="Arial"/>
          <w:b/>
          <w:iCs/>
          <w:color w:val="000000"/>
          <w:sz w:val="20"/>
        </w:rPr>
      </w:pPr>
      <w:r w:rsidRPr="00236CE7">
        <w:rPr>
          <w:rFonts w:eastAsia="Calibri" w:cs="Arial"/>
          <w:b/>
          <w:color w:val="000000"/>
          <w:sz w:val="20"/>
        </w:rPr>
        <w:t>Additional recordkeeping and reporting requirements</w:t>
      </w:r>
      <w:r w:rsidRPr="00236CE7">
        <w:rPr>
          <w:rFonts w:eastAsia="Calibri" w:cs="Arial"/>
          <w:b/>
          <w:iCs/>
          <w:color w:val="000000"/>
          <w:sz w:val="20"/>
        </w:rPr>
        <w:t xml:space="preserve">. </w:t>
      </w:r>
    </w:p>
    <w:p w14:paraId="5E18BEC7" w14:textId="77777777" w:rsidR="00236CE7" w:rsidRPr="00236CE7" w:rsidRDefault="00236CE7" w:rsidP="00A613E3">
      <w:pPr>
        <w:numPr>
          <w:ilvl w:val="0"/>
          <w:numId w:val="95"/>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Unless otherwise provided, the owners and operators of each CSAPR NO</w:t>
      </w:r>
      <w:r w:rsidRPr="00236CE7">
        <w:rPr>
          <w:rFonts w:eastAsia="Calibri" w:cs="Arial"/>
          <w:color w:val="000000"/>
          <w:sz w:val="20"/>
          <w:vertAlign w:val="subscript"/>
        </w:rPr>
        <w:t>X</w:t>
      </w:r>
      <w:r w:rsidRPr="00236CE7">
        <w:rPr>
          <w:rFonts w:eastAsia="Calibri" w:cs="Arial"/>
          <w:color w:val="000000"/>
          <w:sz w:val="20"/>
        </w:rPr>
        <w:t xml:space="preserve"> Annual source and each CSAPR NO</w:t>
      </w:r>
      <w:r w:rsidRPr="00236CE7">
        <w:rPr>
          <w:rFonts w:eastAsia="Calibri" w:cs="Arial"/>
          <w:color w:val="000000"/>
          <w:sz w:val="20"/>
          <w:vertAlign w:val="subscript"/>
        </w:rPr>
        <w:t>X</w:t>
      </w:r>
      <w:r w:rsidRPr="00236CE7">
        <w:rPr>
          <w:rFonts w:eastAsia="Calibri" w:cs="Arial"/>
          <w:color w:val="000000"/>
          <w:sz w:val="20"/>
        </w:rPr>
        <w:t xml:space="preserve"> Annual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765BBB92" w14:textId="77777777" w:rsidR="00236CE7" w:rsidRPr="00236CE7" w:rsidRDefault="00236CE7" w:rsidP="00A613E3">
      <w:pPr>
        <w:numPr>
          <w:ilvl w:val="1"/>
          <w:numId w:val="95"/>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The certificate of representation under 40 CFR 97.416 for the designated representative for the source and each CSAPR NO</w:t>
      </w:r>
      <w:r w:rsidRPr="00236CE7">
        <w:rPr>
          <w:rFonts w:eastAsia="Calibri" w:cs="Arial"/>
          <w:color w:val="000000"/>
          <w:sz w:val="20"/>
          <w:vertAlign w:val="subscript"/>
        </w:rPr>
        <w:t>X</w:t>
      </w:r>
      <w:r w:rsidRPr="00236CE7">
        <w:rPr>
          <w:rFonts w:eastAsia="Calibri" w:cs="Arial"/>
          <w:color w:val="000000"/>
          <w:sz w:val="20"/>
        </w:rPr>
        <w:t xml:space="preserve"> Annual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97.416 changing the designated representative. </w:t>
      </w:r>
    </w:p>
    <w:p w14:paraId="3837C3BB" w14:textId="77777777" w:rsidR="00236CE7" w:rsidRPr="00236CE7" w:rsidRDefault="00236CE7" w:rsidP="00A613E3">
      <w:pPr>
        <w:numPr>
          <w:ilvl w:val="1"/>
          <w:numId w:val="95"/>
        </w:numPr>
        <w:autoSpaceDE w:val="0"/>
        <w:autoSpaceDN w:val="0"/>
        <w:adjustRightInd w:val="0"/>
        <w:spacing w:after="200" w:line="276" w:lineRule="auto"/>
        <w:ind w:left="1260" w:hanging="180"/>
        <w:contextualSpacing/>
        <w:jc w:val="both"/>
        <w:rPr>
          <w:rFonts w:eastAsia="Calibri" w:cs="Arial"/>
          <w:b/>
          <w:bCs/>
          <w:color w:val="000000"/>
          <w:sz w:val="20"/>
        </w:rPr>
      </w:pPr>
      <w:r w:rsidRPr="00236CE7">
        <w:rPr>
          <w:rFonts w:eastAsia="Calibri" w:cs="Arial"/>
          <w:color w:val="000000"/>
          <w:sz w:val="20"/>
        </w:rPr>
        <w:t xml:space="preserve">All emissions monitoring information, in accordance with 40 CFR Part 97, Subpart AAAAA. </w:t>
      </w:r>
    </w:p>
    <w:p w14:paraId="4E5CA1CB" w14:textId="77777777" w:rsidR="00236CE7" w:rsidRPr="00236CE7" w:rsidRDefault="00236CE7" w:rsidP="00A613E3">
      <w:pPr>
        <w:numPr>
          <w:ilvl w:val="1"/>
          <w:numId w:val="95"/>
        </w:numPr>
        <w:autoSpaceDE w:val="0"/>
        <w:autoSpaceDN w:val="0"/>
        <w:adjustRightInd w:val="0"/>
        <w:spacing w:after="200" w:line="276" w:lineRule="auto"/>
        <w:ind w:left="1260" w:hanging="180"/>
        <w:contextualSpacing/>
        <w:jc w:val="both"/>
        <w:rPr>
          <w:rFonts w:eastAsia="Calibri" w:cs="Arial"/>
          <w:b/>
          <w:bCs/>
          <w:color w:val="000000"/>
          <w:sz w:val="20"/>
        </w:rPr>
      </w:pPr>
      <w:r w:rsidRPr="00236CE7">
        <w:rPr>
          <w:rFonts w:eastAsia="Calibri" w:cs="Arial"/>
          <w:color w:val="000000"/>
          <w:sz w:val="20"/>
        </w:rPr>
        <w:t>Copies of all reports, compliance certifications, and other submissions and all records made or required under, or to demonstrate compliance with the requirements of, the CSAPR NO</w:t>
      </w:r>
      <w:r w:rsidRPr="00236CE7">
        <w:rPr>
          <w:rFonts w:eastAsia="Calibri" w:cs="Arial"/>
          <w:color w:val="000000"/>
          <w:sz w:val="20"/>
          <w:vertAlign w:val="subscript"/>
        </w:rPr>
        <w:t>X</w:t>
      </w:r>
      <w:r w:rsidRPr="00236CE7">
        <w:rPr>
          <w:rFonts w:eastAsia="Calibri" w:cs="Arial"/>
          <w:color w:val="000000"/>
          <w:sz w:val="20"/>
        </w:rPr>
        <w:t xml:space="preserve"> Annual Trading Program.</w:t>
      </w:r>
      <w:r w:rsidRPr="00236CE7">
        <w:rPr>
          <w:rFonts w:eastAsia="Calibri" w:cs="Arial"/>
          <w:b/>
          <w:bCs/>
          <w:color w:val="000000"/>
          <w:sz w:val="20"/>
        </w:rPr>
        <w:t xml:space="preserve"> </w:t>
      </w:r>
    </w:p>
    <w:p w14:paraId="52B7BFD0" w14:textId="77777777" w:rsidR="00236CE7" w:rsidRPr="00236CE7" w:rsidRDefault="00236CE7" w:rsidP="00A613E3">
      <w:pPr>
        <w:numPr>
          <w:ilvl w:val="0"/>
          <w:numId w:val="95"/>
        </w:numPr>
        <w:autoSpaceDE w:val="0"/>
        <w:autoSpaceDN w:val="0"/>
        <w:adjustRightInd w:val="0"/>
        <w:spacing w:after="200" w:line="276" w:lineRule="auto"/>
        <w:contextualSpacing/>
        <w:jc w:val="both"/>
        <w:rPr>
          <w:rFonts w:eastAsia="Calibri" w:cs="Arial"/>
          <w:b/>
          <w:bCs/>
          <w:color w:val="000000"/>
          <w:sz w:val="20"/>
        </w:rPr>
      </w:pPr>
      <w:r w:rsidRPr="00236CE7">
        <w:rPr>
          <w:rFonts w:eastAsia="Calibri" w:cs="Arial"/>
          <w:color w:val="000000"/>
          <w:sz w:val="20"/>
        </w:rPr>
        <w:t>The designated representative of a CSAPR NO</w:t>
      </w:r>
      <w:r w:rsidRPr="00236CE7">
        <w:rPr>
          <w:rFonts w:eastAsia="Calibri" w:cs="Arial"/>
          <w:color w:val="000000"/>
          <w:sz w:val="20"/>
          <w:vertAlign w:val="subscript"/>
        </w:rPr>
        <w:t>X</w:t>
      </w:r>
      <w:r w:rsidRPr="00236CE7">
        <w:rPr>
          <w:rFonts w:eastAsia="Calibri" w:cs="Arial"/>
          <w:color w:val="000000"/>
          <w:sz w:val="20"/>
        </w:rPr>
        <w:t xml:space="preserve"> Annual source and each CSAPR NO</w:t>
      </w:r>
      <w:r w:rsidRPr="00236CE7">
        <w:rPr>
          <w:rFonts w:eastAsia="Calibri" w:cs="Arial"/>
          <w:color w:val="000000"/>
          <w:sz w:val="20"/>
          <w:vertAlign w:val="subscript"/>
        </w:rPr>
        <w:t>X</w:t>
      </w:r>
      <w:r w:rsidRPr="00236CE7">
        <w:rPr>
          <w:rFonts w:eastAsia="Calibri" w:cs="Arial"/>
          <w:color w:val="000000"/>
          <w:sz w:val="20"/>
        </w:rPr>
        <w:t xml:space="preserve"> Annual unit at the source shall make all submissions required under the CSAPR NO</w:t>
      </w:r>
      <w:r w:rsidRPr="00236CE7">
        <w:rPr>
          <w:rFonts w:eastAsia="Calibri" w:cs="Arial"/>
          <w:color w:val="000000"/>
          <w:sz w:val="20"/>
          <w:vertAlign w:val="subscript"/>
        </w:rPr>
        <w:t>X</w:t>
      </w:r>
      <w:r w:rsidRPr="00236CE7">
        <w:rPr>
          <w:rFonts w:eastAsia="Calibri" w:cs="Arial"/>
          <w:color w:val="000000"/>
          <w:sz w:val="20"/>
        </w:rPr>
        <w:t xml:space="preserve"> Annual Trading Program, except as provided in 40 CFR 97.418.  This requirement does not change, create an exemption from, or otherwise affect the responsible official submission requirements under a title V operating permit program in 40 CFR Parts 70 and 71. </w:t>
      </w:r>
    </w:p>
    <w:p w14:paraId="6E466AF2" w14:textId="77777777" w:rsidR="00236CE7" w:rsidRPr="00236CE7" w:rsidRDefault="00236CE7" w:rsidP="00236CE7">
      <w:pPr>
        <w:autoSpaceDE w:val="0"/>
        <w:autoSpaceDN w:val="0"/>
        <w:adjustRightInd w:val="0"/>
        <w:contextualSpacing/>
        <w:jc w:val="both"/>
        <w:rPr>
          <w:rFonts w:eastAsia="Calibri" w:cs="Arial"/>
          <w:b/>
          <w:bCs/>
          <w:color w:val="000000"/>
          <w:sz w:val="20"/>
        </w:rPr>
      </w:pPr>
    </w:p>
    <w:p w14:paraId="1E81C4B2" w14:textId="77777777" w:rsidR="00236CE7" w:rsidRPr="00236CE7" w:rsidRDefault="00236CE7" w:rsidP="00A613E3">
      <w:pPr>
        <w:numPr>
          <w:ilvl w:val="0"/>
          <w:numId w:val="93"/>
        </w:numPr>
        <w:autoSpaceDE w:val="0"/>
        <w:autoSpaceDN w:val="0"/>
        <w:adjustRightInd w:val="0"/>
        <w:spacing w:after="200" w:line="276" w:lineRule="auto"/>
        <w:ind w:left="360"/>
        <w:contextualSpacing/>
        <w:jc w:val="both"/>
        <w:rPr>
          <w:rFonts w:eastAsia="Calibri" w:cs="Arial"/>
          <w:b/>
          <w:i/>
          <w:iCs/>
          <w:color w:val="000000"/>
          <w:sz w:val="20"/>
        </w:rPr>
      </w:pPr>
      <w:r w:rsidRPr="00236CE7">
        <w:rPr>
          <w:rFonts w:eastAsia="Calibri" w:cs="Arial"/>
          <w:b/>
          <w:color w:val="000000"/>
          <w:sz w:val="20"/>
        </w:rPr>
        <w:t>Liability</w:t>
      </w:r>
      <w:r w:rsidRPr="00236CE7">
        <w:rPr>
          <w:rFonts w:eastAsia="Calibri" w:cs="Arial"/>
          <w:b/>
          <w:i/>
          <w:iCs/>
          <w:color w:val="000000"/>
          <w:sz w:val="20"/>
        </w:rPr>
        <w:t>.</w:t>
      </w:r>
    </w:p>
    <w:p w14:paraId="7363A106" w14:textId="77777777" w:rsidR="00236CE7" w:rsidRPr="00236CE7" w:rsidRDefault="00236CE7" w:rsidP="00A613E3">
      <w:pPr>
        <w:numPr>
          <w:ilvl w:val="1"/>
          <w:numId w:val="93"/>
        </w:numPr>
        <w:autoSpaceDE w:val="0"/>
        <w:autoSpaceDN w:val="0"/>
        <w:adjustRightInd w:val="0"/>
        <w:spacing w:after="200" w:line="276" w:lineRule="auto"/>
        <w:ind w:left="720"/>
        <w:contextualSpacing/>
        <w:jc w:val="both"/>
        <w:rPr>
          <w:rFonts w:eastAsia="Calibri" w:cs="Arial"/>
          <w:b/>
          <w:i/>
          <w:iCs/>
          <w:color w:val="000000"/>
          <w:sz w:val="20"/>
        </w:rPr>
      </w:pPr>
      <w:r w:rsidRPr="00236CE7">
        <w:rPr>
          <w:rFonts w:eastAsia="Calibri" w:cs="Arial"/>
          <w:color w:val="000000"/>
          <w:sz w:val="20"/>
        </w:rPr>
        <w:t>Any provision of the CSAPR NO</w:t>
      </w:r>
      <w:r w:rsidRPr="00236CE7">
        <w:rPr>
          <w:rFonts w:eastAsia="Calibri" w:cs="Arial"/>
          <w:color w:val="000000"/>
          <w:sz w:val="20"/>
          <w:vertAlign w:val="subscript"/>
        </w:rPr>
        <w:t>X</w:t>
      </w:r>
      <w:r w:rsidRPr="00236CE7">
        <w:rPr>
          <w:rFonts w:eastAsia="Calibri" w:cs="Arial"/>
          <w:color w:val="000000"/>
          <w:sz w:val="20"/>
        </w:rPr>
        <w:t xml:space="preserve"> Annual Trading Program that applies to a CSAPR NO</w:t>
      </w:r>
      <w:r w:rsidRPr="00236CE7">
        <w:rPr>
          <w:rFonts w:eastAsia="Calibri" w:cs="Arial"/>
          <w:color w:val="000000"/>
          <w:sz w:val="20"/>
          <w:vertAlign w:val="subscript"/>
        </w:rPr>
        <w:t>X</w:t>
      </w:r>
      <w:r w:rsidRPr="00236CE7">
        <w:rPr>
          <w:rFonts w:eastAsia="Calibri" w:cs="Arial"/>
          <w:color w:val="000000"/>
          <w:sz w:val="20"/>
        </w:rPr>
        <w:t xml:space="preserve"> Annual source or the designated representative of a CSAPR NO</w:t>
      </w:r>
      <w:r w:rsidRPr="00236CE7">
        <w:rPr>
          <w:rFonts w:eastAsia="Calibri" w:cs="Arial"/>
          <w:color w:val="000000"/>
          <w:sz w:val="20"/>
          <w:vertAlign w:val="subscript"/>
        </w:rPr>
        <w:t>X</w:t>
      </w:r>
      <w:r w:rsidRPr="00236CE7">
        <w:rPr>
          <w:rFonts w:eastAsia="Calibri" w:cs="Arial"/>
          <w:color w:val="000000"/>
          <w:sz w:val="20"/>
        </w:rPr>
        <w:t xml:space="preserve"> Annual source shall also apply to the owners and operators of such source and of the CSAPR NO</w:t>
      </w:r>
      <w:r w:rsidRPr="00236CE7">
        <w:rPr>
          <w:rFonts w:eastAsia="Calibri" w:cs="Arial"/>
          <w:color w:val="000000"/>
          <w:sz w:val="20"/>
          <w:vertAlign w:val="subscript"/>
        </w:rPr>
        <w:t>X</w:t>
      </w:r>
      <w:r w:rsidRPr="00236CE7">
        <w:rPr>
          <w:rFonts w:eastAsia="Calibri" w:cs="Arial"/>
          <w:color w:val="000000"/>
          <w:sz w:val="20"/>
        </w:rPr>
        <w:t xml:space="preserve"> Annual units at the source. </w:t>
      </w:r>
    </w:p>
    <w:p w14:paraId="50256481" w14:textId="77777777" w:rsidR="00236CE7" w:rsidRPr="00236CE7" w:rsidRDefault="00236CE7" w:rsidP="00A613E3">
      <w:pPr>
        <w:numPr>
          <w:ilvl w:val="1"/>
          <w:numId w:val="93"/>
        </w:numPr>
        <w:autoSpaceDE w:val="0"/>
        <w:autoSpaceDN w:val="0"/>
        <w:adjustRightInd w:val="0"/>
        <w:spacing w:after="200" w:line="276" w:lineRule="auto"/>
        <w:ind w:left="720"/>
        <w:contextualSpacing/>
        <w:jc w:val="both"/>
        <w:rPr>
          <w:rFonts w:eastAsia="Calibri" w:cs="Arial"/>
          <w:b/>
          <w:i/>
          <w:iCs/>
          <w:color w:val="000000"/>
          <w:sz w:val="20"/>
        </w:rPr>
      </w:pPr>
      <w:r w:rsidRPr="00236CE7">
        <w:rPr>
          <w:rFonts w:eastAsia="Calibri" w:cs="Arial"/>
          <w:color w:val="000000"/>
          <w:sz w:val="20"/>
        </w:rPr>
        <w:t>Any provision of the CSAPR NO</w:t>
      </w:r>
      <w:r w:rsidRPr="00236CE7">
        <w:rPr>
          <w:rFonts w:eastAsia="Calibri" w:cs="Arial"/>
          <w:color w:val="000000"/>
          <w:sz w:val="20"/>
          <w:vertAlign w:val="subscript"/>
        </w:rPr>
        <w:t>X</w:t>
      </w:r>
      <w:r w:rsidRPr="00236CE7">
        <w:rPr>
          <w:rFonts w:eastAsia="Calibri" w:cs="Arial"/>
          <w:color w:val="000000"/>
          <w:sz w:val="20"/>
        </w:rPr>
        <w:t xml:space="preserve"> Annual Trading Program that applies to a CSAPR NO</w:t>
      </w:r>
      <w:r w:rsidRPr="00236CE7">
        <w:rPr>
          <w:rFonts w:eastAsia="Calibri" w:cs="Arial"/>
          <w:color w:val="000000"/>
          <w:sz w:val="20"/>
          <w:vertAlign w:val="subscript"/>
        </w:rPr>
        <w:t>X</w:t>
      </w:r>
      <w:r w:rsidRPr="00236CE7">
        <w:rPr>
          <w:rFonts w:eastAsia="Calibri" w:cs="Arial"/>
          <w:color w:val="000000"/>
          <w:sz w:val="20"/>
        </w:rPr>
        <w:t xml:space="preserve"> Annual unit or the designated representative of a CSAPR NO</w:t>
      </w:r>
      <w:r w:rsidRPr="00236CE7">
        <w:rPr>
          <w:rFonts w:eastAsia="Calibri" w:cs="Arial"/>
          <w:color w:val="000000"/>
          <w:sz w:val="20"/>
          <w:vertAlign w:val="subscript"/>
        </w:rPr>
        <w:t>X</w:t>
      </w:r>
      <w:r w:rsidRPr="00236CE7">
        <w:rPr>
          <w:rFonts w:eastAsia="Calibri" w:cs="Arial"/>
          <w:color w:val="000000"/>
          <w:sz w:val="20"/>
        </w:rPr>
        <w:t xml:space="preserve"> Annual unit shall also apply to the owners and operators of such unit. </w:t>
      </w:r>
    </w:p>
    <w:p w14:paraId="458D967C" w14:textId="77777777" w:rsidR="00236CE7" w:rsidRPr="00236CE7" w:rsidRDefault="00236CE7" w:rsidP="00236CE7">
      <w:pPr>
        <w:autoSpaceDE w:val="0"/>
        <w:autoSpaceDN w:val="0"/>
        <w:adjustRightInd w:val="0"/>
        <w:contextualSpacing/>
        <w:jc w:val="both"/>
        <w:rPr>
          <w:rFonts w:eastAsia="Calibri" w:cs="Arial"/>
          <w:b/>
          <w:i/>
          <w:iCs/>
          <w:color w:val="000000"/>
          <w:sz w:val="20"/>
        </w:rPr>
      </w:pPr>
    </w:p>
    <w:p w14:paraId="63D2E2EB" w14:textId="77777777" w:rsidR="00236CE7" w:rsidRPr="00236CE7" w:rsidRDefault="00236CE7" w:rsidP="00A613E3">
      <w:pPr>
        <w:numPr>
          <w:ilvl w:val="0"/>
          <w:numId w:val="93"/>
        </w:numPr>
        <w:spacing w:after="200" w:line="276" w:lineRule="auto"/>
        <w:ind w:left="360"/>
        <w:contextualSpacing/>
        <w:jc w:val="both"/>
        <w:rPr>
          <w:rFonts w:eastAsia="Calibri" w:cs="Arial"/>
          <w:b/>
          <w:i/>
          <w:iCs/>
          <w:sz w:val="20"/>
        </w:rPr>
      </w:pPr>
      <w:r w:rsidRPr="00236CE7">
        <w:rPr>
          <w:rFonts w:eastAsia="Calibri" w:cs="Arial"/>
          <w:b/>
          <w:sz w:val="20"/>
        </w:rPr>
        <w:t>Effect on other authorities</w:t>
      </w:r>
      <w:r w:rsidRPr="00236CE7">
        <w:rPr>
          <w:rFonts w:eastAsia="Calibri" w:cs="Arial"/>
          <w:b/>
          <w:i/>
          <w:iCs/>
          <w:sz w:val="20"/>
        </w:rPr>
        <w:t xml:space="preserve">. </w:t>
      </w:r>
    </w:p>
    <w:p w14:paraId="2C584357" w14:textId="77777777" w:rsidR="00236CE7" w:rsidRPr="00236CE7" w:rsidRDefault="00236CE7" w:rsidP="00A43658">
      <w:pPr>
        <w:ind w:left="360"/>
        <w:contextualSpacing/>
        <w:jc w:val="both"/>
        <w:rPr>
          <w:rFonts w:eastAsia="Calibri" w:cs="Arial"/>
          <w:sz w:val="20"/>
        </w:rPr>
      </w:pPr>
      <w:r w:rsidRPr="00236CE7">
        <w:rPr>
          <w:rFonts w:eastAsia="Calibri" w:cs="Arial"/>
          <w:sz w:val="20"/>
        </w:rPr>
        <w:t>No provision of the CSAPR NO</w:t>
      </w:r>
      <w:r w:rsidRPr="00236CE7">
        <w:rPr>
          <w:rFonts w:eastAsia="Calibri" w:cs="Arial"/>
          <w:sz w:val="20"/>
          <w:vertAlign w:val="subscript"/>
        </w:rPr>
        <w:t>X</w:t>
      </w:r>
      <w:r w:rsidRPr="00236CE7">
        <w:rPr>
          <w:rFonts w:eastAsia="Calibri" w:cs="Arial"/>
          <w:sz w:val="20"/>
        </w:rPr>
        <w:t xml:space="preserve"> Annual Trading Program or exemption under 40 CFR 97.405 shall be construed as exempting or excluding the owners and operators, and the designated representative, of a CSAPR NO</w:t>
      </w:r>
      <w:r w:rsidRPr="00236CE7">
        <w:rPr>
          <w:rFonts w:eastAsia="Calibri" w:cs="Arial"/>
          <w:sz w:val="20"/>
          <w:vertAlign w:val="subscript"/>
        </w:rPr>
        <w:t>X</w:t>
      </w:r>
      <w:r w:rsidRPr="00236CE7">
        <w:rPr>
          <w:rFonts w:eastAsia="Calibri" w:cs="Arial"/>
          <w:sz w:val="20"/>
        </w:rPr>
        <w:t xml:space="preserve"> Annual source or CSAPR NO</w:t>
      </w:r>
      <w:r w:rsidRPr="00236CE7">
        <w:rPr>
          <w:rFonts w:eastAsia="Calibri" w:cs="Arial"/>
          <w:sz w:val="20"/>
          <w:vertAlign w:val="subscript"/>
        </w:rPr>
        <w:t>X</w:t>
      </w:r>
      <w:r w:rsidRPr="00236CE7">
        <w:rPr>
          <w:rFonts w:eastAsia="Calibri" w:cs="Arial"/>
          <w:sz w:val="20"/>
        </w:rPr>
        <w:t xml:space="preserve"> Annual unit from compliance with any other provision of the applicable, approved state implementation plan, a federally enforceable permit, or the Clean Air Act.</w:t>
      </w:r>
    </w:p>
    <w:p w14:paraId="511C1EA5" w14:textId="77777777" w:rsidR="00236CE7" w:rsidRPr="00236CE7" w:rsidRDefault="00236CE7" w:rsidP="00236CE7">
      <w:pPr>
        <w:contextualSpacing/>
        <w:jc w:val="both"/>
        <w:rPr>
          <w:rFonts w:eastAsia="Calibri" w:cs="Arial"/>
          <w:b/>
          <w:i/>
          <w:iCs/>
          <w:sz w:val="20"/>
        </w:rPr>
      </w:pPr>
    </w:p>
    <w:p w14:paraId="3ED08911" w14:textId="77777777" w:rsidR="00236CE7" w:rsidRPr="00236CE7" w:rsidRDefault="00236CE7" w:rsidP="00A613E3">
      <w:pPr>
        <w:numPr>
          <w:ilvl w:val="0"/>
          <w:numId w:val="93"/>
        </w:numPr>
        <w:spacing w:after="200" w:line="276" w:lineRule="auto"/>
        <w:ind w:left="360"/>
        <w:contextualSpacing/>
        <w:jc w:val="both"/>
        <w:rPr>
          <w:rFonts w:eastAsia="Calibri" w:cs="Arial"/>
          <w:b/>
          <w:sz w:val="20"/>
        </w:rPr>
      </w:pPr>
      <w:r w:rsidRPr="00236CE7">
        <w:rPr>
          <w:rFonts w:eastAsia="Calibri" w:cs="Arial"/>
          <w:b/>
          <w:sz w:val="20"/>
        </w:rPr>
        <w:t xml:space="preserve">Effect on units in Indian country. </w:t>
      </w:r>
    </w:p>
    <w:p w14:paraId="612724F2" w14:textId="77777777" w:rsidR="00236CE7" w:rsidRPr="00236CE7" w:rsidRDefault="00236CE7" w:rsidP="00A43658">
      <w:pPr>
        <w:ind w:left="360"/>
        <w:contextualSpacing/>
        <w:jc w:val="both"/>
        <w:rPr>
          <w:rFonts w:eastAsia="Calibri" w:cs="Arial"/>
          <w:b/>
          <w:i/>
          <w:sz w:val="20"/>
        </w:rPr>
      </w:pPr>
      <w:r w:rsidRPr="00236CE7">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35C1349A" w14:textId="04E794B7" w:rsidR="00B84D74" w:rsidRPr="005C0CB9" w:rsidRDefault="00B84D74">
      <w:pPr>
        <w:rPr>
          <w:rFonts w:eastAsia="Calibri" w:cs="Arial"/>
          <w:sz w:val="20"/>
        </w:rPr>
      </w:pPr>
      <w:r>
        <w:rPr>
          <w:rFonts w:eastAsia="Calibri" w:cs="Arial"/>
          <w:color w:val="0070C0"/>
          <w:sz w:val="20"/>
        </w:rPr>
        <w:br w:type="page"/>
      </w:r>
    </w:p>
    <w:p w14:paraId="4340EDEC" w14:textId="77777777" w:rsidR="00236CE7" w:rsidRPr="005C0CB9" w:rsidRDefault="00236CE7" w:rsidP="00236CE7">
      <w:pPr>
        <w:autoSpaceDE w:val="0"/>
        <w:autoSpaceDN w:val="0"/>
        <w:adjustRightInd w:val="0"/>
        <w:jc w:val="both"/>
        <w:rPr>
          <w:rFonts w:eastAsia="Calibri" w:cs="Arial"/>
          <w:sz w:val="20"/>
        </w:rPr>
      </w:pPr>
    </w:p>
    <w:p w14:paraId="500BC5DF" w14:textId="77777777" w:rsidR="00236CE7" w:rsidRPr="00236CE7" w:rsidRDefault="00236CE7" w:rsidP="00236CE7">
      <w:pPr>
        <w:autoSpaceDE w:val="0"/>
        <w:autoSpaceDN w:val="0"/>
        <w:adjustRightInd w:val="0"/>
        <w:jc w:val="both"/>
        <w:rPr>
          <w:rFonts w:eastAsia="Calibri" w:cs="Arial"/>
          <w:b/>
          <w:bCs/>
          <w:color w:val="000000"/>
          <w:sz w:val="20"/>
          <w:u w:val="single"/>
        </w:rPr>
      </w:pPr>
      <w:r w:rsidRPr="00236CE7">
        <w:rPr>
          <w:rFonts w:eastAsia="Calibri" w:cs="Arial"/>
          <w:b/>
          <w:bCs/>
          <w:color w:val="000000"/>
          <w:sz w:val="20"/>
          <w:u w:val="single"/>
        </w:rPr>
        <w:t>SECTION II:  CSAPR NO</w:t>
      </w:r>
      <w:r w:rsidRPr="00236CE7">
        <w:rPr>
          <w:rFonts w:eastAsia="Calibri" w:cs="Arial"/>
          <w:b/>
          <w:bCs/>
          <w:color w:val="000000"/>
          <w:sz w:val="20"/>
          <w:u w:val="single"/>
          <w:vertAlign w:val="subscript"/>
        </w:rPr>
        <w:t>X</w:t>
      </w:r>
      <w:r w:rsidRPr="00236CE7">
        <w:rPr>
          <w:rFonts w:eastAsia="Calibri" w:cs="Arial"/>
          <w:b/>
          <w:bCs/>
          <w:color w:val="000000"/>
          <w:sz w:val="20"/>
          <w:u w:val="single"/>
        </w:rPr>
        <w:t xml:space="preserve"> Ozone Season Group 3 Trading Program Requirements (40 CFR 97.1006)</w:t>
      </w:r>
    </w:p>
    <w:p w14:paraId="6EB2D240" w14:textId="77777777" w:rsidR="00236CE7" w:rsidRPr="00236CE7" w:rsidRDefault="00236CE7" w:rsidP="00236CE7">
      <w:pPr>
        <w:autoSpaceDE w:val="0"/>
        <w:autoSpaceDN w:val="0"/>
        <w:adjustRightInd w:val="0"/>
        <w:jc w:val="both"/>
        <w:rPr>
          <w:rFonts w:eastAsia="Calibri" w:cs="Arial"/>
          <w:b/>
          <w:bCs/>
          <w:color w:val="000000"/>
          <w:sz w:val="20"/>
          <w:u w:val="single"/>
        </w:rPr>
      </w:pPr>
    </w:p>
    <w:p w14:paraId="5D38E413" w14:textId="77777777" w:rsidR="00236CE7" w:rsidRPr="00236CE7" w:rsidRDefault="00236CE7" w:rsidP="00A613E3">
      <w:pPr>
        <w:numPr>
          <w:ilvl w:val="0"/>
          <w:numId w:val="96"/>
        </w:numPr>
        <w:autoSpaceDE w:val="0"/>
        <w:autoSpaceDN w:val="0"/>
        <w:adjustRightInd w:val="0"/>
        <w:spacing w:after="200" w:line="276" w:lineRule="auto"/>
        <w:ind w:left="360"/>
        <w:contextualSpacing/>
        <w:jc w:val="both"/>
        <w:rPr>
          <w:rFonts w:eastAsia="Calibri" w:cs="Arial"/>
          <w:b/>
          <w:color w:val="000000"/>
          <w:sz w:val="20"/>
        </w:rPr>
      </w:pPr>
      <w:r w:rsidRPr="00236CE7">
        <w:rPr>
          <w:rFonts w:eastAsia="Calibri" w:cs="Arial"/>
          <w:b/>
          <w:color w:val="000000"/>
          <w:sz w:val="20"/>
        </w:rPr>
        <w:t>Designated representative requirements.</w:t>
      </w:r>
    </w:p>
    <w:p w14:paraId="6A928C6F" w14:textId="77777777" w:rsidR="00236CE7" w:rsidRPr="00236CE7" w:rsidRDefault="00236CE7" w:rsidP="00A43658">
      <w:pPr>
        <w:autoSpaceDE w:val="0"/>
        <w:autoSpaceDN w:val="0"/>
        <w:adjustRightInd w:val="0"/>
        <w:ind w:left="360"/>
        <w:contextualSpacing/>
        <w:jc w:val="both"/>
        <w:rPr>
          <w:rFonts w:eastAsia="Calibri" w:cs="Arial"/>
          <w:color w:val="000000"/>
          <w:sz w:val="20"/>
        </w:rPr>
      </w:pPr>
      <w:r w:rsidRPr="00236CE7">
        <w:rPr>
          <w:rFonts w:eastAsia="Calibri" w:cs="Arial"/>
          <w:color w:val="000000"/>
          <w:sz w:val="20"/>
        </w:rPr>
        <w:t xml:space="preserve">The owners and operators shall comply with the requirement to have a designated representative, and may have an alternate designated representative, in accordance with 40 CFR 97.813 through 97.818. </w:t>
      </w:r>
    </w:p>
    <w:p w14:paraId="13226EDF" w14:textId="77777777" w:rsidR="00236CE7" w:rsidRPr="00236CE7" w:rsidRDefault="00236CE7" w:rsidP="00236CE7">
      <w:pPr>
        <w:autoSpaceDE w:val="0"/>
        <w:autoSpaceDN w:val="0"/>
        <w:adjustRightInd w:val="0"/>
        <w:contextualSpacing/>
        <w:jc w:val="both"/>
        <w:rPr>
          <w:rFonts w:eastAsia="Calibri" w:cs="Arial"/>
          <w:color w:val="000000"/>
          <w:sz w:val="20"/>
        </w:rPr>
      </w:pPr>
    </w:p>
    <w:p w14:paraId="55901CB8" w14:textId="77777777" w:rsidR="00236CE7" w:rsidRPr="00236CE7" w:rsidRDefault="00236CE7" w:rsidP="00A613E3">
      <w:pPr>
        <w:numPr>
          <w:ilvl w:val="0"/>
          <w:numId w:val="96"/>
        </w:numPr>
        <w:autoSpaceDE w:val="0"/>
        <w:autoSpaceDN w:val="0"/>
        <w:adjustRightInd w:val="0"/>
        <w:spacing w:after="200" w:line="276" w:lineRule="auto"/>
        <w:ind w:left="360"/>
        <w:contextualSpacing/>
        <w:jc w:val="both"/>
        <w:rPr>
          <w:rFonts w:eastAsia="Calibri" w:cs="Arial"/>
          <w:b/>
          <w:color w:val="000000"/>
          <w:sz w:val="20"/>
        </w:rPr>
      </w:pPr>
      <w:r w:rsidRPr="00236CE7">
        <w:rPr>
          <w:rFonts w:eastAsia="Calibri" w:cs="Arial"/>
          <w:b/>
          <w:color w:val="000000"/>
          <w:sz w:val="20"/>
        </w:rPr>
        <w:t xml:space="preserve">Emissions monitoring, reporting, and recordkeeping requirements. </w:t>
      </w:r>
    </w:p>
    <w:p w14:paraId="14AAB1DD" w14:textId="77777777" w:rsidR="00236CE7" w:rsidRPr="00236CE7" w:rsidRDefault="00236CE7" w:rsidP="00A613E3">
      <w:pPr>
        <w:numPr>
          <w:ilvl w:val="0"/>
          <w:numId w:val="97"/>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The owners and operators, and the designated representative, of each CSAPR NO</w:t>
      </w:r>
      <w:r w:rsidRPr="00236CE7">
        <w:rPr>
          <w:rFonts w:eastAsia="Calibri" w:cs="Arial"/>
          <w:color w:val="000000"/>
          <w:sz w:val="20"/>
          <w:vertAlign w:val="subscript"/>
        </w:rPr>
        <w:t>X</w:t>
      </w:r>
      <w:r w:rsidRPr="00236CE7">
        <w:rPr>
          <w:rFonts w:eastAsia="Calibri" w:cs="Arial"/>
          <w:color w:val="000000"/>
          <w:sz w:val="20"/>
        </w:rPr>
        <w:t xml:space="preserve"> Ozone Season Group 3 source and each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 at the source shall comply with the monitoring, reporting, and recordkeeping requirements of 40 CFR 97.830 (general requirements, including installation, certification, and data accounting, compliance deadlines, reporting data, prohibitions, and long-term cold storage), 97.831 (initial monitoring system certification and recertification procedures), 97.832 (monitoring system out-of-control periods), 97.833 (notifications concerning monitoring), 97.834 (recordkeeping and reporting, including monitoring plans, certification applications, quarterly reports, and compliance certification), and 97.835 (petitions for alternatives to monitoring, recordkeeping, or reporting requirements). </w:t>
      </w:r>
    </w:p>
    <w:p w14:paraId="737617CA" w14:textId="77777777" w:rsidR="00236CE7" w:rsidRPr="00236CE7" w:rsidRDefault="00236CE7" w:rsidP="00A613E3">
      <w:pPr>
        <w:numPr>
          <w:ilvl w:val="0"/>
          <w:numId w:val="97"/>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The emissions data determined in accordance with 40 CFR 97.830 through 97.835 shall be used to calculate allocations of CSAPR NO</w:t>
      </w:r>
      <w:r w:rsidRPr="00236CE7">
        <w:rPr>
          <w:rFonts w:eastAsia="Calibri" w:cs="Arial"/>
          <w:color w:val="000000"/>
          <w:sz w:val="20"/>
          <w:vertAlign w:val="subscript"/>
        </w:rPr>
        <w:t>X</w:t>
      </w:r>
      <w:r w:rsidRPr="00236CE7">
        <w:rPr>
          <w:rFonts w:eastAsia="Calibri" w:cs="Arial"/>
          <w:color w:val="000000"/>
          <w:sz w:val="20"/>
        </w:rPr>
        <w:t xml:space="preserve"> Ozone Season Group 3 allowances under 40 CFR 97.811(a)(2) and (b) and 97.812 and to determine compliance with the CSAPR NO</w:t>
      </w:r>
      <w:r w:rsidRPr="00236CE7">
        <w:rPr>
          <w:rFonts w:eastAsia="Calibri" w:cs="Arial"/>
          <w:color w:val="000000"/>
          <w:sz w:val="20"/>
          <w:vertAlign w:val="subscript"/>
        </w:rPr>
        <w:t>X</w:t>
      </w:r>
      <w:r w:rsidRPr="00236CE7">
        <w:rPr>
          <w:rFonts w:eastAsia="Calibri" w:cs="Arial"/>
          <w:color w:val="000000"/>
          <w:sz w:val="20"/>
        </w:rPr>
        <w:t xml:space="preserve"> Ozone Season Group 3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97.830 through 97.835 and rounded to the nearest ton, with any fraction of a ton less than 0.50 being deemed to be zero. </w:t>
      </w:r>
    </w:p>
    <w:p w14:paraId="147B9C8B" w14:textId="77777777" w:rsidR="00236CE7" w:rsidRPr="00236CE7" w:rsidRDefault="00236CE7" w:rsidP="00236CE7">
      <w:pPr>
        <w:autoSpaceDE w:val="0"/>
        <w:autoSpaceDN w:val="0"/>
        <w:adjustRightInd w:val="0"/>
        <w:contextualSpacing/>
        <w:jc w:val="both"/>
        <w:rPr>
          <w:rFonts w:eastAsia="Calibri" w:cs="Arial"/>
          <w:color w:val="000000"/>
          <w:sz w:val="20"/>
        </w:rPr>
      </w:pPr>
    </w:p>
    <w:p w14:paraId="65313338" w14:textId="77777777" w:rsidR="00236CE7" w:rsidRPr="00236CE7" w:rsidRDefault="00236CE7" w:rsidP="00A613E3">
      <w:pPr>
        <w:numPr>
          <w:ilvl w:val="0"/>
          <w:numId w:val="96"/>
        </w:numPr>
        <w:autoSpaceDE w:val="0"/>
        <w:autoSpaceDN w:val="0"/>
        <w:adjustRightInd w:val="0"/>
        <w:spacing w:after="200" w:line="276" w:lineRule="auto"/>
        <w:ind w:left="360"/>
        <w:contextualSpacing/>
        <w:jc w:val="both"/>
        <w:rPr>
          <w:rFonts w:eastAsia="Calibri" w:cs="Arial"/>
          <w:b/>
          <w:color w:val="000000"/>
          <w:sz w:val="20"/>
        </w:rPr>
      </w:pPr>
      <w:r w:rsidRPr="00236CE7">
        <w:rPr>
          <w:rFonts w:eastAsia="Calibri" w:cs="Arial"/>
          <w:b/>
          <w:color w:val="000000"/>
          <w:sz w:val="20"/>
        </w:rPr>
        <w:t>NO</w:t>
      </w:r>
      <w:r w:rsidRPr="00236CE7">
        <w:rPr>
          <w:rFonts w:eastAsia="Calibri" w:cs="Arial"/>
          <w:b/>
          <w:color w:val="000000"/>
          <w:sz w:val="20"/>
          <w:vertAlign w:val="subscript"/>
        </w:rPr>
        <w:t xml:space="preserve">X </w:t>
      </w:r>
      <w:r w:rsidRPr="00236CE7">
        <w:rPr>
          <w:rFonts w:eastAsia="Calibri" w:cs="Arial"/>
          <w:b/>
          <w:color w:val="000000"/>
          <w:sz w:val="20"/>
        </w:rPr>
        <w:t xml:space="preserve">emissions requirements. </w:t>
      </w:r>
    </w:p>
    <w:p w14:paraId="2B86EA6C" w14:textId="77777777" w:rsidR="00236CE7" w:rsidRPr="00236CE7" w:rsidRDefault="00236CE7" w:rsidP="00A613E3">
      <w:pPr>
        <w:numPr>
          <w:ilvl w:val="0"/>
          <w:numId w:val="98"/>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CSAPR NO</w:t>
      </w:r>
      <w:r w:rsidRPr="00236CE7">
        <w:rPr>
          <w:rFonts w:eastAsia="Calibri" w:cs="Arial"/>
          <w:color w:val="000000"/>
          <w:sz w:val="20"/>
          <w:vertAlign w:val="subscript"/>
        </w:rPr>
        <w:t>X</w:t>
      </w:r>
      <w:r w:rsidRPr="00236CE7">
        <w:rPr>
          <w:rFonts w:eastAsia="Calibri" w:cs="Arial"/>
          <w:color w:val="000000"/>
          <w:sz w:val="20"/>
        </w:rPr>
        <w:t xml:space="preserve"> Ozone Season Group 3 emissions limitation. </w:t>
      </w:r>
    </w:p>
    <w:p w14:paraId="71DC0D78" w14:textId="77777777" w:rsidR="00236CE7" w:rsidRPr="00236CE7" w:rsidRDefault="00236CE7" w:rsidP="00A613E3">
      <w:pPr>
        <w:numPr>
          <w:ilvl w:val="1"/>
          <w:numId w:val="98"/>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As of the allowance transfer deadline for a control period in a given year, the owners and operators of each CSAPR NO</w:t>
      </w:r>
      <w:r w:rsidRPr="00236CE7">
        <w:rPr>
          <w:rFonts w:eastAsia="Calibri" w:cs="Arial"/>
          <w:color w:val="000000"/>
          <w:sz w:val="20"/>
          <w:vertAlign w:val="subscript"/>
        </w:rPr>
        <w:t>X</w:t>
      </w:r>
      <w:r w:rsidRPr="00236CE7">
        <w:rPr>
          <w:rFonts w:eastAsia="Calibri" w:cs="Arial"/>
          <w:color w:val="000000"/>
          <w:sz w:val="20"/>
        </w:rPr>
        <w:t xml:space="preserve"> Ozone Season Group 3 source and each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 at the source shall hold, in the source's compliance account, CSAPR NO</w:t>
      </w:r>
      <w:r w:rsidRPr="00236CE7">
        <w:rPr>
          <w:rFonts w:eastAsia="Calibri" w:cs="Arial"/>
          <w:color w:val="000000"/>
          <w:sz w:val="20"/>
          <w:vertAlign w:val="subscript"/>
        </w:rPr>
        <w:t>X</w:t>
      </w:r>
      <w:r w:rsidRPr="00236CE7">
        <w:rPr>
          <w:rFonts w:eastAsia="Calibri" w:cs="Arial"/>
          <w:color w:val="000000"/>
          <w:sz w:val="20"/>
        </w:rPr>
        <w:t xml:space="preserve"> Ozone Season Group 3 allowances available for deduction for such control period under 40 CFR 97.824(a) in an amount not less than the tons of total NO</w:t>
      </w:r>
      <w:r w:rsidRPr="00236CE7">
        <w:rPr>
          <w:rFonts w:eastAsia="Calibri" w:cs="Arial"/>
          <w:color w:val="000000"/>
          <w:sz w:val="20"/>
          <w:vertAlign w:val="subscript"/>
        </w:rPr>
        <w:t>X</w:t>
      </w:r>
      <w:r w:rsidRPr="00236CE7">
        <w:rPr>
          <w:rFonts w:eastAsia="Calibri" w:cs="Arial"/>
          <w:color w:val="000000"/>
          <w:sz w:val="20"/>
        </w:rPr>
        <w:t xml:space="preserve"> emissions for such control period from all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units at the source. </w:t>
      </w:r>
    </w:p>
    <w:p w14:paraId="21FDA570" w14:textId="77777777" w:rsidR="00236CE7" w:rsidRPr="00236CE7" w:rsidRDefault="00236CE7" w:rsidP="00A613E3">
      <w:pPr>
        <w:numPr>
          <w:ilvl w:val="1"/>
          <w:numId w:val="98"/>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If total NO</w:t>
      </w:r>
      <w:r w:rsidRPr="00236CE7">
        <w:rPr>
          <w:rFonts w:eastAsia="Calibri" w:cs="Arial"/>
          <w:color w:val="000000"/>
          <w:sz w:val="20"/>
          <w:vertAlign w:val="subscript"/>
        </w:rPr>
        <w:t>X</w:t>
      </w:r>
      <w:r w:rsidRPr="00236CE7">
        <w:rPr>
          <w:rFonts w:eastAsia="Calibri" w:cs="Arial"/>
          <w:color w:val="000000"/>
          <w:sz w:val="20"/>
        </w:rPr>
        <w:t xml:space="preserve"> emissions during a control period in a given year from the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units at a CSAPR NO</w:t>
      </w:r>
      <w:r w:rsidRPr="00236CE7">
        <w:rPr>
          <w:rFonts w:eastAsia="Calibri" w:cs="Arial"/>
          <w:color w:val="000000"/>
          <w:sz w:val="20"/>
          <w:vertAlign w:val="subscript"/>
        </w:rPr>
        <w:t>X</w:t>
      </w:r>
      <w:r w:rsidRPr="00236CE7">
        <w:rPr>
          <w:rFonts w:eastAsia="Calibri" w:cs="Arial"/>
          <w:color w:val="000000"/>
          <w:sz w:val="20"/>
        </w:rPr>
        <w:t xml:space="preserve"> Ozone Season Group 3 source are in excess of the CSAPR NO</w:t>
      </w:r>
      <w:r w:rsidRPr="00236CE7">
        <w:rPr>
          <w:rFonts w:eastAsia="Calibri" w:cs="Arial"/>
          <w:color w:val="000000"/>
          <w:sz w:val="20"/>
          <w:vertAlign w:val="subscript"/>
        </w:rPr>
        <w:t>X</w:t>
      </w:r>
      <w:r w:rsidRPr="00236CE7">
        <w:rPr>
          <w:rFonts w:eastAsia="Calibri" w:cs="Arial"/>
          <w:color w:val="000000"/>
          <w:sz w:val="20"/>
        </w:rPr>
        <w:t xml:space="preserve"> Ozone Season Group 3 emissions limitation set forth in paragraph (c)(1)(i) above, then: </w:t>
      </w:r>
    </w:p>
    <w:p w14:paraId="1AC08272" w14:textId="77777777" w:rsidR="00236CE7" w:rsidRPr="00236CE7" w:rsidRDefault="00236CE7" w:rsidP="00A613E3">
      <w:pPr>
        <w:numPr>
          <w:ilvl w:val="2"/>
          <w:numId w:val="98"/>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color w:val="000000"/>
          <w:sz w:val="20"/>
        </w:rPr>
        <w:t>The owners and operators of the source and each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 at the source shall hold the CSAPR NOX Ozone Season Group 3 allowances required for deduction under 40 CFR 97.824(d); and </w:t>
      </w:r>
    </w:p>
    <w:p w14:paraId="66591133" w14:textId="77777777" w:rsidR="00236CE7" w:rsidRPr="00236CE7" w:rsidRDefault="00236CE7" w:rsidP="00A613E3">
      <w:pPr>
        <w:numPr>
          <w:ilvl w:val="2"/>
          <w:numId w:val="98"/>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color w:val="000000"/>
          <w:sz w:val="20"/>
        </w:rPr>
        <w:t>The owners and operators of the source and each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 at the source shall pay any fine, penalty, or assessment or comply with any other remedy imposed, for the same violations, under the Clean Air Act, and each ton of such excess emissions and each day of such control period shall constitute a separate violation of 40 CFR Part 97, Subpart GGGGG and the Clean Air Act. </w:t>
      </w:r>
    </w:p>
    <w:p w14:paraId="01F5BDCE" w14:textId="77777777" w:rsidR="00236CE7" w:rsidRPr="00236CE7" w:rsidRDefault="00236CE7" w:rsidP="00A613E3">
      <w:pPr>
        <w:numPr>
          <w:ilvl w:val="0"/>
          <w:numId w:val="98"/>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CSAPR NO</w:t>
      </w:r>
      <w:r w:rsidRPr="00236CE7">
        <w:rPr>
          <w:rFonts w:eastAsia="Calibri" w:cs="Arial"/>
          <w:color w:val="000000"/>
          <w:sz w:val="20"/>
          <w:vertAlign w:val="subscript"/>
        </w:rPr>
        <w:t>X</w:t>
      </w:r>
      <w:r w:rsidRPr="00236CE7">
        <w:rPr>
          <w:rFonts w:eastAsia="Calibri" w:cs="Arial"/>
          <w:color w:val="000000"/>
          <w:sz w:val="20"/>
        </w:rPr>
        <w:t xml:space="preserve"> Ozone Season Group 3 assurance provisions. </w:t>
      </w:r>
    </w:p>
    <w:p w14:paraId="4B7F2701" w14:textId="77777777" w:rsidR="00236CE7" w:rsidRPr="00236CE7" w:rsidRDefault="00236CE7" w:rsidP="00A613E3">
      <w:pPr>
        <w:numPr>
          <w:ilvl w:val="1"/>
          <w:numId w:val="98"/>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If total NO</w:t>
      </w:r>
      <w:r w:rsidRPr="00236CE7">
        <w:rPr>
          <w:rFonts w:eastAsia="Calibri" w:cs="Arial"/>
          <w:color w:val="000000"/>
          <w:sz w:val="20"/>
          <w:vertAlign w:val="subscript"/>
        </w:rPr>
        <w:t>X</w:t>
      </w:r>
      <w:r w:rsidRPr="00236CE7">
        <w:rPr>
          <w:rFonts w:eastAsia="Calibri" w:cs="Arial"/>
          <w:color w:val="000000"/>
          <w:sz w:val="20"/>
        </w:rPr>
        <w:t xml:space="preserve"> emissions during a control period in a given year from all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units at CSAPR NO</w:t>
      </w:r>
      <w:r w:rsidRPr="00236CE7">
        <w:rPr>
          <w:rFonts w:eastAsia="Calibri" w:cs="Arial"/>
          <w:color w:val="000000"/>
          <w:sz w:val="20"/>
          <w:vertAlign w:val="subscript"/>
        </w:rPr>
        <w:t>X</w:t>
      </w:r>
      <w:r w:rsidRPr="00236CE7">
        <w:rPr>
          <w:rFonts w:eastAsia="Calibri" w:cs="Arial"/>
          <w:color w:val="000000"/>
          <w:sz w:val="20"/>
        </w:rPr>
        <w:t xml:space="preserve"> Ozone Season Group 3 sources in the state</w:t>
      </w:r>
      <w:r w:rsidRPr="00236CE7">
        <w:rPr>
          <w:rFonts w:eastAsia="Calibri" w:cs="Arial"/>
          <w:sz w:val="20"/>
        </w:rPr>
        <w:t xml:space="preserve"> and Indian country within the borders of such state</w:t>
      </w:r>
      <w:r w:rsidRPr="00236CE7">
        <w:rPr>
          <w:rFonts w:eastAsia="Calibri" w:cs="Arial"/>
          <w:i/>
          <w:color w:val="000000"/>
          <w:sz w:val="20"/>
        </w:rPr>
        <w:t xml:space="preserve"> </w:t>
      </w:r>
      <w:r w:rsidRPr="00236CE7">
        <w:rPr>
          <w:rFonts w:eastAsia="Calibri" w:cs="Arial"/>
          <w:color w:val="000000"/>
          <w:sz w:val="20"/>
        </w:rPr>
        <w:t xml:space="preserve">exceed the state assurance level, then the owners and operators of such sources and units in each group of one or more sources and units having a common designated representative for such control period, where the common designated representative’s share of such </w:t>
      </w:r>
      <w:r w:rsidRPr="00236CE7">
        <w:rPr>
          <w:rFonts w:eastAsia="Calibri" w:cs="Arial"/>
          <w:color w:val="000000"/>
          <w:sz w:val="20"/>
        </w:rPr>
        <w:lastRenderedPageBreak/>
        <w:t>NO</w:t>
      </w:r>
      <w:r w:rsidRPr="00236CE7">
        <w:rPr>
          <w:rFonts w:eastAsia="Calibri" w:cs="Arial"/>
          <w:color w:val="000000"/>
          <w:sz w:val="20"/>
          <w:vertAlign w:val="subscript"/>
        </w:rPr>
        <w:t>X</w:t>
      </w:r>
      <w:r w:rsidRPr="00236CE7">
        <w:rPr>
          <w:rFonts w:eastAsia="Calibri" w:cs="Arial"/>
          <w:color w:val="000000"/>
          <w:sz w:val="20"/>
        </w:rPr>
        <w:t xml:space="preserve"> emissions during such control period exceeds the common designated representative’s assurance level for the state and such control period, shall hold (in the assurance account established for the owners and operators of such group) CSAPR NO</w:t>
      </w:r>
      <w:r w:rsidRPr="00236CE7">
        <w:rPr>
          <w:rFonts w:eastAsia="Calibri" w:cs="Arial"/>
          <w:color w:val="000000"/>
          <w:sz w:val="20"/>
          <w:vertAlign w:val="subscript"/>
        </w:rPr>
        <w:t>X</w:t>
      </w:r>
      <w:r w:rsidRPr="00236CE7">
        <w:rPr>
          <w:rFonts w:eastAsia="Calibri" w:cs="Arial"/>
          <w:color w:val="000000"/>
          <w:sz w:val="20"/>
        </w:rPr>
        <w:t xml:space="preserve"> Ozone Season Group 3 allowances available for deduction for such control period under 40 CFR 97.825(a) in an amount equal to two times the product (rounded to the nearest whole number), as determined by the Administrator in accordance with 40 CFR 97.825(b), of multiplying— </w:t>
      </w:r>
    </w:p>
    <w:p w14:paraId="680840C8" w14:textId="77777777" w:rsidR="00236CE7" w:rsidRPr="00236CE7" w:rsidRDefault="00236CE7" w:rsidP="00A613E3">
      <w:pPr>
        <w:numPr>
          <w:ilvl w:val="2"/>
          <w:numId w:val="98"/>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color w:val="000000"/>
          <w:sz w:val="20"/>
        </w:rPr>
        <w:t>The quotient of the amount by which the common designated representative’s share of such NO</w:t>
      </w:r>
      <w:r w:rsidRPr="00236CE7">
        <w:rPr>
          <w:rFonts w:eastAsia="Calibri" w:cs="Arial"/>
          <w:color w:val="000000"/>
          <w:sz w:val="20"/>
          <w:vertAlign w:val="subscript"/>
        </w:rPr>
        <w:t>X</w:t>
      </w:r>
      <w:r w:rsidRPr="00236CE7">
        <w:rPr>
          <w:rFonts w:eastAsia="Calibri" w:cs="Arial"/>
          <w:color w:val="000000"/>
          <w:sz w:val="20"/>
        </w:rPr>
        <w:t xml:space="preserve"> emissions exceeds the common designated representative’s assurance level divided by the sum of the amounts, determined for all common designated representatives for such sources and units in the state </w:t>
      </w:r>
      <w:r w:rsidRPr="00236CE7">
        <w:rPr>
          <w:rFonts w:eastAsia="Calibri" w:cs="Arial"/>
          <w:sz w:val="20"/>
        </w:rPr>
        <w:t>and Indian country within the borders of such state</w:t>
      </w:r>
      <w:r w:rsidRPr="00236CE7">
        <w:rPr>
          <w:rFonts w:eastAsia="Calibri" w:cs="Arial"/>
          <w:i/>
          <w:color w:val="000000"/>
          <w:sz w:val="20"/>
        </w:rPr>
        <w:t xml:space="preserve"> </w:t>
      </w:r>
      <w:r w:rsidRPr="00236CE7">
        <w:rPr>
          <w:rFonts w:eastAsia="Calibri" w:cs="Arial"/>
          <w:color w:val="000000"/>
          <w:sz w:val="20"/>
        </w:rPr>
        <w:t>for such control period, by which each common designated representative’s share of such NO</w:t>
      </w:r>
      <w:r w:rsidRPr="00236CE7">
        <w:rPr>
          <w:rFonts w:eastAsia="Calibri" w:cs="Arial"/>
          <w:color w:val="000000"/>
          <w:sz w:val="20"/>
          <w:vertAlign w:val="subscript"/>
        </w:rPr>
        <w:t>X</w:t>
      </w:r>
      <w:r w:rsidRPr="00236CE7">
        <w:rPr>
          <w:rFonts w:eastAsia="Calibri" w:cs="Arial"/>
          <w:color w:val="000000"/>
          <w:sz w:val="20"/>
        </w:rPr>
        <w:t xml:space="preserve"> emissions exceeds the respective common designated representative’s assurance level; and </w:t>
      </w:r>
    </w:p>
    <w:p w14:paraId="1FAA2D52" w14:textId="77777777" w:rsidR="00236CE7" w:rsidRPr="00236CE7" w:rsidRDefault="00236CE7" w:rsidP="00A613E3">
      <w:pPr>
        <w:numPr>
          <w:ilvl w:val="2"/>
          <w:numId w:val="98"/>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color w:val="000000"/>
          <w:sz w:val="20"/>
        </w:rPr>
        <w:t>The amount by which total NO</w:t>
      </w:r>
      <w:r w:rsidRPr="00236CE7">
        <w:rPr>
          <w:rFonts w:eastAsia="Calibri" w:cs="Arial"/>
          <w:color w:val="000000"/>
          <w:sz w:val="20"/>
          <w:vertAlign w:val="subscript"/>
        </w:rPr>
        <w:t>X</w:t>
      </w:r>
      <w:r w:rsidRPr="00236CE7">
        <w:rPr>
          <w:rFonts w:eastAsia="Calibri" w:cs="Arial"/>
          <w:color w:val="000000"/>
          <w:sz w:val="20"/>
        </w:rPr>
        <w:t xml:space="preserve"> emissions from all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units at CSAPR NO</w:t>
      </w:r>
      <w:r w:rsidRPr="00236CE7">
        <w:rPr>
          <w:rFonts w:eastAsia="Calibri" w:cs="Arial"/>
          <w:color w:val="000000"/>
          <w:sz w:val="20"/>
          <w:vertAlign w:val="subscript"/>
        </w:rPr>
        <w:t>X</w:t>
      </w:r>
      <w:r w:rsidRPr="00236CE7">
        <w:rPr>
          <w:rFonts w:eastAsia="Calibri" w:cs="Arial"/>
          <w:color w:val="000000"/>
          <w:sz w:val="20"/>
        </w:rPr>
        <w:t xml:space="preserve"> Ozone Season Group 3 sources in the state </w:t>
      </w:r>
      <w:r w:rsidRPr="00236CE7">
        <w:rPr>
          <w:rFonts w:eastAsia="Calibri" w:cs="Arial"/>
          <w:sz w:val="20"/>
        </w:rPr>
        <w:t>and Indian country within the borders of such state</w:t>
      </w:r>
      <w:r w:rsidRPr="00236CE7">
        <w:rPr>
          <w:rFonts w:eastAsia="Calibri" w:cs="Arial"/>
          <w:i/>
          <w:color w:val="000000"/>
          <w:sz w:val="20"/>
        </w:rPr>
        <w:t xml:space="preserve"> </w:t>
      </w:r>
      <w:r w:rsidRPr="00236CE7">
        <w:rPr>
          <w:rFonts w:eastAsia="Calibri" w:cs="Arial"/>
          <w:color w:val="000000"/>
          <w:sz w:val="20"/>
        </w:rPr>
        <w:t xml:space="preserve">for such control period exceed the state assurance level. </w:t>
      </w:r>
    </w:p>
    <w:p w14:paraId="5E997582" w14:textId="77777777" w:rsidR="00236CE7" w:rsidRPr="00236CE7" w:rsidRDefault="00236CE7" w:rsidP="00A613E3">
      <w:pPr>
        <w:numPr>
          <w:ilvl w:val="1"/>
          <w:numId w:val="98"/>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The owners and operators shall hold the CSAPR NO</w:t>
      </w:r>
      <w:r w:rsidRPr="00236CE7">
        <w:rPr>
          <w:rFonts w:eastAsia="Calibri" w:cs="Arial"/>
          <w:color w:val="000000"/>
          <w:sz w:val="20"/>
          <w:vertAlign w:val="subscript"/>
        </w:rPr>
        <w:t>X</w:t>
      </w:r>
      <w:r w:rsidRPr="00236CE7">
        <w:rPr>
          <w:rFonts w:eastAsia="Calibri" w:cs="Arial"/>
          <w:color w:val="000000"/>
          <w:sz w:val="20"/>
        </w:rPr>
        <w:t xml:space="preserve"> Ozone Season Group 3 allowances required under paragraph (c)(2)(i) above, as of midnight of November 1 (if it is a business day), or midnight of the first business day thereafter (if November 1 is not a business day), immediately after such control period. </w:t>
      </w:r>
    </w:p>
    <w:p w14:paraId="403DEA72" w14:textId="77777777" w:rsidR="00236CE7" w:rsidRPr="00236CE7" w:rsidRDefault="00236CE7" w:rsidP="00A613E3">
      <w:pPr>
        <w:numPr>
          <w:ilvl w:val="1"/>
          <w:numId w:val="98"/>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Total NO</w:t>
      </w:r>
      <w:r w:rsidRPr="00236CE7">
        <w:rPr>
          <w:rFonts w:eastAsia="Calibri" w:cs="Arial"/>
          <w:color w:val="000000"/>
          <w:sz w:val="20"/>
          <w:vertAlign w:val="subscript"/>
        </w:rPr>
        <w:t>X</w:t>
      </w:r>
      <w:r w:rsidRPr="00236CE7">
        <w:rPr>
          <w:rFonts w:eastAsia="Calibri" w:cs="Arial"/>
          <w:color w:val="000000"/>
          <w:sz w:val="20"/>
        </w:rPr>
        <w:t xml:space="preserve"> emissions from all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units at CSAPR NO</w:t>
      </w:r>
      <w:r w:rsidRPr="00236CE7">
        <w:rPr>
          <w:rFonts w:eastAsia="Calibri" w:cs="Arial"/>
          <w:color w:val="000000"/>
          <w:sz w:val="20"/>
          <w:vertAlign w:val="subscript"/>
        </w:rPr>
        <w:t>X</w:t>
      </w:r>
      <w:r w:rsidRPr="00236CE7">
        <w:rPr>
          <w:rFonts w:eastAsia="Calibri" w:cs="Arial"/>
          <w:color w:val="000000"/>
          <w:sz w:val="20"/>
        </w:rPr>
        <w:t xml:space="preserve"> Ozone Season Group 3 sources in the state </w:t>
      </w:r>
      <w:r w:rsidRPr="00236CE7">
        <w:rPr>
          <w:rFonts w:eastAsia="Calibri" w:cs="Arial"/>
          <w:sz w:val="20"/>
        </w:rPr>
        <w:t>and Indian country within the borders of such state</w:t>
      </w:r>
      <w:r w:rsidRPr="00236CE7">
        <w:rPr>
          <w:rFonts w:eastAsia="Calibri" w:cs="Arial"/>
          <w:b/>
          <w:sz w:val="20"/>
        </w:rPr>
        <w:t xml:space="preserve"> </w:t>
      </w:r>
      <w:r w:rsidRPr="00236CE7">
        <w:rPr>
          <w:rFonts w:eastAsia="Calibri" w:cs="Arial"/>
          <w:color w:val="000000"/>
          <w:sz w:val="20"/>
        </w:rPr>
        <w:t>during a control period in a given year exceed the state assurance level if such total NO</w:t>
      </w:r>
      <w:r w:rsidRPr="00236CE7">
        <w:rPr>
          <w:rFonts w:eastAsia="Calibri" w:cs="Arial"/>
          <w:color w:val="000000"/>
          <w:sz w:val="20"/>
          <w:vertAlign w:val="subscript"/>
        </w:rPr>
        <w:t>X</w:t>
      </w:r>
      <w:r w:rsidRPr="00236CE7">
        <w:rPr>
          <w:rFonts w:eastAsia="Calibri" w:cs="Arial"/>
          <w:color w:val="000000"/>
          <w:sz w:val="20"/>
        </w:rPr>
        <w:t xml:space="preserve"> emissions exceed the sum, for such control period, of the State NO</w:t>
      </w:r>
      <w:r w:rsidRPr="00236CE7">
        <w:rPr>
          <w:rFonts w:eastAsia="Calibri" w:cs="Arial"/>
          <w:color w:val="000000"/>
          <w:sz w:val="20"/>
          <w:vertAlign w:val="subscript"/>
        </w:rPr>
        <w:t>X</w:t>
      </w:r>
      <w:r w:rsidRPr="00236CE7">
        <w:rPr>
          <w:rFonts w:eastAsia="Calibri" w:cs="Arial"/>
          <w:color w:val="000000"/>
          <w:sz w:val="20"/>
        </w:rPr>
        <w:t xml:space="preserve"> Ozone Season Group 3 trading budget under 40 CFR 97.810(a) and the state’s variability limit under 40 CFR 97.810(b). </w:t>
      </w:r>
    </w:p>
    <w:p w14:paraId="2257F8AC" w14:textId="77777777" w:rsidR="00236CE7" w:rsidRPr="00236CE7" w:rsidRDefault="00236CE7" w:rsidP="00A613E3">
      <w:pPr>
        <w:numPr>
          <w:ilvl w:val="1"/>
          <w:numId w:val="98"/>
        </w:numPr>
        <w:autoSpaceDE w:val="0"/>
        <w:autoSpaceDN w:val="0"/>
        <w:adjustRightInd w:val="0"/>
        <w:spacing w:after="200" w:line="276" w:lineRule="auto"/>
        <w:ind w:left="1260" w:hanging="180"/>
        <w:contextualSpacing/>
        <w:jc w:val="both"/>
        <w:rPr>
          <w:rFonts w:eastAsia="Times New Roman,Calibri" w:cs="Arial"/>
          <w:color w:val="000000"/>
          <w:sz w:val="20"/>
        </w:rPr>
      </w:pPr>
      <w:r w:rsidRPr="00236CE7">
        <w:rPr>
          <w:rFonts w:eastAsia="Times New Roman,Calibri" w:cs="Arial"/>
          <w:color w:val="000000"/>
          <w:sz w:val="20"/>
        </w:rPr>
        <w:t>It shall not be a violation of 40 CFR Part 97, Subpart GGGGG or of the Clean Air Act if total NO</w:t>
      </w:r>
      <w:r w:rsidRPr="00236CE7">
        <w:rPr>
          <w:rFonts w:eastAsia="Times New Roman,Calibri" w:cs="Arial"/>
          <w:color w:val="000000"/>
          <w:sz w:val="20"/>
          <w:vertAlign w:val="subscript"/>
        </w:rPr>
        <w:t>X</w:t>
      </w:r>
      <w:r w:rsidRPr="00236CE7">
        <w:rPr>
          <w:rFonts w:eastAsia="Times New Roman,Calibri" w:cs="Arial"/>
          <w:color w:val="000000"/>
          <w:sz w:val="20"/>
        </w:rPr>
        <w:t xml:space="preserve"> emissions from all CSAPR NO</w:t>
      </w:r>
      <w:r w:rsidRPr="00236CE7">
        <w:rPr>
          <w:rFonts w:eastAsia="Times New Roman,Calibri" w:cs="Arial"/>
          <w:color w:val="000000"/>
          <w:sz w:val="20"/>
          <w:vertAlign w:val="subscript"/>
        </w:rPr>
        <w:t>X</w:t>
      </w:r>
      <w:r w:rsidRPr="00236CE7">
        <w:rPr>
          <w:rFonts w:eastAsia="Times New Roman,Calibri" w:cs="Arial"/>
          <w:color w:val="000000"/>
          <w:sz w:val="20"/>
        </w:rPr>
        <w:t xml:space="preserve"> Ozone Season Group 3 units at CSAPR NO</w:t>
      </w:r>
      <w:r w:rsidRPr="00236CE7">
        <w:rPr>
          <w:rFonts w:eastAsia="Times New Roman,Calibri" w:cs="Arial"/>
          <w:color w:val="000000"/>
          <w:sz w:val="20"/>
          <w:vertAlign w:val="subscript"/>
        </w:rPr>
        <w:t>X</w:t>
      </w:r>
      <w:r w:rsidRPr="00236CE7">
        <w:rPr>
          <w:rFonts w:eastAsia="Times New Roman,Calibri" w:cs="Arial"/>
          <w:color w:val="000000"/>
          <w:sz w:val="20"/>
        </w:rPr>
        <w:t xml:space="preserve"> Ozone Season Group 3 sources in the state </w:t>
      </w:r>
      <w:r w:rsidRPr="00236CE7">
        <w:rPr>
          <w:rFonts w:eastAsia="Times New Roman,Calibri" w:cs="Arial"/>
          <w:bCs/>
          <w:sz w:val="20"/>
        </w:rPr>
        <w:t>and Indian country within the borders of such state</w:t>
      </w:r>
      <w:r w:rsidRPr="00236CE7">
        <w:rPr>
          <w:rFonts w:eastAsia="Times New Roman,Calibri" w:cs="Arial"/>
          <w:b/>
          <w:bCs/>
          <w:sz w:val="20"/>
        </w:rPr>
        <w:t xml:space="preserve"> </w:t>
      </w:r>
      <w:r w:rsidRPr="00236CE7">
        <w:rPr>
          <w:rFonts w:eastAsia="Times New Roman,Calibri" w:cs="Arial"/>
          <w:color w:val="000000"/>
          <w:sz w:val="20"/>
        </w:rPr>
        <w:t>during a control period exceed the state assurance level or if a common designated representative’s share of total NO</w:t>
      </w:r>
      <w:r w:rsidRPr="00236CE7">
        <w:rPr>
          <w:rFonts w:eastAsia="Times New Roman,Calibri" w:cs="Arial"/>
          <w:color w:val="000000"/>
          <w:sz w:val="20"/>
          <w:vertAlign w:val="subscript"/>
        </w:rPr>
        <w:t>X</w:t>
      </w:r>
      <w:r w:rsidRPr="00236CE7">
        <w:rPr>
          <w:rFonts w:eastAsia="Times New Roman,Calibri" w:cs="Arial"/>
          <w:color w:val="000000"/>
          <w:sz w:val="20"/>
        </w:rPr>
        <w:t xml:space="preserve"> emissions from the CSAPR NO</w:t>
      </w:r>
      <w:r w:rsidRPr="00236CE7">
        <w:rPr>
          <w:rFonts w:eastAsia="Times New Roman,Calibri" w:cs="Arial"/>
          <w:color w:val="000000"/>
          <w:sz w:val="20"/>
          <w:vertAlign w:val="subscript"/>
        </w:rPr>
        <w:t>X</w:t>
      </w:r>
      <w:r w:rsidRPr="00236CE7">
        <w:rPr>
          <w:rFonts w:eastAsia="Times New Roman,Calibri" w:cs="Arial"/>
          <w:color w:val="000000"/>
          <w:sz w:val="20"/>
        </w:rPr>
        <w:t xml:space="preserve"> Ozone Season Group 3 units at CSAPR NO</w:t>
      </w:r>
      <w:r w:rsidRPr="00236CE7">
        <w:rPr>
          <w:rFonts w:eastAsia="Times New Roman,Calibri" w:cs="Arial"/>
          <w:color w:val="000000"/>
          <w:sz w:val="20"/>
          <w:vertAlign w:val="subscript"/>
        </w:rPr>
        <w:t>X</w:t>
      </w:r>
      <w:r w:rsidRPr="00236CE7">
        <w:rPr>
          <w:rFonts w:eastAsia="Times New Roman,Calibri" w:cs="Arial"/>
          <w:color w:val="000000"/>
          <w:sz w:val="20"/>
        </w:rPr>
        <w:t xml:space="preserve"> Ozone Season Group 3 sources in the state </w:t>
      </w:r>
      <w:r w:rsidRPr="00236CE7">
        <w:rPr>
          <w:rFonts w:eastAsia="Times New Roman,Calibri" w:cs="Arial"/>
          <w:bCs/>
          <w:sz w:val="20"/>
        </w:rPr>
        <w:t>and Indian country within the borders of such state</w:t>
      </w:r>
      <w:r w:rsidRPr="00236CE7">
        <w:rPr>
          <w:rFonts w:eastAsia="Times New Roman,Calibri" w:cs="Arial"/>
          <w:i/>
          <w:iCs/>
          <w:sz w:val="20"/>
        </w:rPr>
        <w:t xml:space="preserve"> </w:t>
      </w:r>
      <w:r w:rsidRPr="00236CE7">
        <w:rPr>
          <w:rFonts w:eastAsia="Times New Roman,Calibri" w:cs="Arial"/>
          <w:color w:val="000000"/>
          <w:sz w:val="20"/>
        </w:rPr>
        <w:t xml:space="preserve">during a control period exceeds the common designated representative’s assurance level. </w:t>
      </w:r>
    </w:p>
    <w:p w14:paraId="23EBAF7C" w14:textId="77777777" w:rsidR="00236CE7" w:rsidRPr="00236CE7" w:rsidRDefault="00236CE7" w:rsidP="00A613E3">
      <w:pPr>
        <w:numPr>
          <w:ilvl w:val="1"/>
          <w:numId w:val="98"/>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To the extent the owners and operators fail to hold CSAPR NO</w:t>
      </w:r>
      <w:r w:rsidRPr="00236CE7">
        <w:rPr>
          <w:rFonts w:eastAsia="Calibri" w:cs="Arial"/>
          <w:color w:val="000000"/>
          <w:sz w:val="20"/>
          <w:vertAlign w:val="subscript"/>
        </w:rPr>
        <w:t>X</w:t>
      </w:r>
      <w:r w:rsidRPr="00236CE7">
        <w:rPr>
          <w:rFonts w:eastAsia="Calibri" w:cs="Arial"/>
          <w:color w:val="000000"/>
          <w:sz w:val="20"/>
        </w:rPr>
        <w:t xml:space="preserve"> Ozone Season Group 3 allowances for a control period in a given year in accordance with paragraphs (c)(2)(i) through (iii) above, </w:t>
      </w:r>
    </w:p>
    <w:p w14:paraId="23B7E916" w14:textId="77777777" w:rsidR="00236CE7" w:rsidRPr="00236CE7" w:rsidRDefault="00236CE7" w:rsidP="00A613E3">
      <w:pPr>
        <w:numPr>
          <w:ilvl w:val="2"/>
          <w:numId w:val="98"/>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color w:val="000000"/>
          <w:sz w:val="20"/>
        </w:rPr>
        <w:t xml:space="preserve">The owners and operators shall pay any fine, penalty, or assessment or comply with any other remedy imposed under the Clean Air Act; and </w:t>
      </w:r>
    </w:p>
    <w:p w14:paraId="6175BDF1" w14:textId="77777777" w:rsidR="00236CE7" w:rsidRPr="00236CE7" w:rsidRDefault="00236CE7" w:rsidP="00A613E3">
      <w:pPr>
        <w:numPr>
          <w:ilvl w:val="2"/>
          <w:numId w:val="98"/>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color w:val="000000"/>
          <w:sz w:val="20"/>
        </w:rPr>
        <w:t>Each CSAPR NO</w:t>
      </w:r>
      <w:r w:rsidRPr="00236CE7">
        <w:rPr>
          <w:rFonts w:eastAsia="Calibri" w:cs="Arial"/>
          <w:color w:val="000000"/>
          <w:sz w:val="20"/>
          <w:vertAlign w:val="subscript"/>
        </w:rPr>
        <w:t>X</w:t>
      </w:r>
      <w:r w:rsidRPr="00236CE7">
        <w:rPr>
          <w:rFonts w:eastAsia="Calibri" w:cs="Arial"/>
          <w:color w:val="000000"/>
          <w:sz w:val="20"/>
        </w:rPr>
        <w:t xml:space="preserve"> Ozone Season Group 3 allowance that the owners and operators fail to hold for such control period in accordance with paragraphs (c)(2)(i) through (iii) above and each day of such control period shall constitute a separate violation of 40 CFR Part 97, Subpart GGGGG and the Clean Air Act. </w:t>
      </w:r>
    </w:p>
    <w:p w14:paraId="7D04B54B" w14:textId="77777777" w:rsidR="00236CE7" w:rsidRPr="00236CE7" w:rsidRDefault="00236CE7" w:rsidP="00A613E3">
      <w:pPr>
        <w:numPr>
          <w:ilvl w:val="0"/>
          <w:numId w:val="98"/>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 xml:space="preserve">Compliance periods. </w:t>
      </w:r>
    </w:p>
    <w:p w14:paraId="38ABE9EB" w14:textId="77777777" w:rsidR="00236CE7" w:rsidRPr="00236CE7" w:rsidRDefault="00236CE7" w:rsidP="00A613E3">
      <w:pPr>
        <w:numPr>
          <w:ilvl w:val="1"/>
          <w:numId w:val="98"/>
        </w:numPr>
        <w:tabs>
          <w:tab w:val="left" w:pos="1260"/>
        </w:tabs>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A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 shall be subject to the requirements under paragraph (c)(1) above for the control period starting on the later of May 1, 2017 or the deadline for meeting the unit's monitor certification requirements under 40 CFR 97.830(b) and for each control period thereafter. </w:t>
      </w:r>
    </w:p>
    <w:p w14:paraId="3639B6F6" w14:textId="77777777" w:rsidR="00236CE7" w:rsidRPr="00236CE7" w:rsidRDefault="00236CE7" w:rsidP="00A613E3">
      <w:pPr>
        <w:numPr>
          <w:ilvl w:val="1"/>
          <w:numId w:val="98"/>
        </w:numPr>
        <w:tabs>
          <w:tab w:val="left" w:pos="1260"/>
        </w:tabs>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sz w:val="20"/>
        </w:rPr>
        <w:t>A CSAPR NO</w:t>
      </w:r>
      <w:r w:rsidRPr="00236CE7">
        <w:rPr>
          <w:rFonts w:eastAsia="Calibri" w:cs="Arial"/>
          <w:sz w:val="20"/>
          <w:vertAlign w:val="subscript"/>
        </w:rPr>
        <w:t>X</w:t>
      </w:r>
      <w:r w:rsidRPr="00236CE7">
        <w:rPr>
          <w:rFonts w:eastAsia="Calibri" w:cs="Arial"/>
          <w:sz w:val="20"/>
        </w:rPr>
        <w:t xml:space="preserve"> Ozone Season Group 3 unit shall be subject to the requirements under paragraph (c)(2) above for the control period starting on the later of May 1, 2017 or the deadline for meeting the unit's monitor certification requirements under 40 CFR 97.830(b) and for each control period thereafter.</w:t>
      </w:r>
      <w:r w:rsidRPr="00236CE7" w:rsidDel="00D53F2B">
        <w:rPr>
          <w:rFonts w:eastAsia="Calibri" w:cs="Arial"/>
          <w:sz w:val="20"/>
        </w:rPr>
        <w:t xml:space="preserve"> </w:t>
      </w:r>
    </w:p>
    <w:p w14:paraId="5F2CC5FF" w14:textId="77777777" w:rsidR="00236CE7" w:rsidRPr="00236CE7" w:rsidRDefault="00236CE7" w:rsidP="00A613E3">
      <w:pPr>
        <w:numPr>
          <w:ilvl w:val="0"/>
          <w:numId w:val="98"/>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 xml:space="preserve">Vintage of allowances held for compliance. </w:t>
      </w:r>
    </w:p>
    <w:p w14:paraId="53B49E2E" w14:textId="77777777" w:rsidR="00236CE7" w:rsidRPr="00236CE7" w:rsidRDefault="00236CE7" w:rsidP="00A613E3">
      <w:pPr>
        <w:numPr>
          <w:ilvl w:val="1"/>
          <w:numId w:val="98"/>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lastRenderedPageBreak/>
        <w:t>A CSAPR NOX Ozone Season Group 3 allowance held for compliance with the requirements under paragraph (c)(1)(i) above for a control period in a given year must be a CSAPR NO</w:t>
      </w:r>
      <w:r w:rsidRPr="00236CE7">
        <w:rPr>
          <w:rFonts w:eastAsia="Calibri" w:cs="Arial"/>
          <w:color w:val="000000"/>
          <w:sz w:val="20"/>
          <w:vertAlign w:val="subscript"/>
        </w:rPr>
        <w:t>X</w:t>
      </w:r>
      <w:r w:rsidRPr="00236CE7">
        <w:rPr>
          <w:rFonts w:eastAsia="Calibri" w:cs="Arial"/>
          <w:color w:val="000000"/>
          <w:sz w:val="20"/>
        </w:rPr>
        <w:t xml:space="preserve"> Ozone Season Group 3 allowance that was allocated for such control period or a control period in a prior year. </w:t>
      </w:r>
    </w:p>
    <w:p w14:paraId="53251CAF" w14:textId="77777777" w:rsidR="00236CE7" w:rsidRPr="00236CE7" w:rsidRDefault="00236CE7" w:rsidP="00A613E3">
      <w:pPr>
        <w:numPr>
          <w:ilvl w:val="1"/>
          <w:numId w:val="98"/>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A CSAPR NO</w:t>
      </w:r>
      <w:r w:rsidRPr="00236CE7">
        <w:rPr>
          <w:rFonts w:eastAsia="Calibri" w:cs="Arial"/>
          <w:color w:val="000000"/>
          <w:sz w:val="20"/>
          <w:vertAlign w:val="subscript"/>
        </w:rPr>
        <w:t>X</w:t>
      </w:r>
      <w:r w:rsidRPr="00236CE7">
        <w:rPr>
          <w:rFonts w:eastAsia="Calibri" w:cs="Arial"/>
          <w:color w:val="000000"/>
          <w:sz w:val="20"/>
        </w:rPr>
        <w:t xml:space="preserve"> Ozone Season Group 3 allowance held for compliance with the requirements under paragraphs (c)(1)(ii)(A) and (2)(i) through (iii) above for a control period in a given year must be a CSAPR NO</w:t>
      </w:r>
      <w:r w:rsidRPr="00236CE7">
        <w:rPr>
          <w:rFonts w:eastAsia="Calibri" w:cs="Arial"/>
          <w:color w:val="000000"/>
          <w:sz w:val="20"/>
          <w:vertAlign w:val="subscript"/>
        </w:rPr>
        <w:t>X</w:t>
      </w:r>
      <w:r w:rsidRPr="00236CE7">
        <w:rPr>
          <w:rFonts w:eastAsia="Calibri" w:cs="Arial"/>
          <w:color w:val="000000"/>
          <w:sz w:val="20"/>
        </w:rPr>
        <w:t xml:space="preserve"> Ozone Season Group 3 allowance that was allocated for a control period in a prior year or the control period in the given year or in the immediately following year. </w:t>
      </w:r>
    </w:p>
    <w:p w14:paraId="51CA3479" w14:textId="77777777" w:rsidR="00236CE7" w:rsidRPr="00236CE7" w:rsidRDefault="00236CE7" w:rsidP="00A613E3">
      <w:pPr>
        <w:numPr>
          <w:ilvl w:val="0"/>
          <w:numId w:val="98"/>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Allowance Management System requirements. Each CSAPR NO</w:t>
      </w:r>
      <w:r w:rsidRPr="00236CE7">
        <w:rPr>
          <w:rFonts w:eastAsia="Calibri" w:cs="Arial"/>
          <w:color w:val="000000"/>
          <w:sz w:val="20"/>
          <w:vertAlign w:val="subscript"/>
        </w:rPr>
        <w:t>X</w:t>
      </w:r>
      <w:r w:rsidRPr="00236CE7">
        <w:rPr>
          <w:rFonts w:eastAsia="Calibri" w:cs="Arial"/>
          <w:color w:val="000000"/>
          <w:sz w:val="20"/>
        </w:rPr>
        <w:t xml:space="preserve"> Ozone Season Group 3 allowance shall be held in, deducted from, or transferred into, out of, or between Allowance Management System accounts in accordance with 40 CFR Part 97, Subpart GGGGG. </w:t>
      </w:r>
    </w:p>
    <w:p w14:paraId="554BEA0F" w14:textId="77777777" w:rsidR="00236CE7" w:rsidRPr="00236CE7" w:rsidRDefault="00236CE7" w:rsidP="00A613E3">
      <w:pPr>
        <w:numPr>
          <w:ilvl w:val="0"/>
          <w:numId w:val="98"/>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Limited authorization. A CSAPR NO</w:t>
      </w:r>
      <w:r w:rsidRPr="00236CE7">
        <w:rPr>
          <w:rFonts w:eastAsia="Calibri" w:cs="Arial"/>
          <w:color w:val="000000"/>
          <w:sz w:val="20"/>
          <w:vertAlign w:val="subscript"/>
        </w:rPr>
        <w:t>X</w:t>
      </w:r>
      <w:r w:rsidRPr="00236CE7">
        <w:rPr>
          <w:rFonts w:eastAsia="Calibri" w:cs="Arial"/>
          <w:color w:val="000000"/>
          <w:sz w:val="20"/>
        </w:rPr>
        <w:t xml:space="preserve"> Ozone Season Group 3 allowance is a limited authorization to emit one ton of NO</w:t>
      </w:r>
      <w:r w:rsidRPr="00236CE7">
        <w:rPr>
          <w:rFonts w:eastAsia="Calibri" w:cs="Arial"/>
          <w:color w:val="000000"/>
          <w:sz w:val="20"/>
          <w:vertAlign w:val="subscript"/>
        </w:rPr>
        <w:t>X</w:t>
      </w:r>
      <w:r w:rsidRPr="00236CE7">
        <w:rPr>
          <w:rFonts w:eastAsia="Calibri" w:cs="Arial"/>
          <w:color w:val="000000"/>
          <w:sz w:val="20"/>
        </w:rPr>
        <w:t xml:space="preserve"> during the control period in one year.  Such authorization is limited in its use and duration as follows: </w:t>
      </w:r>
    </w:p>
    <w:p w14:paraId="5C5F3510" w14:textId="77777777" w:rsidR="00236CE7" w:rsidRPr="00236CE7" w:rsidRDefault="00236CE7" w:rsidP="00A613E3">
      <w:pPr>
        <w:numPr>
          <w:ilvl w:val="1"/>
          <w:numId w:val="98"/>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Such authorization shall only be used in accordance with the CSAPR NO</w:t>
      </w:r>
      <w:r w:rsidRPr="00236CE7">
        <w:rPr>
          <w:rFonts w:eastAsia="Calibri" w:cs="Arial"/>
          <w:color w:val="000000"/>
          <w:sz w:val="20"/>
          <w:vertAlign w:val="subscript"/>
        </w:rPr>
        <w:t>X</w:t>
      </w:r>
      <w:r w:rsidRPr="00236CE7">
        <w:rPr>
          <w:rFonts w:eastAsia="Calibri" w:cs="Arial"/>
          <w:color w:val="000000"/>
          <w:sz w:val="20"/>
        </w:rPr>
        <w:t xml:space="preserve"> Ozone Season Group 3 Trading Program; and </w:t>
      </w:r>
    </w:p>
    <w:p w14:paraId="4B838B11" w14:textId="77777777" w:rsidR="00236CE7" w:rsidRPr="00236CE7" w:rsidRDefault="00236CE7" w:rsidP="00A613E3">
      <w:pPr>
        <w:numPr>
          <w:ilvl w:val="1"/>
          <w:numId w:val="98"/>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 xml:space="preserve">Notwithstanding any other provision of 40 CFR Part 97, Subpart GGGGG, the Administrator has the authority to terminate or limit the use and duration of such authorization to the extent the Administrator determines is necessary or appropriate to implement any provision of the Clean Air Act. </w:t>
      </w:r>
    </w:p>
    <w:p w14:paraId="107AE65E" w14:textId="77777777" w:rsidR="00236CE7" w:rsidRPr="00236CE7" w:rsidRDefault="00236CE7" w:rsidP="00A613E3">
      <w:pPr>
        <w:numPr>
          <w:ilvl w:val="0"/>
          <w:numId w:val="98"/>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Property right.  A CSAPR NO</w:t>
      </w:r>
      <w:r w:rsidRPr="00236CE7">
        <w:rPr>
          <w:rFonts w:eastAsia="Calibri" w:cs="Arial"/>
          <w:color w:val="000000"/>
          <w:sz w:val="20"/>
          <w:vertAlign w:val="subscript"/>
        </w:rPr>
        <w:t>X</w:t>
      </w:r>
      <w:r w:rsidRPr="00236CE7">
        <w:rPr>
          <w:rFonts w:eastAsia="Calibri" w:cs="Arial"/>
          <w:color w:val="000000"/>
          <w:sz w:val="20"/>
        </w:rPr>
        <w:t xml:space="preserve"> Ozone Season Group 3 allowance does not constitute a property right. </w:t>
      </w:r>
    </w:p>
    <w:p w14:paraId="55E459CC" w14:textId="77777777" w:rsidR="00236CE7" w:rsidRPr="00236CE7" w:rsidRDefault="00236CE7" w:rsidP="00236CE7">
      <w:pPr>
        <w:autoSpaceDE w:val="0"/>
        <w:autoSpaceDN w:val="0"/>
        <w:adjustRightInd w:val="0"/>
        <w:contextualSpacing/>
        <w:jc w:val="both"/>
        <w:rPr>
          <w:rFonts w:eastAsia="Calibri" w:cs="Arial"/>
          <w:color w:val="000000"/>
          <w:sz w:val="20"/>
        </w:rPr>
      </w:pPr>
    </w:p>
    <w:p w14:paraId="3455C30C" w14:textId="77777777" w:rsidR="00236CE7" w:rsidRPr="00236CE7" w:rsidRDefault="00236CE7" w:rsidP="00A613E3">
      <w:pPr>
        <w:numPr>
          <w:ilvl w:val="0"/>
          <w:numId w:val="96"/>
        </w:numPr>
        <w:autoSpaceDE w:val="0"/>
        <w:autoSpaceDN w:val="0"/>
        <w:adjustRightInd w:val="0"/>
        <w:spacing w:after="200" w:line="276" w:lineRule="auto"/>
        <w:ind w:left="360"/>
        <w:contextualSpacing/>
        <w:jc w:val="both"/>
        <w:rPr>
          <w:rFonts w:eastAsia="Calibri" w:cs="Arial"/>
          <w:b/>
          <w:i/>
          <w:iCs/>
          <w:color w:val="000000"/>
          <w:sz w:val="20"/>
        </w:rPr>
      </w:pPr>
      <w:r w:rsidRPr="00236CE7">
        <w:rPr>
          <w:rFonts w:eastAsia="Calibri" w:cs="Arial"/>
          <w:b/>
          <w:color w:val="000000"/>
          <w:sz w:val="20"/>
        </w:rPr>
        <w:t>Title V permit revision requirements</w:t>
      </w:r>
      <w:r w:rsidRPr="00236CE7">
        <w:rPr>
          <w:rFonts w:eastAsia="Calibri" w:cs="Arial"/>
          <w:b/>
          <w:i/>
          <w:iCs/>
          <w:color w:val="000000"/>
          <w:sz w:val="20"/>
        </w:rPr>
        <w:t xml:space="preserve">. </w:t>
      </w:r>
    </w:p>
    <w:p w14:paraId="59287854" w14:textId="77777777" w:rsidR="00236CE7" w:rsidRPr="00236CE7" w:rsidRDefault="00236CE7" w:rsidP="00A613E3">
      <w:pPr>
        <w:numPr>
          <w:ilvl w:val="0"/>
          <w:numId w:val="99"/>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No title V permit revision shall be required for any allocation, holding, deduction, or transfer of CSAPR NO</w:t>
      </w:r>
      <w:r w:rsidRPr="00236CE7">
        <w:rPr>
          <w:rFonts w:eastAsia="Calibri" w:cs="Arial"/>
          <w:color w:val="000000"/>
          <w:sz w:val="20"/>
          <w:vertAlign w:val="subscript"/>
        </w:rPr>
        <w:t>X</w:t>
      </w:r>
      <w:r w:rsidRPr="00236CE7">
        <w:rPr>
          <w:rFonts w:eastAsia="Calibri" w:cs="Arial"/>
          <w:color w:val="000000"/>
          <w:sz w:val="20"/>
        </w:rPr>
        <w:t xml:space="preserve"> Ozone Season Group 3 allowances in accordance with 40 CFR Part 97, Subpart GGGGG. </w:t>
      </w:r>
    </w:p>
    <w:p w14:paraId="009D079C" w14:textId="77777777" w:rsidR="00236CE7" w:rsidRPr="00236CE7" w:rsidRDefault="00236CE7" w:rsidP="00A613E3">
      <w:pPr>
        <w:numPr>
          <w:ilvl w:val="0"/>
          <w:numId w:val="99"/>
        </w:numPr>
        <w:autoSpaceDE w:val="0"/>
        <w:autoSpaceDN w:val="0"/>
        <w:adjustRightInd w:val="0"/>
        <w:spacing w:after="200" w:line="276" w:lineRule="auto"/>
        <w:contextualSpacing/>
        <w:jc w:val="both"/>
        <w:rPr>
          <w:rFonts w:eastAsia="Calibri" w:cs="Arial"/>
          <w:color w:val="000000"/>
          <w:sz w:val="20"/>
        </w:rPr>
      </w:pPr>
      <w:r w:rsidRPr="00236CE7">
        <w:rPr>
          <w:rFonts w:eastAsia="Times New Roman,Calibri" w:cs="Arial"/>
          <w:color w:val="000000"/>
          <w:sz w:val="20"/>
        </w:rPr>
        <w:t>This permit incorporates the CSAPR emissions monitoring, recordkeeping and reporting requirements pursuant to 40 CFR 97.830 through 97.835,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w:t>
      </w:r>
      <w:r w:rsidRPr="00236CE7">
        <w:rPr>
          <w:rFonts w:eastAsia="Times New Roman,Calibri" w:cs="Arial"/>
          <w:color w:val="0070C0"/>
          <w:sz w:val="20"/>
        </w:rPr>
        <w:t xml:space="preserve"> </w:t>
      </w:r>
      <w:r w:rsidRPr="00236CE7">
        <w:rPr>
          <w:rFonts w:eastAsia="Times New Roman,Calibri" w:cs="Arial"/>
          <w:color w:val="000000"/>
          <w:sz w:val="20"/>
        </w:rPr>
        <w:t xml:space="preserve">CFR Part 75, Subpart E).  Therefore, the Description of CSAPR Monitoring Provisions table for units identified in this permit may be added to, or changed, in this title V permit using minor permit modification procedures in accordance with 40 CFR 97.806(d)(2) and 70.7(e)(2)(i)(B) or 71.7(e)(1)(i)(B). </w:t>
      </w:r>
    </w:p>
    <w:p w14:paraId="23399E07" w14:textId="77777777" w:rsidR="00236CE7" w:rsidRPr="00236CE7" w:rsidRDefault="00236CE7" w:rsidP="00236CE7">
      <w:pPr>
        <w:autoSpaceDE w:val="0"/>
        <w:autoSpaceDN w:val="0"/>
        <w:adjustRightInd w:val="0"/>
        <w:contextualSpacing/>
        <w:jc w:val="both"/>
        <w:rPr>
          <w:rFonts w:eastAsia="Calibri" w:cs="Arial"/>
          <w:color w:val="000000"/>
          <w:sz w:val="20"/>
        </w:rPr>
      </w:pPr>
    </w:p>
    <w:p w14:paraId="7470286A" w14:textId="77777777" w:rsidR="00236CE7" w:rsidRPr="00236CE7" w:rsidRDefault="00236CE7" w:rsidP="00A613E3">
      <w:pPr>
        <w:numPr>
          <w:ilvl w:val="0"/>
          <w:numId w:val="96"/>
        </w:numPr>
        <w:autoSpaceDE w:val="0"/>
        <w:autoSpaceDN w:val="0"/>
        <w:adjustRightInd w:val="0"/>
        <w:spacing w:after="200" w:line="276" w:lineRule="auto"/>
        <w:ind w:left="360"/>
        <w:contextualSpacing/>
        <w:jc w:val="both"/>
        <w:rPr>
          <w:rFonts w:eastAsia="Calibri" w:cs="Arial"/>
          <w:b/>
          <w:color w:val="000000"/>
          <w:sz w:val="20"/>
        </w:rPr>
      </w:pPr>
      <w:r w:rsidRPr="00236CE7">
        <w:rPr>
          <w:rFonts w:eastAsia="Calibri" w:cs="Arial"/>
          <w:b/>
          <w:color w:val="000000"/>
          <w:sz w:val="20"/>
        </w:rPr>
        <w:t>Additional recordkeeping and reporting requirements</w:t>
      </w:r>
      <w:r w:rsidRPr="00236CE7">
        <w:rPr>
          <w:rFonts w:eastAsia="Calibri" w:cs="Arial"/>
          <w:b/>
          <w:i/>
          <w:iCs/>
          <w:color w:val="000000"/>
          <w:sz w:val="20"/>
        </w:rPr>
        <w:t xml:space="preserve">. </w:t>
      </w:r>
    </w:p>
    <w:p w14:paraId="0DCB66DB" w14:textId="77777777" w:rsidR="00236CE7" w:rsidRPr="00236CE7" w:rsidRDefault="00236CE7" w:rsidP="00A613E3">
      <w:pPr>
        <w:numPr>
          <w:ilvl w:val="0"/>
          <w:numId w:val="100"/>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Unless otherwise provided, the owners and operators of each CSAPR NO</w:t>
      </w:r>
      <w:r w:rsidRPr="00236CE7">
        <w:rPr>
          <w:rFonts w:eastAsia="Calibri" w:cs="Arial"/>
          <w:color w:val="000000"/>
          <w:sz w:val="20"/>
          <w:vertAlign w:val="subscript"/>
        </w:rPr>
        <w:t>X</w:t>
      </w:r>
      <w:r w:rsidRPr="00236CE7">
        <w:rPr>
          <w:rFonts w:eastAsia="Calibri" w:cs="Arial"/>
          <w:color w:val="000000"/>
          <w:sz w:val="20"/>
        </w:rPr>
        <w:t xml:space="preserve"> Ozone Season Group 3 source and each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4F35907C" w14:textId="77777777" w:rsidR="00236CE7" w:rsidRPr="00236CE7" w:rsidRDefault="00236CE7" w:rsidP="00A613E3">
      <w:pPr>
        <w:numPr>
          <w:ilvl w:val="1"/>
          <w:numId w:val="100"/>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The certificate of representation under 40 CFR 97.816 for the designated representative for the source and each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97.816 changing the designated representative. </w:t>
      </w:r>
    </w:p>
    <w:p w14:paraId="54F4D656" w14:textId="77777777" w:rsidR="00236CE7" w:rsidRPr="00236CE7" w:rsidRDefault="00236CE7" w:rsidP="00A613E3">
      <w:pPr>
        <w:numPr>
          <w:ilvl w:val="1"/>
          <w:numId w:val="100"/>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 xml:space="preserve">All emissions monitoring information, in accordance with 40 CFR Part 97, Subpart GGGGG. </w:t>
      </w:r>
    </w:p>
    <w:p w14:paraId="4FCF93A8" w14:textId="77777777" w:rsidR="00236CE7" w:rsidRPr="00236CE7" w:rsidRDefault="00236CE7" w:rsidP="00A613E3">
      <w:pPr>
        <w:numPr>
          <w:ilvl w:val="1"/>
          <w:numId w:val="100"/>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Copies of all reports, compliance certifications, and other submissions and all records made or required under, or to demonstrate compliance with the requirements of, the CSAPR NO</w:t>
      </w:r>
      <w:r w:rsidRPr="00236CE7">
        <w:rPr>
          <w:rFonts w:eastAsia="Calibri" w:cs="Arial"/>
          <w:color w:val="000000"/>
          <w:sz w:val="20"/>
          <w:vertAlign w:val="subscript"/>
        </w:rPr>
        <w:t>X</w:t>
      </w:r>
      <w:r w:rsidRPr="00236CE7">
        <w:rPr>
          <w:rFonts w:eastAsia="Calibri" w:cs="Arial"/>
          <w:color w:val="000000"/>
          <w:sz w:val="20"/>
        </w:rPr>
        <w:t xml:space="preserve"> Ozone Season Group 3 Trading Program.</w:t>
      </w:r>
    </w:p>
    <w:p w14:paraId="69607BE1" w14:textId="77777777" w:rsidR="00236CE7" w:rsidRPr="00236CE7" w:rsidRDefault="00236CE7" w:rsidP="00A613E3">
      <w:pPr>
        <w:numPr>
          <w:ilvl w:val="0"/>
          <w:numId w:val="100"/>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lastRenderedPageBreak/>
        <w:t>The designated representative of a CSAPR NO</w:t>
      </w:r>
      <w:r w:rsidRPr="00236CE7">
        <w:rPr>
          <w:rFonts w:eastAsia="Calibri" w:cs="Arial"/>
          <w:color w:val="000000"/>
          <w:sz w:val="20"/>
          <w:vertAlign w:val="subscript"/>
        </w:rPr>
        <w:t>X</w:t>
      </w:r>
      <w:r w:rsidRPr="00236CE7">
        <w:rPr>
          <w:rFonts w:eastAsia="Calibri" w:cs="Arial"/>
          <w:color w:val="000000"/>
          <w:sz w:val="20"/>
        </w:rPr>
        <w:t xml:space="preserve"> Ozone Season Group 3 source and each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 at the source shall make all submissions required under the CSAPR NO</w:t>
      </w:r>
      <w:r w:rsidRPr="00236CE7">
        <w:rPr>
          <w:rFonts w:eastAsia="Calibri" w:cs="Arial"/>
          <w:color w:val="000000"/>
          <w:sz w:val="20"/>
          <w:vertAlign w:val="subscript"/>
        </w:rPr>
        <w:t>X</w:t>
      </w:r>
      <w:r w:rsidRPr="00236CE7">
        <w:rPr>
          <w:rFonts w:eastAsia="Calibri" w:cs="Arial"/>
          <w:color w:val="000000"/>
          <w:sz w:val="20"/>
        </w:rPr>
        <w:t xml:space="preserve"> Ozone Season Group 3 Trading Program, except as provided in 40 CFR 97.818. This requirement does not change, create an exemption from, or otherwise affect the responsible official submission requirements under a title V operating permit program in 40 CFR Parts 70 and 71. </w:t>
      </w:r>
    </w:p>
    <w:p w14:paraId="357D5D80" w14:textId="77777777" w:rsidR="00236CE7" w:rsidRPr="00236CE7" w:rsidRDefault="00236CE7" w:rsidP="00236CE7">
      <w:pPr>
        <w:autoSpaceDE w:val="0"/>
        <w:autoSpaceDN w:val="0"/>
        <w:adjustRightInd w:val="0"/>
        <w:contextualSpacing/>
        <w:jc w:val="both"/>
        <w:rPr>
          <w:rFonts w:eastAsia="Calibri" w:cs="Arial"/>
          <w:color w:val="000000"/>
          <w:sz w:val="20"/>
        </w:rPr>
      </w:pPr>
    </w:p>
    <w:p w14:paraId="2578CD85" w14:textId="77777777" w:rsidR="00236CE7" w:rsidRPr="00236CE7" w:rsidRDefault="00236CE7" w:rsidP="00A613E3">
      <w:pPr>
        <w:numPr>
          <w:ilvl w:val="0"/>
          <w:numId w:val="96"/>
        </w:numPr>
        <w:autoSpaceDE w:val="0"/>
        <w:autoSpaceDN w:val="0"/>
        <w:adjustRightInd w:val="0"/>
        <w:spacing w:after="200" w:line="276" w:lineRule="auto"/>
        <w:ind w:left="360"/>
        <w:contextualSpacing/>
        <w:jc w:val="both"/>
        <w:rPr>
          <w:rFonts w:eastAsia="Calibri" w:cs="Arial"/>
          <w:b/>
          <w:color w:val="000000"/>
          <w:sz w:val="20"/>
        </w:rPr>
      </w:pPr>
      <w:r w:rsidRPr="00236CE7">
        <w:rPr>
          <w:rFonts w:eastAsia="Calibri" w:cs="Arial"/>
          <w:b/>
          <w:color w:val="000000"/>
          <w:sz w:val="20"/>
        </w:rPr>
        <w:t>Liability</w:t>
      </w:r>
      <w:r w:rsidRPr="00236CE7">
        <w:rPr>
          <w:rFonts w:eastAsia="Calibri" w:cs="Arial"/>
          <w:b/>
          <w:i/>
          <w:iCs/>
          <w:color w:val="000000"/>
          <w:sz w:val="20"/>
        </w:rPr>
        <w:t xml:space="preserve">. </w:t>
      </w:r>
    </w:p>
    <w:p w14:paraId="26712EE0" w14:textId="77777777" w:rsidR="00236CE7" w:rsidRPr="00236CE7" w:rsidRDefault="00236CE7" w:rsidP="00A613E3">
      <w:pPr>
        <w:numPr>
          <w:ilvl w:val="0"/>
          <w:numId w:val="101"/>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Any provision of the CSAPR NO</w:t>
      </w:r>
      <w:r w:rsidRPr="00236CE7">
        <w:rPr>
          <w:rFonts w:eastAsia="Calibri" w:cs="Arial"/>
          <w:color w:val="000000"/>
          <w:sz w:val="20"/>
          <w:vertAlign w:val="subscript"/>
        </w:rPr>
        <w:t>X</w:t>
      </w:r>
      <w:r w:rsidRPr="00236CE7">
        <w:rPr>
          <w:rFonts w:eastAsia="Calibri" w:cs="Arial"/>
          <w:color w:val="000000"/>
          <w:sz w:val="20"/>
        </w:rPr>
        <w:t xml:space="preserve"> Ozone Season Group 3 Trading Program that applies to a CSAPR NO</w:t>
      </w:r>
      <w:r w:rsidRPr="00236CE7">
        <w:rPr>
          <w:rFonts w:eastAsia="Calibri" w:cs="Arial"/>
          <w:color w:val="000000"/>
          <w:sz w:val="20"/>
          <w:vertAlign w:val="subscript"/>
        </w:rPr>
        <w:t>X</w:t>
      </w:r>
      <w:r w:rsidRPr="00236CE7">
        <w:rPr>
          <w:rFonts w:eastAsia="Calibri" w:cs="Arial"/>
          <w:color w:val="000000"/>
          <w:sz w:val="20"/>
        </w:rPr>
        <w:t xml:space="preserve"> Ozone Season Group 3 source or the designated representative of a CSAPR NO</w:t>
      </w:r>
      <w:r w:rsidRPr="00236CE7">
        <w:rPr>
          <w:rFonts w:eastAsia="Calibri" w:cs="Arial"/>
          <w:color w:val="000000"/>
          <w:sz w:val="20"/>
          <w:vertAlign w:val="subscript"/>
        </w:rPr>
        <w:t>X</w:t>
      </w:r>
      <w:r w:rsidRPr="00236CE7">
        <w:rPr>
          <w:rFonts w:eastAsia="Calibri" w:cs="Arial"/>
          <w:color w:val="000000"/>
          <w:sz w:val="20"/>
        </w:rPr>
        <w:t xml:space="preserve"> Ozone Season Group 3 source shall also apply to the owners and operators of such source and of the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units at the source. </w:t>
      </w:r>
    </w:p>
    <w:p w14:paraId="5F200CC2" w14:textId="77777777" w:rsidR="00236CE7" w:rsidRPr="00236CE7" w:rsidRDefault="00236CE7" w:rsidP="00A613E3">
      <w:pPr>
        <w:numPr>
          <w:ilvl w:val="0"/>
          <w:numId w:val="101"/>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Any provision of the CSAPR NO</w:t>
      </w:r>
      <w:r w:rsidRPr="00236CE7">
        <w:rPr>
          <w:rFonts w:eastAsia="Calibri" w:cs="Arial"/>
          <w:color w:val="000000"/>
          <w:sz w:val="20"/>
          <w:vertAlign w:val="subscript"/>
        </w:rPr>
        <w:t>X</w:t>
      </w:r>
      <w:r w:rsidRPr="00236CE7">
        <w:rPr>
          <w:rFonts w:eastAsia="Calibri" w:cs="Arial"/>
          <w:color w:val="000000"/>
          <w:sz w:val="20"/>
        </w:rPr>
        <w:t xml:space="preserve"> Ozone Season Group 3 Trading Program that applies to a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 or the designated representative of a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 shall also apply to the owners and operators of such unit. </w:t>
      </w:r>
    </w:p>
    <w:p w14:paraId="6B964FF5" w14:textId="77777777" w:rsidR="00236CE7" w:rsidRPr="00236CE7" w:rsidRDefault="00236CE7" w:rsidP="00236CE7">
      <w:pPr>
        <w:autoSpaceDE w:val="0"/>
        <w:autoSpaceDN w:val="0"/>
        <w:adjustRightInd w:val="0"/>
        <w:contextualSpacing/>
        <w:jc w:val="both"/>
        <w:rPr>
          <w:rFonts w:eastAsia="Calibri" w:cs="Arial"/>
          <w:color w:val="000000"/>
          <w:sz w:val="20"/>
        </w:rPr>
      </w:pPr>
    </w:p>
    <w:p w14:paraId="00864FE9" w14:textId="77777777" w:rsidR="00236CE7" w:rsidRPr="00236CE7" w:rsidRDefault="00236CE7" w:rsidP="00A613E3">
      <w:pPr>
        <w:numPr>
          <w:ilvl w:val="0"/>
          <w:numId w:val="96"/>
        </w:numPr>
        <w:spacing w:after="200" w:line="276" w:lineRule="auto"/>
        <w:ind w:left="360"/>
        <w:contextualSpacing/>
        <w:jc w:val="both"/>
        <w:rPr>
          <w:rFonts w:eastAsia="Calibri" w:cs="Arial"/>
          <w:sz w:val="20"/>
        </w:rPr>
      </w:pPr>
      <w:r w:rsidRPr="00236CE7">
        <w:rPr>
          <w:rFonts w:eastAsia="Calibri" w:cs="Arial"/>
          <w:b/>
          <w:sz w:val="20"/>
        </w:rPr>
        <w:t>Effect on other authorities</w:t>
      </w:r>
      <w:r w:rsidRPr="00236CE7">
        <w:rPr>
          <w:rFonts w:eastAsia="Calibri" w:cs="Arial"/>
          <w:b/>
          <w:i/>
          <w:iCs/>
          <w:sz w:val="20"/>
        </w:rPr>
        <w:t xml:space="preserve">. </w:t>
      </w:r>
    </w:p>
    <w:p w14:paraId="3BB45252" w14:textId="77777777" w:rsidR="00236CE7" w:rsidRPr="00236CE7" w:rsidRDefault="00236CE7" w:rsidP="004A4C41">
      <w:pPr>
        <w:ind w:left="360"/>
        <w:contextualSpacing/>
        <w:jc w:val="both"/>
        <w:rPr>
          <w:rFonts w:eastAsia="Calibri" w:cs="Arial"/>
          <w:sz w:val="20"/>
        </w:rPr>
      </w:pPr>
      <w:r w:rsidRPr="00236CE7">
        <w:rPr>
          <w:rFonts w:eastAsia="Calibri" w:cs="Arial"/>
          <w:sz w:val="20"/>
        </w:rPr>
        <w:t>No provision of the CSAPR NO</w:t>
      </w:r>
      <w:r w:rsidRPr="00236CE7">
        <w:rPr>
          <w:rFonts w:eastAsia="Calibri" w:cs="Arial"/>
          <w:sz w:val="20"/>
          <w:vertAlign w:val="subscript"/>
        </w:rPr>
        <w:t>X</w:t>
      </w:r>
      <w:r w:rsidRPr="00236CE7">
        <w:rPr>
          <w:rFonts w:eastAsia="Calibri" w:cs="Arial"/>
          <w:sz w:val="20"/>
        </w:rPr>
        <w:t xml:space="preserve"> Ozone Season Group 3 Trading Program or exemption under 40 CFR 97.805 shall be construed as exempting or excluding the owners and operators, and the designated representative, of a CSAPR NO</w:t>
      </w:r>
      <w:r w:rsidRPr="00236CE7">
        <w:rPr>
          <w:rFonts w:eastAsia="Calibri" w:cs="Arial"/>
          <w:sz w:val="20"/>
          <w:vertAlign w:val="subscript"/>
        </w:rPr>
        <w:t>X</w:t>
      </w:r>
      <w:r w:rsidRPr="00236CE7">
        <w:rPr>
          <w:rFonts w:eastAsia="Calibri" w:cs="Arial"/>
          <w:sz w:val="20"/>
        </w:rPr>
        <w:t xml:space="preserve"> Ozone Season Group 3 source or CSAPR NO</w:t>
      </w:r>
      <w:r w:rsidRPr="00236CE7">
        <w:rPr>
          <w:rFonts w:eastAsia="Calibri" w:cs="Arial"/>
          <w:sz w:val="20"/>
          <w:vertAlign w:val="subscript"/>
        </w:rPr>
        <w:t>X</w:t>
      </w:r>
      <w:r w:rsidRPr="00236CE7">
        <w:rPr>
          <w:rFonts w:eastAsia="Calibri" w:cs="Arial"/>
          <w:sz w:val="20"/>
        </w:rPr>
        <w:t xml:space="preserve"> Ozone Season Group 3 unit from compliance with any other provision of the applicable, approved state implementation plan, a federally enforceable permit, or the Clean Air Act.</w:t>
      </w:r>
    </w:p>
    <w:p w14:paraId="0FC6E1DE" w14:textId="77777777" w:rsidR="00236CE7" w:rsidRPr="00236CE7" w:rsidRDefault="00236CE7" w:rsidP="00236CE7">
      <w:pPr>
        <w:contextualSpacing/>
        <w:jc w:val="both"/>
        <w:rPr>
          <w:rFonts w:eastAsia="Calibri" w:cs="Arial"/>
          <w:sz w:val="20"/>
        </w:rPr>
      </w:pPr>
    </w:p>
    <w:p w14:paraId="5BD3CAED" w14:textId="77777777" w:rsidR="00236CE7" w:rsidRPr="00236CE7" w:rsidRDefault="00236CE7" w:rsidP="00A613E3">
      <w:pPr>
        <w:numPr>
          <w:ilvl w:val="0"/>
          <w:numId w:val="96"/>
        </w:numPr>
        <w:spacing w:after="200" w:line="276" w:lineRule="auto"/>
        <w:ind w:left="360"/>
        <w:contextualSpacing/>
        <w:jc w:val="both"/>
        <w:rPr>
          <w:rFonts w:eastAsia="Calibri" w:cs="Arial"/>
          <w:b/>
          <w:sz w:val="20"/>
        </w:rPr>
      </w:pPr>
      <w:r w:rsidRPr="00236CE7">
        <w:rPr>
          <w:rFonts w:eastAsia="Calibri" w:cs="Arial"/>
          <w:b/>
          <w:sz w:val="20"/>
        </w:rPr>
        <w:t xml:space="preserve">Effect on units in Indian country. </w:t>
      </w:r>
    </w:p>
    <w:p w14:paraId="671CD8A9" w14:textId="77777777" w:rsidR="00236CE7" w:rsidRPr="00236CE7" w:rsidRDefault="00236CE7" w:rsidP="004A4C41">
      <w:pPr>
        <w:ind w:left="360"/>
        <w:contextualSpacing/>
        <w:jc w:val="both"/>
        <w:rPr>
          <w:rFonts w:eastAsia="Calibri" w:cs="Arial"/>
          <w:b/>
          <w:i/>
          <w:sz w:val="20"/>
        </w:rPr>
      </w:pPr>
      <w:r w:rsidRPr="00236CE7">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r w:rsidRPr="00236CE7">
        <w:rPr>
          <w:rFonts w:eastAsia="Calibri" w:cs="Arial"/>
          <w:b/>
          <w:i/>
          <w:sz w:val="20"/>
        </w:rPr>
        <w:t xml:space="preserve"> </w:t>
      </w:r>
    </w:p>
    <w:p w14:paraId="0FEFF03C" w14:textId="77777777" w:rsidR="00236CE7" w:rsidRPr="00236CE7" w:rsidRDefault="00236CE7" w:rsidP="00236CE7">
      <w:pPr>
        <w:jc w:val="both"/>
        <w:rPr>
          <w:rFonts w:eastAsia="Calibri" w:cs="Arial"/>
          <w:sz w:val="20"/>
        </w:rPr>
      </w:pPr>
    </w:p>
    <w:p w14:paraId="02DFDE34" w14:textId="77777777" w:rsidR="00236CE7" w:rsidRPr="00236CE7" w:rsidRDefault="00236CE7" w:rsidP="00236CE7">
      <w:pPr>
        <w:jc w:val="both"/>
        <w:rPr>
          <w:rFonts w:eastAsia="Calibri" w:cs="Arial"/>
          <w:b/>
          <w:bCs/>
          <w:sz w:val="20"/>
          <w:u w:val="single"/>
        </w:rPr>
      </w:pPr>
      <w:r w:rsidRPr="00236CE7">
        <w:rPr>
          <w:rFonts w:eastAsia="Calibri" w:cs="Arial"/>
          <w:b/>
          <w:bCs/>
          <w:color w:val="000000"/>
          <w:sz w:val="20"/>
          <w:u w:val="single"/>
        </w:rPr>
        <w:t xml:space="preserve">SECTION III:  </w:t>
      </w:r>
      <w:r w:rsidRPr="00236CE7">
        <w:rPr>
          <w:rFonts w:eastAsia="Calibri" w:cs="Arial"/>
          <w:b/>
          <w:bCs/>
          <w:sz w:val="20"/>
          <w:u w:val="single"/>
        </w:rPr>
        <w:t>CSAPR SO</w:t>
      </w:r>
      <w:r w:rsidRPr="00236CE7">
        <w:rPr>
          <w:rFonts w:eastAsia="Calibri" w:cs="Arial"/>
          <w:b/>
          <w:bCs/>
          <w:sz w:val="20"/>
          <w:u w:val="single"/>
          <w:vertAlign w:val="subscript"/>
        </w:rPr>
        <w:t>2</w:t>
      </w:r>
      <w:r w:rsidRPr="00236CE7">
        <w:rPr>
          <w:rFonts w:eastAsia="Calibri" w:cs="Arial"/>
          <w:b/>
          <w:bCs/>
          <w:sz w:val="20"/>
          <w:u w:val="single"/>
        </w:rPr>
        <w:t xml:space="preserve"> Group 1 Trading Program requirements (40 CFR 97.606)</w:t>
      </w:r>
    </w:p>
    <w:p w14:paraId="615C3167" w14:textId="77777777" w:rsidR="00236CE7" w:rsidRPr="00236CE7" w:rsidRDefault="00236CE7" w:rsidP="00236CE7">
      <w:pPr>
        <w:jc w:val="both"/>
        <w:rPr>
          <w:rFonts w:eastAsia="Calibri" w:cs="Arial"/>
          <w:bCs/>
          <w:sz w:val="20"/>
        </w:rPr>
      </w:pPr>
    </w:p>
    <w:p w14:paraId="28E02552" w14:textId="77777777" w:rsidR="00236CE7" w:rsidRPr="00236CE7" w:rsidRDefault="00236CE7" w:rsidP="00A613E3">
      <w:pPr>
        <w:numPr>
          <w:ilvl w:val="0"/>
          <w:numId w:val="102"/>
        </w:numPr>
        <w:autoSpaceDE w:val="0"/>
        <w:autoSpaceDN w:val="0"/>
        <w:adjustRightInd w:val="0"/>
        <w:spacing w:after="200" w:line="276" w:lineRule="auto"/>
        <w:ind w:left="360"/>
        <w:contextualSpacing/>
        <w:jc w:val="both"/>
        <w:rPr>
          <w:rFonts w:eastAsia="Calibri" w:cs="Arial"/>
          <w:b/>
          <w:color w:val="000000"/>
          <w:sz w:val="20"/>
        </w:rPr>
      </w:pPr>
      <w:r w:rsidRPr="00236CE7">
        <w:rPr>
          <w:rFonts w:eastAsia="Calibri" w:cs="Arial"/>
          <w:b/>
          <w:color w:val="000000"/>
          <w:sz w:val="20"/>
        </w:rPr>
        <w:t xml:space="preserve">Designated representative requirements. </w:t>
      </w:r>
    </w:p>
    <w:p w14:paraId="3A0490A8" w14:textId="77777777" w:rsidR="00236CE7" w:rsidRPr="00236CE7" w:rsidRDefault="00236CE7" w:rsidP="004A4C41">
      <w:pPr>
        <w:autoSpaceDE w:val="0"/>
        <w:autoSpaceDN w:val="0"/>
        <w:adjustRightInd w:val="0"/>
        <w:ind w:left="360"/>
        <w:contextualSpacing/>
        <w:jc w:val="both"/>
        <w:rPr>
          <w:rFonts w:eastAsia="Calibri" w:cs="Arial"/>
          <w:color w:val="000000"/>
          <w:sz w:val="20"/>
        </w:rPr>
      </w:pPr>
      <w:r w:rsidRPr="00236CE7">
        <w:rPr>
          <w:rFonts w:eastAsia="Calibri" w:cs="Arial"/>
          <w:color w:val="000000"/>
          <w:sz w:val="20"/>
        </w:rPr>
        <w:t xml:space="preserve">The owners and operators shall comply with the requirement to have a designated representative, and may have an alternate designated representative, in accordance with 40 CFR 97.613 through 97.618. </w:t>
      </w:r>
    </w:p>
    <w:p w14:paraId="5C2E5D03" w14:textId="77777777" w:rsidR="00236CE7" w:rsidRPr="00236CE7" w:rsidRDefault="00236CE7" w:rsidP="00236CE7">
      <w:pPr>
        <w:autoSpaceDE w:val="0"/>
        <w:autoSpaceDN w:val="0"/>
        <w:adjustRightInd w:val="0"/>
        <w:contextualSpacing/>
        <w:jc w:val="both"/>
        <w:rPr>
          <w:rFonts w:eastAsia="Calibri" w:cs="Arial"/>
          <w:b/>
          <w:color w:val="000000"/>
          <w:sz w:val="20"/>
        </w:rPr>
      </w:pPr>
    </w:p>
    <w:p w14:paraId="79B33013" w14:textId="77777777" w:rsidR="00236CE7" w:rsidRPr="00236CE7" w:rsidRDefault="00236CE7" w:rsidP="00A613E3">
      <w:pPr>
        <w:numPr>
          <w:ilvl w:val="0"/>
          <w:numId w:val="102"/>
        </w:numPr>
        <w:autoSpaceDE w:val="0"/>
        <w:autoSpaceDN w:val="0"/>
        <w:adjustRightInd w:val="0"/>
        <w:spacing w:after="200" w:line="276" w:lineRule="auto"/>
        <w:ind w:left="360"/>
        <w:contextualSpacing/>
        <w:jc w:val="both"/>
        <w:rPr>
          <w:rFonts w:eastAsia="Calibri" w:cs="Arial"/>
          <w:b/>
          <w:color w:val="000000"/>
          <w:sz w:val="20"/>
        </w:rPr>
      </w:pPr>
      <w:r w:rsidRPr="00236CE7">
        <w:rPr>
          <w:rFonts w:eastAsia="Calibri" w:cs="Arial"/>
          <w:b/>
          <w:color w:val="000000"/>
          <w:sz w:val="20"/>
        </w:rPr>
        <w:t xml:space="preserve">Emissions monitoring, reporting, and recordkeeping requirements. </w:t>
      </w:r>
    </w:p>
    <w:p w14:paraId="6A484FFF" w14:textId="77777777" w:rsidR="00236CE7" w:rsidRPr="00236CE7" w:rsidRDefault="00236CE7" w:rsidP="00A613E3">
      <w:pPr>
        <w:numPr>
          <w:ilvl w:val="0"/>
          <w:numId w:val="103"/>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The owners and operators, and the designated representative, of each CSAPR SO</w:t>
      </w:r>
      <w:r w:rsidRPr="00236CE7">
        <w:rPr>
          <w:rFonts w:eastAsia="Calibri" w:cs="Arial"/>
          <w:color w:val="000000"/>
          <w:sz w:val="20"/>
          <w:vertAlign w:val="subscript"/>
        </w:rPr>
        <w:t>2</w:t>
      </w:r>
      <w:r w:rsidRPr="00236CE7">
        <w:rPr>
          <w:rFonts w:eastAsia="Calibri" w:cs="Arial"/>
          <w:color w:val="000000"/>
          <w:sz w:val="20"/>
        </w:rPr>
        <w:t xml:space="preserve"> Group 1 source and each CSAPR SO</w:t>
      </w:r>
      <w:r w:rsidRPr="00236CE7">
        <w:rPr>
          <w:rFonts w:eastAsia="Calibri" w:cs="Arial"/>
          <w:color w:val="000000"/>
          <w:sz w:val="20"/>
          <w:vertAlign w:val="subscript"/>
        </w:rPr>
        <w:t>2</w:t>
      </w:r>
      <w:r w:rsidRPr="00236CE7">
        <w:rPr>
          <w:rFonts w:eastAsia="Calibri" w:cs="Arial"/>
          <w:color w:val="000000"/>
          <w:sz w:val="20"/>
        </w:rPr>
        <w:t xml:space="preserve"> Group 1 unit at the source shall comply with the monitoring, reporting, and recordkeeping requirements of 40 CFR 97.630 (general requirements, including installation, certification, and data accounting, compliance deadlines, reporting data, prohibitions, and long-term cold storage), 97.631 (initial monitoring system certification and recertification procedures), 97.632 (monitoring system out-of-control periods), 97.633 (notifications concerning monitoring), 97.634 (recordkeeping and reporting, including monitoring plans, certification applications, quarterly reports, and compliance certification), and 97.635 (petitions for alternatives to monitoring, recordkeeping, or reporting requirements). </w:t>
      </w:r>
    </w:p>
    <w:p w14:paraId="7331D6A8" w14:textId="77777777" w:rsidR="00236CE7" w:rsidRPr="00236CE7" w:rsidRDefault="00236CE7" w:rsidP="00A613E3">
      <w:pPr>
        <w:numPr>
          <w:ilvl w:val="0"/>
          <w:numId w:val="103"/>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The emissions data determined in accordance with 40 CFR 97.630 through 97.635 shall be used to calculate allocations of CSAPR SO</w:t>
      </w:r>
      <w:r w:rsidRPr="00236CE7">
        <w:rPr>
          <w:rFonts w:eastAsia="Calibri" w:cs="Arial"/>
          <w:color w:val="000000"/>
          <w:sz w:val="20"/>
          <w:vertAlign w:val="subscript"/>
        </w:rPr>
        <w:t>2</w:t>
      </w:r>
      <w:r w:rsidRPr="00236CE7">
        <w:rPr>
          <w:rFonts w:eastAsia="Calibri" w:cs="Arial"/>
          <w:color w:val="000000"/>
          <w:sz w:val="20"/>
        </w:rPr>
        <w:t xml:space="preserve"> Group 1 allowances under 40 CFR 97.611(a)(2) and (b) and 97.612 and to determine compliance with the CSAPR SO</w:t>
      </w:r>
      <w:r w:rsidRPr="00236CE7">
        <w:rPr>
          <w:rFonts w:eastAsia="Calibri" w:cs="Arial"/>
          <w:color w:val="000000"/>
          <w:sz w:val="20"/>
          <w:vertAlign w:val="subscript"/>
        </w:rPr>
        <w:t>2</w:t>
      </w:r>
      <w:r w:rsidRPr="00236CE7">
        <w:rPr>
          <w:rFonts w:eastAsia="Calibri" w:cs="Arial"/>
          <w:color w:val="000000"/>
          <w:sz w:val="20"/>
        </w:rPr>
        <w:t xml:space="preserve"> Group 1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97.630 through 97.635 and rounded to the nearest ton, with any fraction of a ton less than 0.50 being deemed to be zero. </w:t>
      </w:r>
    </w:p>
    <w:p w14:paraId="5A04CFE2" w14:textId="77777777" w:rsidR="00236CE7" w:rsidRPr="00236CE7" w:rsidRDefault="00236CE7" w:rsidP="00236CE7">
      <w:pPr>
        <w:autoSpaceDE w:val="0"/>
        <w:autoSpaceDN w:val="0"/>
        <w:adjustRightInd w:val="0"/>
        <w:contextualSpacing/>
        <w:jc w:val="both"/>
        <w:rPr>
          <w:rFonts w:eastAsia="Calibri" w:cs="Arial"/>
          <w:color w:val="000000"/>
          <w:sz w:val="20"/>
        </w:rPr>
      </w:pPr>
    </w:p>
    <w:p w14:paraId="05A7FDD4" w14:textId="77777777" w:rsidR="00236CE7" w:rsidRPr="00236CE7" w:rsidRDefault="00236CE7" w:rsidP="00A613E3">
      <w:pPr>
        <w:numPr>
          <w:ilvl w:val="0"/>
          <w:numId w:val="102"/>
        </w:numPr>
        <w:autoSpaceDE w:val="0"/>
        <w:autoSpaceDN w:val="0"/>
        <w:adjustRightInd w:val="0"/>
        <w:spacing w:after="200" w:line="276" w:lineRule="auto"/>
        <w:ind w:left="450" w:hanging="450"/>
        <w:contextualSpacing/>
        <w:jc w:val="both"/>
        <w:rPr>
          <w:rFonts w:eastAsia="Calibri" w:cs="Arial"/>
          <w:b/>
          <w:color w:val="000000"/>
          <w:sz w:val="20"/>
        </w:rPr>
      </w:pPr>
      <w:r w:rsidRPr="00236CE7">
        <w:rPr>
          <w:rFonts w:eastAsia="Calibri" w:cs="Arial"/>
          <w:b/>
          <w:color w:val="000000"/>
          <w:sz w:val="20"/>
        </w:rPr>
        <w:lastRenderedPageBreak/>
        <w:t>SO</w:t>
      </w:r>
      <w:r w:rsidRPr="00236CE7">
        <w:rPr>
          <w:rFonts w:eastAsia="Calibri" w:cs="Arial"/>
          <w:b/>
          <w:color w:val="000000"/>
          <w:sz w:val="20"/>
          <w:vertAlign w:val="subscript"/>
        </w:rPr>
        <w:t>2</w:t>
      </w:r>
      <w:r w:rsidRPr="00236CE7">
        <w:rPr>
          <w:rFonts w:eastAsia="Calibri" w:cs="Arial"/>
          <w:b/>
          <w:color w:val="000000"/>
          <w:sz w:val="20"/>
        </w:rPr>
        <w:t xml:space="preserve"> emissions requirements. </w:t>
      </w:r>
    </w:p>
    <w:p w14:paraId="18C150A3" w14:textId="77777777" w:rsidR="00236CE7" w:rsidRPr="00236CE7" w:rsidRDefault="00236CE7" w:rsidP="00A613E3">
      <w:pPr>
        <w:numPr>
          <w:ilvl w:val="0"/>
          <w:numId w:val="104"/>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CSAPR SO</w:t>
      </w:r>
      <w:r w:rsidRPr="00236CE7">
        <w:rPr>
          <w:rFonts w:eastAsia="Calibri" w:cs="Arial"/>
          <w:color w:val="000000"/>
          <w:sz w:val="20"/>
          <w:vertAlign w:val="subscript"/>
        </w:rPr>
        <w:t>2</w:t>
      </w:r>
      <w:r w:rsidRPr="00236CE7">
        <w:rPr>
          <w:rFonts w:eastAsia="Calibri" w:cs="Arial"/>
          <w:color w:val="000000"/>
          <w:sz w:val="20"/>
        </w:rPr>
        <w:t xml:space="preserve"> Group 1 emissions limitation. </w:t>
      </w:r>
    </w:p>
    <w:p w14:paraId="4B3F2D8B" w14:textId="77777777" w:rsidR="00236CE7" w:rsidRPr="00236CE7" w:rsidRDefault="00236CE7" w:rsidP="00A613E3">
      <w:pPr>
        <w:numPr>
          <w:ilvl w:val="1"/>
          <w:numId w:val="104"/>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As of the allowance transfer deadline for a control period in a given year, the owners and operators of each CSAPR SO</w:t>
      </w:r>
      <w:r w:rsidRPr="00236CE7">
        <w:rPr>
          <w:rFonts w:eastAsia="Calibri" w:cs="Arial"/>
          <w:color w:val="000000"/>
          <w:sz w:val="20"/>
          <w:vertAlign w:val="subscript"/>
        </w:rPr>
        <w:t>2</w:t>
      </w:r>
      <w:r w:rsidRPr="00236CE7">
        <w:rPr>
          <w:rFonts w:eastAsia="Calibri" w:cs="Arial"/>
          <w:color w:val="000000"/>
          <w:sz w:val="20"/>
        </w:rPr>
        <w:t xml:space="preserve"> Group 1 source and each CSAPR SO2 Group 1 unit at the source shall hold, in the source's compliance account, CSAPR SO</w:t>
      </w:r>
      <w:r w:rsidRPr="00236CE7">
        <w:rPr>
          <w:rFonts w:eastAsia="Calibri" w:cs="Arial"/>
          <w:color w:val="000000"/>
          <w:sz w:val="20"/>
          <w:vertAlign w:val="subscript"/>
        </w:rPr>
        <w:t>2</w:t>
      </w:r>
      <w:r w:rsidRPr="00236CE7">
        <w:rPr>
          <w:rFonts w:eastAsia="Calibri" w:cs="Arial"/>
          <w:color w:val="000000"/>
          <w:sz w:val="20"/>
        </w:rPr>
        <w:t xml:space="preserve"> Group 1 allowances available for deduction for such control period under 40 CFR 97.624(a) in an amount not less than the tons of total SO</w:t>
      </w:r>
      <w:r w:rsidRPr="00236CE7">
        <w:rPr>
          <w:rFonts w:eastAsia="Calibri" w:cs="Arial"/>
          <w:color w:val="000000"/>
          <w:sz w:val="20"/>
          <w:vertAlign w:val="subscript"/>
        </w:rPr>
        <w:t>2</w:t>
      </w:r>
      <w:r w:rsidRPr="00236CE7">
        <w:rPr>
          <w:rFonts w:eastAsia="Calibri" w:cs="Arial"/>
          <w:color w:val="000000"/>
          <w:sz w:val="20"/>
        </w:rPr>
        <w:t xml:space="preserve"> emissions for such control period from all CSAPR SO</w:t>
      </w:r>
      <w:r w:rsidRPr="00236CE7">
        <w:rPr>
          <w:rFonts w:eastAsia="Calibri" w:cs="Arial"/>
          <w:color w:val="000000"/>
          <w:sz w:val="20"/>
          <w:vertAlign w:val="subscript"/>
        </w:rPr>
        <w:t>2</w:t>
      </w:r>
      <w:r w:rsidRPr="00236CE7">
        <w:rPr>
          <w:rFonts w:eastAsia="Calibri" w:cs="Arial"/>
          <w:color w:val="000000"/>
          <w:sz w:val="20"/>
        </w:rPr>
        <w:t xml:space="preserve"> Group 1 units at the source. </w:t>
      </w:r>
    </w:p>
    <w:p w14:paraId="51C30D67" w14:textId="77777777" w:rsidR="00236CE7" w:rsidRPr="00236CE7" w:rsidRDefault="00236CE7" w:rsidP="00A613E3">
      <w:pPr>
        <w:numPr>
          <w:ilvl w:val="1"/>
          <w:numId w:val="104"/>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If total SO</w:t>
      </w:r>
      <w:r w:rsidRPr="00236CE7">
        <w:rPr>
          <w:rFonts w:eastAsia="Calibri" w:cs="Arial"/>
          <w:color w:val="000000"/>
          <w:sz w:val="20"/>
          <w:vertAlign w:val="subscript"/>
        </w:rPr>
        <w:t>2</w:t>
      </w:r>
      <w:r w:rsidRPr="00236CE7">
        <w:rPr>
          <w:rFonts w:eastAsia="Calibri" w:cs="Arial"/>
          <w:color w:val="000000"/>
          <w:sz w:val="20"/>
        </w:rPr>
        <w:t xml:space="preserve"> emissions during a control period in a given year from the CSAPR SO</w:t>
      </w:r>
      <w:r w:rsidRPr="00236CE7">
        <w:rPr>
          <w:rFonts w:eastAsia="Calibri" w:cs="Arial"/>
          <w:color w:val="000000"/>
          <w:sz w:val="20"/>
          <w:vertAlign w:val="subscript"/>
        </w:rPr>
        <w:t>2</w:t>
      </w:r>
      <w:r w:rsidRPr="00236CE7">
        <w:rPr>
          <w:rFonts w:eastAsia="Calibri" w:cs="Arial"/>
          <w:color w:val="000000"/>
          <w:sz w:val="20"/>
        </w:rPr>
        <w:t xml:space="preserve"> Group 1 units at a CSAPR SO</w:t>
      </w:r>
      <w:r w:rsidRPr="00236CE7">
        <w:rPr>
          <w:rFonts w:eastAsia="Calibri" w:cs="Arial"/>
          <w:color w:val="000000"/>
          <w:sz w:val="20"/>
          <w:vertAlign w:val="subscript"/>
        </w:rPr>
        <w:t>2</w:t>
      </w:r>
      <w:r w:rsidRPr="00236CE7">
        <w:rPr>
          <w:rFonts w:eastAsia="Calibri" w:cs="Arial"/>
          <w:color w:val="000000"/>
          <w:sz w:val="20"/>
        </w:rPr>
        <w:t xml:space="preserve"> Group 1 source are in excess of the CSAPR SO</w:t>
      </w:r>
      <w:r w:rsidRPr="00236CE7">
        <w:rPr>
          <w:rFonts w:eastAsia="Calibri" w:cs="Arial"/>
          <w:color w:val="000000"/>
          <w:sz w:val="20"/>
          <w:vertAlign w:val="subscript"/>
        </w:rPr>
        <w:t>2</w:t>
      </w:r>
      <w:r w:rsidRPr="00236CE7">
        <w:rPr>
          <w:rFonts w:eastAsia="Calibri" w:cs="Arial"/>
          <w:color w:val="000000"/>
          <w:sz w:val="20"/>
        </w:rPr>
        <w:t xml:space="preserve"> Group 1 emissions limitation set forth in paragraph (c)(1)(i) above, then: </w:t>
      </w:r>
    </w:p>
    <w:p w14:paraId="42E61570" w14:textId="77777777" w:rsidR="00236CE7" w:rsidRPr="00236CE7" w:rsidRDefault="00236CE7" w:rsidP="00A613E3">
      <w:pPr>
        <w:numPr>
          <w:ilvl w:val="2"/>
          <w:numId w:val="104"/>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color w:val="000000"/>
          <w:sz w:val="20"/>
        </w:rPr>
        <w:t>The owners and operators of the source and each CSAPR SO</w:t>
      </w:r>
      <w:r w:rsidRPr="00236CE7">
        <w:rPr>
          <w:rFonts w:eastAsia="Calibri" w:cs="Arial"/>
          <w:color w:val="000000"/>
          <w:sz w:val="20"/>
          <w:vertAlign w:val="subscript"/>
        </w:rPr>
        <w:t>2</w:t>
      </w:r>
      <w:r w:rsidRPr="00236CE7">
        <w:rPr>
          <w:rFonts w:eastAsia="Calibri" w:cs="Arial"/>
          <w:color w:val="000000"/>
          <w:sz w:val="20"/>
        </w:rPr>
        <w:t xml:space="preserve"> Group 1 unit at the source shall hold the CSAPR SO</w:t>
      </w:r>
      <w:r w:rsidRPr="00236CE7">
        <w:rPr>
          <w:rFonts w:eastAsia="Calibri" w:cs="Arial"/>
          <w:color w:val="000000"/>
          <w:sz w:val="20"/>
          <w:vertAlign w:val="subscript"/>
        </w:rPr>
        <w:t>2</w:t>
      </w:r>
      <w:r w:rsidRPr="00236CE7">
        <w:rPr>
          <w:rFonts w:eastAsia="Calibri" w:cs="Arial"/>
          <w:color w:val="000000"/>
          <w:sz w:val="20"/>
        </w:rPr>
        <w:t xml:space="preserve"> Group 1 allowances required for deduction under 40 CFR 97.624(d); and </w:t>
      </w:r>
    </w:p>
    <w:p w14:paraId="0FD14E8B" w14:textId="77777777" w:rsidR="00236CE7" w:rsidRPr="00236CE7" w:rsidRDefault="00236CE7" w:rsidP="00A613E3">
      <w:pPr>
        <w:numPr>
          <w:ilvl w:val="2"/>
          <w:numId w:val="104"/>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color w:val="000000"/>
          <w:sz w:val="20"/>
        </w:rPr>
        <w:t>The owners and operators of the source and each CSAPR SO</w:t>
      </w:r>
      <w:r w:rsidRPr="00236CE7">
        <w:rPr>
          <w:rFonts w:eastAsia="Calibri" w:cs="Arial"/>
          <w:color w:val="000000"/>
          <w:sz w:val="20"/>
          <w:vertAlign w:val="subscript"/>
        </w:rPr>
        <w:t>2</w:t>
      </w:r>
      <w:r w:rsidRPr="00236CE7">
        <w:rPr>
          <w:rFonts w:eastAsia="Calibri" w:cs="Arial"/>
          <w:color w:val="000000"/>
          <w:sz w:val="20"/>
        </w:rPr>
        <w:t xml:space="preserve"> Group 1 unit at the source shall pay any fine, penalty, or assessment or comply with any other remedy imposed, for the same violations, under the Clean Air Act, and each ton of such excess emissions and each day of such control period shall constitute a separate violation 40 CFR Part 97, Subpart CCCCC and the Clean Air Act. </w:t>
      </w:r>
    </w:p>
    <w:p w14:paraId="6BBEF0B4" w14:textId="77777777" w:rsidR="00236CE7" w:rsidRPr="00236CE7" w:rsidRDefault="00236CE7" w:rsidP="00A613E3">
      <w:pPr>
        <w:numPr>
          <w:ilvl w:val="0"/>
          <w:numId w:val="104"/>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CSAPR SO</w:t>
      </w:r>
      <w:r w:rsidRPr="00236CE7">
        <w:rPr>
          <w:rFonts w:eastAsia="Calibri" w:cs="Arial"/>
          <w:color w:val="000000"/>
          <w:sz w:val="20"/>
          <w:vertAlign w:val="subscript"/>
        </w:rPr>
        <w:t>2</w:t>
      </w:r>
      <w:r w:rsidRPr="00236CE7">
        <w:rPr>
          <w:rFonts w:eastAsia="Calibri" w:cs="Arial"/>
          <w:color w:val="000000"/>
          <w:sz w:val="20"/>
        </w:rPr>
        <w:t xml:space="preserve"> Group 1 assurance provisions. </w:t>
      </w:r>
    </w:p>
    <w:p w14:paraId="17250ACD" w14:textId="77777777" w:rsidR="00236CE7" w:rsidRPr="00236CE7" w:rsidRDefault="00236CE7" w:rsidP="00A613E3">
      <w:pPr>
        <w:numPr>
          <w:ilvl w:val="1"/>
          <w:numId w:val="104"/>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If total SO</w:t>
      </w:r>
      <w:r w:rsidRPr="00236CE7">
        <w:rPr>
          <w:rFonts w:eastAsia="Calibri" w:cs="Arial"/>
          <w:color w:val="000000"/>
          <w:sz w:val="20"/>
          <w:vertAlign w:val="subscript"/>
        </w:rPr>
        <w:t>2</w:t>
      </w:r>
      <w:r w:rsidRPr="00236CE7">
        <w:rPr>
          <w:rFonts w:eastAsia="Calibri" w:cs="Arial"/>
          <w:color w:val="000000"/>
          <w:sz w:val="20"/>
        </w:rPr>
        <w:t xml:space="preserve"> emissions during a control period in a given year from all CSAPR SO</w:t>
      </w:r>
      <w:r w:rsidRPr="00236CE7">
        <w:rPr>
          <w:rFonts w:eastAsia="Calibri" w:cs="Arial"/>
          <w:color w:val="000000"/>
          <w:sz w:val="20"/>
          <w:vertAlign w:val="subscript"/>
        </w:rPr>
        <w:t>2</w:t>
      </w:r>
      <w:r w:rsidRPr="00236CE7">
        <w:rPr>
          <w:rFonts w:eastAsia="Calibri" w:cs="Arial"/>
          <w:color w:val="000000"/>
          <w:sz w:val="20"/>
        </w:rPr>
        <w:t xml:space="preserve"> Group 1 units at CSAPR SO</w:t>
      </w:r>
      <w:r w:rsidRPr="00236CE7">
        <w:rPr>
          <w:rFonts w:eastAsia="Calibri" w:cs="Arial"/>
          <w:color w:val="000000"/>
          <w:sz w:val="20"/>
          <w:vertAlign w:val="subscript"/>
        </w:rPr>
        <w:t>2</w:t>
      </w:r>
      <w:r w:rsidRPr="00236CE7">
        <w:rPr>
          <w:rFonts w:eastAsia="Calibri" w:cs="Arial"/>
          <w:color w:val="000000"/>
          <w:sz w:val="20"/>
        </w:rPr>
        <w:t xml:space="preserve"> Group 1 sources in the state </w:t>
      </w:r>
      <w:r w:rsidRPr="00236CE7">
        <w:rPr>
          <w:rFonts w:eastAsia="Calibri" w:cs="Arial"/>
          <w:sz w:val="20"/>
        </w:rPr>
        <w:t xml:space="preserve">and Indian country within the borders of such state </w:t>
      </w:r>
      <w:r w:rsidRPr="00236CE7">
        <w:rPr>
          <w:rFonts w:eastAsia="Calibri" w:cs="Arial"/>
          <w:color w:val="000000"/>
          <w:sz w:val="20"/>
        </w:rPr>
        <w:t>exceed the state assurance level, then the owners and operators of such sources and units in each group of one or more sources and units having a common designated representative for such control period, where the common designated representative’s share of such SO</w:t>
      </w:r>
      <w:r w:rsidRPr="00236CE7">
        <w:rPr>
          <w:rFonts w:eastAsia="Calibri" w:cs="Arial"/>
          <w:color w:val="000000"/>
          <w:sz w:val="20"/>
          <w:vertAlign w:val="subscript"/>
        </w:rPr>
        <w:t>2</w:t>
      </w:r>
      <w:r w:rsidRPr="00236CE7">
        <w:rPr>
          <w:rFonts w:eastAsia="Calibri" w:cs="Arial"/>
          <w:color w:val="000000"/>
          <w:sz w:val="20"/>
        </w:rPr>
        <w:t xml:space="preserve"> emissions during such control period exceeds the common designated representative’s assurance level for the state and such control period, shall hold (in the assurance account established for the owners and operators of such group) CSAPR SO</w:t>
      </w:r>
      <w:r w:rsidRPr="00236CE7">
        <w:rPr>
          <w:rFonts w:eastAsia="Calibri" w:cs="Arial"/>
          <w:color w:val="000000"/>
          <w:sz w:val="20"/>
          <w:vertAlign w:val="subscript"/>
        </w:rPr>
        <w:t>2</w:t>
      </w:r>
      <w:r w:rsidRPr="00236CE7">
        <w:rPr>
          <w:rFonts w:eastAsia="Calibri" w:cs="Arial"/>
          <w:color w:val="000000"/>
          <w:sz w:val="20"/>
        </w:rPr>
        <w:t xml:space="preserve"> Group 1 allowances available for deduction for such control period under 40 CFR 97.625(a) in an amount equal to two times the product (rounded to the nearest whole number), as determined by the Administrator in accordance with 40 CFR 97.625(b), of multiplying— </w:t>
      </w:r>
    </w:p>
    <w:p w14:paraId="031C130C" w14:textId="77777777" w:rsidR="00236CE7" w:rsidRPr="00236CE7" w:rsidRDefault="00236CE7" w:rsidP="00A613E3">
      <w:pPr>
        <w:numPr>
          <w:ilvl w:val="2"/>
          <w:numId w:val="104"/>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color w:val="000000"/>
          <w:sz w:val="20"/>
        </w:rPr>
        <w:t>The quotient of the amount by which the common designated representative’s share of such SO</w:t>
      </w:r>
      <w:r w:rsidRPr="00236CE7">
        <w:rPr>
          <w:rFonts w:eastAsia="Calibri" w:cs="Arial"/>
          <w:color w:val="000000"/>
          <w:sz w:val="20"/>
          <w:vertAlign w:val="subscript"/>
        </w:rPr>
        <w:t>2</w:t>
      </w:r>
      <w:r w:rsidRPr="00236CE7">
        <w:rPr>
          <w:rFonts w:eastAsia="Calibri" w:cs="Arial"/>
          <w:color w:val="000000"/>
          <w:sz w:val="20"/>
        </w:rPr>
        <w:t xml:space="preserve"> emissions exceeds the common designated representative’s assurance level divided by the sum of the amounts, determined for all common designated representatives for such sources and units in the state </w:t>
      </w:r>
      <w:r w:rsidRPr="00236CE7">
        <w:rPr>
          <w:rFonts w:eastAsia="Calibri" w:cs="Arial"/>
          <w:sz w:val="20"/>
        </w:rPr>
        <w:t>and Indian country within the borders of such state</w:t>
      </w:r>
      <w:r w:rsidRPr="00236CE7">
        <w:rPr>
          <w:rFonts w:eastAsia="Calibri" w:cs="Arial"/>
          <w:i/>
          <w:sz w:val="20"/>
        </w:rPr>
        <w:t xml:space="preserve"> </w:t>
      </w:r>
      <w:r w:rsidRPr="00236CE7">
        <w:rPr>
          <w:rFonts w:eastAsia="Calibri" w:cs="Arial"/>
          <w:color w:val="000000"/>
          <w:sz w:val="20"/>
        </w:rPr>
        <w:t>for such control period, by which each common designated representative’s share of such SO</w:t>
      </w:r>
      <w:r w:rsidRPr="00236CE7">
        <w:rPr>
          <w:rFonts w:eastAsia="Calibri" w:cs="Arial"/>
          <w:color w:val="000000"/>
          <w:sz w:val="20"/>
          <w:vertAlign w:val="subscript"/>
        </w:rPr>
        <w:t>2</w:t>
      </w:r>
      <w:r w:rsidRPr="00236CE7">
        <w:rPr>
          <w:rFonts w:eastAsia="Calibri" w:cs="Arial"/>
          <w:color w:val="000000"/>
          <w:sz w:val="20"/>
        </w:rPr>
        <w:t xml:space="preserve"> emissions exceeds the respective common designated representative’s assurance level; and </w:t>
      </w:r>
    </w:p>
    <w:p w14:paraId="67136C27" w14:textId="77777777" w:rsidR="00236CE7" w:rsidRPr="00236CE7" w:rsidRDefault="00236CE7" w:rsidP="00A613E3">
      <w:pPr>
        <w:numPr>
          <w:ilvl w:val="2"/>
          <w:numId w:val="104"/>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color w:val="000000"/>
          <w:sz w:val="20"/>
        </w:rPr>
        <w:t>The amount by which total SO</w:t>
      </w:r>
      <w:r w:rsidRPr="00236CE7">
        <w:rPr>
          <w:rFonts w:eastAsia="Calibri" w:cs="Arial"/>
          <w:color w:val="000000"/>
          <w:sz w:val="20"/>
          <w:vertAlign w:val="subscript"/>
        </w:rPr>
        <w:t>2</w:t>
      </w:r>
      <w:r w:rsidRPr="00236CE7">
        <w:rPr>
          <w:rFonts w:eastAsia="Calibri" w:cs="Arial"/>
          <w:color w:val="000000"/>
          <w:sz w:val="20"/>
        </w:rPr>
        <w:t xml:space="preserve"> emissions from all CSAPR SO</w:t>
      </w:r>
      <w:r w:rsidRPr="00236CE7">
        <w:rPr>
          <w:rFonts w:eastAsia="Calibri" w:cs="Arial"/>
          <w:color w:val="000000"/>
          <w:sz w:val="20"/>
          <w:vertAlign w:val="subscript"/>
        </w:rPr>
        <w:t>2</w:t>
      </w:r>
      <w:r w:rsidRPr="00236CE7">
        <w:rPr>
          <w:rFonts w:eastAsia="Calibri" w:cs="Arial"/>
          <w:color w:val="000000"/>
          <w:sz w:val="20"/>
        </w:rPr>
        <w:t xml:space="preserve"> Group 1 units at CSAPR SO</w:t>
      </w:r>
      <w:r w:rsidRPr="00236CE7">
        <w:rPr>
          <w:rFonts w:eastAsia="Calibri" w:cs="Arial"/>
          <w:color w:val="000000"/>
          <w:sz w:val="20"/>
          <w:vertAlign w:val="subscript"/>
        </w:rPr>
        <w:t>2</w:t>
      </w:r>
      <w:r w:rsidRPr="00236CE7">
        <w:rPr>
          <w:rFonts w:eastAsia="Calibri" w:cs="Arial"/>
          <w:color w:val="000000"/>
          <w:sz w:val="20"/>
        </w:rPr>
        <w:t xml:space="preserve"> Group 1 sources in the state </w:t>
      </w:r>
      <w:r w:rsidRPr="00236CE7">
        <w:rPr>
          <w:rFonts w:eastAsia="Calibri" w:cs="Arial"/>
          <w:sz w:val="20"/>
        </w:rPr>
        <w:t>and Indian country within the borders of such state</w:t>
      </w:r>
      <w:r w:rsidRPr="00236CE7">
        <w:rPr>
          <w:rFonts w:eastAsia="Calibri" w:cs="Arial"/>
          <w:i/>
          <w:sz w:val="20"/>
        </w:rPr>
        <w:t xml:space="preserve"> </w:t>
      </w:r>
      <w:r w:rsidRPr="00236CE7">
        <w:rPr>
          <w:rFonts w:eastAsia="Calibri" w:cs="Arial"/>
          <w:color w:val="000000"/>
          <w:sz w:val="20"/>
        </w:rPr>
        <w:t xml:space="preserve">for such control period exceed the state assurance level. </w:t>
      </w:r>
    </w:p>
    <w:p w14:paraId="6F29083B" w14:textId="77777777" w:rsidR="00236CE7" w:rsidRPr="00236CE7" w:rsidRDefault="00236CE7" w:rsidP="00A613E3">
      <w:pPr>
        <w:numPr>
          <w:ilvl w:val="1"/>
          <w:numId w:val="104"/>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The owners and operators shall hold the CSAPR SO</w:t>
      </w:r>
      <w:r w:rsidRPr="00236CE7">
        <w:rPr>
          <w:rFonts w:eastAsia="Calibri" w:cs="Arial"/>
          <w:color w:val="000000"/>
          <w:sz w:val="20"/>
          <w:vertAlign w:val="subscript"/>
        </w:rPr>
        <w:t>2</w:t>
      </w:r>
      <w:r w:rsidRPr="00236CE7">
        <w:rPr>
          <w:rFonts w:eastAsia="Calibri" w:cs="Arial"/>
          <w:color w:val="000000"/>
          <w:sz w:val="20"/>
        </w:rPr>
        <w:t xml:space="preserve"> Group 1 allowances required under paragraph (c)(2)(i) above, as of midnight of November 1 (if it is a business day), or midnight of the first business day thereafter (if November 1 is not a business day), immediately after such control period. </w:t>
      </w:r>
    </w:p>
    <w:p w14:paraId="142DBE24" w14:textId="77777777" w:rsidR="00236CE7" w:rsidRPr="00236CE7" w:rsidRDefault="00236CE7" w:rsidP="00A613E3">
      <w:pPr>
        <w:numPr>
          <w:ilvl w:val="1"/>
          <w:numId w:val="104"/>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Total SO</w:t>
      </w:r>
      <w:r w:rsidRPr="00236CE7">
        <w:rPr>
          <w:rFonts w:eastAsia="Calibri" w:cs="Arial"/>
          <w:color w:val="000000"/>
          <w:sz w:val="20"/>
          <w:vertAlign w:val="subscript"/>
        </w:rPr>
        <w:t>2</w:t>
      </w:r>
      <w:r w:rsidRPr="00236CE7">
        <w:rPr>
          <w:rFonts w:eastAsia="Calibri" w:cs="Arial"/>
          <w:color w:val="000000"/>
          <w:sz w:val="20"/>
        </w:rPr>
        <w:t xml:space="preserve"> emissions from all CSAPR SO</w:t>
      </w:r>
      <w:r w:rsidRPr="00236CE7">
        <w:rPr>
          <w:rFonts w:eastAsia="Calibri" w:cs="Arial"/>
          <w:color w:val="000000"/>
          <w:sz w:val="20"/>
          <w:vertAlign w:val="subscript"/>
        </w:rPr>
        <w:t>2</w:t>
      </w:r>
      <w:r w:rsidRPr="00236CE7">
        <w:rPr>
          <w:rFonts w:eastAsia="Calibri" w:cs="Arial"/>
          <w:color w:val="000000"/>
          <w:sz w:val="20"/>
        </w:rPr>
        <w:t xml:space="preserve"> Group 1 units at CSAPR SO</w:t>
      </w:r>
      <w:r w:rsidRPr="00236CE7">
        <w:rPr>
          <w:rFonts w:eastAsia="Calibri" w:cs="Arial"/>
          <w:color w:val="000000"/>
          <w:sz w:val="20"/>
          <w:vertAlign w:val="subscript"/>
        </w:rPr>
        <w:t>2</w:t>
      </w:r>
      <w:r w:rsidRPr="00236CE7">
        <w:rPr>
          <w:rFonts w:eastAsia="Calibri" w:cs="Arial"/>
          <w:color w:val="000000"/>
          <w:sz w:val="20"/>
        </w:rPr>
        <w:t xml:space="preserve"> Group 1 sources in the state </w:t>
      </w:r>
      <w:r w:rsidRPr="00236CE7">
        <w:rPr>
          <w:rFonts w:eastAsia="Calibri" w:cs="Arial"/>
          <w:sz w:val="20"/>
        </w:rPr>
        <w:t>and Indian country within the borders of such state</w:t>
      </w:r>
      <w:r w:rsidRPr="00236CE7">
        <w:rPr>
          <w:rFonts w:eastAsia="Calibri" w:cs="Arial"/>
          <w:color w:val="000000"/>
          <w:sz w:val="20"/>
        </w:rPr>
        <w:t xml:space="preserve"> during a control period in a given year exceed the state assurance level if such total SO</w:t>
      </w:r>
      <w:r w:rsidRPr="00236CE7">
        <w:rPr>
          <w:rFonts w:eastAsia="Calibri" w:cs="Arial"/>
          <w:color w:val="000000"/>
          <w:sz w:val="20"/>
          <w:vertAlign w:val="subscript"/>
        </w:rPr>
        <w:t>2</w:t>
      </w:r>
      <w:r w:rsidRPr="00236CE7">
        <w:rPr>
          <w:rFonts w:eastAsia="Calibri" w:cs="Arial"/>
          <w:color w:val="000000"/>
          <w:sz w:val="20"/>
        </w:rPr>
        <w:t xml:space="preserve"> emissions exceed the sum, for such control period, of the state SO</w:t>
      </w:r>
      <w:r w:rsidRPr="00236CE7">
        <w:rPr>
          <w:rFonts w:eastAsia="Calibri" w:cs="Arial"/>
          <w:color w:val="000000"/>
          <w:sz w:val="20"/>
          <w:vertAlign w:val="subscript"/>
        </w:rPr>
        <w:t>2</w:t>
      </w:r>
      <w:r w:rsidRPr="00236CE7">
        <w:rPr>
          <w:rFonts w:eastAsia="Calibri" w:cs="Arial"/>
          <w:color w:val="000000"/>
          <w:sz w:val="20"/>
        </w:rPr>
        <w:t xml:space="preserve"> Group 1 trading budget under 40 CFR 97.610(a) and the state’s variability limit under 40 CFR 97.610(b). </w:t>
      </w:r>
    </w:p>
    <w:p w14:paraId="39E4248C" w14:textId="77777777" w:rsidR="00236CE7" w:rsidRPr="00236CE7" w:rsidRDefault="00236CE7" w:rsidP="00A613E3">
      <w:pPr>
        <w:numPr>
          <w:ilvl w:val="1"/>
          <w:numId w:val="104"/>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It shall not be a violation of 40 CFR Part 97, Subpart CCCCC or of the Clean Air Act if total SO</w:t>
      </w:r>
      <w:r w:rsidRPr="00236CE7">
        <w:rPr>
          <w:rFonts w:eastAsia="Calibri" w:cs="Arial"/>
          <w:color w:val="000000"/>
          <w:sz w:val="20"/>
          <w:vertAlign w:val="subscript"/>
        </w:rPr>
        <w:t>2</w:t>
      </w:r>
      <w:r w:rsidRPr="00236CE7">
        <w:rPr>
          <w:rFonts w:eastAsia="Calibri" w:cs="Arial"/>
          <w:color w:val="000000"/>
          <w:sz w:val="20"/>
        </w:rPr>
        <w:t xml:space="preserve"> emissions from all CSAPR SO</w:t>
      </w:r>
      <w:r w:rsidRPr="00236CE7">
        <w:rPr>
          <w:rFonts w:eastAsia="Calibri" w:cs="Arial"/>
          <w:color w:val="000000"/>
          <w:sz w:val="20"/>
          <w:vertAlign w:val="subscript"/>
        </w:rPr>
        <w:t>2</w:t>
      </w:r>
      <w:r w:rsidRPr="00236CE7">
        <w:rPr>
          <w:rFonts w:eastAsia="Calibri" w:cs="Arial"/>
          <w:color w:val="000000"/>
          <w:sz w:val="20"/>
        </w:rPr>
        <w:t xml:space="preserve"> Group 1 units at CSAPR SO</w:t>
      </w:r>
      <w:r w:rsidRPr="00236CE7">
        <w:rPr>
          <w:rFonts w:eastAsia="Calibri" w:cs="Arial"/>
          <w:color w:val="000000"/>
          <w:sz w:val="20"/>
          <w:vertAlign w:val="subscript"/>
        </w:rPr>
        <w:t>2</w:t>
      </w:r>
      <w:r w:rsidRPr="00236CE7">
        <w:rPr>
          <w:rFonts w:eastAsia="Calibri" w:cs="Arial"/>
          <w:color w:val="000000"/>
          <w:sz w:val="20"/>
        </w:rPr>
        <w:t xml:space="preserve"> Group 1 sources in the state </w:t>
      </w:r>
      <w:r w:rsidRPr="00236CE7">
        <w:rPr>
          <w:rFonts w:eastAsia="Calibri" w:cs="Arial"/>
          <w:sz w:val="20"/>
        </w:rPr>
        <w:t>and Indian country within the borders of such state</w:t>
      </w:r>
      <w:r w:rsidRPr="00236CE7">
        <w:rPr>
          <w:rFonts w:eastAsia="Calibri" w:cs="Arial"/>
          <w:b/>
          <w:color w:val="0070C0"/>
          <w:sz w:val="20"/>
        </w:rPr>
        <w:t xml:space="preserve"> </w:t>
      </w:r>
      <w:r w:rsidRPr="00236CE7">
        <w:rPr>
          <w:rFonts w:eastAsia="Calibri" w:cs="Arial"/>
          <w:color w:val="000000"/>
          <w:sz w:val="20"/>
        </w:rPr>
        <w:t>during a control period exceed the state assurance level or if a common designated representative’s share of total SO</w:t>
      </w:r>
      <w:r w:rsidRPr="00236CE7">
        <w:rPr>
          <w:rFonts w:eastAsia="Calibri" w:cs="Arial"/>
          <w:color w:val="000000"/>
          <w:sz w:val="20"/>
          <w:vertAlign w:val="subscript"/>
        </w:rPr>
        <w:t>2</w:t>
      </w:r>
      <w:r w:rsidRPr="00236CE7">
        <w:rPr>
          <w:rFonts w:eastAsia="Calibri" w:cs="Arial"/>
          <w:color w:val="000000"/>
          <w:sz w:val="20"/>
        </w:rPr>
        <w:t xml:space="preserve"> emissions from the CSAPR SO</w:t>
      </w:r>
      <w:r w:rsidRPr="00236CE7">
        <w:rPr>
          <w:rFonts w:eastAsia="Calibri" w:cs="Arial"/>
          <w:color w:val="000000"/>
          <w:sz w:val="20"/>
          <w:vertAlign w:val="subscript"/>
        </w:rPr>
        <w:t>2</w:t>
      </w:r>
      <w:r w:rsidRPr="00236CE7">
        <w:rPr>
          <w:rFonts w:eastAsia="Calibri" w:cs="Arial"/>
          <w:color w:val="000000"/>
          <w:sz w:val="20"/>
        </w:rPr>
        <w:t xml:space="preserve"> Group 1 </w:t>
      </w:r>
      <w:r w:rsidRPr="00236CE7">
        <w:rPr>
          <w:rFonts w:eastAsia="Calibri" w:cs="Arial"/>
          <w:color w:val="000000"/>
          <w:sz w:val="20"/>
        </w:rPr>
        <w:lastRenderedPageBreak/>
        <w:t>units at CSAPR SO</w:t>
      </w:r>
      <w:r w:rsidRPr="00236CE7">
        <w:rPr>
          <w:rFonts w:eastAsia="Calibri" w:cs="Arial"/>
          <w:color w:val="000000"/>
          <w:sz w:val="20"/>
          <w:vertAlign w:val="subscript"/>
        </w:rPr>
        <w:t>2</w:t>
      </w:r>
      <w:r w:rsidRPr="00236CE7">
        <w:rPr>
          <w:rFonts w:eastAsia="Calibri" w:cs="Arial"/>
          <w:color w:val="000000"/>
          <w:sz w:val="20"/>
        </w:rPr>
        <w:t xml:space="preserve"> Group 1 sources in the state </w:t>
      </w:r>
      <w:r w:rsidRPr="00236CE7">
        <w:rPr>
          <w:rFonts w:eastAsia="Calibri" w:cs="Arial"/>
          <w:sz w:val="20"/>
        </w:rPr>
        <w:t>and Indian country within the borders of such state</w:t>
      </w:r>
      <w:r w:rsidRPr="00236CE7">
        <w:rPr>
          <w:rFonts w:eastAsia="Calibri" w:cs="Arial"/>
          <w:color w:val="000000"/>
          <w:sz w:val="20"/>
        </w:rPr>
        <w:t xml:space="preserve"> during a control period exceeds the common designated representative’s assurance level. </w:t>
      </w:r>
    </w:p>
    <w:p w14:paraId="005AF4EA" w14:textId="77777777" w:rsidR="00236CE7" w:rsidRPr="00236CE7" w:rsidRDefault="00236CE7" w:rsidP="00A613E3">
      <w:pPr>
        <w:numPr>
          <w:ilvl w:val="1"/>
          <w:numId w:val="104"/>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To the extent the owners and operators fail to hold CSAPR SO</w:t>
      </w:r>
      <w:r w:rsidRPr="00236CE7">
        <w:rPr>
          <w:rFonts w:eastAsia="Calibri" w:cs="Arial"/>
          <w:color w:val="000000"/>
          <w:sz w:val="20"/>
          <w:vertAlign w:val="subscript"/>
        </w:rPr>
        <w:t>2</w:t>
      </w:r>
      <w:r w:rsidRPr="00236CE7">
        <w:rPr>
          <w:rFonts w:eastAsia="Calibri" w:cs="Arial"/>
          <w:color w:val="000000"/>
          <w:sz w:val="20"/>
        </w:rPr>
        <w:t xml:space="preserve"> Group 1 allowances for a control period in a given year in accordance with paragraphs (c)(2)(i) through (iii) above, </w:t>
      </w:r>
    </w:p>
    <w:p w14:paraId="3C72779F" w14:textId="77777777" w:rsidR="00236CE7" w:rsidRPr="00236CE7" w:rsidRDefault="00236CE7" w:rsidP="00A613E3">
      <w:pPr>
        <w:numPr>
          <w:ilvl w:val="2"/>
          <w:numId w:val="104"/>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color w:val="000000"/>
          <w:sz w:val="20"/>
        </w:rPr>
        <w:t xml:space="preserve">The owners and operators shall pay any fine, penalty, or assessment or comply with any other remedy imposed under the Clean Air Act; and </w:t>
      </w:r>
    </w:p>
    <w:p w14:paraId="0E63D49A" w14:textId="77777777" w:rsidR="00236CE7" w:rsidRPr="00236CE7" w:rsidRDefault="00236CE7" w:rsidP="00A613E3">
      <w:pPr>
        <w:numPr>
          <w:ilvl w:val="2"/>
          <w:numId w:val="104"/>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color w:val="000000"/>
          <w:sz w:val="20"/>
        </w:rPr>
        <w:t>Each CSAPR SO</w:t>
      </w:r>
      <w:r w:rsidRPr="00236CE7">
        <w:rPr>
          <w:rFonts w:eastAsia="Calibri" w:cs="Arial"/>
          <w:color w:val="000000"/>
          <w:sz w:val="20"/>
          <w:vertAlign w:val="subscript"/>
        </w:rPr>
        <w:t>2</w:t>
      </w:r>
      <w:r w:rsidRPr="00236CE7">
        <w:rPr>
          <w:rFonts w:eastAsia="Calibri" w:cs="Arial"/>
          <w:color w:val="000000"/>
          <w:sz w:val="20"/>
        </w:rPr>
        <w:t xml:space="preserve"> Group 1 allowance that the owners and operators fail to hold for such control period in accordance with paragraphs (c)(2)(i) through (iii) above and each day of such control period shall constitute a separate violation of 40 CFR Part 97, Subpart CCCCC and the Clean Air Act. </w:t>
      </w:r>
    </w:p>
    <w:p w14:paraId="26DFBE89" w14:textId="77777777" w:rsidR="00236CE7" w:rsidRPr="00236CE7" w:rsidRDefault="00236CE7" w:rsidP="00A613E3">
      <w:pPr>
        <w:numPr>
          <w:ilvl w:val="0"/>
          <w:numId w:val="104"/>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 xml:space="preserve">Compliance periods. </w:t>
      </w:r>
    </w:p>
    <w:p w14:paraId="709D5626" w14:textId="77777777" w:rsidR="00236CE7" w:rsidRPr="00236CE7" w:rsidRDefault="00236CE7" w:rsidP="00A613E3">
      <w:pPr>
        <w:numPr>
          <w:ilvl w:val="1"/>
          <w:numId w:val="104"/>
        </w:numPr>
        <w:autoSpaceDE w:val="0"/>
        <w:autoSpaceDN w:val="0"/>
        <w:adjustRightInd w:val="0"/>
        <w:spacing w:after="200" w:line="276" w:lineRule="auto"/>
        <w:ind w:left="1260" w:hanging="180"/>
        <w:contextualSpacing/>
        <w:jc w:val="both"/>
        <w:rPr>
          <w:rFonts w:eastAsia="Calibri" w:cs="Arial"/>
          <w:color w:val="0070C0"/>
          <w:sz w:val="20"/>
        </w:rPr>
      </w:pPr>
      <w:r w:rsidRPr="00236CE7">
        <w:rPr>
          <w:rFonts w:eastAsia="Calibri" w:cs="Arial"/>
          <w:color w:val="000000"/>
          <w:sz w:val="20"/>
        </w:rPr>
        <w:t>A CSAPR SO</w:t>
      </w:r>
      <w:r w:rsidRPr="00236CE7">
        <w:rPr>
          <w:rFonts w:eastAsia="Calibri" w:cs="Arial"/>
          <w:color w:val="000000"/>
          <w:sz w:val="20"/>
          <w:vertAlign w:val="subscript"/>
        </w:rPr>
        <w:t>2</w:t>
      </w:r>
      <w:r w:rsidRPr="00236CE7">
        <w:rPr>
          <w:rFonts w:eastAsia="Calibri" w:cs="Arial"/>
          <w:color w:val="000000"/>
          <w:sz w:val="20"/>
        </w:rPr>
        <w:t xml:space="preserve"> Group 1 unit shall be subject to the requirements under paragraph (c)(1) above for the control period starting on the later of January 1, 2015 or the deadline for meeting the unit's monitor certification requirements under 40 CFR 97.630(b) and for each control period thereafter.</w:t>
      </w:r>
    </w:p>
    <w:p w14:paraId="5EFEDB7A" w14:textId="77777777" w:rsidR="00236CE7" w:rsidRPr="00236CE7" w:rsidRDefault="00236CE7" w:rsidP="00A613E3">
      <w:pPr>
        <w:numPr>
          <w:ilvl w:val="1"/>
          <w:numId w:val="104"/>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sz w:val="20"/>
        </w:rPr>
        <w:t>A CSAPR SO</w:t>
      </w:r>
      <w:r w:rsidRPr="00236CE7">
        <w:rPr>
          <w:rFonts w:eastAsia="Calibri" w:cs="Arial"/>
          <w:sz w:val="20"/>
          <w:vertAlign w:val="subscript"/>
        </w:rPr>
        <w:t>2</w:t>
      </w:r>
      <w:r w:rsidRPr="00236CE7">
        <w:rPr>
          <w:rFonts w:eastAsia="Calibri" w:cs="Arial"/>
          <w:sz w:val="20"/>
        </w:rPr>
        <w:t xml:space="preserve"> Group 1 unit shall be subject to the requirements under paragraph (c)(2) above for the control period starting on the later of January 1, 2017 or the deadline for meeting the unit's monitor certification requirements under 40 CFR 97.630(b) and for each control period thereafter.</w:t>
      </w:r>
    </w:p>
    <w:p w14:paraId="7236B1E8" w14:textId="77777777" w:rsidR="00236CE7" w:rsidRPr="00236CE7" w:rsidRDefault="00236CE7" w:rsidP="00A613E3">
      <w:pPr>
        <w:numPr>
          <w:ilvl w:val="0"/>
          <w:numId w:val="104"/>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 xml:space="preserve">Vintage of allowances held for compliance. </w:t>
      </w:r>
    </w:p>
    <w:p w14:paraId="37540246" w14:textId="77777777" w:rsidR="00236CE7" w:rsidRPr="00236CE7" w:rsidRDefault="00236CE7" w:rsidP="00A613E3">
      <w:pPr>
        <w:numPr>
          <w:ilvl w:val="1"/>
          <w:numId w:val="104"/>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A CSAPR SO</w:t>
      </w:r>
      <w:r w:rsidRPr="00236CE7">
        <w:rPr>
          <w:rFonts w:eastAsia="Calibri" w:cs="Arial"/>
          <w:color w:val="000000"/>
          <w:sz w:val="20"/>
          <w:vertAlign w:val="subscript"/>
        </w:rPr>
        <w:t>2</w:t>
      </w:r>
      <w:r w:rsidRPr="00236CE7">
        <w:rPr>
          <w:rFonts w:eastAsia="Calibri" w:cs="Arial"/>
          <w:color w:val="000000"/>
          <w:sz w:val="20"/>
        </w:rPr>
        <w:t xml:space="preserve"> Group 1 allowance held for compliance with the requirements under paragraph (c)(1)(i) above for a control period in a given year must be a CSAPR SO</w:t>
      </w:r>
      <w:r w:rsidRPr="00236CE7">
        <w:rPr>
          <w:rFonts w:eastAsia="Calibri" w:cs="Arial"/>
          <w:color w:val="000000"/>
          <w:sz w:val="20"/>
          <w:vertAlign w:val="subscript"/>
        </w:rPr>
        <w:t>2</w:t>
      </w:r>
      <w:r w:rsidRPr="00236CE7">
        <w:rPr>
          <w:rFonts w:eastAsia="Calibri" w:cs="Arial"/>
          <w:color w:val="000000"/>
          <w:sz w:val="20"/>
        </w:rPr>
        <w:t xml:space="preserve"> Group 1 allowance that was allocated for such control period or a control period in a prior year. </w:t>
      </w:r>
    </w:p>
    <w:p w14:paraId="2CE80DF9" w14:textId="77777777" w:rsidR="00236CE7" w:rsidRPr="00236CE7" w:rsidRDefault="00236CE7" w:rsidP="00A613E3">
      <w:pPr>
        <w:numPr>
          <w:ilvl w:val="1"/>
          <w:numId w:val="104"/>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A CSAPR SO</w:t>
      </w:r>
      <w:r w:rsidRPr="00236CE7">
        <w:rPr>
          <w:rFonts w:eastAsia="Calibri" w:cs="Arial"/>
          <w:color w:val="000000"/>
          <w:sz w:val="20"/>
          <w:vertAlign w:val="subscript"/>
        </w:rPr>
        <w:t>2</w:t>
      </w:r>
      <w:r w:rsidRPr="00236CE7">
        <w:rPr>
          <w:rFonts w:eastAsia="Calibri" w:cs="Arial"/>
          <w:color w:val="000000"/>
          <w:sz w:val="20"/>
        </w:rPr>
        <w:t xml:space="preserve"> Group 1 allowance held for compliance with the requirements under paragraphs (c)(1)(ii)(A) and (2)(i) through (iii) above for a control period in a given year must be a CSAPR SO</w:t>
      </w:r>
      <w:r w:rsidRPr="00236CE7">
        <w:rPr>
          <w:rFonts w:eastAsia="Calibri" w:cs="Arial"/>
          <w:color w:val="000000"/>
          <w:sz w:val="20"/>
          <w:vertAlign w:val="subscript"/>
        </w:rPr>
        <w:t>2</w:t>
      </w:r>
      <w:r w:rsidRPr="00236CE7">
        <w:rPr>
          <w:rFonts w:eastAsia="Calibri" w:cs="Arial"/>
          <w:color w:val="000000"/>
          <w:sz w:val="20"/>
        </w:rPr>
        <w:t xml:space="preserve"> Group 1 allowance that was allocated for a control period in a prior year or the control period in the given year or in the immediately following year. </w:t>
      </w:r>
    </w:p>
    <w:p w14:paraId="5D6CDB6D" w14:textId="77777777" w:rsidR="00236CE7" w:rsidRPr="00236CE7" w:rsidRDefault="00236CE7" w:rsidP="00A613E3">
      <w:pPr>
        <w:numPr>
          <w:ilvl w:val="0"/>
          <w:numId w:val="104"/>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Allowance Management System requirements. Each CSAPR SO</w:t>
      </w:r>
      <w:r w:rsidRPr="00236CE7">
        <w:rPr>
          <w:rFonts w:eastAsia="Calibri" w:cs="Arial"/>
          <w:color w:val="000000"/>
          <w:sz w:val="20"/>
          <w:vertAlign w:val="subscript"/>
        </w:rPr>
        <w:t>2</w:t>
      </w:r>
      <w:r w:rsidRPr="00236CE7">
        <w:rPr>
          <w:rFonts w:eastAsia="Calibri" w:cs="Arial"/>
          <w:color w:val="000000"/>
          <w:sz w:val="20"/>
        </w:rPr>
        <w:t xml:space="preserve"> Group 1 allowance shall be held in, deducted from, or transferred into, out of, or between Allowance Management System accounts in accordance with 40 CFR Part 97, Subpart CCCCC.</w:t>
      </w:r>
    </w:p>
    <w:p w14:paraId="342AD9DD" w14:textId="77777777" w:rsidR="00236CE7" w:rsidRPr="00236CE7" w:rsidRDefault="00236CE7" w:rsidP="00A613E3">
      <w:pPr>
        <w:numPr>
          <w:ilvl w:val="0"/>
          <w:numId w:val="104"/>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Limited authorization. A CSAPR SO</w:t>
      </w:r>
      <w:r w:rsidRPr="00236CE7">
        <w:rPr>
          <w:rFonts w:eastAsia="Calibri" w:cs="Arial"/>
          <w:color w:val="000000"/>
          <w:sz w:val="20"/>
          <w:vertAlign w:val="subscript"/>
        </w:rPr>
        <w:t>2</w:t>
      </w:r>
      <w:r w:rsidRPr="00236CE7">
        <w:rPr>
          <w:rFonts w:eastAsia="Calibri" w:cs="Arial"/>
          <w:color w:val="000000"/>
          <w:sz w:val="20"/>
        </w:rPr>
        <w:t xml:space="preserve"> Group 1 allowance is a limited authorization to emit one ton of SO</w:t>
      </w:r>
      <w:r w:rsidRPr="00236CE7">
        <w:rPr>
          <w:rFonts w:eastAsia="Calibri" w:cs="Arial"/>
          <w:color w:val="000000"/>
          <w:sz w:val="20"/>
          <w:vertAlign w:val="subscript"/>
        </w:rPr>
        <w:t>2</w:t>
      </w:r>
      <w:r w:rsidRPr="00236CE7">
        <w:rPr>
          <w:rFonts w:eastAsia="Calibri" w:cs="Arial"/>
          <w:color w:val="000000"/>
          <w:sz w:val="20"/>
        </w:rPr>
        <w:t xml:space="preserve"> during the control period in one year. Such authorization is limited in its use and duration as follows: </w:t>
      </w:r>
    </w:p>
    <w:p w14:paraId="6AF4B106" w14:textId="77777777" w:rsidR="00236CE7" w:rsidRPr="00236CE7" w:rsidRDefault="00236CE7" w:rsidP="00A613E3">
      <w:pPr>
        <w:numPr>
          <w:ilvl w:val="1"/>
          <w:numId w:val="104"/>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Such authorization shall only be used in accordance with the CSAPR SO</w:t>
      </w:r>
      <w:r w:rsidRPr="00236CE7">
        <w:rPr>
          <w:rFonts w:eastAsia="Calibri" w:cs="Arial"/>
          <w:color w:val="000000"/>
          <w:sz w:val="20"/>
          <w:vertAlign w:val="subscript"/>
        </w:rPr>
        <w:t>2</w:t>
      </w:r>
      <w:r w:rsidRPr="00236CE7">
        <w:rPr>
          <w:rFonts w:eastAsia="Calibri" w:cs="Arial"/>
          <w:color w:val="000000"/>
          <w:sz w:val="20"/>
        </w:rPr>
        <w:t xml:space="preserve"> Group 1 Trading Program; and </w:t>
      </w:r>
    </w:p>
    <w:p w14:paraId="483826CB" w14:textId="77777777" w:rsidR="00236CE7" w:rsidRPr="00236CE7" w:rsidRDefault="00236CE7" w:rsidP="00A613E3">
      <w:pPr>
        <w:numPr>
          <w:ilvl w:val="1"/>
          <w:numId w:val="104"/>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 xml:space="preserve">Notwithstanding any other provision of 40 CFR Part 97, Subpart CCCCC, the Administrator has the authority to terminate or limit the use and duration of such authorization to the extent the Administrator determines is necessary or appropriate to implement any provision of the Clean Air Act. </w:t>
      </w:r>
    </w:p>
    <w:p w14:paraId="2D351E14" w14:textId="77777777" w:rsidR="00236CE7" w:rsidRPr="00236CE7" w:rsidRDefault="00236CE7" w:rsidP="00A613E3">
      <w:pPr>
        <w:numPr>
          <w:ilvl w:val="0"/>
          <w:numId w:val="104"/>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Property right.  A CSAPR SO</w:t>
      </w:r>
      <w:r w:rsidRPr="00236CE7">
        <w:rPr>
          <w:rFonts w:eastAsia="Calibri" w:cs="Arial"/>
          <w:color w:val="000000"/>
          <w:sz w:val="20"/>
          <w:vertAlign w:val="subscript"/>
        </w:rPr>
        <w:t xml:space="preserve">2 </w:t>
      </w:r>
      <w:r w:rsidRPr="00236CE7">
        <w:rPr>
          <w:rFonts w:eastAsia="Calibri" w:cs="Arial"/>
          <w:color w:val="000000"/>
          <w:sz w:val="20"/>
        </w:rPr>
        <w:t xml:space="preserve">Group 1 allowance does not constitute a property right. </w:t>
      </w:r>
    </w:p>
    <w:p w14:paraId="5D629457" w14:textId="77777777" w:rsidR="00236CE7" w:rsidRPr="00236CE7" w:rsidRDefault="00236CE7" w:rsidP="00236CE7">
      <w:pPr>
        <w:autoSpaceDE w:val="0"/>
        <w:autoSpaceDN w:val="0"/>
        <w:adjustRightInd w:val="0"/>
        <w:contextualSpacing/>
        <w:jc w:val="both"/>
        <w:rPr>
          <w:rFonts w:eastAsia="Calibri" w:cs="Arial"/>
          <w:color w:val="000000"/>
          <w:sz w:val="20"/>
        </w:rPr>
      </w:pPr>
    </w:p>
    <w:p w14:paraId="29E1A9EB" w14:textId="77777777" w:rsidR="00236CE7" w:rsidRPr="00236CE7" w:rsidRDefault="00236CE7" w:rsidP="00A613E3">
      <w:pPr>
        <w:numPr>
          <w:ilvl w:val="0"/>
          <w:numId w:val="102"/>
        </w:numPr>
        <w:autoSpaceDE w:val="0"/>
        <w:autoSpaceDN w:val="0"/>
        <w:adjustRightInd w:val="0"/>
        <w:spacing w:after="200" w:line="276" w:lineRule="auto"/>
        <w:ind w:left="360"/>
        <w:contextualSpacing/>
        <w:jc w:val="both"/>
        <w:rPr>
          <w:rFonts w:eastAsia="Calibri" w:cs="Arial"/>
          <w:b/>
          <w:color w:val="000000"/>
          <w:sz w:val="20"/>
        </w:rPr>
      </w:pPr>
      <w:r w:rsidRPr="00236CE7">
        <w:rPr>
          <w:rFonts w:eastAsia="Calibri" w:cs="Arial"/>
          <w:b/>
          <w:color w:val="000000"/>
          <w:sz w:val="20"/>
        </w:rPr>
        <w:t xml:space="preserve">Title V permit revision requirements. </w:t>
      </w:r>
    </w:p>
    <w:p w14:paraId="51406DD1" w14:textId="77777777" w:rsidR="00236CE7" w:rsidRPr="00236CE7" w:rsidRDefault="00236CE7" w:rsidP="00A613E3">
      <w:pPr>
        <w:numPr>
          <w:ilvl w:val="0"/>
          <w:numId w:val="105"/>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No title V permit revision shall be required for any allocation, holding, deduction, or transfer of CSAPR SO</w:t>
      </w:r>
      <w:r w:rsidRPr="00236CE7">
        <w:rPr>
          <w:rFonts w:eastAsia="Calibri" w:cs="Arial"/>
          <w:color w:val="000000"/>
          <w:sz w:val="20"/>
          <w:vertAlign w:val="subscript"/>
        </w:rPr>
        <w:t>2</w:t>
      </w:r>
      <w:r w:rsidRPr="00236CE7">
        <w:rPr>
          <w:rFonts w:eastAsia="Calibri" w:cs="Arial"/>
          <w:color w:val="000000"/>
          <w:sz w:val="20"/>
        </w:rPr>
        <w:t xml:space="preserve"> Group 1 allowances in accordance with 40 CFR Part 97, Subpart CCCCC. </w:t>
      </w:r>
    </w:p>
    <w:p w14:paraId="2FC1D5C6" w14:textId="77777777" w:rsidR="00236CE7" w:rsidRPr="00236CE7" w:rsidRDefault="00236CE7" w:rsidP="00A613E3">
      <w:pPr>
        <w:numPr>
          <w:ilvl w:val="0"/>
          <w:numId w:val="105"/>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 xml:space="preserve">This permit incorporates the CSAPR emissions monitoring, recordkeeping and reporting requirements pursuant to 40 CFR 97.630 through 97.635,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 CFR Part 75, Subpart E).  Therefore, </w:t>
      </w:r>
      <w:r w:rsidRPr="00236CE7">
        <w:rPr>
          <w:rFonts w:eastAsia="Times New Roman,Calibri" w:cs="Arial"/>
          <w:color w:val="000000"/>
          <w:sz w:val="20"/>
        </w:rPr>
        <w:t xml:space="preserve">the Description of CSAPR Monitoring Provisions table for units identified in this permit may be added to, or changed, in this title V permit </w:t>
      </w:r>
      <w:r w:rsidRPr="00236CE7">
        <w:rPr>
          <w:rFonts w:eastAsia="Calibri" w:cs="Arial"/>
          <w:color w:val="000000"/>
          <w:sz w:val="20"/>
        </w:rPr>
        <w:t xml:space="preserve">using minor permit modification procedures in accordance with 40 CFR 97.606(d)(2) and 70.7(e)(2)(i)(B) or 71.7(e)(1)(i)(B). </w:t>
      </w:r>
    </w:p>
    <w:p w14:paraId="3A32E785" w14:textId="77777777" w:rsidR="00236CE7" w:rsidRPr="00236CE7" w:rsidRDefault="00236CE7" w:rsidP="00236CE7">
      <w:pPr>
        <w:autoSpaceDE w:val="0"/>
        <w:autoSpaceDN w:val="0"/>
        <w:adjustRightInd w:val="0"/>
        <w:contextualSpacing/>
        <w:jc w:val="both"/>
        <w:rPr>
          <w:rFonts w:eastAsia="Calibri" w:cs="Arial"/>
          <w:color w:val="000000"/>
          <w:sz w:val="20"/>
        </w:rPr>
      </w:pPr>
    </w:p>
    <w:p w14:paraId="4DE8A3F2" w14:textId="77777777" w:rsidR="00236CE7" w:rsidRPr="00236CE7" w:rsidRDefault="00236CE7" w:rsidP="00A613E3">
      <w:pPr>
        <w:numPr>
          <w:ilvl w:val="0"/>
          <w:numId w:val="102"/>
        </w:numPr>
        <w:autoSpaceDE w:val="0"/>
        <w:autoSpaceDN w:val="0"/>
        <w:adjustRightInd w:val="0"/>
        <w:spacing w:after="200" w:line="276" w:lineRule="auto"/>
        <w:ind w:left="360"/>
        <w:contextualSpacing/>
        <w:jc w:val="both"/>
        <w:rPr>
          <w:rFonts w:eastAsia="Calibri" w:cs="Arial"/>
          <w:b/>
          <w:color w:val="000000"/>
          <w:sz w:val="20"/>
        </w:rPr>
      </w:pPr>
      <w:r w:rsidRPr="00236CE7">
        <w:rPr>
          <w:rFonts w:eastAsia="Calibri" w:cs="Arial"/>
          <w:b/>
          <w:color w:val="000000"/>
          <w:sz w:val="20"/>
        </w:rPr>
        <w:lastRenderedPageBreak/>
        <w:t xml:space="preserve">Additional recordkeeping and reporting requirements. </w:t>
      </w:r>
    </w:p>
    <w:p w14:paraId="70E65174" w14:textId="77777777" w:rsidR="00236CE7" w:rsidRPr="00236CE7" w:rsidRDefault="00236CE7" w:rsidP="00A613E3">
      <w:pPr>
        <w:numPr>
          <w:ilvl w:val="0"/>
          <w:numId w:val="106"/>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Unless otherwise provided, the owners and operators of each CSAPR SO</w:t>
      </w:r>
      <w:r w:rsidRPr="00236CE7">
        <w:rPr>
          <w:rFonts w:eastAsia="Calibri" w:cs="Arial"/>
          <w:color w:val="000000"/>
          <w:sz w:val="20"/>
          <w:vertAlign w:val="subscript"/>
        </w:rPr>
        <w:t>2</w:t>
      </w:r>
      <w:r w:rsidRPr="00236CE7">
        <w:rPr>
          <w:rFonts w:eastAsia="Calibri" w:cs="Arial"/>
          <w:color w:val="000000"/>
          <w:sz w:val="20"/>
        </w:rPr>
        <w:t xml:space="preserve"> Group 1 source and each CSAPR SO</w:t>
      </w:r>
      <w:r w:rsidRPr="00236CE7">
        <w:rPr>
          <w:rFonts w:eastAsia="Calibri" w:cs="Arial"/>
          <w:color w:val="000000"/>
          <w:sz w:val="20"/>
          <w:vertAlign w:val="subscript"/>
        </w:rPr>
        <w:t>2</w:t>
      </w:r>
      <w:r w:rsidRPr="00236CE7">
        <w:rPr>
          <w:rFonts w:eastAsia="Calibri" w:cs="Arial"/>
          <w:color w:val="000000"/>
          <w:sz w:val="20"/>
        </w:rPr>
        <w:t xml:space="preserve"> Group 1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4ECFC77A" w14:textId="77777777" w:rsidR="00236CE7" w:rsidRPr="00236CE7" w:rsidRDefault="00236CE7" w:rsidP="00A613E3">
      <w:pPr>
        <w:numPr>
          <w:ilvl w:val="1"/>
          <w:numId w:val="106"/>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The certificate of representation under 40 CFR 97.616 for the designated representative for the source and each CSAPR SO</w:t>
      </w:r>
      <w:r w:rsidRPr="00236CE7">
        <w:rPr>
          <w:rFonts w:eastAsia="Calibri" w:cs="Arial"/>
          <w:color w:val="000000"/>
          <w:sz w:val="20"/>
          <w:vertAlign w:val="subscript"/>
        </w:rPr>
        <w:t>2</w:t>
      </w:r>
      <w:r w:rsidRPr="00236CE7">
        <w:rPr>
          <w:rFonts w:eastAsia="Calibri" w:cs="Arial"/>
          <w:color w:val="000000"/>
          <w:sz w:val="20"/>
        </w:rPr>
        <w:t xml:space="preserve"> Group 1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97.616 changing the designated representative. </w:t>
      </w:r>
    </w:p>
    <w:p w14:paraId="1424625F" w14:textId="77777777" w:rsidR="00236CE7" w:rsidRPr="00236CE7" w:rsidRDefault="00236CE7" w:rsidP="00A613E3">
      <w:pPr>
        <w:numPr>
          <w:ilvl w:val="1"/>
          <w:numId w:val="106"/>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 xml:space="preserve">All emissions monitoring information, in accordance with 40 CFR Part 97, Subpart CCCCC. </w:t>
      </w:r>
    </w:p>
    <w:p w14:paraId="52DEA230" w14:textId="77777777" w:rsidR="00236CE7" w:rsidRPr="00236CE7" w:rsidRDefault="00236CE7" w:rsidP="00A613E3">
      <w:pPr>
        <w:numPr>
          <w:ilvl w:val="1"/>
          <w:numId w:val="106"/>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Copies of all reports, compliance certifications, and other submissions and all records made or required under, or to demonstrate compliance with the requirements of, the CSAPR SO</w:t>
      </w:r>
      <w:r w:rsidRPr="00236CE7">
        <w:rPr>
          <w:rFonts w:eastAsia="Calibri" w:cs="Arial"/>
          <w:color w:val="000000"/>
          <w:sz w:val="20"/>
          <w:vertAlign w:val="subscript"/>
        </w:rPr>
        <w:t>2</w:t>
      </w:r>
      <w:r w:rsidRPr="00236CE7">
        <w:rPr>
          <w:rFonts w:eastAsia="Calibri" w:cs="Arial"/>
          <w:color w:val="000000"/>
          <w:sz w:val="20"/>
        </w:rPr>
        <w:t xml:space="preserve"> Group 1 Trading Program. </w:t>
      </w:r>
    </w:p>
    <w:p w14:paraId="4200F6CF" w14:textId="77777777" w:rsidR="00236CE7" w:rsidRPr="00236CE7" w:rsidRDefault="00236CE7" w:rsidP="00A613E3">
      <w:pPr>
        <w:numPr>
          <w:ilvl w:val="0"/>
          <w:numId w:val="106"/>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The designated representative of a CSAPR SO</w:t>
      </w:r>
      <w:r w:rsidRPr="00236CE7">
        <w:rPr>
          <w:rFonts w:eastAsia="Calibri" w:cs="Arial"/>
          <w:color w:val="000000"/>
          <w:sz w:val="20"/>
          <w:vertAlign w:val="subscript"/>
        </w:rPr>
        <w:t>2</w:t>
      </w:r>
      <w:r w:rsidRPr="00236CE7">
        <w:rPr>
          <w:rFonts w:eastAsia="Calibri" w:cs="Arial"/>
          <w:color w:val="000000"/>
          <w:sz w:val="20"/>
        </w:rPr>
        <w:t xml:space="preserve"> Group 1 source and each CSAPR SO</w:t>
      </w:r>
      <w:r w:rsidRPr="00236CE7">
        <w:rPr>
          <w:rFonts w:eastAsia="Calibri" w:cs="Arial"/>
          <w:color w:val="000000"/>
          <w:sz w:val="20"/>
          <w:vertAlign w:val="subscript"/>
        </w:rPr>
        <w:t xml:space="preserve">2 </w:t>
      </w:r>
      <w:r w:rsidRPr="00236CE7">
        <w:rPr>
          <w:rFonts w:eastAsia="Calibri" w:cs="Arial"/>
          <w:color w:val="000000"/>
          <w:sz w:val="20"/>
        </w:rPr>
        <w:t>Group 1 unit at the source shall make all submissions required under the CSAPR SO</w:t>
      </w:r>
      <w:r w:rsidRPr="00236CE7">
        <w:rPr>
          <w:rFonts w:eastAsia="Calibri" w:cs="Arial"/>
          <w:color w:val="000000"/>
          <w:sz w:val="20"/>
          <w:vertAlign w:val="subscript"/>
        </w:rPr>
        <w:t>2</w:t>
      </w:r>
      <w:r w:rsidRPr="00236CE7">
        <w:rPr>
          <w:rFonts w:eastAsia="Calibri" w:cs="Arial"/>
          <w:color w:val="000000"/>
          <w:sz w:val="20"/>
        </w:rPr>
        <w:t xml:space="preserve"> Group 1 Trading Program, except as provided in 40 CFR 97.618.  This requirement does not change, create an exemption from, or otherwise affect the responsible official submission requirements under a title V operating permit program in 40 CFR Parts 70 and 71. </w:t>
      </w:r>
    </w:p>
    <w:p w14:paraId="3A094834" w14:textId="77777777" w:rsidR="00236CE7" w:rsidRPr="00236CE7" w:rsidRDefault="00236CE7" w:rsidP="00236CE7">
      <w:pPr>
        <w:autoSpaceDE w:val="0"/>
        <w:autoSpaceDN w:val="0"/>
        <w:adjustRightInd w:val="0"/>
        <w:contextualSpacing/>
        <w:jc w:val="both"/>
        <w:rPr>
          <w:rFonts w:eastAsia="Calibri" w:cs="Arial"/>
          <w:color w:val="000000"/>
          <w:sz w:val="20"/>
        </w:rPr>
      </w:pPr>
    </w:p>
    <w:p w14:paraId="1123C70A" w14:textId="77777777" w:rsidR="00236CE7" w:rsidRPr="00236CE7" w:rsidRDefault="00236CE7" w:rsidP="00A613E3">
      <w:pPr>
        <w:numPr>
          <w:ilvl w:val="0"/>
          <w:numId w:val="102"/>
        </w:numPr>
        <w:autoSpaceDE w:val="0"/>
        <w:autoSpaceDN w:val="0"/>
        <w:adjustRightInd w:val="0"/>
        <w:spacing w:after="200" w:line="276" w:lineRule="auto"/>
        <w:ind w:left="360"/>
        <w:contextualSpacing/>
        <w:jc w:val="both"/>
        <w:rPr>
          <w:rFonts w:eastAsia="Calibri" w:cs="Arial"/>
          <w:b/>
          <w:color w:val="000000"/>
          <w:sz w:val="20"/>
        </w:rPr>
      </w:pPr>
      <w:r w:rsidRPr="00236CE7">
        <w:rPr>
          <w:rFonts w:eastAsia="Calibri" w:cs="Arial"/>
          <w:b/>
          <w:color w:val="000000"/>
          <w:sz w:val="20"/>
        </w:rPr>
        <w:t xml:space="preserve">Liability. </w:t>
      </w:r>
    </w:p>
    <w:p w14:paraId="24977D70" w14:textId="77777777" w:rsidR="00236CE7" w:rsidRPr="00236CE7" w:rsidRDefault="00236CE7" w:rsidP="00A613E3">
      <w:pPr>
        <w:numPr>
          <w:ilvl w:val="0"/>
          <w:numId w:val="107"/>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Any provision of the CSAPR SO</w:t>
      </w:r>
      <w:r w:rsidRPr="00236CE7">
        <w:rPr>
          <w:rFonts w:eastAsia="Calibri" w:cs="Arial"/>
          <w:color w:val="000000"/>
          <w:sz w:val="20"/>
          <w:vertAlign w:val="subscript"/>
        </w:rPr>
        <w:t>2</w:t>
      </w:r>
      <w:r w:rsidRPr="00236CE7">
        <w:rPr>
          <w:rFonts w:eastAsia="Calibri" w:cs="Arial"/>
          <w:color w:val="000000"/>
          <w:sz w:val="20"/>
        </w:rPr>
        <w:t xml:space="preserve"> Group 1 Trading Program that applies to a CSAPR SO</w:t>
      </w:r>
      <w:r w:rsidRPr="00236CE7">
        <w:rPr>
          <w:rFonts w:eastAsia="Calibri" w:cs="Arial"/>
          <w:color w:val="000000"/>
          <w:sz w:val="20"/>
          <w:vertAlign w:val="subscript"/>
        </w:rPr>
        <w:t>2</w:t>
      </w:r>
      <w:r w:rsidRPr="00236CE7">
        <w:rPr>
          <w:rFonts w:eastAsia="Calibri" w:cs="Arial"/>
          <w:color w:val="000000"/>
          <w:sz w:val="20"/>
        </w:rPr>
        <w:t xml:space="preserve"> Group 1 source or the designated representative of a CSAPR SO</w:t>
      </w:r>
      <w:r w:rsidRPr="00236CE7">
        <w:rPr>
          <w:rFonts w:eastAsia="Calibri" w:cs="Arial"/>
          <w:color w:val="000000"/>
          <w:sz w:val="20"/>
          <w:vertAlign w:val="subscript"/>
        </w:rPr>
        <w:t>2</w:t>
      </w:r>
      <w:r w:rsidRPr="00236CE7">
        <w:rPr>
          <w:rFonts w:eastAsia="Calibri" w:cs="Arial"/>
          <w:color w:val="000000"/>
          <w:sz w:val="20"/>
        </w:rPr>
        <w:t xml:space="preserve"> Group 1 source shall also apply to the owners and operators of such source and of the CSAPR SO</w:t>
      </w:r>
      <w:r w:rsidRPr="00236CE7">
        <w:rPr>
          <w:rFonts w:eastAsia="Calibri" w:cs="Arial"/>
          <w:color w:val="000000"/>
          <w:sz w:val="20"/>
          <w:vertAlign w:val="subscript"/>
        </w:rPr>
        <w:t>2</w:t>
      </w:r>
      <w:r w:rsidRPr="00236CE7">
        <w:rPr>
          <w:rFonts w:eastAsia="Calibri" w:cs="Arial"/>
          <w:color w:val="000000"/>
          <w:sz w:val="20"/>
        </w:rPr>
        <w:t xml:space="preserve"> Group 1 units at the source. </w:t>
      </w:r>
    </w:p>
    <w:p w14:paraId="62B3EB01" w14:textId="77777777" w:rsidR="00236CE7" w:rsidRPr="00236CE7" w:rsidRDefault="00236CE7" w:rsidP="00A613E3">
      <w:pPr>
        <w:numPr>
          <w:ilvl w:val="0"/>
          <w:numId w:val="107"/>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Any provision of the CSAPR SO</w:t>
      </w:r>
      <w:r w:rsidRPr="00236CE7">
        <w:rPr>
          <w:rFonts w:eastAsia="Calibri" w:cs="Arial"/>
          <w:color w:val="000000"/>
          <w:sz w:val="20"/>
          <w:vertAlign w:val="subscript"/>
        </w:rPr>
        <w:t>2</w:t>
      </w:r>
      <w:r w:rsidRPr="00236CE7">
        <w:rPr>
          <w:rFonts w:eastAsia="Calibri" w:cs="Arial"/>
          <w:color w:val="000000"/>
          <w:sz w:val="20"/>
        </w:rPr>
        <w:t xml:space="preserve"> Group 1 Trading Program that applies to a CSAPR SO</w:t>
      </w:r>
      <w:r w:rsidRPr="00236CE7">
        <w:rPr>
          <w:rFonts w:eastAsia="Calibri" w:cs="Arial"/>
          <w:color w:val="000000"/>
          <w:sz w:val="20"/>
          <w:vertAlign w:val="subscript"/>
        </w:rPr>
        <w:t>2</w:t>
      </w:r>
      <w:r w:rsidRPr="00236CE7">
        <w:rPr>
          <w:rFonts w:eastAsia="Calibri" w:cs="Arial"/>
          <w:color w:val="000000"/>
          <w:sz w:val="20"/>
        </w:rPr>
        <w:t xml:space="preserve"> Group 1 unit or the designated representative of a CSAPR SO</w:t>
      </w:r>
      <w:r w:rsidRPr="00236CE7">
        <w:rPr>
          <w:rFonts w:eastAsia="Calibri" w:cs="Arial"/>
          <w:color w:val="000000"/>
          <w:sz w:val="20"/>
          <w:vertAlign w:val="subscript"/>
        </w:rPr>
        <w:t>2</w:t>
      </w:r>
      <w:r w:rsidRPr="00236CE7">
        <w:rPr>
          <w:rFonts w:eastAsia="Calibri" w:cs="Arial"/>
          <w:color w:val="000000"/>
          <w:sz w:val="20"/>
        </w:rPr>
        <w:t xml:space="preserve"> Group 1 unit shall also apply to the owners and operators of such unit. </w:t>
      </w:r>
    </w:p>
    <w:p w14:paraId="2B4B83D8" w14:textId="77777777" w:rsidR="00236CE7" w:rsidRPr="00236CE7" w:rsidRDefault="00236CE7" w:rsidP="00236CE7">
      <w:pPr>
        <w:autoSpaceDE w:val="0"/>
        <w:autoSpaceDN w:val="0"/>
        <w:adjustRightInd w:val="0"/>
        <w:contextualSpacing/>
        <w:jc w:val="both"/>
        <w:rPr>
          <w:rFonts w:eastAsia="Calibri" w:cs="Arial"/>
          <w:color w:val="000000"/>
          <w:sz w:val="20"/>
        </w:rPr>
      </w:pPr>
    </w:p>
    <w:p w14:paraId="0B0DC053" w14:textId="77777777" w:rsidR="00236CE7" w:rsidRPr="00236CE7" w:rsidRDefault="00236CE7" w:rsidP="00A613E3">
      <w:pPr>
        <w:numPr>
          <w:ilvl w:val="0"/>
          <w:numId w:val="102"/>
        </w:numPr>
        <w:autoSpaceDE w:val="0"/>
        <w:autoSpaceDN w:val="0"/>
        <w:adjustRightInd w:val="0"/>
        <w:spacing w:after="200" w:line="276" w:lineRule="auto"/>
        <w:ind w:left="360"/>
        <w:contextualSpacing/>
        <w:jc w:val="both"/>
        <w:rPr>
          <w:rFonts w:eastAsia="Calibri" w:cs="Arial"/>
          <w:b/>
          <w:color w:val="000000"/>
          <w:sz w:val="20"/>
        </w:rPr>
      </w:pPr>
      <w:r w:rsidRPr="00236CE7">
        <w:rPr>
          <w:rFonts w:eastAsia="Calibri" w:cs="Arial"/>
          <w:b/>
          <w:color w:val="000000"/>
          <w:sz w:val="20"/>
        </w:rPr>
        <w:t xml:space="preserve">Effect on other authorities. </w:t>
      </w:r>
    </w:p>
    <w:p w14:paraId="2997F53D" w14:textId="77777777" w:rsidR="00236CE7" w:rsidRPr="00236CE7" w:rsidRDefault="00236CE7" w:rsidP="004A4C41">
      <w:pPr>
        <w:autoSpaceDE w:val="0"/>
        <w:autoSpaceDN w:val="0"/>
        <w:adjustRightInd w:val="0"/>
        <w:ind w:left="360"/>
        <w:contextualSpacing/>
        <w:jc w:val="both"/>
        <w:rPr>
          <w:rFonts w:eastAsia="Calibri" w:cs="Arial"/>
          <w:color w:val="000000"/>
          <w:sz w:val="20"/>
        </w:rPr>
      </w:pPr>
      <w:r w:rsidRPr="00236CE7">
        <w:rPr>
          <w:rFonts w:eastAsia="Calibri" w:cs="Arial"/>
          <w:color w:val="000000"/>
          <w:sz w:val="20"/>
        </w:rPr>
        <w:t>No provision of the CSAPR SO</w:t>
      </w:r>
      <w:r w:rsidRPr="00236CE7">
        <w:rPr>
          <w:rFonts w:eastAsia="Calibri" w:cs="Arial"/>
          <w:color w:val="000000"/>
          <w:sz w:val="20"/>
          <w:vertAlign w:val="subscript"/>
        </w:rPr>
        <w:t>2</w:t>
      </w:r>
      <w:r w:rsidRPr="00236CE7">
        <w:rPr>
          <w:rFonts w:eastAsia="Calibri" w:cs="Arial"/>
          <w:color w:val="000000"/>
          <w:sz w:val="20"/>
        </w:rPr>
        <w:t xml:space="preserve"> Group 1 Trading Program or exemption under 40 CFR 97.605 shall be construed as exempting or excluding the owners and operators, and the designated representative, of a CSAPR SO</w:t>
      </w:r>
      <w:r w:rsidRPr="00236CE7">
        <w:rPr>
          <w:rFonts w:eastAsia="Calibri" w:cs="Arial"/>
          <w:color w:val="000000"/>
          <w:sz w:val="20"/>
          <w:vertAlign w:val="subscript"/>
        </w:rPr>
        <w:t>2</w:t>
      </w:r>
      <w:r w:rsidRPr="00236CE7">
        <w:rPr>
          <w:rFonts w:eastAsia="Calibri" w:cs="Arial"/>
          <w:color w:val="000000"/>
          <w:sz w:val="20"/>
        </w:rPr>
        <w:t xml:space="preserve"> Group 1 source or CSAPR SO</w:t>
      </w:r>
      <w:r w:rsidRPr="00236CE7">
        <w:rPr>
          <w:rFonts w:eastAsia="Calibri" w:cs="Arial"/>
          <w:color w:val="000000"/>
          <w:sz w:val="20"/>
          <w:vertAlign w:val="subscript"/>
        </w:rPr>
        <w:t>2</w:t>
      </w:r>
      <w:r w:rsidRPr="00236CE7">
        <w:rPr>
          <w:rFonts w:eastAsia="Calibri" w:cs="Arial"/>
          <w:color w:val="000000"/>
          <w:sz w:val="20"/>
        </w:rPr>
        <w:t xml:space="preserve"> Group 1 unit from compliance with any other provision of the applicable, approved state implementation plan, a federally enforceable permit, or the Clean Air Act.</w:t>
      </w:r>
    </w:p>
    <w:p w14:paraId="45A7EAC5" w14:textId="77777777" w:rsidR="00236CE7" w:rsidRPr="00236CE7" w:rsidRDefault="00236CE7" w:rsidP="00236CE7">
      <w:pPr>
        <w:autoSpaceDE w:val="0"/>
        <w:autoSpaceDN w:val="0"/>
        <w:adjustRightInd w:val="0"/>
        <w:contextualSpacing/>
        <w:jc w:val="both"/>
        <w:rPr>
          <w:rFonts w:eastAsia="Calibri" w:cs="Arial"/>
          <w:color w:val="000000"/>
          <w:sz w:val="20"/>
        </w:rPr>
      </w:pPr>
    </w:p>
    <w:p w14:paraId="55E65797" w14:textId="77777777" w:rsidR="00236CE7" w:rsidRPr="00236CE7" w:rsidRDefault="00236CE7" w:rsidP="00236CE7">
      <w:pPr>
        <w:jc w:val="both"/>
        <w:rPr>
          <w:rFonts w:eastAsia="Calibri" w:cs="Arial"/>
          <w:b/>
          <w:sz w:val="20"/>
        </w:rPr>
      </w:pPr>
      <w:r w:rsidRPr="00236CE7">
        <w:rPr>
          <w:rFonts w:eastAsia="Calibri" w:cs="Arial"/>
          <w:b/>
          <w:sz w:val="20"/>
        </w:rPr>
        <w:t xml:space="preserve">(h)  Effect on units in Indian country. </w:t>
      </w:r>
    </w:p>
    <w:p w14:paraId="00BB1566" w14:textId="77777777" w:rsidR="00236CE7" w:rsidRPr="00236CE7" w:rsidRDefault="00236CE7" w:rsidP="004A4C41">
      <w:pPr>
        <w:ind w:left="360"/>
        <w:jc w:val="both"/>
        <w:rPr>
          <w:rFonts w:eastAsia="Calibri" w:cs="Arial"/>
          <w:sz w:val="20"/>
        </w:rPr>
      </w:pPr>
      <w:r w:rsidRPr="00236CE7">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026AEFF9" w14:textId="5B84D8E1" w:rsidR="005E51C8" w:rsidRDefault="005E51C8" w:rsidP="004F09CF">
      <w:pPr>
        <w:jc w:val="both"/>
        <w:rPr>
          <w:sz w:val="20"/>
        </w:rPr>
      </w:pPr>
    </w:p>
    <w:p w14:paraId="12811D24" w14:textId="7E4799AF" w:rsidR="005E51C8" w:rsidRDefault="005E51C8" w:rsidP="004F09CF">
      <w:pPr>
        <w:jc w:val="both"/>
        <w:rPr>
          <w:sz w:val="20"/>
        </w:rPr>
      </w:pPr>
    </w:p>
    <w:p w14:paraId="1BDFC3D7" w14:textId="7268CCEB" w:rsidR="005E51C8" w:rsidRDefault="005E51C8" w:rsidP="004F09CF">
      <w:pPr>
        <w:jc w:val="both"/>
        <w:rPr>
          <w:sz w:val="20"/>
        </w:rPr>
      </w:pPr>
    </w:p>
    <w:p w14:paraId="398A4DF4" w14:textId="09DD69C7" w:rsidR="005E51C8" w:rsidRDefault="005E51C8" w:rsidP="004F09CF">
      <w:pPr>
        <w:jc w:val="both"/>
        <w:rPr>
          <w:sz w:val="20"/>
        </w:rPr>
      </w:pPr>
    </w:p>
    <w:p w14:paraId="0E2FAC7F" w14:textId="55F93643" w:rsidR="005E51C8" w:rsidRDefault="005E51C8" w:rsidP="004F09CF">
      <w:pPr>
        <w:jc w:val="both"/>
        <w:rPr>
          <w:sz w:val="20"/>
        </w:rPr>
      </w:pPr>
    </w:p>
    <w:p w14:paraId="2E875605" w14:textId="77777777" w:rsidR="005E51C8" w:rsidRDefault="005E51C8" w:rsidP="004F09CF">
      <w:pPr>
        <w:jc w:val="both"/>
        <w:rPr>
          <w:sz w:val="20"/>
        </w:rPr>
        <w:sectPr w:rsidR="005E51C8" w:rsidSect="00723C92">
          <w:headerReference w:type="default" r:id="rId19"/>
          <w:headerReference w:type="first" r:id="rId20"/>
          <w:pgSz w:w="12240" w:h="15840" w:code="1"/>
          <w:pgMar w:top="1008" w:right="1008" w:bottom="1008" w:left="1008" w:header="720" w:footer="720" w:gutter="0"/>
          <w:cols w:space="720"/>
          <w:titlePg/>
        </w:sectPr>
      </w:pPr>
    </w:p>
    <w:p w14:paraId="54A39609" w14:textId="7504A449" w:rsidR="005E51C8" w:rsidRDefault="005E51C8" w:rsidP="004F09CF">
      <w:pPr>
        <w:jc w:val="both"/>
        <w:rPr>
          <w:sz w:val="20"/>
        </w:rPr>
      </w:pPr>
    </w:p>
    <w:p w14:paraId="4E1F8878" w14:textId="2AC3387D" w:rsidR="005E51C8" w:rsidRDefault="005E51C8" w:rsidP="004F09CF">
      <w:pPr>
        <w:jc w:val="both"/>
        <w:rPr>
          <w:sz w:val="20"/>
        </w:rPr>
      </w:pPr>
    </w:p>
    <w:p w14:paraId="1E5AE589" w14:textId="20246F3F" w:rsidR="005E51C8" w:rsidRDefault="005E51C8" w:rsidP="004F09CF">
      <w:pPr>
        <w:jc w:val="both"/>
        <w:rPr>
          <w:sz w:val="20"/>
        </w:rPr>
      </w:pPr>
    </w:p>
    <w:p w14:paraId="30CC7963" w14:textId="2F5998F7" w:rsidR="005E51C8" w:rsidRDefault="005E51C8" w:rsidP="004F09CF">
      <w:pPr>
        <w:jc w:val="both"/>
        <w:rPr>
          <w:sz w:val="20"/>
        </w:rPr>
      </w:pPr>
    </w:p>
    <w:p w14:paraId="1E1FADE5" w14:textId="77777777" w:rsidR="005E51C8" w:rsidRPr="00BE277C" w:rsidRDefault="005E51C8" w:rsidP="005E51C8">
      <w:pPr>
        <w:jc w:val="center"/>
        <w:rPr>
          <w:b/>
          <w:sz w:val="28"/>
        </w:rPr>
      </w:pPr>
    </w:p>
    <w:p w14:paraId="405EE396" w14:textId="77777777" w:rsidR="005E51C8" w:rsidRPr="00BE277C" w:rsidRDefault="005E51C8" w:rsidP="005E51C8">
      <w:pPr>
        <w:pStyle w:val="Heading1"/>
      </w:pPr>
      <w:bookmarkStart w:id="149" w:name="_Toc514658332"/>
      <w:bookmarkStart w:id="150" w:name="_Toc161826788"/>
      <w:r w:rsidRPr="00BE277C">
        <w:t>SECTION 2 – COMBUSTION TURBINE GENERATORS</w:t>
      </w:r>
      <w:bookmarkEnd w:id="149"/>
      <w:bookmarkEnd w:id="150"/>
    </w:p>
    <w:p w14:paraId="1B4E18F2" w14:textId="695AE537" w:rsidR="00D169A3" w:rsidRDefault="00D169A3">
      <w:pPr>
        <w:rPr>
          <w:sz w:val="20"/>
        </w:rPr>
      </w:pPr>
      <w:r>
        <w:rPr>
          <w:sz w:val="20"/>
        </w:rPr>
        <w:br w:type="page"/>
      </w:r>
    </w:p>
    <w:p w14:paraId="58108C32" w14:textId="77777777" w:rsidR="00645040" w:rsidRDefault="00645040" w:rsidP="00645040">
      <w:pPr>
        <w:pStyle w:val="Heading1"/>
      </w:pPr>
      <w:bookmarkStart w:id="151" w:name="_Toc105673725"/>
      <w:bookmarkStart w:id="152" w:name="_Toc161826789"/>
      <w:r>
        <w:lastRenderedPageBreak/>
        <w:t>A.  GENERAL CONDITIONS</w:t>
      </w:r>
      <w:bookmarkEnd w:id="151"/>
      <w:bookmarkEnd w:id="152"/>
    </w:p>
    <w:p w14:paraId="0DDF4038" w14:textId="77777777" w:rsidR="00645040" w:rsidRPr="00E9713D" w:rsidRDefault="00645040" w:rsidP="00645040"/>
    <w:p w14:paraId="48AF66F4" w14:textId="77777777" w:rsidR="00645040" w:rsidRPr="00EA2214" w:rsidRDefault="00645040" w:rsidP="00645040">
      <w:pPr>
        <w:pStyle w:val="Heading2"/>
        <w:numPr>
          <w:ilvl w:val="0"/>
          <w:numId w:val="0"/>
        </w:numPr>
        <w:jc w:val="left"/>
        <w:rPr>
          <w:b w:val="0"/>
          <w:sz w:val="22"/>
          <w:szCs w:val="22"/>
        </w:rPr>
      </w:pPr>
      <w:bookmarkStart w:id="153" w:name="_Toc105673726"/>
      <w:bookmarkStart w:id="154" w:name="_Toc161826790"/>
      <w:r w:rsidRPr="0075518C">
        <w:rPr>
          <w:sz w:val="22"/>
          <w:szCs w:val="22"/>
        </w:rPr>
        <w:t>Permit Enforceability</w:t>
      </w:r>
      <w:bookmarkEnd w:id="153"/>
      <w:bookmarkEnd w:id="154"/>
    </w:p>
    <w:p w14:paraId="0C0D8AD7" w14:textId="77777777" w:rsidR="00645040" w:rsidRPr="00DF6609" w:rsidRDefault="00645040" w:rsidP="00645040">
      <w:pPr>
        <w:jc w:val="both"/>
        <w:rPr>
          <w:rFonts w:cs="Arial"/>
          <w:sz w:val="20"/>
        </w:rPr>
      </w:pPr>
    </w:p>
    <w:p w14:paraId="7E9418AB" w14:textId="77777777" w:rsidR="00645040" w:rsidRPr="00F21983" w:rsidRDefault="00645040" w:rsidP="00645040">
      <w:pPr>
        <w:numPr>
          <w:ilvl w:val="0"/>
          <w:numId w:val="2"/>
        </w:numPr>
        <w:tabs>
          <w:tab w:val="clear" w:pos="720"/>
          <w:tab w:val="num" w:pos="360"/>
        </w:tabs>
        <w:ind w:left="360"/>
        <w:jc w:val="both"/>
        <w:rPr>
          <w:rFonts w:cs="Arial"/>
          <w:sz w:val="20"/>
        </w:rPr>
      </w:pPr>
      <w:r w:rsidRPr="00F21983">
        <w:rPr>
          <w:rFonts w:cs="Arial"/>
          <w:sz w:val="20"/>
        </w:rPr>
        <w:t xml:space="preserve">All conditions in this permit are both federally enforceable and state enforceable unless otherwise noted. </w:t>
      </w:r>
      <w:r w:rsidRPr="00F21983">
        <w:rPr>
          <w:rFonts w:cs="Arial"/>
          <w:b/>
          <w:sz w:val="20"/>
        </w:rPr>
        <w:t>(</w:t>
      </w:r>
      <w:r>
        <w:rPr>
          <w:rFonts w:cs="Arial"/>
          <w:b/>
          <w:sz w:val="20"/>
        </w:rPr>
        <w:t>R </w:t>
      </w:r>
      <w:r w:rsidRPr="00F21983">
        <w:rPr>
          <w:rFonts w:cs="Arial"/>
          <w:b/>
          <w:sz w:val="20"/>
        </w:rPr>
        <w:t>336.1213(5))</w:t>
      </w:r>
    </w:p>
    <w:p w14:paraId="12834BAA" w14:textId="77777777" w:rsidR="00645040" w:rsidRPr="00F21983" w:rsidRDefault="00645040" w:rsidP="00645040">
      <w:pPr>
        <w:jc w:val="both"/>
        <w:rPr>
          <w:rFonts w:cs="Arial"/>
          <w:sz w:val="20"/>
        </w:rPr>
      </w:pPr>
    </w:p>
    <w:p w14:paraId="51FA6FD4" w14:textId="77777777" w:rsidR="00645040" w:rsidRPr="00F6033B" w:rsidRDefault="00645040" w:rsidP="00645040">
      <w:pPr>
        <w:numPr>
          <w:ilvl w:val="0"/>
          <w:numId w:val="2"/>
        </w:numPr>
        <w:tabs>
          <w:tab w:val="clear" w:pos="720"/>
          <w:tab w:val="num" w:pos="360"/>
        </w:tabs>
        <w:ind w:left="360"/>
        <w:jc w:val="both"/>
        <w:rPr>
          <w:rFonts w:cs="Arial"/>
          <w:sz w:val="20"/>
        </w:rPr>
      </w:pPr>
      <w:r w:rsidRPr="00F21983">
        <w:rPr>
          <w:rFonts w:cs="Arial"/>
          <w:sz w:val="20"/>
        </w:rPr>
        <w:t xml:space="preserve">Those conditions that are </w:t>
      </w:r>
      <w:r>
        <w:rPr>
          <w:rFonts w:cs="Arial"/>
          <w:sz w:val="20"/>
        </w:rPr>
        <w:t xml:space="preserve">hereby incorporated in a state-only </w:t>
      </w:r>
      <w:r w:rsidRPr="00F21983">
        <w:rPr>
          <w:rFonts w:cs="Arial"/>
          <w:sz w:val="20"/>
        </w:rPr>
        <w:t xml:space="preserve">enforceable </w:t>
      </w:r>
      <w:r>
        <w:rPr>
          <w:rFonts w:cs="Arial"/>
          <w:sz w:val="20"/>
        </w:rPr>
        <w:t xml:space="preserve">Source-Wide PTI pursuant to Rule 201(2)(d) </w:t>
      </w:r>
      <w:r w:rsidRPr="00F21983">
        <w:rPr>
          <w:rFonts w:cs="Arial"/>
          <w:sz w:val="20"/>
        </w:rPr>
        <w:t xml:space="preserve">are designated by </w:t>
      </w:r>
      <w:r>
        <w:rPr>
          <w:rFonts w:cs="Arial"/>
          <w:sz w:val="20"/>
        </w:rPr>
        <w:t>f</w:t>
      </w:r>
      <w:r w:rsidRPr="00F21983">
        <w:rPr>
          <w:rFonts w:cs="Arial"/>
          <w:sz w:val="20"/>
        </w:rPr>
        <w:t xml:space="preserve">ootnote </w:t>
      </w:r>
      <w:r>
        <w:rPr>
          <w:rFonts w:cs="Arial"/>
          <w:sz w:val="20"/>
        </w:rPr>
        <w:t>one</w:t>
      </w:r>
      <w:r w:rsidRPr="00F21983">
        <w:rPr>
          <w:rFonts w:cs="Arial"/>
          <w:sz w:val="20"/>
        </w:rPr>
        <w:t xml:space="preserve">.  </w:t>
      </w:r>
      <w:r w:rsidRPr="00F21983">
        <w:rPr>
          <w:rFonts w:cs="Arial"/>
          <w:b/>
          <w:sz w:val="20"/>
        </w:rPr>
        <w:t>(R 336.1213(5)</w:t>
      </w:r>
      <w:r>
        <w:rPr>
          <w:rFonts w:cs="Arial"/>
          <w:b/>
          <w:sz w:val="20"/>
        </w:rPr>
        <w:t>(a</w:t>
      </w:r>
      <w:r w:rsidRPr="00F21983">
        <w:rPr>
          <w:rFonts w:cs="Arial"/>
          <w:b/>
          <w:sz w:val="20"/>
        </w:rPr>
        <w:t>)</w:t>
      </w:r>
      <w:r>
        <w:rPr>
          <w:rFonts w:cs="Arial"/>
          <w:b/>
          <w:sz w:val="20"/>
        </w:rPr>
        <w:t>, R 336.1214a(5))</w:t>
      </w:r>
    </w:p>
    <w:p w14:paraId="0FA10544" w14:textId="77777777" w:rsidR="00645040" w:rsidRDefault="00645040" w:rsidP="00645040">
      <w:pPr>
        <w:pStyle w:val="ListParagraph"/>
        <w:ind w:left="0"/>
        <w:rPr>
          <w:rFonts w:cs="Arial"/>
          <w:sz w:val="20"/>
        </w:rPr>
      </w:pPr>
    </w:p>
    <w:p w14:paraId="2F53AEBD" w14:textId="77777777" w:rsidR="00645040" w:rsidRPr="00EE57C0" w:rsidRDefault="00645040" w:rsidP="00645040">
      <w:pPr>
        <w:numPr>
          <w:ilvl w:val="0"/>
          <w:numId w:val="2"/>
        </w:numPr>
        <w:tabs>
          <w:tab w:val="clear" w:pos="720"/>
        </w:tabs>
        <w:ind w:left="360"/>
        <w:jc w:val="both"/>
        <w:rPr>
          <w:sz w:val="20"/>
        </w:rPr>
      </w:pPr>
      <w:r w:rsidRPr="00EE57C0">
        <w:rPr>
          <w:sz w:val="20"/>
        </w:rPr>
        <w:t xml:space="preserve">Those conditions that are hereby incorporated in a </w:t>
      </w:r>
      <w:r>
        <w:rPr>
          <w:sz w:val="20"/>
        </w:rPr>
        <w:t>federally</w:t>
      </w:r>
      <w:r w:rsidRPr="00EE57C0">
        <w:rPr>
          <w:sz w:val="20"/>
        </w:rPr>
        <w:t xml:space="preserve"> enforceable Source-Wide PTI pursuant to Rule 201(2)(</w:t>
      </w:r>
      <w:r>
        <w:rPr>
          <w:sz w:val="20"/>
        </w:rPr>
        <w:t>c</w:t>
      </w:r>
      <w:r w:rsidRPr="00EE57C0">
        <w:rPr>
          <w:sz w:val="20"/>
        </w:rPr>
        <w:t xml:space="preserve">) are designated by footnote </w:t>
      </w:r>
      <w:r>
        <w:rPr>
          <w:sz w:val="20"/>
        </w:rPr>
        <w:t>two</w:t>
      </w:r>
      <w:r w:rsidRPr="00EE57C0">
        <w:rPr>
          <w:sz w:val="20"/>
        </w:rPr>
        <w:t xml:space="preserve">.  </w:t>
      </w:r>
      <w:r w:rsidRPr="00EE57C0">
        <w:rPr>
          <w:b/>
          <w:sz w:val="20"/>
        </w:rPr>
        <w:t>(R 336.1213(5)(</w:t>
      </w:r>
      <w:r>
        <w:rPr>
          <w:b/>
          <w:sz w:val="20"/>
        </w:rPr>
        <w:t>b</w:t>
      </w:r>
      <w:r w:rsidRPr="00EE57C0">
        <w:rPr>
          <w:b/>
          <w:sz w:val="20"/>
        </w:rPr>
        <w:t>), R 336.1214a(</w:t>
      </w:r>
      <w:r>
        <w:rPr>
          <w:b/>
          <w:sz w:val="20"/>
        </w:rPr>
        <w:t>3</w:t>
      </w:r>
      <w:r w:rsidRPr="00EE57C0">
        <w:rPr>
          <w:b/>
          <w:sz w:val="20"/>
        </w:rPr>
        <w:t>))</w:t>
      </w:r>
    </w:p>
    <w:p w14:paraId="38634281" w14:textId="77777777" w:rsidR="00645040" w:rsidRPr="007E0212" w:rsidRDefault="00645040" w:rsidP="00645040">
      <w:pPr>
        <w:pStyle w:val="Heading2"/>
        <w:tabs>
          <w:tab w:val="clear" w:pos="360"/>
          <w:tab w:val="num" w:pos="0"/>
        </w:tabs>
        <w:ind w:left="0" w:firstLine="0"/>
        <w:jc w:val="left"/>
        <w:rPr>
          <w:b w:val="0"/>
          <w:sz w:val="22"/>
          <w:szCs w:val="22"/>
        </w:rPr>
      </w:pPr>
      <w:bookmarkStart w:id="155" w:name="_Toc105673727"/>
      <w:bookmarkStart w:id="156" w:name="_Toc161826791"/>
      <w:r w:rsidRPr="0075518C">
        <w:rPr>
          <w:sz w:val="22"/>
          <w:szCs w:val="22"/>
        </w:rPr>
        <w:t>General Provisions</w:t>
      </w:r>
      <w:bookmarkEnd w:id="155"/>
      <w:bookmarkEnd w:id="156"/>
    </w:p>
    <w:p w14:paraId="52FB3165" w14:textId="77777777" w:rsidR="00645040" w:rsidRPr="00DF6609" w:rsidRDefault="00645040" w:rsidP="00645040">
      <w:pPr>
        <w:jc w:val="both"/>
        <w:rPr>
          <w:rFonts w:cs="Arial"/>
          <w:sz w:val="20"/>
        </w:rPr>
      </w:pPr>
    </w:p>
    <w:p w14:paraId="09A2C410" w14:textId="77777777" w:rsidR="00645040" w:rsidRPr="00F21983" w:rsidRDefault="00645040" w:rsidP="00A613E3">
      <w:pPr>
        <w:numPr>
          <w:ilvl w:val="0"/>
          <w:numId w:val="70"/>
        </w:numPr>
        <w:jc w:val="both"/>
        <w:rPr>
          <w:rFonts w:cs="Arial"/>
          <w:sz w:val="20"/>
        </w:rPr>
      </w:pPr>
      <w:r w:rsidRPr="00F21983">
        <w:rPr>
          <w:rFonts w:cs="Arial"/>
          <w:sz w:val="20"/>
        </w:rPr>
        <w:t>The permittee shall comply with all conditions of this ROP.  Any ROP noncompliance constitutes a violation of</w:t>
      </w:r>
      <w:r w:rsidRPr="00267C45">
        <w:rPr>
          <w:sz w:val="20"/>
        </w:rPr>
        <w:t xml:space="preserve"> </w:t>
      </w:r>
      <w:r>
        <w:rPr>
          <w:sz w:val="20"/>
        </w:rPr>
        <w:t>Act 451,</w:t>
      </w:r>
      <w:r>
        <w:rPr>
          <w:rFonts w:cs="Arial"/>
          <w:sz w:val="20"/>
        </w:rPr>
        <w:t xml:space="preserve"> </w:t>
      </w:r>
      <w:r w:rsidRPr="00F21983">
        <w:rPr>
          <w:rFonts w:cs="Arial"/>
          <w:sz w:val="20"/>
        </w:rPr>
        <w:t>and is grounds for enforcement action, for ROP revocation or revision, or for denial of the renewal of the ROP.  All terms and conditions of this ROP that are designated as federally enforceable are enforceable by the Administrator of the United States Environmental Protection Agency (</w:t>
      </w:r>
      <w:r>
        <w:rPr>
          <w:rFonts w:cs="Arial"/>
          <w:sz w:val="20"/>
        </w:rPr>
        <w:t>US</w:t>
      </w:r>
      <w:r w:rsidRPr="00F21983">
        <w:rPr>
          <w:rFonts w:cs="Arial"/>
          <w:sz w:val="20"/>
        </w:rPr>
        <w:t xml:space="preserve">EPA) and by citizens under the provisions of the federal Clean Air Act (CAA).  Any terms and conditions based on applicable requirements which are designated as </w:t>
      </w:r>
      <w:r>
        <w:rPr>
          <w:rFonts w:cs="Arial"/>
          <w:sz w:val="20"/>
        </w:rPr>
        <w:t>“state-only”</w:t>
      </w:r>
      <w:r w:rsidRPr="00F21983">
        <w:rPr>
          <w:rFonts w:cs="Arial"/>
          <w:sz w:val="20"/>
        </w:rPr>
        <w:t xml:space="preserve"> are not enforceable by the </w:t>
      </w:r>
      <w:r>
        <w:rPr>
          <w:rFonts w:cs="Arial"/>
          <w:sz w:val="20"/>
        </w:rPr>
        <w:t>US</w:t>
      </w:r>
      <w:r w:rsidRPr="00F21983">
        <w:rPr>
          <w:rFonts w:cs="Arial"/>
          <w:sz w:val="20"/>
        </w:rPr>
        <w:t xml:space="preserve">EPA or citizens pursuant to the CAA.  </w:t>
      </w:r>
      <w:r w:rsidRPr="00F21983">
        <w:rPr>
          <w:rFonts w:cs="Arial"/>
          <w:b/>
          <w:sz w:val="20"/>
        </w:rPr>
        <w:t>(R 336.1213(1)(a))</w:t>
      </w:r>
    </w:p>
    <w:p w14:paraId="44486185" w14:textId="77777777" w:rsidR="00645040" w:rsidRPr="00F21983" w:rsidRDefault="00645040" w:rsidP="00645040">
      <w:pPr>
        <w:jc w:val="both"/>
        <w:rPr>
          <w:rFonts w:cs="Arial"/>
          <w:sz w:val="20"/>
        </w:rPr>
      </w:pPr>
    </w:p>
    <w:p w14:paraId="27D1FEA3" w14:textId="77777777" w:rsidR="00645040" w:rsidRPr="00F21983" w:rsidRDefault="00645040" w:rsidP="00A613E3">
      <w:pPr>
        <w:numPr>
          <w:ilvl w:val="0"/>
          <w:numId w:val="70"/>
        </w:numPr>
        <w:jc w:val="both"/>
        <w:rPr>
          <w:rFonts w:cs="Arial"/>
          <w:sz w:val="20"/>
        </w:rPr>
      </w:pPr>
      <w:r w:rsidRPr="00F21983">
        <w:rPr>
          <w:rFonts w:cs="Arial"/>
          <w:sz w:val="20"/>
        </w:rPr>
        <w:t xml:space="preserve">It shall not be a defense for the permittee in an enforcement action that it would have been necessary to halt or reduce the permitted activity in order to maintain compliance with the conditions of this ROP.  </w:t>
      </w:r>
      <w:r w:rsidRPr="00F21983">
        <w:rPr>
          <w:rFonts w:cs="Arial"/>
          <w:b/>
          <w:sz w:val="20"/>
        </w:rPr>
        <w:t>(R 336.1213(1)(b))</w:t>
      </w:r>
    </w:p>
    <w:p w14:paraId="3E228C74" w14:textId="77777777" w:rsidR="00645040" w:rsidRPr="00F21983" w:rsidRDefault="00645040" w:rsidP="00645040">
      <w:pPr>
        <w:jc w:val="both"/>
        <w:rPr>
          <w:rFonts w:cs="Arial"/>
          <w:sz w:val="20"/>
        </w:rPr>
      </w:pPr>
    </w:p>
    <w:p w14:paraId="4E7324CB" w14:textId="77777777" w:rsidR="00645040" w:rsidRPr="00F21983" w:rsidRDefault="00645040" w:rsidP="00A613E3">
      <w:pPr>
        <w:numPr>
          <w:ilvl w:val="0"/>
          <w:numId w:val="70"/>
        </w:numPr>
        <w:jc w:val="both"/>
        <w:rPr>
          <w:rFonts w:cs="Arial"/>
          <w:sz w:val="20"/>
        </w:rPr>
      </w:pPr>
      <w:r w:rsidRPr="00F21983">
        <w:rPr>
          <w:rFonts w:cs="Arial"/>
          <w:sz w:val="20"/>
        </w:rPr>
        <w:t xml:space="preserve">This ROP may be modified, revised, or revoked for cause.  The filing of a request by the permittee for a permit modification, revision, or termination, or a notification of planned changes or anticipated noncompliance does not stay any ROP term or condition.  </w:t>
      </w:r>
      <w:r>
        <w:rPr>
          <w:rFonts w:cs="Arial"/>
          <w:sz w:val="20"/>
        </w:rPr>
        <w:t>This does not supersede or affect the ability of the permittee to make changes, at the permittee’s own risk, pursuant to Rule 215 and Rule 216.</w:t>
      </w:r>
      <w:r w:rsidRPr="00F21983">
        <w:rPr>
          <w:rFonts w:cs="Arial"/>
          <w:sz w:val="20"/>
        </w:rPr>
        <w:t xml:space="preserve">  </w:t>
      </w:r>
      <w:r w:rsidRPr="00F21983">
        <w:rPr>
          <w:rFonts w:cs="Arial"/>
          <w:b/>
          <w:sz w:val="20"/>
        </w:rPr>
        <w:t>(R 336.1213(1)(c))</w:t>
      </w:r>
    </w:p>
    <w:p w14:paraId="325753BE" w14:textId="77777777" w:rsidR="00645040" w:rsidRPr="00F21983" w:rsidRDefault="00645040" w:rsidP="00645040">
      <w:pPr>
        <w:jc w:val="both"/>
        <w:rPr>
          <w:rFonts w:cs="Arial"/>
          <w:sz w:val="20"/>
        </w:rPr>
      </w:pPr>
    </w:p>
    <w:p w14:paraId="5B346B40" w14:textId="77777777" w:rsidR="00645040" w:rsidRPr="00021E1F" w:rsidRDefault="00645040" w:rsidP="00A613E3">
      <w:pPr>
        <w:numPr>
          <w:ilvl w:val="0"/>
          <w:numId w:val="71"/>
        </w:numPr>
        <w:jc w:val="both"/>
        <w:rPr>
          <w:rFonts w:cs="Arial"/>
          <w:sz w:val="20"/>
        </w:rPr>
      </w:pPr>
      <w:r w:rsidRPr="00021E1F">
        <w:rPr>
          <w:rFonts w:cs="Arial"/>
          <w:sz w:val="20"/>
        </w:rPr>
        <w:t>The</w:t>
      </w:r>
      <w:r w:rsidRPr="00F21983">
        <w:rPr>
          <w:rFonts w:cs="Arial"/>
          <w:sz w:val="20"/>
        </w:rPr>
        <w:t xml:space="preserve"> permittee shall allow the department, or an authorized representative of the department, upon presentation of credentials and other documents as may be </w:t>
      </w:r>
      <w:r w:rsidRPr="00021E1F">
        <w:rPr>
          <w:rFonts w:cs="Arial"/>
          <w:sz w:val="20"/>
        </w:rPr>
        <w:t xml:space="preserve">required by law and upon stating the authority for and purpose of the investigation, to perform any of the following activities: </w:t>
      </w:r>
      <w:r w:rsidRPr="00021E1F">
        <w:rPr>
          <w:rFonts w:cs="Arial"/>
          <w:b/>
          <w:sz w:val="20"/>
        </w:rPr>
        <w:t>(R 336.1213(1)(d))</w:t>
      </w:r>
    </w:p>
    <w:p w14:paraId="05035E2E" w14:textId="77777777" w:rsidR="00645040" w:rsidRPr="00F21983" w:rsidRDefault="00645040" w:rsidP="00A613E3">
      <w:pPr>
        <w:numPr>
          <w:ilvl w:val="1"/>
          <w:numId w:val="71"/>
        </w:numPr>
        <w:jc w:val="both"/>
        <w:rPr>
          <w:rFonts w:cs="Arial"/>
          <w:sz w:val="20"/>
        </w:rPr>
      </w:pPr>
      <w:r w:rsidRPr="00F21983">
        <w:rPr>
          <w:rFonts w:cs="Arial"/>
          <w:sz w:val="20"/>
        </w:rPr>
        <w:t>Enter, at reasonable times, a stationary source or other premises where emissions-related activity is conducted or where records must be kept under the conditions of the ROP.</w:t>
      </w:r>
    </w:p>
    <w:p w14:paraId="6D40BBB6" w14:textId="77777777" w:rsidR="00645040" w:rsidRPr="00F21983" w:rsidRDefault="00645040" w:rsidP="00A613E3">
      <w:pPr>
        <w:numPr>
          <w:ilvl w:val="1"/>
          <w:numId w:val="71"/>
        </w:numPr>
        <w:jc w:val="both"/>
        <w:rPr>
          <w:rFonts w:cs="Arial"/>
          <w:sz w:val="20"/>
        </w:rPr>
      </w:pPr>
      <w:r w:rsidRPr="00F21983">
        <w:rPr>
          <w:rFonts w:cs="Arial"/>
          <w:sz w:val="20"/>
        </w:rPr>
        <w:t>Have access to and copy, at reasonable times, any records that must be kept under the conditions of the ROP.</w:t>
      </w:r>
    </w:p>
    <w:p w14:paraId="676E2D60" w14:textId="77777777" w:rsidR="00645040" w:rsidRPr="00F21983" w:rsidRDefault="00645040" w:rsidP="00A613E3">
      <w:pPr>
        <w:numPr>
          <w:ilvl w:val="1"/>
          <w:numId w:val="71"/>
        </w:numPr>
        <w:jc w:val="both"/>
        <w:rPr>
          <w:rFonts w:cs="Arial"/>
          <w:sz w:val="20"/>
        </w:rPr>
      </w:pPr>
      <w:r w:rsidRPr="00F21983">
        <w:rPr>
          <w:rFonts w:cs="Arial"/>
          <w:sz w:val="20"/>
        </w:rPr>
        <w:t>Inspect, at reasonable times, any of the following:</w:t>
      </w:r>
    </w:p>
    <w:p w14:paraId="08CFAA40" w14:textId="77777777" w:rsidR="00645040" w:rsidRPr="00F21983" w:rsidRDefault="00645040" w:rsidP="00A613E3">
      <w:pPr>
        <w:numPr>
          <w:ilvl w:val="2"/>
          <w:numId w:val="71"/>
        </w:numPr>
        <w:tabs>
          <w:tab w:val="left" w:pos="1080"/>
        </w:tabs>
        <w:jc w:val="both"/>
        <w:rPr>
          <w:rFonts w:cs="Arial"/>
          <w:sz w:val="20"/>
        </w:rPr>
      </w:pPr>
      <w:r w:rsidRPr="00F21983">
        <w:rPr>
          <w:rFonts w:cs="Arial"/>
          <w:sz w:val="20"/>
        </w:rPr>
        <w:t>Any stationary source.</w:t>
      </w:r>
    </w:p>
    <w:p w14:paraId="21C2FBB8" w14:textId="77777777" w:rsidR="00645040" w:rsidRPr="00F21983" w:rsidRDefault="00645040" w:rsidP="00A613E3">
      <w:pPr>
        <w:numPr>
          <w:ilvl w:val="2"/>
          <w:numId w:val="71"/>
        </w:numPr>
        <w:tabs>
          <w:tab w:val="left" w:pos="1080"/>
        </w:tabs>
        <w:jc w:val="both"/>
        <w:rPr>
          <w:rFonts w:cs="Arial"/>
          <w:sz w:val="20"/>
        </w:rPr>
      </w:pPr>
      <w:r w:rsidRPr="00F21983">
        <w:rPr>
          <w:rFonts w:cs="Arial"/>
          <w:sz w:val="20"/>
        </w:rPr>
        <w:t>Any emission unit.</w:t>
      </w:r>
    </w:p>
    <w:p w14:paraId="503F8A99" w14:textId="77777777" w:rsidR="00645040" w:rsidRPr="00F21983" w:rsidRDefault="00645040" w:rsidP="00A613E3">
      <w:pPr>
        <w:numPr>
          <w:ilvl w:val="2"/>
          <w:numId w:val="71"/>
        </w:numPr>
        <w:tabs>
          <w:tab w:val="left" w:pos="1080"/>
        </w:tabs>
        <w:jc w:val="both"/>
        <w:rPr>
          <w:rFonts w:cs="Arial"/>
          <w:sz w:val="20"/>
        </w:rPr>
      </w:pPr>
      <w:r w:rsidRPr="00F21983">
        <w:rPr>
          <w:rFonts w:cs="Arial"/>
          <w:sz w:val="20"/>
        </w:rPr>
        <w:t>Any equipment, including monitoring and air pollution control equipment.</w:t>
      </w:r>
    </w:p>
    <w:p w14:paraId="30B4F7BC" w14:textId="77777777" w:rsidR="00645040" w:rsidRPr="00F21983" w:rsidRDefault="00645040" w:rsidP="00A613E3">
      <w:pPr>
        <w:numPr>
          <w:ilvl w:val="2"/>
          <w:numId w:val="71"/>
        </w:numPr>
        <w:tabs>
          <w:tab w:val="left" w:pos="1080"/>
        </w:tabs>
        <w:jc w:val="both"/>
        <w:rPr>
          <w:rFonts w:cs="Arial"/>
          <w:sz w:val="20"/>
        </w:rPr>
      </w:pPr>
      <w:r w:rsidRPr="00F21983">
        <w:rPr>
          <w:rFonts w:cs="Arial"/>
          <w:sz w:val="20"/>
        </w:rPr>
        <w:t>Any work practices or operations regulated or required under the ROP.</w:t>
      </w:r>
    </w:p>
    <w:p w14:paraId="2990AD35" w14:textId="77777777" w:rsidR="00645040" w:rsidRPr="00F21983" w:rsidRDefault="00645040" w:rsidP="00A613E3">
      <w:pPr>
        <w:numPr>
          <w:ilvl w:val="1"/>
          <w:numId w:val="71"/>
        </w:numPr>
        <w:jc w:val="both"/>
        <w:rPr>
          <w:rFonts w:cs="Arial"/>
          <w:sz w:val="20"/>
        </w:rPr>
      </w:pPr>
      <w:r w:rsidRPr="00F21983">
        <w:rPr>
          <w:rFonts w:cs="Arial"/>
          <w:sz w:val="20"/>
        </w:rPr>
        <w:t xml:space="preserve">As authorized by </w:t>
      </w:r>
      <w:r>
        <w:rPr>
          <w:sz w:val="20"/>
        </w:rPr>
        <w:t>Section</w:t>
      </w:r>
      <w:r w:rsidRPr="00267C45">
        <w:rPr>
          <w:sz w:val="20"/>
        </w:rPr>
        <w:t xml:space="preserve"> 55</w:t>
      </w:r>
      <w:r>
        <w:rPr>
          <w:sz w:val="20"/>
        </w:rPr>
        <w:t xml:space="preserve">26 of </w:t>
      </w:r>
      <w:r w:rsidRPr="00267C45">
        <w:rPr>
          <w:sz w:val="20"/>
        </w:rPr>
        <w:t>Act</w:t>
      </w:r>
      <w:r>
        <w:rPr>
          <w:sz w:val="20"/>
        </w:rPr>
        <w:t xml:space="preserve"> </w:t>
      </w:r>
      <w:r w:rsidRPr="00267C45">
        <w:rPr>
          <w:sz w:val="20"/>
        </w:rPr>
        <w:t>451</w:t>
      </w:r>
      <w:r>
        <w:rPr>
          <w:sz w:val="20"/>
        </w:rPr>
        <w:t xml:space="preserve">, </w:t>
      </w:r>
      <w:r w:rsidRPr="00F21983">
        <w:rPr>
          <w:rFonts w:cs="Arial"/>
          <w:sz w:val="20"/>
        </w:rPr>
        <w:t>sample or monitor at reasonable times substances or parameters for the purpose of assuring compliance with the ROP or applicable requirements.</w:t>
      </w:r>
    </w:p>
    <w:p w14:paraId="2E518FCA" w14:textId="77777777" w:rsidR="00645040" w:rsidRPr="00F21983" w:rsidRDefault="00645040" w:rsidP="00645040">
      <w:pPr>
        <w:jc w:val="both"/>
        <w:rPr>
          <w:rFonts w:cs="Arial"/>
          <w:sz w:val="20"/>
        </w:rPr>
      </w:pPr>
    </w:p>
    <w:p w14:paraId="0A060171" w14:textId="77777777" w:rsidR="00645040" w:rsidRPr="003D1052" w:rsidRDefault="00645040" w:rsidP="00A613E3">
      <w:pPr>
        <w:numPr>
          <w:ilvl w:val="0"/>
          <w:numId w:val="71"/>
        </w:numPr>
        <w:jc w:val="both"/>
        <w:rPr>
          <w:rFonts w:cs="Arial"/>
          <w:sz w:val="20"/>
        </w:rPr>
      </w:pPr>
      <w:r w:rsidRPr="00F21983">
        <w:rPr>
          <w:rFonts w:cs="Arial"/>
          <w:sz w:val="20"/>
        </w:rPr>
        <w:t xml:space="preserve">The permittee shall furnish to the department, within a reasonable time, any information the department may request, in writing, to determine whether cause exists for modifying, revising, or revoking the ROP or to determine compliance with this ROP.  Upon request, the permittee shall also furnish to the department copies of any records that are required to be kept as a term or condition of this ROP.  For information which is claimed by the permittee to be confidential, consistent with the requirements of </w:t>
      </w:r>
      <w:r>
        <w:rPr>
          <w:rFonts w:cs="Arial"/>
          <w:sz w:val="20"/>
        </w:rPr>
        <w:t xml:space="preserve">the </w:t>
      </w:r>
      <w:r w:rsidRPr="00F21983">
        <w:rPr>
          <w:rFonts w:cs="Arial"/>
          <w:sz w:val="20"/>
        </w:rPr>
        <w:t>1976 PA 442, MCL §15.231 et seq., and known as the Freedom</w:t>
      </w:r>
      <w:r w:rsidRPr="00752D7A">
        <w:rPr>
          <w:rFonts w:cs="Arial"/>
          <w:szCs w:val="22"/>
        </w:rPr>
        <w:t xml:space="preserve"> </w:t>
      </w:r>
      <w:r w:rsidRPr="00F21983">
        <w:rPr>
          <w:rFonts w:cs="Arial"/>
          <w:sz w:val="20"/>
        </w:rPr>
        <w:t>of Information Act, the person may also be required to furnish the</w:t>
      </w:r>
      <w:r w:rsidRPr="00752D7A">
        <w:rPr>
          <w:rFonts w:cs="Arial"/>
          <w:szCs w:val="22"/>
        </w:rPr>
        <w:t xml:space="preserve"> </w:t>
      </w:r>
      <w:r w:rsidRPr="00F21983">
        <w:rPr>
          <w:rFonts w:cs="Arial"/>
          <w:sz w:val="20"/>
        </w:rPr>
        <w:t>records</w:t>
      </w:r>
      <w:r w:rsidRPr="00752D7A">
        <w:rPr>
          <w:rFonts w:cs="Arial"/>
          <w:szCs w:val="22"/>
        </w:rPr>
        <w:t xml:space="preserve"> </w:t>
      </w:r>
      <w:r w:rsidRPr="00F21983">
        <w:rPr>
          <w:rFonts w:cs="Arial"/>
          <w:sz w:val="20"/>
        </w:rPr>
        <w:t xml:space="preserve">directly to the </w:t>
      </w:r>
      <w:r>
        <w:rPr>
          <w:rFonts w:cs="Arial"/>
          <w:sz w:val="20"/>
        </w:rPr>
        <w:t>US</w:t>
      </w:r>
      <w:r w:rsidRPr="00F21983">
        <w:rPr>
          <w:rFonts w:cs="Arial"/>
          <w:sz w:val="20"/>
        </w:rPr>
        <w:t xml:space="preserve">EPA together with a claim of confidentiality.  </w:t>
      </w:r>
      <w:r w:rsidRPr="00F21983">
        <w:rPr>
          <w:rFonts w:cs="Arial"/>
          <w:b/>
          <w:sz w:val="20"/>
        </w:rPr>
        <w:t>(R 336.1213(1)(e))</w:t>
      </w:r>
    </w:p>
    <w:p w14:paraId="2372035A" w14:textId="77777777" w:rsidR="00645040" w:rsidRPr="00F21983" w:rsidRDefault="00645040" w:rsidP="00A613E3">
      <w:pPr>
        <w:numPr>
          <w:ilvl w:val="0"/>
          <w:numId w:val="71"/>
        </w:numPr>
        <w:jc w:val="both"/>
        <w:rPr>
          <w:rFonts w:cs="Arial"/>
          <w:sz w:val="20"/>
        </w:rPr>
      </w:pPr>
      <w:r w:rsidRPr="00F21983">
        <w:rPr>
          <w:rFonts w:cs="Arial"/>
          <w:sz w:val="20"/>
        </w:rPr>
        <w:lastRenderedPageBreak/>
        <w:t xml:space="preserve">A challenge by any person, the Administrator of the </w:t>
      </w:r>
      <w:r>
        <w:rPr>
          <w:rFonts w:cs="Arial"/>
          <w:sz w:val="20"/>
        </w:rPr>
        <w:t>US</w:t>
      </w:r>
      <w:r w:rsidRPr="00F21983">
        <w:rPr>
          <w:rFonts w:cs="Arial"/>
          <w:sz w:val="20"/>
        </w:rPr>
        <w:t xml:space="preserve">EPA, or the department to a particular condition or a part of this ROP shall not set aside, delay, stay, or in any way affect the applicability or enforceability of any other condition or part of this ROP.  </w:t>
      </w:r>
      <w:r w:rsidRPr="00F21983">
        <w:rPr>
          <w:rFonts w:cs="Arial"/>
          <w:b/>
          <w:sz w:val="20"/>
        </w:rPr>
        <w:t>(R 336.1213(1)(f))</w:t>
      </w:r>
    </w:p>
    <w:p w14:paraId="67F7491E" w14:textId="77777777" w:rsidR="00645040" w:rsidRPr="00F21983" w:rsidRDefault="00645040" w:rsidP="00645040">
      <w:pPr>
        <w:jc w:val="both"/>
        <w:rPr>
          <w:rFonts w:cs="Arial"/>
          <w:sz w:val="20"/>
        </w:rPr>
      </w:pPr>
    </w:p>
    <w:p w14:paraId="14BCF14C" w14:textId="77777777" w:rsidR="00645040" w:rsidRPr="00F21983" w:rsidRDefault="00645040" w:rsidP="00A613E3">
      <w:pPr>
        <w:numPr>
          <w:ilvl w:val="0"/>
          <w:numId w:val="71"/>
        </w:numPr>
        <w:jc w:val="both"/>
        <w:rPr>
          <w:rFonts w:cs="Arial"/>
          <w:sz w:val="20"/>
        </w:rPr>
      </w:pPr>
      <w:r w:rsidRPr="00F21983">
        <w:rPr>
          <w:rFonts w:cs="Arial"/>
          <w:sz w:val="20"/>
        </w:rPr>
        <w:t xml:space="preserve">The permittee shall pay fees consistent with the fee schedule and requirements pursuant to Section 5522 of Act 451.  </w:t>
      </w:r>
      <w:r w:rsidRPr="00F21983">
        <w:rPr>
          <w:rFonts w:cs="Arial"/>
          <w:b/>
          <w:sz w:val="20"/>
        </w:rPr>
        <w:t>(R 336.1213(1)(g))</w:t>
      </w:r>
    </w:p>
    <w:p w14:paraId="2F81AB94" w14:textId="77777777" w:rsidR="00645040" w:rsidRPr="00F21983" w:rsidRDefault="00645040" w:rsidP="00645040">
      <w:pPr>
        <w:jc w:val="both"/>
        <w:rPr>
          <w:rFonts w:cs="Arial"/>
          <w:sz w:val="20"/>
        </w:rPr>
      </w:pPr>
    </w:p>
    <w:p w14:paraId="1CA024BC" w14:textId="77777777" w:rsidR="00645040" w:rsidRPr="00F21983" w:rsidRDefault="00645040" w:rsidP="00A613E3">
      <w:pPr>
        <w:numPr>
          <w:ilvl w:val="0"/>
          <w:numId w:val="71"/>
        </w:numPr>
        <w:jc w:val="both"/>
        <w:rPr>
          <w:rFonts w:cs="Arial"/>
          <w:sz w:val="20"/>
        </w:rPr>
      </w:pPr>
      <w:r w:rsidRPr="00F21983">
        <w:rPr>
          <w:rFonts w:cs="Arial"/>
          <w:sz w:val="20"/>
        </w:rPr>
        <w:t xml:space="preserve">This ROP does not convey any property rights or any exclusive privilege.  </w:t>
      </w:r>
      <w:r w:rsidRPr="00F21983">
        <w:rPr>
          <w:rFonts w:cs="Arial"/>
          <w:b/>
          <w:sz w:val="20"/>
        </w:rPr>
        <w:t>(R 336.1213(1)(h))</w:t>
      </w:r>
    </w:p>
    <w:p w14:paraId="46ADFD37" w14:textId="77777777" w:rsidR="00645040" w:rsidRPr="00F21983" w:rsidRDefault="00645040" w:rsidP="00645040">
      <w:pPr>
        <w:jc w:val="both"/>
        <w:rPr>
          <w:rFonts w:cs="Arial"/>
          <w:sz w:val="20"/>
        </w:rPr>
      </w:pPr>
    </w:p>
    <w:p w14:paraId="1BD7F44F" w14:textId="77777777" w:rsidR="00645040" w:rsidRPr="007E0212" w:rsidRDefault="00645040" w:rsidP="00645040">
      <w:pPr>
        <w:pStyle w:val="Heading2"/>
        <w:tabs>
          <w:tab w:val="clear" w:pos="360"/>
          <w:tab w:val="num" w:pos="0"/>
        </w:tabs>
        <w:ind w:left="0" w:firstLine="0"/>
        <w:jc w:val="left"/>
        <w:rPr>
          <w:b w:val="0"/>
          <w:sz w:val="22"/>
          <w:szCs w:val="22"/>
        </w:rPr>
      </w:pPr>
      <w:bookmarkStart w:id="157" w:name="_Toc105673728"/>
      <w:bookmarkStart w:id="158" w:name="_Toc161826792"/>
      <w:r w:rsidRPr="0075518C">
        <w:rPr>
          <w:sz w:val="22"/>
          <w:szCs w:val="22"/>
        </w:rPr>
        <w:t>Equipment &amp; Design</w:t>
      </w:r>
      <w:bookmarkEnd w:id="157"/>
      <w:bookmarkEnd w:id="158"/>
    </w:p>
    <w:p w14:paraId="46C43F8F" w14:textId="77777777" w:rsidR="00645040" w:rsidRPr="00DF6609" w:rsidRDefault="00645040" w:rsidP="00645040">
      <w:pPr>
        <w:jc w:val="both"/>
        <w:rPr>
          <w:rFonts w:cs="Arial"/>
          <w:sz w:val="20"/>
        </w:rPr>
      </w:pPr>
    </w:p>
    <w:p w14:paraId="71C72803" w14:textId="77777777" w:rsidR="00645040" w:rsidRPr="00F21983" w:rsidRDefault="00645040" w:rsidP="00A613E3">
      <w:pPr>
        <w:numPr>
          <w:ilvl w:val="0"/>
          <w:numId w:val="72"/>
        </w:numPr>
        <w:jc w:val="both"/>
        <w:rPr>
          <w:rFonts w:cs="Arial"/>
          <w:sz w:val="20"/>
        </w:rPr>
      </w:pPr>
      <w:r w:rsidRPr="00F21983">
        <w:rPr>
          <w:rFonts w:cs="Arial"/>
          <w:sz w:val="20"/>
        </w:rPr>
        <w:t>Any collected air contaminants shall be removed as necessary to maintain the equipment at the required operating efficiency.  The collection and disposal of air contaminants shall be performed in a manner so as to minimize the introduction of contaminants to the outer air.  Transport of collected air contaminants in Priority I and II areas requires the use of material handling methods specified in Rule 370(2).</w:t>
      </w:r>
      <w:r>
        <w:rPr>
          <w:rFonts w:cs="Arial"/>
          <w:sz w:val="20"/>
          <w:vertAlign w:val="superscript"/>
        </w:rPr>
        <w:t>2</w:t>
      </w:r>
      <w:r w:rsidRPr="00F21983">
        <w:rPr>
          <w:rFonts w:cs="Arial"/>
          <w:sz w:val="20"/>
        </w:rPr>
        <w:t xml:space="preserve">  </w:t>
      </w:r>
      <w:r w:rsidRPr="00F21983">
        <w:rPr>
          <w:rFonts w:cs="Arial"/>
          <w:b/>
          <w:sz w:val="20"/>
        </w:rPr>
        <w:t>(R 336.1370)</w:t>
      </w:r>
    </w:p>
    <w:p w14:paraId="0056FDD8" w14:textId="77777777" w:rsidR="00645040" w:rsidRPr="00F21983" w:rsidRDefault="00645040" w:rsidP="00645040">
      <w:pPr>
        <w:jc w:val="both"/>
        <w:rPr>
          <w:rFonts w:cs="Arial"/>
          <w:sz w:val="20"/>
        </w:rPr>
      </w:pPr>
    </w:p>
    <w:p w14:paraId="2454F999" w14:textId="77777777" w:rsidR="00645040" w:rsidRPr="00F21983" w:rsidRDefault="00645040" w:rsidP="00A613E3">
      <w:pPr>
        <w:numPr>
          <w:ilvl w:val="0"/>
          <w:numId w:val="73"/>
        </w:numPr>
        <w:jc w:val="both"/>
        <w:rPr>
          <w:rFonts w:cs="Arial"/>
          <w:sz w:val="20"/>
        </w:rPr>
      </w:pPr>
      <w:r w:rsidRPr="00F21983">
        <w:rPr>
          <w:rFonts w:cs="Arial"/>
          <w:sz w:val="20"/>
        </w:rPr>
        <w:t xml:space="preserve">Any air cleaning device shall be installed, maintained, and operated in a satisfactory manner and in accordance with the Michigan Air Pollution Control rules and existing law.  </w:t>
      </w:r>
      <w:r w:rsidRPr="00F21983">
        <w:rPr>
          <w:rFonts w:cs="Arial"/>
          <w:b/>
          <w:sz w:val="20"/>
        </w:rPr>
        <w:t>(R 336.1910)</w:t>
      </w:r>
    </w:p>
    <w:p w14:paraId="6AF829EA" w14:textId="77777777" w:rsidR="00645040" w:rsidRPr="00F21983" w:rsidRDefault="00645040" w:rsidP="00645040">
      <w:pPr>
        <w:jc w:val="both"/>
        <w:rPr>
          <w:rFonts w:cs="Arial"/>
          <w:sz w:val="20"/>
        </w:rPr>
      </w:pPr>
    </w:p>
    <w:p w14:paraId="4D6CDB3C" w14:textId="77777777" w:rsidR="00645040" w:rsidRPr="007E0212" w:rsidRDefault="00645040" w:rsidP="00645040">
      <w:pPr>
        <w:pStyle w:val="Heading2"/>
        <w:tabs>
          <w:tab w:val="clear" w:pos="360"/>
          <w:tab w:val="num" w:pos="0"/>
        </w:tabs>
        <w:ind w:left="0" w:firstLine="0"/>
        <w:jc w:val="left"/>
        <w:rPr>
          <w:b w:val="0"/>
          <w:sz w:val="22"/>
          <w:szCs w:val="22"/>
        </w:rPr>
      </w:pPr>
      <w:bookmarkStart w:id="159" w:name="_Toc105673729"/>
      <w:bookmarkStart w:id="160" w:name="_Toc161826793"/>
      <w:r w:rsidRPr="0075518C">
        <w:rPr>
          <w:sz w:val="22"/>
          <w:szCs w:val="22"/>
        </w:rPr>
        <w:t>Emission Limits</w:t>
      </w:r>
      <w:bookmarkEnd w:id="159"/>
      <w:bookmarkEnd w:id="160"/>
    </w:p>
    <w:p w14:paraId="642375EB" w14:textId="77777777" w:rsidR="00645040" w:rsidRPr="00F21983" w:rsidRDefault="00645040" w:rsidP="00645040">
      <w:pPr>
        <w:jc w:val="both"/>
        <w:rPr>
          <w:rFonts w:cs="Arial"/>
          <w:sz w:val="20"/>
        </w:rPr>
      </w:pPr>
    </w:p>
    <w:p w14:paraId="3F6FB281" w14:textId="77777777" w:rsidR="00645040" w:rsidRPr="00F21983" w:rsidRDefault="00645040" w:rsidP="00A613E3">
      <w:pPr>
        <w:numPr>
          <w:ilvl w:val="0"/>
          <w:numId w:val="74"/>
        </w:numPr>
        <w:jc w:val="both"/>
        <w:rPr>
          <w:rFonts w:cs="Arial"/>
          <w:sz w:val="20"/>
        </w:rPr>
      </w:pPr>
      <w:r>
        <w:rPr>
          <w:rFonts w:cs="Arial"/>
          <w:sz w:val="20"/>
        </w:rPr>
        <w:t>Unless otherwise specified in this ROP, the permittee shall comply with Rule 301, which states, in part, “</w:t>
      </w:r>
      <w:r w:rsidRPr="00F21983">
        <w:rPr>
          <w:rFonts w:cs="Arial"/>
          <w:sz w:val="20"/>
        </w:rPr>
        <w:t xml:space="preserve">Except as provided in </w:t>
      </w:r>
      <w:r>
        <w:rPr>
          <w:rFonts w:cs="Arial"/>
          <w:sz w:val="20"/>
        </w:rPr>
        <w:t>S</w:t>
      </w:r>
      <w:r w:rsidRPr="00F21983">
        <w:rPr>
          <w:rFonts w:cs="Arial"/>
          <w:sz w:val="20"/>
        </w:rPr>
        <w:t xml:space="preserve">ubrules 2, 3, and 4 of </w:t>
      </w:r>
      <w:r>
        <w:rPr>
          <w:rFonts w:cs="Arial"/>
          <w:sz w:val="20"/>
        </w:rPr>
        <w:t xml:space="preserve">this rule, </w:t>
      </w:r>
      <w:r w:rsidRPr="00F21983">
        <w:rPr>
          <w:rFonts w:cs="Arial"/>
          <w:sz w:val="20"/>
        </w:rPr>
        <w:t xml:space="preserve">a person shall not cause or permit to be discharged into the outer air from a process or process equipment a visible emission of a density greater than the most stringent of </w:t>
      </w:r>
      <w:r>
        <w:rPr>
          <w:rFonts w:cs="Arial"/>
          <w:sz w:val="20"/>
        </w:rPr>
        <w:t>the following</w:t>
      </w:r>
      <w:r w:rsidRPr="00021E1F">
        <w:rPr>
          <w:rFonts w:cs="Arial"/>
          <w:sz w:val="20"/>
        </w:rPr>
        <w:t>:”</w:t>
      </w:r>
      <w:r w:rsidRPr="00021E1F">
        <w:rPr>
          <w:rFonts w:cs="Arial"/>
          <w:sz w:val="20"/>
          <w:vertAlign w:val="superscript"/>
        </w:rPr>
        <w:t>2</w:t>
      </w:r>
      <w:r w:rsidRPr="00F21983">
        <w:rPr>
          <w:rFonts w:cs="Arial"/>
          <w:sz w:val="20"/>
        </w:rPr>
        <w:t xml:space="preserve">  </w:t>
      </w:r>
      <w:r w:rsidRPr="00F21983">
        <w:rPr>
          <w:rFonts w:cs="Arial"/>
          <w:b/>
          <w:sz w:val="20"/>
        </w:rPr>
        <w:t>(R 336.1301(1))</w:t>
      </w:r>
    </w:p>
    <w:p w14:paraId="3B1FDB8D" w14:textId="77777777" w:rsidR="00645040" w:rsidRDefault="00645040" w:rsidP="00A613E3">
      <w:pPr>
        <w:numPr>
          <w:ilvl w:val="1"/>
          <w:numId w:val="74"/>
        </w:numPr>
        <w:jc w:val="both"/>
        <w:rPr>
          <w:rFonts w:cs="Arial"/>
          <w:sz w:val="20"/>
        </w:rPr>
      </w:pPr>
      <w:r w:rsidRPr="00F21983">
        <w:rPr>
          <w:rFonts w:cs="Arial"/>
          <w:sz w:val="20"/>
        </w:rPr>
        <w:t>A 6-minute average of 20</w:t>
      </w:r>
      <w:r>
        <w:rPr>
          <w:rFonts w:cs="Arial"/>
          <w:sz w:val="20"/>
        </w:rPr>
        <w:t>%</w:t>
      </w:r>
      <w:r w:rsidRPr="00F21983">
        <w:rPr>
          <w:rFonts w:cs="Arial"/>
          <w:sz w:val="20"/>
        </w:rPr>
        <w:t xml:space="preserve"> opacity, except for one 6-minute average per hour of not more than 27</w:t>
      </w:r>
      <w:r>
        <w:rPr>
          <w:rFonts w:cs="Arial"/>
          <w:sz w:val="20"/>
        </w:rPr>
        <w:t>%</w:t>
      </w:r>
      <w:r w:rsidRPr="00F21983">
        <w:rPr>
          <w:rFonts w:cs="Arial"/>
          <w:sz w:val="20"/>
        </w:rPr>
        <w:t xml:space="preserve"> opacity.</w:t>
      </w:r>
    </w:p>
    <w:p w14:paraId="50367E26" w14:textId="77777777" w:rsidR="00645040" w:rsidRDefault="00645040" w:rsidP="00A613E3">
      <w:pPr>
        <w:numPr>
          <w:ilvl w:val="1"/>
          <w:numId w:val="74"/>
        </w:numPr>
        <w:jc w:val="both"/>
        <w:rPr>
          <w:rFonts w:cs="Arial"/>
          <w:sz w:val="20"/>
        </w:rPr>
      </w:pPr>
      <w:r w:rsidRPr="00F21983">
        <w:rPr>
          <w:rFonts w:cs="Arial"/>
          <w:sz w:val="20"/>
        </w:rPr>
        <w:t>A limit specified by an applicable federal new source performance standard.</w:t>
      </w:r>
    </w:p>
    <w:p w14:paraId="55924E0C" w14:textId="77777777" w:rsidR="00645040" w:rsidRDefault="00645040" w:rsidP="00645040">
      <w:pPr>
        <w:jc w:val="both"/>
        <w:rPr>
          <w:rFonts w:cs="Arial"/>
          <w:sz w:val="20"/>
        </w:rPr>
      </w:pPr>
    </w:p>
    <w:p w14:paraId="68C8FED2" w14:textId="77777777" w:rsidR="00645040" w:rsidRPr="003163DA" w:rsidRDefault="00645040" w:rsidP="00645040">
      <w:pPr>
        <w:ind w:left="360"/>
        <w:jc w:val="both"/>
        <w:rPr>
          <w:rFonts w:cs="Arial"/>
          <w:sz w:val="20"/>
        </w:rPr>
      </w:pPr>
      <w:r>
        <w:rPr>
          <w:rFonts w:cs="Arial"/>
          <w:sz w:val="20"/>
        </w:rPr>
        <w:t xml:space="preserve">The grading of visible emissions shall be determined in accordance with Rule 303.  </w:t>
      </w:r>
    </w:p>
    <w:p w14:paraId="01E49DAD" w14:textId="77777777" w:rsidR="00645040" w:rsidRPr="00F21983" w:rsidRDefault="00645040" w:rsidP="00645040">
      <w:pPr>
        <w:jc w:val="both"/>
        <w:rPr>
          <w:rFonts w:cs="Arial"/>
          <w:sz w:val="20"/>
        </w:rPr>
      </w:pPr>
    </w:p>
    <w:p w14:paraId="3A81B217" w14:textId="77777777" w:rsidR="00645040" w:rsidRPr="00F21983" w:rsidRDefault="00645040" w:rsidP="00A613E3">
      <w:pPr>
        <w:numPr>
          <w:ilvl w:val="0"/>
          <w:numId w:val="74"/>
        </w:numPr>
        <w:jc w:val="both"/>
        <w:rPr>
          <w:rFonts w:cs="Arial"/>
          <w:sz w:val="20"/>
        </w:rPr>
      </w:pPr>
      <w:r w:rsidRPr="00F21983">
        <w:rPr>
          <w:rFonts w:cs="Arial"/>
          <w:spacing w:val="-3"/>
          <w:sz w:val="20"/>
        </w:rPr>
        <w:t>The permittee shall not cause or permit the emission of an air contaminant or water vapor in quantities that cause, alone or in reaction with other air contaminants, either of the following:</w:t>
      </w:r>
    </w:p>
    <w:p w14:paraId="1C99F7B3" w14:textId="77777777" w:rsidR="00645040" w:rsidRPr="00F21983" w:rsidRDefault="00645040" w:rsidP="00A613E3">
      <w:pPr>
        <w:numPr>
          <w:ilvl w:val="1"/>
          <w:numId w:val="74"/>
        </w:numPr>
        <w:jc w:val="both"/>
        <w:rPr>
          <w:rFonts w:cs="Arial"/>
          <w:sz w:val="20"/>
        </w:rPr>
      </w:pPr>
      <w:r w:rsidRPr="00F21983">
        <w:rPr>
          <w:rFonts w:cs="Arial"/>
          <w:spacing w:val="-3"/>
          <w:sz w:val="20"/>
        </w:rPr>
        <w:t>Injurious effects to human health or safety, animal life, plant life of significant economic value, or property.</w:t>
      </w:r>
      <w:r w:rsidRPr="00B55DC9">
        <w:rPr>
          <w:rFonts w:cs="Arial"/>
          <w:spacing w:val="-3"/>
          <w:sz w:val="20"/>
          <w:vertAlign w:val="superscript"/>
        </w:rPr>
        <w:t xml:space="preserve">1  </w:t>
      </w:r>
      <w:r w:rsidRPr="00F21983">
        <w:rPr>
          <w:rFonts w:cs="Arial"/>
          <w:b/>
          <w:spacing w:val="-3"/>
          <w:sz w:val="20"/>
        </w:rPr>
        <w:t>(R 336.1901(a))</w:t>
      </w:r>
    </w:p>
    <w:p w14:paraId="59C04240" w14:textId="77777777" w:rsidR="00645040" w:rsidRPr="00105176" w:rsidRDefault="00645040" w:rsidP="00A613E3">
      <w:pPr>
        <w:numPr>
          <w:ilvl w:val="1"/>
          <w:numId w:val="74"/>
        </w:numPr>
        <w:jc w:val="both"/>
        <w:rPr>
          <w:rFonts w:cs="Arial"/>
          <w:sz w:val="20"/>
        </w:rPr>
      </w:pPr>
      <w:r w:rsidRPr="00F21983">
        <w:rPr>
          <w:rFonts w:cs="Arial"/>
          <w:spacing w:val="-3"/>
          <w:sz w:val="20"/>
        </w:rPr>
        <w:t>Unreasonable interference with the comfortable enjoyment of life and property</w:t>
      </w:r>
      <w:r w:rsidRPr="00B55DC9">
        <w:rPr>
          <w:rFonts w:cs="Arial"/>
          <w:spacing w:val="-3"/>
          <w:sz w:val="20"/>
        </w:rPr>
        <w:t>.</w:t>
      </w:r>
      <w:r w:rsidRPr="00B55DC9">
        <w:rPr>
          <w:rFonts w:cs="Arial"/>
          <w:spacing w:val="-3"/>
          <w:sz w:val="20"/>
          <w:vertAlign w:val="superscript"/>
        </w:rPr>
        <w:t>1</w:t>
      </w:r>
      <w:r>
        <w:rPr>
          <w:rFonts w:cs="Arial"/>
          <w:b/>
          <w:spacing w:val="-3"/>
          <w:sz w:val="20"/>
          <w:vertAlign w:val="superscript"/>
        </w:rPr>
        <w:t xml:space="preserve">  </w:t>
      </w:r>
      <w:r w:rsidRPr="00F21983">
        <w:rPr>
          <w:rFonts w:cs="Arial"/>
          <w:b/>
          <w:spacing w:val="-3"/>
          <w:sz w:val="20"/>
        </w:rPr>
        <w:t xml:space="preserve">(R 336.1901(b)) </w:t>
      </w:r>
    </w:p>
    <w:p w14:paraId="3FBA823E" w14:textId="77777777" w:rsidR="00645040" w:rsidRDefault="00645040" w:rsidP="00645040">
      <w:pPr>
        <w:jc w:val="both"/>
        <w:rPr>
          <w:rFonts w:cs="Arial"/>
          <w:sz w:val="20"/>
        </w:rPr>
      </w:pPr>
    </w:p>
    <w:p w14:paraId="71235B10" w14:textId="77777777" w:rsidR="00645040" w:rsidRPr="007E0212" w:rsidRDefault="00645040" w:rsidP="00645040">
      <w:pPr>
        <w:pStyle w:val="Heading2"/>
        <w:tabs>
          <w:tab w:val="clear" w:pos="360"/>
          <w:tab w:val="num" w:pos="0"/>
        </w:tabs>
        <w:ind w:left="0" w:firstLine="0"/>
        <w:jc w:val="left"/>
        <w:rPr>
          <w:b w:val="0"/>
          <w:sz w:val="22"/>
          <w:szCs w:val="22"/>
        </w:rPr>
      </w:pPr>
      <w:bookmarkStart w:id="161" w:name="_Toc105673730"/>
      <w:bookmarkStart w:id="162" w:name="_Toc161826794"/>
      <w:r w:rsidRPr="0075518C">
        <w:rPr>
          <w:sz w:val="22"/>
          <w:szCs w:val="22"/>
        </w:rPr>
        <w:t>Testing/Sampling</w:t>
      </w:r>
      <w:bookmarkEnd w:id="161"/>
      <w:bookmarkEnd w:id="162"/>
    </w:p>
    <w:p w14:paraId="74696D25" w14:textId="77777777" w:rsidR="00645040" w:rsidRPr="00F21983" w:rsidRDefault="00645040" w:rsidP="00645040">
      <w:pPr>
        <w:jc w:val="both"/>
        <w:rPr>
          <w:rFonts w:cs="Arial"/>
          <w:sz w:val="20"/>
        </w:rPr>
      </w:pPr>
    </w:p>
    <w:p w14:paraId="0B8D19DC" w14:textId="77777777" w:rsidR="00645040" w:rsidRPr="00F21983" w:rsidRDefault="00645040" w:rsidP="00A613E3">
      <w:pPr>
        <w:numPr>
          <w:ilvl w:val="0"/>
          <w:numId w:val="75"/>
        </w:numPr>
        <w:jc w:val="both"/>
        <w:rPr>
          <w:rFonts w:cs="Arial"/>
          <w:sz w:val="20"/>
        </w:rPr>
      </w:pPr>
      <w:r w:rsidRPr="00F21983">
        <w:rPr>
          <w:rFonts w:cs="Arial"/>
          <w:sz w:val="20"/>
        </w:rPr>
        <w:t>The department may require the owner or operator of any source of an air contaminant to conduct acceptable performance tests, at the owner’s or operator’s expense, in accordance with Rule 1001 and Rule 1003, under any of the conditions listed in Rule 1001(1).</w:t>
      </w:r>
      <w:r>
        <w:rPr>
          <w:rFonts w:cs="Arial"/>
          <w:sz w:val="20"/>
          <w:vertAlign w:val="superscript"/>
        </w:rPr>
        <w:t>2</w:t>
      </w:r>
      <w:r w:rsidRPr="00F21983">
        <w:rPr>
          <w:rFonts w:cs="Arial"/>
          <w:sz w:val="20"/>
        </w:rPr>
        <w:t xml:space="preserve">  </w:t>
      </w:r>
      <w:r w:rsidRPr="00F21983">
        <w:rPr>
          <w:rFonts w:cs="Arial"/>
          <w:b/>
          <w:sz w:val="20"/>
        </w:rPr>
        <w:t>(R 336.2001)</w:t>
      </w:r>
    </w:p>
    <w:p w14:paraId="3F25B250" w14:textId="77777777" w:rsidR="00645040" w:rsidRPr="00F21983" w:rsidRDefault="00645040" w:rsidP="00645040">
      <w:pPr>
        <w:jc w:val="both"/>
        <w:rPr>
          <w:rFonts w:cs="Arial"/>
          <w:sz w:val="20"/>
        </w:rPr>
      </w:pPr>
    </w:p>
    <w:p w14:paraId="2436730B" w14:textId="77777777" w:rsidR="00645040" w:rsidRPr="00F21983" w:rsidRDefault="00645040" w:rsidP="00A613E3">
      <w:pPr>
        <w:numPr>
          <w:ilvl w:val="0"/>
          <w:numId w:val="75"/>
        </w:numPr>
        <w:jc w:val="both"/>
        <w:rPr>
          <w:rFonts w:cs="Arial"/>
          <w:sz w:val="20"/>
        </w:rPr>
      </w:pPr>
      <w:r w:rsidRPr="00F21983">
        <w:rPr>
          <w:rFonts w:cs="Arial"/>
          <w:sz w:val="20"/>
        </w:rPr>
        <w:t xml:space="preserve">Any required performance testing shall be conducted in accordance with Rule 1001(2), Rule 1001(3) and Rule 1003.  </w:t>
      </w:r>
      <w:r w:rsidRPr="00F21983">
        <w:rPr>
          <w:rFonts w:cs="Arial"/>
          <w:b/>
          <w:sz w:val="20"/>
        </w:rPr>
        <w:t>(R 336.2001(2), R 336.2001(3), R 336.2003(1))</w:t>
      </w:r>
    </w:p>
    <w:p w14:paraId="57E82784" w14:textId="77777777" w:rsidR="00645040" w:rsidRPr="00F21983" w:rsidRDefault="00645040" w:rsidP="00645040">
      <w:pPr>
        <w:jc w:val="both"/>
        <w:rPr>
          <w:rFonts w:cs="Arial"/>
          <w:sz w:val="20"/>
        </w:rPr>
      </w:pPr>
    </w:p>
    <w:p w14:paraId="0040C77A" w14:textId="77777777" w:rsidR="00645040" w:rsidRPr="00F21983" w:rsidRDefault="00645040" w:rsidP="00A613E3">
      <w:pPr>
        <w:numPr>
          <w:ilvl w:val="0"/>
          <w:numId w:val="75"/>
        </w:numPr>
        <w:jc w:val="both"/>
        <w:rPr>
          <w:rFonts w:cs="Arial"/>
          <w:sz w:val="20"/>
        </w:rPr>
      </w:pPr>
      <w:r w:rsidRPr="00F21983">
        <w:rPr>
          <w:rFonts w:cs="Arial"/>
          <w:sz w:val="20"/>
        </w:rPr>
        <w:t xml:space="preserve">Any required test results shall be submitted to the Air Quality Division (AQD) in the format prescribed by the applicable reference test method within 60 days following the last date of the test.  </w:t>
      </w:r>
      <w:r w:rsidRPr="00F21983">
        <w:rPr>
          <w:rFonts w:cs="Arial"/>
          <w:b/>
          <w:sz w:val="20"/>
        </w:rPr>
        <w:t>(R 336.2001(</w:t>
      </w:r>
      <w:r>
        <w:rPr>
          <w:rFonts w:cs="Arial"/>
          <w:b/>
          <w:sz w:val="20"/>
        </w:rPr>
        <w:t>5</w:t>
      </w:r>
      <w:r w:rsidRPr="00F21983">
        <w:rPr>
          <w:rFonts w:cs="Arial"/>
          <w:b/>
          <w:sz w:val="20"/>
        </w:rPr>
        <w:t>))</w:t>
      </w:r>
    </w:p>
    <w:p w14:paraId="50314299" w14:textId="77777777" w:rsidR="00645040" w:rsidRDefault="00645040" w:rsidP="00645040">
      <w:pPr>
        <w:jc w:val="both"/>
        <w:rPr>
          <w:rFonts w:cs="Arial"/>
          <w:sz w:val="20"/>
        </w:rPr>
      </w:pPr>
      <w:r>
        <w:rPr>
          <w:rFonts w:cs="Arial"/>
          <w:sz w:val="20"/>
        </w:rPr>
        <w:br w:type="page"/>
      </w:r>
    </w:p>
    <w:p w14:paraId="0CD4D907" w14:textId="77777777" w:rsidR="00645040" w:rsidRPr="007E0212" w:rsidRDefault="00645040" w:rsidP="00645040">
      <w:pPr>
        <w:pStyle w:val="Heading2"/>
        <w:tabs>
          <w:tab w:val="clear" w:pos="360"/>
          <w:tab w:val="num" w:pos="0"/>
        </w:tabs>
        <w:ind w:left="0" w:firstLine="0"/>
        <w:jc w:val="left"/>
        <w:rPr>
          <w:b w:val="0"/>
          <w:sz w:val="22"/>
          <w:szCs w:val="22"/>
        </w:rPr>
      </w:pPr>
      <w:bookmarkStart w:id="163" w:name="_Toc105673731"/>
      <w:bookmarkStart w:id="164" w:name="_Toc161826795"/>
      <w:r w:rsidRPr="0075518C">
        <w:rPr>
          <w:sz w:val="22"/>
          <w:szCs w:val="22"/>
        </w:rPr>
        <w:lastRenderedPageBreak/>
        <w:t>Monitoring/Recordkeeping</w:t>
      </w:r>
      <w:bookmarkEnd w:id="163"/>
      <w:bookmarkEnd w:id="164"/>
    </w:p>
    <w:p w14:paraId="5C96A38E" w14:textId="77777777" w:rsidR="00645040" w:rsidRPr="00DF6609" w:rsidRDefault="00645040" w:rsidP="00645040">
      <w:pPr>
        <w:numPr>
          <w:ilvl w:val="12"/>
          <w:numId w:val="0"/>
        </w:numPr>
        <w:ind w:left="432" w:hanging="432"/>
        <w:jc w:val="both"/>
        <w:rPr>
          <w:rFonts w:cs="Arial"/>
          <w:sz w:val="20"/>
        </w:rPr>
      </w:pPr>
    </w:p>
    <w:p w14:paraId="1A0D5967" w14:textId="77777777" w:rsidR="00645040" w:rsidRPr="00F21983" w:rsidRDefault="00645040" w:rsidP="00A613E3">
      <w:pPr>
        <w:numPr>
          <w:ilvl w:val="0"/>
          <w:numId w:val="76"/>
        </w:numPr>
        <w:jc w:val="both"/>
        <w:rPr>
          <w:rFonts w:cs="Arial"/>
          <w:sz w:val="20"/>
        </w:rPr>
      </w:pPr>
      <w:r w:rsidRPr="00F21983">
        <w:rPr>
          <w:rFonts w:cs="Arial"/>
          <w:sz w:val="20"/>
        </w:rPr>
        <w:t>Records of any periodic emission or parametric monitoring required in this ROP shall include the following information specified in Rule 213(3)(b)(i), where appropriate</w:t>
      </w:r>
      <w:r>
        <w:rPr>
          <w:rFonts w:cs="Arial"/>
          <w:sz w:val="20"/>
        </w:rPr>
        <w:t>.</w:t>
      </w:r>
      <w:r w:rsidRPr="00F21983">
        <w:rPr>
          <w:rFonts w:cs="Arial"/>
          <w:sz w:val="20"/>
        </w:rPr>
        <w:t xml:space="preserve">  </w:t>
      </w:r>
      <w:r w:rsidRPr="00F21983">
        <w:rPr>
          <w:rFonts w:cs="Arial"/>
          <w:b/>
          <w:sz w:val="20"/>
        </w:rPr>
        <w:t>(R 336.1213(3)(b))</w:t>
      </w:r>
    </w:p>
    <w:p w14:paraId="0D2B7D97" w14:textId="77777777" w:rsidR="00645040" w:rsidRPr="00F21983" w:rsidRDefault="00645040" w:rsidP="00A613E3">
      <w:pPr>
        <w:numPr>
          <w:ilvl w:val="1"/>
          <w:numId w:val="76"/>
        </w:numPr>
        <w:jc w:val="both"/>
        <w:rPr>
          <w:rFonts w:cs="Arial"/>
          <w:sz w:val="20"/>
        </w:rPr>
      </w:pPr>
      <w:r w:rsidRPr="00F21983">
        <w:rPr>
          <w:rFonts w:cs="Arial"/>
          <w:sz w:val="20"/>
        </w:rPr>
        <w:t>The date, location, time, and method of sampling or measurements.</w:t>
      </w:r>
    </w:p>
    <w:p w14:paraId="587DD409" w14:textId="77777777" w:rsidR="00645040" w:rsidRPr="00F21983" w:rsidRDefault="00645040" w:rsidP="00A613E3">
      <w:pPr>
        <w:numPr>
          <w:ilvl w:val="1"/>
          <w:numId w:val="76"/>
        </w:numPr>
        <w:jc w:val="both"/>
        <w:rPr>
          <w:rFonts w:cs="Arial"/>
          <w:sz w:val="20"/>
        </w:rPr>
      </w:pPr>
      <w:r w:rsidRPr="00F21983">
        <w:rPr>
          <w:rFonts w:cs="Arial"/>
          <w:sz w:val="20"/>
        </w:rPr>
        <w:t>The dates the analyses of the samples were performed.</w:t>
      </w:r>
    </w:p>
    <w:p w14:paraId="6E3C305D" w14:textId="77777777" w:rsidR="00645040" w:rsidRPr="00F21983" w:rsidRDefault="00645040" w:rsidP="00A613E3">
      <w:pPr>
        <w:numPr>
          <w:ilvl w:val="1"/>
          <w:numId w:val="76"/>
        </w:numPr>
        <w:jc w:val="both"/>
        <w:rPr>
          <w:rFonts w:cs="Arial"/>
          <w:sz w:val="20"/>
        </w:rPr>
      </w:pPr>
      <w:r w:rsidRPr="00F21983">
        <w:rPr>
          <w:rFonts w:cs="Arial"/>
          <w:sz w:val="20"/>
        </w:rPr>
        <w:t>The company or entity that performed the analyses of the samples.</w:t>
      </w:r>
    </w:p>
    <w:p w14:paraId="16184A7C" w14:textId="77777777" w:rsidR="00645040" w:rsidRPr="00F21983" w:rsidRDefault="00645040" w:rsidP="00A613E3">
      <w:pPr>
        <w:numPr>
          <w:ilvl w:val="1"/>
          <w:numId w:val="76"/>
        </w:numPr>
        <w:jc w:val="both"/>
        <w:rPr>
          <w:rFonts w:cs="Arial"/>
          <w:sz w:val="20"/>
        </w:rPr>
      </w:pPr>
      <w:r w:rsidRPr="00F21983">
        <w:rPr>
          <w:rFonts w:cs="Arial"/>
          <w:sz w:val="20"/>
        </w:rPr>
        <w:t>The analytical techniques or methods used.</w:t>
      </w:r>
    </w:p>
    <w:p w14:paraId="3CEE43B3" w14:textId="77777777" w:rsidR="00645040" w:rsidRPr="00F21983" w:rsidRDefault="00645040" w:rsidP="00A613E3">
      <w:pPr>
        <w:numPr>
          <w:ilvl w:val="1"/>
          <w:numId w:val="76"/>
        </w:numPr>
        <w:jc w:val="both"/>
        <w:rPr>
          <w:rFonts w:cs="Arial"/>
          <w:sz w:val="20"/>
        </w:rPr>
      </w:pPr>
      <w:r w:rsidRPr="00F21983">
        <w:rPr>
          <w:rFonts w:cs="Arial"/>
          <w:sz w:val="20"/>
        </w:rPr>
        <w:t>The results of the analyses.</w:t>
      </w:r>
    </w:p>
    <w:p w14:paraId="1BA7FCE7" w14:textId="77777777" w:rsidR="00645040" w:rsidRPr="00F21983" w:rsidRDefault="00645040" w:rsidP="00A613E3">
      <w:pPr>
        <w:numPr>
          <w:ilvl w:val="1"/>
          <w:numId w:val="76"/>
        </w:numPr>
        <w:jc w:val="both"/>
        <w:rPr>
          <w:rFonts w:cs="Arial"/>
          <w:sz w:val="20"/>
        </w:rPr>
      </w:pPr>
      <w:r w:rsidRPr="00F21983">
        <w:rPr>
          <w:rFonts w:cs="Arial"/>
          <w:sz w:val="20"/>
        </w:rPr>
        <w:t>The related process operating conditions or parameters that existed at the time of sampling or measurement.</w:t>
      </w:r>
    </w:p>
    <w:p w14:paraId="169DD95A" w14:textId="77777777" w:rsidR="00645040" w:rsidRPr="00DF6609" w:rsidRDefault="00645040" w:rsidP="00645040">
      <w:pPr>
        <w:numPr>
          <w:ilvl w:val="12"/>
          <w:numId w:val="0"/>
        </w:numPr>
        <w:ind w:left="432" w:hanging="432"/>
        <w:jc w:val="both"/>
        <w:rPr>
          <w:rFonts w:cs="Arial"/>
          <w:sz w:val="20"/>
        </w:rPr>
      </w:pPr>
    </w:p>
    <w:p w14:paraId="40A80459" w14:textId="77777777" w:rsidR="00645040" w:rsidRPr="00F21983" w:rsidRDefault="00645040" w:rsidP="00A613E3">
      <w:pPr>
        <w:numPr>
          <w:ilvl w:val="0"/>
          <w:numId w:val="76"/>
        </w:numPr>
        <w:jc w:val="both"/>
        <w:rPr>
          <w:rFonts w:cs="Arial"/>
          <w:sz w:val="20"/>
        </w:rPr>
      </w:pPr>
      <w:r w:rsidRPr="00F21983">
        <w:rPr>
          <w:rFonts w:cs="Arial"/>
          <w:sz w:val="20"/>
        </w:rPr>
        <w:t xml:space="preserve">All required monitoring data, support information and all reports, including reports of all instances of deviation from permit requirements, shall be kept and furnished to the department upon request for a period of not less than 5 years from the date of the monitoring sample, measurement, report or application.  Support information includes all calibration and maintenance records and all original strip-chart recordings, or other original data records, for continuous monitoring instrumentation and copies of all reports required by the ROP.  </w:t>
      </w:r>
      <w:r w:rsidRPr="00F21983">
        <w:rPr>
          <w:rFonts w:cs="Arial"/>
          <w:b/>
          <w:sz w:val="20"/>
        </w:rPr>
        <w:t>(R 336.1213(1)(e), R 336.1213(3)(b)(ii))</w:t>
      </w:r>
    </w:p>
    <w:p w14:paraId="08BB9C15" w14:textId="77777777" w:rsidR="00645040" w:rsidRPr="00F21983" w:rsidRDefault="00645040" w:rsidP="00645040">
      <w:pPr>
        <w:numPr>
          <w:ilvl w:val="12"/>
          <w:numId w:val="0"/>
        </w:numPr>
        <w:ind w:left="432" w:hanging="432"/>
        <w:jc w:val="both"/>
        <w:rPr>
          <w:rFonts w:cs="Arial"/>
          <w:sz w:val="20"/>
        </w:rPr>
      </w:pPr>
    </w:p>
    <w:p w14:paraId="205F8BA0" w14:textId="77777777" w:rsidR="00645040" w:rsidRPr="007E0212" w:rsidRDefault="00645040" w:rsidP="00645040">
      <w:pPr>
        <w:pStyle w:val="Heading2"/>
        <w:tabs>
          <w:tab w:val="clear" w:pos="360"/>
          <w:tab w:val="num" w:pos="0"/>
        </w:tabs>
        <w:ind w:left="0" w:firstLine="0"/>
        <w:jc w:val="left"/>
        <w:rPr>
          <w:b w:val="0"/>
          <w:sz w:val="22"/>
          <w:szCs w:val="22"/>
        </w:rPr>
      </w:pPr>
      <w:bookmarkStart w:id="165" w:name="_Toc105673732"/>
      <w:bookmarkStart w:id="166" w:name="_Toc161826796"/>
      <w:r w:rsidRPr="0075518C">
        <w:rPr>
          <w:sz w:val="22"/>
          <w:szCs w:val="22"/>
        </w:rPr>
        <w:t>Certification &amp; Reporting</w:t>
      </w:r>
      <w:bookmarkEnd w:id="165"/>
      <w:bookmarkEnd w:id="166"/>
    </w:p>
    <w:p w14:paraId="0C7C433C" w14:textId="77777777" w:rsidR="00645040" w:rsidRPr="00F21983" w:rsidRDefault="00645040" w:rsidP="00645040">
      <w:pPr>
        <w:numPr>
          <w:ilvl w:val="12"/>
          <w:numId w:val="0"/>
        </w:numPr>
        <w:ind w:left="432" w:hanging="432"/>
        <w:jc w:val="both"/>
        <w:rPr>
          <w:rFonts w:cs="Arial"/>
          <w:sz w:val="20"/>
        </w:rPr>
      </w:pPr>
    </w:p>
    <w:p w14:paraId="162BFA90" w14:textId="77777777" w:rsidR="00645040" w:rsidRPr="00F21983" w:rsidRDefault="00645040" w:rsidP="00A613E3">
      <w:pPr>
        <w:numPr>
          <w:ilvl w:val="0"/>
          <w:numId w:val="77"/>
        </w:numPr>
        <w:jc w:val="both"/>
        <w:rPr>
          <w:rFonts w:cs="Arial"/>
          <w:sz w:val="20"/>
        </w:rPr>
      </w:pPr>
      <w:r w:rsidRPr="00F21983">
        <w:rPr>
          <w:rFonts w:cs="Arial"/>
          <w:sz w:val="20"/>
        </w:rPr>
        <w:t xml:space="preserve">Except for the alternate certification schedule provided in Rule 213(3)(c)(iii)(B), any document required to be submitted to the department as a term or condition of this ROP shall contain an original certification by a </w:t>
      </w:r>
      <w:r>
        <w:rPr>
          <w:rFonts w:cs="Arial"/>
          <w:sz w:val="20"/>
        </w:rPr>
        <w:t>Responsible Official</w:t>
      </w:r>
      <w:r w:rsidRPr="00F21983">
        <w:rPr>
          <w:rFonts w:cs="Arial"/>
          <w:sz w:val="20"/>
        </w:rPr>
        <w:t xml:space="preserve"> which state that, based on information and belief formed after reasonable inquiry, the statements and information in the document are true, accurate, and complete.  </w:t>
      </w:r>
      <w:r w:rsidRPr="00F21983">
        <w:rPr>
          <w:rFonts w:cs="Arial"/>
          <w:b/>
          <w:sz w:val="20"/>
        </w:rPr>
        <w:t>(R 336.1213(3)(c))</w:t>
      </w:r>
    </w:p>
    <w:p w14:paraId="30382EC5" w14:textId="77777777" w:rsidR="00645040" w:rsidRPr="00F21983" w:rsidRDefault="00645040" w:rsidP="00645040">
      <w:pPr>
        <w:numPr>
          <w:ilvl w:val="12"/>
          <w:numId w:val="0"/>
        </w:numPr>
        <w:ind w:left="432" w:hanging="432"/>
        <w:jc w:val="both"/>
        <w:rPr>
          <w:rFonts w:cs="Arial"/>
          <w:sz w:val="20"/>
        </w:rPr>
      </w:pPr>
    </w:p>
    <w:p w14:paraId="766707D7" w14:textId="0DD7D87A" w:rsidR="00645040" w:rsidRPr="00F21983" w:rsidRDefault="00645040" w:rsidP="00A613E3">
      <w:pPr>
        <w:numPr>
          <w:ilvl w:val="0"/>
          <w:numId w:val="77"/>
        </w:numPr>
        <w:jc w:val="both"/>
        <w:rPr>
          <w:rFonts w:cs="Arial"/>
          <w:sz w:val="20"/>
        </w:rPr>
      </w:pPr>
      <w:r w:rsidRPr="00F21983">
        <w:rPr>
          <w:rFonts w:cs="Arial"/>
          <w:sz w:val="20"/>
        </w:rPr>
        <w:t xml:space="preserve">A </w:t>
      </w:r>
      <w:r>
        <w:rPr>
          <w:rFonts w:cs="Arial"/>
          <w:sz w:val="20"/>
        </w:rPr>
        <w:t>Responsible Official</w:t>
      </w:r>
      <w:r w:rsidRPr="00F21983">
        <w:rPr>
          <w:rFonts w:cs="Arial"/>
          <w:sz w:val="20"/>
        </w:rPr>
        <w:t xml:space="preserve"> </w:t>
      </w:r>
      <w:r w:rsidR="00EA44D5" w:rsidRPr="009F527C">
        <w:rPr>
          <w:rFonts w:cs="Arial"/>
          <w:sz w:val="20"/>
        </w:rPr>
        <w:t>shall certify to the appropriate AQD District Office and to the USEPA that the stationary source is and has been in compliance with all terms and conditions contained in the ROP except for deviations that have been or are being reported to the appropriate AQD District Office pursuant to Rule 213(3)(c).</w:t>
      </w:r>
      <w:r w:rsidR="00EA44D5">
        <w:rPr>
          <w:rFonts w:cs="Arial"/>
          <w:sz w:val="20"/>
        </w:rPr>
        <w:t xml:space="preserve"> </w:t>
      </w:r>
      <w:r w:rsidR="00EA44D5" w:rsidRPr="009F527C">
        <w:rPr>
          <w:rFonts w:cs="Arial"/>
          <w:sz w:val="20"/>
        </w:rPr>
        <w:t xml:space="preserve"> This certification shall include all the information specified in Rule 213(4)(c)(i) through (v) and shall state that, based on information and belief formed after reasonable inquiry, the statements and information in the certification are true, accurate, and complete. </w:t>
      </w:r>
      <w:r w:rsidR="00EA44D5">
        <w:rPr>
          <w:rFonts w:cs="Arial"/>
          <w:sz w:val="20"/>
        </w:rPr>
        <w:t xml:space="preserve"> </w:t>
      </w:r>
      <w:r w:rsidR="00EA44D5" w:rsidRPr="009F527C">
        <w:rPr>
          <w:rFonts w:cs="Arial"/>
          <w:sz w:val="20"/>
        </w:rPr>
        <w:t>The annual compliance certification (pursuant to Rule 213(4)(c)) shall be submitted to the USEPA through the USEPA’s Central Data Exchange (CDX) using the Compliance and Emissions Data Reporting Interface (CEDRI), which can be accessed through CDX (</w:t>
      </w:r>
      <w:hyperlink r:id="rId21" w:history="1">
        <w:r w:rsidR="00EA44D5" w:rsidRPr="009F527C">
          <w:rPr>
            <w:rStyle w:val="Hyperlink"/>
            <w:rFonts w:cs="Arial"/>
            <w:sz w:val="20"/>
          </w:rPr>
          <w:t>https://cdx.epa.gov/</w:t>
        </w:r>
      </w:hyperlink>
      <w:r w:rsidR="00EA44D5" w:rsidRPr="009F527C">
        <w:rPr>
          <w:rFonts w:cs="Arial"/>
          <w:sz w:val="20"/>
        </w:rPr>
        <w:t xml:space="preserve">), unless it contains confidential business information then use the following address: USEPA, Air Compliance Data - Michigan, Air and Radiation Division, 77 West Jackson Boulevard, Chicago, Illinois 60604-3507. </w:t>
      </w:r>
      <w:r w:rsidR="00EA44D5">
        <w:rPr>
          <w:rFonts w:cs="Arial"/>
          <w:sz w:val="20"/>
        </w:rPr>
        <w:t xml:space="preserve"> </w:t>
      </w:r>
      <w:r w:rsidR="00EA44D5" w:rsidRPr="009F527C">
        <w:rPr>
          <w:rFonts w:cs="Arial"/>
          <w:b/>
          <w:bCs/>
          <w:sz w:val="20"/>
        </w:rPr>
        <w:t>(R 336.1213(4)(c))</w:t>
      </w:r>
    </w:p>
    <w:p w14:paraId="69A4BFDC" w14:textId="77777777" w:rsidR="00645040" w:rsidRPr="00F21983" w:rsidRDefault="00645040" w:rsidP="00645040">
      <w:pPr>
        <w:numPr>
          <w:ilvl w:val="12"/>
          <w:numId w:val="0"/>
        </w:numPr>
        <w:ind w:left="432" w:hanging="432"/>
        <w:jc w:val="both"/>
        <w:rPr>
          <w:rFonts w:cs="Arial"/>
          <w:sz w:val="20"/>
        </w:rPr>
      </w:pPr>
    </w:p>
    <w:p w14:paraId="70614564" w14:textId="77777777" w:rsidR="00645040" w:rsidRPr="00F21983" w:rsidRDefault="00645040" w:rsidP="00A613E3">
      <w:pPr>
        <w:numPr>
          <w:ilvl w:val="0"/>
          <w:numId w:val="77"/>
        </w:numPr>
        <w:jc w:val="both"/>
        <w:rPr>
          <w:rFonts w:cs="Arial"/>
          <w:sz w:val="20"/>
        </w:rPr>
      </w:pPr>
      <w:r w:rsidRPr="00F21983">
        <w:rPr>
          <w:rFonts w:cs="Arial"/>
          <w:sz w:val="20"/>
        </w:rPr>
        <w:t xml:space="preserve">The certification of compliance shall be submitted annually for the term of this ROP as detailed in the </w:t>
      </w:r>
      <w:r>
        <w:rPr>
          <w:rFonts w:cs="Arial"/>
          <w:sz w:val="20"/>
        </w:rPr>
        <w:t>special conditions</w:t>
      </w:r>
      <w:r w:rsidRPr="00F21983">
        <w:rPr>
          <w:rFonts w:cs="Arial"/>
          <w:sz w:val="20"/>
        </w:rPr>
        <w:t xml:space="preserve">, or more frequently if specified in an applicable requirement or in this ROP.  </w:t>
      </w:r>
      <w:r w:rsidRPr="00F21983">
        <w:rPr>
          <w:rFonts w:cs="Arial"/>
          <w:b/>
          <w:sz w:val="20"/>
        </w:rPr>
        <w:t>(R 336.1213(4)(c))</w:t>
      </w:r>
    </w:p>
    <w:p w14:paraId="5EB011CD" w14:textId="77777777" w:rsidR="00645040" w:rsidRPr="00F21983" w:rsidRDefault="00645040" w:rsidP="00645040">
      <w:pPr>
        <w:numPr>
          <w:ilvl w:val="12"/>
          <w:numId w:val="0"/>
        </w:numPr>
        <w:ind w:left="432" w:hanging="432"/>
        <w:jc w:val="both"/>
        <w:rPr>
          <w:rFonts w:cs="Arial"/>
          <w:sz w:val="20"/>
        </w:rPr>
      </w:pPr>
    </w:p>
    <w:p w14:paraId="23A7C4B5" w14:textId="77777777" w:rsidR="00645040" w:rsidRPr="00F21983" w:rsidRDefault="00645040" w:rsidP="00A613E3">
      <w:pPr>
        <w:numPr>
          <w:ilvl w:val="0"/>
          <w:numId w:val="77"/>
        </w:numPr>
        <w:jc w:val="both"/>
        <w:rPr>
          <w:rFonts w:cs="Arial"/>
          <w:sz w:val="20"/>
        </w:rPr>
      </w:pPr>
      <w:r w:rsidRPr="00F21983">
        <w:rPr>
          <w:rFonts w:cs="Arial"/>
          <w:sz w:val="20"/>
        </w:rPr>
        <w:t>The permittee shall promptly report any deviations from ROP requirements and certify the reports.  The prompt reporting of deviations from ROP requirements is defined in Rule 213(3)(c)(ii) as follows, unless otherwise described in this ROP</w:t>
      </w:r>
      <w:r>
        <w:rPr>
          <w:rFonts w:cs="Arial"/>
          <w:sz w:val="20"/>
        </w:rPr>
        <w:t>.</w:t>
      </w:r>
      <w:r w:rsidRPr="00F21983">
        <w:rPr>
          <w:rFonts w:cs="Arial"/>
          <w:sz w:val="20"/>
        </w:rPr>
        <w:t xml:space="preserve"> </w:t>
      </w:r>
      <w:r>
        <w:rPr>
          <w:rFonts w:cs="Arial"/>
          <w:sz w:val="20"/>
        </w:rPr>
        <w:t xml:space="preserve"> </w:t>
      </w:r>
      <w:r w:rsidRPr="00F21983">
        <w:rPr>
          <w:rFonts w:cs="Arial"/>
          <w:b/>
          <w:sz w:val="20"/>
        </w:rPr>
        <w:t>(R 336.1213(3)(c))</w:t>
      </w:r>
    </w:p>
    <w:p w14:paraId="7632286B" w14:textId="77777777" w:rsidR="00645040" w:rsidRPr="00F21983" w:rsidRDefault="00645040" w:rsidP="00A613E3">
      <w:pPr>
        <w:numPr>
          <w:ilvl w:val="1"/>
          <w:numId w:val="77"/>
        </w:numPr>
        <w:jc w:val="both"/>
        <w:rPr>
          <w:rFonts w:cs="Arial"/>
          <w:sz w:val="20"/>
        </w:rPr>
      </w:pPr>
      <w:r w:rsidRPr="00F21983">
        <w:rPr>
          <w:rFonts w:cs="Arial"/>
          <w:sz w:val="20"/>
        </w:rPr>
        <w:t>For deviations that exceed the emissions allowed under the ROP, prompt reporting means reporting consistent with the requirements of Rule 912</w:t>
      </w:r>
      <w:r>
        <w:rPr>
          <w:rFonts w:cs="Arial"/>
          <w:sz w:val="20"/>
        </w:rPr>
        <w:t xml:space="preserve"> as detailed in Condition 25</w:t>
      </w:r>
      <w:r w:rsidRPr="00F21983">
        <w:rPr>
          <w:rFonts w:cs="Arial"/>
          <w:sz w:val="20"/>
        </w:rPr>
        <w:t>.  All reports submitted pursuant to this paragraph shall be promptly certified as specified in Rule 213(3)(c)(iii).</w:t>
      </w:r>
    </w:p>
    <w:p w14:paraId="7D459AD0" w14:textId="77777777" w:rsidR="00645040" w:rsidRPr="00F21983" w:rsidRDefault="00645040" w:rsidP="00A613E3">
      <w:pPr>
        <w:numPr>
          <w:ilvl w:val="1"/>
          <w:numId w:val="77"/>
        </w:numPr>
        <w:jc w:val="both"/>
        <w:rPr>
          <w:rFonts w:cs="Arial"/>
          <w:sz w:val="20"/>
        </w:rPr>
      </w:pPr>
      <w:r w:rsidRPr="00F21983">
        <w:rPr>
          <w:rFonts w:cs="Arial"/>
          <w:sz w:val="20"/>
        </w:rPr>
        <w:t>For deviations which exceed the emissions allowed under the ROP and which are not reported pursuant to Rule 912 due to the duration of the deviation, prompt reporting means the reporting of all deviations in the semiannual reports required by Rule 213(3)(c)(i).  The report shall describe reasons for each deviation and the actions taken to minimize or correct each deviation.</w:t>
      </w:r>
    </w:p>
    <w:p w14:paraId="725106D6" w14:textId="77777777" w:rsidR="00645040" w:rsidRPr="00F21983" w:rsidRDefault="00645040" w:rsidP="00A613E3">
      <w:pPr>
        <w:numPr>
          <w:ilvl w:val="1"/>
          <w:numId w:val="77"/>
        </w:numPr>
        <w:jc w:val="both"/>
        <w:rPr>
          <w:rFonts w:cs="Arial"/>
          <w:sz w:val="20"/>
        </w:rPr>
      </w:pPr>
      <w:r w:rsidRPr="00F21983">
        <w:rPr>
          <w:rFonts w:cs="Arial"/>
          <w:sz w:val="20"/>
        </w:rPr>
        <w:t>For deviations that do not exceed the emissions allowed under the ROP, prompt reporting means the reporting of all deviations in the semiannual reports required by Rule 213(3)(c)(i).  The report shall describe the reasons for each deviation and the actions taken to minimize or correct each deviation.</w:t>
      </w:r>
    </w:p>
    <w:p w14:paraId="29802186" w14:textId="77777777" w:rsidR="00645040" w:rsidRPr="00DF6609" w:rsidRDefault="00645040" w:rsidP="00645040">
      <w:pPr>
        <w:numPr>
          <w:ilvl w:val="12"/>
          <w:numId w:val="0"/>
        </w:numPr>
        <w:ind w:left="432" w:hanging="432"/>
        <w:jc w:val="both"/>
        <w:rPr>
          <w:rFonts w:cs="Arial"/>
          <w:sz w:val="20"/>
        </w:rPr>
      </w:pPr>
      <w:r>
        <w:rPr>
          <w:rFonts w:cs="Arial"/>
          <w:sz w:val="20"/>
        </w:rPr>
        <w:br w:type="page"/>
      </w:r>
    </w:p>
    <w:p w14:paraId="3392ED2B" w14:textId="77777777" w:rsidR="00645040" w:rsidRPr="00021E1F" w:rsidRDefault="00645040" w:rsidP="00A613E3">
      <w:pPr>
        <w:pStyle w:val="BodyText2"/>
        <w:numPr>
          <w:ilvl w:val="0"/>
          <w:numId w:val="78"/>
        </w:numPr>
        <w:rPr>
          <w:rFonts w:cs="Arial"/>
          <w:sz w:val="20"/>
        </w:rPr>
      </w:pPr>
      <w:r w:rsidRPr="00F21983">
        <w:rPr>
          <w:rFonts w:cs="Arial"/>
          <w:sz w:val="20"/>
        </w:rPr>
        <w:lastRenderedPageBreak/>
        <w:t>For reports required pursuant to Rule 213(3)(c)(ii), prompt certification of the reports is described in Rule 213(3)(c)(iii) as either of the following</w:t>
      </w:r>
      <w:r w:rsidRPr="00021E1F">
        <w:rPr>
          <w:rFonts w:cs="Arial"/>
          <w:sz w:val="20"/>
        </w:rPr>
        <w:t xml:space="preserve">:  </w:t>
      </w:r>
      <w:r w:rsidRPr="00021E1F">
        <w:rPr>
          <w:rFonts w:cs="Arial"/>
          <w:b/>
          <w:sz w:val="20"/>
        </w:rPr>
        <w:t>(R 336.1213(3)(c))</w:t>
      </w:r>
    </w:p>
    <w:p w14:paraId="26A15C25" w14:textId="77777777" w:rsidR="00645040" w:rsidRPr="00F21983" w:rsidRDefault="00645040" w:rsidP="00A613E3">
      <w:pPr>
        <w:numPr>
          <w:ilvl w:val="1"/>
          <w:numId w:val="78"/>
        </w:numPr>
        <w:jc w:val="both"/>
        <w:rPr>
          <w:rFonts w:cs="Arial"/>
          <w:sz w:val="20"/>
        </w:rPr>
      </w:pPr>
      <w:r w:rsidRPr="00F21983">
        <w:rPr>
          <w:rFonts w:cs="Arial"/>
          <w:sz w:val="20"/>
        </w:rPr>
        <w:t xml:space="preserve">Submitting a certification by a </w:t>
      </w:r>
      <w:r>
        <w:rPr>
          <w:rFonts w:cs="Arial"/>
          <w:sz w:val="20"/>
        </w:rPr>
        <w:t>Responsible Official</w:t>
      </w:r>
      <w:r w:rsidRPr="00F21983">
        <w:rPr>
          <w:rFonts w:cs="Arial"/>
          <w:sz w:val="20"/>
        </w:rPr>
        <w:t xml:space="preserve"> with each report which states that, based on information and belief formed after reasonable inquiry, the statements and information in the report are true, accurate, and complete.</w:t>
      </w:r>
    </w:p>
    <w:p w14:paraId="1758C2E6" w14:textId="77777777" w:rsidR="00645040" w:rsidRPr="00F21983" w:rsidRDefault="00645040" w:rsidP="00A613E3">
      <w:pPr>
        <w:numPr>
          <w:ilvl w:val="1"/>
          <w:numId w:val="78"/>
        </w:numPr>
        <w:jc w:val="both"/>
        <w:rPr>
          <w:rFonts w:cs="Arial"/>
          <w:sz w:val="20"/>
        </w:rPr>
      </w:pPr>
      <w:r w:rsidRPr="00F21983">
        <w:rPr>
          <w:rFonts w:cs="Arial"/>
          <w:sz w:val="20"/>
        </w:rPr>
        <w:t xml:space="preserve">Submitting, within 30 days following the end of a calendar month during which one or more prompt reports of deviations from the emissions allowed under the ROP were submitted to the department pursuant to Rule 213(3)(c)(ii), a certification by a </w:t>
      </w:r>
      <w:r>
        <w:rPr>
          <w:rFonts w:cs="Arial"/>
          <w:sz w:val="20"/>
        </w:rPr>
        <w:t>Responsible Official</w:t>
      </w:r>
      <w:r w:rsidRPr="00F21983">
        <w:rPr>
          <w:rFonts w:cs="Arial"/>
          <w:sz w:val="20"/>
        </w:rPr>
        <w:t xml:space="preserve"> which states</w:t>
      </w:r>
      <w:r>
        <w:rPr>
          <w:rFonts w:cs="Arial"/>
          <w:sz w:val="20"/>
        </w:rPr>
        <w:t xml:space="preserve"> that;</w:t>
      </w:r>
      <w:r w:rsidRPr="00F21983">
        <w:rPr>
          <w:rFonts w:cs="Arial"/>
          <w:sz w:val="20"/>
        </w:rPr>
        <w:t xml:space="preserve"> </w:t>
      </w:r>
      <w:r>
        <w:rPr>
          <w:rFonts w:cs="Arial"/>
          <w:sz w:val="20"/>
        </w:rPr>
        <w:t>“</w:t>
      </w:r>
      <w:r w:rsidRPr="00F21983">
        <w:rPr>
          <w:rFonts w:cs="Arial"/>
          <w:sz w:val="20"/>
        </w:rPr>
        <w:t xml:space="preserve">based on information and belief formed after reasonable inquiry, the statements and information contained in each of the reports submitted during the previous month were true, accurate, and </w:t>
      </w:r>
      <w:r w:rsidRPr="00021E1F">
        <w:rPr>
          <w:rFonts w:cs="Arial"/>
          <w:sz w:val="20"/>
        </w:rPr>
        <w:t>complete.”  The</w:t>
      </w:r>
      <w:r w:rsidRPr="00F21983">
        <w:rPr>
          <w:rFonts w:cs="Arial"/>
          <w:sz w:val="20"/>
        </w:rPr>
        <w:t xml:space="preserve"> certification shall include a listing of the reports that are being certified.  Any report submitted pursuant to Rule 213(3)(c)(ii) that will be certified on a monthly basis pursuant to this paragraph shall include a statement that certification of the report will be provided within 30 days following the end of the calendar month.</w:t>
      </w:r>
    </w:p>
    <w:p w14:paraId="4339A1A9" w14:textId="77777777" w:rsidR="00645040" w:rsidRPr="00F21983" w:rsidRDefault="00645040" w:rsidP="00645040">
      <w:pPr>
        <w:numPr>
          <w:ilvl w:val="12"/>
          <w:numId w:val="0"/>
        </w:numPr>
        <w:ind w:left="432" w:hanging="432"/>
        <w:jc w:val="both"/>
        <w:rPr>
          <w:rFonts w:cs="Arial"/>
          <w:sz w:val="20"/>
        </w:rPr>
      </w:pPr>
    </w:p>
    <w:p w14:paraId="14FB9B67" w14:textId="77777777" w:rsidR="00645040" w:rsidRPr="00F21983" w:rsidRDefault="00645040" w:rsidP="00A613E3">
      <w:pPr>
        <w:numPr>
          <w:ilvl w:val="0"/>
          <w:numId w:val="78"/>
        </w:numPr>
        <w:jc w:val="both"/>
        <w:rPr>
          <w:rFonts w:cs="Arial"/>
          <w:sz w:val="20"/>
        </w:rPr>
      </w:pPr>
      <w:r w:rsidRPr="00F21983">
        <w:rPr>
          <w:rFonts w:cs="Arial"/>
          <w:sz w:val="20"/>
        </w:rPr>
        <w:t xml:space="preserve">Semiannually for the term of the ROP as detailed in the </w:t>
      </w:r>
      <w:r>
        <w:rPr>
          <w:rFonts w:cs="Arial"/>
          <w:sz w:val="20"/>
        </w:rPr>
        <w:t>special conditions</w:t>
      </w:r>
      <w:r w:rsidRPr="00F21983">
        <w:rPr>
          <w:rFonts w:cs="Arial"/>
          <w:sz w:val="20"/>
        </w:rPr>
        <w:t>, or</w:t>
      </w:r>
      <w:r>
        <w:rPr>
          <w:rFonts w:cs="Arial"/>
          <w:sz w:val="20"/>
        </w:rPr>
        <w:t xml:space="preserve"> more frequently if specified</w:t>
      </w:r>
      <w:r w:rsidRPr="00F21983">
        <w:rPr>
          <w:rFonts w:cs="Arial"/>
          <w:sz w:val="20"/>
        </w:rPr>
        <w:t xml:space="preserve">, the permittee shall submit certified reports of any required monitoring to the appropriate </w:t>
      </w:r>
      <w:r>
        <w:rPr>
          <w:rFonts w:cs="Arial"/>
          <w:sz w:val="20"/>
        </w:rPr>
        <w:t>AQD D</w:t>
      </w:r>
      <w:r w:rsidRPr="00F21983">
        <w:rPr>
          <w:rFonts w:cs="Arial"/>
          <w:sz w:val="20"/>
        </w:rPr>
        <w:t xml:space="preserve">istrict </w:t>
      </w:r>
      <w:r>
        <w:rPr>
          <w:rFonts w:cs="Arial"/>
          <w:sz w:val="20"/>
        </w:rPr>
        <w:t>O</w:t>
      </w:r>
      <w:r w:rsidRPr="00F21983">
        <w:rPr>
          <w:rFonts w:cs="Arial"/>
          <w:sz w:val="20"/>
        </w:rPr>
        <w:t>ffice</w:t>
      </w:r>
      <w:r>
        <w:rPr>
          <w:rFonts w:cs="Arial"/>
          <w:sz w:val="20"/>
        </w:rPr>
        <w:t>.</w:t>
      </w:r>
      <w:r w:rsidRPr="00F21983">
        <w:rPr>
          <w:rFonts w:cs="Arial"/>
          <w:sz w:val="20"/>
        </w:rPr>
        <w:t xml:space="preserve">  All instances of deviations from ROP requirements during the reporting period shall be clearly identified in the reports.  </w:t>
      </w:r>
      <w:r w:rsidRPr="00F21983">
        <w:rPr>
          <w:rFonts w:cs="Arial"/>
          <w:b/>
          <w:sz w:val="20"/>
        </w:rPr>
        <w:t>(R 336.1213(3)(c)(i))</w:t>
      </w:r>
    </w:p>
    <w:p w14:paraId="13856B14" w14:textId="77777777" w:rsidR="00645040" w:rsidRPr="00F21983" w:rsidRDefault="00645040" w:rsidP="00645040">
      <w:pPr>
        <w:numPr>
          <w:ilvl w:val="12"/>
          <w:numId w:val="0"/>
        </w:numPr>
        <w:jc w:val="both"/>
        <w:rPr>
          <w:rFonts w:cs="Arial"/>
          <w:sz w:val="20"/>
        </w:rPr>
      </w:pPr>
    </w:p>
    <w:p w14:paraId="00699BA3" w14:textId="77777777" w:rsidR="00645040" w:rsidRPr="00F21983" w:rsidRDefault="00645040" w:rsidP="00A613E3">
      <w:pPr>
        <w:numPr>
          <w:ilvl w:val="0"/>
          <w:numId w:val="78"/>
        </w:numPr>
        <w:jc w:val="both"/>
        <w:rPr>
          <w:rFonts w:cs="Arial"/>
          <w:sz w:val="20"/>
        </w:rPr>
      </w:pPr>
      <w:r w:rsidRPr="00F21983">
        <w:rPr>
          <w:rFonts w:cs="Arial"/>
          <w:sz w:val="20"/>
        </w:rPr>
        <w:t xml:space="preserve">On an annual basis, the permittee shall report the actual emissions, or the information necessary to determine the actual emissions, of each regulated air pollutant as defined in Rule 212(6) for each emission unit utilizing the emissions inventory forms provided by the department.  </w:t>
      </w:r>
      <w:r w:rsidRPr="00F21983">
        <w:rPr>
          <w:rFonts w:cs="Arial"/>
          <w:b/>
          <w:sz w:val="20"/>
        </w:rPr>
        <w:t>(R 336.1212(6))</w:t>
      </w:r>
    </w:p>
    <w:p w14:paraId="6E84669F" w14:textId="77777777" w:rsidR="00645040" w:rsidRPr="00F21983" w:rsidRDefault="00645040" w:rsidP="00645040">
      <w:pPr>
        <w:numPr>
          <w:ilvl w:val="12"/>
          <w:numId w:val="0"/>
        </w:numPr>
        <w:jc w:val="both"/>
        <w:rPr>
          <w:rFonts w:cs="Arial"/>
          <w:sz w:val="20"/>
        </w:rPr>
      </w:pPr>
    </w:p>
    <w:p w14:paraId="6861DA9F" w14:textId="77777777" w:rsidR="00645040" w:rsidRPr="00F21983" w:rsidRDefault="00645040" w:rsidP="00A613E3">
      <w:pPr>
        <w:numPr>
          <w:ilvl w:val="0"/>
          <w:numId w:val="78"/>
        </w:numPr>
        <w:jc w:val="both"/>
        <w:rPr>
          <w:rFonts w:cs="Arial"/>
          <w:sz w:val="20"/>
        </w:rPr>
      </w:pPr>
      <w:r w:rsidRPr="00F21983">
        <w:rPr>
          <w:rFonts w:cs="Arial"/>
          <w:spacing w:val="-3"/>
          <w:sz w:val="20"/>
        </w:rPr>
        <w:t xml:space="preserve">The permittee shall provide notice of an abnormal condition, start-up, shutdown, or malfunction that results in emissions of a hazardous or toxic air pollutant which continue for more than one hour in excess of any applicable standard or limitation, or emissions of any air contaminant continuing for more than two hours in excess of an applicable standard or limitation, as required in Rule 912, to the appropriate </w:t>
      </w:r>
      <w:r>
        <w:rPr>
          <w:rFonts w:cs="Arial"/>
          <w:spacing w:val="-3"/>
          <w:sz w:val="20"/>
        </w:rPr>
        <w:t xml:space="preserve">AQD </w:t>
      </w:r>
      <w:r w:rsidRPr="00F21983">
        <w:rPr>
          <w:rFonts w:cs="Arial"/>
          <w:spacing w:val="-3"/>
          <w:sz w:val="20"/>
        </w:rPr>
        <w:t xml:space="preserve">District Office.  The notice shall be provided not later than two business days after the start-up, shutdown, or discovery of the abnormal conditions or malfunction.  Notice shall be by any reasonable means, including electronic, telephonic, or oral communication.  Written reports, if required under Rule 912, must be submitted to the appropriate </w:t>
      </w:r>
      <w:r>
        <w:rPr>
          <w:rFonts w:cs="Arial"/>
          <w:spacing w:val="-3"/>
          <w:sz w:val="20"/>
        </w:rPr>
        <w:t xml:space="preserve">AQD </w:t>
      </w:r>
      <w:r w:rsidRPr="00F21983">
        <w:rPr>
          <w:rFonts w:cs="Arial"/>
          <w:spacing w:val="-3"/>
          <w:sz w:val="20"/>
        </w:rPr>
        <w:t xml:space="preserve">District Supervisor within 10 days after the start-up or shutdown occurred, within 10 days after the abnormal conditions or malfunction has been corrected, or within 30 days of discovery of the abnormal conditions or malfunction, whichever is first.  The written reports shall include all of the information required in Rule 912(5) and shall be certified by a </w:t>
      </w:r>
      <w:r>
        <w:rPr>
          <w:rFonts w:cs="Arial"/>
          <w:spacing w:val="-3"/>
          <w:sz w:val="20"/>
        </w:rPr>
        <w:t>Responsible Official</w:t>
      </w:r>
      <w:r w:rsidRPr="00F21983">
        <w:rPr>
          <w:rFonts w:cs="Arial"/>
          <w:spacing w:val="-3"/>
          <w:sz w:val="20"/>
        </w:rPr>
        <w:t xml:space="preserve"> in a manner consistent with the CAA.</w:t>
      </w:r>
      <w:r>
        <w:rPr>
          <w:rFonts w:cs="Arial"/>
          <w:spacing w:val="-3"/>
          <w:sz w:val="20"/>
          <w:vertAlign w:val="superscript"/>
        </w:rPr>
        <w:t>2</w:t>
      </w:r>
      <w:r w:rsidRPr="00F21983">
        <w:rPr>
          <w:rFonts w:cs="Arial"/>
          <w:spacing w:val="-3"/>
          <w:sz w:val="20"/>
        </w:rPr>
        <w:t xml:space="preserve">  </w:t>
      </w:r>
      <w:r w:rsidRPr="00F21983">
        <w:rPr>
          <w:rFonts w:cs="Arial"/>
          <w:b/>
          <w:spacing w:val="-3"/>
          <w:sz w:val="20"/>
        </w:rPr>
        <w:t>(R 336.1912)</w:t>
      </w:r>
    </w:p>
    <w:p w14:paraId="0D0CED8A" w14:textId="77777777" w:rsidR="00645040" w:rsidRPr="00F21983" w:rsidRDefault="00645040" w:rsidP="00645040">
      <w:pPr>
        <w:numPr>
          <w:ilvl w:val="12"/>
          <w:numId w:val="0"/>
        </w:numPr>
        <w:ind w:left="432" w:hanging="432"/>
        <w:jc w:val="both"/>
        <w:rPr>
          <w:rFonts w:cs="Arial"/>
          <w:sz w:val="20"/>
        </w:rPr>
      </w:pPr>
    </w:p>
    <w:p w14:paraId="44019090" w14:textId="77777777" w:rsidR="00645040" w:rsidRPr="007E0212" w:rsidRDefault="00645040" w:rsidP="00645040">
      <w:pPr>
        <w:pStyle w:val="Heading2"/>
        <w:tabs>
          <w:tab w:val="clear" w:pos="360"/>
          <w:tab w:val="num" w:pos="0"/>
        </w:tabs>
        <w:ind w:left="0" w:firstLine="0"/>
        <w:jc w:val="left"/>
        <w:rPr>
          <w:b w:val="0"/>
          <w:sz w:val="22"/>
          <w:szCs w:val="22"/>
        </w:rPr>
      </w:pPr>
      <w:bookmarkStart w:id="167" w:name="_Toc105673733"/>
      <w:bookmarkStart w:id="168" w:name="_Toc161826797"/>
      <w:r w:rsidRPr="0075518C">
        <w:rPr>
          <w:sz w:val="22"/>
          <w:szCs w:val="22"/>
        </w:rPr>
        <w:t>Permit Shield</w:t>
      </w:r>
      <w:bookmarkEnd w:id="167"/>
      <w:bookmarkEnd w:id="168"/>
    </w:p>
    <w:p w14:paraId="0B13BE74" w14:textId="77777777" w:rsidR="00645040" w:rsidRPr="00DF6609" w:rsidRDefault="00645040" w:rsidP="00645040">
      <w:pPr>
        <w:numPr>
          <w:ilvl w:val="12"/>
          <w:numId w:val="0"/>
        </w:numPr>
        <w:ind w:left="432" w:hanging="432"/>
        <w:jc w:val="both"/>
        <w:rPr>
          <w:rFonts w:cs="Arial"/>
          <w:sz w:val="20"/>
        </w:rPr>
      </w:pPr>
    </w:p>
    <w:p w14:paraId="0F7E2F53" w14:textId="77777777" w:rsidR="00645040" w:rsidRPr="00F21983" w:rsidRDefault="00645040" w:rsidP="00A613E3">
      <w:pPr>
        <w:numPr>
          <w:ilvl w:val="0"/>
          <w:numId w:val="79"/>
        </w:numPr>
        <w:jc w:val="both"/>
        <w:rPr>
          <w:rFonts w:cs="Arial"/>
          <w:sz w:val="20"/>
        </w:rPr>
      </w:pPr>
      <w:r w:rsidRPr="00F21983">
        <w:rPr>
          <w:rFonts w:cs="Arial"/>
          <w:sz w:val="20"/>
        </w:rPr>
        <w:t>Compliance with the conditions of the ROP shall be considered compliance with any applicable requirements as of the date of ROP issuance if either of the following provisions is satisfied</w:t>
      </w:r>
      <w:r>
        <w:rPr>
          <w:rFonts w:cs="Arial"/>
          <w:sz w:val="20"/>
        </w:rPr>
        <w:t xml:space="preserve">. </w:t>
      </w:r>
      <w:r w:rsidRPr="00F21983">
        <w:rPr>
          <w:rFonts w:cs="Arial"/>
          <w:sz w:val="20"/>
        </w:rPr>
        <w:t xml:space="preserve"> </w:t>
      </w:r>
      <w:r w:rsidRPr="00F21983">
        <w:rPr>
          <w:rFonts w:cs="Arial"/>
          <w:b/>
          <w:sz w:val="20"/>
        </w:rPr>
        <w:t>(R 336.1213(6)(a)(i)</w:t>
      </w:r>
      <w:r>
        <w:rPr>
          <w:rFonts w:cs="Arial"/>
          <w:b/>
          <w:sz w:val="20"/>
        </w:rPr>
        <w:t>, R 336.1213(6)(a)(ii))</w:t>
      </w:r>
    </w:p>
    <w:p w14:paraId="76EA4C0E" w14:textId="77777777" w:rsidR="00645040" w:rsidRPr="00F21983" w:rsidRDefault="00645040" w:rsidP="00A613E3">
      <w:pPr>
        <w:numPr>
          <w:ilvl w:val="1"/>
          <w:numId w:val="79"/>
        </w:numPr>
        <w:jc w:val="both"/>
        <w:rPr>
          <w:rFonts w:cs="Arial"/>
          <w:sz w:val="20"/>
        </w:rPr>
      </w:pPr>
      <w:r w:rsidRPr="00F21983">
        <w:rPr>
          <w:rFonts w:cs="Arial"/>
          <w:sz w:val="20"/>
        </w:rPr>
        <w:t>The applicable requirements are included and are specifically identified in the ROP.</w:t>
      </w:r>
    </w:p>
    <w:p w14:paraId="1574AB2D" w14:textId="77777777" w:rsidR="00645040" w:rsidRPr="00F21983" w:rsidRDefault="00645040" w:rsidP="00A613E3">
      <w:pPr>
        <w:numPr>
          <w:ilvl w:val="1"/>
          <w:numId w:val="79"/>
        </w:numPr>
        <w:jc w:val="both"/>
        <w:rPr>
          <w:rFonts w:cs="Arial"/>
          <w:sz w:val="20"/>
        </w:rPr>
      </w:pPr>
      <w:r w:rsidRPr="00F21983">
        <w:rPr>
          <w:rFonts w:cs="Arial"/>
          <w:sz w:val="20"/>
        </w:rPr>
        <w:t>The permit includes a determination or concise summary of the determination by the department that other specifically identified requirements are not applicable to the stationary source.</w:t>
      </w:r>
    </w:p>
    <w:p w14:paraId="37D79B04" w14:textId="77777777" w:rsidR="00645040" w:rsidRPr="00F21983" w:rsidRDefault="00645040" w:rsidP="00645040">
      <w:pPr>
        <w:numPr>
          <w:ilvl w:val="12"/>
          <w:numId w:val="0"/>
        </w:numPr>
        <w:ind w:left="432" w:hanging="432"/>
        <w:jc w:val="both"/>
        <w:rPr>
          <w:rFonts w:cs="Arial"/>
          <w:sz w:val="20"/>
        </w:rPr>
      </w:pPr>
    </w:p>
    <w:p w14:paraId="6562AEBC" w14:textId="77777777" w:rsidR="00645040" w:rsidRPr="00F21983" w:rsidRDefault="00645040" w:rsidP="00645040">
      <w:pPr>
        <w:pStyle w:val="BodyText2"/>
        <w:ind w:left="360"/>
        <w:rPr>
          <w:rFonts w:cs="Arial"/>
          <w:sz w:val="20"/>
        </w:rPr>
      </w:pPr>
      <w:r w:rsidRPr="00F21983">
        <w:rPr>
          <w:rFonts w:cs="Arial"/>
          <w:sz w:val="20"/>
        </w:rPr>
        <w:t>Any requirements identified in Part E of this ROP have been identified as non-applicable to this ROP and are included in the permit shield.</w:t>
      </w:r>
    </w:p>
    <w:p w14:paraId="15D64AAD" w14:textId="77777777" w:rsidR="00645040" w:rsidRPr="00F21983" w:rsidRDefault="00645040" w:rsidP="00645040">
      <w:pPr>
        <w:numPr>
          <w:ilvl w:val="12"/>
          <w:numId w:val="0"/>
        </w:numPr>
        <w:ind w:left="432" w:hanging="432"/>
        <w:jc w:val="both"/>
        <w:rPr>
          <w:rFonts w:cs="Arial"/>
          <w:sz w:val="20"/>
        </w:rPr>
      </w:pPr>
    </w:p>
    <w:p w14:paraId="58FB834C" w14:textId="77777777" w:rsidR="00645040" w:rsidRPr="00F21983" w:rsidRDefault="00645040" w:rsidP="00A613E3">
      <w:pPr>
        <w:numPr>
          <w:ilvl w:val="0"/>
          <w:numId w:val="80"/>
        </w:numPr>
        <w:jc w:val="both"/>
        <w:rPr>
          <w:rFonts w:cs="Arial"/>
          <w:sz w:val="20"/>
        </w:rPr>
      </w:pPr>
      <w:r w:rsidRPr="00F21983">
        <w:rPr>
          <w:rFonts w:cs="Arial"/>
          <w:sz w:val="20"/>
        </w:rPr>
        <w:t>Nothing in this ROP shall alter or affect any of the following:</w:t>
      </w:r>
    </w:p>
    <w:p w14:paraId="43E8DA25" w14:textId="77777777" w:rsidR="00645040" w:rsidRPr="005E3E6D" w:rsidRDefault="00645040" w:rsidP="00A613E3">
      <w:pPr>
        <w:numPr>
          <w:ilvl w:val="1"/>
          <w:numId w:val="81"/>
        </w:numPr>
        <w:jc w:val="both"/>
        <w:rPr>
          <w:rFonts w:cs="Arial"/>
          <w:sz w:val="20"/>
        </w:rPr>
      </w:pPr>
      <w:r w:rsidRPr="005E3E6D">
        <w:rPr>
          <w:rFonts w:cs="Arial"/>
          <w:sz w:val="20"/>
        </w:rPr>
        <w:t xml:space="preserve">The provisions of Section 303 of the CAA, emergency orders, including the authority of the </w:t>
      </w:r>
      <w:r>
        <w:rPr>
          <w:rFonts w:cs="Arial"/>
          <w:sz w:val="20"/>
        </w:rPr>
        <w:t>US</w:t>
      </w:r>
      <w:r w:rsidRPr="005E3E6D">
        <w:rPr>
          <w:rFonts w:cs="Arial"/>
          <w:sz w:val="20"/>
        </w:rPr>
        <w:t xml:space="preserve">EPA under Section 303 of the CAA.  </w:t>
      </w:r>
      <w:r w:rsidRPr="005E3E6D">
        <w:rPr>
          <w:rFonts w:cs="Arial"/>
          <w:b/>
          <w:sz w:val="20"/>
        </w:rPr>
        <w:t>(R 336.1213(6)(b)(i))</w:t>
      </w:r>
    </w:p>
    <w:p w14:paraId="5705879F" w14:textId="77777777" w:rsidR="00645040" w:rsidRPr="005E3E6D" w:rsidRDefault="00645040" w:rsidP="00A613E3">
      <w:pPr>
        <w:numPr>
          <w:ilvl w:val="1"/>
          <w:numId w:val="81"/>
        </w:numPr>
        <w:jc w:val="both"/>
        <w:rPr>
          <w:rFonts w:cs="Arial"/>
          <w:sz w:val="20"/>
        </w:rPr>
      </w:pPr>
      <w:r w:rsidRPr="005E3E6D">
        <w:rPr>
          <w:rFonts w:cs="Arial"/>
          <w:sz w:val="20"/>
        </w:rPr>
        <w:t xml:space="preserve">The liability of the owner or operator of this source for any violation of applicable requirements prior to or at the time of this ROP issuance.  </w:t>
      </w:r>
      <w:r w:rsidRPr="005E3E6D">
        <w:rPr>
          <w:rFonts w:cs="Arial"/>
          <w:b/>
          <w:sz w:val="20"/>
        </w:rPr>
        <w:t>(R 336.1213(6)(b)(ii))</w:t>
      </w:r>
    </w:p>
    <w:p w14:paraId="0A30B1DC" w14:textId="77777777" w:rsidR="00645040" w:rsidRDefault="00645040" w:rsidP="00A613E3">
      <w:pPr>
        <w:numPr>
          <w:ilvl w:val="1"/>
          <w:numId w:val="81"/>
        </w:numPr>
        <w:jc w:val="both"/>
        <w:rPr>
          <w:rFonts w:cs="Arial"/>
          <w:b/>
          <w:sz w:val="20"/>
        </w:rPr>
      </w:pPr>
      <w:r w:rsidRPr="005E3E6D">
        <w:rPr>
          <w:rFonts w:cs="Arial"/>
          <w:sz w:val="20"/>
        </w:rPr>
        <w:t xml:space="preserve">The applicable requirements of the acid rain program, consistent with Section 408(a) of the CAA.  </w:t>
      </w:r>
      <w:r w:rsidRPr="005E3E6D">
        <w:rPr>
          <w:rFonts w:cs="Arial"/>
          <w:b/>
          <w:sz w:val="20"/>
        </w:rPr>
        <w:t>(R 336.1213(6)(b)(iii))</w:t>
      </w:r>
    </w:p>
    <w:p w14:paraId="09240943" w14:textId="77777777" w:rsidR="00645040" w:rsidRPr="004D007B" w:rsidRDefault="00645040" w:rsidP="00A613E3">
      <w:pPr>
        <w:pStyle w:val="ListParagraph"/>
        <w:numPr>
          <w:ilvl w:val="0"/>
          <w:numId w:val="82"/>
        </w:numPr>
        <w:jc w:val="both"/>
        <w:rPr>
          <w:rFonts w:cs="Arial"/>
          <w:sz w:val="20"/>
        </w:rPr>
      </w:pPr>
      <w:r w:rsidRPr="004D007B">
        <w:rPr>
          <w:rFonts w:cs="Arial"/>
          <w:sz w:val="20"/>
        </w:rPr>
        <w:lastRenderedPageBreak/>
        <w:t xml:space="preserve">The ability of the USEPA to obtain information from a source pursuant to Section 114 of the CAA.  </w:t>
      </w:r>
      <w:r w:rsidRPr="004D007B">
        <w:rPr>
          <w:rFonts w:cs="Arial"/>
          <w:b/>
          <w:sz w:val="20"/>
        </w:rPr>
        <w:t>(R 336.1213(6)(b)(iv))</w:t>
      </w:r>
    </w:p>
    <w:p w14:paraId="4683F5A1" w14:textId="77777777" w:rsidR="00645040" w:rsidRPr="00F21983" w:rsidRDefault="00645040" w:rsidP="00645040">
      <w:pPr>
        <w:numPr>
          <w:ilvl w:val="12"/>
          <w:numId w:val="0"/>
        </w:numPr>
        <w:ind w:left="432" w:hanging="432"/>
        <w:jc w:val="both"/>
        <w:rPr>
          <w:rFonts w:cs="Arial"/>
          <w:sz w:val="20"/>
        </w:rPr>
      </w:pPr>
    </w:p>
    <w:p w14:paraId="4F72F45C" w14:textId="77777777" w:rsidR="00645040" w:rsidRPr="00F21983" w:rsidRDefault="00645040" w:rsidP="00A613E3">
      <w:pPr>
        <w:numPr>
          <w:ilvl w:val="0"/>
          <w:numId w:val="83"/>
        </w:numPr>
        <w:jc w:val="both"/>
        <w:rPr>
          <w:rFonts w:cs="Arial"/>
          <w:sz w:val="20"/>
        </w:rPr>
      </w:pPr>
      <w:r w:rsidRPr="00F21983">
        <w:rPr>
          <w:rFonts w:cs="Arial"/>
          <w:sz w:val="20"/>
        </w:rPr>
        <w:t>The permit shield shall not apply to provisions incorporated into this ROP through procedures for any of the following:</w:t>
      </w:r>
    </w:p>
    <w:p w14:paraId="08154338" w14:textId="77777777" w:rsidR="00645040" w:rsidRPr="00F21983" w:rsidRDefault="00645040" w:rsidP="00A613E3">
      <w:pPr>
        <w:numPr>
          <w:ilvl w:val="1"/>
          <w:numId w:val="181"/>
        </w:numPr>
        <w:jc w:val="both"/>
        <w:rPr>
          <w:rFonts w:cs="Arial"/>
          <w:sz w:val="20"/>
        </w:rPr>
      </w:pPr>
      <w:r w:rsidRPr="00F21983">
        <w:rPr>
          <w:rFonts w:cs="Arial"/>
          <w:sz w:val="20"/>
        </w:rPr>
        <w:t xml:space="preserve">Operational flexibility changes made pursuant to Rule 215.  </w:t>
      </w:r>
      <w:r w:rsidRPr="00F21983">
        <w:rPr>
          <w:rFonts w:cs="Arial"/>
          <w:b/>
          <w:sz w:val="20"/>
        </w:rPr>
        <w:t>(R 336.1215(5))</w:t>
      </w:r>
    </w:p>
    <w:p w14:paraId="32C06DFF" w14:textId="77777777" w:rsidR="00645040" w:rsidRPr="00F21983" w:rsidRDefault="00645040" w:rsidP="00A613E3">
      <w:pPr>
        <w:numPr>
          <w:ilvl w:val="1"/>
          <w:numId w:val="181"/>
        </w:numPr>
        <w:jc w:val="both"/>
        <w:rPr>
          <w:rFonts w:cs="Arial"/>
          <w:sz w:val="20"/>
        </w:rPr>
      </w:pPr>
      <w:r w:rsidRPr="00F21983">
        <w:rPr>
          <w:rFonts w:cs="Arial"/>
          <w:sz w:val="20"/>
        </w:rPr>
        <w:t xml:space="preserve">Administrative </w:t>
      </w:r>
      <w:r>
        <w:rPr>
          <w:rFonts w:cs="Arial"/>
          <w:sz w:val="20"/>
        </w:rPr>
        <w:t>A</w:t>
      </w:r>
      <w:r w:rsidRPr="00F21983">
        <w:rPr>
          <w:rFonts w:cs="Arial"/>
          <w:sz w:val="20"/>
        </w:rPr>
        <w:t xml:space="preserve">mendments made pursuant to Rule 216(1)(a)(i)-(iv).  </w:t>
      </w:r>
      <w:r w:rsidRPr="00F21983">
        <w:rPr>
          <w:rFonts w:cs="Arial"/>
          <w:b/>
          <w:sz w:val="20"/>
        </w:rPr>
        <w:t>(R 336.1216(1)(b)(iii))</w:t>
      </w:r>
    </w:p>
    <w:p w14:paraId="1B48A163" w14:textId="77777777" w:rsidR="00645040" w:rsidRPr="00F21983" w:rsidRDefault="00645040" w:rsidP="00A613E3">
      <w:pPr>
        <w:numPr>
          <w:ilvl w:val="1"/>
          <w:numId w:val="181"/>
        </w:numPr>
        <w:jc w:val="both"/>
        <w:rPr>
          <w:rFonts w:cs="Arial"/>
          <w:sz w:val="20"/>
        </w:rPr>
      </w:pPr>
      <w:r w:rsidRPr="00F21983">
        <w:rPr>
          <w:rFonts w:cs="Arial"/>
          <w:sz w:val="20"/>
        </w:rPr>
        <w:t xml:space="preserve">Administrative </w:t>
      </w:r>
      <w:r>
        <w:rPr>
          <w:rFonts w:cs="Arial"/>
          <w:sz w:val="20"/>
        </w:rPr>
        <w:t>A</w:t>
      </w:r>
      <w:r w:rsidRPr="00F21983">
        <w:rPr>
          <w:rFonts w:cs="Arial"/>
          <w:sz w:val="20"/>
        </w:rPr>
        <w:t xml:space="preserve">mendments made pursuant to Rule 216(1)(a)(v) until the amendment has been approved by the department.  </w:t>
      </w:r>
      <w:r w:rsidRPr="00F21983">
        <w:rPr>
          <w:rFonts w:cs="Arial"/>
          <w:b/>
          <w:sz w:val="20"/>
        </w:rPr>
        <w:t>(R 336.1216(1)(c)(iii))</w:t>
      </w:r>
    </w:p>
    <w:p w14:paraId="4C640CF5" w14:textId="77777777" w:rsidR="00645040" w:rsidRPr="00F21983" w:rsidRDefault="00645040" w:rsidP="00A613E3">
      <w:pPr>
        <w:numPr>
          <w:ilvl w:val="1"/>
          <w:numId w:val="181"/>
        </w:numPr>
        <w:jc w:val="both"/>
        <w:rPr>
          <w:rFonts w:cs="Arial"/>
          <w:sz w:val="20"/>
        </w:rPr>
      </w:pPr>
      <w:r w:rsidRPr="00F21983">
        <w:rPr>
          <w:rFonts w:cs="Arial"/>
          <w:sz w:val="20"/>
        </w:rPr>
        <w:t xml:space="preserve">Minor </w:t>
      </w:r>
      <w:r>
        <w:rPr>
          <w:rFonts w:cs="Arial"/>
          <w:sz w:val="20"/>
        </w:rPr>
        <w:t>P</w:t>
      </w:r>
      <w:r w:rsidRPr="00F21983">
        <w:rPr>
          <w:rFonts w:cs="Arial"/>
          <w:sz w:val="20"/>
        </w:rPr>
        <w:t xml:space="preserve">ermit </w:t>
      </w:r>
      <w:r>
        <w:rPr>
          <w:rFonts w:cs="Arial"/>
          <w:sz w:val="20"/>
        </w:rPr>
        <w:t>M</w:t>
      </w:r>
      <w:r w:rsidRPr="00F21983">
        <w:rPr>
          <w:rFonts w:cs="Arial"/>
          <w:sz w:val="20"/>
        </w:rPr>
        <w:t xml:space="preserve">odifications made pursuant to Rule 216(2).  </w:t>
      </w:r>
      <w:r w:rsidRPr="00F21983">
        <w:rPr>
          <w:rFonts w:cs="Arial"/>
          <w:b/>
          <w:sz w:val="20"/>
        </w:rPr>
        <w:t>(R 336.1216(2)(f))</w:t>
      </w:r>
    </w:p>
    <w:p w14:paraId="35520379" w14:textId="77777777" w:rsidR="00645040" w:rsidRPr="00F21983" w:rsidRDefault="00645040" w:rsidP="00A613E3">
      <w:pPr>
        <w:numPr>
          <w:ilvl w:val="1"/>
          <w:numId w:val="181"/>
        </w:numPr>
        <w:jc w:val="both"/>
        <w:rPr>
          <w:rFonts w:cs="Arial"/>
          <w:sz w:val="20"/>
        </w:rPr>
      </w:pPr>
      <w:r w:rsidRPr="00F21983">
        <w:rPr>
          <w:rFonts w:cs="Arial"/>
          <w:sz w:val="20"/>
        </w:rPr>
        <w:t>State</w:t>
      </w:r>
      <w:r>
        <w:rPr>
          <w:rFonts w:cs="Arial"/>
          <w:sz w:val="20"/>
        </w:rPr>
        <w:t>-O</w:t>
      </w:r>
      <w:r w:rsidRPr="00F21983">
        <w:rPr>
          <w:rFonts w:cs="Arial"/>
          <w:sz w:val="20"/>
        </w:rPr>
        <w:t xml:space="preserve">nly </w:t>
      </w:r>
      <w:r>
        <w:rPr>
          <w:rFonts w:cs="Arial"/>
          <w:sz w:val="20"/>
        </w:rPr>
        <w:t>M</w:t>
      </w:r>
      <w:r w:rsidRPr="00F21983">
        <w:rPr>
          <w:rFonts w:cs="Arial"/>
          <w:sz w:val="20"/>
        </w:rPr>
        <w:t xml:space="preserve">odifications made pursuant to Rule 216(4) until the changes have been approved by the department.  </w:t>
      </w:r>
      <w:r w:rsidRPr="00F21983">
        <w:rPr>
          <w:rFonts w:cs="Arial"/>
          <w:b/>
          <w:sz w:val="20"/>
        </w:rPr>
        <w:t>(R 336.1216(4)(e))</w:t>
      </w:r>
    </w:p>
    <w:p w14:paraId="265C0516" w14:textId="77777777" w:rsidR="00645040" w:rsidRPr="00F21983" w:rsidRDefault="00645040" w:rsidP="00645040">
      <w:pPr>
        <w:numPr>
          <w:ilvl w:val="12"/>
          <w:numId w:val="0"/>
        </w:numPr>
        <w:ind w:left="432" w:hanging="432"/>
        <w:jc w:val="both"/>
        <w:rPr>
          <w:rFonts w:cs="Arial"/>
          <w:sz w:val="20"/>
        </w:rPr>
      </w:pPr>
    </w:p>
    <w:p w14:paraId="333BE573" w14:textId="77777777" w:rsidR="00645040" w:rsidRPr="00F21983" w:rsidRDefault="00645040" w:rsidP="00A613E3">
      <w:pPr>
        <w:numPr>
          <w:ilvl w:val="0"/>
          <w:numId w:val="84"/>
        </w:numPr>
        <w:jc w:val="both"/>
        <w:rPr>
          <w:rFonts w:cs="Arial"/>
          <w:sz w:val="20"/>
        </w:rPr>
      </w:pPr>
      <w:r w:rsidRPr="00F21983">
        <w:rPr>
          <w:rFonts w:cs="Arial"/>
          <w:sz w:val="20"/>
        </w:rPr>
        <w:t xml:space="preserve">Expiration of this ROP results in the loss of the permit shield.  If a timely and administratively complete application for renewal is submitted not more than 18 months, but not less than 6 months, before the expiration date of the ROP, but the department fails to take final action before the end of the ROP term, the existing ROP does not expire until the renewal is issued or denied, and the permit shield shall extend beyond the original ROP term until the department takes final action.  </w:t>
      </w:r>
      <w:r w:rsidRPr="00F21983">
        <w:rPr>
          <w:rFonts w:cs="Arial"/>
          <w:b/>
          <w:sz w:val="20"/>
        </w:rPr>
        <w:t>(R 336.1217(1)(c), R 336.1217(1)(a))</w:t>
      </w:r>
    </w:p>
    <w:p w14:paraId="1BDE390F" w14:textId="77777777" w:rsidR="00645040" w:rsidRPr="00F21983" w:rsidRDefault="00645040" w:rsidP="00645040">
      <w:pPr>
        <w:numPr>
          <w:ilvl w:val="12"/>
          <w:numId w:val="0"/>
        </w:numPr>
        <w:ind w:left="432" w:hanging="432"/>
        <w:jc w:val="both"/>
        <w:rPr>
          <w:rFonts w:cs="Arial"/>
          <w:sz w:val="20"/>
        </w:rPr>
      </w:pPr>
    </w:p>
    <w:p w14:paraId="373FA47B" w14:textId="77777777" w:rsidR="00645040" w:rsidRPr="00ED4D9A" w:rsidRDefault="00645040" w:rsidP="00645040">
      <w:pPr>
        <w:pStyle w:val="Heading2"/>
        <w:tabs>
          <w:tab w:val="clear" w:pos="360"/>
          <w:tab w:val="num" w:pos="0"/>
        </w:tabs>
        <w:ind w:left="0" w:firstLine="0"/>
        <w:jc w:val="left"/>
        <w:rPr>
          <w:b w:val="0"/>
          <w:sz w:val="22"/>
          <w:szCs w:val="22"/>
        </w:rPr>
      </w:pPr>
      <w:bookmarkStart w:id="169" w:name="_Toc105673734"/>
      <w:bookmarkStart w:id="170" w:name="_Toc161826798"/>
      <w:r w:rsidRPr="0075518C">
        <w:rPr>
          <w:sz w:val="22"/>
          <w:szCs w:val="22"/>
        </w:rPr>
        <w:t>Revisions</w:t>
      </w:r>
      <w:bookmarkEnd w:id="169"/>
      <w:bookmarkEnd w:id="170"/>
    </w:p>
    <w:p w14:paraId="1F95C6B9" w14:textId="77777777" w:rsidR="00645040" w:rsidRPr="00F21983" w:rsidRDefault="00645040" w:rsidP="00645040">
      <w:pPr>
        <w:numPr>
          <w:ilvl w:val="12"/>
          <w:numId w:val="0"/>
        </w:numPr>
        <w:ind w:left="432" w:hanging="432"/>
        <w:jc w:val="both"/>
        <w:rPr>
          <w:rFonts w:cs="Arial"/>
          <w:sz w:val="20"/>
        </w:rPr>
      </w:pPr>
    </w:p>
    <w:p w14:paraId="4FF557FC" w14:textId="77777777" w:rsidR="00645040" w:rsidRPr="00F21983" w:rsidRDefault="00645040" w:rsidP="00A613E3">
      <w:pPr>
        <w:numPr>
          <w:ilvl w:val="0"/>
          <w:numId w:val="84"/>
        </w:numPr>
        <w:jc w:val="both"/>
        <w:rPr>
          <w:rFonts w:cs="Arial"/>
          <w:sz w:val="20"/>
        </w:rPr>
      </w:pPr>
      <w:r w:rsidRPr="00F21983">
        <w:rPr>
          <w:rFonts w:cs="Arial"/>
          <w:sz w:val="20"/>
        </w:rPr>
        <w:t xml:space="preserve">For changes to any </w:t>
      </w:r>
      <w:r>
        <w:rPr>
          <w:rFonts w:cs="Arial"/>
          <w:sz w:val="20"/>
        </w:rPr>
        <w:t>process or process equipment</w:t>
      </w:r>
      <w:r w:rsidRPr="00F21983">
        <w:rPr>
          <w:rFonts w:cs="Arial"/>
          <w:sz w:val="20"/>
        </w:rPr>
        <w:t xml:space="preserve"> covered by this ROP that do not require a revision of the ROP pursuant to Rule 216, the permittee must comply with Rule 215.  </w:t>
      </w:r>
      <w:r w:rsidRPr="00F21983">
        <w:rPr>
          <w:rFonts w:cs="Arial"/>
          <w:b/>
          <w:sz w:val="20"/>
        </w:rPr>
        <w:t>(R 336.1215, R 336.1216)</w:t>
      </w:r>
    </w:p>
    <w:p w14:paraId="123D41E8" w14:textId="77777777" w:rsidR="00645040" w:rsidRPr="00F21983" w:rsidRDefault="00645040" w:rsidP="00645040">
      <w:pPr>
        <w:jc w:val="both"/>
        <w:rPr>
          <w:rFonts w:cs="Arial"/>
          <w:spacing w:val="-3"/>
          <w:sz w:val="20"/>
        </w:rPr>
      </w:pPr>
    </w:p>
    <w:p w14:paraId="53160F36" w14:textId="77777777" w:rsidR="00645040" w:rsidRPr="00F21983" w:rsidRDefault="00645040" w:rsidP="00A613E3">
      <w:pPr>
        <w:numPr>
          <w:ilvl w:val="0"/>
          <w:numId w:val="84"/>
        </w:numPr>
        <w:jc w:val="both"/>
        <w:rPr>
          <w:rFonts w:cs="Arial"/>
          <w:sz w:val="20"/>
        </w:rPr>
      </w:pPr>
      <w:r w:rsidRPr="00F21983">
        <w:rPr>
          <w:rFonts w:cs="Arial"/>
          <w:spacing w:val="-3"/>
          <w:sz w:val="20"/>
        </w:rPr>
        <w:t xml:space="preserve">A change in ownership or operational control of a stationary source covered by </w:t>
      </w:r>
      <w:r>
        <w:rPr>
          <w:rFonts w:cs="Arial"/>
          <w:spacing w:val="-3"/>
          <w:sz w:val="20"/>
        </w:rPr>
        <w:t>this</w:t>
      </w:r>
      <w:r w:rsidRPr="00F21983">
        <w:rPr>
          <w:rFonts w:cs="Arial"/>
          <w:spacing w:val="-3"/>
          <w:sz w:val="20"/>
        </w:rPr>
        <w:t xml:space="preserve"> ROP shall be made pursuant to Rule 216(1).  </w:t>
      </w:r>
      <w:r w:rsidRPr="00F21983">
        <w:rPr>
          <w:rFonts w:cs="Arial"/>
          <w:b/>
          <w:spacing w:val="-3"/>
          <w:sz w:val="20"/>
        </w:rPr>
        <w:t>(R 336.1219(</w:t>
      </w:r>
      <w:r>
        <w:rPr>
          <w:rFonts w:cs="Arial"/>
          <w:b/>
          <w:spacing w:val="-3"/>
          <w:sz w:val="20"/>
        </w:rPr>
        <w:t>2</w:t>
      </w:r>
      <w:r w:rsidRPr="00F21983">
        <w:rPr>
          <w:rFonts w:cs="Arial"/>
          <w:b/>
          <w:spacing w:val="-3"/>
          <w:sz w:val="20"/>
        </w:rPr>
        <w:t>))</w:t>
      </w:r>
    </w:p>
    <w:p w14:paraId="105271B9" w14:textId="77777777" w:rsidR="00645040" w:rsidRPr="00F21983" w:rsidRDefault="00645040" w:rsidP="00645040">
      <w:pPr>
        <w:numPr>
          <w:ilvl w:val="12"/>
          <w:numId w:val="0"/>
        </w:numPr>
        <w:jc w:val="both"/>
        <w:rPr>
          <w:rFonts w:cs="Arial"/>
          <w:sz w:val="20"/>
        </w:rPr>
      </w:pPr>
    </w:p>
    <w:p w14:paraId="45E17749" w14:textId="77777777" w:rsidR="00645040" w:rsidRPr="00FF072F" w:rsidRDefault="00645040" w:rsidP="00A613E3">
      <w:pPr>
        <w:numPr>
          <w:ilvl w:val="0"/>
          <w:numId w:val="84"/>
        </w:numPr>
        <w:jc w:val="both"/>
        <w:rPr>
          <w:rFonts w:cs="Arial"/>
          <w:sz w:val="20"/>
        </w:rPr>
      </w:pPr>
      <w:r w:rsidRPr="00F21983">
        <w:rPr>
          <w:rFonts w:cs="Arial"/>
          <w:sz w:val="20"/>
        </w:rPr>
        <w:t xml:space="preserve">For revisions to this ROP, an administratively complete application shall be considered timely if it is received by </w:t>
      </w:r>
      <w:r w:rsidRPr="00FF072F">
        <w:rPr>
          <w:rFonts w:cs="Arial"/>
          <w:sz w:val="20"/>
        </w:rPr>
        <w:t xml:space="preserve">the department in accordance with the time frames specified in Rule 216.  </w:t>
      </w:r>
      <w:r w:rsidRPr="00FF072F">
        <w:rPr>
          <w:rFonts w:cs="Arial"/>
          <w:b/>
          <w:sz w:val="20"/>
        </w:rPr>
        <w:t>(R 336.1210(</w:t>
      </w:r>
      <w:r>
        <w:rPr>
          <w:rFonts w:cs="Arial"/>
          <w:b/>
          <w:sz w:val="20"/>
        </w:rPr>
        <w:t>10</w:t>
      </w:r>
      <w:r w:rsidRPr="00FF072F">
        <w:rPr>
          <w:rFonts w:cs="Arial"/>
          <w:b/>
          <w:sz w:val="20"/>
        </w:rPr>
        <w:t>))</w:t>
      </w:r>
    </w:p>
    <w:p w14:paraId="75AA0462" w14:textId="77777777" w:rsidR="00645040" w:rsidRPr="00FF072F" w:rsidRDefault="00645040" w:rsidP="00645040">
      <w:pPr>
        <w:autoSpaceDE w:val="0"/>
        <w:autoSpaceDN w:val="0"/>
        <w:adjustRightInd w:val="0"/>
        <w:jc w:val="both"/>
        <w:rPr>
          <w:rFonts w:cs="Arial"/>
          <w:sz w:val="20"/>
        </w:rPr>
      </w:pPr>
    </w:p>
    <w:p w14:paraId="16770DC7" w14:textId="77777777" w:rsidR="00645040" w:rsidRPr="00FF072F" w:rsidRDefault="00645040" w:rsidP="00A613E3">
      <w:pPr>
        <w:numPr>
          <w:ilvl w:val="0"/>
          <w:numId w:val="84"/>
        </w:numPr>
        <w:autoSpaceDE w:val="0"/>
        <w:autoSpaceDN w:val="0"/>
        <w:adjustRightInd w:val="0"/>
        <w:jc w:val="both"/>
        <w:rPr>
          <w:rFonts w:cs="Arial"/>
          <w:sz w:val="20"/>
        </w:rPr>
      </w:pPr>
      <w:r w:rsidRPr="00FF072F">
        <w:rPr>
          <w:rFonts w:cs="Arial"/>
          <w:sz w:val="20"/>
        </w:rPr>
        <w:t xml:space="preserve">Pursuant to Rule 216(1)(b)(iii), Rule 216(2)(d) and Rule 216(4)(d), after a change has been made, and until the department takes final action, the permittee shall comply with both the applicable requirements governing the change and the ROP terms and conditions proposed in the application for the modification.  During this time period, the permittee may choose to not comply with the existing ROP terms and conditions that the application seeks to change.  However, if the permittee fails to comply with the ROP terms and conditions proposed in the application during this time period, the terms and conditions in the ROP are enforceable.  </w:t>
      </w:r>
      <w:r>
        <w:rPr>
          <w:rFonts w:cs="Arial"/>
          <w:b/>
          <w:sz w:val="20"/>
        </w:rPr>
        <w:t>(R 336.1216(1)(c)(iii</w:t>
      </w:r>
      <w:r w:rsidRPr="00FF072F">
        <w:rPr>
          <w:rFonts w:cs="Arial"/>
          <w:b/>
          <w:sz w:val="20"/>
        </w:rPr>
        <w:t>), R 336.1216(2)(d), R 336.1216(4)(d))</w:t>
      </w:r>
    </w:p>
    <w:p w14:paraId="70584D9A" w14:textId="77777777" w:rsidR="00645040" w:rsidRPr="00FF072F" w:rsidRDefault="00645040" w:rsidP="00645040">
      <w:pPr>
        <w:jc w:val="both"/>
        <w:rPr>
          <w:rFonts w:cs="Arial"/>
          <w:sz w:val="20"/>
        </w:rPr>
      </w:pPr>
    </w:p>
    <w:p w14:paraId="06A603A3" w14:textId="77777777" w:rsidR="00645040" w:rsidRPr="00ED4D9A" w:rsidRDefault="00645040" w:rsidP="00645040">
      <w:pPr>
        <w:pStyle w:val="Heading2"/>
        <w:tabs>
          <w:tab w:val="clear" w:pos="360"/>
          <w:tab w:val="num" w:pos="0"/>
        </w:tabs>
        <w:ind w:left="0" w:firstLine="0"/>
        <w:jc w:val="left"/>
        <w:rPr>
          <w:b w:val="0"/>
          <w:sz w:val="22"/>
          <w:szCs w:val="22"/>
        </w:rPr>
      </w:pPr>
      <w:bookmarkStart w:id="171" w:name="_Toc105673735"/>
      <w:bookmarkStart w:id="172" w:name="_Toc161826799"/>
      <w:r w:rsidRPr="0075518C">
        <w:rPr>
          <w:sz w:val="22"/>
          <w:szCs w:val="22"/>
        </w:rPr>
        <w:t>Reopenings</w:t>
      </w:r>
      <w:bookmarkEnd w:id="171"/>
      <w:bookmarkEnd w:id="172"/>
    </w:p>
    <w:p w14:paraId="29E62CE7" w14:textId="77777777" w:rsidR="00645040" w:rsidRPr="00752D7A" w:rsidRDefault="00645040" w:rsidP="00645040">
      <w:pPr>
        <w:jc w:val="both"/>
        <w:rPr>
          <w:rFonts w:cs="Arial"/>
          <w:szCs w:val="22"/>
        </w:rPr>
      </w:pPr>
    </w:p>
    <w:p w14:paraId="7E556598" w14:textId="77777777" w:rsidR="00645040" w:rsidRPr="00F21983" w:rsidRDefault="00645040" w:rsidP="00A613E3">
      <w:pPr>
        <w:numPr>
          <w:ilvl w:val="0"/>
          <w:numId w:val="85"/>
        </w:numPr>
        <w:jc w:val="both"/>
        <w:rPr>
          <w:rFonts w:cs="Arial"/>
          <w:sz w:val="20"/>
        </w:rPr>
      </w:pPr>
      <w:r w:rsidRPr="00F21983">
        <w:rPr>
          <w:rFonts w:cs="Arial"/>
          <w:sz w:val="20"/>
        </w:rPr>
        <w:t>A ROP shall be reopened by the department prior to the expiration date and revised by the department under any of the following circumstances:</w:t>
      </w:r>
    </w:p>
    <w:p w14:paraId="2D276398" w14:textId="77777777" w:rsidR="00645040" w:rsidRPr="00F21983" w:rsidRDefault="00645040" w:rsidP="00A613E3">
      <w:pPr>
        <w:numPr>
          <w:ilvl w:val="1"/>
          <w:numId w:val="85"/>
        </w:numPr>
        <w:jc w:val="both"/>
        <w:rPr>
          <w:rFonts w:cs="Arial"/>
          <w:sz w:val="20"/>
        </w:rPr>
      </w:pPr>
      <w:r w:rsidRPr="00F21983">
        <w:rPr>
          <w:rFonts w:cs="Arial"/>
          <w:sz w:val="20"/>
        </w:rPr>
        <w:t xml:space="preserve">If additional requirements become applicable to this stationary source with three or more years remaining in the term of the ROP, but not if the effective date of the new applicable requirement is later than the ROP expiration date.  </w:t>
      </w:r>
      <w:r w:rsidRPr="00F21983">
        <w:rPr>
          <w:rFonts w:cs="Arial"/>
          <w:b/>
          <w:sz w:val="20"/>
        </w:rPr>
        <w:t>(R 336.1217(2)(a)(i))</w:t>
      </w:r>
    </w:p>
    <w:p w14:paraId="5B247CEF" w14:textId="77777777" w:rsidR="00645040" w:rsidRPr="00F21983" w:rsidRDefault="00645040" w:rsidP="00A613E3">
      <w:pPr>
        <w:numPr>
          <w:ilvl w:val="1"/>
          <w:numId w:val="85"/>
        </w:numPr>
        <w:jc w:val="both"/>
        <w:rPr>
          <w:rFonts w:cs="Arial"/>
          <w:sz w:val="20"/>
        </w:rPr>
      </w:pPr>
      <w:r w:rsidRPr="00F21983">
        <w:rPr>
          <w:rFonts w:cs="Arial"/>
          <w:sz w:val="20"/>
        </w:rPr>
        <w:t xml:space="preserve">If additional requirements pursuant to Title IV of the CAA become applicable to this stationary source.  </w:t>
      </w:r>
      <w:r w:rsidRPr="00F21983">
        <w:rPr>
          <w:rFonts w:cs="Arial"/>
          <w:b/>
          <w:sz w:val="20"/>
        </w:rPr>
        <w:t>(R 336.1217(2)(a)(ii))</w:t>
      </w:r>
    </w:p>
    <w:p w14:paraId="21D9B7F0" w14:textId="77777777" w:rsidR="00645040" w:rsidRPr="00F21983" w:rsidRDefault="00645040" w:rsidP="00A613E3">
      <w:pPr>
        <w:numPr>
          <w:ilvl w:val="1"/>
          <w:numId w:val="85"/>
        </w:numPr>
        <w:jc w:val="both"/>
        <w:rPr>
          <w:rFonts w:cs="Arial"/>
          <w:sz w:val="20"/>
        </w:rPr>
      </w:pPr>
      <w:r w:rsidRPr="00F21983">
        <w:rPr>
          <w:rFonts w:cs="Arial"/>
          <w:sz w:val="20"/>
        </w:rPr>
        <w:t xml:space="preserve">If the department determines that the ROP contains a material mistake, information required by any applicable requirement was omitted, or inaccurate statements were made in establishing emission limits or the terms or conditions of the ROP.  </w:t>
      </w:r>
      <w:r w:rsidRPr="00F21983">
        <w:rPr>
          <w:rFonts w:cs="Arial"/>
          <w:b/>
          <w:sz w:val="20"/>
        </w:rPr>
        <w:t>(R 336.1217(2)(a)(iii))</w:t>
      </w:r>
    </w:p>
    <w:p w14:paraId="3872473B" w14:textId="77777777" w:rsidR="00645040" w:rsidRPr="00F21983" w:rsidRDefault="00645040" w:rsidP="00A613E3">
      <w:pPr>
        <w:numPr>
          <w:ilvl w:val="1"/>
          <w:numId w:val="85"/>
        </w:numPr>
        <w:jc w:val="both"/>
        <w:rPr>
          <w:rFonts w:cs="Arial"/>
          <w:sz w:val="20"/>
        </w:rPr>
      </w:pPr>
      <w:r w:rsidRPr="00F21983">
        <w:rPr>
          <w:rFonts w:cs="Arial"/>
          <w:sz w:val="20"/>
        </w:rPr>
        <w:t xml:space="preserve">If the department determines that the ROP must be revised to ensure compliance with the applicable requirements.  </w:t>
      </w:r>
      <w:r w:rsidRPr="00F21983">
        <w:rPr>
          <w:rFonts w:cs="Arial"/>
          <w:b/>
          <w:sz w:val="20"/>
        </w:rPr>
        <w:t>(R 336.1217(2)(a)(iv))</w:t>
      </w:r>
    </w:p>
    <w:p w14:paraId="1323827F" w14:textId="77777777" w:rsidR="00645040" w:rsidRPr="00F21983" w:rsidRDefault="00645040" w:rsidP="00645040">
      <w:pPr>
        <w:jc w:val="both"/>
        <w:rPr>
          <w:rFonts w:cs="Arial"/>
          <w:sz w:val="20"/>
        </w:rPr>
      </w:pPr>
      <w:r>
        <w:rPr>
          <w:rFonts w:cs="Arial"/>
          <w:sz w:val="20"/>
        </w:rPr>
        <w:br w:type="page"/>
      </w:r>
    </w:p>
    <w:p w14:paraId="5451F05E" w14:textId="77777777" w:rsidR="00645040" w:rsidRPr="00ED4D9A" w:rsidRDefault="00645040" w:rsidP="00645040">
      <w:pPr>
        <w:pStyle w:val="Heading2"/>
        <w:tabs>
          <w:tab w:val="clear" w:pos="360"/>
          <w:tab w:val="num" w:pos="0"/>
        </w:tabs>
        <w:ind w:left="0" w:firstLine="0"/>
        <w:jc w:val="left"/>
        <w:rPr>
          <w:b w:val="0"/>
          <w:sz w:val="22"/>
          <w:szCs w:val="22"/>
        </w:rPr>
      </w:pPr>
      <w:bookmarkStart w:id="173" w:name="_Toc105673736"/>
      <w:bookmarkStart w:id="174" w:name="_Toc161826800"/>
      <w:r w:rsidRPr="0075518C">
        <w:rPr>
          <w:sz w:val="22"/>
          <w:szCs w:val="22"/>
        </w:rPr>
        <w:lastRenderedPageBreak/>
        <w:t>Renewals</w:t>
      </w:r>
      <w:bookmarkEnd w:id="173"/>
      <w:bookmarkEnd w:id="174"/>
    </w:p>
    <w:p w14:paraId="667F22C2" w14:textId="77777777" w:rsidR="00645040" w:rsidRPr="005E3E6D" w:rsidRDefault="00645040" w:rsidP="00645040">
      <w:pPr>
        <w:jc w:val="both"/>
        <w:rPr>
          <w:rFonts w:cs="Arial"/>
          <w:sz w:val="20"/>
        </w:rPr>
      </w:pPr>
    </w:p>
    <w:p w14:paraId="366559CC" w14:textId="77777777" w:rsidR="00645040" w:rsidRPr="005E3E6D" w:rsidRDefault="00645040" w:rsidP="00A613E3">
      <w:pPr>
        <w:numPr>
          <w:ilvl w:val="0"/>
          <w:numId w:val="86"/>
        </w:numPr>
        <w:jc w:val="both"/>
        <w:rPr>
          <w:rFonts w:cs="Arial"/>
          <w:sz w:val="20"/>
        </w:rPr>
      </w:pPr>
      <w:r w:rsidRPr="005E3E6D">
        <w:rPr>
          <w:rFonts w:cs="Arial"/>
          <w:sz w:val="20"/>
        </w:rPr>
        <w:t xml:space="preserve">For renewal of this ROP, an administratively complete application shall be considered timely if it is received by the department not more than 18 months, but not less than 6 months, before the expiration date of the ROP.  </w:t>
      </w:r>
      <w:r w:rsidRPr="005E3E6D">
        <w:rPr>
          <w:rFonts w:cs="Arial"/>
          <w:b/>
          <w:sz w:val="20"/>
        </w:rPr>
        <w:t>(R 336.1210(</w:t>
      </w:r>
      <w:r>
        <w:rPr>
          <w:rFonts w:cs="Arial"/>
          <w:b/>
          <w:sz w:val="20"/>
        </w:rPr>
        <w:t>9</w:t>
      </w:r>
      <w:r w:rsidRPr="005E3E6D">
        <w:rPr>
          <w:rFonts w:cs="Arial"/>
          <w:b/>
          <w:sz w:val="20"/>
        </w:rPr>
        <w:t>))</w:t>
      </w:r>
    </w:p>
    <w:p w14:paraId="6932C179" w14:textId="77777777" w:rsidR="00645040" w:rsidRPr="005E3E6D" w:rsidRDefault="00645040" w:rsidP="00645040">
      <w:pPr>
        <w:jc w:val="both"/>
        <w:rPr>
          <w:rFonts w:cs="Arial"/>
          <w:sz w:val="20"/>
        </w:rPr>
      </w:pPr>
    </w:p>
    <w:p w14:paraId="5B351B0B" w14:textId="77777777" w:rsidR="00645040" w:rsidRPr="00ED4D9A" w:rsidRDefault="00645040" w:rsidP="00645040">
      <w:pPr>
        <w:pStyle w:val="Heading2"/>
        <w:numPr>
          <w:ilvl w:val="0"/>
          <w:numId w:val="0"/>
        </w:numPr>
        <w:jc w:val="left"/>
        <w:rPr>
          <w:b w:val="0"/>
          <w:bCs/>
          <w:sz w:val="22"/>
        </w:rPr>
      </w:pPr>
      <w:bookmarkStart w:id="175" w:name="_Toc105673737"/>
      <w:bookmarkStart w:id="176" w:name="_Toc161826801"/>
      <w:r w:rsidRPr="0075518C">
        <w:rPr>
          <w:bCs/>
          <w:sz w:val="22"/>
        </w:rPr>
        <w:t>Stratospheric Ozone Protection</w:t>
      </w:r>
      <w:bookmarkEnd w:id="175"/>
      <w:bookmarkEnd w:id="176"/>
    </w:p>
    <w:p w14:paraId="1F5B57E7" w14:textId="77777777" w:rsidR="00645040" w:rsidRPr="00F21983" w:rsidRDefault="00645040" w:rsidP="00645040">
      <w:pPr>
        <w:jc w:val="both"/>
        <w:rPr>
          <w:sz w:val="20"/>
        </w:rPr>
      </w:pPr>
    </w:p>
    <w:p w14:paraId="0E4809C5" w14:textId="77777777" w:rsidR="00645040" w:rsidRPr="002C152E" w:rsidRDefault="00645040" w:rsidP="00A613E3">
      <w:pPr>
        <w:numPr>
          <w:ilvl w:val="0"/>
          <w:numId w:val="86"/>
        </w:numPr>
        <w:jc w:val="both"/>
        <w:rPr>
          <w:sz w:val="20"/>
        </w:rPr>
      </w:pPr>
      <w:r w:rsidRPr="002C152E">
        <w:rPr>
          <w:sz w:val="20"/>
        </w:rPr>
        <w:t>If the permittee is subject to Title 40 of the Code of Federal Regulations (CFR), Part 82 and services, maintains, or repairs appliances except for motor vehicle air conditioners (MVAC), or disposes of appliances containing refrigerant, including MVAC and small appliances, or if the permittee is a refrigerant reclaimer, appliance owner or a manufacturer of appliances or recycling and recovery equipment, the permittee shall comply with all applicable standards for recycling and emissions reduction pursuant to 40 CFR Part 82, Subpart</w:t>
      </w:r>
      <w:r>
        <w:rPr>
          <w:sz w:val="20"/>
        </w:rPr>
        <w:t> </w:t>
      </w:r>
      <w:r w:rsidRPr="002C152E">
        <w:rPr>
          <w:sz w:val="20"/>
        </w:rPr>
        <w:t>F.</w:t>
      </w:r>
    </w:p>
    <w:p w14:paraId="7CAB7DAA" w14:textId="77777777" w:rsidR="00645040" w:rsidRPr="00F21983" w:rsidRDefault="00645040" w:rsidP="00645040">
      <w:pPr>
        <w:rPr>
          <w:sz w:val="20"/>
        </w:rPr>
      </w:pPr>
    </w:p>
    <w:p w14:paraId="5A00DE50" w14:textId="77777777" w:rsidR="00645040" w:rsidRPr="00F21983" w:rsidRDefault="00645040" w:rsidP="00A613E3">
      <w:pPr>
        <w:numPr>
          <w:ilvl w:val="0"/>
          <w:numId w:val="86"/>
        </w:numPr>
        <w:jc w:val="both"/>
        <w:rPr>
          <w:rFonts w:cs="Arial"/>
          <w:sz w:val="20"/>
        </w:rPr>
      </w:pPr>
      <w:r w:rsidRPr="00F21983">
        <w:rPr>
          <w:rFonts w:cs="Arial"/>
          <w:sz w:val="20"/>
        </w:rPr>
        <w:t>If the permittee is subject to 40 CFR Part 82</w:t>
      </w:r>
      <w:r>
        <w:rPr>
          <w:rFonts w:cs="Arial"/>
          <w:sz w:val="20"/>
        </w:rPr>
        <w:t xml:space="preserve"> and</w:t>
      </w:r>
      <w:r w:rsidRPr="00F21983">
        <w:rPr>
          <w:rFonts w:cs="Arial"/>
          <w:sz w:val="20"/>
        </w:rPr>
        <w:t xml:space="preserve"> performs a service on motor (fleet) vehicles when this service involves refrigerant in the MVAC, the permittee is subject to all the applicable requirements as s</w:t>
      </w:r>
      <w:r>
        <w:rPr>
          <w:rFonts w:cs="Arial"/>
          <w:sz w:val="20"/>
        </w:rPr>
        <w:t>pecified in 40 CFR Part 82, Sub</w:t>
      </w:r>
      <w:r w:rsidRPr="00F21983">
        <w:rPr>
          <w:rFonts w:cs="Arial"/>
          <w:sz w:val="20"/>
        </w:rPr>
        <w:t>part B, Servicing of Motor Vehicle Air Conditioners.  The term “motor vehicle” as used in Subpart B does not include a vehicle in which final assembly of the vehicle has not been completed by the original equipment manufacturer.  The term MVAC as used in Subpart B does not include the air-tight sealed refrigeration system used for refrigerated cargo or an air conditioning system on passenger buses using Hydrochlorofluorocarbon-22 refrigerant.</w:t>
      </w:r>
    </w:p>
    <w:p w14:paraId="6E5D9121" w14:textId="77777777" w:rsidR="00645040" w:rsidRPr="00F21983" w:rsidRDefault="00645040" w:rsidP="00645040">
      <w:pPr>
        <w:jc w:val="both"/>
        <w:rPr>
          <w:rFonts w:cs="Arial"/>
          <w:sz w:val="20"/>
        </w:rPr>
      </w:pPr>
    </w:p>
    <w:p w14:paraId="169598AD" w14:textId="77777777" w:rsidR="00645040" w:rsidRPr="00ED4D9A" w:rsidRDefault="00645040" w:rsidP="00645040">
      <w:pPr>
        <w:pStyle w:val="Heading2"/>
        <w:numPr>
          <w:ilvl w:val="0"/>
          <w:numId w:val="0"/>
        </w:numPr>
        <w:jc w:val="left"/>
        <w:rPr>
          <w:b w:val="0"/>
          <w:bCs/>
          <w:sz w:val="22"/>
        </w:rPr>
      </w:pPr>
      <w:bookmarkStart w:id="177" w:name="_Toc105673738"/>
      <w:bookmarkStart w:id="178" w:name="_Toc161826802"/>
      <w:r w:rsidRPr="0075518C">
        <w:rPr>
          <w:bCs/>
          <w:sz w:val="22"/>
        </w:rPr>
        <w:t>Risk Management Plan</w:t>
      </w:r>
      <w:bookmarkEnd w:id="177"/>
      <w:bookmarkEnd w:id="178"/>
    </w:p>
    <w:p w14:paraId="040ED7BA" w14:textId="77777777" w:rsidR="00645040" w:rsidRPr="0075518C" w:rsidRDefault="00645040" w:rsidP="00645040">
      <w:pPr>
        <w:jc w:val="both"/>
      </w:pPr>
    </w:p>
    <w:p w14:paraId="4876BADC" w14:textId="77777777" w:rsidR="00645040" w:rsidRPr="00F21983" w:rsidRDefault="00645040" w:rsidP="00A613E3">
      <w:pPr>
        <w:numPr>
          <w:ilvl w:val="0"/>
          <w:numId w:val="87"/>
        </w:numPr>
        <w:jc w:val="both"/>
        <w:rPr>
          <w:rFonts w:cs="Arial"/>
          <w:sz w:val="20"/>
        </w:rPr>
      </w:pPr>
      <w:r w:rsidRPr="00F21983">
        <w:rPr>
          <w:rFonts w:cs="Arial"/>
          <w:sz w:val="20"/>
        </w:rPr>
        <w:t xml:space="preserve">If subject to Section 112(r) of the CAA and 40 CFR Part 68, the permittee shall register and submit to the </w:t>
      </w:r>
      <w:r>
        <w:rPr>
          <w:rFonts w:cs="Arial"/>
          <w:sz w:val="20"/>
        </w:rPr>
        <w:t>US</w:t>
      </w:r>
      <w:r w:rsidRPr="00F21983">
        <w:rPr>
          <w:rFonts w:cs="Arial"/>
          <w:sz w:val="20"/>
        </w:rPr>
        <w:t xml:space="preserve">EPA the required data related to the risk management plan for reducing the probability of accidental releases of any regulated substances listed pursuant to Section 112(r)(3) of the CAA as amended in </w:t>
      </w:r>
      <w:r>
        <w:rPr>
          <w:rFonts w:cs="Arial"/>
          <w:sz w:val="20"/>
        </w:rPr>
        <w:t xml:space="preserve">40 CFR </w:t>
      </w:r>
      <w:r w:rsidRPr="00F21983">
        <w:rPr>
          <w:rFonts w:cs="Arial"/>
          <w:sz w:val="20"/>
        </w:rPr>
        <w:t xml:space="preserve">68.130.  The list of substances, threshold quantities, and accident prevention regulations promulgated under </w:t>
      </w:r>
      <w:r>
        <w:rPr>
          <w:rFonts w:cs="Arial"/>
          <w:sz w:val="20"/>
        </w:rPr>
        <w:t xml:space="preserve">40 CFR </w:t>
      </w:r>
      <w:r w:rsidRPr="00F21983">
        <w:rPr>
          <w:rFonts w:cs="Arial"/>
          <w:sz w:val="20"/>
        </w:rPr>
        <w:t>Part 68</w:t>
      </w:r>
      <w:r>
        <w:rPr>
          <w:rFonts w:cs="Arial"/>
          <w:sz w:val="20"/>
        </w:rPr>
        <w:t>,</w:t>
      </w:r>
      <w:r w:rsidRPr="00F21983">
        <w:rPr>
          <w:rFonts w:cs="Arial"/>
          <w:sz w:val="20"/>
        </w:rPr>
        <w:t xml:space="preserve"> do not limit in any way the general duty provisions under Section 112(r)(1).</w:t>
      </w:r>
    </w:p>
    <w:p w14:paraId="0DEB5DEB" w14:textId="77777777" w:rsidR="00645040" w:rsidRPr="00F21983" w:rsidRDefault="00645040" w:rsidP="00645040">
      <w:pPr>
        <w:numPr>
          <w:ilvl w:val="12"/>
          <w:numId w:val="0"/>
        </w:numPr>
        <w:ind w:left="432" w:hanging="432"/>
        <w:jc w:val="both"/>
        <w:rPr>
          <w:rFonts w:cs="Arial"/>
          <w:sz w:val="20"/>
        </w:rPr>
      </w:pPr>
    </w:p>
    <w:p w14:paraId="197ECB9A" w14:textId="77777777" w:rsidR="00645040" w:rsidRPr="00F21983" w:rsidRDefault="00645040" w:rsidP="00A613E3">
      <w:pPr>
        <w:numPr>
          <w:ilvl w:val="0"/>
          <w:numId w:val="87"/>
        </w:numPr>
        <w:jc w:val="both"/>
        <w:rPr>
          <w:rFonts w:cs="Arial"/>
          <w:sz w:val="20"/>
        </w:rPr>
      </w:pPr>
      <w:r w:rsidRPr="00F21983">
        <w:rPr>
          <w:rFonts w:cs="Arial"/>
          <w:sz w:val="20"/>
        </w:rPr>
        <w:t xml:space="preserve">If subject to Section 112(r) of the CAA and 40 CFR Part 68, the permittee shall comply with the requirements of </w:t>
      </w:r>
      <w:r>
        <w:rPr>
          <w:rFonts w:cs="Arial"/>
          <w:sz w:val="20"/>
        </w:rPr>
        <w:t xml:space="preserve">40 CFR </w:t>
      </w:r>
      <w:r w:rsidRPr="00F21983">
        <w:rPr>
          <w:rFonts w:cs="Arial"/>
          <w:sz w:val="20"/>
        </w:rPr>
        <w:t>Part 68</w:t>
      </w:r>
      <w:r>
        <w:rPr>
          <w:rFonts w:cs="Arial"/>
          <w:sz w:val="20"/>
        </w:rPr>
        <w:t>,</w:t>
      </w:r>
      <w:r w:rsidRPr="00F21983">
        <w:rPr>
          <w:rFonts w:cs="Arial"/>
          <w:sz w:val="20"/>
        </w:rPr>
        <w:t xml:space="preserve"> no later than the latest of the following dates as provided in </w:t>
      </w:r>
      <w:r>
        <w:rPr>
          <w:rFonts w:cs="Arial"/>
          <w:sz w:val="20"/>
        </w:rPr>
        <w:t xml:space="preserve">40 CFR </w:t>
      </w:r>
      <w:r w:rsidRPr="00F21983">
        <w:rPr>
          <w:rFonts w:cs="Arial"/>
          <w:sz w:val="20"/>
        </w:rPr>
        <w:t>68.10(a):</w:t>
      </w:r>
    </w:p>
    <w:p w14:paraId="30559482" w14:textId="77777777" w:rsidR="00645040" w:rsidRPr="00F21983" w:rsidRDefault="00645040" w:rsidP="00A613E3">
      <w:pPr>
        <w:numPr>
          <w:ilvl w:val="1"/>
          <w:numId w:val="87"/>
        </w:numPr>
        <w:jc w:val="both"/>
        <w:rPr>
          <w:rFonts w:cs="Arial"/>
          <w:sz w:val="20"/>
        </w:rPr>
      </w:pPr>
      <w:r w:rsidRPr="00F21983">
        <w:rPr>
          <w:rFonts w:cs="Arial"/>
          <w:sz w:val="20"/>
        </w:rPr>
        <w:t>June 21, 1999,</w:t>
      </w:r>
    </w:p>
    <w:p w14:paraId="5E2F1697" w14:textId="77777777" w:rsidR="00645040" w:rsidRPr="00F21983" w:rsidRDefault="00645040" w:rsidP="00A613E3">
      <w:pPr>
        <w:numPr>
          <w:ilvl w:val="1"/>
          <w:numId w:val="87"/>
        </w:numPr>
        <w:jc w:val="both"/>
        <w:rPr>
          <w:rFonts w:cs="Arial"/>
          <w:sz w:val="20"/>
        </w:rPr>
      </w:pPr>
      <w:r w:rsidRPr="00F21983">
        <w:rPr>
          <w:rFonts w:cs="Arial"/>
          <w:sz w:val="20"/>
        </w:rPr>
        <w:t>Three years after the date on which a regulated substance is first listed under</w:t>
      </w:r>
      <w:r>
        <w:rPr>
          <w:rFonts w:cs="Arial"/>
          <w:sz w:val="20"/>
        </w:rPr>
        <w:t xml:space="preserve"> 40 CFR </w:t>
      </w:r>
      <w:r w:rsidRPr="00F21983">
        <w:rPr>
          <w:rFonts w:cs="Arial"/>
          <w:sz w:val="20"/>
        </w:rPr>
        <w:t xml:space="preserve">68.130, or </w:t>
      </w:r>
    </w:p>
    <w:p w14:paraId="4F82971D" w14:textId="77777777" w:rsidR="00645040" w:rsidRPr="00F21983" w:rsidRDefault="00645040" w:rsidP="00A613E3">
      <w:pPr>
        <w:numPr>
          <w:ilvl w:val="1"/>
          <w:numId w:val="87"/>
        </w:numPr>
        <w:jc w:val="both"/>
        <w:rPr>
          <w:rFonts w:cs="Arial"/>
          <w:sz w:val="20"/>
        </w:rPr>
      </w:pPr>
      <w:r w:rsidRPr="00F21983">
        <w:rPr>
          <w:rFonts w:cs="Arial"/>
          <w:sz w:val="20"/>
        </w:rPr>
        <w:t>The date on which a regulated substance is first present above a threshold quantity in a process.</w:t>
      </w:r>
    </w:p>
    <w:p w14:paraId="5FEC21D4" w14:textId="77777777" w:rsidR="00645040" w:rsidRPr="00F21983" w:rsidRDefault="00645040" w:rsidP="00645040">
      <w:pPr>
        <w:numPr>
          <w:ilvl w:val="12"/>
          <w:numId w:val="0"/>
        </w:numPr>
        <w:ind w:left="432" w:hanging="432"/>
        <w:jc w:val="both"/>
        <w:rPr>
          <w:rFonts w:cs="Arial"/>
          <w:sz w:val="20"/>
        </w:rPr>
      </w:pPr>
    </w:p>
    <w:p w14:paraId="00DAAA3F" w14:textId="77777777" w:rsidR="00645040" w:rsidRPr="00F21983" w:rsidRDefault="00645040" w:rsidP="00A613E3">
      <w:pPr>
        <w:numPr>
          <w:ilvl w:val="0"/>
          <w:numId w:val="87"/>
        </w:numPr>
        <w:jc w:val="both"/>
        <w:rPr>
          <w:rFonts w:cs="Arial"/>
          <w:sz w:val="20"/>
        </w:rPr>
      </w:pPr>
      <w:r w:rsidRPr="00F21983">
        <w:rPr>
          <w:rFonts w:cs="Arial"/>
          <w:sz w:val="20"/>
        </w:rPr>
        <w:t>If subject to Section 112(r) of the CAA and 40 CFR Part 68, the permittee shall submit any additional relevant information requested by any regulatory agency necessary to ensure compliance with the requirements of 40</w:t>
      </w:r>
      <w:r>
        <w:rPr>
          <w:rFonts w:cs="Arial"/>
          <w:sz w:val="20"/>
        </w:rPr>
        <w:t> </w:t>
      </w:r>
      <w:r w:rsidRPr="00F21983">
        <w:rPr>
          <w:rFonts w:cs="Arial"/>
          <w:sz w:val="20"/>
        </w:rPr>
        <w:t>CFR Part 68.</w:t>
      </w:r>
    </w:p>
    <w:p w14:paraId="5FC1D966" w14:textId="77777777" w:rsidR="00645040" w:rsidRPr="00F21983" w:rsidRDefault="00645040" w:rsidP="00645040">
      <w:pPr>
        <w:numPr>
          <w:ilvl w:val="12"/>
          <w:numId w:val="0"/>
        </w:numPr>
        <w:ind w:left="432" w:hanging="432"/>
        <w:jc w:val="both"/>
        <w:rPr>
          <w:rFonts w:cs="Arial"/>
          <w:sz w:val="20"/>
        </w:rPr>
      </w:pPr>
    </w:p>
    <w:p w14:paraId="2ABE05D5" w14:textId="77777777" w:rsidR="00645040" w:rsidRPr="00F21983" w:rsidRDefault="00645040" w:rsidP="00A613E3">
      <w:pPr>
        <w:numPr>
          <w:ilvl w:val="0"/>
          <w:numId w:val="87"/>
        </w:numPr>
        <w:jc w:val="both"/>
        <w:rPr>
          <w:rFonts w:cs="Arial"/>
          <w:sz w:val="20"/>
        </w:rPr>
      </w:pPr>
      <w:r w:rsidRPr="00F21983">
        <w:rPr>
          <w:rFonts w:cs="Arial"/>
          <w:sz w:val="20"/>
        </w:rPr>
        <w:t>If subject to Section 112(r) of the CAA and 40 CFR</w:t>
      </w:r>
      <w:r>
        <w:rPr>
          <w:rFonts w:cs="Arial"/>
          <w:sz w:val="20"/>
        </w:rPr>
        <w:t xml:space="preserve"> </w:t>
      </w:r>
      <w:r w:rsidRPr="00F21983">
        <w:rPr>
          <w:rFonts w:cs="Arial"/>
          <w:sz w:val="20"/>
        </w:rPr>
        <w:t xml:space="preserve">Part 68, the permittee shall annually certify compliance with all applicable requirements of Section 112(r) as detailed in Rule 213(4)(c)).  </w:t>
      </w:r>
      <w:r w:rsidRPr="00F21983">
        <w:rPr>
          <w:rFonts w:cs="Arial"/>
          <w:b/>
          <w:sz w:val="20"/>
        </w:rPr>
        <w:t>(40 CFR Part 68)</w:t>
      </w:r>
    </w:p>
    <w:p w14:paraId="56F29146" w14:textId="77777777" w:rsidR="00645040" w:rsidRPr="007713F1" w:rsidRDefault="00645040" w:rsidP="00645040">
      <w:pPr>
        <w:numPr>
          <w:ilvl w:val="12"/>
          <w:numId w:val="0"/>
        </w:numPr>
        <w:ind w:left="432" w:hanging="432"/>
        <w:jc w:val="both"/>
        <w:rPr>
          <w:rFonts w:cs="Arial"/>
          <w:sz w:val="20"/>
        </w:rPr>
      </w:pPr>
    </w:p>
    <w:p w14:paraId="32BBFC8D" w14:textId="77777777" w:rsidR="00645040" w:rsidRPr="00A02310" w:rsidRDefault="00645040" w:rsidP="00645040">
      <w:pPr>
        <w:pStyle w:val="Heading2"/>
        <w:numPr>
          <w:ilvl w:val="0"/>
          <w:numId w:val="0"/>
        </w:numPr>
        <w:jc w:val="left"/>
        <w:rPr>
          <w:b w:val="0"/>
          <w:bCs/>
          <w:sz w:val="22"/>
        </w:rPr>
      </w:pPr>
      <w:bookmarkStart w:id="179" w:name="_Toc105673739"/>
      <w:bookmarkStart w:id="180" w:name="_Toc161826803"/>
      <w:r w:rsidRPr="0075518C">
        <w:rPr>
          <w:bCs/>
          <w:sz w:val="22"/>
        </w:rPr>
        <w:t>Emission Trading</w:t>
      </w:r>
      <w:bookmarkEnd w:id="179"/>
      <w:bookmarkEnd w:id="180"/>
    </w:p>
    <w:p w14:paraId="70D48A0E" w14:textId="77777777" w:rsidR="00645040" w:rsidRPr="007713F1" w:rsidRDefault="00645040" w:rsidP="00645040">
      <w:pPr>
        <w:numPr>
          <w:ilvl w:val="12"/>
          <w:numId w:val="0"/>
        </w:numPr>
        <w:ind w:left="432" w:hanging="432"/>
        <w:rPr>
          <w:rFonts w:cs="Arial"/>
          <w:sz w:val="20"/>
        </w:rPr>
      </w:pPr>
    </w:p>
    <w:p w14:paraId="24C13D50" w14:textId="77777777" w:rsidR="00645040" w:rsidRPr="00F21983" w:rsidRDefault="00645040" w:rsidP="00A613E3">
      <w:pPr>
        <w:numPr>
          <w:ilvl w:val="0"/>
          <w:numId w:val="88"/>
        </w:numPr>
        <w:jc w:val="both"/>
        <w:rPr>
          <w:rFonts w:cs="Arial"/>
          <w:sz w:val="20"/>
        </w:rPr>
      </w:pPr>
      <w:r w:rsidRPr="00F21983">
        <w:rPr>
          <w:rFonts w:cs="Arial"/>
          <w:sz w:val="20"/>
        </w:rPr>
        <w:t xml:space="preserve">Emission averaging and emission reduction credit trading </w:t>
      </w:r>
      <w:r>
        <w:rPr>
          <w:rFonts w:cs="Arial"/>
          <w:sz w:val="20"/>
        </w:rPr>
        <w:t>are</w:t>
      </w:r>
      <w:r w:rsidRPr="00F21983">
        <w:rPr>
          <w:rFonts w:cs="Arial"/>
          <w:sz w:val="20"/>
        </w:rPr>
        <w:t xml:space="preserve"> allowed pursuant to any applicable interstate or regional emission trading program that has been approved by the Administrator of the </w:t>
      </w:r>
      <w:r>
        <w:rPr>
          <w:rFonts w:cs="Arial"/>
          <w:sz w:val="20"/>
        </w:rPr>
        <w:t>US</w:t>
      </w:r>
      <w:r w:rsidRPr="00F21983">
        <w:rPr>
          <w:rFonts w:cs="Arial"/>
          <w:sz w:val="20"/>
        </w:rPr>
        <w:t xml:space="preserve">EPA as a part of Michigan’s State Implementation Plan.  Such activities must comply with Rule 215 and Rule 216. </w:t>
      </w:r>
      <w:r w:rsidRPr="00F21983">
        <w:rPr>
          <w:rFonts w:cs="Arial"/>
          <w:b/>
          <w:sz w:val="20"/>
        </w:rPr>
        <w:t>(R 336.1213(12))</w:t>
      </w:r>
    </w:p>
    <w:p w14:paraId="2459F437" w14:textId="77777777" w:rsidR="00645040" w:rsidRPr="00DF6609" w:rsidRDefault="00645040" w:rsidP="00645040">
      <w:pPr>
        <w:rPr>
          <w:sz w:val="20"/>
        </w:rPr>
      </w:pPr>
      <w:r>
        <w:rPr>
          <w:sz w:val="20"/>
        </w:rPr>
        <w:br w:type="page"/>
      </w:r>
    </w:p>
    <w:p w14:paraId="29FAA6C4" w14:textId="77777777" w:rsidR="00645040" w:rsidRPr="00A02310" w:rsidRDefault="00645040" w:rsidP="00645040">
      <w:pPr>
        <w:pStyle w:val="Heading2"/>
        <w:numPr>
          <w:ilvl w:val="0"/>
          <w:numId w:val="0"/>
        </w:numPr>
        <w:jc w:val="left"/>
        <w:rPr>
          <w:b w:val="0"/>
          <w:bCs/>
          <w:sz w:val="22"/>
        </w:rPr>
      </w:pPr>
      <w:bookmarkStart w:id="181" w:name="_Toc105673740"/>
      <w:bookmarkStart w:id="182" w:name="_Toc161826804"/>
      <w:r w:rsidRPr="0075518C">
        <w:rPr>
          <w:bCs/>
          <w:sz w:val="22"/>
        </w:rPr>
        <w:lastRenderedPageBreak/>
        <w:t xml:space="preserve">Permit </w:t>
      </w:r>
      <w:r>
        <w:rPr>
          <w:bCs/>
          <w:sz w:val="22"/>
        </w:rPr>
        <w:t>t</w:t>
      </w:r>
      <w:r w:rsidRPr="0075518C">
        <w:rPr>
          <w:bCs/>
          <w:sz w:val="22"/>
        </w:rPr>
        <w:t>o Install (PTI)</w:t>
      </w:r>
      <w:bookmarkEnd w:id="181"/>
      <w:bookmarkEnd w:id="182"/>
    </w:p>
    <w:p w14:paraId="0FDC7D4E" w14:textId="77777777" w:rsidR="00645040" w:rsidRPr="00DF6609" w:rsidRDefault="00645040" w:rsidP="00645040">
      <w:pPr>
        <w:rPr>
          <w:rFonts w:cs="Arial"/>
          <w:sz w:val="20"/>
        </w:rPr>
      </w:pPr>
    </w:p>
    <w:p w14:paraId="18BFD37C" w14:textId="77777777" w:rsidR="00645040" w:rsidRPr="00105176" w:rsidRDefault="00645040" w:rsidP="00A613E3">
      <w:pPr>
        <w:numPr>
          <w:ilvl w:val="0"/>
          <w:numId w:val="88"/>
        </w:numPr>
        <w:jc w:val="both"/>
        <w:rPr>
          <w:rFonts w:cs="Arial"/>
          <w:sz w:val="20"/>
        </w:rPr>
      </w:pPr>
      <w:r w:rsidRPr="00F21983">
        <w:rPr>
          <w:rFonts w:cs="Arial"/>
          <w:sz w:val="20"/>
        </w:rPr>
        <w:t>The process or process equipment included in this permit shall not be reconstructed, relocated, or modified unless a PTI authorizing such action is issued by the department, except to the extent such action is exempt from the PTI requirements by any applicable rule.</w:t>
      </w:r>
      <w:r w:rsidRPr="00B55DC9">
        <w:rPr>
          <w:rFonts w:cs="Arial"/>
          <w:sz w:val="20"/>
          <w:vertAlign w:val="superscript"/>
        </w:rPr>
        <w:t>2</w:t>
      </w:r>
      <w:r>
        <w:rPr>
          <w:rFonts w:cs="Arial"/>
          <w:sz w:val="20"/>
          <w:vertAlign w:val="superscript"/>
        </w:rPr>
        <w:t xml:space="preserve"> </w:t>
      </w:r>
      <w:r w:rsidRPr="00B55DC9">
        <w:rPr>
          <w:rFonts w:cs="Arial"/>
          <w:sz w:val="20"/>
          <w:vertAlign w:val="superscript"/>
        </w:rPr>
        <w:t xml:space="preserve"> </w:t>
      </w:r>
      <w:r w:rsidRPr="00F21983">
        <w:rPr>
          <w:rFonts w:cs="Arial"/>
          <w:b/>
          <w:sz w:val="20"/>
        </w:rPr>
        <w:t xml:space="preserve">(R 336.1201(1)) </w:t>
      </w:r>
    </w:p>
    <w:p w14:paraId="1220EDBA" w14:textId="77777777" w:rsidR="00645040" w:rsidRPr="00F21983" w:rsidRDefault="00645040" w:rsidP="00645040">
      <w:pPr>
        <w:jc w:val="both"/>
        <w:rPr>
          <w:rFonts w:cs="Arial"/>
          <w:sz w:val="20"/>
        </w:rPr>
      </w:pPr>
    </w:p>
    <w:p w14:paraId="144CBC75" w14:textId="77777777" w:rsidR="00645040" w:rsidRPr="00105176" w:rsidRDefault="00645040" w:rsidP="00A613E3">
      <w:pPr>
        <w:numPr>
          <w:ilvl w:val="0"/>
          <w:numId w:val="88"/>
        </w:numPr>
        <w:jc w:val="both"/>
        <w:rPr>
          <w:rFonts w:cs="Arial"/>
          <w:sz w:val="20"/>
        </w:rPr>
      </w:pPr>
      <w:r w:rsidRPr="00F21983">
        <w:rPr>
          <w:rFonts w:cs="Arial"/>
          <w:sz w:val="20"/>
        </w:rPr>
        <w:t xml:space="preserve">The department may, after notice and opportunity for a hearing, revoke PTI terms or conditions if evidence indicates the process or process equipment is not performing in accordance with the terms and conditions of the PTI or is violating the department’s </w:t>
      </w:r>
      <w:r>
        <w:rPr>
          <w:rFonts w:cs="Arial"/>
          <w:sz w:val="20"/>
        </w:rPr>
        <w:t>rules or the CAA.</w:t>
      </w:r>
      <w:r w:rsidRPr="00B55DC9">
        <w:rPr>
          <w:rFonts w:cs="Arial"/>
          <w:sz w:val="20"/>
          <w:vertAlign w:val="superscript"/>
        </w:rPr>
        <w:t xml:space="preserve">2 </w:t>
      </w:r>
      <w:r>
        <w:rPr>
          <w:rFonts w:cs="Arial"/>
          <w:sz w:val="20"/>
          <w:vertAlign w:val="superscript"/>
        </w:rPr>
        <w:t xml:space="preserve"> </w:t>
      </w:r>
      <w:r w:rsidRPr="00F21983">
        <w:rPr>
          <w:rFonts w:cs="Arial"/>
          <w:b/>
          <w:sz w:val="20"/>
        </w:rPr>
        <w:t xml:space="preserve">(R 336.1201(8), Section 5510 of Act 451) </w:t>
      </w:r>
    </w:p>
    <w:p w14:paraId="5EE69DB5" w14:textId="77777777" w:rsidR="00645040" w:rsidRDefault="00645040" w:rsidP="00645040">
      <w:pPr>
        <w:jc w:val="both"/>
        <w:rPr>
          <w:rFonts w:cs="Arial"/>
          <w:sz w:val="20"/>
        </w:rPr>
      </w:pPr>
    </w:p>
    <w:p w14:paraId="503D145A" w14:textId="77777777" w:rsidR="00645040" w:rsidRPr="00F21983" w:rsidRDefault="00645040" w:rsidP="00A613E3">
      <w:pPr>
        <w:numPr>
          <w:ilvl w:val="0"/>
          <w:numId w:val="88"/>
        </w:numPr>
        <w:jc w:val="both"/>
        <w:rPr>
          <w:rFonts w:cs="Arial"/>
          <w:b/>
          <w:sz w:val="20"/>
          <w:vertAlign w:val="superscript"/>
        </w:rPr>
      </w:pPr>
      <w:r w:rsidRPr="00F21983">
        <w:rPr>
          <w:rFonts w:cs="Arial"/>
          <w:sz w:val="20"/>
        </w:rPr>
        <w:t xml:space="preserve">The terms and conditions of a PTI shall apply to any person or legal entity that now or hereafter owns or operates the process or process equipment at the location authorized by the PTI.  If a new owner or operator submits a written request to the department pursuant to Rule 219 and the department approves the request, this PTI will be amended to reflect the change of ownership or operational control.  The request must include all of the information required by </w:t>
      </w:r>
      <w:r>
        <w:rPr>
          <w:rFonts w:cs="Arial"/>
          <w:sz w:val="20"/>
        </w:rPr>
        <w:t>S</w:t>
      </w:r>
      <w:r w:rsidRPr="00F21983">
        <w:rPr>
          <w:rFonts w:cs="Arial"/>
          <w:sz w:val="20"/>
        </w:rPr>
        <w:t xml:space="preserve">ubrules (1)(a), (b) and (c) of Rule 219.  The written request shall be sent to the appropriate AQD District Supervisor, </w:t>
      </w:r>
      <w:r>
        <w:rPr>
          <w:rFonts w:cs="Arial"/>
          <w:sz w:val="20"/>
        </w:rPr>
        <w:t>EGLE</w:t>
      </w:r>
      <w:r w:rsidRPr="00B55DC9">
        <w:rPr>
          <w:rFonts w:cs="Arial"/>
          <w:sz w:val="20"/>
        </w:rPr>
        <w:t>.</w:t>
      </w:r>
      <w:r w:rsidRPr="00B55DC9">
        <w:rPr>
          <w:rFonts w:cs="Arial"/>
          <w:sz w:val="20"/>
          <w:vertAlign w:val="superscript"/>
        </w:rPr>
        <w:t>2</w:t>
      </w:r>
      <w:r>
        <w:rPr>
          <w:rFonts w:cs="Arial"/>
          <w:b/>
          <w:sz w:val="20"/>
          <w:vertAlign w:val="superscript"/>
        </w:rPr>
        <w:t xml:space="preserve">  </w:t>
      </w:r>
      <w:r w:rsidRPr="00F21983">
        <w:rPr>
          <w:rFonts w:cs="Arial"/>
          <w:b/>
          <w:sz w:val="20"/>
        </w:rPr>
        <w:t xml:space="preserve">(R 336.1219) </w:t>
      </w:r>
    </w:p>
    <w:p w14:paraId="5242943D" w14:textId="77777777" w:rsidR="00645040" w:rsidRPr="00DF6609" w:rsidRDefault="00645040" w:rsidP="00645040">
      <w:pPr>
        <w:rPr>
          <w:rFonts w:cs="Arial"/>
          <w:sz w:val="20"/>
        </w:rPr>
      </w:pPr>
    </w:p>
    <w:p w14:paraId="5F3DD64E" w14:textId="77777777" w:rsidR="00645040" w:rsidRPr="00F21983" w:rsidRDefault="00645040" w:rsidP="00A613E3">
      <w:pPr>
        <w:numPr>
          <w:ilvl w:val="0"/>
          <w:numId w:val="88"/>
        </w:numPr>
        <w:jc w:val="both"/>
        <w:rPr>
          <w:rFonts w:cs="Arial"/>
          <w:sz w:val="20"/>
        </w:rPr>
      </w:pPr>
      <w:r w:rsidRPr="00F21983">
        <w:rPr>
          <w:rFonts w:cs="Arial"/>
          <w:sz w:val="20"/>
        </w:rPr>
        <w:t>If the installation, reconstruction, relocation, or modification of the equipment for which PTI terms and conditions have been approved has not commenced within 18 months</w:t>
      </w:r>
      <w:r>
        <w:rPr>
          <w:rFonts w:cs="Arial"/>
          <w:sz w:val="20"/>
        </w:rPr>
        <w:t xml:space="preserve"> of the original PTI issuance date</w:t>
      </w:r>
      <w:r w:rsidRPr="00F21983">
        <w:rPr>
          <w:rFonts w:cs="Arial"/>
          <w:sz w:val="20"/>
        </w:rPr>
        <w:t>, or has been interrupted for 18 months, the applicable terms and conditions from that PTI</w:t>
      </w:r>
      <w:r>
        <w:rPr>
          <w:rFonts w:cs="Arial"/>
          <w:sz w:val="20"/>
        </w:rPr>
        <w:t>, as incorporated into the ROP,</w:t>
      </w:r>
      <w:r w:rsidRPr="00F21983">
        <w:rPr>
          <w:rFonts w:cs="Arial"/>
          <w:sz w:val="20"/>
        </w:rPr>
        <w:t xml:space="preserve"> shall become void unless otherwise authorized by the department.  Furthermore, the person to whom that PTI was issued, or the designated authorized agent, shall notify the department via the Supervisor, Permit Section, </w:t>
      </w:r>
      <w:r>
        <w:rPr>
          <w:rFonts w:cs="Arial"/>
          <w:sz w:val="20"/>
        </w:rPr>
        <w:t>EGLE</w:t>
      </w:r>
      <w:r w:rsidRPr="00F21983">
        <w:rPr>
          <w:rFonts w:cs="Arial"/>
          <w:sz w:val="20"/>
        </w:rPr>
        <w:t>, AQD, P</w:t>
      </w:r>
      <w:r>
        <w:rPr>
          <w:rFonts w:cs="Arial"/>
          <w:sz w:val="20"/>
        </w:rPr>
        <w:t xml:space="preserve">. </w:t>
      </w:r>
      <w:r w:rsidRPr="00F21983">
        <w:rPr>
          <w:rFonts w:cs="Arial"/>
          <w:sz w:val="20"/>
        </w:rPr>
        <w:t>O</w:t>
      </w:r>
      <w:r>
        <w:rPr>
          <w:rFonts w:cs="Arial"/>
          <w:sz w:val="20"/>
        </w:rPr>
        <w:t>.</w:t>
      </w:r>
      <w:r w:rsidRPr="00F21983">
        <w:rPr>
          <w:rFonts w:cs="Arial"/>
          <w:sz w:val="20"/>
        </w:rPr>
        <w:t xml:space="preserve"> Box 30260, Lansing, M</w:t>
      </w:r>
      <w:r>
        <w:rPr>
          <w:rFonts w:cs="Arial"/>
          <w:sz w:val="20"/>
        </w:rPr>
        <w:t>ichigan</w:t>
      </w:r>
      <w:r w:rsidRPr="00F21983">
        <w:rPr>
          <w:rFonts w:cs="Arial"/>
          <w:sz w:val="20"/>
        </w:rPr>
        <w:t xml:space="preserve"> 48909, if it is decided not to pursue the installation, reconstruction,</w:t>
      </w:r>
      <w:r w:rsidRPr="00F21983" w:rsidDel="0071499D">
        <w:rPr>
          <w:rFonts w:cs="Arial"/>
          <w:sz w:val="20"/>
        </w:rPr>
        <w:t xml:space="preserve"> </w:t>
      </w:r>
      <w:r w:rsidRPr="00F21983">
        <w:rPr>
          <w:rFonts w:cs="Arial"/>
          <w:sz w:val="20"/>
        </w:rPr>
        <w:t>relocation, or modification of the equipment allowed by the terms and conditions from that PTI.</w:t>
      </w:r>
      <w:r w:rsidRPr="00B55DC9">
        <w:rPr>
          <w:rFonts w:cs="Arial"/>
          <w:sz w:val="20"/>
          <w:vertAlign w:val="superscript"/>
        </w:rPr>
        <w:t xml:space="preserve">2 </w:t>
      </w:r>
      <w:r>
        <w:rPr>
          <w:rFonts w:cs="Arial"/>
          <w:sz w:val="20"/>
          <w:vertAlign w:val="superscript"/>
        </w:rPr>
        <w:t xml:space="preserve"> </w:t>
      </w:r>
      <w:r w:rsidRPr="00F21983">
        <w:rPr>
          <w:rFonts w:cs="Arial"/>
          <w:b/>
          <w:sz w:val="20"/>
        </w:rPr>
        <w:t xml:space="preserve">(R 336.1201(4)) </w:t>
      </w:r>
    </w:p>
    <w:p w14:paraId="6253489F" w14:textId="77777777" w:rsidR="00645040" w:rsidRPr="007713F1" w:rsidRDefault="00645040" w:rsidP="00645040">
      <w:pPr>
        <w:rPr>
          <w:rFonts w:cs="Arial"/>
          <w:sz w:val="20"/>
        </w:rPr>
      </w:pPr>
    </w:p>
    <w:p w14:paraId="3015F73F" w14:textId="77777777" w:rsidR="00645040" w:rsidRPr="007713F1" w:rsidRDefault="00645040" w:rsidP="00645040">
      <w:pPr>
        <w:rPr>
          <w:rFonts w:cs="Arial"/>
          <w:sz w:val="20"/>
        </w:rPr>
      </w:pPr>
    </w:p>
    <w:p w14:paraId="55BAEC8D" w14:textId="77777777" w:rsidR="00645040" w:rsidRPr="00A02310" w:rsidRDefault="00645040" w:rsidP="00645040">
      <w:pPr>
        <w:jc w:val="both"/>
        <w:rPr>
          <w:sz w:val="20"/>
        </w:rPr>
      </w:pPr>
      <w:r w:rsidRPr="00105176">
        <w:rPr>
          <w:b/>
          <w:sz w:val="20"/>
          <w:u w:val="single"/>
        </w:rPr>
        <w:t>Footnote</w:t>
      </w:r>
      <w:r>
        <w:rPr>
          <w:b/>
          <w:sz w:val="20"/>
          <w:u w:val="single"/>
        </w:rPr>
        <w:t>s</w:t>
      </w:r>
      <w:r w:rsidRPr="00105176">
        <w:rPr>
          <w:b/>
          <w:sz w:val="20"/>
        </w:rPr>
        <w:t>:</w:t>
      </w:r>
    </w:p>
    <w:p w14:paraId="7F11ADB1" w14:textId="77777777" w:rsidR="00645040" w:rsidRPr="00105176" w:rsidRDefault="00645040" w:rsidP="00645040">
      <w:pPr>
        <w:jc w:val="both"/>
        <w:rPr>
          <w:sz w:val="20"/>
        </w:rPr>
      </w:pPr>
      <w:r w:rsidRPr="00105176">
        <w:rPr>
          <w:rFonts w:cs="Arial"/>
          <w:spacing w:val="-3"/>
          <w:sz w:val="20"/>
          <w:vertAlign w:val="superscript"/>
        </w:rPr>
        <w:t>1</w:t>
      </w:r>
      <w:r w:rsidRPr="00105176">
        <w:rPr>
          <w:sz w:val="20"/>
        </w:rPr>
        <w:t>This condition is state</w:t>
      </w:r>
      <w:r>
        <w:rPr>
          <w:sz w:val="20"/>
        </w:rPr>
        <w:t>-</w:t>
      </w:r>
      <w:r w:rsidRPr="00105176">
        <w:rPr>
          <w:sz w:val="20"/>
        </w:rPr>
        <w:t>only enforceable</w:t>
      </w:r>
      <w:r>
        <w:rPr>
          <w:sz w:val="20"/>
        </w:rPr>
        <w:t xml:space="preserve"> and was established pursuant to Rule 201(1)(b)</w:t>
      </w:r>
      <w:r w:rsidRPr="00105176">
        <w:rPr>
          <w:sz w:val="20"/>
        </w:rPr>
        <w:t>.</w:t>
      </w:r>
    </w:p>
    <w:p w14:paraId="644162A6" w14:textId="77777777" w:rsidR="00645040" w:rsidRPr="00105176" w:rsidRDefault="00645040" w:rsidP="00645040">
      <w:pPr>
        <w:jc w:val="both"/>
        <w:rPr>
          <w:sz w:val="20"/>
        </w:rPr>
      </w:pPr>
      <w:r w:rsidRPr="00105176">
        <w:rPr>
          <w:sz w:val="20"/>
          <w:vertAlign w:val="superscript"/>
        </w:rPr>
        <w:t>2</w:t>
      </w:r>
      <w:r w:rsidRPr="00105176">
        <w:rPr>
          <w:sz w:val="20"/>
        </w:rPr>
        <w:t xml:space="preserve">This condition is </w:t>
      </w:r>
      <w:r>
        <w:rPr>
          <w:sz w:val="20"/>
        </w:rPr>
        <w:t>federally enforceable and was established pursuant to Rule 201(1)(a)</w:t>
      </w:r>
      <w:r w:rsidRPr="00105176">
        <w:rPr>
          <w:sz w:val="20"/>
        </w:rPr>
        <w:t>.</w:t>
      </w:r>
    </w:p>
    <w:p w14:paraId="3B72642E" w14:textId="77777777" w:rsidR="00645040" w:rsidRPr="009B2FEE" w:rsidRDefault="00645040" w:rsidP="00645040">
      <w:pPr>
        <w:jc w:val="both"/>
        <w:rPr>
          <w:szCs w:val="22"/>
        </w:rPr>
      </w:pPr>
    </w:p>
    <w:p w14:paraId="730D7FC7" w14:textId="77777777" w:rsidR="00645040" w:rsidRPr="00AA3FFA" w:rsidRDefault="00645040" w:rsidP="00645040">
      <w:pPr>
        <w:rPr>
          <w:sz w:val="20"/>
        </w:rPr>
      </w:pPr>
      <w:r>
        <w:br w:type="page"/>
      </w:r>
    </w:p>
    <w:p w14:paraId="67EBD8DF" w14:textId="77777777" w:rsidR="00645040" w:rsidRPr="00752D7A" w:rsidRDefault="00645040" w:rsidP="00645040">
      <w:pPr>
        <w:pStyle w:val="Heading1"/>
      </w:pPr>
      <w:bookmarkStart w:id="183" w:name="_Toc105673741"/>
      <w:bookmarkStart w:id="184" w:name="_Toc161826805"/>
      <w:r w:rsidRPr="00752D7A">
        <w:lastRenderedPageBreak/>
        <w:t>B.  SOURCE-WIDE CONDITIONS</w:t>
      </w:r>
      <w:bookmarkEnd w:id="183"/>
      <w:bookmarkEnd w:id="184"/>
    </w:p>
    <w:p w14:paraId="5DEBCC49" w14:textId="77777777" w:rsidR="00645040" w:rsidRPr="00F21983" w:rsidRDefault="00645040" w:rsidP="00645040">
      <w:pPr>
        <w:jc w:val="both"/>
        <w:rPr>
          <w:sz w:val="20"/>
        </w:rPr>
      </w:pPr>
    </w:p>
    <w:p w14:paraId="3A08EE3A" w14:textId="77777777" w:rsidR="00645040" w:rsidRPr="00F21983" w:rsidRDefault="00645040" w:rsidP="00645040">
      <w:pPr>
        <w:jc w:val="both"/>
        <w:rPr>
          <w:sz w:val="20"/>
        </w:rPr>
      </w:pPr>
      <w:r w:rsidRPr="00F21983">
        <w:rPr>
          <w:sz w:val="20"/>
        </w:rPr>
        <w:t xml:space="preserve">Part B outlines the </w:t>
      </w:r>
      <w:r>
        <w:rPr>
          <w:sz w:val="20"/>
        </w:rPr>
        <w:t>S</w:t>
      </w:r>
      <w:r w:rsidRPr="00F21983">
        <w:rPr>
          <w:sz w:val="20"/>
        </w:rPr>
        <w:t>ource-</w:t>
      </w:r>
      <w:r>
        <w:rPr>
          <w:sz w:val="20"/>
        </w:rPr>
        <w:t>W</w:t>
      </w:r>
      <w:r w:rsidRPr="00F21983">
        <w:rPr>
          <w:sz w:val="20"/>
        </w:rPr>
        <w:t xml:space="preserve">ide </w:t>
      </w:r>
      <w:r>
        <w:rPr>
          <w:sz w:val="20"/>
        </w:rPr>
        <w:t>T</w:t>
      </w:r>
      <w:r w:rsidRPr="00F21983">
        <w:rPr>
          <w:sz w:val="20"/>
        </w:rPr>
        <w:t xml:space="preserve">erms and </w:t>
      </w:r>
      <w:r>
        <w:rPr>
          <w:sz w:val="20"/>
        </w:rPr>
        <w:t>C</w:t>
      </w:r>
      <w:r w:rsidRPr="00F21983">
        <w:rPr>
          <w:sz w:val="20"/>
        </w:rPr>
        <w:t xml:space="preserve">onditions that apply to this stationary source.  The permittee is subject to these special conditions for the stationary source in addition to the </w:t>
      </w:r>
      <w:r>
        <w:rPr>
          <w:sz w:val="20"/>
        </w:rPr>
        <w:t>g</w:t>
      </w:r>
      <w:r w:rsidRPr="00F21983">
        <w:rPr>
          <w:sz w:val="20"/>
        </w:rPr>
        <w:t xml:space="preserve">eneral </w:t>
      </w:r>
      <w:r>
        <w:rPr>
          <w:sz w:val="20"/>
        </w:rPr>
        <w:t>c</w:t>
      </w:r>
      <w:r w:rsidRPr="00F21983">
        <w:rPr>
          <w:sz w:val="20"/>
        </w:rPr>
        <w:t>onditions in Part A and any other terms and conditions contained in this ROP.</w:t>
      </w:r>
    </w:p>
    <w:p w14:paraId="03A7FB85" w14:textId="77777777" w:rsidR="00645040" w:rsidRPr="00F21983" w:rsidRDefault="00645040" w:rsidP="00645040">
      <w:pPr>
        <w:jc w:val="both"/>
        <w:rPr>
          <w:sz w:val="20"/>
        </w:rPr>
      </w:pPr>
    </w:p>
    <w:p w14:paraId="5E68C5A0" w14:textId="77777777" w:rsidR="00645040" w:rsidRDefault="00645040" w:rsidP="00645040">
      <w:pPr>
        <w:jc w:val="both"/>
        <w:rPr>
          <w:sz w:val="20"/>
        </w:rPr>
      </w:pPr>
      <w:r w:rsidRPr="00F21983">
        <w:rPr>
          <w:sz w:val="20"/>
        </w:rPr>
        <w:t xml:space="preserve">The permittee shall comply with all specific details in the special conditions and the underlying applicable requirements cited.  If a specific condition type does not apply to this source, NA (not applicable) has been used in the table.  If there are no </w:t>
      </w:r>
      <w:r>
        <w:rPr>
          <w:sz w:val="20"/>
        </w:rPr>
        <w:t>S</w:t>
      </w:r>
      <w:r w:rsidRPr="00F21983">
        <w:rPr>
          <w:sz w:val="20"/>
        </w:rPr>
        <w:t>ource-</w:t>
      </w:r>
      <w:r>
        <w:rPr>
          <w:sz w:val="20"/>
        </w:rPr>
        <w:t>W</w:t>
      </w:r>
      <w:r w:rsidRPr="00F21983">
        <w:rPr>
          <w:sz w:val="20"/>
        </w:rPr>
        <w:t xml:space="preserve">ide </w:t>
      </w:r>
      <w:r>
        <w:rPr>
          <w:sz w:val="20"/>
        </w:rPr>
        <w:t>C</w:t>
      </w:r>
      <w:r w:rsidRPr="00F21983">
        <w:rPr>
          <w:sz w:val="20"/>
        </w:rPr>
        <w:t xml:space="preserve">onditions, </w:t>
      </w:r>
      <w:r w:rsidRPr="003033E1">
        <w:rPr>
          <w:sz w:val="20"/>
        </w:rPr>
        <w:t>this section will be left blank.</w:t>
      </w:r>
    </w:p>
    <w:p w14:paraId="747280AF" w14:textId="77777777" w:rsidR="00645040" w:rsidRDefault="00645040" w:rsidP="00645040">
      <w:pPr>
        <w:jc w:val="both"/>
        <w:rPr>
          <w:sz w:val="20"/>
        </w:rPr>
      </w:pPr>
    </w:p>
    <w:p w14:paraId="0B2B1774" w14:textId="77777777" w:rsidR="00645040" w:rsidRPr="00CC02A3" w:rsidRDefault="00645040" w:rsidP="00645040">
      <w:pPr>
        <w:pStyle w:val="Header"/>
        <w:tabs>
          <w:tab w:val="clear" w:pos="4320"/>
          <w:tab w:val="clear" w:pos="8640"/>
        </w:tabs>
        <w:rPr>
          <w:sz w:val="20"/>
        </w:rPr>
      </w:pPr>
      <w:r w:rsidRPr="00752D7A">
        <w:rPr>
          <w:szCs w:val="22"/>
        </w:rPr>
        <w:br w:type="page"/>
      </w:r>
    </w:p>
    <w:p w14:paraId="53C90B01" w14:textId="77777777" w:rsidR="00645040" w:rsidRDefault="00645040" w:rsidP="00645040">
      <w:pPr>
        <w:pStyle w:val="Heading1"/>
      </w:pPr>
      <w:bookmarkStart w:id="185" w:name="_Toc105673742"/>
      <w:bookmarkStart w:id="186" w:name="_Toc161826806"/>
      <w:r>
        <w:lastRenderedPageBreak/>
        <w:t>C.  EMISSION UNIT SPECIAL CONDITIONS</w:t>
      </w:r>
      <w:bookmarkEnd w:id="185"/>
      <w:bookmarkEnd w:id="186"/>
    </w:p>
    <w:p w14:paraId="62B7FC81" w14:textId="77777777" w:rsidR="00645040" w:rsidRPr="00FE0AD0" w:rsidRDefault="00645040" w:rsidP="00645040">
      <w:pPr>
        <w:jc w:val="both"/>
        <w:rPr>
          <w:sz w:val="20"/>
        </w:rPr>
      </w:pPr>
    </w:p>
    <w:p w14:paraId="475EC438" w14:textId="77777777" w:rsidR="00645040" w:rsidRPr="00FE0AD0" w:rsidRDefault="00645040" w:rsidP="00645040">
      <w:pPr>
        <w:jc w:val="both"/>
        <w:rPr>
          <w:sz w:val="20"/>
        </w:rPr>
      </w:pPr>
      <w:r w:rsidRPr="00FE0AD0">
        <w:rPr>
          <w:sz w:val="20"/>
        </w:rPr>
        <w:t xml:space="preserve">Part C outlines terms and conditions that are specific to individual emission units listed in the Emission Unit Summary Table.  The permittee is subject to the special conditions for each emission unit in addition to the General Conditions in Part A and any other terms and conditions contained in this ROP.  </w:t>
      </w:r>
    </w:p>
    <w:p w14:paraId="199A6CA4" w14:textId="77777777" w:rsidR="00645040" w:rsidRPr="00FE0AD0" w:rsidRDefault="00645040" w:rsidP="00645040">
      <w:pPr>
        <w:jc w:val="both"/>
        <w:rPr>
          <w:sz w:val="20"/>
        </w:rPr>
      </w:pPr>
    </w:p>
    <w:p w14:paraId="54469051" w14:textId="77777777" w:rsidR="00645040" w:rsidRPr="00FE0AD0" w:rsidRDefault="00645040" w:rsidP="00645040">
      <w:pPr>
        <w:jc w:val="both"/>
        <w:rPr>
          <w:sz w:val="20"/>
        </w:rPr>
      </w:pPr>
      <w:r w:rsidRPr="00FE0AD0">
        <w:rPr>
          <w:sz w:val="20"/>
        </w:rPr>
        <w:t xml:space="preserve">The permittee shall comply with all specific details in the </w:t>
      </w:r>
      <w:r>
        <w:rPr>
          <w:sz w:val="20"/>
        </w:rPr>
        <w:t>s</w:t>
      </w:r>
      <w:r w:rsidRPr="00FE0AD0">
        <w:rPr>
          <w:sz w:val="20"/>
        </w:rPr>
        <w:t xml:space="preserve">pecial conditions and the underlying applicable requirements cited.  If a specific condition type does not apply, NA (not applicable) has been used in the table.  If there are no conditions specific to individual emission units, this section will be left blank.  </w:t>
      </w:r>
    </w:p>
    <w:p w14:paraId="321B4ADE" w14:textId="77777777" w:rsidR="00645040" w:rsidRDefault="00645040" w:rsidP="00645040">
      <w:pPr>
        <w:jc w:val="both"/>
        <w:rPr>
          <w:sz w:val="20"/>
        </w:rPr>
      </w:pPr>
    </w:p>
    <w:p w14:paraId="063E2EC4" w14:textId="77777777" w:rsidR="00645040" w:rsidRPr="007D4237" w:rsidRDefault="00645040" w:rsidP="00645040">
      <w:pPr>
        <w:pStyle w:val="Heading2"/>
        <w:numPr>
          <w:ilvl w:val="0"/>
          <w:numId w:val="0"/>
        </w:numPr>
        <w:rPr>
          <w:b w:val="0"/>
          <w:sz w:val="22"/>
          <w:szCs w:val="22"/>
        </w:rPr>
      </w:pPr>
      <w:bookmarkStart w:id="187" w:name="_Toc105673743"/>
      <w:bookmarkStart w:id="188" w:name="_Toc161826807"/>
      <w:r w:rsidRPr="002B5ED5">
        <w:rPr>
          <w:sz w:val="22"/>
          <w:szCs w:val="22"/>
        </w:rPr>
        <w:t>EMISSION UNIT SUMMARY TABLE</w:t>
      </w:r>
      <w:bookmarkEnd w:id="187"/>
      <w:bookmarkEnd w:id="188"/>
    </w:p>
    <w:p w14:paraId="1A94D771" w14:textId="77777777" w:rsidR="00645040" w:rsidRDefault="00645040" w:rsidP="00645040">
      <w:pPr>
        <w:jc w:val="center"/>
      </w:pPr>
      <w:r w:rsidRPr="00F35ADC">
        <w:rPr>
          <w:sz w:val="20"/>
        </w:rPr>
        <w:t>The descriptions provided below are for informational purposes and do not constitute enforceable conditions.</w:t>
      </w:r>
    </w:p>
    <w:p w14:paraId="5B19D367" w14:textId="77777777" w:rsidR="00645040" w:rsidRDefault="00645040" w:rsidP="00645040"/>
    <w:tbl>
      <w:tblPr>
        <w:tblW w:w="10440" w:type="dxa"/>
        <w:tblInd w:w="1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160"/>
        <w:gridCol w:w="4320"/>
        <w:gridCol w:w="1890"/>
        <w:gridCol w:w="2070"/>
      </w:tblGrid>
      <w:tr w:rsidR="00645040" w14:paraId="7809FB4A" w14:textId="77777777" w:rsidTr="00330B9C">
        <w:trPr>
          <w:cantSplit/>
          <w:tblHeader/>
        </w:trPr>
        <w:tc>
          <w:tcPr>
            <w:tcW w:w="2160" w:type="dxa"/>
            <w:tcBorders>
              <w:top w:val="double" w:sz="6" w:space="0" w:color="auto"/>
              <w:bottom w:val="double" w:sz="4" w:space="0" w:color="auto"/>
            </w:tcBorders>
            <w:shd w:val="pct10" w:color="auto" w:fill="auto"/>
          </w:tcPr>
          <w:p w14:paraId="08D00FF5" w14:textId="77777777" w:rsidR="00645040" w:rsidRPr="00BB5D62" w:rsidRDefault="00645040" w:rsidP="00330B9C">
            <w:pPr>
              <w:jc w:val="center"/>
              <w:rPr>
                <w:rFonts w:cs="Arial"/>
                <w:b/>
                <w:sz w:val="20"/>
              </w:rPr>
            </w:pPr>
            <w:r w:rsidRPr="00BB5D62">
              <w:rPr>
                <w:rFonts w:cs="Arial"/>
                <w:b/>
                <w:sz w:val="20"/>
              </w:rPr>
              <w:t>Emission Unit ID</w:t>
            </w:r>
          </w:p>
        </w:tc>
        <w:tc>
          <w:tcPr>
            <w:tcW w:w="4320" w:type="dxa"/>
            <w:tcBorders>
              <w:top w:val="double" w:sz="6" w:space="0" w:color="auto"/>
              <w:bottom w:val="double" w:sz="4" w:space="0" w:color="auto"/>
            </w:tcBorders>
            <w:shd w:val="pct10" w:color="auto" w:fill="auto"/>
          </w:tcPr>
          <w:p w14:paraId="3100CEF2" w14:textId="77777777" w:rsidR="00645040" w:rsidRDefault="00645040" w:rsidP="00330B9C">
            <w:pPr>
              <w:jc w:val="center"/>
              <w:rPr>
                <w:rFonts w:cs="Arial"/>
                <w:b/>
                <w:sz w:val="20"/>
              </w:rPr>
            </w:pPr>
            <w:r w:rsidRPr="00BB5D62">
              <w:rPr>
                <w:rFonts w:cs="Arial"/>
                <w:b/>
                <w:sz w:val="20"/>
              </w:rPr>
              <w:t>Emission Unit Descriptio</w:t>
            </w:r>
            <w:r>
              <w:rPr>
                <w:rFonts w:cs="Arial"/>
                <w:b/>
                <w:sz w:val="20"/>
              </w:rPr>
              <w:t>n</w:t>
            </w:r>
          </w:p>
          <w:p w14:paraId="070FE273" w14:textId="77777777" w:rsidR="00645040" w:rsidRPr="00875F04" w:rsidRDefault="00645040" w:rsidP="00330B9C">
            <w:pPr>
              <w:jc w:val="center"/>
              <w:rPr>
                <w:b/>
                <w:sz w:val="18"/>
                <w:szCs w:val="18"/>
              </w:rPr>
            </w:pPr>
            <w:r w:rsidRPr="00875F04">
              <w:rPr>
                <w:rFonts w:cs="Arial"/>
                <w:b/>
                <w:sz w:val="18"/>
                <w:szCs w:val="18"/>
              </w:rPr>
              <w:t>(I</w:t>
            </w:r>
            <w:r w:rsidRPr="00875F04">
              <w:rPr>
                <w:b/>
                <w:sz w:val="18"/>
                <w:szCs w:val="18"/>
              </w:rPr>
              <w:t>ncluding Process Equipment &amp; Control Device(s))</w:t>
            </w:r>
          </w:p>
        </w:tc>
        <w:tc>
          <w:tcPr>
            <w:tcW w:w="1890" w:type="dxa"/>
            <w:tcBorders>
              <w:top w:val="double" w:sz="6" w:space="0" w:color="auto"/>
              <w:bottom w:val="double" w:sz="4" w:space="0" w:color="auto"/>
            </w:tcBorders>
            <w:shd w:val="pct10" w:color="auto" w:fill="auto"/>
          </w:tcPr>
          <w:p w14:paraId="076F02AA" w14:textId="77777777" w:rsidR="00645040" w:rsidRPr="00BB5D62" w:rsidRDefault="00645040" w:rsidP="00330B9C">
            <w:pPr>
              <w:jc w:val="center"/>
              <w:rPr>
                <w:rFonts w:cs="Arial"/>
                <w:b/>
                <w:sz w:val="20"/>
              </w:rPr>
            </w:pPr>
            <w:r w:rsidRPr="00BB5D62">
              <w:rPr>
                <w:rFonts w:cs="Arial"/>
                <w:b/>
                <w:sz w:val="20"/>
              </w:rPr>
              <w:t>Installation</w:t>
            </w:r>
          </w:p>
          <w:p w14:paraId="48C5DFAA" w14:textId="77777777" w:rsidR="00645040" w:rsidRDefault="00645040" w:rsidP="00330B9C">
            <w:pPr>
              <w:jc w:val="center"/>
              <w:rPr>
                <w:rFonts w:cs="Arial"/>
                <w:b/>
                <w:sz w:val="20"/>
              </w:rPr>
            </w:pPr>
            <w:r w:rsidRPr="00BB5D62">
              <w:rPr>
                <w:rFonts w:cs="Arial"/>
                <w:b/>
                <w:sz w:val="20"/>
              </w:rPr>
              <w:t>Date</w:t>
            </w:r>
            <w:r>
              <w:rPr>
                <w:rFonts w:cs="Arial"/>
                <w:b/>
                <w:sz w:val="20"/>
              </w:rPr>
              <w:t>/</w:t>
            </w:r>
          </w:p>
          <w:p w14:paraId="6A226787" w14:textId="77777777" w:rsidR="00645040" w:rsidRPr="00BB5D62" w:rsidRDefault="00645040" w:rsidP="00330B9C">
            <w:pPr>
              <w:jc w:val="center"/>
              <w:rPr>
                <w:rFonts w:cs="Arial"/>
                <w:b/>
                <w:sz w:val="20"/>
              </w:rPr>
            </w:pPr>
            <w:r>
              <w:rPr>
                <w:rFonts w:cs="Arial"/>
                <w:b/>
                <w:sz w:val="20"/>
              </w:rPr>
              <w:t>Modification Date</w:t>
            </w:r>
          </w:p>
        </w:tc>
        <w:tc>
          <w:tcPr>
            <w:tcW w:w="2070" w:type="dxa"/>
            <w:tcBorders>
              <w:top w:val="double" w:sz="6" w:space="0" w:color="auto"/>
              <w:bottom w:val="double" w:sz="4" w:space="0" w:color="auto"/>
            </w:tcBorders>
            <w:shd w:val="pct10" w:color="auto" w:fill="auto"/>
          </w:tcPr>
          <w:p w14:paraId="44EAA007" w14:textId="77777777" w:rsidR="00645040" w:rsidRPr="00BB5D62" w:rsidRDefault="00645040" w:rsidP="00330B9C">
            <w:pPr>
              <w:jc w:val="center"/>
              <w:rPr>
                <w:rFonts w:cs="Arial"/>
                <w:b/>
                <w:sz w:val="20"/>
              </w:rPr>
            </w:pPr>
            <w:r>
              <w:rPr>
                <w:rFonts w:cs="Arial"/>
                <w:b/>
                <w:sz w:val="20"/>
              </w:rPr>
              <w:t>Flexible Group ID</w:t>
            </w:r>
          </w:p>
        </w:tc>
      </w:tr>
      <w:tr w:rsidR="00F0345E" w14:paraId="3F69C80F" w14:textId="77777777" w:rsidTr="00F0345E">
        <w:trPr>
          <w:cantSplit/>
        </w:trPr>
        <w:tc>
          <w:tcPr>
            <w:tcW w:w="2160" w:type="dxa"/>
            <w:tcBorders>
              <w:top w:val="nil"/>
            </w:tcBorders>
          </w:tcPr>
          <w:p w14:paraId="31FA426A" w14:textId="24191F33" w:rsidR="00F0345E" w:rsidRPr="00BB5D62" w:rsidRDefault="00F0345E" w:rsidP="00F0345E">
            <w:pPr>
              <w:rPr>
                <w:rFonts w:cs="Arial"/>
                <w:sz w:val="20"/>
              </w:rPr>
            </w:pPr>
            <w:r w:rsidRPr="00BE277C">
              <w:rPr>
                <w:rFonts w:cs="Arial"/>
                <w:sz w:val="20"/>
              </w:rPr>
              <w:t>EUCTG11-1</w:t>
            </w:r>
          </w:p>
        </w:tc>
        <w:tc>
          <w:tcPr>
            <w:tcW w:w="4320" w:type="dxa"/>
            <w:tcBorders>
              <w:top w:val="nil"/>
            </w:tcBorders>
          </w:tcPr>
          <w:p w14:paraId="68D2B226" w14:textId="43C9F8B9" w:rsidR="00F0345E" w:rsidRPr="00BB5D62" w:rsidRDefault="00F0345E" w:rsidP="00F0345E">
            <w:pPr>
              <w:jc w:val="both"/>
              <w:rPr>
                <w:rFonts w:cs="Arial"/>
                <w:sz w:val="20"/>
              </w:rPr>
            </w:pPr>
            <w:r w:rsidRPr="00BE277C">
              <w:rPr>
                <w:rFonts w:cs="Arial"/>
                <w:sz w:val="20"/>
              </w:rPr>
              <w:t>Combustion Turbine Generator Peaking Unit No. 11-1 (82.4 MW).</w:t>
            </w:r>
            <w:r w:rsidR="00534ACD">
              <w:rPr>
                <w:rFonts w:cs="Arial"/>
                <w:sz w:val="20"/>
              </w:rPr>
              <w:t xml:space="preserve"> </w:t>
            </w:r>
            <w:r w:rsidRPr="00BE277C">
              <w:rPr>
                <w:rFonts w:cs="Arial"/>
                <w:sz w:val="20"/>
              </w:rPr>
              <w:t xml:space="preserve"> Natural gas fired, simple-cycle turbine with dry low-NOx</w:t>
            </w:r>
            <w:r w:rsidRPr="00BE277C">
              <w:rPr>
                <w:rFonts w:cs="Arial"/>
                <w:sz w:val="20"/>
                <w:vertAlign w:val="subscript"/>
              </w:rPr>
              <w:t xml:space="preserve"> </w:t>
            </w:r>
            <w:r w:rsidRPr="00BE277C">
              <w:rPr>
                <w:rFonts w:cs="Arial"/>
                <w:sz w:val="20"/>
              </w:rPr>
              <w:t xml:space="preserve">combustor. </w:t>
            </w:r>
          </w:p>
        </w:tc>
        <w:tc>
          <w:tcPr>
            <w:tcW w:w="1890" w:type="dxa"/>
            <w:tcBorders>
              <w:top w:val="nil"/>
            </w:tcBorders>
          </w:tcPr>
          <w:p w14:paraId="57CD45B4" w14:textId="0B97C01C" w:rsidR="00F0345E" w:rsidRPr="00BE277C" w:rsidRDefault="00F0345E" w:rsidP="00F0345E">
            <w:pPr>
              <w:jc w:val="center"/>
              <w:rPr>
                <w:rFonts w:cs="Arial"/>
                <w:sz w:val="20"/>
              </w:rPr>
            </w:pPr>
            <w:r w:rsidRPr="00BE277C">
              <w:rPr>
                <w:rFonts w:cs="Arial"/>
                <w:sz w:val="20"/>
              </w:rPr>
              <w:t>01</w:t>
            </w:r>
            <w:r>
              <w:rPr>
                <w:rFonts w:cs="Arial"/>
                <w:sz w:val="20"/>
              </w:rPr>
              <w:t>-</w:t>
            </w:r>
            <w:r w:rsidRPr="00BE277C">
              <w:rPr>
                <w:rFonts w:cs="Arial"/>
                <w:sz w:val="20"/>
              </w:rPr>
              <w:t>01</w:t>
            </w:r>
            <w:r>
              <w:rPr>
                <w:rFonts w:cs="Arial"/>
                <w:sz w:val="20"/>
              </w:rPr>
              <w:t>-19</w:t>
            </w:r>
            <w:r w:rsidRPr="00BE277C">
              <w:rPr>
                <w:rFonts w:cs="Arial"/>
                <w:sz w:val="20"/>
              </w:rPr>
              <w:t>98/</w:t>
            </w:r>
          </w:p>
          <w:p w14:paraId="76094D3E" w14:textId="47C8A98F" w:rsidR="00F0345E" w:rsidRPr="00ED0849" w:rsidRDefault="00F0345E" w:rsidP="00F0345E">
            <w:pPr>
              <w:jc w:val="center"/>
              <w:rPr>
                <w:rFonts w:cs="Arial"/>
                <w:color w:val="FF0000"/>
                <w:sz w:val="20"/>
              </w:rPr>
            </w:pPr>
            <w:r w:rsidRPr="00BE277C">
              <w:rPr>
                <w:rFonts w:cs="Arial"/>
                <w:sz w:val="20"/>
              </w:rPr>
              <w:t>10</w:t>
            </w:r>
            <w:r>
              <w:rPr>
                <w:rFonts w:cs="Arial"/>
                <w:sz w:val="20"/>
              </w:rPr>
              <w:t>-</w:t>
            </w:r>
            <w:r w:rsidRPr="00BE277C">
              <w:rPr>
                <w:rFonts w:cs="Arial"/>
                <w:sz w:val="20"/>
              </w:rPr>
              <w:t>23</w:t>
            </w:r>
            <w:r>
              <w:rPr>
                <w:rFonts w:cs="Arial"/>
                <w:sz w:val="20"/>
              </w:rPr>
              <w:t>-20</w:t>
            </w:r>
            <w:r w:rsidRPr="00BE277C">
              <w:rPr>
                <w:rFonts w:cs="Arial"/>
                <w:sz w:val="20"/>
              </w:rPr>
              <w:t>08</w:t>
            </w:r>
          </w:p>
        </w:tc>
        <w:tc>
          <w:tcPr>
            <w:tcW w:w="2070" w:type="dxa"/>
            <w:tcBorders>
              <w:top w:val="nil"/>
            </w:tcBorders>
          </w:tcPr>
          <w:p w14:paraId="5DE543E0" w14:textId="675BB90E" w:rsidR="00F0345E" w:rsidRPr="00BB5D62" w:rsidRDefault="00B153A2" w:rsidP="00F0345E">
            <w:pPr>
              <w:rPr>
                <w:rFonts w:cs="Arial"/>
                <w:sz w:val="20"/>
              </w:rPr>
            </w:pPr>
            <w:r>
              <w:rPr>
                <w:rFonts w:cs="Arial"/>
                <w:sz w:val="20"/>
              </w:rPr>
              <w:t>FGCTGS</w:t>
            </w:r>
          </w:p>
        </w:tc>
      </w:tr>
      <w:tr w:rsidR="00F0345E" w14:paraId="446F88A0" w14:textId="77777777" w:rsidTr="00F0345E">
        <w:trPr>
          <w:cantSplit/>
        </w:trPr>
        <w:tc>
          <w:tcPr>
            <w:tcW w:w="2160" w:type="dxa"/>
          </w:tcPr>
          <w:p w14:paraId="582CBF90" w14:textId="1AFFAB5D" w:rsidR="00F0345E" w:rsidRPr="00BB5D62" w:rsidRDefault="00F0345E" w:rsidP="00F0345E">
            <w:pPr>
              <w:rPr>
                <w:rFonts w:cs="Arial"/>
                <w:sz w:val="20"/>
              </w:rPr>
            </w:pPr>
            <w:r w:rsidRPr="00BE277C">
              <w:rPr>
                <w:rFonts w:cs="Arial"/>
                <w:sz w:val="20"/>
              </w:rPr>
              <w:t>EUCTG11-2</w:t>
            </w:r>
          </w:p>
        </w:tc>
        <w:tc>
          <w:tcPr>
            <w:tcW w:w="4320" w:type="dxa"/>
          </w:tcPr>
          <w:p w14:paraId="47BDE887" w14:textId="3657B9CF" w:rsidR="00F0345E" w:rsidRPr="00BB5D62" w:rsidRDefault="00F0345E" w:rsidP="00F0345E">
            <w:pPr>
              <w:jc w:val="both"/>
              <w:rPr>
                <w:rFonts w:cs="Arial"/>
                <w:sz w:val="20"/>
              </w:rPr>
            </w:pPr>
            <w:r w:rsidRPr="00BE277C">
              <w:rPr>
                <w:rFonts w:cs="Arial"/>
                <w:sz w:val="20"/>
              </w:rPr>
              <w:t xml:space="preserve">Combustion Turbine Generator Peaking Unit No. 11-2 (82.4 MW). </w:t>
            </w:r>
            <w:r w:rsidR="00534ACD">
              <w:rPr>
                <w:rFonts w:cs="Arial"/>
                <w:sz w:val="20"/>
              </w:rPr>
              <w:t xml:space="preserve"> </w:t>
            </w:r>
            <w:r w:rsidRPr="00BE277C">
              <w:rPr>
                <w:rFonts w:cs="Arial"/>
                <w:sz w:val="20"/>
              </w:rPr>
              <w:t xml:space="preserve">Natural gas fired, simple-cycle turbine with dry low-NOx combustor. </w:t>
            </w:r>
          </w:p>
        </w:tc>
        <w:tc>
          <w:tcPr>
            <w:tcW w:w="1890" w:type="dxa"/>
          </w:tcPr>
          <w:p w14:paraId="720369B9" w14:textId="6833C519" w:rsidR="00F0345E" w:rsidRPr="00BE277C" w:rsidRDefault="00F0345E" w:rsidP="00F0345E">
            <w:pPr>
              <w:jc w:val="center"/>
              <w:rPr>
                <w:rFonts w:cs="Arial"/>
                <w:sz w:val="20"/>
              </w:rPr>
            </w:pPr>
            <w:r w:rsidRPr="00BE277C">
              <w:rPr>
                <w:rFonts w:cs="Arial"/>
                <w:sz w:val="20"/>
              </w:rPr>
              <w:t>01</w:t>
            </w:r>
            <w:r>
              <w:rPr>
                <w:rFonts w:cs="Arial"/>
                <w:sz w:val="20"/>
              </w:rPr>
              <w:t>-</w:t>
            </w:r>
            <w:r w:rsidRPr="00BE277C">
              <w:rPr>
                <w:rFonts w:cs="Arial"/>
                <w:sz w:val="20"/>
              </w:rPr>
              <w:t>01</w:t>
            </w:r>
            <w:r>
              <w:rPr>
                <w:rFonts w:cs="Arial"/>
                <w:sz w:val="20"/>
              </w:rPr>
              <w:t>-19</w:t>
            </w:r>
            <w:r w:rsidRPr="00BE277C">
              <w:rPr>
                <w:rFonts w:cs="Arial"/>
                <w:sz w:val="20"/>
              </w:rPr>
              <w:t>98/</w:t>
            </w:r>
          </w:p>
          <w:p w14:paraId="5B8E6E7D" w14:textId="65794BFE" w:rsidR="00F0345E" w:rsidRPr="00BB5D62" w:rsidRDefault="00F0345E" w:rsidP="00F0345E">
            <w:pPr>
              <w:jc w:val="center"/>
              <w:rPr>
                <w:rFonts w:cs="Arial"/>
                <w:sz w:val="20"/>
              </w:rPr>
            </w:pPr>
            <w:r w:rsidRPr="00BE277C">
              <w:rPr>
                <w:rFonts w:cs="Arial"/>
                <w:sz w:val="20"/>
              </w:rPr>
              <w:t>10</w:t>
            </w:r>
            <w:r>
              <w:rPr>
                <w:rFonts w:cs="Arial"/>
                <w:sz w:val="20"/>
              </w:rPr>
              <w:t>-</w:t>
            </w:r>
            <w:r w:rsidRPr="00BE277C">
              <w:rPr>
                <w:rFonts w:cs="Arial"/>
                <w:sz w:val="20"/>
              </w:rPr>
              <w:t>23</w:t>
            </w:r>
            <w:r>
              <w:rPr>
                <w:rFonts w:cs="Arial"/>
                <w:sz w:val="20"/>
              </w:rPr>
              <w:t>-20</w:t>
            </w:r>
            <w:r w:rsidRPr="00BE277C">
              <w:rPr>
                <w:rFonts w:cs="Arial"/>
                <w:sz w:val="20"/>
              </w:rPr>
              <w:t>08</w:t>
            </w:r>
          </w:p>
        </w:tc>
        <w:tc>
          <w:tcPr>
            <w:tcW w:w="2070" w:type="dxa"/>
          </w:tcPr>
          <w:p w14:paraId="02319D63" w14:textId="0EAA6F2F" w:rsidR="00F0345E" w:rsidRPr="00BB5D62" w:rsidRDefault="00B153A2" w:rsidP="00F0345E">
            <w:pPr>
              <w:rPr>
                <w:rFonts w:cs="Arial"/>
                <w:sz w:val="20"/>
              </w:rPr>
            </w:pPr>
            <w:r>
              <w:rPr>
                <w:rFonts w:cs="Arial"/>
                <w:sz w:val="20"/>
              </w:rPr>
              <w:t>FGCTGS</w:t>
            </w:r>
          </w:p>
        </w:tc>
      </w:tr>
      <w:tr w:rsidR="00F0345E" w14:paraId="4A2F7520" w14:textId="77777777" w:rsidTr="00F0345E">
        <w:trPr>
          <w:cantSplit/>
        </w:trPr>
        <w:tc>
          <w:tcPr>
            <w:tcW w:w="2160" w:type="dxa"/>
          </w:tcPr>
          <w:p w14:paraId="05D93BAC" w14:textId="3A98C874" w:rsidR="00F0345E" w:rsidRPr="00BB5D62" w:rsidRDefault="00F0345E" w:rsidP="00F0345E">
            <w:pPr>
              <w:rPr>
                <w:rFonts w:cs="Arial"/>
                <w:sz w:val="20"/>
              </w:rPr>
            </w:pPr>
            <w:r w:rsidRPr="00BE277C">
              <w:rPr>
                <w:rFonts w:cs="Arial"/>
                <w:sz w:val="20"/>
              </w:rPr>
              <w:t>EUCTG12-1</w:t>
            </w:r>
          </w:p>
        </w:tc>
        <w:tc>
          <w:tcPr>
            <w:tcW w:w="4320" w:type="dxa"/>
          </w:tcPr>
          <w:p w14:paraId="79D2DBEB" w14:textId="5E80038D" w:rsidR="00F0345E" w:rsidRPr="00BB5D62" w:rsidRDefault="00F0345E" w:rsidP="00F0345E">
            <w:pPr>
              <w:jc w:val="both"/>
              <w:rPr>
                <w:rFonts w:cs="Arial"/>
                <w:sz w:val="20"/>
              </w:rPr>
            </w:pPr>
            <w:r w:rsidRPr="00BE277C">
              <w:rPr>
                <w:rFonts w:cs="Arial"/>
                <w:sz w:val="20"/>
              </w:rPr>
              <w:t xml:space="preserve">Combustion Turbine Generator Peaking Unit No. 12-1 (82.4 MW). </w:t>
            </w:r>
            <w:r w:rsidR="00534ACD">
              <w:rPr>
                <w:rFonts w:cs="Arial"/>
                <w:sz w:val="20"/>
              </w:rPr>
              <w:t xml:space="preserve"> </w:t>
            </w:r>
            <w:r w:rsidRPr="00BE277C">
              <w:rPr>
                <w:rFonts w:cs="Arial"/>
                <w:sz w:val="20"/>
              </w:rPr>
              <w:t xml:space="preserve">Natural gas fired, simple-cycle turbine with dry low-NOx combustor. </w:t>
            </w:r>
          </w:p>
        </w:tc>
        <w:tc>
          <w:tcPr>
            <w:tcW w:w="1890" w:type="dxa"/>
          </w:tcPr>
          <w:p w14:paraId="7553BF76" w14:textId="5315A712" w:rsidR="00F0345E" w:rsidRPr="00BE277C" w:rsidRDefault="00F0345E" w:rsidP="00F0345E">
            <w:pPr>
              <w:jc w:val="center"/>
              <w:rPr>
                <w:rFonts w:cs="Arial"/>
                <w:sz w:val="20"/>
              </w:rPr>
            </w:pPr>
            <w:r w:rsidRPr="00BE277C">
              <w:rPr>
                <w:rFonts w:cs="Arial"/>
                <w:sz w:val="20"/>
              </w:rPr>
              <w:t>01</w:t>
            </w:r>
            <w:r>
              <w:rPr>
                <w:rFonts w:cs="Arial"/>
                <w:sz w:val="20"/>
              </w:rPr>
              <w:t>-</w:t>
            </w:r>
            <w:r w:rsidRPr="00BE277C">
              <w:rPr>
                <w:rFonts w:cs="Arial"/>
                <w:sz w:val="20"/>
              </w:rPr>
              <w:t>01</w:t>
            </w:r>
            <w:r>
              <w:rPr>
                <w:rFonts w:cs="Arial"/>
                <w:sz w:val="20"/>
              </w:rPr>
              <w:t>-19</w:t>
            </w:r>
            <w:r w:rsidRPr="00BE277C">
              <w:rPr>
                <w:rFonts w:cs="Arial"/>
                <w:sz w:val="20"/>
              </w:rPr>
              <w:t>98/</w:t>
            </w:r>
          </w:p>
          <w:p w14:paraId="294BCD8B" w14:textId="01C47AE1" w:rsidR="00F0345E" w:rsidRPr="00BB5D62" w:rsidRDefault="00F0345E" w:rsidP="00F0345E">
            <w:pPr>
              <w:jc w:val="center"/>
              <w:rPr>
                <w:rFonts w:cs="Arial"/>
                <w:sz w:val="20"/>
              </w:rPr>
            </w:pPr>
            <w:r w:rsidRPr="00BE277C">
              <w:rPr>
                <w:rFonts w:cs="Arial"/>
                <w:sz w:val="20"/>
              </w:rPr>
              <w:t>10</w:t>
            </w:r>
            <w:r>
              <w:rPr>
                <w:rFonts w:cs="Arial"/>
                <w:sz w:val="20"/>
              </w:rPr>
              <w:t>-</w:t>
            </w:r>
            <w:r w:rsidRPr="00BE277C">
              <w:rPr>
                <w:rFonts w:cs="Arial"/>
                <w:sz w:val="20"/>
              </w:rPr>
              <w:t>23</w:t>
            </w:r>
            <w:r>
              <w:rPr>
                <w:rFonts w:cs="Arial"/>
                <w:sz w:val="20"/>
              </w:rPr>
              <w:t>-20</w:t>
            </w:r>
            <w:r w:rsidRPr="00BE277C">
              <w:rPr>
                <w:rFonts w:cs="Arial"/>
                <w:sz w:val="20"/>
              </w:rPr>
              <w:t>08</w:t>
            </w:r>
          </w:p>
        </w:tc>
        <w:tc>
          <w:tcPr>
            <w:tcW w:w="2070" w:type="dxa"/>
          </w:tcPr>
          <w:p w14:paraId="5C191B0C" w14:textId="0A73C6CF" w:rsidR="00F0345E" w:rsidRPr="00BB5D62" w:rsidRDefault="00B153A2" w:rsidP="00F0345E">
            <w:pPr>
              <w:rPr>
                <w:rFonts w:cs="Arial"/>
                <w:sz w:val="20"/>
              </w:rPr>
            </w:pPr>
            <w:r>
              <w:rPr>
                <w:rFonts w:cs="Arial"/>
                <w:sz w:val="20"/>
              </w:rPr>
              <w:t>FGCTGS</w:t>
            </w:r>
          </w:p>
        </w:tc>
      </w:tr>
    </w:tbl>
    <w:p w14:paraId="1A10D7C0" w14:textId="77777777" w:rsidR="00645040" w:rsidRPr="004B4509" w:rsidRDefault="00645040" w:rsidP="00645040">
      <w:pPr>
        <w:rPr>
          <w:sz w:val="20"/>
        </w:rPr>
      </w:pPr>
    </w:p>
    <w:p w14:paraId="1331A9E2" w14:textId="1593694F" w:rsidR="00F0345E" w:rsidRDefault="00F0345E">
      <w:pPr>
        <w:rPr>
          <w:sz w:val="20"/>
        </w:rPr>
      </w:pPr>
      <w:r>
        <w:rPr>
          <w:sz w:val="20"/>
        </w:rPr>
        <w:br w:type="page"/>
      </w:r>
    </w:p>
    <w:p w14:paraId="5BCC98F9" w14:textId="77777777" w:rsidR="00645040" w:rsidRPr="00FC1F2C" w:rsidRDefault="00645040" w:rsidP="00645040">
      <w:pPr>
        <w:pStyle w:val="Heading1"/>
        <w:rPr>
          <w:b w:val="0"/>
          <w:sz w:val="20"/>
          <w:szCs w:val="20"/>
        </w:rPr>
      </w:pPr>
      <w:bookmarkStart w:id="189" w:name="_Toc105673745"/>
      <w:bookmarkStart w:id="190" w:name="_Toc161826808"/>
      <w:r w:rsidRPr="00393A6F">
        <w:lastRenderedPageBreak/>
        <w:t xml:space="preserve">D.  FLEXIBLE GROUP </w:t>
      </w:r>
      <w:r>
        <w:t xml:space="preserve">SPECIAL </w:t>
      </w:r>
      <w:r w:rsidRPr="00393A6F">
        <w:t>CONDITIONS</w:t>
      </w:r>
      <w:bookmarkEnd w:id="189"/>
      <w:bookmarkEnd w:id="190"/>
    </w:p>
    <w:p w14:paraId="5315649E" w14:textId="77777777" w:rsidR="00645040" w:rsidRPr="008E1254" w:rsidRDefault="00645040" w:rsidP="00645040">
      <w:pPr>
        <w:rPr>
          <w:sz w:val="20"/>
        </w:rPr>
      </w:pPr>
    </w:p>
    <w:p w14:paraId="76C1EB45" w14:textId="77777777" w:rsidR="00645040" w:rsidRPr="00FE0AD0" w:rsidRDefault="00645040" w:rsidP="00645040">
      <w:pPr>
        <w:jc w:val="both"/>
        <w:rPr>
          <w:sz w:val="20"/>
        </w:rPr>
      </w:pPr>
      <w:r w:rsidRPr="00FE0AD0">
        <w:rPr>
          <w:sz w:val="20"/>
        </w:rPr>
        <w:t xml:space="preserve">Part D outlines </w:t>
      </w:r>
      <w:r>
        <w:rPr>
          <w:sz w:val="20"/>
        </w:rPr>
        <w:t xml:space="preserve">the </w:t>
      </w:r>
      <w:r w:rsidRPr="00FE0AD0">
        <w:rPr>
          <w:sz w:val="20"/>
        </w:rPr>
        <w:t xml:space="preserve">terms and conditions that apply to more than one emission unit.  The permittee is subject to the special conditions for each flexible group in addition to the General Conditions in Part A and any other terms and conditions contained in this ROP.  </w:t>
      </w:r>
    </w:p>
    <w:p w14:paraId="086BA929" w14:textId="77777777" w:rsidR="00645040" w:rsidRPr="00FE0AD0" w:rsidRDefault="00645040" w:rsidP="00645040">
      <w:pPr>
        <w:jc w:val="both"/>
        <w:rPr>
          <w:sz w:val="20"/>
        </w:rPr>
      </w:pPr>
    </w:p>
    <w:p w14:paraId="25453D5F" w14:textId="77777777" w:rsidR="00645040" w:rsidRPr="00FE0AD0" w:rsidRDefault="00645040" w:rsidP="00645040">
      <w:pPr>
        <w:jc w:val="both"/>
        <w:rPr>
          <w:sz w:val="20"/>
        </w:rPr>
      </w:pPr>
      <w:r w:rsidRPr="00FE0AD0">
        <w:rPr>
          <w:sz w:val="20"/>
        </w:rPr>
        <w:t xml:space="preserve">The permittee shall comply with all specific details in the special conditions and the underlying applicable requirements cited.  If a specific condition type does not apply, NA (not applicable) has been used in the table.  If there are no special conditions that apply to more than one emission unit, this section will be left blank.  </w:t>
      </w:r>
    </w:p>
    <w:p w14:paraId="6C50372E" w14:textId="77777777" w:rsidR="00645040" w:rsidRDefault="00645040" w:rsidP="00645040">
      <w:pPr>
        <w:jc w:val="both"/>
        <w:rPr>
          <w:sz w:val="20"/>
        </w:rPr>
      </w:pPr>
    </w:p>
    <w:p w14:paraId="31C6A688" w14:textId="77777777" w:rsidR="00645040" w:rsidRPr="009E40D6" w:rsidRDefault="00645040" w:rsidP="00645040">
      <w:pPr>
        <w:pStyle w:val="Heading2"/>
        <w:numPr>
          <w:ilvl w:val="0"/>
          <w:numId w:val="0"/>
        </w:numPr>
        <w:rPr>
          <w:b w:val="0"/>
          <w:bCs/>
          <w:sz w:val="22"/>
          <w:szCs w:val="22"/>
        </w:rPr>
      </w:pPr>
      <w:bookmarkStart w:id="191" w:name="_Toc105673746"/>
      <w:bookmarkStart w:id="192" w:name="_Toc161826809"/>
      <w:r w:rsidRPr="002B5ED5">
        <w:rPr>
          <w:bCs/>
          <w:sz w:val="22"/>
          <w:szCs w:val="22"/>
        </w:rPr>
        <w:t>FLEXIBLE GROUP SUMMARY TABLE</w:t>
      </w:r>
      <w:bookmarkEnd w:id="191"/>
      <w:bookmarkEnd w:id="192"/>
    </w:p>
    <w:p w14:paraId="2CEF8221" w14:textId="77777777" w:rsidR="00645040" w:rsidRPr="00F35ADC" w:rsidRDefault="00645040" w:rsidP="00645040">
      <w:pPr>
        <w:jc w:val="center"/>
        <w:rPr>
          <w:sz w:val="20"/>
        </w:rPr>
      </w:pPr>
      <w:r w:rsidRPr="00F35ADC">
        <w:rPr>
          <w:sz w:val="20"/>
        </w:rPr>
        <w:t>The descriptions provided below are for informational purposes and do not constitute enforceable conditions.</w:t>
      </w:r>
    </w:p>
    <w:p w14:paraId="7B5FF3D7" w14:textId="77777777" w:rsidR="00645040" w:rsidRPr="007713F1" w:rsidRDefault="00645040" w:rsidP="00645040">
      <w:pPr>
        <w:rPr>
          <w:sz w:val="20"/>
        </w:rPr>
      </w:pPr>
    </w:p>
    <w:tbl>
      <w:tblPr>
        <w:tblW w:w="1017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340"/>
        <w:gridCol w:w="5130"/>
        <w:gridCol w:w="2700"/>
      </w:tblGrid>
      <w:tr w:rsidR="00645040" w14:paraId="0A5AF122" w14:textId="77777777" w:rsidTr="00CA5FC8">
        <w:trPr>
          <w:cantSplit/>
          <w:tblHeader/>
        </w:trPr>
        <w:tc>
          <w:tcPr>
            <w:tcW w:w="2340" w:type="dxa"/>
            <w:tcBorders>
              <w:top w:val="double" w:sz="6" w:space="0" w:color="auto"/>
              <w:bottom w:val="double" w:sz="4" w:space="0" w:color="auto"/>
            </w:tcBorders>
            <w:shd w:val="pct10" w:color="auto" w:fill="auto"/>
          </w:tcPr>
          <w:p w14:paraId="2B1A86BA" w14:textId="77777777" w:rsidR="00645040" w:rsidRPr="006D3561" w:rsidRDefault="00645040" w:rsidP="00330B9C">
            <w:pPr>
              <w:jc w:val="center"/>
              <w:rPr>
                <w:rFonts w:cs="Arial"/>
                <w:b/>
                <w:sz w:val="20"/>
              </w:rPr>
            </w:pPr>
            <w:r w:rsidRPr="006D3561">
              <w:rPr>
                <w:rFonts w:cs="Arial"/>
                <w:b/>
                <w:sz w:val="20"/>
              </w:rPr>
              <w:t>Flexible Group ID</w:t>
            </w:r>
          </w:p>
        </w:tc>
        <w:tc>
          <w:tcPr>
            <w:tcW w:w="5130" w:type="dxa"/>
            <w:tcBorders>
              <w:top w:val="double" w:sz="6" w:space="0" w:color="auto"/>
              <w:bottom w:val="double" w:sz="4" w:space="0" w:color="auto"/>
            </w:tcBorders>
            <w:shd w:val="pct10" w:color="auto" w:fill="auto"/>
          </w:tcPr>
          <w:p w14:paraId="33AF5EB8" w14:textId="77777777" w:rsidR="00645040" w:rsidRPr="006D3561" w:rsidRDefault="00645040" w:rsidP="00330B9C">
            <w:pPr>
              <w:jc w:val="center"/>
              <w:rPr>
                <w:rFonts w:cs="Arial"/>
                <w:b/>
                <w:sz w:val="20"/>
              </w:rPr>
            </w:pPr>
            <w:r w:rsidRPr="006D3561">
              <w:rPr>
                <w:rFonts w:cs="Arial"/>
                <w:b/>
                <w:sz w:val="20"/>
              </w:rPr>
              <w:t>Flexible Group Description</w:t>
            </w:r>
          </w:p>
        </w:tc>
        <w:tc>
          <w:tcPr>
            <w:tcW w:w="2700" w:type="dxa"/>
            <w:tcBorders>
              <w:top w:val="double" w:sz="6" w:space="0" w:color="auto"/>
              <w:bottom w:val="double" w:sz="4" w:space="0" w:color="auto"/>
            </w:tcBorders>
            <w:shd w:val="pct10" w:color="auto" w:fill="auto"/>
          </w:tcPr>
          <w:p w14:paraId="69D187D1" w14:textId="77777777" w:rsidR="00645040" w:rsidRPr="006D3561" w:rsidRDefault="00645040" w:rsidP="00330B9C">
            <w:pPr>
              <w:jc w:val="center"/>
              <w:rPr>
                <w:rFonts w:cs="Arial"/>
                <w:b/>
                <w:sz w:val="20"/>
              </w:rPr>
            </w:pPr>
            <w:r w:rsidRPr="006D3561">
              <w:rPr>
                <w:rFonts w:cs="Arial"/>
                <w:b/>
                <w:sz w:val="20"/>
              </w:rPr>
              <w:t>Associated</w:t>
            </w:r>
          </w:p>
          <w:p w14:paraId="26544800" w14:textId="77777777" w:rsidR="00645040" w:rsidRPr="006D3561" w:rsidRDefault="00645040" w:rsidP="00330B9C">
            <w:pPr>
              <w:jc w:val="center"/>
              <w:rPr>
                <w:rFonts w:cs="Arial"/>
                <w:b/>
                <w:sz w:val="20"/>
              </w:rPr>
            </w:pPr>
            <w:r w:rsidRPr="006D3561">
              <w:rPr>
                <w:rFonts w:cs="Arial"/>
                <w:b/>
                <w:sz w:val="20"/>
              </w:rPr>
              <w:t>Emission Unit IDs</w:t>
            </w:r>
          </w:p>
        </w:tc>
      </w:tr>
      <w:tr w:rsidR="00F0345E" w14:paraId="3AA2B4F1" w14:textId="77777777" w:rsidTr="00CA5FC8">
        <w:trPr>
          <w:cantSplit/>
        </w:trPr>
        <w:tc>
          <w:tcPr>
            <w:tcW w:w="2340" w:type="dxa"/>
            <w:tcBorders>
              <w:top w:val="double" w:sz="4" w:space="0" w:color="auto"/>
              <w:bottom w:val="double" w:sz="4" w:space="0" w:color="auto"/>
            </w:tcBorders>
          </w:tcPr>
          <w:p w14:paraId="5DE1639E" w14:textId="604782B0" w:rsidR="00F0345E" w:rsidRPr="001B5E34" w:rsidRDefault="00B153A2" w:rsidP="00F0345E">
            <w:pPr>
              <w:rPr>
                <w:rFonts w:cs="Arial"/>
                <w:sz w:val="20"/>
              </w:rPr>
            </w:pPr>
            <w:r>
              <w:rPr>
                <w:rFonts w:cs="Arial"/>
                <w:sz w:val="20"/>
              </w:rPr>
              <w:t>FGCTGS</w:t>
            </w:r>
          </w:p>
        </w:tc>
        <w:tc>
          <w:tcPr>
            <w:tcW w:w="5130" w:type="dxa"/>
            <w:tcBorders>
              <w:top w:val="double" w:sz="4" w:space="0" w:color="auto"/>
              <w:bottom w:val="double" w:sz="4" w:space="0" w:color="auto"/>
            </w:tcBorders>
          </w:tcPr>
          <w:p w14:paraId="2AB77C11" w14:textId="4353FEF1" w:rsidR="00F0345E" w:rsidRPr="001B5E34" w:rsidRDefault="00F0345E" w:rsidP="00F0345E">
            <w:pPr>
              <w:jc w:val="both"/>
              <w:rPr>
                <w:rFonts w:cs="Arial"/>
                <w:sz w:val="20"/>
              </w:rPr>
            </w:pPr>
            <w:r w:rsidRPr="00BE277C">
              <w:rPr>
                <w:rFonts w:cs="Arial"/>
                <w:sz w:val="20"/>
              </w:rPr>
              <w:t>Three natural gas-fired combustion turbine generator peaking units, each</w:t>
            </w:r>
            <w:r>
              <w:rPr>
                <w:rFonts w:cs="Arial"/>
                <w:sz w:val="20"/>
              </w:rPr>
              <w:t xml:space="preserve"> nominally</w:t>
            </w:r>
            <w:r w:rsidRPr="00BE277C">
              <w:rPr>
                <w:rFonts w:cs="Arial"/>
                <w:sz w:val="20"/>
              </w:rPr>
              <w:t xml:space="preserve"> rated at 82.4 MW</w:t>
            </w:r>
            <w:r>
              <w:rPr>
                <w:rFonts w:cs="Arial"/>
                <w:sz w:val="20"/>
              </w:rPr>
              <w:t xml:space="preserve"> </w:t>
            </w:r>
            <w:r w:rsidR="00F8373C">
              <w:rPr>
                <w:rFonts w:cs="Arial"/>
                <w:sz w:val="20"/>
              </w:rPr>
              <w:t xml:space="preserve">(960 MMBTU/hr) </w:t>
            </w:r>
            <w:r>
              <w:rPr>
                <w:rFonts w:cs="Arial"/>
                <w:sz w:val="20"/>
              </w:rPr>
              <w:t>at ISO conditions</w:t>
            </w:r>
            <w:r w:rsidRPr="00BE277C">
              <w:rPr>
                <w:rFonts w:cs="Arial"/>
                <w:sz w:val="20"/>
              </w:rPr>
              <w:t xml:space="preserve"> and equipped with dry low-NOx combustors.</w:t>
            </w:r>
          </w:p>
        </w:tc>
        <w:tc>
          <w:tcPr>
            <w:tcW w:w="2700" w:type="dxa"/>
            <w:tcBorders>
              <w:top w:val="double" w:sz="4" w:space="0" w:color="auto"/>
              <w:bottom w:val="double" w:sz="4" w:space="0" w:color="auto"/>
            </w:tcBorders>
          </w:tcPr>
          <w:p w14:paraId="3F49AC51" w14:textId="77777777" w:rsidR="00F0345E" w:rsidRPr="00BE277C" w:rsidRDefault="00F0345E" w:rsidP="00CA5FC8">
            <w:pPr>
              <w:rPr>
                <w:rFonts w:cs="Arial"/>
                <w:sz w:val="20"/>
              </w:rPr>
            </w:pPr>
            <w:r w:rsidRPr="00BE277C">
              <w:rPr>
                <w:rFonts w:cs="Arial"/>
                <w:sz w:val="20"/>
              </w:rPr>
              <w:t>EUCTG11-1</w:t>
            </w:r>
          </w:p>
          <w:p w14:paraId="086487A8" w14:textId="77777777" w:rsidR="00F0345E" w:rsidRPr="00BE277C" w:rsidRDefault="00F0345E" w:rsidP="00CA5FC8">
            <w:pPr>
              <w:rPr>
                <w:rFonts w:cs="Arial"/>
                <w:sz w:val="20"/>
              </w:rPr>
            </w:pPr>
            <w:r w:rsidRPr="00BE277C">
              <w:rPr>
                <w:rFonts w:cs="Arial"/>
                <w:sz w:val="20"/>
              </w:rPr>
              <w:t>EUCTG11-2</w:t>
            </w:r>
          </w:p>
          <w:p w14:paraId="5C1F5F95" w14:textId="13B4DE8C" w:rsidR="00F0345E" w:rsidRPr="001B5E34" w:rsidRDefault="00F0345E" w:rsidP="00F0345E">
            <w:pPr>
              <w:rPr>
                <w:rFonts w:cs="Arial"/>
                <w:sz w:val="20"/>
              </w:rPr>
            </w:pPr>
            <w:r w:rsidRPr="00BE277C">
              <w:rPr>
                <w:rFonts w:cs="Arial"/>
                <w:sz w:val="20"/>
              </w:rPr>
              <w:t>EUCTG12-1</w:t>
            </w:r>
          </w:p>
        </w:tc>
      </w:tr>
    </w:tbl>
    <w:p w14:paraId="7ABF93EA" w14:textId="77777777" w:rsidR="00645040" w:rsidRDefault="00645040" w:rsidP="00645040">
      <w:pPr>
        <w:jc w:val="both"/>
        <w:rPr>
          <w:sz w:val="20"/>
        </w:rPr>
      </w:pPr>
    </w:p>
    <w:p w14:paraId="229A7E6E" w14:textId="77777777" w:rsidR="00645040" w:rsidRDefault="00645040" w:rsidP="00645040">
      <w:pPr>
        <w:jc w:val="both"/>
        <w:rPr>
          <w:sz w:val="20"/>
        </w:rPr>
      </w:pPr>
      <w:r>
        <w:rPr>
          <w:sz w:val="20"/>
        </w:rPr>
        <w:br w:type="page"/>
      </w:r>
    </w:p>
    <w:p w14:paraId="1BF116B5" w14:textId="736B7B20" w:rsidR="00645040" w:rsidRPr="00347387" w:rsidRDefault="00645040" w:rsidP="00645040">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193" w:name="_Toc30315082"/>
      <w:bookmarkStart w:id="194" w:name="_Toc105673747"/>
      <w:bookmarkStart w:id="195" w:name="_Toc161826810"/>
      <w:r w:rsidRPr="00347387">
        <w:rPr>
          <w:bCs/>
          <w:iCs/>
          <w:szCs w:val="28"/>
        </w:rPr>
        <w:lastRenderedPageBreak/>
        <w:t>FG</w:t>
      </w:r>
      <w:r w:rsidR="00F0345E">
        <w:rPr>
          <w:bCs/>
          <w:iCs/>
          <w:szCs w:val="28"/>
        </w:rPr>
        <w:t>CTGS</w:t>
      </w:r>
      <w:bookmarkEnd w:id="193"/>
      <w:bookmarkEnd w:id="194"/>
      <w:bookmarkEnd w:id="195"/>
    </w:p>
    <w:p w14:paraId="0B00E1F1" w14:textId="77777777" w:rsidR="00645040" w:rsidRPr="00EE02F9" w:rsidRDefault="00645040" w:rsidP="00645040">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3BE89944" w14:textId="77777777" w:rsidR="00645040" w:rsidRPr="00F30023" w:rsidRDefault="00645040" w:rsidP="00645040">
      <w:pPr>
        <w:rPr>
          <w:sz w:val="20"/>
        </w:rPr>
      </w:pPr>
    </w:p>
    <w:p w14:paraId="654CA0D0" w14:textId="77777777" w:rsidR="00645040" w:rsidRDefault="00645040" w:rsidP="00645040">
      <w:pPr>
        <w:jc w:val="both"/>
        <w:rPr>
          <w:b/>
          <w:u w:val="single"/>
        </w:rPr>
      </w:pPr>
      <w:r>
        <w:rPr>
          <w:b/>
          <w:u w:val="single"/>
        </w:rPr>
        <w:t>DESCRIPTION</w:t>
      </w:r>
    </w:p>
    <w:p w14:paraId="068345B3" w14:textId="77777777" w:rsidR="00F0345E" w:rsidRPr="00C45E9C" w:rsidRDefault="00F0345E" w:rsidP="00F0345E">
      <w:pPr>
        <w:jc w:val="both"/>
        <w:rPr>
          <w:b/>
          <w:sz w:val="16"/>
          <w:szCs w:val="16"/>
        </w:rPr>
      </w:pPr>
    </w:p>
    <w:p w14:paraId="75158F8F" w14:textId="26100B46" w:rsidR="00F0345E" w:rsidRPr="00C45E9C" w:rsidRDefault="00F0345E" w:rsidP="00F0345E">
      <w:pPr>
        <w:jc w:val="both"/>
        <w:rPr>
          <w:rFonts w:cs="Arial"/>
          <w:sz w:val="20"/>
        </w:rPr>
      </w:pPr>
      <w:r w:rsidRPr="00C45E9C">
        <w:rPr>
          <w:rFonts w:cs="Arial"/>
          <w:sz w:val="20"/>
        </w:rPr>
        <w:t>Three natural gas-fired combustion turbine generator peaking units, each</w:t>
      </w:r>
      <w:r>
        <w:rPr>
          <w:rFonts w:cs="Arial"/>
          <w:sz w:val="20"/>
        </w:rPr>
        <w:t xml:space="preserve"> nominally</w:t>
      </w:r>
      <w:r w:rsidRPr="00C45E9C">
        <w:rPr>
          <w:rFonts w:cs="Arial"/>
          <w:sz w:val="20"/>
        </w:rPr>
        <w:t xml:space="preserve"> rated at 82.4 MW</w:t>
      </w:r>
      <w:r>
        <w:rPr>
          <w:rFonts w:cs="Arial"/>
          <w:sz w:val="20"/>
        </w:rPr>
        <w:t xml:space="preserve"> </w:t>
      </w:r>
      <w:r w:rsidR="00F8373C">
        <w:rPr>
          <w:rFonts w:cs="Arial"/>
          <w:sz w:val="20"/>
        </w:rPr>
        <w:t xml:space="preserve">(960 MMBTU/hr) </w:t>
      </w:r>
      <w:r>
        <w:rPr>
          <w:rFonts w:cs="Arial"/>
          <w:sz w:val="20"/>
        </w:rPr>
        <w:t>at ISO conditions</w:t>
      </w:r>
      <w:r w:rsidRPr="00C45E9C">
        <w:rPr>
          <w:rFonts w:cs="Arial"/>
          <w:sz w:val="20"/>
        </w:rPr>
        <w:t xml:space="preserve"> and equipped with dry low-NOx combustors.</w:t>
      </w:r>
    </w:p>
    <w:p w14:paraId="57314F3E" w14:textId="77777777" w:rsidR="00F0345E" w:rsidRPr="00C45E9C" w:rsidRDefault="00F0345E" w:rsidP="00F0345E">
      <w:pPr>
        <w:jc w:val="both"/>
        <w:rPr>
          <w:sz w:val="16"/>
          <w:szCs w:val="16"/>
        </w:rPr>
      </w:pPr>
    </w:p>
    <w:p w14:paraId="19B9E5C0" w14:textId="4DE41D55" w:rsidR="00F0345E" w:rsidRPr="00C45E9C" w:rsidRDefault="00F0345E" w:rsidP="00F0345E">
      <w:pPr>
        <w:jc w:val="both"/>
        <w:rPr>
          <w:sz w:val="20"/>
        </w:rPr>
      </w:pPr>
      <w:r w:rsidRPr="00C45E9C">
        <w:rPr>
          <w:b/>
          <w:sz w:val="20"/>
        </w:rPr>
        <w:t>Emission Units:</w:t>
      </w:r>
      <w:r w:rsidRPr="00C45E9C">
        <w:rPr>
          <w:sz w:val="20"/>
        </w:rPr>
        <w:t xml:space="preserve">  EUCTG11-1, EUCTG11-2, EUCTG12-1</w:t>
      </w:r>
    </w:p>
    <w:p w14:paraId="0BAFC3A1" w14:textId="77777777" w:rsidR="00F0345E" w:rsidRPr="00C45E9C" w:rsidRDefault="00F0345E" w:rsidP="00F0345E">
      <w:pPr>
        <w:jc w:val="both"/>
        <w:rPr>
          <w:sz w:val="18"/>
          <w:szCs w:val="18"/>
        </w:rPr>
      </w:pPr>
    </w:p>
    <w:p w14:paraId="70F0B8E6" w14:textId="77777777" w:rsidR="00F0345E" w:rsidRPr="00C45E9C" w:rsidRDefault="00F0345E" w:rsidP="00F0345E">
      <w:pPr>
        <w:jc w:val="both"/>
        <w:rPr>
          <w:b/>
          <w:sz w:val="20"/>
          <w:u w:val="single"/>
        </w:rPr>
      </w:pPr>
      <w:r w:rsidRPr="00C45E9C">
        <w:rPr>
          <w:b/>
          <w:u w:val="single"/>
        </w:rPr>
        <w:t>POLLUTION CONTROL EQUIPMENT</w:t>
      </w:r>
    </w:p>
    <w:p w14:paraId="5DF23F59" w14:textId="77777777" w:rsidR="00F0345E" w:rsidRPr="00C45E9C" w:rsidRDefault="00F0345E" w:rsidP="00F0345E">
      <w:pPr>
        <w:jc w:val="both"/>
        <w:rPr>
          <w:sz w:val="16"/>
          <w:szCs w:val="16"/>
        </w:rPr>
      </w:pPr>
    </w:p>
    <w:p w14:paraId="31751379" w14:textId="77777777" w:rsidR="00F0345E" w:rsidRPr="00C45E9C" w:rsidRDefault="00F0345E" w:rsidP="00F0345E">
      <w:pPr>
        <w:jc w:val="both"/>
        <w:rPr>
          <w:sz w:val="20"/>
        </w:rPr>
      </w:pPr>
      <w:r w:rsidRPr="00C45E9C">
        <w:rPr>
          <w:sz w:val="20"/>
        </w:rPr>
        <w:t>The turbines are equipped with dry low-NOx combustors.</w:t>
      </w:r>
    </w:p>
    <w:p w14:paraId="7378D023" w14:textId="77777777" w:rsidR="00F0345E" w:rsidRPr="00C45E9C" w:rsidRDefault="00F0345E" w:rsidP="00F0345E">
      <w:pPr>
        <w:jc w:val="both"/>
        <w:rPr>
          <w:sz w:val="20"/>
        </w:rPr>
      </w:pPr>
    </w:p>
    <w:p w14:paraId="2C61216F" w14:textId="77777777" w:rsidR="00645040" w:rsidRDefault="00645040" w:rsidP="00645040">
      <w:pPr>
        <w:jc w:val="both"/>
        <w:rPr>
          <w:b/>
          <w:u w:val="single"/>
        </w:rPr>
      </w:pPr>
      <w:r>
        <w:rPr>
          <w:b/>
        </w:rPr>
        <w:t xml:space="preserve">I.  </w:t>
      </w:r>
      <w:r>
        <w:rPr>
          <w:b/>
          <w:u w:val="single"/>
        </w:rPr>
        <w:t>EMISSION LIMIT(S)</w:t>
      </w:r>
    </w:p>
    <w:p w14:paraId="254C70A0" w14:textId="77777777" w:rsidR="00645040" w:rsidRPr="00FE0AD0" w:rsidRDefault="00645040" w:rsidP="00645040">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0"/>
        <w:gridCol w:w="1350"/>
        <w:gridCol w:w="2070"/>
        <w:gridCol w:w="1530"/>
        <w:gridCol w:w="1350"/>
        <w:gridCol w:w="2260"/>
      </w:tblGrid>
      <w:tr w:rsidR="00645040" w14:paraId="3F0CA5F6" w14:textId="77777777" w:rsidTr="004D35F1">
        <w:trPr>
          <w:cantSplit/>
          <w:tblHeader/>
        </w:trPr>
        <w:tc>
          <w:tcPr>
            <w:tcW w:w="1700" w:type="dxa"/>
            <w:tcBorders>
              <w:top w:val="single" w:sz="4" w:space="0" w:color="auto"/>
              <w:left w:val="single" w:sz="4" w:space="0" w:color="auto"/>
              <w:bottom w:val="single" w:sz="4" w:space="0" w:color="auto"/>
              <w:right w:val="single" w:sz="4" w:space="0" w:color="auto"/>
            </w:tcBorders>
          </w:tcPr>
          <w:p w14:paraId="008960AD" w14:textId="77777777" w:rsidR="00645040" w:rsidRPr="00BD3DE3" w:rsidRDefault="00645040" w:rsidP="00330B9C">
            <w:pPr>
              <w:jc w:val="center"/>
              <w:rPr>
                <w:b/>
                <w:sz w:val="20"/>
              </w:rPr>
            </w:pPr>
            <w:r>
              <w:rPr>
                <w:b/>
                <w:sz w:val="20"/>
              </w:rPr>
              <w:t>Pollutant</w:t>
            </w:r>
          </w:p>
        </w:tc>
        <w:tc>
          <w:tcPr>
            <w:tcW w:w="1350" w:type="dxa"/>
            <w:tcBorders>
              <w:top w:val="single" w:sz="4" w:space="0" w:color="auto"/>
              <w:left w:val="single" w:sz="4" w:space="0" w:color="auto"/>
              <w:bottom w:val="single" w:sz="4" w:space="0" w:color="auto"/>
              <w:right w:val="single" w:sz="4" w:space="0" w:color="auto"/>
            </w:tcBorders>
          </w:tcPr>
          <w:p w14:paraId="314E8951" w14:textId="2864D4B7" w:rsidR="00645040" w:rsidRPr="00BD3DE3" w:rsidRDefault="00645040" w:rsidP="00330B9C">
            <w:pPr>
              <w:jc w:val="center"/>
              <w:rPr>
                <w:b/>
                <w:sz w:val="20"/>
              </w:rPr>
            </w:pPr>
            <w:r w:rsidRPr="00BD3DE3">
              <w:rPr>
                <w:b/>
                <w:sz w:val="20"/>
              </w:rPr>
              <w:t>Limit</w:t>
            </w:r>
          </w:p>
        </w:tc>
        <w:tc>
          <w:tcPr>
            <w:tcW w:w="2070" w:type="dxa"/>
            <w:tcBorders>
              <w:top w:val="single" w:sz="4" w:space="0" w:color="auto"/>
              <w:left w:val="single" w:sz="4" w:space="0" w:color="auto"/>
              <w:bottom w:val="single" w:sz="4" w:space="0" w:color="auto"/>
              <w:right w:val="single" w:sz="4" w:space="0" w:color="auto"/>
            </w:tcBorders>
          </w:tcPr>
          <w:p w14:paraId="2CF6B24F" w14:textId="64FE8343" w:rsidR="00645040" w:rsidRDefault="00645040" w:rsidP="00330B9C">
            <w:pPr>
              <w:jc w:val="center"/>
              <w:rPr>
                <w:b/>
                <w:sz w:val="20"/>
              </w:rPr>
            </w:pPr>
            <w:r>
              <w:rPr>
                <w:b/>
                <w:sz w:val="20"/>
              </w:rPr>
              <w:t>Time Period/</w:t>
            </w:r>
            <w:r w:rsidR="00534ACD">
              <w:rPr>
                <w:b/>
                <w:sz w:val="20"/>
              </w:rPr>
              <w:t xml:space="preserve"> </w:t>
            </w:r>
            <w:r>
              <w:rPr>
                <w:b/>
                <w:sz w:val="20"/>
              </w:rPr>
              <w:t>Operating Scenario</w:t>
            </w:r>
          </w:p>
        </w:tc>
        <w:tc>
          <w:tcPr>
            <w:tcW w:w="1530" w:type="dxa"/>
            <w:tcBorders>
              <w:top w:val="single" w:sz="4" w:space="0" w:color="auto"/>
              <w:left w:val="single" w:sz="4" w:space="0" w:color="auto"/>
              <w:bottom w:val="single" w:sz="4" w:space="0" w:color="auto"/>
              <w:right w:val="single" w:sz="4" w:space="0" w:color="auto"/>
            </w:tcBorders>
          </w:tcPr>
          <w:p w14:paraId="0F23436D" w14:textId="77777777" w:rsidR="00645040" w:rsidRPr="00BD3DE3" w:rsidRDefault="00645040" w:rsidP="00330B9C">
            <w:pPr>
              <w:jc w:val="center"/>
              <w:rPr>
                <w:b/>
                <w:sz w:val="20"/>
              </w:rPr>
            </w:pPr>
            <w:r>
              <w:rPr>
                <w:b/>
                <w:sz w:val="20"/>
              </w:rPr>
              <w:t>Equipment</w:t>
            </w:r>
          </w:p>
        </w:tc>
        <w:tc>
          <w:tcPr>
            <w:tcW w:w="1350" w:type="dxa"/>
            <w:tcBorders>
              <w:top w:val="single" w:sz="4" w:space="0" w:color="auto"/>
              <w:left w:val="single" w:sz="4" w:space="0" w:color="auto"/>
              <w:bottom w:val="single" w:sz="4" w:space="0" w:color="auto"/>
              <w:right w:val="single" w:sz="4" w:space="0" w:color="auto"/>
            </w:tcBorders>
          </w:tcPr>
          <w:p w14:paraId="56DE69B3" w14:textId="77777777" w:rsidR="00645040" w:rsidRDefault="00645040" w:rsidP="00330B9C">
            <w:pPr>
              <w:jc w:val="center"/>
              <w:rPr>
                <w:b/>
                <w:sz w:val="20"/>
              </w:rPr>
            </w:pPr>
            <w:r>
              <w:rPr>
                <w:b/>
                <w:sz w:val="20"/>
              </w:rPr>
              <w:t>Monitoring/</w:t>
            </w:r>
          </w:p>
          <w:p w14:paraId="2D89E9F5" w14:textId="77777777" w:rsidR="00645040" w:rsidRPr="00BD3DE3" w:rsidRDefault="00645040" w:rsidP="00330B9C">
            <w:pPr>
              <w:jc w:val="center"/>
              <w:rPr>
                <w:b/>
                <w:sz w:val="20"/>
              </w:rPr>
            </w:pPr>
            <w:r>
              <w:rPr>
                <w:b/>
                <w:sz w:val="20"/>
              </w:rPr>
              <w:t>Testing Method</w:t>
            </w:r>
          </w:p>
        </w:tc>
        <w:tc>
          <w:tcPr>
            <w:tcW w:w="2260" w:type="dxa"/>
            <w:tcBorders>
              <w:top w:val="single" w:sz="4" w:space="0" w:color="auto"/>
              <w:left w:val="single" w:sz="4" w:space="0" w:color="auto"/>
              <w:bottom w:val="single" w:sz="4" w:space="0" w:color="auto"/>
              <w:right w:val="single" w:sz="4" w:space="0" w:color="auto"/>
            </w:tcBorders>
          </w:tcPr>
          <w:p w14:paraId="1EE129C8" w14:textId="77777777" w:rsidR="00645040" w:rsidRPr="00BD3DE3" w:rsidRDefault="00645040" w:rsidP="00330B9C">
            <w:pPr>
              <w:jc w:val="center"/>
              <w:rPr>
                <w:b/>
                <w:sz w:val="20"/>
              </w:rPr>
            </w:pPr>
            <w:r w:rsidRPr="00BD3DE3">
              <w:rPr>
                <w:b/>
                <w:sz w:val="20"/>
              </w:rPr>
              <w:t>Underlying</w:t>
            </w:r>
            <w:r>
              <w:rPr>
                <w:b/>
                <w:sz w:val="20"/>
              </w:rPr>
              <w:t xml:space="preserve"> </w:t>
            </w:r>
            <w:r w:rsidRPr="00BD3DE3">
              <w:rPr>
                <w:b/>
                <w:sz w:val="20"/>
              </w:rPr>
              <w:t>Applicable Requirements</w:t>
            </w:r>
          </w:p>
        </w:tc>
      </w:tr>
      <w:tr w:rsidR="002D682B" w14:paraId="6CC75BD1" w14:textId="77777777" w:rsidTr="004D35F1">
        <w:trPr>
          <w:cantSplit/>
        </w:trPr>
        <w:tc>
          <w:tcPr>
            <w:tcW w:w="1700" w:type="dxa"/>
            <w:tcBorders>
              <w:top w:val="single" w:sz="4" w:space="0" w:color="auto"/>
              <w:left w:val="single" w:sz="4" w:space="0" w:color="auto"/>
              <w:bottom w:val="single" w:sz="4" w:space="0" w:color="auto"/>
              <w:right w:val="single" w:sz="4" w:space="0" w:color="auto"/>
            </w:tcBorders>
          </w:tcPr>
          <w:p w14:paraId="6347B312" w14:textId="74E7E69C" w:rsidR="002D682B" w:rsidRPr="00095B77" w:rsidRDefault="00833584" w:rsidP="00A613E3">
            <w:pPr>
              <w:numPr>
                <w:ilvl w:val="0"/>
                <w:numId w:val="65"/>
              </w:numPr>
              <w:ind w:left="360"/>
              <w:rPr>
                <w:sz w:val="20"/>
              </w:rPr>
            </w:pPr>
            <w:r w:rsidRPr="00C45E9C">
              <w:rPr>
                <w:sz w:val="20"/>
              </w:rPr>
              <w:t>NOx</w:t>
            </w:r>
          </w:p>
        </w:tc>
        <w:tc>
          <w:tcPr>
            <w:tcW w:w="1350" w:type="dxa"/>
            <w:tcBorders>
              <w:top w:val="single" w:sz="4" w:space="0" w:color="auto"/>
              <w:left w:val="single" w:sz="4" w:space="0" w:color="auto"/>
              <w:bottom w:val="single" w:sz="4" w:space="0" w:color="auto"/>
              <w:right w:val="single" w:sz="4" w:space="0" w:color="auto"/>
            </w:tcBorders>
          </w:tcPr>
          <w:p w14:paraId="50AD982C" w14:textId="415DBC0E" w:rsidR="002D682B" w:rsidRPr="00BD3DE3" w:rsidRDefault="002D682B" w:rsidP="002D682B">
            <w:pPr>
              <w:jc w:val="center"/>
              <w:rPr>
                <w:sz w:val="20"/>
              </w:rPr>
            </w:pPr>
            <w:r w:rsidRPr="00C45E9C">
              <w:rPr>
                <w:sz w:val="20"/>
              </w:rPr>
              <w:t>9 ppm dry gas basis at 15% O</w:t>
            </w:r>
            <w:r w:rsidRPr="00C45E9C">
              <w:rPr>
                <w:sz w:val="20"/>
                <w:vertAlign w:val="subscript"/>
              </w:rPr>
              <w:t>2</w:t>
            </w:r>
            <w:r w:rsidRPr="00C45E9C">
              <w:rPr>
                <w:sz w:val="20"/>
              </w:rPr>
              <w:t xml:space="preserve"> and 100% load</w:t>
            </w:r>
            <w:r w:rsidR="004D35F1">
              <w:rPr>
                <w:sz w:val="20"/>
              </w:rPr>
              <w:t>*</w:t>
            </w:r>
            <w:r w:rsidR="004D35F1" w:rsidRPr="004D35F1">
              <w:rPr>
                <w:sz w:val="20"/>
                <w:vertAlign w:val="superscript"/>
              </w:rPr>
              <w:t>,</w:t>
            </w:r>
            <w:r w:rsidRPr="00C45E9C">
              <w:rPr>
                <w:sz w:val="20"/>
                <w:vertAlign w:val="superscript"/>
              </w:rPr>
              <w:t>2</w:t>
            </w:r>
          </w:p>
        </w:tc>
        <w:tc>
          <w:tcPr>
            <w:tcW w:w="2070" w:type="dxa"/>
            <w:tcBorders>
              <w:top w:val="single" w:sz="4" w:space="0" w:color="auto"/>
              <w:left w:val="single" w:sz="4" w:space="0" w:color="auto"/>
              <w:bottom w:val="single" w:sz="4" w:space="0" w:color="auto"/>
              <w:right w:val="single" w:sz="4" w:space="0" w:color="auto"/>
            </w:tcBorders>
          </w:tcPr>
          <w:p w14:paraId="2EB3B9A2" w14:textId="3F3BD022" w:rsidR="002D682B" w:rsidRPr="00BD3DE3" w:rsidRDefault="002D682B" w:rsidP="002D682B">
            <w:pPr>
              <w:jc w:val="center"/>
              <w:rPr>
                <w:sz w:val="20"/>
              </w:rPr>
            </w:pPr>
            <w:r w:rsidRPr="00C45E9C">
              <w:rPr>
                <w:sz w:val="20"/>
              </w:rPr>
              <w:t>Averaged over operating hours in a calendar day</w:t>
            </w:r>
          </w:p>
        </w:tc>
        <w:tc>
          <w:tcPr>
            <w:tcW w:w="1530" w:type="dxa"/>
            <w:tcBorders>
              <w:top w:val="single" w:sz="4" w:space="0" w:color="auto"/>
              <w:left w:val="single" w:sz="4" w:space="0" w:color="auto"/>
              <w:bottom w:val="single" w:sz="4" w:space="0" w:color="auto"/>
              <w:right w:val="single" w:sz="4" w:space="0" w:color="auto"/>
            </w:tcBorders>
          </w:tcPr>
          <w:p w14:paraId="3FE55A09" w14:textId="74AC723A" w:rsidR="002D682B" w:rsidRPr="00BD3DE3" w:rsidRDefault="002D682B" w:rsidP="002D682B">
            <w:pPr>
              <w:jc w:val="center"/>
              <w:rPr>
                <w:sz w:val="20"/>
              </w:rPr>
            </w:pPr>
            <w:r w:rsidRPr="00C45E9C">
              <w:rPr>
                <w:sz w:val="20"/>
              </w:rPr>
              <w:t>Each turbine</w:t>
            </w:r>
          </w:p>
        </w:tc>
        <w:tc>
          <w:tcPr>
            <w:tcW w:w="1350" w:type="dxa"/>
            <w:tcBorders>
              <w:top w:val="single" w:sz="4" w:space="0" w:color="auto"/>
              <w:left w:val="single" w:sz="4" w:space="0" w:color="auto"/>
              <w:bottom w:val="single" w:sz="4" w:space="0" w:color="auto"/>
              <w:right w:val="single" w:sz="4" w:space="0" w:color="auto"/>
            </w:tcBorders>
          </w:tcPr>
          <w:p w14:paraId="16A71F06" w14:textId="5026F84B" w:rsidR="002D682B" w:rsidRDefault="002D682B" w:rsidP="002D682B">
            <w:pPr>
              <w:jc w:val="center"/>
              <w:rPr>
                <w:sz w:val="20"/>
              </w:rPr>
            </w:pPr>
            <w:r w:rsidRPr="00C45E9C">
              <w:rPr>
                <w:sz w:val="20"/>
              </w:rPr>
              <w:t>SC V.1</w:t>
            </w:r>
            <w:r w:rsidR="006A7AEF">
              <w:rPr>
                <w:sz w:val="20"/>
              </w:rPr>
              <w:t>,</w:t>
            </w:r>
          </w:p>
          <w:p w14:paraId="458E86C3" w14:textId="0784F595" w:rsidR="006A7AEF" w:rsidRPr="00C45E9C" w:rsidRDefault="006A7AEF" w:rsidP="002D682B">
            <w:pPr>
              <w:jc w:val="center"/>
              <w:rPr>
                <w:sz w:val="20"/>
              </w:rPr>
            </w:pPr>
            <w:r>
              <w:rPr>
                <w:sz w:val="20"/>
              </w:rPr>
              <w:t>SC V.2</w:t>
            </w:r>
          </w:p>
          <w:p w14:paraId="5CBBF178" w14:textId="6645EA6D" w:rsidR="002D682B" w:rsidRPr="00BD3DE3" w:rsidRDefault="002D682B" w:rsidP="002D682B">
            <w:pPr>
              <w:jc w:val="center"/>
              <w:rPr>
                <w:sz w:val="20"/>
              </w:rPr>
            </w:pPr>
          </w:p>
        </w:tc>
        <w:tc>
          <w:tcPr>
            <w:tcW w:w="2260" w:type="dxa"/>
            <w:tcBorders>
              <w:top w:val="single" w:sz="4" w:space="0" w:color="auto"/>
              <w:left w:val="single" w:sz="4" w:space="0" w:color="auto"/>
              <w:bottom w:val="single" w:sz="4" w:space="0" w:color="auto"/>
              <w:right w:val="single" w:sz="4" w:space="0" w:color="auto"/>
            </w:tcBorders>
          </w:tcPr>
          <w:p w14:paraId="4A9076C5" w14:textId="2D9EF199" w:rsidR="00E570BB" w:rsidRDefault="00E570BB" w:rsidP="00E570BB">
            <w:pPr>
              <w:jc w:val="center"/>
              <w:rPr>
                <w:b/>
                <w:sz w:val="20"/>
              </w:rPr>
            </w:pPr>
            <w:r w:rsidRPr="00E570BB">
              <w:rPr>
                <w:b/>
                <w:sz w:val="20"/>
              </w:rPr>
              <w:t>R 336.1205(1)(a) and (b)</w:t>
            </w:r>
          </w:p>
          <w:p w14:paraId="2A9F87FF" w14:textId="701531C1" w:rsidR="002D682B" w:rsidRPr="00C45E9C" w:rsidRDefault="002D682B" w:rsidP="002D682B">
            <w:pPr>
              <w:jc w:val="center"/>
              <w:rPr>
                <w:b/>
                <w:sz w:val="20"/>
              </w:rPr>
            </w:pPr>
            <w:r w:rsidRPr="00C45E9C">
              <w:rPr>
                <w:b/>
                <w:sz w:val="20"/>
              </w:rPr>
              <w:t xml:space="preserve">40 CFR 52.21(j) </w:t>
            </w:r>
          </w:p>
          <w:p w14:paraId="312B7F82" w14:textId="65F196A8" w:rsidR="002D682B" w:rsidRPr="002D3BFA" w:rsidRDefault="002021B8" w:rsidP="00091D77">
            <w:pPr>
              <w:jc w:val="center"/>
              <w:rPr>
                <w:b/>
                <w:sz w:val="20"/>
              </w:rPr>
            </w:pPr>
            <w:r w:rsidRPr="00C45E9C">
              <w:rPr>
                <w:b/>
                <w:sz w:val="20"/>
              </w:rPr>
              <w:t>40 CFR 60.332(a)(1)</w:t>
            </w:r>
          </w:p>
        </w:tc>
      </w:tr>
      <w:tr w:rsidR="00C46C3B" w14:paraId="525B0DD2" w14:textId="77777777" w:rsidTr="004D35F1">
        <w:trPr>
          <w:cantSplit/>
        </w:trPr>
        <w:tc>
          <w:tcPr>
            <w:tcW w:w="1700" w:type="dxa"/>
            <w:tcBorders>
              <w:top w:val="single" w:sz="4" w:space="0" w:color="auto"/>
              <w:left w:val="single" w:sz="4" w:space="0" w:color="auto"/>
              <w:bottom w:val="single" w:sz="4" w:space="0" w:color="auto"/>
              <w:right w:val="single" w:sz="4" w:space="0" w:color="auto"/>
            </w:tcBorders>
          </w:tcPr>
          <w:p w14:paraId="4E2632AB" w14:textId="15BF9DE1" w:rsidR="00C46C3B" w:rsidRPr="00C45E9C" w:rsidDel="00833584" w:rsidRDefault="008A7580" w:rsidP="00A613E3">
            <w:pPr>
              <w:numPr>
                <w:ilvl w:val="0"/>
                <w:numId w:val="65"/>
              </w:numPr>
              <w:ind w:left="360"/>
              <w:rPr>
                <w:sz w:val="20"/>
              </w:rPr>
            </w:pPr>
            <w:r>
              <w:rPr>
                <w:sz w:val="20"/>
              </w:rPr>
              <w:t>NOx</w:t>
            </w:r>
          </w:p>
        </w:tc>
        <w:tc>
          <w:tcPr>
            <w:tcW w:w="1350" w:type="dxa"/>
            <w:tcBorders>
              <w:top w:val="single" w:sz="4" w:space="0" w:color="auto"/>
              <w:left w:val="single" w:sz="4" w:space="0" w:color="auto"/>
              <w:bottom w:val="single" w:sz="4" w:space="0" w:color="auto"/>
              <w:right w:val="single" w:sz="4" w:space="0" w:color="auto"/>
            </w:tcBorders>
          </w:tcPr>
          <w:p w14:paraId="2A729CB2" w14:textId="672643A4" w:rsidR="00C46C3B" w:rsidRPr="00C45E9C" w:rsidRDefault="00583904" w:rsidP="002D682B">
            <w:pPr>
              <w:jc w:val="center"/>
              <w:rPr>
                <w:sz w:val="20"/>
              </w:rPr>
            </w:pPr>
            <w:r>
              <w:rPr>
                <w:sz w:val="20"/>
              </w:rPr>
              <w:t>100</w:t>
            </w:r>
            <w:r w:rsidR="00E905E1">
              <w:rPr>
                <w:sz w:val="20"/>
              </w:rPr>
              <w:t xml:space="preserve"> ppmv </w:t>
            </w:r>
            <w:r w:rsidR="0032045E">
              <w:rPr>
                <w:sz w:val="20"/>
              </w:rPr>
              <w:t xml:space="preserve">at </w:t>
            </w:r>
            <w:r w:rsidR="00E905E1">
              <w:rPr>
                <w:sz w:val="20"/>
              </w:rPr>
              <w:t xml:space="preserve">15% </w:t>
            </w:r>
            <w:r w:rsidR="0032045E" w:rsidRPr="00C45E9C">
              <w:rPr>
                <w:sz w:val="20"/>
              </w:rPr>
              <w:t>O</w:t>
            </w:r>
            <w:r w:rsidR="0032045E" w:rsidRPr="00C45E9C">
              <w:rPr>
                <w:sz w:val="20"/>
                <w:vertAlign w:val="subscript"/>
              </w:rPr>
              <w:t>2</w:t>
            </w:r>
            <w:r w:rsidR="00E905E1">
              <w:rPr>
                <w:sz w:val="20"/>
              </w:rPr>
              <w:t xml:space="preserve">, dry </w:t>
            </w:r>
          </w:p>
        </w:tc>
        <w:tc>
          <w:tcPr>
            <w:tcW w:w="2070" w:type="dxa"/>
            <w:tcBorders>
              <w:top w:val="single" w:sz="4" w:space="0" w:color="auto"/>
              <w:left w:val="single" w:sz="4" w:space="0" w:color="auto"/>
              <w:bottom w:val="single" w:sz="4" w:space="0" w:color="auto"/>
              <w:right w:val="single" w:sz="4" w:space="0" w:color="auto"/>
            </w:tcBorders>
          </w:tcPr>
          <w:p w14:paraId="09F21296" w14:textId="4B2C6D30" w:rsidR="00C46C3B" w:rsidRPr="00944F3E" w:rsidRDefault="008E6E7F" w:rsidP="002D682B">
            <w:pPr>
              <w:jc w:val="center"/>
              <w:rPr>
                <w:sz w:val="20"/>
              </w:rPr>
            </w:pPr>
            <w:r>
              <w:rPr>
                <w:sz w:val="20"/>
              </w:rPr>
              <w:t>Hourly</w:t>
            </w:r>
          </w:p>
        </w:tc>
        <w:tc>
          <w:tcPr>
            <w:tcW w:w="1530" w:type="dxa"/>
            <w:tcBorders>
              <w:top w:val="single" w:sz="4" w:space="0" w:color="auto"/>
              <w:left w:val="single" w:sz="4" w:space="0" w:color="auto"/>
              <w:bottom w:val="single" w:sz="4" w:space="0" w:color="auto"/>
              <w:right w:val="single" w:sz="4" w:space="0" w:color="auto"/>
            </w:tcBorders>
          </w:tcPr>
          <w:p w14:paraId="26BFC7A1" w14:textId="2394151A" w:rsidR="00C46C3B" w:rsidRPr="00C45E9C" w:rsidRDefault="00E905E1" w:rsidP="002D682B">
            <w:pPr>
              <w:jc w:val="center"/>
              <w:rPr>
                <w:sz w:val="20"/>
              </w:rPr>
            </w:pPr>
            <w:r w:rsidRPr="00C45E9C">
              <w:rPr>
                <w:sz w:val="20"/>
              </w:rPr>
              <w:t>Each turbine</w:t>
            </w:r>
          </w:p>
        </w:tc>
        <w:tc>
          <w:tcPr>
            <w:tcW w:w="1350" w:type="dxa"/>
            <w:tcBorders>
              <w:top w:val="single" w:sz="4" w:space="0" w:color="auto"/>
              <w:left w:val="single" w:sz="4" w:space="0" w:color="auto"/>
              <w:bottom w:val="single" w:sz="4" w:space="0" w:color="auto"/>
              <w:right w:val="single" w:sz="4" w:space="0" w:color="auto"/>
            </w:tcBorders>
          </w:tcPr>
          <w:p w14:paraId="4AD40C7D" w14:textId="12CE0409" w:rsidR="002021B8" w:rsidRDefault="002021B8" w:rsidP="002021B8">
            <w:pPr>
              <w:jc w:val="center"/>
              <w:rPr>
                <w:sz w:val="20"/>
              </w:rPr>
            </w:pPr>
            <w:r w:rsidRPr="00C45E9C">
              <w:rPr>
                <w:sz w:val="20"/>
              </w:rPr>
              <w:t>SC V.1</w:t>
            </w:r>
            <w:r w:rsidR="006A7AEF">
              <w:rPr>
                <w:sz w:val="20"/>
              </w:rPr>
              <w:t>,</w:t>
            </w:r>
          </w:p>
          <w:p w14:paraId="61D1823E" w14:textId="0DA1343E" w:rsidR="006A7AEF" w:rsidRPr="00C45E9C" w:rsidRDefault="006A7AEF" w:rsidP="002021B8">
            <w:pPr>
              <w:jc w:val="center"/>
              <w:rPr>
                <w:sz w:val="20"/>
              </w:rPr>
            </w:pPr>
            <w:r>
              <w:rPr>
                <w:sz w:val="20"/>
              </w:rPr>
              <w:t>SC V.2</w:t>
            </w:r>
          </w:p>
          <w:p w14:paraId="265A3BBD" w14:textId="478C75C2" w:rsidR="00E905E1" w:rsidRPr="00C45E9C" w:rsidRDefault="00E905E1" w:rsidP="00603157">
            <w:pPr>
              <w:jc w:val="center"/>
              <w:rPr>
                <w:sz w:val="20"/>
              </w:rPr>
            </w:pPr>
          </w:p>
        </w:tc>
        <w:tc>
          <w:tcPr>
            <w:tcW w:w="2260" w:type="dxa"/>
            <w:tcBorders>
              <w:top w:val="single" w:sz="4" w:space="0" w:color="auto"/>
              <w:left w:val="single" w:sz="4" w:space="0" w:color="auto"/>
              <w:bottom w:val="single" w:sz="4" w:space="0" w:color="auto"/>
              <w:right w:val="single" w:sz="4" w:space="0" w:color="auto"/>
            </w:tcBorders>
          </w:tcPr>
          <w:p w14:paraId="6EB289BD" w14:textId="33DC98CD" w:rsidR="00C46C3B" w:rsidRPr="00E570BB" w:rsidRDefault="008A7580" w:rsidP="00E570BB">
            <w:pPr>
              <w:jc w:val="center"/>
              <w:rPr>
                <w:b/>
                <w:sz w:val="20"/>
              </w:rPr>
            </w:pPr>
            <w:bookmarkStart w:id="196" w:name="_Hlk136936448"/>
            <w:r w:rsidRPr="00C45E9C">
              <w:rPr>
                <w:b/>
                <w:sz w:val="20"/>
              </w:rPr>
              <w:t>40 CFR 60.332(a)(1)</w:t>
            </w:r>
            <w:bookmarkEnd w:id="196"/>
          </w:p>
        </w:tc>
      </w:tr>
      <w:tr w:rsidR="002D682B" w14:paraId="1462E14F" w14:textId="77777777" w:rsidTr="004D35F1">
        <w:trPr>
          <w:cantSplit/>
        </w:trPr>
        <w:tc>
          <w:tcPr>
            <w:tcW w:w="1700" w:type="dxa"/>
            <w:tcBorders>
              <w:top w:val="single" w:sz="4" w:space="0" w:color="auto"/>
              <w:left w:val="single" w:sz="4" w:space="0" w:color="auto"/>
              <w:bottom w:val="single" w:sz="4" w:space="0" w:color="auto"/>
              <w:right w:val="single" w:sz="4" w:space="0" w:color="auto"/>
            </w:tcBorders>
          </w:tcPr>
          <w:p w14:paraId="6D6FA478" w14:textId="6A2671B7" w:rsidR="002D682B" w:rsidRPr="00095B77" w:rsidRDefault="002D682B" w:rsidP="00A613E3">
            <w:pPr>
              <w:numPr>
                <w:ilvl w:val="0"/>
                <w:numId w:val="65"/>
              </w:numPr>
              <w:ind w:left="360"/>
              <w:rPr>
                <w:sz w:val="20"/>
              </w:rPr>
            </w:pPr>
            <w:r>
              <w:rPr>
                <w:sz w:val="20"/>
              </w:rPr>
              <w:t xml:space="preserve"> </w:t>
            </w:r>
            <w:r w:rsidRPr="00C45E9C">
              <w:rPr>
                <w:sz w:val="20"/>
              </w:rPr>
              <w:t>NOx</w:t>
            </w:r>
          </w:p>
        </w:tc>
        <w:tc>
          <w:tcPr>
            <w:tcW w:w="1350" w:type="dxa"/>
            <w:tcBorders>
              <w:top w:val="single" w:sz="4" w:space="0" w:color="auto"/>
              <w:left w:val="single" w:sz="4" w:space="0" w:color="auto"/>
              <w:bottom w:val="single" w:sz="4" w:space="0" w:color="auto"/>
              <w:right w:val="single" w:sz="4" w:space="0" w:color="auto"/>
            </w:tcBorders>
          </w:tcPr>
          <w:p w14:paraId="6F057EC9" w14:textId="53C77C47" w:rsidR="002D682B" w:rsidRPr="00BD3DE3" w:rsidRDefault="002D682B" w:rsidP="002D682B">
            <w:pPr>
              <w:jc w:val="center"/>
              <w:rPr>
                <w:sz w:val="20"/>
              </w:rPr>
            </w:pPr>
            <w:r w:rsidRPr="00C45E9C">
              <w:rPr>
                <w:sz w:val="20"/>
              </w:rPr>
              <w:t>522 tons per year</w:t>
            </w:r>
            <w:r w:rsidR="004D35F1">
              <w:rPr>
                <w:sz w:val="20"/>
              </w:rPr>
              <w:t>*</w:t>
            </w:r>
            <w:r w:rsidR="004D35F1" w:rsidRPr="004D35F1">
              <w:rPr>
                <w:sz w:val="20"/>
                <w:vertAlign w:val="superscript"/>
              </w:rPr>
              <w:t>,</w:t>
            </w:r>
            <w:r w:rsidR="004D35F1" w:rsidRPr="00C45E9C">
              <w:rPr>
                <w:sz w:val="20"/>
                <w:vertAlign w:val="superscript"/>
              </w:rPr>
              <w:t>2</w:t>
            </w:r>
          </w:p>
        </w:tc>
        <w:tc>
          <w:tcPr>
            <w:tcW w:w="2070" w:type="dxa"/>
            <w:tcBorders>
              <w:top w:val="single" w:sz="4" w:space="0" w:color="auto"/>
              <w:left w:val="single" w:sz="4" w:space="0" w:color="auto"/>
              <w:bottom w:val="single" w:sz="4" w:space="0" w:color="auto"/>
              <w:right w:val="single" w:sz="4" w:space="0" w:color="auto"/>
            </w:tcBorders>
          </w:tcPr>
          <w:p w14:paraId="40DDD423" w14:textId="5041DA5C" w:rsidR="002D682B" w:rsidRPr="00BD3DE3" w:rsidRDefault="002D682B" w:rsidP="002D682B">
            <w:pPr>
              <w:jc w:val="center"/>
              <w:rPr>
                <w:sz w:val="20"/>
              </w:rPr>
            </w:pPr>
            <w:r w:rsidRPr="00C45E9C">
              <w:rPr>
                <w:sz w:val="20"/>
              </w:rPr>
              <w:t>12-month rolling total determined at the end of each calendar month</w:t>
            </w:r>
          </w:p>
        </w:tc>
        <w:tc>
          <w:tcPr>
            <w:tcW w:w="1530" w:type="dxa"/>
            <w:tcBorders>
              <w:top w:val="single" w:sz="4" w:space="0" w:color="auto"/>
              <w:left w:val="single" w:sz="4" w:space="0" w:color="auto"/>
              <w:bottom w:val="single" w:sz="4" w:space="0" w:color="auto"/>
              <w:right w:val="single" w:sz="4" w:space="0" w:color="auto"/>
            </w:tcBorders>
          </w:tcPr>
          <w:p w14:paraId="19202AF1" w14:textId="0D4281E8" w:rsidR="002D682B" w:rsidRPr="00BD3DE3" w:rsidRDefault="00B153A2" w:rsidP="002D682B">
            <w:pPr>
              <w:jc w:val="center"/>
              <w:rPr>
                <w:sz w:val="20"/>
              </w:rPr>
            </w:pPr>
            <w:bookmarkStart w:id="197" w:name="_Hlk132201351"/>
            <w:r>
              <w:rPr>
                <w:sz w:val="20"/>
              </w:rPr>
              <w:t>FGCTGS</w:t>
            </w:r>
            <w:bookmarkEnd w:id="197"/>
          </w:p>
        </w:tc>
        <w:tc>
          <w:tcPr>
            <w:tcW w:w="1350" w:type="dxa"/>
            <w:tcBorders>
              <w:top w:val="single" w:sz="4" w:space="0" w:color="auto"/>
              <w:left w:val="single" w:sz="4" w:space="0" w:color="auto"/>
              <w:bottom w:val="single" w:sz="4" w:space="0" w:color="auto"/>
              <w:right w:val="single" w:sz="4" w:space="0" w:color="auto"/>
            </w:tcBorders>
          </w:tcPr>
          <w:p w14:paraId="314889BE" w14:textId="656BF506" w:rsidR="002D682B" w:rsidRPr="00C45E9C" w:rsidRDefault="002D682B" w:rsidP="002D682B">
            <w:pPr>
              <w:jc w:val="center"/>
              <w:rPr>
                <w:sz w:val="20"/>
              </w:rPr>
            </w:pPr>
            <w:r w:rsidRPr="00C45E9C">
              <w:rPr>
                <w:sz w:val="20"/>
              </w:rPr>
              <w:t>SC V</w:t>
            </w:r>
            <w:r w:rsidR="00F83C73">
              <w:rPr>
                <w:sz w:val="20"/>
              </w:rPr>
              <w:t>I</w:t>
            </w:r>
            <w:r w:rsidRPr="00C45E9C">
              <w:rPr>
                <w:sz w:val="20"/>
              </w:rPr>
              <w:t>.</w:t>
            </w:r>
            <w:r w:rsidR="00F83C73">
              <w:rPr>
                <w:sz w:val="20"/>
              </w:rPr>
              <w:t>3</w:t>
            </w:r>
          </w:p>
          <w:p w14:paraId="021C2C6E" w14:textId="1DD95A6F" w:rsidR="002D682B" w:rsidRPr="00BD3DE3" w:rsidRDefault="002D682B" w:rsidP="002D682B">
            <w:pPr>
              <w:jc w:val="center"/>
              <w:rPr>
                <w:sz w:val="20"/>
              </w:rPr>
            </w:pPr>
          </w:p>
        </w:tc>
        <w:tc>
          <w:tcPr>
            <w:tcW w:w="2260" w:type="dxa"/>
            <w:tcBorders>
              <w:top w:val="single" w:sz="4" w:space="0" w:color="auto"/>
              <w:left w:val="single" w:sz="4" w:space="0" w:color="auto"/>
              <w:bottom w:val="single" w:sz="4" w:space="0" w:color="auto"/>
              <w:right w:val="single" w:sz="4" w:space="0" w:color="auto"/>
            </w:tcBorders>
          </w:tcPr>
          <w:p w14:paraId="0139EA5E" w14:textId="2784EDDB" w:rsidR="002D682B" w:rsidRPr="00C45E9C" w:rsidRDefault="002D682B" w:rsidP="002D682B">
            <w:pPr>
              <w:jc w:val="center"/>
              <w:rPr>
                <w:b/>
                <w:sz w:val="20"/>
              </w:rPr>
            </w:pPr>
            <w:r w:rsidRPr="00C45E9C">
              <w:rPr>
                <w:b/>
                <w:sz w:val="20"/>
              </w:rPr>
              <w:t>R 336.1205(1)(a) and (b)</w:t>
            </w:r>
          </w:p>
          <w:p w14:paraId="707C683F" w14:textId="7822AAC7" w:rsidR="008A7580" w:rsidRDefault="00A91FED" w:rsidP="002D682B">
            <w:pPr>
              <w:jc w:val="center"/>
              <w:rPr>
                <w:b/>
                <w:sz w:val="20"/>
              </w:rPr>
            </w:pPr>
            <w:r w:rsidRPr="00C45E9C">
              <w:rPr>
                <w:b/>
                <w:sz w:val="20"/>
              </w:rPr>
              <w:t>40 CFR 52.21(j)</w:t>
            </w:r>
          </w:p>
          <w:p w14:paraId="0DE13960" w14:textId="6AA13318" w:rsidR="002D682B" w:rsidRPr="002D3BFA" w:rsidRDefault="002D682B" w:rsidP="002D682B">
            <w:pPr>
              <w:jc w:val="center"/>
              <w:rPr>
                <w:b/>
                <w:sz w:val="20"/>
              </w:rPr>
            </w:pPr>
          </w:p>
        </w:tc>
      </w:tr>
      <w:tr w:rsidR="002D682B" w14:paraId="11E4EBF9" w14:textId="77777777" w:rsidTr="004D35F1">
        <w:trPr>
          <w:cantSplit/>
        </w:trPr>
        <w:tc>
          <w:tcPr>
            <w:tcW w:w="1700" w:type="dxa"/>
            <w:tcBorders>
              <w:top w:val="single" w:sz="4" w:space="0" w:color="auto"/>
              <w:left w:val="single" w:sz="4" w:space="0" w:color="auto"/>
              <w:bottom w:val="single" w:sz="4" w:space="0" w:color="auto"/>
              <w:right w:val="single" w:sz="4" w:space="0" w:color="auto"/>
            </w:tcBorders>
          </w:tcPr>
          <w:p w14:paraId="576FAAD9" w14:textId="0ECE4946" w:rsidR="002D682B" w:rsidRPr="00095B77" w:rsidRDefault="002D682B" w:rsidP="00A613E3">
            <w:pPr>
              <w:numPr>
                <w:ilvl w:val="0"/>
                <w:numId w:val="65"/>
              </w:numPr>
              <w:ind w:left="360"/>
              <w:rPr>
                <w:sz w:val="20"/>
              </w:rPr>
            </w:pPr>
            <w:r w:rsidRPr="00C45E9C">
              <w:rPr>
                <w:sz w:val="20"/>
              </w:rPr>
              <w:t>CO</w:t>
            </w:r>
          </w:p>
        </w:tc>
        <w:tc>
          <w:tcPr>
            <w:tcW w:w="1350" w:type="dxa"/>
            <w:tcBorders>
              <w:top w:val="single" w:sz="4" w:space="0" w:color="auto"/>
              <w:left w:val="single" w:sz="4" w:space="0" w:color="auto"/>
              <w:bottom w:val="single" w:sz="4" w:space="0" w:color="auto"/>
              <w:right w:val="single" w:sz="4" w:space="0" w:color="auto"/>
            </w:tcBorders>
          </w:tcPr>
          <w:p w14:paraId="71FA3580" w14:textId="7FDE0F3D" w:rsidR="002D682B" w:rsidRPr="00BD3DE3" w:rsidRDefault="002D682B" w:rsidP="002D682B">
            <w:pPr>
              <w:jc w:val="center"/>
              <w:rPr>
                <w:sz w:val="20"/>
              </w:rPr>
            </w:pPr>
            <w:r w:rsidRPr="00C45E9C">
              <w:rPr>
                <w:sz w:val="20"/>
              </w:rPr>
              <w:t>25 ppm by volume, dry gas basis at 15%O</w:t>
            </w:r>
            <w:r w:rsidRPr="00C45E9C">
              <w:rPr>
                <w:sz w:val="20"/>
                <w:vertAlign w:val="subscript"/>
              </w:rPr>
              <w:t>2</w:t>
            </w:r>
            <w:r w:rsidR="004D35F1">
              <w:rPr>
                <w:sz w:val="20"/>
              </w:rPr>
              <w:t>*</w:t>
            </w:r>
            <w:r w:rsidR="004D35F1" w:rsidRPr="004D35F1">
              <w:rPr>
                <w:sz w:val="20"/>
                <w:vertAlign w:val="superscript"/>
              </w:rPr>
              <w:t>,</w:t>
            </w:r>
            <w:r w:rsidR="004D35F1" w:rsidRPr="00C45E9C">
              <w:rPr>
                <w:sz w:val="20"/>
                <w:vertAlign w:val="superscript"/>
              </w:rPr>
              <w:t>2</w:t>
            </w:r>
          </w:p>
        </w:tc>
        <w:tc>
          <w:tcPr>
            <w:tcW w:w="2070" w:type="dxa"/>
            <w:tcBorders>
              <w:top w:val="single" w:sz="4" w:space="0" w:color="auto"/>
              <w:left w:val="single" w:sz="4" w:space="0" w:color="auto"/>
              <w:bottom w:val="single" w:sz="4" w:space="0" w:color="auto"/>
              <w:right w:val="single" w:sz="4" w:space="0" w:color="auto"/>
            </w:tcBorders>
          </w:tcPr>
          <w:p w14:paraId="26E35435" w14:textId="3DD8D42C" w:rsidR="002D682B" w:rsidRPr="00BD3DE3" w:rsidRDefault="002D682B" w:rsidP="002D682B">
            <w:pPr>
              <w:jc w:val="center"/>
              <w:rPr>
                <w:sz w:val="20"/>
              </w:rPr>
            </w:pPr>
            <w:r w:rsidRPr="00C45E9C">
              <w:rPr>
                <w:sz w:val="20"/>
              </w:rPr>
              <w:t>Averaged over operating hours in a calendar day</w:t>
            </w:r>
          </w:p>
        </w:tc>
        <w:tc>
          <w:tcPr>
            <w:tcW w:w="1530" w:type="dxa"/>
            <w:tcBorders>
              <w:top w:val="single" w:sz="4" w:space="0" w:color="auto"/>
              <w:left w:val="single" w:sz="4" w:space="0" w:color="auto"/>
              <w:bottom w:val="single" w:sz="4" w:space="0" w:color="auto"/>
              <w:right w:val="single" w:sz="4" w:space="0" w:color="auto"/>
            </w:tcBorders>
          </w:tcPr>
          <w:p w14:paraId="7A222D86" w14:textId="42508290" w:rsidR="002D682B" w:rsidRPr="00BD3DE3" w:rsidRDefault="002D682B" w:rsidP="002D682B">
            <w:pPr>
              <w:jc w:val="center"/>
              <w:rPr>
                <w:sz w:val="20"/>
              </w:rPr>
            </w:pPr>
            <w:r w:rsidRPr="00C45E9C">
              <w:rPr>
                <w:sz w:val="20"/>
              </w:rPr>
              <w:t>Each turbine</w:t>
            </w:r>
          </w:p>
        </w:tc>
        <w:tc>
          <w:tcPr>
            <w:tcW w:w="1350" w:type="dxa"/>
            <w:tcBorders>
              <w:top w:val="single" w:sz="4" w:space="0" w:color="auto"/>
              <w:left w:val="single" w:sz="4" w:space="0" w:color="auto"/>
              <w:bottom w:val="single" w:sz="4" w:space="0" w:color="auto"/>
              <w:right w:val="single" w:sz="4" w:space="0" w:color="auto"/>
            </w:tcBorders>
          </w:tcPr>
          <w:p w14:paraId="6DB0E76D" w14:textId="77777777" w:rsidR="006A7AEF" w:rsidRDefault="006A7AEF" w:rsidP="002D682B">
            <w:pPr>
              <w:jc w:val="center"/>
              <w:rPr>
                <w:sz w:val="20"/>
              </w:rPr>
            </w:pPr>
            <w:r>
              <w:rPr>
                <w:sz w:val="20"/>
              </w:rPr>
              <w:t>SC V.2,</w:t>
            </w:r>
          </w:p>
          <w:p w14:paraId="25AD9B57" w14:textId="63AFE354" w:rsidR="002D682B" w:rsidRPr="00C45E9C" w:rsidRDefault="002D682B" w:rsidP="002D682B">
            <w:pPr>
              <w:jc w:val="center"/>
              <w:rPr>
                <w:sz w:val="20"/>
              </w:rPr>
            </w:pPr>
            <w:r w:rsidRPr="00C45E9C">
              <w:rPr>
                <w:sz w:val="20"/>
              </w:rPr>
              <w:t>SC V.</w:t>
            </w:r>
            <w:r w:rsidR="005D335B">
              <w:rPr>
                <w:sz w:val="20"/>
              </w:rPr>
              <w:t>3</w:t>
            </w:r>
          </w:p>
          <w:p w14:paraId="0C395755" w14:textId="339A4E5A" w:rsidR="002D682B" w:rsidRPr="00BD3DE3" w:rsidRDefault="002D682B" w:rsidP="002D682B">
            <w:pPr>
              <w:jc w:val="center"/>
              <w:rPr>
                <w:sz w:val="20"/>
              </w:rPr>
            </w:pPr>
          </w:p>
        </w:tc>
        <w:tc>
          <w:tcPr>
            <w:tcW w:w="2260" w:type="dxa"/>
            <w:tcBorders>
              <w:top w:val="single" w:sz="4" w:space="0" w:color="auto"/>
              <w:left w:val="single" w:sz="4" w:space="0" w:color="auto"/>
              <w:bottom w:val="single" w:sz="4" w:space="0" w:color="auto"/>
              <w:right w:val="single" w:sz="4" w:space="0" w:color="auto"/>
            </w:tcBorders>
          </w:tcPr>
          <w:p w14:paraId="3A84C1C9" w14:textId="2B2C1416" w:rsidR="002D682B" w:rsidRDefault="00E75D71" w:rsidP="002D682B">
            <w:pPr>
              <w:jc w:val="center"/>
              <w:rPr>
                <w:b/>
                <w:sz w:val="20"/>
              </w:rPr>
            </w:pPr>
            <w:r w:rsidRPr="00C45E9C">
              <w:rPr>
                <w:b/>
                <w:sz w:val="20"/>
              </w:rPr>
              <w:t>R 336.1205(1) and (3)</w:t>
            </w:r>
          </w:p>
          <w:p w14:paraId="0ED80FDB" w14:textId="1689D1E5" w:rsidR="00A91FED" w:rsidRPr="002D3BFA" w:rsidRDefault="00A91FED" w:rsidP="002D682B">
            <w:pPr>
              <w:jc w:val="center"/>
              <w:rPr>
                <w:b/>
                <w:sz w:val="20"/>
              </w:rPr>
            </w:pPr>
            <w:r w:rsidRPr="00C45E9C">
              <w:rPr>
                <w:b/>
                <w:sz w:val="20"/>
              </w:rPr>
              <w:t>40 CFR 52.21</w:t>
            </w:r>
          </w:p>
        </w:tc>
      </w:tr>
      <w:tr w:rsidR="002D682B" w14:paraId="7AE0E81C" w14:textId="77777777" w:rsidTr="004D35F1">
        <w:trPr>
          <w:cantSplit/>
        </w:trPr>
        <w:tc>
          <w:tcPr>
            <w:tcW w:w="1700" w:type="dxa"/>
            <w:tcBorders>
              <w:top w:val="single" w:sz="4" w:space="0" w:color="auto"/>
              <w:left w:val="single" w:sz="4" w:space="0" w:color="auto"/>
              <w:bottom w:val="single" w:sz="4" w:space="0" w:color="auto"/>
              <w:right w:val="single" w:sz="4" w:space="0" w:color="auto"/>
            </w:tcBorders>
          </w:tcPr>
          <w:p w14:paraId="01183089" w14:textId="0A83BFE1" w:rsidR="002D682B" w:rsidRPr="00095B77" w:rsidRDefault="002D682B" w:rsidP="00A613E3">
            <w:pPr>
              <w:numPr>
                <w:ilvl w:val="0"/>
                <w:numId w:val="65"/>
              </w:numPr>
              <w:ind w:left="360"/>
              <w:rPr>
                <w:sz w:val="20"/>
              </w:rPr>
            </w:pPr>
            <w:r w:rsidRPr="00C45E9C">
              <w:rPr>
                <w:sz w:val="20"/>
              </w:rPr>
              <w:t>CO</w:t>
            </w:r>
          </w:p>
        </w:tc>
        <w:tc>
          <w:tcPr>
            <w:tcW w:w="1350" w:type="dxa"/>
            <w:tcBorders>
              <w:top w:val="single" w:sz="4" w:space="0" w:color="auto"/>
              <w:left w:val="single" w:sz="4" w:space="0" w:color="auto"/>
              <w:bottom w:val="single" w:sz="4" w:space="0" w:color="auto"/>
              <w:right w:val="single" w:sz="4" w:space="0" w:color="auto"/>
            </w:tcBorders>
          </w:tcPr>
          <w:p w14:paraId="180A978B" w14:textId="41388FFC" w:rsidR="002D682B" w:rsidRPr="00BD3DE3" w:rsidRDefault="002D682B" w:rsidP="002D682B">
            <w:pPr>
              <w:jc w:val="center"/>
              <w:rPr>
                <w:sz w:val="20"/>
              </w:rPr>
            </w:pPr>
            <w:r w:rsidRPr="00C45E9C">
              <w:rPr>
                <w:sz w:val="20"/>
              </w:rPr>
              <w:t>856 tons per year</w:t>
            </w:r>
            <w:r w:rsidR="004D35F1">
              <w:rPr>
                <w:sz w:val="20"/>
              </w:rPr>
              <w:t>*</w:t>
            </w:r>
            <w:r w:rsidR="004D35F1" w:rsidRPr="004D35F1">
              <w:rPr>
                <w:sz w:val="20"/>
                <w:vertAlign w:val="superscript"/>
              </w:rPr>
              <w:t>,</w:t>
            </w:r>
            <w:r w:rsidR="004D35F1" w:rsidRPr="00C45E9C">
              <w:rPr>
                <w:sz w:val="20"/>
                <w:vertAlign w:val="superscript"/>
              </w:rPr>
              <w:t>2</w:t>
            </w:r>
          </w:p>
        </w:tc>
        <w:tc>
          <w:tcPr>
            <w:tcW w:w="2070" w:type="dxa"/>
            <w:tcBorders>
              <w:top w:val="single" w:sz="4" w:space="0" w:color="auto"/>
              <w:left w:val="single" w:sz="4" w:space="0" w:color="auto"/>
              <w:bottom w:val="single" w:sz="4" w:space="0" w:color="auto"/>
              <w:right w:val="single" w:sz="4" w:space="0" w:color="auto"/>
            </w:tcBorders>
          </w:tcPr>
          <w:p w14:paraId="69646392" w14:textId="761B69B0" w:rsidR="002D682B" w:rsidRPr="00BD3DE3" w:rsidRDefault="002D682B" w:rsidP="002D682B">
            <w:pPr>
              <w:jc w:val="center"/>
              <w:rPr>
                <w:sz w:val="20"/>
              </w:rPr>
            </w:pPr>
            <w:r w:rsidRPr="00C45E9C">
              <w:rPr>
                <w:sz w:val="20"/>
              </w:rPr>
              <w:t>12-month rolling total determined at the end of each calendar month</w:t>
            </w:r>
          </w:p>
        </w:tc>
        <w:tc>
          <w:tcPr>
            <w:tcW w:w="1530" w:type="dxa"/>
            <w:tcBorders>
              <w:top w:val="single" w:sz="4" w:space="0" w:color="auto"/>
              <w:left w:val="single" w:sz="4" w:space="0" w:color="auto"/>
              <w:bottom w:val="single" w:sz="4" w:space="0" w:color="auto"/>
              <w:right w:val="single" w:sz="4" w:space="0" w:color="auto"/>
            </w:tcBorders>
          </w:tcPr>
          <w:p w14:paraId="4B4CC698" w14:textId="4B5AC78F" w:rsidR="002D682B" w:rsidRPr="00BD3DE3" w:rsidRDefault="00B153A2" w:rsidP="002D682B">
            <w:pPr>
              <w:jc w:val="center"/>
              <w:rPr>
                <w:sz w:val="20"/>
              </w:rPr>
            </w:pPr>
            <w:r>
              <w:rPr>
                <w:sz w:val="20"/>
              </w:rPr>
              <w:t>FGCTGS</w:t>
            </w:r>
          </w:p>
        </w:tc>
        <w:tc>
          <w:tcPr>
            <w:tcW w:w="1350" w:type="dxa"/>
            <w:tcBorders>
              <w:top w:val="single" w:sz="4" w:space="0" w:color="auto"/>
              <w:left w:val="single" w:sz="4" w:space="0" w:color="auto"/>
              <w:bottom w:val="single" w:sz="4" w:space="0" w:color="auto"/>
              <w:right w:val="single" w:sz="4" w:space="0" w:color="auto"/>
            </w:tcBorders>
          </w:tcPr>
          <w:p w14:paraId="1BD0941C" w14:textId="2DA8EE77" w:rsidR="002D682B" w:rsidRPr="00C45E9C" w:rsidRDefault="002D682B" w:rsidP="002D682B">
            <w:pPr>
              <w:jc w:val="center"/>
              <w:rPr>
                <w:sz w:val="20"/>
              </w:rPr>
            </w:pPr>
            <w:r w:rsidRPr="00C45E9C">
              <w:rPr>
                <w:sz w:val="20"/>
              </w:rPr>
              <w:t>SC V</w:t>
            </w:r>
            <w:r w:rsidR="00490E02">
              <w:rPr>
                <w:sz w:val="20"/>
              </w:rPr>
              <w:t>I</w:t>
            </w:r>
            <w:r w:rsidRPr="00C45E9C">
              <w:rPr>
                <w:sz w:val="20"/>
              </w:rPr>
              <w:t>.</w:t>
            </w:r>
            <w:r w:rsidR="005D335B">
              <w:rPr>
                <w:sz w:val="20"/>
              </w:rPr>
              <w:t>3</w:t>
            </w:r>
          </w:p>
          <w:p w14:paraId="5B6BA29D" w14:textId="53AA9EE1" w:rsidR="002D682B" w:rsidRPr="00BD3DE3" w:rsidRDefault="002D682B" w:rsidP="002D682B">
            <w:pPr>
              <w:jc w:val="center"/>
              <w:rPr>
                <w:sz w:val="20"/>
              </w:rPr>
            </w:pPr>
          </w:p>
        </w:tc>
        <w:tc>
          <w:tcPr>
            <w:tcW w:w="2260" w:type="dxa"/>
            <w:tcBorders>
              <w:top w:val="single" w:sz="4" w:space="0" w:color="auto"/>
              <w:left w:val="single" w:sz="4" w:space="0" w:color="auto"/>
              <w:bottom w:val="single" w:sz="4" w:space="0" w:color="auto"/>
              <w:right w:val="single" w:sz="4" w:space="0" w:color="auto"/>
            </w:tcBorders>
          </w:tcPr>
          <w:p w14:paraId="27C22317" w14:textId="6D2B47D1" w:rsidR="002D682B" w:rsidRDefault="00E75D71" w:rsidP="002D682B">
            <w:pPr>
              <w:jc w:val="center"/>
              <w:rPr>
                <w:b/>
                <w:sz w:val="20"/>
              </w:rPr>
            </w:pPr>
            <w:r w:rsidRPr="00C45E9C">
              <w:rPr>
                <w:b/>
                <w:sz w:val="20"/>
              </w:rPr>
              <w:t>R 336.1205(1) and (3)</w:t>
            </w:r>
          </w:p>
          <w:p w14:paraId="4B4A425E" w14:textId="11CDEF41" w:rsidR="00A91FED" w:rsidRPr="002D3BFA" w:rsidRDefault="00A91FED" w:rsidP="002D682B">
            <w:pPr>
              <w:jc w:val="center"/>
              <w:rPr>
                <w:b/>
                <w:sz w:val="20"/>
              </w:rPr>
            </w:pPr>
            <w:r w:rsidRPr="00C45E9C">
              <w:rPr>
                <w:b/>
                <w:sz w:val="20"/>
              </w:rPr>
              <w:t>40 CFR 52.21</w:t>
            </w:r>
          </w:p>
        </w:tc>
      </w:tr>
      <w:tr w:rsidR="002D682B" w14:paraId="4DF6D1FD" w14:textId="77777777" w:rsidTr="004D35F1">
        <w:trPr>
          <w:cantSplit/>
        </w:trPr>
        <w:tc>
          <w:tcPr>
            <w:tcW w:w="1700" w:type="dxa"/>
            <w:tcBorders>
              <w:top w:val="single" w:sz="4" w:space="0" w:color="auto"/>
              <w:left w:val="single" w:sz="4" w:space="0" w:color="auto"/>
              <w:bottom w:val="single" w:sz="4" w:space="0" w:color="auto"/>
              <w:right w:val="single" w:sz="4" w:space="0" w:color="auto"/>
            </w:tcBorders>
          </w:tcPr>
          <w:p w14:paraId="213583D1" w14:textId="418E3B1A" w:rsidR="002D682B" w:rsidRPr="00095B77" w:rsidRDefault="002D682B" w:rsidP="00A613E3">
            <w:pPr>
              <w:numPr>
                <w:ilvl w:val="0"/>
                <w:numId w:val="65"/>
              </w:numPr>
              <w:ind w:left="360"/>
              <w:rPr>
                <w:sz w:val="20"/>
              </w:rPr>
            </w:pPr>
            <w:r w:rsidRPr="00C45E9C">
              <w:rPr>
                <w:sz w:val="20"/>
              </w:rPr>
              <w:t>Formaldehyde</w:t>
            </w:r>
            <w:r>
              <w:rPr>
                <w:sz w:val="20"/>
              </w:rPr>
              <w:t xml:space="preserve"> </w:t>
            </w:r>
            <w:r w:rsidRPr="00C45E9C">
              <w:rPr>
                <w:sz w:val="20"/>
              </w:rPr>
              <w:t>(HCH</w:t>
            </w:r>
            <w:r>
              <w:rPr>
                <w:sz w:val="20"/>
              </w:rPr>
              <w:t>O</w:t>
            </w:r>
            <w:r w:rsidRPr="00C45E9C">
              <w:rPr>
                <w:sz w:val="20"/>
              </w:rPr>
              <w:t>)</w:t>
            </w:r>
          </w:p>
        </w:tc>
        <w:tc>
          <w:tcPr>
            <w:tcW w:w="1350" w:type="dxa"/>
            <w:tcBorders>
              <w:top w:val="single" w:sz="4" w:space="0" w:color="auto"/>
              <w:left w:val="single" w:sz="4" w:space="0" w:color="auto"/>
              <w:bottom w:val="single" w:sz="4" w:space="0" w:color="auto"/>
              <w:right w:val="single" w:sz="4" w:space="0" w:color="auto"/>
            </w:tcBorders>
          </w:tcPr>
          <w:p w14:paraId="1D0EB654" w14:textId="28FB89CD" w:rsidR="002D682B" w:rsidRPr="00BD3DE3" w:rsidRDefault="002D682B" w:rsidP="002D682B">
            <w:pPr>
              <w:jc w:val="center"/>
              <w:rPr>
                <w:sz w:val="20"/>
              </w:rPr>
            </w:pPr>
            <w:r w:rsidRPr="00C45E9C">
              <w:rPr>
                <w:sz w:val="20"/>
              </w:rPr>
              <w:t>9.9 tons per year</w:t>
            </w:r>
            <w:r w:rsidR="004D35F1">
              <w:rPr>
                <w:sz w:val="20"/>
              </w:rPr>
              <w:t>*</w:t>
            </w:r>
            <w:r w:rsidR="004D35F1" w:rsidRPr="004D35F1">
              <w:rPr>
                <w:sz w:val="20"/>
                <w:vertAlign w:val="superscript"/>
              </w:rPr>
              <w:t>,</w:t>
            </w:r>
            <w:r w:rsidR="004D35F1" w:rsidRPr="00C45E9C">
              <w:rPr>
                <w:sz w:val="20"/>
                <w:vertAlign w:val="superscript"/>
              </w:rPr>
              <w:t>2</w:t>
            </w:r>
          </w:p>
        </w:tc>
        <w:tc>
          <w:tcPr>
            <w:tcW w:w="2070" w:type="dxa"/>
            <w:tcBorders>
              <w:top w:val="single" w:sz="4" w:space="0" w:color="auto"/>
              <w:left w:val="single" w:sz="4" w:space="0" w:color="auto"/>
              <w:bottom w:val="single" w:sz="4" w:space="0" w:color="auto"/>
              <w:right w:val="single" w:sz="4" w:space="0" w:color="auto"/>
            </w:tcBorders>
          </w:tcPr>
          <w:p w14:paraId="58758058" w14:textId="6E12CEEB" w:rsidR="002D682B" w:rsidRPr="00BD3DE3" w:rsidRDefault="002D682B" w:rsidP="002D682B">
            <w:pPr>
              <w:jc w:val="center"/>
              <w:rPr>
                <w:sz w:val="20"/>
              </w:rPr>
            </w:pPr>
            <w:r w:rsidRPr="00C45E9C">
              <w:rPr>
                <w:sz w:val="20"/>
              </w:rPr>
              <w:t>12-month rolling total determined at the end of each calendar month</w:t>
            </w:r>
          </w:p>
        </w:tc>
        <w:tc>
          <w:tcPr>
            <w:tcW w:w="1530" w:type="dxa"/>
            <w:tcBorders>
              <w:top w:val="single" w:sz="4" w:space="0" w:color="auto"/>
              <w:left w:val="single" w:sz="4" w:space="0" w:color="auto"/>
              <w:bottom w:val="single" w:sz="4" w:space="0" w:color="auto"/>
              <w:right w:val="single" w:sz="4" w:space="0" w:color="auto"/>
            </w:tcBorders>
          </w:tcPr>
          <w:p w14:paraId="2EC982EA" w14:textId="34E1667D" w:rsidR="002D682B" w:rsidRPr="00BD3DE3" w:rsidRDefault="00B153A2" w:rsidP="002D682B">
            <w:pPr>
              <w:jc w:val="center"/>
              <w:rPr>
                <w:sz w:val="20"/>
              </w:rPr>
            </w:pPr>
            <w:r>
              <w:rPr>
                <w:sz w:val="20"/>
              </w:rPr>
              <w:t>FGCTGS</w:t>
            </w:r>
          </w:p>
        </w:tc>
        <w:tc>
          <w:tcPr>
            <w:tcW w:w="1350" w:type="dxa"/>
            <w:tcBorders>
              <w:top w:val="single" w:sz="4" w:space="0" w:color="auto"/>
              <w:left w:val="single" w:sz="4" w:space="0" w:color="auto"/>
              <w:bottom w:val="single" w:sz="4" w:space="0" w:color="auto"/>
              <w:right w:val="single" w:sz="4" w:space="0" w:color="auto"/>
            </w:tcBorders>
          </w:tcPr>
          <w:p w14:paraId="21325A30" w14:textId="7E80139D" w:rsidR="002D682B" w:rsidRPr="00C45E9C" w:rsidRDefault="002D682B" w:rsidP="002D682B">
            <w:pPr>
              <w:jc w:val="center"/>
              <w:rPr>
                <w:sz w:val="20"/>
              </w:rPr>
            </w:pPr>
            <w:r w:rsidRPr="00E0173A">
              <w:rPr>
                <w:sz w:val="20"/>
              </w:rPr>
              <w:t>SC V.</w:t>
            </w:r>
            <w:r w:rsidR="005D335B">
              <w:rPr>
                <w:sz w:val="20"/>
              </w:rPr>
              <w:t>6</w:t>
            </w:r>
          </w:p>
          <w:p w14:paraId="03B027C6" w14:textId="79A3E654" w:rsidR="002D682B" w:rsidRPr="00BD3DE3" w:rsidRDefault="005D335B" w:rsidP="005D335B">
            <w:pPr>
              <w:jc w:val="center"/>
              <w:rPr>
                <w:sz w:val="20"/>
              </w:rPr>
            </w:pPr>
            <w:r w:rsidRPr="00E0173A">
              <w:rPr>
                <w:sz w:val="20"/>
              </w:rPr>
              <w:t>SC V</w:t>
            </w:r>
            <w:r w:rsidR="00B872AE">
              <w:rPr>
                <w:sz w:val="20"/>
              </w:rPr>
              <w:t>I</w:t>
            </w:r>
            <w:r w:rsidRPr="00E0173A">
              <w:rPr>
                <w:sz w:val="20"/>
              </w:rPr>
              <w:t>.</w:t>
            </w:r>
            <w:r w:rsidR="00B872AE">
              <w:rPr>
                <w:sz w:val="20"/>
              </w:rPr>
              <w:t>3</w:t>
            </w:r>
          </w:p>
        </w:tc>
        <w:tc>
          <w:tcPr>
            <w:tcW w:w="2260" w:type="dxa"/>
            <w:tcBorders>
              <w:top w:val="single" w:sz="4" w:space="0" w:color="auto"/>
              <w:left w:val="single" w:sz="4" w:space="0" w:color="auto"/>
              <w:bottom w:val="single" w:sz="4" w:space="0" w:color="auto"/>
              <w:right w:val="single" w:sz="4" w:space="0" w:color="auto"/>
            </w:tcBorders>
          </w:tcPr>
          <w:p w14:paraId="17F28577" w14:textId="4B5E5C99" w:rsidR="002D682B" w:rsidRPr="002D3BFA" w:rsidRDefault="002D682B" w:rsidP="002D682B">
            <w:pPr>
              <w:jc w:val="center"/>
              <w:rPr>
                <w:b/>
                <w:sz w:val="20"/>
              </w:rPr>
            </w:pPr>
            <w:r w:rsidRPr="00C45E9C">
              <w:rPr>
                <w:b/>
                <w:sz w:val="20"/>
              </w:rPr>
              <w:t>R 336.1205(2) R 336.1225</w:t>
            </w:r>
          </w:p>
        </w:tc>
      </w:tr>
      <w:tr w:rsidR="002D682B" w14:paraId="1093310C" w14:textId="77777777" w:rsidTr="004D35F1">
        <w:trPr>
          <w:cantSplit/>
        </w:trPr>
        <w:tc>
          <w:tcPr>
            <w:tcW w:w="1700" w:type="dxa"/>
            <w:tcBorders>
              <w:top w:val="single" w:sz="4" w:space="0" w:color="auto"/>
              <w:left w:val="single" w:sz="4" w:space="0" w:color="auto"/>
              <w:bottom w:val="single" w:sz="4" w:space="0" w:color="auto"/>
              <w:right w:val="single" w:sz="4" w:space="0" w:color="auto"/>
            </w:tcBorders>
          </w:tcPr>
          <w:p w14:paraId="10E2B3C0" w14:textId="6131D69F" w:rsidR="002D682B" w:rsidRPr="00095B77" w:rsidRDefault="002D682B" w:rsidP="00A613E3">
            <w:pPr>
              <w:numPr>
                <w:ilvl w:val="0"/>
                <w:numId w:val="65"/>
              </w:numPr>
              <w:ind w:left="360"/>
              <w:rPr>
                <w:sz w:val="20"/>
              </w:rPr>
            </w:pPr>
            <w:r w:rsidRPr="00C45E9C">
              <w:rPr>
                <w:sz w:val="20"/>
              </w:rPr>
              <w:t>Visible emissions</w:t>
            </w:r>
            <w:r>
              <w:rPr>
                <w:sz w:val="20"/>
              </w:rPr>
              <w:t xml:space="preserve"> </w:t>
            </w:r>
          </w:p>
        </w:tc>
        <w:tc>
          <w:tcPr>
            <w:tcW w:w="1350" w:type="dxa"/>
            <w:tcBorders>
              <w:top w:val="single" w:sz="4" w:space="0" w:color="auto"/>
              <w:left w:val="single" w:sz="4" w:space="0" w:color="auto"/>
              <w:bottom w:val="single" w:sz="4" w:space="0" w:color="auto"/>
              <w:right w:val="single" w:sz="4" w:space="0" w:color="auto"/>
            </w:tcBorders>
          </w:tcPr>
          <w:p w14:paraId="6416823F" w14:textId="0753EB3C" w:rsidR="002D682B" w:rsidRPr="00BD3DE3" w:rsidRDefault="002D682B" w:rsidP="002D682B">
            <w:pPr>
              <w:jc w:val="center"/>
              <w:rPr>
                <w:sz w:val="20"/>
              </w:rPr>
            </w:pPr>
            <w:r w:rsidRPr="00C45E9C">
              <w:rPr>
                <w:sz w:val="20"/>
              </w:rPr>
              <w:t>10% six-minute average opacity</w:t>
            </w:r>
            <w:r w:rsidR="004D35F1">
              <w:rPr>
                <w:sz w:val="20"/>
              </w:rPr>
              <w:t>*</w:t>
            </w:r>
            <w:r w:rsidR="004D35F1" w:rsidRPr="004D35F1">
              <w:rPr>
                <w:sz w:val="20"/>
                <w:vertAlign w:val="superscript"/>
              </w:rPr>
              <w:t>,</w:t>
            </w:r>
            <w:r w:rsidR="004D35F1" w:rsidRPr="00C45E9C">
              <w:rPr>
                <w:sz w:val="20"/>
                <w:vertAlign w:val="superscript"/>
              </w:rPr>
              <w:t>2</w:t>
            </w:r>
          </w:p>
        </w:tc>
        <w:tc>
          <w:tcPr>
            <w:tcW w:w="2070" w:type="dxa"/>
            <w:tcBorders>
              <w:top w:val="single" w:sz="4" w:space="0" w:color="auto"/>
              <w:left w:val="single" w:sz="4" w:space="0" w:color="auto"/>
              <w:bottom w:val="single" w:sz="4" w:space="0" w:color="auto"/>
              <w:right w:val="single" w:sz="4" w:space="0" w:color="auto"/>
            </w:tcBorders>
          </w:tcPr>
          <w:p w14:paraId="4E8F9F40" w14:textId="1E4CCAEB" w:rsidR="002D682B" w:rsidRPr="00BD3DE3" w:rsidRDefault="002D682B" w:rsidP="002D682B">
            <w:pPr>
              <w:jc w:val="center"/>
              <w:rPr>
                <w:sz w:val="20"/>
              </w:rPr>
            </w:pPr>
            <w:r w:rsidRPr="00C45E9C">
              <w:rPr>
                <w:sz w:val="20"/>
              </w:rPr>
              <w:t>At least once every 1,812 hours of operation</w:t>
            </w:r>
          </w:p>
        </w:tc>
        <w:tc>
          <w:tcPr>
            <w:tcW w:w="1530" w:type="dxa"/>
            <w:tcBorders>
              <w:top w:val="single" w:sz="4" w:space="0" w:color="auto"/>
              <w:left w:val="single" w:sz="4" w:space="0" w:color="auto"/>
              <w:bottom w:val="single" w:sz="4" w:space="0" w:color="auto"/>
              <w:right w:val="single" w:sz="4" w:space="0" w:color="auto"/>
            </w:tcBorders>
          </w:tcPr>
          <w:p w14:paraId="76DD3775" w14:textId="031155C4" w:rsidR="002D682B" w:rsidRPr="00BD3DE3" w:rsidRDefault="002D682B" w:rsidP="002D682B">
            <w:pPr>
              <w:jc w:val="center"/>
              <w:rPr>
                <w:sz w:val="20"/>
              </w:rPr>
            </w:pPr>
            <w:r w:rsidRPr="00C45E9C">
              <w:rPr>
                <w:sz w:val="20"/>
              </w:rPr>
              <w:t>Each turbine</w:t>
            </w:r>
          </w:p>
        </w:tc>
        <w:tc>
          <w:tcPr>
            <w:tcW w:w="1350" w:type="dxa"/>
            <w:tcBorders>
              <w:top w:val="single" w:sz="4" w:space="0" w:color="auto"/>
              <w:left w:val="single" w:sz="4" w:space="0" w:color="auto"/>
              <w:bottom w:val="single" w:sz="4" w:space="0" w:color="auto"/>
              <w:right w:val="single" w:sz="4" w:space="0" w:color="auto"/>
            </w:tcBorders>
          </w:tcPr>
          <w:p w14:paraId="1FA58236" w14:textId="45726F97" w:rsidR="002D682B" w:rsidRPr="00BD3DE3" w:rsidRDefault="002D682B" w:rsidP="002D682B">
            <w:pPr>
              <w:jc w:val="center"/>
              <w:rPr>
                <w:sz w:val="20"/>
              </w:rPr>
            </w:pPr>
            <w:r w:rsidRPr="00C45E9C">
              <w:rPr>
                <w:sz w:val="20"/>
              </w:rPr>
              <w:t>SC V.</w:t>
            </w:r>
            <w:r w:rsidR="005D335B">
              <w:rPr>
                <w:sz w:val="20"/>
              </w:rPr>
              <w:t>5</w:t>
            </w:r>
          </w:p>
        </w:tc>
        <w:tc>
          <w:tcPr>
            <w:tcW w:w="2260" w:type="dxa"/>
            <w:tcBorders>
              <w:top w:val="single" w:sz="4" w:space="0" w:color="auto"/>
              <w:left w:val="single" w:sz="4" w:space="0" w:color="auto"/>
              <w:bottom w:val="single" w:sz="4" w:space="0" w:color="auto"/>
              <w:right w:val="single" w:sz="4" w:space="0" w:color="auto"/>
            </w:tcBorders>
          </w:tcPr>
          <w:p w14:paraId="2EBD014F" w14:textId="4664156E" w:rsidR="002D682B" w:rsidRDefault="002D682B" w:rsidP="002D682B">
            <w:pPr>
              <w:jc w:val="center"/>
              <w:rPr>
                <w:b/>
                <w:sz w:val="20"/>
              </w:rPr>
            </w:pPr>
            <w:r w:rsidRPr="00C45E9C">
              <w:rPr>
                <w:b/>
                <w:sz w:val="20"/>
              </w:rPr>
              <w:t>R 336.1301</w:t>
            </w:r>
            <w:r w:rsidR="00914E3F">
              <w:rPr>
                <w:b/>
                <w:sz w:val="20"/>
              </w:rPr>
              <w:t>(1)(c),</w:t>
            </w:r>
          </w:p>
          <w:p w14:paraId="7BE54432" w14:textId="77777777" w:rsidR="00914E3F" w:rsidRPr="00C45E9C" w:rsidRDefault="00914E3F" w:rsidP="00914E3F">
            <w:pPr>
              <w:jc w:val="center"/>
              <w:rPr>
                <w:b/>
                <w:sz w:val="20"/>
              </w:rPr>
            </w:pPr>
            <w:r w:rsidRPr="00C45E9C">
              <w:rPr>
                <w:b/>
                <w:sz w:val="20"/>
              </w:rPr>
              <w:t>40 CFR 52.21</w:t>
            </w:r>
          </w:p>
          <w:p w14:paraId="2B810B17" w14:textId="3D6D8CBD" w:rsidR="00914E3F" w:rsidRPr="002D3BFA" w:rsidRDefault="00914E3F" w:rsidP="002D682B">
            <w:pPr>
              <w:jc w:val="center"/>
              <w:rPr>
                <w:b/>
                <w:sz w:val="20"/>
              </w:rPr>
            </w:pPr>
          </w:p>
        </w:tc>
      </w:tr>
      <w:tr w:rsidR="002D682B" w14:paraId="32276C85" w14:textId="77777777" w:rsidTr="004D35F1">
        <w:trPr>
          <w:cantSplit/>
        </w:trPr>
        <w:tc>
          <w:tcPr>
            <w:tcW w:w="1700" w:type="dxa"/>
            <w:tcBorders>
              <w:top w:val="single" w:sz="4" w:space="0" w:color="auto"/>
              <w:left w:val="single" w:sz="4" w:space="0" w:color="auto"/>
              <w:bottom w:val="single" w:sz="4" w:space="0" w:color="auto"/>
              <w:right w:val="single" w:sz="4" w:space="0" w:color="auto"/>
            </w:tcBorders>
          </w:tcPr>
          <w:p w14:paraId="1AAFFA53" w14:textId="7CEB29A9" w:rsidR="002D682B" w:rsidRPr="00095B77" w:rsidRDefault="002D682B" w:rsidP="00A613E3">
            <w:pPr>
              <w:numPr>
                <w:ilvl w:val="0"/>
                <w:numId w:val="65"/>
              </w:numPr>
              <w:ind w:left="360"/>
              <w:rPr>
                <w:sz w:val="20"/>
              </w:rPr>
            </w:pPr>
            <w:r w:rsidRPr="00C45E9C">
              <w:rPr>
                <w:sz w:val="20"/>
              </w:rPr>
              <w:t>PM10</w:t>
            </w:r>
          </w:p>
        </w:tc>
        <w:tc>
          <w:tcPr>
            <w:tcW w:w="1350" w:type="dxa"/>
            <w:tcBorders>
              <w:top w:val="single" w:sz="4" w:space="0" w:color="auto"/>
              <w:left w:val="single" w:sz="4" w:space="0" w:color="auto"/>
              <w:bottom w:val="single" w:sz="4" w:space="0" w:color="auto"/>
              <w:right w:val="single" w:sz="4" w:space="0" w:color="auto"/>
            </w:tcBorders>
          </w:tcPr>
          <w:p w14:paraId="6C2300F1" w14:textId="338A4BA6" w:rsidR="002D682B" w:rsidRPr="00BD3DE3" w:rsidRDefault="002D682B" w:rsidP="002D682B">
            <w:pPr>
              <w:jc w:val="center"/>
              <w:rPr>
                <w:sz w:val="20"/>
              </w:rPr>
            </w:pPr>
            <w:r w:rsidRPr="00C45E9C">
              <w:rPr>
                <w:sz w:val="20"/>
              </w:rPr>
              <w:t>9.0 pounds per hour</w:t>
            </w:r>
            <w:r w:rsidR="004D35F1">
              <w:rPr>
                <w:sz w:val="20"/>
              </w:rPr>
              <w:t>*</w:t>
            </w:r>
            <w:r w:rsidR="004D35F1" w:rsidRPr="004D35F1">
              <w:rPr>
                <w:sz w:val="20"/>
                <w:vertAlign w:val="superscript"/>
              </w:rPr>
              <w:t>,</w:t>
            </w:r>
            <w:r w:rsidR="004D35F1" w:rsidRPr="00C45E9C">
              <w:rPr>
                <w:sz w:val="20"/>
                <w:vertAlign w:val="superscript"/>
              </w:rPr>
              <w:t>2</w:t>
            </w:r>
          </w:p>
        </w:tc>
        <w:tc>
          <w:tcPr>
            <w:tcW w:w="2070" w:type="dxa"/>
            <w:tcBorders>
              <w:top w:val="single" w:sz="4" w:space="0" w:color="auto"/>
              <w:left w:val="single" w:sz="4" w:space="0" w:color="auto"/>
              <w:bottom w:val="single" w:sz="4" w:space="0" w:color="auto"/>
              <w:right w:val="single" w:sz="4" w:space="0" w:color="auto"/>
            </w:tcBorders>
          </w:tcPr>
          <w:p w14:paraId="15E7FFA3" w14:textId="3418D26B" w:rsidR="002D682B" w:rsidRPr="00BD3DE3" w:rsidRDefault="002D682B" w:rsidP="002D682B">
            <w:pPr>
              <w:jc w:val="center"/>
              <w:rPr>
                <w:sz w:val="20"/>
              </w:rPr>
            </w:pPr>
            <w:r w:rsidRPr="00C45E9C">
              <w:rPr>
                <w:sz w:val="20"/>
              </w:rPr>
              <w:t>Averaged over operating hours in a calendar day</w:t>
            </w:r>
          </w:p>
        </w:tc>
        <w:tc>
          <w:tcPr>
            <w:tcW w:w="1530" w:type="dxa"/>
            <w:tcBorders>
              <w:top w:val="single" w:sz="4" w:space="0" w:color="auto"/>
              <w:left w:val="single" w:sz="4" w:space="0" w:color="auto"/>
              <w:bottom w:val="single" w:sz="4" w:space="0" w:color="auto"/>
              <w:right w:val="single" w:sz="4" w:space="0" w:color="auto"/>
            </w:tcBorders>
          </w:tcPr>
          <w:p w14:paraId="0046BADA" w14:textId="374D25E4" w:rsidR="002D682B" w:rsidRPr="00BD3DE3" w:rsidRDefault="002D682B" w:rsidP="002D682B">
            <w:pPr>
              <w:jc w:val="center"/>
              <w:rPr>
                <w:sz w:val="20"/>
              </w:rPr>
            </w:pPr>
            <w:r w:rsidRPr="00C45E9C">
              <w:rPr>
                <w:sz w:val="20"/>
              </w:rPr>
              <w:t>Each turbine</w:t>
            </w:r>
          </w:p>
        </w:tc>
        <w:tc>
          <w:tcPr>
            <w:tcW w:w="1350" w:type="dxa"/>
            <w:tcBorders>
              <w:top w:val="single" w:sz="4" w:space="0" w:color="auto"/>
              <w:left w:val="single" w:sz="4" w:space="0" w:color="auto"/>
              <w:bottom w:val="single" w:sz="4" w:space="0" w:color="auto"/>
              <w:right w:val="single" w:sz="4" w:space="0" w:color="auto"/>
            </w:tcBorders>
          </w:tcPr>
          <w:p w14:paraId="25B37F8F" w14:textId="1101AB1B" w:rsidR="002D682B" w:rsidRPr="00C45E9C" w:rsidRDefault="002D682B" w:rsidP="002D682B">
            <w:pPr>
              <w:jc w:val="center"/>
              <w:rPr>
                <w:sz w:val="20"/>
              </w:rPr>
            </w:pPr>
            <w:r w:rsidRPr="00E0173A">
              <w:rPr>
                <w:sz w:val="20"/>
              </w:rPr>
              <w:t>SC V.</w:t>
            </w:r>
            <w:r w:rsidR="005D335B">
              <w:rPr>
                <w:sz w:val="20"/>
              </w:rPr>
              <w:t>6</w:t>
            </w:r>
          </w:p>
          <w:p w14:paraId="347AFE3C" w14:textId="58E6E199" w:rsidR="002D682B" w:rsidRPr="00BD3DE3" w:rsidRDefault="005D335B" w:rsidP="005D335B">
            <w:pPr>
              <w:jc w:val="center"/>
              <w:rPr>
                <w:sz w:val="20"/>
              </w:rPr>
            </w:pPr>
            <w:r w:rsidRPr="00E0173A">
              <w:rPr>
                <w:sz w:val="20"/>
              </w:rPr>
              <w:t>SC V.</w:t>
            </w:r>
            <w:r w:rsidR="00603157">
              <w:rPr>
                <w:sz w:val="20"/>
              </w:rPr>
              <w:t>8</w:t>
            </w:r>
          </w:p>
        </w:tc>
        <w:tc>
          <w:tcPr>
            <w:tcW w:w="2260" w:type="dxa"/>
            <w:tcBorders>
              <w:top w:val="single" w:sz="4" w:space="0" w:color="auto"/>
              <w:left w:val="single" w:sz="4" w:space="0" w:color="auto"/>
              <w:bottom w:val="single" w:sz="4" w:space="0" w:color="auto"/>
              <w:right w:val="single" w:sz="4" w:space="0" w:color="auto"/>
            </w:tcBorders>
          </w:tcPr>
          <w:p w14:paraId="696A9BFA" w14:textId="0B0D0B1F" w:rsidR="002D682B" w:rsidRDefault="002D682B" w:rsidP="002D682B">
            <w:pPr>
              <w:jc w:val="center"/>
              <w:rPr>
                <w:b/>
                <w:sz w:val="20"/>
              </w:rPr>
            </w:pPr>
            <w:r w:rsidRPr="00C45E9C">
              <w:rPr>
                <w:b/>
                <w:sz w:val="20"/>
              </w:rPr>
              <w:t>R 336.1205(1)(a) and (b)</w:t>
            </w:r>
          </w:p>
          <w:p w14:paraId="6D7810BF" w14:textId="77B8C835" w:rsidR="00A91FED" w:rsidRPr="002D3BFA" w:rsidRDefault="00A91FED" w:rsidP="00A91FED">
            <w:pPr>
              <w:jc w:val="center"/>
              <w:rPr>
                <w:b/>
                <w:sz w:val="20"/>
              </w:rPr>
            </w:pPr>
            <w:r w:rsidRPr="00C45E9C">
              <w:rPr>
                <w:b/>
                <w:sz w:val="20"/>
              </w:rPr>
              <w:t>40 CFR 52.21(j)</w:t>
            </w:r>
          </w:p>
        </w:tc>
      </w:tr>
      <w:tr w:rsidR="002D682B" w14:paraId="1135348E" w14:textId="77777777" w:rsidTr="004D35F1">
        <w:trPr>
          <w:cantSplit/>
        </w:trPr>
        <w:tc>
          <w:tcPr>
            <w:tcW w:w="1700" w:type="dxa"/>
            <w:tcBorders>
              <w:top w:val="single" w:sz="4" w:space="0" w:color="auto"/>
              <w:left w:val="single" w:sz="4" w:space="0" w:color="auto"/>
              <w:bottom w:val="single" w:sz="4" w:space="0" w:color="auto"/>
              <w:right w:val="single" w:sz="4" w:space="0" w:color="auto"/>
            </w:tcBorders>
          </w:tcPr>
          <w:p w14:paraId="2D7AEAFB" w14:textId="2F10FCD9" w:rsidR="002D682B" w:rsidRPr="00095B77" w:rsidRDefault="002D682B" w:rsidP="00A613E3">
            <w:pPr>
              <w:numPr>
                <w:ilvl w:val="0"/>
                <w:numId w:val="65"/>
              </w:numPr>
              <w:ind w:left="360"/>
              <w:rPr>
                <w:sz w:val="20"/>
              </w:rPr>
            </w:pPr>
            <w:r w:rsidRPr="00C45E9C">
              <w:rPr>
                <w:sz w:val="20"/>
              </w:rPr>
              <w:t>PM10</w:t>
            </w:r>
          </w:p>
        </w:tc>
        <w:tc>
          <w:tcPr>
            <w:tcW w:w="1350" w:type="dxa"/>
            <w:tcBorders>
              <w:top w:val="single" w:sz="4" w:space="0" w:color="auto"/>
              <w:left w:val="single" w:sz="4" w:space="0" w:color="auto"/>
              <w:bottom w:val="single" w:sz="4" w:space="0" w:color="auto"/>
              <w:right w:val="single" w:sz="4" w:space="0" w:color="auto"/>
            </w:tcBorders>
          </w:tcPr>
          <w:p w14:paraId="5F956FA8" w14:textId="13EFD94D" w:rsidR="002D682B" w:rsidRPr="00BD3DE3" w:rsidRDefault="002D682B" w:rsidP="002D682B">
            <w:pPr>
              <w:jc w:val="center"/>
              <w:rPr>
                <w:sz w:val="20"/>
              </w:rPr>
            </w:pPr>
            <w:r w:rsidRPr="00C45E9C">
              <w:rPr>
                <w:sz w:val="20"/>
              </w:rPr>
              <w:t>102 tons per year</w:t>
            </w:r>
            <w:r w:rsidR="004D35F1">
              <w:rPr>
                <w:sz w:val="20"/>
              </w:rPr>
              <w:t>*</w:t>
            </w:r>
            <w:r w:rsidR="004D35F1" w:rsidRPr="004D35F1">
              <w:rPr>
                <w:sz w:val="20"/>
                <w:vertAlign w:val="superscript"/>
              </w:rPr>
              <w:t>,</w:t>
            </w:r>
            <w:r w:rsidR="004D35F1" w:rsidRPr="00C45E9C">
              <w:rPr>
                <w:sz w:val="20"/>
                <w:vertAlign w:val="superscript"/>
              </w:rPr>
              <w:t>2</w:t>
            </w:r>
          </w:p>
        </w:tc>
        <w:tc>
          <w:tcPr>
            <w:tcW w:w="2070" w:type="dxa"/>
            <w:tcBorders>
              <w:top w:val="single" w:sz="4" w:space="0" w:color="auto"/>
              <w:left w:val="single" w:sz="4" w:space="0" w:color="auto"/>
              <w:bottom w:val="single" w:sz="4" w:space="0" w:color="auto"/>
              <w:right w:val="single" w:sz="4" w:space="0" w:color="auto"/>
            </w:tcBorders>
          </w:tcPr>
          <w:p w14:paraId="02E95D05" w14:textId="7814244B" w:rsidR="002D682B" w:rsidRPr="00BD3DE3" w:rsidRDefault="002D682B" w:rsidP="002D682B">
            <w:pPr>
              <w:jc w:val="center"/>
              <w:rPr>
                <w:sz w:val="20"/>
              </w:rPr>
            </w:pPr>
            <w:r w:rsidRPr="00C45E9C">
              <w:rPr>
                <w:sz w:val="20"/>
              </w:rPr>
              <w:t>12-month rolling total determined at the end of each calendar month</w:t>
            </w:r>
          </w:p>
        </w:tc>
        <w:tc>
          <w:tcPr>
            <w:tcW w:w="1530" w:type="dxa"/>
            <w:tcBorders>
              <w:top w:val="single" w:sz="4" w:space="0" w:color="auto"/>
              <w:left w:val="single" w:sz="4" w:space="0" w:color="auto"/>
              <w:bottom w:val="single" w:sz="4" w:space="0" w:color="auto"/>
              <w:right w:val="single" w:sz="4" w:space="0" w:color="auto"/>
            </w:tcBorders>
          </w:tcPr>
          <w:p w14:paraId="4DA24C40" w14:textId="2A14C108" w:rsidR="002D682B" w:rsidRPr="00BD3DE3" w:rsidRDefault="00B153A2" w:rsidP="002D682B">
            <w:pPr>
              <w:jc w:val="center"/>
              <w:rPr>
                <w:sz w:val="20"/>
              </w:rPr>
            </w:pPr>
            <w:r>
              <w:rPr>
                <w:sz w:val="20"/>
              </w:rPr>
              <w:t>FGCTGS</w:t>
            </w:r>
          </w:p>
        </w:tc>
        <w:tc>
          <w:tcPr>
            <w:tcW w:w="1350" w:type="dxa"/>
            <w:tcBorders>
              <w:top w:val="single" w:sz="4" w:space="0" w:color="auto"/>
              <w:left w:val="single" w:sz="4" w:space="0" w:color="auto"/>
              <w:bottom w:val="single" w:sz="4" w:space="0" w:color="auto"/>
              <w:right w:val="single" w:sz="4" w:space="0" w:color="auto"/>
            </w:tcBorders>
          </w:tcPr>
          <w:p w14:paraId="0EDCF4D6" w14:textId="0A36E39A" w:rsidR="002D682B" w:rsidRDefault="002D682B" w:rsidP="002D682B">
            <w:pPr>
              <w:jc w:val="center"/>
              <w:rPr>
                <w:sz w:val="20"/>
              </w:rPr>
            </w:pPr>
            <w:r w:rsidRPr="00E0173A">
              <w:rPr>
                <w:sz w:val="20"/>
              </w:rPr>
              <w:t>SC V.</w:t>
            </w:r>
            <w:r w:rsidR="005D335B">
              <w:rPr>
                <w:sz w:val="20"/>
              </w:rPr>
              <w:t>6</w:t>
            </w:r>
          </w:p>
          <w:p w14:paraId="2CF35EE6" w14:textId="1FC82E16" w:rsidR="005D335B" w:rsidRPr="00C45E9C" w:rsidRDefault="005D335B" w:rsidP="005D335B">
            <w:pPr>
              <w:jc w:val="center"/>
              <w:rPr>
                <w:sz w:val="20"/>
              </w:rPr>
            </w:pPr>
            <w:r w:rsidRPr="00E0173A">
              <w:rPr>
                <w:sz w:val="20"/>
              </w:rPr>
              <w:t>SC V</w:t>
            </w:r>
            <w:r w:rsidR="00256549">
              <w:rPr>
                <w:sz w:val="20"/>
              </w:rPr>
              <w:t>I</w:t>
            </w:r>
            <w:r w:rsidRPr="00E0173A">
              <w:rPr>
                <w:sz w:val="20"/>
              </w:rPr>
              <w:t>.</w:t>
            </w:r>
            <w:r w:rsidR="00256549">
              <w:rPr>
                <w:sz w:val="20"/>
              </w:rPr>
              <w:t>3</w:t>
            </w:r>
          </w:p>
          <w:p w14:paraId="66541F5F" w14:textId="5CE66BE4" w:rsidR="002D682B" w:rsidRPr="00BD3DE3" w:rsidRDefault="002D682B" w:rsidP="002D682B">
            <w:pPr>
              <w:jc w:val="center"/>
              <w:rPr>
                <w:sz w:val="20"/>
              </w:rPr>
            </w:pPr>
          </w:p>
        </w:tc>
        <w:tc>
          <w:tcPr>
            <w:tcW w:w="2260" w:type="dxa"/>
            <w:tcBorders>
              <w:top w:val="single" w:sz="4" w:space="0" w:color="auto"/>
              <w:left w:val="single" w:sz="4" w:space="0" w:color="auto"/>
              <w:bottom w:val="single" w:sz="4" w:space="0" w:color="auto"/>
              <w:right w:val="single" w:sz="4" w:space="0" w:color="auto"/>
            </w:tcBorders>
          </w:tcPr>
          <w:p w14:paraId="4BAE15C7" w14:textId="084B0D17" w:rsidR="002D682B" w:rsidRDefault="002D682B" w:rsidP="002D682B">
            <w:pPr>
              <w:jc w:val="center"/>
              <w:rPr>
                <w:b/>
                <w:sz w:val="20"/>
              </w:rPr>
            </w:pPr>
            <w:r w:rsidRPr="00C45E9C">
              <w:rPr>
                <w:b/>
                <w:sz w:val="20"/>
              </w:rPr>
              <w:t>R 336.1205(1)(a) and (b)</w:t>
            </w:r>
          </w:p>
          <w:p w14:paraId="4444747A" w14:textId="4D486096" w:rsidR="00A479BE" w:rsidRPr="002D3BFA" w:rsidRDefault="00A35902" w:rsidP="00A35902">
            <w:pPr>
              <w:jc w:val="center"/>
              <w:rPr>
                <w:b/>
                <w:sz w:val="20"/>
              </w:rPr>
            </w:pPr>
            <w:r w:rsidRPr="00C45E9C">
              <w:rPr>
                <w:b/>
                <w:sz w:val="20"/>
              </w:rPr>
              <w:t>40 CFR 52.21</w:t>
            </w:r>
          </w:p>
        </w:tc>
      </w:tr>
    </w:tbl>
    <w:p w14:paraId="371A469B" w14:textId="7578A547" w:rsidR="00645040" w:rsidRDefault="00E75D71" w:rsidP="00645040">
      <w:pPr>
        <w:jc w:val="both"/>
        <w:rPr>
          <w:sz w:val="20"/>
        </w:rPr>
      </w:pPr>
      <w:r w:rsidRPr="00C45E9C">
        <w:rPr>
          <w:b/>
          <w:sz w:val="20"/>
        </w:rPr>
        <w:t>*</w:t>
      </w:r>
      <w:r w:rsidRPr="00C45E9C">
        <w:rPr>
          <w:sz w:val="20"/>
        </w:rPr>
        <w:t xml:space="preserve">These emission limits do not apply during startup, </w:t>
      </w:r>
      <w:r w:rsidR="00AC524B" w:rsidRPr="00C45E9C">
        <w:rPr>
          <w:sz w:val="20"/>
        </w:rPr>
        <w:t>shutdown</w:t>
      </w:r>
      <w:r w:rsidRPr="00C45E9C">
        <w:rPr>
          <w:sz w:val="20"/>
        </w:rPr>
        <w:t>, or malfunction events.</w:t>
      </w:r>
    </w:p>
    <w:p w14:paraId="44CAE2F4" w14:textId="4241D996" w:rsidR="00ED7260" w:rsidRDefault="00ED7260">
      <w:pPr>
        <w:rPr>
          <w:sz w:val="20"/>
        </w:rPr>
      </w:pPr>
      <w:r>
        <w:rPr>
          <w:sz w:val="20"/>
        </w:rPr>
        <w:br w:type="page"/>
      </w:r>
    </w:p>
    <w:p w14:paraId="7E856B5A" w14:textId="77777777" w:rsidR="00645040" w:rsidRDefault="00645040" w:rsidP="00645040">
      <w:pPr>
        <w:jc w:val="both"/>
        <w:rPr>
          <w:b/>
          <w:u w:val="single"/>
        </w:rPr>
      </w:pPr>
      <w:r>
        <w:rPr>
          <w:b/>
        </w:rPr>
        <w:lastRenderedPageBreak/>
        <w:t xml:space="preserve">II.  </w:t>
      </w:r>
      <w:r>
        <w:rPr>
          <w:b/>
          <w:u w:val="single"/>
        </w:rPr>
        <w:t>MATERIAL LIMIT(S)</w:t>
      </w:r>
    </w:p>
    <w:p w14:paraId="5F746137" w14:textId="77777777" w:rsidR="00645040" w:rsidRPr="00FE0AD0" w:rsidRDefault="00645040" w:rsidP="00645040">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30"/>
        <w:gridCol w:w="1620"/>
        <w:gridCol w:w="2070"/>
        <w:gridCol w:w="1530"/>
        <w:gridCol w:w="1350"/>
        <w:gridCol w:w="2260"/>
      </w:tblGrid>
      <w:tr w:rsidR="00645040" w14:paraId="489BB591" w14:textId="77777777" w:rsidTr="00ED7260">
        <w:trPr>
          <w:cantSplit/>
          <w:tblHeader/>
        </w:trPr>
        <w:tc>
          <w:tcPr>
            <w:tcW w:w="1430" w:type="dxa"/>
            <w:tcBorders>
              <w:top w:val="single" w:sz="4" w:space="0" w:color="auto"/>
              <w:left w:val="single" w:sz="4" w:space="0" w:color="auto"/>
              <w:bottom w:val="single" w:sz="4" w:space="0" w:color="auto"/>
              <w:right w:val="single" w:sz="4" w:space="0" w:color="auto"/>
            </w:tcBorders>
          </w:tcPr>
          <w:p w14:paraId="0EC26F33" w14:textId="77777777" w:rsidR="00645040" w:rsidRPr="00BD3DE3" w:rsidRDefault="00645040" w:rsidP="00330B9C">
            <w:pPr>
              <w:jc w:val="center"/>
              <w:rPr>
                <w:b/>
                <w:sz w:val="20"/>
              </w:rPr>
            </w:pPr>
            <w:r>
              <w:rPr>
                <w:b/>
                <w:sz w:val="20"/>
              </w:rPr>
              <w:t>Material</w:t>
            </w:r>
          </w:p>
        </w:tc>
        <w:tc>
          <w:tcPr>
            <w:tcW w:w="1620" w:type="dxa"/>
            <w:tcBorders>
              <w:top w:val="single" w:sz="4" w:space="0" w:color="auto"/>
              <w:left w:val="single" w:sz="4" w:space="0" w:color="auto"/>
              <w:bottom w:val="single" w:sz="4" w:space="0" w:color="auto"/>
              <w:right w:val="single" w:sz="4" w:space="0" w:color="auto"/>
            </w:tcBorders>
          </w:tcPr>
          <w:p w14:paraId="5430A070" w14:textId="77777777" w:rsidR="00645040" w:rsidRPr="00BD3DE3" w:rsidRDefault="00645040" w:rsidP="00330B9C">
            <w:pPr>
              <w:jc w:val="center"/>
              <w:rPr>
                <w:b/>
                <w:sz w:val="20"/>
              </w:rPr>
            </w:pPr>
            <w:r w:rsidRPr="00BD3DE3">
              <w:rPr>
                <w:b/>
                <w:sz w:val="20"/>
              </w:rPr>
              <w:t>Limit</w:t>
            </w:r>
          </w:p>
        </w:tc>
        <w:tc>
          <w:tcPr>
            <w:tcW w:w="2070" w:type="dxa"/>
            <w:tcBorders>
              <w:top w:val="single" w:sz="4" w:space="0" w:color="auto"/>
              <w:left w:val="single" w:sz="4" w:space="0" w:color="auto"/>
              <w:bottom w:val="single" w:sz="4" w:space="0" w:color="auto"/>
              <w:right w:val="single" w:sz="4" w:space="0" w:color="auto"/>
            </w:tcBorders>
          </w:tcPr>
          <w:p w14:paraId="6887C945" w14:textId="14676BF4" w:rsidR="00645040" w:rsidRDefault="00645040" w:rsidP="00330B9C">
            <w:pPr>
              <w:jc w:val="center"/>
              <w:rPr>
                <w:b/>
                <w:sz w:val="20"/>
              </w:rPr>
            </w:pPr>
            <w:r>
              <w:rPr>
                <w:b/>
                <w:sz w:val="20"/>
              </w:rPr>
              <w:t>Time Period/</w:t>
            </w:r>
            <w:r w:rsidR="00ED7260">
              <w:rPr>
                <w:b/>
                <w:sz w:val="20"/>
              </w:rPr>
              <w:t xml:space="preserve"> </w:t>
            </w:r>
            <w:r>
              <w:rPr>
                <w:b/>
                <w:sz w:val="20"/>
              </w:rPr>
              <w:t>Operating Scenario</w:t>
            </w:r>
          </w:p>
        </w:tc>
        <w:tc>
          <w:tcPr>
            <w:tcW w:w="1530" w:type="dxa"/>
            <w:tcBorders>
              <w:top w:val="single" w:sz="4" w:space="0" w:color="auto"/>
              <w:left w:val="single" w:sz="4" w:space="0" w:color="auto"/>
              <w:bottom w:val="single" w:sz="4" w:space="0" w:color="auto"/>
              <w:right w:val="single" w:sz="4" w:space="0" w:color="auto"/>
            </w:tcBorders>
          </w:tcPr>
          <w:p w14:paraId="3C413B13" w14:textId="77777777" w:rsidR="00645040" w:rsidRPr="00BD3DE3" w:rsidRDefault="00645040" w:rsidP="00330B9C">
            <w:pPr>
              <w:jc w:val="center"/>
              <w:rPr>
                <w:b/>
                <w:sz w:val="20"/>
              </w:rPr>
            </w:pPr>
            <w:r>
              <w:rPr>
                <w:b/>
                <w:sz w:val="20"/>
              </w:rPr>
              <w:t>Equipment</w:t>
            </w:r>
          </w:p>
        </w:tc>
        <w:tc>
          <w:tcPr>
            <w:tcW w:w="1350" w:type="dxa"/>
            <w:tcBorders>
              <w:top w:val="single" w:sz="4" w:space="0" w:color="auto"/>
              <w:left w:val="single" w:sz="4" w:space="0" w:color="auto"/>
              <w:bottom w:val="single" w:sz="4" w:space="0" w:color="auto"/>
              <w:right w:val="single" w:sz="4" w:space="0" w:color="auto"/>
            </w:tcBorders>
          </w:tcPr>
          <w:p w14:paraId="2D842E08" w14:textId="77777777" w:rsidR="00645040" w:rsidRDefault="00645040" w:rsidP="00330B9C">
            <w:pPr>
              <w:jc w:val="center"/>
              <w:rPr>
                <w:b/>
                <w:sz w:val="20"/>
              </w:rPr>
            </w:pPr>
            <w:r>
              <w:rPr>
                <w:b/>
                <w:sz w:val="20"/>
              </w:rPr>
              <w:t>Monitoring/</w:t>
            </w:r>
          </w:p>
          <w:p w14:paraId="42E6B27C" w14:textId="77777777" w:rsidR="00645040" w:rsidRPr="00BD3DE3" w:rsidRDefault="00645040" w:rsidP="00330B9C">
            <w:pPr>
              <w:jc w:val="center"/>
              <w:rPr>
                <w:b/>
                <w:sz w:val="20"/>
              </w:rPr>
            </w:pPr>
            <w:r>
              <w:rPr>
                <w:b/>
                <w:sz w:val="20"/>
              </w:rPr>
              <w:t>Testing Method</w:t>
            </w:r>
          </w:p>
        </w:tc>
        <w:tc>
          <w:tcPr>
            <w:tcW w:w="2260" w:type="dxa"/>
            <w:tcBorders>
              <w:top w:val="single" w:sz="4" w:space="0" w:color="auto"/>
              <w:left w:val="single" w:sz="4" w:space="0" w:color="auto"/>
              <w:bottom w:val="single" w:sz="4" w:space="0" w:color="auto"/>
              <w:right w:val="single" w:sz="4" w:space="0" w:color="auto"/>
            </w:tcBorders>
          </w:tcPr>
          <w:p w14:paraId="275A2720" w14:textId="77777777" w:rsidR="00645040" w:rsidRPr="00BD3DE3" w:rsidRDefault="00645040" w:rsidP="00330B9C">
            <w:pPr>
              <w:jc w:val="center"/>
              <w:rPr>
                <w:b/>
                <w:sz w:val="20"/>
              </w:rPr>
            </w:pPr>
            <w:r w:rsidRPr="00BD3DE3">
              <w:rPr>
                <w:b/>
                <w:sz w:val="20"/>
              </w:rPr>
              <w:t>Underlying</w:t>
            </w:r>
            <w:r>
              <w:rPr>
                <w:b/>
                <w:sz w:val="20"/>
              </w:rPr>
              <w:t xml:space="preserve"> </w:t>
            </w:r>
            <w:r w:rsidRPr="00BD3DE3">
              <w:rPr>
                <w:b/>
                <w:sz w:val="20"/>
              </w:rPr>
              <w:t>Applicable Requirements</w:t>
            </w:r>
          </w:p>
        </w:tc>
      </w:tr>
      <w:tr w:rsidR="00E75D71" w14:paraId="6B9180C5" w14:textId="77777777" w:rsidTr="00ED7260">
        <w:trPr>
          <w:cantSplit/>
        </w:trPr>
        <w:tc>
          <w:tcPr>
            <w:tcW w:w="1430" w:type="dxa"/>
            <w:tcBorders>
              <w:top w:val="single" w:sz="4" w:space="0" w:color="auto"/>
              <w:left w:val="single" w:sz="4" w:space="0" w:color="auto"/>
              <w:bottom w:val="single" w:sz="4" w:space="0" w:color="auto"/>
              <w:right w:val="single" w:sz="4" w:space="0" w:color="auto"/>
            </w:tcBorders>
          </w:tcPr>
          <w:p w14:paraId="18914555" w14:textId="6CE0DA87" w:rsidR="00E75D71" w:rsidRPr="00095B77" w:rsidRDefault="00E75D71" w:rsidP="00A613E3">
            <w:pPr>
              <w:numPr>
                <w:ilvl w:val="0"/>
                <w:numId w:val="66"/>
              </w:numPr>
              <w:ind w:left="360"/>
              <w:rPr>
                <w:sz w:val="20"/>
              </w:rPr>
            </w:pPr>
            <w:r w:rsidRPr="00C45E9C">
              <w:rPr>
                <w:sz w:val="20"/>
              </w:rPr>
              <w:t xml:space="preserve"> Natural gas</w:t>
            </w:r>
          </w:p>
        </w:tc>
        <w:tc>
          <w:tcPr>
            <w:tcW w:w="1620" w:type="dxa"/>
            <w:tcBorders>
              <w:top w:val="single" w:sz="4" w:space="0" w:color="auto"/>
              <w:left w:val="single" w:sz="4" w:space="0" w:color="auto"/>
              <w:bottom w:val="single" w:sz="4" w:space="0" w:color="auto"/>
              <w:right w:val="single" w:sz="4" w:space="0" w:color="auto"/>
            </w:tcBorders>
          </w:tcPr>
          <w:p w14:paraId="181D9690" w14:textId="36199BE3" w:rsidR="00E75D71" w:rsidRPr="00BD3DE3" w:rsidRDefault="00E75D71" w:rsidP="00E75D71">
            <w:pPr>
              <w:jc w:val="center"/>
              <w:rPr>
                <w:sz w:val="20"/>
              </w:rPr>
            </w:pPr>
            <w:r w:rsidRPr="00C45E9C">
              <w:rPr>
                <w:sz w:val="20"/>
              </w:rPr>
              <w:t>27,300 million cubic feet</w:t>
            </w:r>
            <w:r w:rsidRPr="00C45E9C">
              <w:rPr>
                <w:sz w:val="20"/>
                <w:vertAlign w:val="superscript"/>
              </w:rPr>
              <w:t>2</w:t>
            </w:r>
          </w:p>
        </w:tc>
        <w:tc>
          <w:tcPr>
            <w:tcW w:w="2070" w:type="dxa"/>
            <w:tcBorders>
              <w:top w:val="single" w:sz="4" w:space="0" w:color="auto"/>
              <w:left w:val="single" w:sz="4" w:space="0" w:color="auto"/>
              <w:bottom w:val="single" w:sz="4" w:space="0" w:color="auto"/>
              <w:right w:val="single" w:sz="4" w:space="0" w:color="auto"/>
            </w:tcBorders>
          </w:tcPr>
          <w:p w14:paraId="4225CD22" w14:textId="0F7E1DDF" w:rsidR="00E75D71" w:rsidRPr="00BD3DE3" w:rsidRDefault="00E75D71" w:rsidP="00E75D71">
            <w:pPr>
              <w:jc w:val="center"/>
              <w:rPr>
                <w:sz w:val="20"/>
              </w:rPr>
            </w:pPr>
            <w:r w:rsidRPr="00C45E9C">
              <w:rPr>
                <w:sz w:val="20"/>
              </w:rPr>
              <w:t>12-month rolling total determined at the end of each calendar month</w:t>
            </w:r>
          </w:p>
        </w:tc>
        <w:tc>
          <w:tcPr>
            <w:tcW w:w="1530" w:type="dxa"/>
            <w:tcBorders>
              <w:top w:val="single" w:sz="4" w:space="0" w:color="auto"/>
              <w:left w:val="single" w:sz="4" w:space="0" w:color="auto"/>
              <w:bottom w:val="single" w:sz="4" w:space="0" w:color="auto"/>
              <w:right w:val="single" w:sz="4" w:space="0" w:color="auto"/>
            </w:tcBorders>
          </w:tcPr>
          <w:p w14:paraId="3F3B5B62" w14:textId="5DE337F1" w:rsidR="00E75D71" w:rsidRPr="00BD3DE3" w:rsidRDefault="00B153A2" w:rsidP="00E75D71">
            <w:pPr>
              <w:jc w:val="center"/>
              <w:rPr>
                <w:sz w:val="20"/>
              </w:rPr>
            </w:pPr>
            <w:r>
              <w:rPr>
                <w:sz w:val="20"/>
              </w:rPr>
              <w:t>FGCTGS</w:t>
            </w:r>
          </w:p>
        </w:tc>
        <w:tc>
          <w:tcPr>
            <w:tcW w:w="1350" w:type="dxa"/>
            <w:tcBorders>
              <w:top w:val="single" w:sz="4" w:space="0" w:color="auto"/>
              <w:left w:val="single" w:sz="4" w:space="0" w:color="auto"/>
              <w:bottom w:val="single" w:sz="4" w:space="0" w:color="auto"/>
              <w:right w:val="single" w:sz="4" w:space="0" w:color="auto"/>
            </w:tcBorders>
          </w:tcPr>
          <w:p w14:paraId="632D83C2" w14:textId="3DE17FA4" w:rsidR="00E75D71" w:rsidRPr="00BD3DE3" w:rsidRDefault="00E75D71" w:rsidP="00E75D71">
            <w:pPr>
              <w:jc w:val="center"/>
              <w:rPr>
                <w:sz w:val="20"/>
              </w:rPr>
            </w:pPr>
            <w:r w:rsidRPr="00C45E9C">
              <w:rPr>
                <w:sz w:val="20"/>
              </w:rPr>
              <w:t>SC VI.1</w:t>
            </w:r>
          </w:p>
        </w:tc>
        <w:tc>
          <w:tcPr>
            <w:tcW w:w="2260" w:type="dxa"/>
            <w:tcBorders>
              <w:top w:val="single" w:sz="4" w:space="0" w:color="auto"/>
              <w:left w:val="single" w:sz="4" w:space="0" w:color="auto"/>
              <w:bottom w:val="single" w:sz="4" w:space="0" w:color="auto"/>
              <w:right w:val="single" w:sz="4" w:space="0" w:color="auto"/>
            </w:tcBorders>
          </w:tcPr>
          <w:p w14:paraId="456E221F" w14:textId="7530DB62" w:rsidR="00A35902" w:rsidRDefault="00A35902" w:rsidP="00A35902">
            <w:pPr>
              <w:jc w:val="center"/>
              <w:rPr>
                <w:b/>
                <w:sz w:val="20"/>
              </w:rPr>
            </w:pPr>
            <w:r w:rsidRPr="00C45E9C">
              <w:rPr>
                <w:b/>
                <w:sz w:val="20"/>
              </w:rPr>
              <w:t>R 336.1205(1)(a) and (b) R 336.1225</w:t>
            </w:r>
          </w:p>
          <w:p w14:paraId="64249C6A" w14:textId="6E5D31C4" w:rsidR="00E75D71" w:rsidRPr="002D3BFA" w:rsidRDefault="00E75D71" w:rsidP="00ED7260">
            <w:pPr>
              <w:jc w:val="center"/>
              <w:rPr>
                <w:b/>
                <w:sz w:val="20"/>
              </w:rPr>
            </w:pPr>
            <w:r w:rsidRPr="00C45E9C">
              <w:rPr>
                <w:b/>
                <w:sz w:val="20"/>
              </w:rPr>
              <w:t>40 CFR 52.21(j)</w:t>
            </w:r>
          </w:p>
        </w:tc>
      </w:tr>
    </w:tbl>
    <w:p w14:paraId="480605D8" w14:textId="02E4EFBF" w:rsidR="00645040" w:rsidRDefault="00645040" w:rsidP="00645040">
      <w:pPr>
        <w:jc w:val="both"/>
        <w:rPr>
          <w:sz w:val="20"/>
        </w:rPr>
      </w:pPr>
    </w:p>
    <w:p w14:paraId="23CE153B" w14:textId="7178718E" w:rsidR="001F7667" w:rsidRPr="00724520" w:rsidRDefault="00722E3F" w:rsidP="00A613E3">
      <w:pPr>
        <w:pStyle w:val="ListParagraph"/>
        <w:numPr>
          <w:ilvl w:val="0"/>
          <w:numId w:val="66"/>
        </w:numPr>
        <w:ind w:left="360" w:right="-126"/>
        <w:jc w:val="both"/>
        <w:rPr>
          <w:sz w:val="20"/>
        </w:rPr>
      </w:pPr>
      <w:r w:rsidRPr="00724520">
        <w:rPr>
          <w:sz w:val="20"/>
        </w:rPr>
        <w:t xml:space="preserve">No </w:t>
      </w:r>
      <w:r>
        <w:rPr>
          <w:sz w:val="20"/>
        </w:rPr>
        <w:t>permittee</w:t>
      </w:r>
      <w:r w:rsidRPr="00724520">
        <w:rPr>
          <w:sz w:val="20"/>
        </w:rPr>
        <w:t xml:space="preserve"> subject to the provisions of </w:t>
      </w:r>
      <w:r>
        <w:rPr>
          <w:sz w:val="20"/>
        </w:rPr>
        <w:t xml:space="preserve">40 CFR </w:t>
      </w:r>
      <w:r w:rsidR="00ED7260">
        <w:rPr>
          <w:sz w:val="20"/>
        </w:rPr>
        <w:t xml:space="preserve">Part </w:t>
      </w:r>
      <w:r>
        <w:rPr>
          <w:sz w:val="20"/>
        </w:rPr>
        <w:t>60,</w:t>
      </w:r>
      <w:r w:rsidRPr="00724520">
        <w:rPr>
          <w:sz w:val="20"/>
        </w:rPr>
        <w:t xml:space="preserve"> </w:t>
      </w:r>
      <w:r>
        <w:rPr>
          <w:sz w:val="20"/>
        </w:rPr>
        <w:t>S</w:t>
      </w:r>
      <w:r w:rsidRPr="00724520">
        <w:rPr>
          <w:sz w:val="20"/>
        </w:rPr>
        <w:t xml:space="preserve">ubpart </w:t>
      </w:r>
      <w:r>
        <w:rPr>
          <w:sz w:val="20"/>
        </w:rPr>
        <w:t xml:space="preserve">GG </w:t>
      </w:r>
      <w:r w:rsidRPr="00724520">
        <w:rPr>
          <w:sz w:val="20"/>
        </w:rPr>
        <w:t>shall burn in any stationary gas turbine</w:t>
      </w:r>
      <w:r>
        <w:rPr>
          <w:sz w:val="20"/>
        </w:rPr>
        <w:t xml:space="preserve"> in FGCTGS</w:t>
      </w:r>
      <w:r w:rsidRPr="00724520">
        <w:rPr>
          <w:sz w:val="20"/>
        </w:rPr>
        <w:t xml:space="preserve"> any fuel which contains total sulfur in excess of 0.8 percent by weight (8000 ppmw).</w:t>
      </w:r>
      <w:r>
        <w:rPr>
          <w:sz w:val="20"/>
        </w:rPr>
        <w:t xml:space="preserve"> </w:t>
      </w:r>
      <w:r w:rsidR="00ED7260">
        <w:rPr>
          <w:sz w:val="20"/>
        </w:rPr>
        <w:t xml:space="preserve"> </w:t>
      </w:r>
      <w:r w:rsidRPr="00724520">
        <w:rPr>
          <w:b/>
          <w:bCs/>
          <w:sz w:val="20"/>
        </w:rPr>
        <w:t>(</w:t>
      </w:r>
      <w:r w:rsidRPr="00C45E9C">
        <w:rPr>
          <w:b/>
          <w:sz w:val="20"/>
        </w:rPr>
        <w:t>40 CFR 60.333(b)</w:t>
      </w:r>
      <w:r>
        <w:rPr>
          <w:b/>
          <w:sz w:val="20"/>
        </w:rPr>
        <w:t>)</w:t>
      </w:r>
    </w:p>
    <w:p w14:paraId="2FD28032" w14:textId="77777777" w:rsidR="00722E3F" w:rsidRPr="00ED7260" w:rsidRDefault="00722E3F" w:rsidP="00ED7260">
      <w:pPr>
        <w:jc w:val="both"/>
        <w:rPr>
          <w:sz w:val="20"/>
        </w:rPr>
      </w:pPr>
    </w:p>
    <w:p w14:paraId="737890A6" w14:textId="77777777" w:rsidR="00645040" w:rsidRPr="007D4237" w:rsidRDefault="00645040" w:rsidP="00645040">
      <w:pPr>
        <w:jc w:val="both"/>
      </w:pPr>
      <w:r>
        <w:rPr>
          <w:b/>
        </w:rPr>
        <w:t xml:space="preserve">III.  </w:t>
      </w:r>
      <w:r>
        <w:rPr>
          <w:b/>
          <w:u w:val="single"/>
        </w:rPr>
        <w:t>PROCESS/OPERATIONAL RESTRICTION(S)</w:t>
      </w:r>
      <w:r w:rsidDel="001C614B">
        <w:rPr>
          <w:b/>
          <w:u w:val="single"/>
        </w:rPr>
        <w:t xml:space="preserve"> </w:t>
      </w:r>
    </w:p>
    <w:p w14:paraId="60D0638C" w14:textId="77777777" w:rsidR="00E75D71" w:rsidRPr="00C45E9C" w:rsidRDefault="00E75D71" w:rsidP="00E75D71">
      <w:pPr>
        <w:jc w:val="both"/>
        <w:rPr>
          <w:sz w:val="20"/>
        </w:rPr>
      </w:pPr>
    </w:p>
    <w:p w14:paraId="3587E2C7" w14:textId="22F198DA" w:rsidR="00E75D71" w:rsidRPr="00C45E9C" w:rsidRDefault="00E75D71" w:rsidP="00A613E3">
      <w:pPr>
        <w:numPr>
          <w:ilvl w:val="0"/>
          <w:numId w:val="89"/>
        </w:numPr>
        <w:jc w:val="both"/>
        <w:rPr>
          <w:sz w:val="20"/>
        </w:rPr>
      </w:pPr>
      <w:r w:rsidRPr="00C45E9C">
        <w:rPr>
          <w:sz w:val="20"/>
        </w:rPr>
        <w:t xml:space="preserve">The permittee shall minimize the NOx, CO and PM10 emission rates during startup, shutdown, and malfunction conditions in accordance with the approved Emission Minimization Plan. </w:t>
      </w:r>
      <w:r w:rsidR="00ED7260">
        <w:rPr>
          <w:sz w:val="20"/>
        </w:rPr>
        <w:t xml:space="preserve"> </w:t>
      </w:r>
      <w:r w:rsidRPr="00C45E9C">
        <w:rPr>
          <w:sz w:val="20"/>
        </w:rPr>
        <w:t>The plan shall incorporate procedures recommended by the equipment manufacturer as well as incorporating standard industry practices.</w:t>
      </w:r>
      <w:r w:rsidR="00ED7260">
        <w:rPr>
          <w:sz w:val="20"/>
        </w:rPr>
        <w:t xml:space="preserve"> </w:t>
      </w:r>
      <w:r w:rsidRPr="00C45E9C">
        <w:rPr>
          <w:sz w:val="20"/>
        </w:rPr>
        <w:t xml:space="preserve"> Alternate plans or modifications to the approved plan must be approved by the District Supervisor.</w:t>
      </w:r>
      <w:r w:rsidR="00ED7260">
        <w:rPr>
          <w:sz w:val="20"/>
        </w:rPr>
        <w:t xml:space="preserve"> </w:t>
      </w:r>
      <w:r w:rsidRPr="00C45E9C">
        <w:rPr>
          <w:sz w:val="20"/>
        </w:rPr>
        <w:t xml:space="preserve"> Unless notified by the District Supervisor within 30 business days after plan submittal, the plan shall be deemed approved.</w:t>
      </w:r>
      <w:r w:rsidRPr="00C45E9C">
        <w:rPr>
          <w:rFonts w:cs="Arial"/>
          <w:sz w:val="20"/>
          <w:vertAlign w:val="superscript"/>
        </w:rPr>
        <w:t>2</w:t>
      </w:r>
      <w:r w:rsidRPr="00C45E9C">
        <w:rPr>
          <w:sz w:val="20"/>
        </w:rPr>
        <w:t xml:space="preserve">  </w:t>
      </w:r>
      <w:r w:rsidRPr="00C45E9C">
        <w:rPr>
          <w:b/>
          <w:sz w:val="20"/>
        </w:rPr>
        <w:t>(R 336.1911, R 336.1912</w:t>
      </w:r>
      <w:r w:rsidR="00742F58">
        <w:rPr>
          <w:b/>
          <w:sz w:val="20"/>
        </w:rPr>
        <w:t>,</w:t>
      </w:r>
      <w:r w:rsidRPr="00C45E9C">
        <w:rPr>
          <w:b/>
          <w:sz w:val="20"/>
        </w:rPr>
        <w:t xml:space="preserve"> 40 CFR 52.21(j))</w:t>
      </w:r>
    </w:p>
    <w:p w14:paraId="3913BBDE" w14:textId="77777777" w:rsidR="00E75D71" w:rsidRPr="00C45E9C" w:rsidRDefault="00E75D71" w:rsidP="00E75D71">
      <w:pPr>
        <w:jc w:val="both"/>
        <w:rPr>
          <w:sz w:val="20"/>
        </w:rPr>
      </w:pPr>
    </w:p>
    <w:p w14:paraId="451B09BE" w14:textId="6F32AB7A" w:rsidR="00E75D71" w:rsidRPr="00C45E9C" w:rsidRDefault="00E75D71" w:rsidP="00A613E3">
      <w:pPr>
        <w:numPr>
          <w:ilvl w:val="0"/>
          <w:numId w:val="89"/>
        </w:numPr>
        <w:jc w:val="both"/>
        <w:rPr>
          <w:sz w:val="20"/>
        </w:rPr>
      </w:pPr>
      <w:r w:rsidRPr="00C45E9C">
        <w:rPr>
          <w:sz w:val="20"/>
        </w:rPr>
        <w:t xml:space="preserve">The total hours for startup and shutdown for </w:t>
      </w:r>
      <w:r w:rsidR="00B153A2">
        <w:rPr>
          <w:sz w:val="20"/>
        </w:rPr>
        <w:t>FGCTGS</w:t>
      </w:r>
      <w:r w:rsidRPr="00C45E9C">
        <w:rPr>
          <w:sz w:val="20"/>
        </w:rPr>
        <w:t xml:space="preserve"> shall not exceed 500 hours per turbine per 12-month rolling time period as determined at the end of each calendar month. </w:t>
      </w:r>
      <w:r w:rsidR="00ED7260">
        <w:rPr>
          <w:sz w:val="20"/>
        </w:rPr>
        <w:t xml:space="preserve"> </w:t>
      </w:r>
      <w:r w:rsidRPr="00C45E9C">
        <w:rPr>
          <w:sz w:val="20"/>
        </w:rPr>
        <w:t xml:space="preserve">Startup is defined as the period of time from initiation of combustion firing until the unit reaches steady state operation (i.e., when premix conditions are achieved). </w:t>
      </w:r>
      <w:r w:rsidR="00ED7260">
        <w:rPr>
          <w:sz w:val="20"/>
        </w:rPr>
        <w:t xml:space="preserve"> </w:t>
      </w:r>
      <w:r w:rsidRPr="00C45E9C">
        <w:rPr>
          <w:sz w:val="20"/>
        </w:rPr>
        <w:t>Shutdown is defined as that period of time from the initial lowering of the turbine output, with the intent to shut down, until the point at which the combustion process has stopped.</w:t>
      </w:r>
      <w:r w:rsidRPr="00C45E9C">
        <w:rPr>
          <w:rFonts w:cs="Arial"/>
          <w:sz w:val="20"/>
          <w:vertAlign w:val="superscript"/>
        </w:rPr>
        <w:t>2</w:t>
      </w:r>
      <w:r w:rsidRPr="00C45E9C">
        <w:rPr>
          <w:sz w:val="20"/>
        </w:rPr>
        <w:t xml:space="preserve">  </w:t>
      </w:r>
      <w:r w:rsidRPr="00C45E9C">
        <w:rPr>
          <w:b/>
          <w:sz w:val="20"/>
        </w:rPr>
        <w:t>(40 CFR 52.21(j))</w:t>
      </w:r>
    </w:p>
    <w:p w14:paraId="39518C8D" w14:textId="77777777" w:rsidR="00E75D71" w:rsidRPr="00C45E9C" w:rsidRDefault="00E75D71" w:rsidP="00E75D71">
      <w:pPr>
        <w:ind w:left="360"/>
        <w:jc w:val="both"/>
        <w:rPr>
          <w:sz w:val="20"/>
        </w:rPr>
      </w:pPr>
    </w:p>
    <w:p w14:paraId="0889BE7D" w14:textId="08C02516" w:rsidR="00E75D71" w:rsidRPr="00652F97" w:rsidRDefault="00E75D71" w:rsidP="00A613E3">
      <w:pPr>
        <w:numPr>
          <w:ilvl w:val="0"/>
          <w:numId w:val="89"/>
        </w:numPr>
        <w:jc w:val="both"/>
        <w:rPr>
          <w:sz w:val="20"/>
        </w:rPr>
      </w:pPr>
      <w:r w:rsidRPr="00652F97">
        <w:rPr>
          <w:sz w:val="20"/>
        </w:rPr>
        <w:t xml:space="preserve">The permittee shall not operate </w:t>
      </w:r>
      <w:r w:rsidR="00B153A2">
        <w:rPr>
          <w:sz w:val="20"/>
        </w:rPr>
        <w:t>FGCTGS</w:t>
      </w:r>
      <w:r w:rsidRPr="00652F97">
        <w:rPr>
          <w:sz w:val="20"/>
        </w:rPr>
        <w:t xml:space="preserve"> unless all provisions of the federal Prevention of Significant Deterioration regulations, 40 CFR 52.21, are met.</w:t>
      </w:r>
      <w:r w:rsidRPr="00652F97">
        <w:rPr>
          <w:rFonts w:cs="Arial"/>
          <w:sz w:val="20"/>
          <w:vertAlign w:val="superscript"/>
        </w:rPr>
        <w:t>2</w:t>
      </w:r>
      <w:r w:rsidRPr="00652F97">
        <w:rPr>
          <w:sz w:val="20"/>
        </w:rPr>
        <w:t xml:space="preserve">  </w:t>
      </w:r>
      <w:r w:rsidRPr="00652F97">
        <w:rPr>
          <w:b/>
          <w:sz w:val="20"/>
        </w:rPr>
        <w:t>(40 CFR 52.21)</w:t>
      </w:r>
    </w:p>
    <w:p w14:paraId="275D7CE8" w14:textId="77777777" w:rsidR="00E75D71" w:rsidRPr="00C45E9C" w:rsidRDefault="00E75D71" w:rsidP="00E75D71">
      <w:pPr>
        <w:ind w:left="360"/>
        <w:jc w:val="both"/>
        <w:rPr>
          <w:sz w:val="20"/>
        </w:rPr>
      </w:pPr>
    </w:p>
    <w:p w14:paraId="2CD07CD1" w14:textId="18F62119" w:rsidR="003810D5" w:rsidRPr="00F8749B" w:rsidRDefault="00E75D71" w:rsidP="00A613E3">
      <w:pPr>
        <w:numPr>
          <w:ilvl w:val="0"/>
          <w:numId w:val="89"/>
        </w:numPr>
        <w:jc w:val="both"/>
        <w:rPr>
          <w:sz w:val="20"/>
        </w:rPr>
      </w:pPr>
      <w:r w:rsidRPr="00C45E9C">
        <w:rPr>
          <w:sz w:val="20"/>
        </w:rPr>
        <w:t xml:space="preserve">The permittee shall burn only pipeline quality natural gas in </w:t>
      </w:r>
      <w:r w:rsidR="00400855">
        <w:rPr>
          <w:sz w:val="20"/>
        </w:rPr>
        <w:t>FGCTGS</w:t>
      </w:r>
      <w:r w:rsidR="00400855" w:rsidRPr="00F8749B">
        <w:rPr>
          <w:sz w:val="20"/>
        </w:rPr>
        <w:t>.</w:t>
      </w:r>
      <w:r w:rsidRPr="00F8749B">
        <w:rPr>
          <w:rFonts w:cs="Arial"/>
          <w:sz w:val="20"/>
          <w:vertAlign w:val="superscript"/>
        </w:rPr>
        <w:t>2</w:t>
      </w:r>
      <w:r w:rsidRPr="00F8749B">
        <w:rPr>
          <w:sz w:val="20"/>
        </w:rPr>
        <w:t xml:space="preserve">  </w:t>
      </w:r>
      <w:r w:rsidRPr="00F8749B">
        <w:rPr>
          <w:b/>
          <w:sz w:val="20"/>
        </w:rPr>
        <w:t>(R</w:t>
      </w:r>
      <w:r w:rsidRPr="00F8749B">
        <w:rPr>
          <w:sz w:val="20"/>
        </w:rPr>
        <w:t> </w:t>
      </w:r>
      <w:r w:rsidRPr="00F8749B">
        <w:rPr>
          <w:b/>
          <w:sz w:val="20"/>
        </w:rPr>
        <w:t>336.1225, R 336.1702(a), 40 CFR 60.333(b), 40 CFR 52.21)</w:t>
      </w:r>
    </w:p>
    <w:p w14:paraId="55511E97" w14:textId="77777777" w:rsidR="003810D5" w:rsidRDefault="003810D5" w:rsidP="003810D5">
      <w:pPr>
        <w:pStyle w:val="ListParagraph"/>
        <w:rPr>
          <w:sz w:val="20"/>
        </w:rPr>
      </w:pPr>
    </w:p>
    <w:p w14:paraId="26CEEF1D" w14:textId="728E6957" w:rsidR="003810D5" w:rsidRPr="003810D5" w:rsidRDefault="003810D5" w:rsidP="00A613E3">
      <w:pPr>
        <w:numPr>
          <w:ilvl w:val="0"/>
          <w:numId w:val="89"/>
        </w:numPr>
        <w:spacing w:after="120"/>
        <w:jc w:val="both"/>
        <w:rPr>
          <w:sz w:val="20"/>
        </w:rPr>
      </w:pPr>
      <w:r w:rsidRPr="003810D5">
        <w:rPr>
          <w:sz w:val="20"/>
        </w:rPr>
        <w:t xml:space="preserve">The permittee shall submit within 90 days of permit issuance, and implement and maintain, a malfunction abatement plan (MAP) as described in Rule 911(2), for each emission unit in </w:t>
      </w:r>
      <w:r w:rsidR="00944F3E" w:rsidRPr="003810D5">
        <w:rPr>
          <w:sz w:val="20"/>
        </w:rPr>
        <w:t>FG</w:t>
      </w:r>
      <w:r w:rsidR="00944F3E">
        <w:rPr>
          <w:sz w:val="20"/>
        </w:rPr>
        <w:t>C</w:t>
      </w:r>
      <w:r w:rsidR="00944F3E" w:rsidRPr="003810D5">
        <w:rPr>
          <w:sz w:val="20"/>
        </w:rPr>
        <w:t>TGS</w:t>
      </w:r>
      <w:r w:rsidRPr="003810D5">
        <w:rPr>
          <w:sz w:val="20"/>
        </w:rPr>
        <w:t>.  The MAP shall, at a minimum, specify the following:</w:t>
      </w:r>
    </w:p>
    <w:p w14:paraId="6BB7EFA5" w14:textId="77777777" w:rsidR="003810D5" w:rsidRPr="006C3072" w:rsidRDefault="003810D5" w:rsidP="00A613E3">
      <w:pPr>
        <w:numPr>
          <w:ilvl w:val="1"/>
          <w:numId w:val="137"/>
        </w:numPr>
        <w:spacing w:after="120"/>
        <w:ind w:left="720"/>
        <w:jc w:val="both"/>
        <w:rPr>
          <w:sz w:val="20"/>
        </w:rPr>
      </w:pPr>
      <w:r w:rsidRPr="006C3072">
        <w:rPr>
          <w:sz w:val="20"/>
        </w:rPr>
        <w:t>A complete preventative maintenance program including identification of the supervisory personnel responsible for overseeing the inspection, maintenance, and repair of air-cleaning devices, a description of the items or conditions that shall be inspected, the frequency of the inspections or repairs, and an identification of the major replacement parts that shall be maintained in inventory for quick replacement.</w:t>
      </w:r>
    </w:p>
    <w:p w14:paraId="0A716B0E" w14:textId="77777777" w:rsidR="003810D5" w:rsidRPr="006C3072" w:rsidRDefault="003810D5" w:rsidP="00A613E3">
      <w:pPr>
        <w:numPr>
          <w:ilvl w:val="1"/>
          <w:numId w:val="137"/>
        </w:numPr>
        <w:spacing w:after="120"/>
        <w:ind w:left="720"/>
        <w:jc w:val="both"/>
        <w:rPr>
          <w:sz w:val="20"/>
        </w:rPr>
      </w:pPr>
      <w:r w:rsidRPr="006C3072">
        <w:rPr>
          <w:sz w:val="20"/>
        </w:rPr>
        <w:t>An identification of the source and air-cleaning device operating variables that shall be monitored to detect a malfunction or failure, the normal operating range of these variables, and a description of the method of monitoring or surveillance procedures.</w:t>
      </w:r>
    </w:p>
    <w:p w14:paraId="3C24B0F5" w14:textId="77777777" w:rsidR="003810D5" w:rsidRPr="006C3072" w:rsidRDefault="003810D5" w:rsidP="00A613E3">
      <w:pPr>
        <w:numPr>
          <w:ilvl w:val="1"/>
          <w:numId w:val="137"/>
        </w:numPr>
        <w:spacing w:after="120"/>
        <w:ind w:left="720"/>
        <w:jc w:val="both"/>
        <w:rPr>
          <w:sz w:val="20"/>
        </w:rPr>
      </w:pPr>
      <w:r w:rsidRPr="006C3072">
        <w:rPr>
          <w:sz w:val="20"/>
        </w:rPr>
        <w:t>A description of the corrective procedures or operational changes that shall be taken in the event of a malfunction or failure to achieve compliance with the applicable emission limits.</w:t>
      </w:r>
    </w:p>
    <w:p w14:paraId="66A57BAC" w14:textId="77777777" w:rsidR="003810D5" w:rsidRPr="006C3072" w:rsidRDefault="003810D5" w:rsidP="003810D5">
      <w:pPr>
        <w:ind w:left="360"/>
        <w:jc w:val="both"/>
        <w:rPr>
          <w:b/>
          <w:bCs/>
          <w:sz w:val="20"/>
        </w:rPr>
      </w:pPr>
      <w:r w:rsidRPr="006C3072">
        <w:rPr>
          <w:sz w:val="20"/>
        </w:rPr>
        <w:t xml:space="preserve">If at any time the MAP fails to address or inadequately addresses an event that meets the characteristics of a malfunction, the permittee shall amend the MAP within 45 days after such an event occurs. </w:t>
      </w:r>
      <w:r>
        <w:rPr>
          <w:sz w:val="20"/>
        </w:rPr>
        <w:t xml:space="preserve"> </w:t>
      </w:r>
      <w:r w:rsidRPr="006C3072">
        <w:rPr>
          <w:sz w:val="20"/>
        </w:rPr>
        <w:t xml:space="preserve">The permittee shall also amend the MAP within 45 days, if new equipment is installed or upon request from the District Supervisor. </w:t>
      </w:r>
      <w:r>
        <w:rPr>
          <w:sz w:val="20"/>
        </w:rPr>
        <w:t xml:space="preserve"> </w:t>
      </w:r>
      <w:r w:rsidRPr="006C3072">
        <w:rPr>
          <w:sz w:val="20"/>
        </w:rPr>
        <w:t>The permittee shall submit the MAP and any amendments to the MAP to the AQD District Supervisor for review and approval.</w:t>
      </w:r>
      <w:r>
        <w:rPr>
          <w:sz w:val="20"/>
        </w:rPr>
        <w:t xml:space="preserve"> </w:t>
      </w:r>
      <w:r w:rsidRPr="006C3072">
        <w:rPr>
          <w:sz w:val="20"/>
        </w:rPr>
        <w:t xml:space="preserve"> If the AQD does not notify the permittee within 90 days of submittal, the MAP or amended MAP shall be considered approved. </w:t>
      </w:r>
      <w:r>
        <w:rPr>
          <w:sz w:val="20"/>
        </w:rPr>
        <w:t xml:space="preserve"> </w:t>
      </w:r>
      <w:r w:rsidRPr="006C3072">
        <w:rPr>
          <w:sz w:val="20"/>
        </w:rPr>
        <w:t xml:space="preserve">Until an amended plan is approved, the permittee shall implement corrective procedures or operational changes to achieve compliance with all applicable emission limits. </w:t>
      </w:r>
      <w:r>
        <w:rPr>
          <w:sz w:val="20"/>
        </w:rPr>
        <w:t xml:space="preserve"> </w:t>
      </w:r>
      <w:r w:rsidRPr="006C3072">
        <w:rPr>
          <w:b/>
          <w:bCs/>
          <w:sz w:val="20"/>
        </w:rPr>
        <w:t>(R 336.1911, R</w:t>
      </w:r>
      <w:r>
        <w:rPr>
          <w:b/>
          <w:bCs/>
          <w:sz w:val="20"/>
        </w:rPr>
        <w:t> </w:t>
      </w:r>
      <w:r w:rsidRPr="006C3072">
        <w:rPr>
          <w:b/>
          <w:bCs/>
          <w:sz w:val="20"/>
        </w:rPr>
        <w:t>336.1912(6))</w:t>
      </w:r>
    </w:p>
    <w:p w14:paraId="219B117B" w14:textId="77777777" w:rsidR="003810D5" w:rsidRPr="00C45E9C" w:rsidRDefault="003810D5" w:rsidP="001C7371">
      <w:pPr>
        <w:ind w:left="360"/>
        <w:jc w:val="both"/>
        <w:rPr>
          <w:sz w:val="20"/>
        </w:rPr>
      </w:pPr>
    </w:p>
    <w:p w14:paraId="58C8FE5C" w14:textId="77777777" w:rsidR="00645040" w:rsidRPr="007D4237" w:rsidRDefault="00645040" w:rsidP="00645040">
      <w:pPr>
        <w:jc w:val="both"/>
      </w:pPr>
      <w:r w:rsidRPr="00FB6071">
        <w:rPr>
          <w:b/>
        </w:rPr>
        <w:t xml:space="preserve">IV.  </w:t>
      </w:r>
      <w:r w:rsidRPr="00FB6071">
        <w:rPr>
          <w:b/>
          <w:u w:val="single"/>
        </w:rPr>
        <w:t>DESIGN</w:t>
      </w:r>
      <w:r>
        <w:rPr>
          <w:b/>
          <w:u w:val="single"/>
        </w:rPr>
        <w:t>/EQUIPMENT PARAMETER(S)</w:t>
      </w:r>
    </w:p>
    <w:p w14:paraId="63B78ADA" w14:textId="77777777" w:rsidR="00E75D71" w:rsidRPr="00C45E9C" w:rsidRDefault="00E75D71" w:rsidP="00E75D71">
      <w:pPr>
        <w:jc w:val="both"/>
        <w:rPr>
          <w:sz w:val="20"/>
        </w:rPr>
      </w:pPr>
    </w:p>
    <w:p w14:paraId="1356C396" w14:textId="6D5C4545" w:rsidR="00E75D71" w:rsidRPr="00C45E9C" w:rsidRDefault="00E75D71" w:rsidP="00A613E3">
      <w:pPr>
        <w:numPr>
          <w:ilvl w:val="0"/>
          <w:numId w:val="90"/>
        </w:numPr>
        <w:jc w:val="both"/>
        <w:rPr>
          <w:sz w:val="20"/>
        </w:rPr>
      </w:pPr>
      <w:r w:rsidRPr="00C45E9C">
        <w:rPr>
          <w:sz w:val="20"/>
        </w:rPr>
        <w:t xml:space="preserve">The permittee shall equip and maintain each turbine included in </w:t>
      </w:r>
      <w:r w:rsidR="00B153A2">
        <w:rPr>
          <w:sz w:val="20"/>
        </w:rPr>
        <w:t>FGCTGS</w:t>
      </w:r>
      <w:r w:rsidRPr="00C45E9C">
        <w:rPr>
          <w:sz w:val="20"/>
        </w:rPr>
        <w:t xml:space="preserve"> with a dry low-NOx combustor.</w:t>
      </w:r>
      <w:r w:rsidRPr="00C45E9C">
        <w:rPr>
          <w:rFonts w:cs="Arial"/>
          <w:sz w:val="20"/>
          <w:vertAlign w:val="superscript"/>
        </w:rPr>
        <w:t>2</w:t>
      </w:r>
      <w:r w:rsidRPr="00C45E9C">
        <w:rPr>
          <w:sz w:val="20"/>
        </w:rPr>
        <w:t xml:space="preserve"> </w:t>
      </w:r>
      <w:r w:rsidRPr="00C45E9C">
        <w:rPr>
          <w:b/>
          <w:sz w:val="20"/>
        </w:rPr>
        <w:t>(R 336.1910</w:t>
      </w:r>
      <w:r w:rsidR="007E1F61">
        <w:rPr>
          <w:b/>
          <w:sz w:val="20"/>
        </w:rPr>
        <w:t xml:space="preserve">, </w:t>
      </w:r>
      <w:r w:rsidRPr="00C45E9C">
        <w:rPr>
          <w:b/>
          <w:sz w:val="20"/>
        </w:rPr>
        <w:t>40 CFR 52.21)</w:t>
      </w:r>
    </w:p>
    <w:p w14:paraId="0C61D804" w14:textId="77777777" w:rsidR="00645040" w:rsidRPr="00FE0AD0" w:rsidRDefault="00645040" w:rsidP="00645040">
      <w:pPr>
        <w:jc w:val="both"/>
        <w:rPr>
          <w:sz w:val="20"/>
        </w:rPr>
      </w:pPr>
    </w:p>
    <w:p w14:paraId="20A8CC0D" w14:textId="77777777" w:rsidR="00645040" w:rsidRPr="007D4237" w:rsidRDefault="00645040" w:rsidP="00645040">
      <w:pPr>
        <w:jc w:val="both"/>
      </w:pPr>
      <w:r>
        <w:rPr>
          <w:b/>
        </w:rPr>
        <w:t xml:space="preserve">V.  </w:t>
      </w:r>
      <w:r>
        <w:rPr>
          <w:b/>
          <w:u w:val="single"/>
        </w:rPr>
        <w:t>TESTING/SAMPLING</w:t>
      </w:r>
    </w:p>
    <w:p w14:paraId="06A8C3DA" w14:textId="77777777" w:rsidR="00645040" w:rsidRPr="00FE0AD0" w:rsidRDefault="00645040" w:rsidP="00645040">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2BBEE722" w14:textId="77777777" w:rsidR="00E75D71" w:rsidRPr="00180A52" w:rsidRDefault="00E75D71" w:rsidP="00E75D71">
      <w:pPr>
        <w:jc w:val="both"/>
        <w:rPr>
          <w:sz w:val="20"/>
        </w:rPr>
      </w:pPr>
    </w:p>
    <w:p w14:paraId="192B15A5" w14:textId="774A44F2" w:rsidR="00CE214E" w:rsidRPr="00180A52" w:rsidRDefault="00E75D71" w:rsidP="00A613E3">
      <w:pPr>
        <w:pStyle w:val="ListParagraph"/>
        <w:numPr>
          <w:ilvl w:val="0"/>
          <w:numId w:val="128"/>
        </w:numPr>
        <w:jc w:val="both"/>
        <w:rPr>
          <w:rFonts w:ascii="Calibri" w:hAnsi="Calibri"/>
          <w:sz w:val="20"/>
        </w:rPr>
      </w:pPr>
      <w:r w:rsidRPr="00180A52">
        <w:rPr>
          <w:sz w:val="20"/>
        </w:rPr>
        <w:t xml:space="preserve">In accordance with </w:t>
      </w:r>
      <w:r w:rsidRPr="001F3D43">
        <w:rPr>
          <w:sz w:val="20"/>
        </w:rPr>
        <w:t>40 CFR 75, Appendix</w:t>
      </w:r>
      <w:r w:rsidRPr="00180A52">
        <w:rPr>
          <w:sz w:val="20"/>
        </w:rPr>
        <w:t xml:space="preserve"> E, the permittee shall retest the NOx emission rate of each turbine at least once every 20 calendar quarters.</w:t>
      </w:r>
      <w:r w:rsidR="00F1519A">
        <w:rPr>
          <w:sz w:val="20"/>
        </w:rPr>
        <w:t xml:space="preserve">  </w:t>
      </w:r>
      <w:r w:rsidRPr="00180A52">
        <w:rPr>
          <w:sz w:val="20"/>
        </w:rPr>
        <w:t>The permittee shall perform NOx testing for at least four (4) approximately equally spaced operating load points, ranging from the maximum operating load to the minimum operating load.</w:t>
      </w:r>
      <w:r w:rsidR="00ED7260">
        <w:rPr>
          <w:sz w:val="20"/>
        </w:rPr>
        <w:t xml:space="preserve"> </w:t>
      </w:r>
      <w:r w:rsidR="00914E3F" w:rsidRPr="00180A52">
        <w:rPr>
          <w:sz w:val="20"/>
        </w:rPr>
        <w:t xml:space="preserve"> </w:t>
      </w:r>
      <w:r w:rsidR="00914E3F" w:rsidRPr="00180A52">
        <w:rPr>
          <w:rFonts w:cs="Arial"/>
          <w:sz w:val="20"/>
        </w:rPr>
        <w:t>All testing shall be in accordance with the applicable federal Reference Methods.</w:t>
      </w:r>
      <w:r w:rsidR="00CE214E" w:rsidRPr="00180A52">
        <w:rPr>
          <w:sz w:val="20"/>
          <w:vertAlign w:val="superscript"/>
        </w:rPr>
        <w:t>2</w:t>
      </w:r>
      <w:r w:rsidR="00914E3F" w:rsidRPr="00180A52">
        <w:rPr>
          <w:sz w:val="20"/>
        </w:rPr>
        <w:t xml:space="preserve"> </w:t>
      </w:r>
      <w:r w:rsidR="00ED7260">
        <w:rPr>
          <w:sz w:val="20"/>
        </w:rPr>
        <w:t xml:space="preserve"> </w:t>
      </w:r>
      <w:r w:rsidR="00914E3F" w:rsidRPr="00180A52">
        <w:rPr>
          <w:rFonts w:cs="Arial"/>
          <w:b/>
          <w:bCs/>
          <w:sz w:val="20"/>
        </w:rPr>
        <w:t>(</w:t>
      </w:r>
      <w:r w:rsidR="00914E3F" w:rsidRPr="00180A52">
        <w:rPr>
          <w:rFonts w:cs="Arial"/>
          <w:b/>
          <w:sz w:val="20"/>
        </w:rPr>
        <w:t xml:space="preserve">40 </w:t>
      </w:r>
      <w:smartTag w:uri="urn:schemas-microsoft-com:office:smarttags" w:element="stockticker">
        <w:r w:rsidR="00914E3F" w:rsidRPr="00180A52">
          <w:rPr>
            <w:rFonts w:cs="Arial"/>
            <w:b/>
            <w:sz w:val="20"/>
          </w:rPr>
          <w:t>CFR</w:t>
        </w:r>
      </w:smartTag>
      <w:r w:rsidR="00914E3F" w:rsidRPr="00180A52">
        <w:rPr>
          <w:rFonts w:cs="Arial"/>
          <w:b/>
          <w:sz w:val="20"/>
        </w:rPr>
        <w:t xml:space="preserve"> 60.8, </w:t>
      </w:r>
      <w:r w:rsidR="00850F8D" w:rsidRPr="00180A52">
        <w:rPr>
          <w:rFonts w:cs="Arial"/>
          <w:b/>
          <w:sz w:val="20"/>
        </w:rPr>
        <w:t>40 </w:t>
      </w:r>
      <w:smartTag w:uri="urn:schemas-microsoft-com:office:smarttags" w:element="stockticker">
        <w:r w:rsidR="00850F8D" w:rsidRPr="00180A52">
          <w:rPr>
            <w:rFonts w:cs="Arial"/>
            <w:b/>
            <w:sz w:val="20"/>
          </w:rPr>
          <w:t>CFR</w:t>
        </w:r>
      </w:smartTag>
      <w:r w:rsidR="00850F8D" w:rsidRPr="00180A52">
        <w:rPr>
          <w:rFonts w:cs="Arial"/>
          <w:b/>
          <w:sz w:val="20"/>
        </w:rPr>
        <w:t xml:space="preserve"> 60.335, </w:t>
      </w:r>
      <w:r w:rsidR="00914E3F" w:rsidRPr="00180A52">
        <w:rPr>
          <w:rFonts w:cs="Arial"/>
          <w:b/>
          <w:sz w:val="20"/>
        </w:rPr>
        <w:t xml:space="preserve">40 </w:t>
      </w:r>
      <w:smartTag w:uri="urn:schemas-microsoft-com:office:smarttags" w:element="stockticker">
        <w:r w:rsidR="00914E3F" w:rsidRPr="00180A52">
          <w:rPr>
            <w:rFonts w:cs="Arial"/>
            <w:b/>
            <w:sz w:val="20"/>
          </w:rPr>
          <w:t>CFR</w:t>
        </w:r>
      </w:smartTag>
      <w:r w:rsidR="00914E3F" w:rsidRPr="00180A52">
        <w:rPr>
          <w:rFonts w:cs="Arial"/>
          <w:b/>
          <w:sz w:val="20"/>
        </w:rPr>
        <w:t xml:space="preserve"> </w:t>
      </w:r>
      <w:r w:rsidR="00ED7260">
        <w:rPr>
          <w:rFonts w:cs="Arial"/>
          <w:b/>
          <w:sz w:val="20"/>
        </w:rPr>
        <w:t xml:space="preserve">Part </w:t>
      </w:r>
      <w:r w:rsidR="00850F8D" w:rsidRPr="00180A52">
        <w:rPr>
          <w:rFonts w:cs="Arial"/>
          <w:b/>
          <w:sz w:val="20"/>
        </w:rPr>
        <w:t>60</w:t>
      </w:r>
      <w:r w:rsidR="00ED7260">
        <w:rPr>
          <w:rFonts w:cs="Arial"/>
          <w:b/>
          <w:sz w:val="20"/>
        </w:rPr>
        <w:t>,</w:t>
      </w:r>
      <w:r w:rsidR="00850F8D" w:rsidRPr="00180A52">
        <w:rPr>
          <w:rFonts w:cs="Arial"/>
          <w:b/>
          <w:sz w:val="20"/>
        </w:rPr>
        <w:t xml:space="preserve"> </w:t>
      </w:r>
      <w:r w:rsidR="00914E3F" w:rsidRPr="00180A52">
        <w:rPr>
          <w:rFonts w:cs="Arial"/>
          <w:b/>
          <w:sz w:val="20"/>
        </w:rPr>
        <w:t>Subpart GG, 40 </w:t>
      </w:r>
      <w:smartTag w:uri="urn:schemas-microsoft-com:office:smarttags" w:element="stockticker">
        <w:r w:rsidR="00914E3F" w:rsidRPr="00180A52">
          <w:rPr>
            <w:rFonts w:cs="Arial"/>
            <w:b/>
            <w:sz w:val="20"/>
          </w:rPr>
          <w:t>CFR</w:t>
        </w:r>
      </w:smartTag>
      <w:r w:rsidR="00914E3F" w:rsidRPr="00180A52">
        <w:rPr>
          <w:rFonts w:cs="Arial"/>
          <w:b/>
          <w:sz w:val="20"/>
        </w:rPr>
        <w:t xml:space="preserve"> Part 60</w:t>
      </w:r>
      <w:r w:rsidR="00ED7260">
        <w:rPr>
          <w:rFonts w:cs="Arial"/>
          <w:b/>
          <w:sz w:val="20"/>
        </w:rPr>
        <w:t>,</w:t>
      </w:r>
      <w:r w:rsidR="00914E3F" w:rsidRPr="00180A52">
        <w:rPr>
          <w:rFonts w:cs="Arial"/>
          <w:b/>
          <w:sz w:val="20"/>
        </w:rPr>
        <w:t xml:space="preserve"> Appendix A, 40 </w:t>
      </w:r>
      <w:smartTag w:uri="urn:schemas-microsoft-com:office:smarttags" w:element="stockticker">
        <w:r w:rsidR="00914E3F" w:rsidRPr="00180A52">
          <w:rPr>
            <w:rFonts w:cs="Arial"/>
            <w:b/>
            <w:sz w:val="20"/>
          </w:rPr>
          <w:t>CFR</w:t>
        </w:r>
      </w:smartTag>
      <w:r w:rsidR="00914E3F" w:rsidRPr="00180A52">
        <w:rPr>
          <w:rFonts w:cs="Arial"/>
          <w:b/>
          <w:sz w:val="20"/>
        </w:rPr>
        <w:t xml:space="preserve"> 75</w:t>
      </w:r>
      <w:r w:rsidR="00ED7260">
        <w:rPr>
          <w:rFonts w:cs="Arial"/>
          <w:b/>
          <w:sz w:val="20"/>
        </w:rPr>
        <w:t>,</w:t>
      </w:r>
      <w:r w:rsidR="00914E3F" w:rsidRPr="00180A52">
        <w:rPr>
          <w:rFonts w:cs="Arial"/>
          <w:b/>
          <w:sz w:val="20"/>
        </w:rPr>
        <w:t xml:space="preserve"> Appendix E, 40 </w:t>
      </w:r>
      <w:smartTag w:uri="urn:schemas-microsoft-com:office:smarttags" w:element="stockticker">
        <w:r w:rsidR="00914E3F" w:rsidRPr="00180A52">
          <w:rPr>
            <w:rFonts w:cs="Arial"/>
            <w:b/>
            <w:sz w:val="20"/>
          </w:rPr>
          <w:t>CFR</w:t>
        </w:r>
      </w:smartTag>
      <w:r w:rsidR="00914E3F" w:rsidRPr="00180A52">
        <w:rPr>
          <w:rFonts w:cs="Arial"/>
          <w:b/>
          <w:sz w:val="20"/>
        </w:rPr>
        <w:t xml:space="preserve"> 75)</w:t>
      </w:r>
    </w:p>
    <w:p w14:paraId="33308DB3" w14:textId="77777777" w:rsidR="002D6020" w:rsidRPr="00180A52" w:rsidRDefault="002D6020" w:rsidP="00CE214E">
      <w:pPr>
        <w:ind w:left="360"/>
        <w:jc w:val="both"/>
        <w:rPr>
          <w:rFonts w:cs="Arial"/>
          <w:sz w:val="20"/>
        </w:rPr>
      </w:pPr>
    </w:p>
    <w:p w14:paraId="3400DC6C" w14:textId="005D3F1B" w:rsidR="006B3226" w:rsidRPr="00E40673" w:rsidRDefault="006B3226" w:rsidP="006B3226">
      <w:pPr>
        <w:numPr>
          <w:ilvl w:val="0"/>
          <w:numId w:val="29"/>
        </w:numPr>
        <w:jc w:val="both"/>
        <w:rPr>
          <w:rFonts w:cs="Arial"/>
          <w:color w:val="000000"/>
          <w:sz w:val="20"/>
        </w:rPr>
      </w:pPr>
      <w:r w:rsidRPr="00E40673">
        <w:rPr>
          <w:rFonts w:cs="Arial"/>
          <w:sz w:val="20"/>
        </w:rPr>
        <w:t>T</w:t>
      </w:r>
      <w:r w:rsidRPr="00E40673">
        <w:rPr>
          <w:rFonts w:cs="Arial"/>
          <w:color w:val="000000"/>
          <w:sz w:val="20"/>
        </w:rPr>
        <w:t xml:space="preserve">he permittee shall verify </w:t>
      </w:r>
      <w:r>
        <w:rPr>
          <w:rFonts w:cs="Arial"/>
          <w:color w:val="000000"/>
          <w:sz w:val="20"/>
        </w:rPr>
        <w:t>NOx and CO emission</w:t>
      </w:r>
      <w:r w:rsidRPr="00E40673">
        <w:rPr>
          <w:rFonts w:cs="Arial"/>
          <w:color w:val="000000"/>
          <w:sz w:val="20"/>
        </w:rPr>
        <w:t xml:space="preserve"> rates from </w:t>
      </w:r>
      <w:r>
        <w:rPr>
          <w:rFonts w:cs="Arial"/>
          <w:color w:val="000000"/>
          <w:sz w:val="20"/>
        </w:rPr>
        <w:t xml:space="preserve">each turbine in </w:t>
      </w:r>
      <w:r w:rsidRPr="006B3226">
        <w:rPr>
          <w:rFonts w:cs="Arial"/>
          <w:sz w:val="20"/>
        </w:rPr>
        <w:t>FGCTGS</w:t>
      </w:r>
      <w:r w:rsidRPr="00E40673">
        <w:rPr>
          <w:rFonts w:cs="Arial"/>
          <w:color w:val="FF0000"/>
          <w:sz w:val="20"/>
        </w:rPr>
        <w:t xml:space="preserve"> </w:t>
      </w:r>
      <w:r w:rsidRPr="00E40673">
        <w:rPr>
          <w:rFonts w:cs="Arial"/>
          <w:color w:val="000000"/>
          <w:sz w:val="20"/>
        </w:rPr>
        <w:t xml:space="preserve">by testing at owner's expense, in accordance with </w:t>
      </w:r>
      <w:r>
        <w:rPr>
          <w:rFonts w:cs="Arial"/>
          <w:color w:val="000000"/>
          <w:sz w:val="20"/>
        </w:rPr>
        <w:t xml:space="preserve">the </w:t>
      </w:r>
      <w:r w:rsidRPr="00E40673">
        <w:rPr>
          <w:rFonts w:cs="Arial"/>
          <w:color w:val="000000"/>
          <w:sz w:val="20"/>
        </w:rPr>
        <w:t>Department requirements.  Testing shall be performed using an approved EPA Method listed in:</w:t>
      </w:r>
    </w:p>
    <w:p w14:paraId="2014E830" w14:textId="77777777" w:rsidR="006B3226" w:rsidRDefault="006B3226" w:rsidP="006B3226">
      <w:pPr>
        <w:jc w:val="both"/>
        <w:rPr>
          <w:sz w:val="20"/>
        </w:rPr>
      </w:pP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8149"/>
      </w:tblGrid>
      <w:tr w:rsidR="006B3226" w:rsidRPr="000F38A9" w14:paraId="016FFA19" w14:textId="77777777" w:rsidTr="007E74E2">
        <w:tc>
          <w:tcPr>
            <w:tcW w:w="1710" w:type="dxa"/>
            <w:shd w:val="clear" w:color="auto" w:fill="auto"/>
          </w:tcPr>
          <w:p w14:paraId="5D1C41D1" w14:textId="77777777" w:rsidR="006B3226" w:rsidRPr="005B2191" w:rsidRDefault="006B3226" w:rsidP="007E74E2">
            <w:pPr>
              <w:rPr>
                <w:rFonts w:eastAsia="Calibri"/>
                <w:b/>
                <w:sz w:val="20"/>
              </w:rPr>
            </w:pPr>
            <w:r w:rsidRPr="005B2191">
              <w:rPr>
                <w:rFonts w:eastAsia="Calibri"/>
                <w:b/>
                <w:sz w:val="20"/>
              </w:rPr>
              <w:t>Pollutant</w:t>
            </w:r>
          </w:p>
        </w:tc>
        <w:tc>
          <w:tcPr>
            <w:tcW w:w="8149" w:type="dxa"/>
            <w:shd w:val="clear" w:color="auto" w:fill="auto"/>
          </w:tcPr>
          <w:p w14:paraId="2015DA9A" w14:textId="77777777" w:rsidR="006B3226" w:rsidRPr="000F38A9" w:rsidRDefault="006B3226" w:rsidP="007E74E2">
            <w:pPr>
              <w:keepNext/>
              <w:keepLines/>
              <w:jc w:val="both"/>
              <w:rPr>
                <w:rFonts w:eastAsia="Calibri" w:cs="Arial"/>
                <w:b/>
                <w:sz w:val="20"/>
              </w:rPr>
            </w:pPr>
            <w:r w:rsidRPr="000F38A9">
              <w:rPr>
                <w:rFonts w:eastAsia="Calibri" w:cs="Arial"/>
                <w:b/>
                <w:sz w:val="20"/>
              </w:rPr>
              <w:t>Test Method Reference</w:t>
            </w:r>
          </w:p>
        </w:tc>
      </w:tr>
      <w:tr w:rsidR="006B3226" w:rsidRPr="000F38A9" w14:paraId="04A84653" w14:textId="77777777" w:rsidTr="007E74E2">
        <w:tc>
          <w:tcPr>
            <w:tcW w:w="1710" w:type="dxa"/>
            <w:shd w:val="clear" w:color="auto" w:fill="auto"/>
          </w:tcPr>
          <w:p w14:paraId="21C5C308" w14:textId="77777777" w:rsidR="006B3226" w:rsidRPr="006B3226" w:rsidRDefault="006B3226" w:rsidP="007E74E2">
            <w:pPr>
              <w:rPr>
                <w:rFonts w:eastAsia="Calibri" w:cs="Arial"/>
                <w:sz w:val="20"/>
              </w:rPr>
            </w:pPr>
            <w:r w:rsidRPr="006B3226">
              <w:rPr>
                <w:rFonts w:eastAsia="Calibri" w:cs="Arial"/>
                <w:sz w:val="20"/>
              </w:rPr>
              <w:t>NOx</w:t>
            </w:r>
          </w:p>
        </w:tc>
        <w:tc>
          <w:tcPr>
            <w:tcW w:w="8149" w:type="dxa"/>
            <w:shd w:val="clear" w:color="auto" w:fill="auto"/>
          </w:tcPr>
          <w:p w14:paraId="3AD7D236" w14:textId="77777777" w:rsidR="006B3226" w:rsidRPr="006B3226" w:rsidRDefault="006B3226" w:rsidP="007E74E2">
            <w:pPr>
              <w:rPr>
                <w:rFonts w:eastAsia="Calibri" w:cs="Arial"/>
                <w:sz w:val="20"/>
              </w:rPr>
            </w:pPr>
            <w:r w:rsidRPr="006B3226">
              <w:rPr>
                <w:rFonts w:eastAsia="Calibri" w:cs="Arial"/>
                <w:sz w:val="20"/>
              </w:rPr>
              <w:t>40 CFR Part 60, Appendix A</w:t>
            </w:r>
          </w:p>
        </w:tc>
      </w:tr>
      <w:tr w:rsidR="006B3226" w:rsidRPr="000F38A9" w14:paraId="2719BD25" w14:textId="77777777" w:rsidTr="007E74E2">
        <w:tc>
          <w:tcPr>
            <w:tcW w:w="1710" w:type="dxa"/>
            <w:shd w:val="clear" w:color="auto" w:fill="auto"/>
          </w:tcPr>
          <w:p w14:paraId="7FD2E8B8" w14:textId="77777777" w:rsidR="006B3226" w:rsidRPr="006B3226" w:rsidRDefault="006B3226" w:rsidP="007E74E2">
            <w:pPr>
              <w:rPr>
                <w:rFonts w:eastAsia="Calibri" w:cs="Arial"/>
                <w:sz w:val="20"/>
              </w:rPr>
            </w:pPr>
            <w:r w:rsidRPr="006B3226">
              <w:rPr>
                <w:rFonts w:eastAsia="Calibri" w:cs="Arial"/>
                <w:sz w:val="20"/>
              </w:rPr>
              <w:t>CO</w:t>
            </w:r>
          </w:p>
        </w:tc>
        <w:tc>
          <w:tcPr>
            <w:tcW w:w="8149" w:type="dxa"/>
            <w:shd w:val="clear" w:color="auto" w:fill="auto"/>
          </w:tcPr>
          <w:p w14:paraId="5936D1C1" w14:textId="77777777" w:rsidR="006B3226" w:rsidRPr="006B3226" w:rsidRDefault="006B3226" w:rsidP="007E74E2">
            <w:pPr>
              <w:rPr>
                <w:rFonts w:eastAsia="Calibri" w:cs="Arial"/>
                <w:sz w:val="20"/>
              </w:rPr>
            </w:pPr>
            <w:r w:rsidRPr="006B3226">
              <w:rPr>
                <w:rFonts w:eastAsia="Calibri" w:cs="Arial"/>
                <w:sz w:val="20"/>
              </w:rPr>
              <w:t>40 CFR Part 60, Appendix A</w:t>
            </w:r>
          </w:p>
        </w:tc>
      </w:tr>
    </w:tbl>
    <w:p w14:paraId="481C8F92" w14:textId="77777777" w:rsidR="006B3226" w:rsidRDefault="006B3226" w:rsidP="006B3226">
      <w:pPr>
        <w:jc w:val="both"/>
        <w:rPr>
          <w:sz w:val="20"/>
        </w:rPr>
      </w:pPr>
    </w:p>
    <w:p w14:paraId="517CE522" w14:textId="14366017" w:rsidR="006B3226" w:rsidRPr="00603157" w:rsidRDefault="000053A9" w:rsidP="00133DEC">
      <w:pPr>
        <w:ind w:left="360"/>
        <w:jc w:val="both"/>
        <w:rPr>
          <w:sz w:val="20"/>
        </w:rPr>
      </w:pPr>
      <w:r w:rsidRPr="00180A52">
        <w:rPr>
          <w:sz w:val="20"/>
        </w:rPr>
        <w:t xml:space="preserve">In accordance with </w:t>
      </w:r>
      <w:r w:rsidRPr="001F3D43">
        <w:rPr>
          <w:sz w:val="20"/>
        </w:rPr>
        <w:t>40 CFR 75, Appendix</w:t>
      </w:r>
      <w:r w:rsidRPr="00180A52">
        <w:rPr>
          <w:sz w:val="20"/>
        </w:rPr>
        <w:t xml:space="preserve"> E, the permittee shall retest the NOx emission rate of each turbine at least once every </w:t>
      </w:r>
      <w:r>
        <w:rPr>
          <w:sz w:val="20"/>
        </w:rPr>
        <w:t>1</w:t>
      </w:r>
      <w:r w:rsidRPr="00180A52">
        <w:rPr>
          <w:sz w:val="20"/>
        </w:rPr>
        <w:t>2 calendar quarters.</w:t>
      </w:r>
      <w:r w:rsidR="00F1519A">
        <w:rPr>
          <w:sz w:val="20"/>
        </w:rPr>
        <w:t xml:space="preserve"> </w:t>
      </w:r>
      <w:r w:rsidRPr="00180A52">
        <w:rPr>
          <w:sz w:val="20"/>
        </w:rPr>
        <w:t xml:space="preserve"> The permittee shall perform NOx</w:t>
      </w:r>
      <w:r>
        <w:rPr>
          <w:sz w:val="20"/>
        </w:rPr>
        <w:t xml:space="preserve"> and CO</w:t>
      </w:r>
      <w:r w:rsidRPr="00180A52">
        <w:rPr>
          <w:sz w:val="20"/>
        </w:rPr>
        <w:t xml:space="preserve"> testing for at least four (4) approximately equally spaced operating load points, ranging from the maximum operating load to the minimum operating load</w:t>
      </w:r>
      <w:r>
        <w:rPr>
          <w:sz w:val="20"/>
        </w:rPr>
        <w:t xml:space="preserve">. </w:t>
      </w:r>
      <w:r w:rsidR="00F1519A">
        <w:rPr>
          <w:sz w:val="20"/>
        </w:rPr>
        <w:t xml:space="preserve"> </w:t>
      </w:r>
      <w:r w:rsidR="006B3226" w:rsidRPr="00E40673">
        <w:rPr>
          <w:rFonts w:cs="Arial"/>
          <w:sz w:val="20"/>
        </w:rPr>
        <w:t>An alternate method, or a modification to the approved EPA Method,</w:t>
      </w:r>
      <w:r w:rsidR="006B3226" w:rsidRPr="00E40673">
        <w:rPr>
          <w:rFonts w:cs="Arial"/>
          <w:color w:val="000000"/>
          <w:sz w:val="20"/>
        </w:rPr>
        <w:t xml:space="preserve"> may be specified in an AQD</w:t>
      </w:r>
      <w:r w:rsidR="006B3226">
        <w:rPr>
          <w:rFonts w:cs="Arial"/>
          <w:color w:val="000000"/>
          <w:sz w:val="20"/>
        </w:rPr>
        <w:t xml:space="preserve"> </w:t>
      </w:r>
      <w:r w:rsidR="006B3226" w:rsidRPr="00E40673">
        <w:rPr>
          <w:rFonts w:cs="Arial"/>
          <w:color w:val="000000"/>
          <w:sz w:val="20"/>
        </w:rPr>
        <w:t>approved Test Protocol</w:t>
      </w:r>
      <w:r w:rsidR="006B3226">
        <w:rPr>
          <w:rFonts w:cs="Arial"/>
          <w:color w:val="000000"/>
          <w:sz w:val="20"/>
        </w:rPr>
        <w:t xml:space="preserve"> and must meet the requirements of the federal Clean Air Act, all applicable state and federal rules and regulations, and be within the authority of the AQD to make the change.</w:t>
      </w:r>
      <w:r w:rsidR="006B3226" w:rsidRPr="00E40673">
        <w:rPr>
          <w:rFonts w:cs="Arial"/>
          <w:color w:val="000000"/>
          <w:sz w:val="20"/>
        </w:rPr>
        <w:t xml:space="preserve">  No less </w:t>
      </w:r>
      <w:r w:rsidR="006B3226" w:rsidRPr="002A2FAE">
        <w:rPr>
          <w:rFonts w:cs="Arial"/>
          <w:sz w:val="20"/>
        </w:rPr>
        <w:t xml:space="preserve">than 30 </w:t>
      </w:r>
      <w:r w:rsidR="006B3226" w:rsidRPr="00E40673">
        <w:rPr>
          <w:rFonts w:cs="Arial"/>
          <w:color w:val="000000"/>
          <w:sz w:val="20"/>
        </w:rPr>
        <w:t xml:space="preserve">days prior to testing, the permittee shall submit a complete test plan to the AQD Technical Programs Unit and District Office.  The AQD must approve the final plan prior to testing, including any modifications to the method in the test protocol that are proposed after initial </w:t>
      </w:r>
      <w:r w:rsidR="006B3226" w:rsidRPr="00021E1F">
        <w:rPr>
          <w:rFonts w:cs="Arial"/>
          <w:color w:val="000000"/>
          <w:sz w:val="20"/>
        </w:rPr>
        <w:t>submittal.</w:t>
      </w:r>
      <w:r w:rsidR="006B3226" w:rsidRPr="00E40673">
        <w:rPr>
          <w:rFonts w:cs="Arial"/>
          <w:color w:val="000000"/>
          <w:sz w:val="20"/>
        </w:rPr>
        <w:t xml:space="preserve">  The permittee must submit a complete report of the test results to the AQD Technical Programs Unit and District Office within 60 days following the last date of the test</w:t>
      </w:r>
      <w:r w:rsidR="006B3226" w:rsidRPr="00021E1F">
        <w:rPr>
          <w:rFonts w:cs="Arial"/>
          <w:color w:val="000000"/>
          <w:sz w:val="20"/>
        </w:rPr>
        <w:t>.</w:t>
      </w:r>
      <w:r w:rsidR="006B3226" w:rsidRPr="00021E1F">
        <w:rPr>
          <w:rFonts w:cs="Arial"/>
          <w:b/>
          <w:color w:val="000000"/>
          <w:sz w:val="20"/>
        </w:rPr>
        <w:t xml:space="preserve">  (</w:t>
      </w:r>
      <w:r w:rsidR="006B3226" w:rsidRPr="00021E1F">
        <w:rPr>
          <w:b/>
          <w:sz w:val="20"/>
        </w:rPr>
        <w:t>R</w:t>
      </w:r>
      <w:r w:rsidR="006B3226" w:rsidRPr="00FE0AD0">
        <w:rPr>
          <w:b/>
          <w:sz w:val="20"/>
        </w:rPr>
        <w:t> 336.1213(3)</w:t>
      </w:r>
      <w:r w:rsidR="006B3226">
        <w:rPr>
          <w:b/>
          <w:sz w:val="20"/>
        </w:rPr>
        <w:t xml:space="preserve">, </w:t>
      </w:r>
      <w:r w:rsidR="006B3226" w:rsidRPr="00E40673">
        <w:rPr>
          <w:rFonts w:cs="Arial"/>
          <w:b/>
          <w:color w:val="000000"/>
          <w:sz w:val="20"/>
        </w:rPr>
        <w:t>R 336.2001, R 336.2003, R 336.2004</w:t>
      </w:r>
      <w:r w:rsidR="00133DEC">
        <w:rPr>
          <w:rFonts w:cs="Arial"/>
          <w:b/>
          <w:color w:val="000000"/>
          <w:sz w:val="20"/>
        </w:rPr>
        <w:t xml:space="preserve">, </w:t>
      </w:r>
      <w:r w:rsidR="00133DEC" w:rsidRPr="00180A52">
        <w:rPr>
          <w:rFonts w:cs="Arial"/>
          <w:b/>
          <w:sz w:val="20"/>
        </w:rPr>
        <w:t>40 </w:t>
      </w:r>
      <w:smartTag w:uri="urn:schemas-microsoft-com:office:smarttags" w:element="stockticker">
        <w:r w:rsidR="00133DEC" w:rsidRPr="00180A52">
          <w:rPr>
            <w:rFonts w:cs="Arial"/>
            <w:b/>
            <w:sz w:val="20"/>
          </w:rPr>
          <w:t>CFR</w:t>
        </w:r>
      </w:smartTag>
      <w:r w:rsidR="00133DEC" w:rsidRPr="00180A52">
        <w:rPr>
          <w:rFonts w:cs="Arial"/>
          <w:b/>
          <w:sz w:val="20"/>
        </w:rPr>
        <w:t xml:space="preserve"> 60.335</w:t>
      </w:r>
      <w:r w:rsidR="006B3226" w:rsidRPr="00E40673">
        <w:rPr>
          <w:rFonts w:cs="Arial"/>
          <w:b/>
          <w:color w:val="000000"/>
          <w:sz w:val="20"/>
        </w:rPr>
        <w:t>)</w:t>
      </w:r>
    </w:p>
    <w:p w14:paraId="12B6567E" w14:textId="77777777" w:rsidR="00CE214E" w:rsidRPr="00CE214E" w:rsidRDefault="00CE214E" w:rsidP="00CE214E">
      <w:pPr>
        <w:ind w:left="360"/>
        <w:jc w:val="both"/>
        <w:rPr>
          <w:rFonts w:ascii="Calibri" w:hAnsi="Calibri"/>
          <w:color w:val="000000" w:themeColor="text1"/>
          <w:sz w:val="20"/>
        </w:rPr>
      </w:pPr>
    </w:p>
    <w:p w14:paraId="53E565B1" w14:textId="10999D1B" w:rsidR="00914E3F" w:rsidRPr="00724520" w:rsidRDefault="00E75D71" w:rsidP="00133DEC">
      <w:pPr>
        <w:pStyle w:val="ListParagraph"/>
        <w:numPr>
          <w:ilvl w:val="0"/>
          <w:numId w:val="185"/>
        </w:numPr>
        <w:jc w:val="both"/>
        <w:rPr>
          <w:rFonts w:cs="Arial"/>
          <w:sz w:val="20"/>
        </w:rPr>
      </w:pPr>
      <w:r w:rsidRPr="00CE214E">
        <w:rPr>
          <w:color w:val="000000" w:themeColor="text1"/>
          <w:sz w:val="20"/>
        </w:rPr>
        <w:t>The permittee shall verify CO emission rates from each turbine in accordance with Department requirements.</w:t>
      </w:r>
      <w:r w:rsidR="00ED7260">
        <w:rPr>
          <w:color w:val="000000" w:themeColor="text1"/>
          <w:sz w:val="20"/>
        </w:rPr>
        <w:t xml:space="preserve"> </w:t>
      </w:r>
      <w:r w:rsidRPr="00CE214E">
        <w:rPr>
          <w:color w:val="000000" w:themeColor="text1"/>
          <w:sz w:val="20"/>
        </w:rPr>
        <w:t xml:space="preserve"> Testing must be done for each turbine in conjunction with NOx testing and under the same operating load and test averaging period requirements.</w:t>
      </w:r>
      <w:r w:rsidR="00CE214E">
        <w:rPr>
          <w:color w:val="000000" w:themeColor="text1"/>
          <w:sz w:val="20"/>
          <w:vertAlign w:val="superscript"/>
        </w:rPr>
        <w:t>2</w:t>
      </w:r>
      <w:r w:rsidR="00ED7260">
        <w:rPr>
          <w:color w:val="000000" w:themeColor="text1"/>
          <w:sz w:val="20"/>
        </w:rPr>
        <w:t xml:space="preserve"> </w:t>
      </w:r>
      <w:r w:rsidRPr="00CE214E">
        <w:rPr>
          <w:color w:val="000000" w:themeColor="text1"/>
          <w:sz w:val="20"/>
        </w:rPr>
        <w:t xml:space="preserve"> </w:t>
      </w:r>
      <w:r w:rsidR="00914E3F" w:rsidRPr="00194F00">
        <w:rPr>
          <w:rFonts w:cs="Arial"/>
          <w:b/>
          <w:sz w:val="20"/>
        </w:rPr>
        <w:t>(R 336.2001, R 336.2003, R 336.2004)</w:t>
      </w:r>
    </w:p>
    <w:p w14:paraId="227B2154" w14:textId="77777777" w:rsidR="00914E3F" w:rsidRPr="00724520" w:rsidRDefault="00914E3F" w:rsidP="00724520">
      <w:pPr>
        <w:pStyle w:val="ListParagraph"/>
        <w:rPr>
          <w:color w:val="000000" w:themeColor="text1"/>
          <w:sz w:val="20"/>
        </w:rPr>
      </w:pPr>
    </w:p>
    <w:p w14:paraId="383E4A18" w14:textId="0CF4D301" w:rsidR="00CE214E" w:rsidRDefault="00E75D71" w:rsidP="00133DEC">
      <w:pPr>
        <w:numPr>
          <w:ilvl w:val="0"/>
          <w:numId w:val="185"/>
        </w:numPr>
        <w:jc w:val="both"/>
        <w:rPr>
          <w:rFonts w:ascii="Calibri" w:hAnsi="Calibri"/>
          <w:color w:val="000000" w:themeColor="text1"/>
          <w:sz w:val="20"/>
        </w:rPr>
      </w:pPr>
      <w:r w:rsidRPr="00CE214E">
        <w:rPr>
          <w:sz w:val="20"/>
        </w:rPr>
        <w:t>Compliance with the visible emissions limit shall be determined at least once per 1,812 hours of operation per turbine using Federal Reference Method 9 (40 CFR Part 60, Appendix A).</w:t>
      </w:r>
      <w:r w:rsidRPr="00CE214E">
        <w:rPr>
          <w:sz w:val="20"/>
          <w:vertAlign w:val="superscript"/>
        </w:rPr>
        <w:t>2</w:t>
      </w:r>
      <w:r w:rsidRPr="00CE214E">
        <w:rPr>
          <w:sz w:val="20"/>
        </w:rPr>
        <w:t xml:space="preserve">  </w:t>
      </w:r>
      <w:r w:rsidRPr="00CE214E">
        <w:rPr>
          <w:b/>
          <w:sz w:val="20"/>
        </w:rPr>
        <w:t>(R</w:t>
      </w:r>
      <w:r w:rsidRPr="00CE214E">
        <w:rPr>
          <w:sz w:val="20"/>
        </w:rPr>
        <w:t> </w:t>
      </w:r>
      <w:r w:rsidRPr="00CE214E">
        <w:rPr>
          <w:b/>
          <w:sz w:val="20"/>
        </w:rPr>
        <w:t>336.1301</w:t>
      </w:r>
      <w:r w:rsidR="002D6020">
        <w:rPr>
          <w:b/>
          <w:sz w:val="20"/>
        </w:rPr>
        <w:t xml:space="preserve">, </w:t>
      </w:r>
      <w:r w:rsidRPr="00CE214E">
        <w:rPr>
          <w:b/>
          <w:sz w:val="20"/>
        </w:rPr>
        <w:t>40 CFR 52.21)</w:t>
      </w:r>
    </w:p>
    <w:p w14:paraId="48AD4E6A" w14:textId="77777777" w:rsidR="00CE214E" w:rsidRDefault="00CE214E" w:rsidP="00CE214E">
      <w:pPr>
        <w:pStyle w:val="ListParagraph"/>
        <w:rPr>
          <w:sz w:val="20"/>
        </w:rPr>
      </w:pPr>
    </w:p>
    <w:p w14:paraId="4B4EAC22" w14:textId="274F7CF2" w:rsidR="00CE214E" w:rsidRPr="00D958CB" w:rsidRDefault="00E75D71" w:rsidP="00133DEC">
      <w:pPr>
        <w:numPr>
          <w:ilvl w:val="0"/>
          <w:numId w:val="185"/>
        </w:numPr>
        <w:jc w:val="both"/>
        <w:rPr>
          <w:rFonts w:ascii="Calibri" w:hAnsi="Calibri"/>
          <w:color w:val="000000" w:themeColor="text1"/>
          <w:sz w:val="20"/>
        </w:rPr>
      </w:pPr>
      <w:r w:rsidRPr="00D958CB">
        <w:rPr>
          <w:sz w:val="20"/>
        </w:rPr>
        <w:t>Emission factors developed from previous formaldehyde and PM10 stack test will be used along with hourly fuel usage data to demonstrate compliance with annual limits.</w:t>
      </w:r>
      <w:r w:rsidRPr="00D958CB">
        <w:rPr>
          <w:sz w:val="20"/>
          <w:vertAlign w:val="superscript"/>
        </w:rPr>
        <w:t>2</w:t>
      </w:r>
      <w:r w:rsidRPr="00D958CB">
        <w:rPr>
          <w:sz w:val="20"/>
        </w:rPr>
        <w:t xml:space="preserve">  </w:t>
      </w:r>
      <w:r w:rsidRPr="00D958CB">
        <w:rPr>
          <w:b/>
          <w:sz w:val="20"/>
        </w:rPr>
        <w:t>(R</w:t>
      </w:r>
      <w:r w:rsidRPr="00D958CB">
        <w:rPr>
          <w:sz w:val="20"/>
        </w:rPr>
        <w:t> </w:t>
      </w:r>
      <w:r w:rsidRPr="00D958CB">
        <w:rPr>
          <w:b/>
          <w:sz w:val="20"/>
        </w:rPr>
        <w:t>336.2001, R</w:t>
      </w:r>
      <w:r w:rsidRPr="00D958CB">
        <w:rPr>
          <w:sz w:val="20"/>
        </w:rPr>
        <w:t> </w:t>
      </w:r>
      <w:r w:rsidRPr="00D958CB">
        <w:rPr>
          <w:b/>
          <w:sz w:val="20"/>
        </w:rPr>
        <w:t>336.2003, R</w:t>
      </w:r>
      <w:r w:rsidRPr="00D958CB">
        <w:rPr>
          <w:sz w:val="20"/>
        </w:rPr>
        <w:t> </w:t>
      </w:r>
      <w:r w:rsidRPr="00D958CB">
        <w:rPr>
          <w:b/>
          <w:sz w:val="20"/>
        </w:rPr>
        <w:t>336.2004)</w:t>
      </w:r>
    </w:p>
    <w:p w14:paraId="55A70889" w14:textId="77777777" w:rsidR="00430BCF" w:rsidRDefault="00430BCF" w:rsidP="00430BCF">
      <w:pPr>
        <w:ind w:right="-216"/>
        <w:jc w:val="both"/>
        <w:rPr>
          <w:sz w:val="20"/>
        </w:rPr>
      </w:pPr>
    </w:p>
    <w:p w14:paraId="03FF6569" w14:textId="063F4821" w:rsidR="00430BCF" w:rsidRPr="00E40673" w:rsidRDefault="00B12974" w:rsidP="00133DEC">
      <w:pPr>
        <w:numPr>
          <w:ilvl w:val="0"/>
          <w:numId w:val="185"/>
        </w:numPr>
        <w:jc w:val="both"/>
        <w:rPr>
          <w:rFonts w:cs="Arial"/>
          <w:color w:val="000000"/>
          <w:sz w:val="20"/>
        </w:rPr>
      </w:pPr>
      <w:bookmarkStart w:id="198" w:name="_Hlk157186235"/>
      <w:bookmarkStart w:id="199" w:name="_Hlk160805617"/>
      <w:r>
        <w:rPr>
          <w:rFonts w:cs="Arial"/>
          <w:sz w:val="20"/>
        </w:rPr>
        <w:t xml:space="preserve">Within 180 days after permit issuance, </w:t>
      </w:r>
      <w:bookmarkEnd w:id="198"/>
      <w:r>
        <w:rPr>
          <w:rFonts w:cs="Arial"/>
          <w:sz w:val="20"/>
        </w:rPr>
        <w:t>t</w:t>
      </w:r>
      <w:r w:rsidR="00430BCF" w:rsidRPr="00E40673">
        <w:rPr>
          <w:rFonts w:cs="Arial"/>
          <w:color w:val="000000"/>
          <w:sz w:val="20"/>
        </w:rPr>
        <w:t xml:space="preserve">he </w:t>
      </w:r>
      <w:bookmarkEnd w:id="199"/>
      <w:r w:rsidR="00430BCF" w:rsidRPr="00E40673">
        <w:rPr>
          <w:rFonts w:cs="Arial"/>
          <w:color w:val="000000"/>
          <w:sz w:val="20"/>
        </w:rPr>
        <w:t xml:space="preserve">permittee shall verify </w:t>
      </w:r>
      <w:r w:rsidR="00430BCF" w:rsidRPr="00CE214E">
        <w:rPr>
          <w:sz w:val="20"/>
        </w:rPr>
        <w:t>formaldehyde and PM10</w:t>
      </w:r>
      <w:r w:rsidR="00430BCF" w:rsidRPr="00E40673">
        <w:rPr>
          <w:rFonts w:cs="Arial"/>
          <w:color w:val="000000"/>
          <w:sz w:val="20"/>
        </w:rPr>
        <w:t xml:space="preserve"> emission rates from</w:t>
      </w:r>
      <w:r w:rsidR="00430BCF">
        <w:rPr>
          <w:rFonts w:cs="Arial"/>
          <w:color w:val="000000"/>
          <w:sz w:val="20"/>
        </w:rPr>
        <w:t xml:space="preserve"> each turbine</w:t>
      </w:r>
      <w:r w:rsidR="00C30ADD">
        <w:rPr>
          <w:rFonts w:cs="Arial"/>
          <w:color w:val="000000"/>
          <w:sz w:val="20"/>
        </w:rPr>
        <w:t xml:space="preserve"> or a representative turbine</w:t>
      </w:r>
      <w:r w:rsidR="00430BCF">
        <w:rPr>
          <w:rFonts w:cs="Arial"/>
          <w:color w:val="000000"/>
          <w:sz w:val="20"/>
        </w:rPr>
        <w:t xml:space="preserve"> in </w:t>
      </w:r>
      <w:r w:rsidR="005D335B">
        <w:rPr>
          <w:sz w:val="20"/>
        </w:rPr>
        <w:t>FGCTGS</w:t>
      </w:r>
      <w:r w:rsidR="00430BCF" w:rsidRPr="00E40673">
        <w:rPr>
          <w:rFonts w:cs="Arial"/>
          <w:color w:val="000000"/>
          <w:sz w:val="20"/>
        </w:rPr>
        <w:t xml:space="preserve"> by testing at owner's expense, in accordance with </w:t>
      </w:r>
      <w:r w:rsidR="00430BCF">
        <w:rPr>
          <w:rFonts w:cs="Arial"/>
          <w:color w:val="000000"/>
          <w:sz w:val="20"/>
        </w:rPr>
        <w:t xml:space="preserve">the </w:t>
      </w:r>
      <w:r w:rsidR="00430BCF" w:rsidRPr="00E40673">
        <w:rPr>
          <w:rFonts w:cs="Arial"/>
          <w:color w:val="000000"/>
          <w:sz w:val="20"/>
        </w:rPr>
        <w:t xml:space="preserve">Department requirements.  Testing shall be performed using an approved </w:t>
      </w:r>
      <w:r w:rsidR="00430BCF">
        <w:rPr>
          <w:rFonts w:cs="Arial"/>
          <w:color w:val="000000"/>
          <w:sz w:val="20"/>
        </w:rPr>
        <w:t>US</w:t>
      </w:r>
      <w:r w:rsidR="00430BCF" w:rsidRPr="00E40673">
        <w:rPr>
          <w:rFonts w:cs="Arial"/>
          <w:color w:val="000000"/>
          <w:sz w:val="20"/>
        </w:rPr>
        <w:t>EPA Method listed in:</w:t>
      </w:r>
    </w:p>
    <w:p w14:paraId="77E2275C" w14:textId="77777777" w:rsidR="00430BCF" w:rsidRDefault="00430BCF" w:rsidP="00430BCF">
      <w:pPr>
        <w:jc w:val="both"/>
        <w:rPr>
          <w:sz w:val="20"/>
        </w:rPr>
      </w:pP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7963"/>
      </w:tblGrid>
      <w:tr w:rsidR="00430BCF" w:rsidRPr="000F38A9" w14:paraId="56F548F4" w14:textId="77777777" w:rsidTr="00724520">
        <w:tc>
          <w:tcPr>
            <w:tcW w:w="1896" w:type="dxa"/>
            <w:shd w:val="clear" w:color="auto" w:fill="auto"/>
          </w:tcPr>
          <w:p w14:paraId="3A0CF9CB" w14:textId="77777777" w:rsidR="00430BCF" w:rsidRPr="003B44FD" w:rsidRDefault="00430BCF" w:rsidP="0038134B">
            <w:pPr>
              <w:rPr>
                <w:rFonts w:eastAsia="Calibri"/>
                <w:b/>
                <w:sz w:val="20"/>
              </w:rPr>
            </w:pPr>
            <w:r w:rsidRPr="003B44FD">
              <w:rPr>
                <w:rFonts w:eastAsia="Calibri"/>
                <w:b/>
                <w:sz w:val="20"/>
              </w:rPr>
              <w:t>Pollutant</w:t>
            </w:r>
          </w:p>
        </w:tc>
        <w:tc>
          <w:tcPr>
            <w:tcW w:w="7963" w:type="dxa"/>
            <w:shd w:val="clear" w:color="auto" w:fill="auto"/>
          </w:tcPr>
          <w:p w14:paraId="1ED7C6E0" w14:textId="77777777" w:rsidR="00430BCF" w:rsidRPr="000F38A9" w:rsidRDefault="00430BCF" w:rsidP="0038134B">
            <w:pPr>
              <w:keepNext/>
              <w:keepLines/>
              <w:jc w:val="both"/>
              <w:rPr>
                <w:rFonts w:eastAsia="Calibri" w:cs="Arial"/>
                <w:b/>
                <w:sz w:val="20"/>
              </w:rPr>
            </w:pPr>
            <w:r w:rsidRPr="000F38A9">
              <w:rPr>
                <w:rFonts w:eastAsia="Calibri" w:cs="Arial"/>
                <w:b/>
                <w:sz w:val="20"/>
              </w:rPr>
              <w:t>Test Method Reference</w:t>
            </w:r>
          </w:p>
        </w:tc>
      </w:tr>
      <w:tr w:rsidR="00430BCF" w:rsidRPr="000F38A9" w14:paraId="5B418D19" w14:textId="77777777" w:rsidTr="00724520">
        <w:tc>
          <w:tcPr>
            <w:tcW w:w="1896" w:type="dxa"/>
            <w:shd w:val="clear" w:color="auto" w:fill="auto"/>
          </w:tcPr>
          <w:p w14:paraId="2190B688" w14:textId="623B70FB" w:rsidR="00430BCF" w:rsidRPr="00724520" w:rsidRDefault="00430BCF" w:rsidP="0038134B">
            <w:pPr>
              <w:rPr>
                <w:rFonts w:eastAsia="Calibri" w:cs="Arial"/>
                <w:sz w:val="20"/>
              </w:rPr>
            </w:pPr>
            <w:r w:rsidRPr="00724520">
              <w:rPr>
                <w:rFonts w:eastAsia="Calibri" w:cs="Arial"/>
                <w:sz w:val="20"/>
              </w:rPr>
              <w:t>PM10</w:t>
            </w:r>
          </w:p>
        </w:tc>
        <w:tc>
          <w:tcPr>
            <w:tcW w:w="7963" w:type="dxa"/>
            <w:shd w:val="clear" w:color="auto" w:fill="auto"/>
          </w:tcPr>
          <w:p w14:paraId="47B73A3A" w14:textId="77777777" w:rsidR="00430BCF" w:rsidRPr="00724520" w:rsidRDefault="00430BCF" w:rsidP="0038134B">
            <w:pPr>
              <w:rPr>
                <w:rFonts w:eastAsia="Calibri" w:cs="Arial"/>
                <w:sz w:val="20"/>
              </w:rPr>
            </w:pPr>
            <w:r w:rsidRPr="00724520">
              <w:rPr>
                <w:rFonts w:eastAsia="Calibri" w:cs="Arial"/>
                <w:sz w:val="20"/>
              </w:rPr>
              <w:t>40 CFR Part 51, Appendix M</w:t>
            </w:r>
          </w:p>
        </w:tc>
      </w:tr>
      <w:tr w:rsidR="00430BCF" w:rsidRPr="000F38A9" w14:paraId="18ED6C82" w14:textId="77777777" w:rsidTr="00724520">
        <w:trPr>
          <w:trHeight w:val="188"/>
        </w:trPr>
        <w:tc>
          <w:tcPr>
            <w:tcW w:w="1896" w:type="dxa"/>
            <w:shd w:val="clear" w:color="auto" w:fill="auto"/>
          </w:tcPr>
          <w:p w14:paraId="3D17F77D" w14:textId="77777777" w:rsidR="00430BCF" w:rsidRPr="00724520" w:rsidRDefault="00430BCF" w:rsidP="0038134B">
            <w:pPr>
              <w:rPr>
                <w:rFonts w:eastAsia="Calibri" w:cs="Arial"/>
                <w:sz w:val="20"/>
              </w:rPr>
            </w:pPr>
            <w:r w:rsidRPr="00724520">
              <w:rPr>
                <w:rFonts w:eastAsia="Calibri" w:cs="Arial"/>
                <w:sz w:val="20"/>
              </w:rPr>
              <w:t>HAPs</w:t>
            </w:r>
          </w:p>
        </w:tc>
        <w:tc>
          <w:tcPr>
            <w:tcW w:w="7963" w:type="dxa"/>
            <w:shd w:val="clear" w:color="auto" w:fill="auto"/>
          </w:tcPr>
          <w:p w14:paraId="5B7E5771" w14:textId="77777777" w:rsidR="00430BCF" w:rsidRPr="00724520" w:rsidRDefault="00430BCF" w:rsidP="0038134B">
            <w:pPr>
              <w:rPr>
                <w:rFonts w:eastAsia="Calibri" w:cs="Arial"/>
                <w:sz w:val="20"/>
              </w:rPr>
            </w:pPr>
            <w:r w:rsidRPr="00724520">
              <w:rPr>
                <w:rFonts w:eastAsia="Calibri" w:cs="Arial"/>
                <w:sz w:val="20"/>
              </w:rPr>
              <w:t>40 CFR Part 63, Appendix A</w:t>
            </w:r>
          </w:p>
        </w:tc>
      </w:tr>
    </w:tbl>
    <w:p w14:paraId="676884A0" w14:textId="30F0F176" w:rsidR="00DC42A8" w:rsidRDefault="00DC42A8" w:rsidP="00430BCF">
      <w:pPr>
        <w:jc w:val="both"/>
        <w:rPr>
          <w:sz w:val="20"/>
        </w:rPr>
      </w:pPr>
    </w:p>
    <w:p w14:paraId="266C0C6B" w14:textId="77777777" w:rsidR="00DC42A8" w:rsidRDefault="00DC42A8">
      <w:pPr>
        <w:rPr>
          <w:sz w:val="20"/>
        </w:rPr>
      </w:pPr>
      <w:r>
        <w:rPr>
          <w:sz w:val="20"/>
        </w:rPr>
        <w:br w:type="page"/>
      </w:r>
    </w:p>
    <w:p w14:paraId="78CECF3B" w14:textId="77777777" w:rsidR="00430BCF" w:rsidRDefault="00430BCF" w:rsidP="00430BCF">
      <w:pPr>
        <w:jc w:val="both"/>
        <w:rPr>
          <w:sz w:val="20"/>
        </w:rPr>
      </w:pPr>
    </w:p>
    <w:p w14:paraId="2FB4E051" w14:textId="77777777" w:rsidR="00430BCF" w:rsidRDefault="00430BCF" w:rsidP="00430BCF">
      <w:pPr>
        <w:ind w:left="360"/>
        <w:jc w:val="both"/>
        <w:rPr>
          <w:rFonts w:cs="Arial"/>
          <w:b/>
          <w:color w:val="000000"/>
          <w:sz w:val="20"/>
        </w:rPr>
      </w:pPr>
      <w:r w:rsidRPr="00E40673">
        <w:rPr>
          <w:rFonts w:cs="Arial"/>
          <w:sz w:val="20"/>
        </w:rPr>
        <w:t xml:space="preserve">An alternate method, or a modification to the approved </w:t>
      </w:r>
      <w:r>
        <w:rPr>
          <w:rFonts w:cs="Arial"/>
          <w:sz w:val="20"/>
        </w:rPr>
        <w:t>USEPA</w:t>
      </w:r>
      <w:r w:rsidRPr="00E40673">
        <w:rPr>
          <w:rFonts w:cs="Arial"/>
          <w:sz w:val="20"/>
        </w:rPr>
        <w:t xml:space="preserve"> Method,</w:t>
      </w:r>
      <w:r w:rsidRPr="00E40673">
        <w:rPr>
          <w:rFonts w:cs="Arial"/>
          <w:color w:val="000000"/>
          <w:sz w:val="20"/>
        </w:rPr>
        <w:t xml:space="preserve"> may be specified in an AQD-approved Test </w:t>
      </w:r>
      <w:r w:rsidRPr="00E0123C">
        <w:rPr>
          <w:rFonts w:cs="Arial"/>
          <w:color w:val="000000"/>
          <w:sz w:val="20"/>
        </w:rPr>
        <w:t xml:space="preserve">Protocol </w:t>
      </w:r>
      <w:r w:rsidRPr="00E0123C">
        <w:rPr>
          <w:rFonts w:cs="Arial"/>
          <w:sz w:val="20"/>
        </w:rPr>
        <w:t>and must meet the requirements of the federal Clean Air Act, all applicable state and federal rules and regulations, and be within the authority of the AQD to make the change.</w:t>
      </w:r>
      <w:r w:rsidRPr="00E0123C">
        <w:rPr>
          <w:rFonts w:cs="Arial"/>
          <w:color w:val="000000"/>
          <w:sz w:val="20"/>
        </w:rPr>
        <w:t xml:space="preserve">  No less </w:t>
      </w:r>
      <w:r w:rsidRPr="00E0123C">
        <w:rPr>
          <w:rFonts w:cs="Arial"/>
          <w:sz w:val="20"/>
        </w:rPr>
        <w:t xml:space="preserve">than 30 </w:t>
      </w:r>
      <w:r w:rsidRPr="00E0123C">
        <w:rPr>
          <w:rFonts w:cs="Arial"/>
          <w:color w:val="000000"/>
          <w:sz w:val="20"/>
        </w:rPr>
        <w:t>days prior to testing, the permittee shall submit a complete test plan to the AQD Technical Programs Unit and</w:t>
      </w:r>
      <w:r w:rsidRPr="00E40673">
        <w:rPr>
          <w:rFonts w:cs="Arial"/>
          <w:color w:val="000000"/>
          <w:sz w:val="20"/>
        </w:rPr>
        <w:t xml:space="preserve"> District Office.  The AQD must approve the final plan prior to testing, including any modifications to the method in the test protocol that are proposed after initial submittal</w:t>
      </w:r>
      <w:r>
        <w:rPr>
          <w:rFonts w:cs="Arial"/>
          <w:color w:val="000000"/>
          <w:sz w:val="20"/>
        </w:rPr>
        <w:t>.</w:t>
      </w:r>
      <w:r w:rsidRPr="00E40673">
        <w:rPr>
          <w:rFonts w:cs="Arial"/>
          <w:color w:val="000000"/>
          <w:sz w:val="20"/>
        </w:rPr>
        <w:t xml:space="preserve">  The permittee must submit a complete report of the test results to the AQD Technical Programs Unit and District Office within 60 days following the last date of the test.</w:t>
      </w:r>
      <w:r>
        <w:rPr>
          <w:rFonts w:cs="Arial"/>
          <w:color w:val="000000"/>
          <w:sz w:val="20"/>
        </w:rPr>
        <w:t xml:space="preserve"> </w:t>
      </w:r>
      <w:r w:rsidRPr="00E40673">
        <w:rPr>
          <w:rFonts w:cs="Arial"/>
          <w:b/>
          <w:color w:val="000000"/>
          <w:sz w:val="20"/>
        </w:rPr>
        <w:t xml:space="preserve"> (</w:t>
      </w:r>
      <w:r w:rsidRPr="00FE0AD0">
        <w:rPr>
          <w:b/>
          <w:sz w:val="20"/>
        </w:rPr>
        <w:t>R 336.1213(3)</w:t>
      </w:r>
      <w:r>
        <w:rPr>
          <w:b/>
          <w:sz w:val="20"/>
        </w:rPr>
        <w:t xml:space="preserve">, </w:t>
      </w:r>
      <w:r w:rsidRPr="00E40673">
        <w:rPr>
          <w:rFonts w:cs="Arial"/>
          <w:b/>
          <w:color w:val="000000"/>
          <w:sz w:val="20"/>
        </w:rPr>
        <w:t>R 336.2001, R 336.2003, R 336.2004)</w:t>
      </w:r>
    </w:p>
    <w:p w14:paraId="3710238D" w14:textId="77777777" w:rsidR="00133DEC" w:rsidRDefault="00133DEC" w:rsidP="00430BCF">
      <w:pPr>
        <w:ind w:left="360"/>
        <w:jc w:val="both"/>
        <w:rPr>
          <w:rFonts w:cs="Arial"/>
          <w:b/>
          <w:color w:val="000000"/>
          <w:sz w:val="20"/>
        </w:rPr>
      </w:pPr>
    </w:p>
    <w:p w14:paraId="2FC10834" w14:textId="1F8F8F17" w:rsidR="00133DEC" w:rsidRDefault="00133DEC" w:rsidP="00133DEC">
      <w:pPr>
        <w:numPr>
          <w:ilvl w:val="0"/>
          <w:numId w:val="134"/>
        </w:numPr>
        <w:jc w:val="both"/>
        <w:rPr>
          <w:rFonts w:ascii="Calibri" w:hAnsi="Calibri"/>
          <w:color w:val="000000" w:themeColor="text1"/>
          <w:sz w:val="20"/>
        </w:rPr>
      </w:pPr>
      <w:r w:rsidRPr="00CE214E">
        <w:rPr>
          <w:rFonts w:cs="Arial"/>
          <w:sz w:val="20"/>
        </w:rPr>
        <w:t xml:space="preserve">The permittee shall verify the </w:t>
      </w:r>
      <w:r>
        <w:rPr>
          <w:rFonts w:cs="Arial"/>
          <w:sz w:val="20"/>
        </w:rPr>
        <w:t xml:space="preserve">NOx and CO </w:t>
      </w:r>
      <w:r w:rsidRPr="00CE214E">
        <w:rPr>
          <w:rFonts w:cs="Arial"/>
          <w:sz w:val="20"/>
        </w:rPr>
        <w:t xml:space="preserve">emission rates from FGCTGS, at a minimum, every </w:t>
      </w:r>
      <w:r>
        <w:rPr>
          <w:rFonts w:cs="Arial"/>
          <w:sz w:val="20"/>
        </w:rPr>
        <w:t>three</w:t>
      </w:r>
      <w:r w:rsidRPr="00CE214E">
        <w:rPr>
          <w:rFonts w:cs="Arial"/>
          <w:sz w:val="20"/>
        </w:rPr>
        <w:t xml:space="preserve"> years from the date of the last test.</w:t>
      </w:r>
      <w:r w:rsidRPr="00CE214E">
        <w:rPr>
          <w:rFonts w:cs="Arial"/>
          <w:b/>
          <w:sz w:val="20"/>
        </w:rPr>
        <w:t xml:space="preserve">  (R 336.1213(3), R 336.2001, R 336.2003, R 336.2004)</w:t>
      </w:r>
    </w:p>
    <w:p w14:paraId="67A3D377" w14:textId="688884BB" w:rsidR="00430BCF" w:rsidRDefault="00430BCF" w:rsidP="00133DEC">
      <w:pPr>
        <w:pStyle w:val="ListParagraph"/>
        <w:ind w:left="360"/>
        <w:rPr>
          <w:rFonts w:cs="Arial"/>
          <w:sz w:val="20"/>
        </w:rPr>
      </w:pPr>
    </w:p>
    <w:p w14:paraId="68088F6C" w14:textId="4F8A443F" w:rsidR="008E6839" w:rsidRPr="00614F91" w:rsidRDefault="00645040" w:rsidP="00A613E3">
      <w:pPr>
        <w:numPr>
          <w:ilvl w:val="0"/>
          <w:numId w:val="134"/>
        </w:numPr>
        <w:jc w:val="both"/>
        <w:rPr>
          <w:rFonts w:ascii="Calibri" w:hAnsi="Calibri"/>
          <w:color w:val="000000" w:themeColor="text1"/>
          <w:sz w:val="20"/>
        </w:rPr>
      </w:pPr>
      <w:bookmarkStart w:id="200" w:name="_Hlk160805494"/>
      <w:r w:rsidRPr="00CE214E">
        <w:rPr>
          <w:rFonts w:cs="Arial"/>
          <w:sz w:val="20"/>
        </w:rPr>
        <w:t xml:space="preserve">The permittee shall verify the </w:t>
      </w:r>
      <w:bookmarkStart w:id="201" w:name="_Hlk132209994"/>
      <w:r w:rsidR="00CA1DAA" w:rsidRPr="00CE214E">
        <w:rPr>
          <w:sz w:val="20"/>
        </w:rPr>
        <w:t xml:space="preserve">formaldehyde and </w:t>
      </w:r>
      <w:r w:rsidR="00914E3F">
        <w:rPr>
          <w:color w:val="000000" w:themeColor="text1"/>
          <w:sz w:val="20"/>
        </w:rPr>
        <w:t>PM10</w:t>
      </w:r>
      <w:r w:rsidR="00CE214E">
        <w:rPr>
          <w:rFonts w:cs="Arial"/>
          <w:sz w:val="20"/>
        </w:rPr>
        <w:t xml:space="preserve"> </w:t>
      </w:r>
      <w:bookmarkEnd w:id="201"/>
      <w:r w:rsidRPr="00CE214E">
        <w:rPr>
          <w:rFonts w:cs="Arial"/>
          <w:sz w:val="20"/>
        </w:rPr>
        <w:t>emission rates from</w:t>
      </w:r>
      <w:r w:rsidR="00614F91">
        <w:rPr>
          <w:rFonts w:cs="Arial"/>
          <w:sz w:val="20"/>
        </w:rPr>
        <w:t xml:space="preserve"> </w:t>
      </w:r>
      <w:r w:rsidR="00614F91">
        <w:rPr>
          <w:rFonts w:cs="Arial"/>
          <w:color w:val="000000"/>
          <w:sz w:val="20"/>
        </w:rPr>
        <w:t xml:space="preserve">each turbine or a representative turbine in </w:t>
      </w:r>
      <w:r w:rsidR="00CE214E" w:rsidRPr="00CE214E">
        <w:rPr>
          <w:rFonts w:cs="Arial"/>
          <w:sz w:val="20"/>
        </w:rPr>
        <w:t>FGCTGS,</w:t>
      </w:r>
      <w:r w:rsidRPr="00CE214E">
        <w:rPr>
          <w:rFonts w:cs="Arial"/>
          <w:sz w:val="20"/>
        </w:rPr>
        <w:t xml:space="preserve"> at a minimum, every five years from the date of the last test.</w:t>
      </w:r>
      <w:r w:rsidRPr="00CE214E">
        <w:rPr>
          <w:rFonts w:cs="Arial"/>
          <w:b/>
          <w:sz w:val="20"/>
        </w:rPr>
        <w:t xml:space="preserve">  (R 336.1213(3), R 336.2001, R 336.2003, R 336.2004)</w:t>
      </w:r>
    </w:p>
    <w:bookmarkEnd w:id="200"/>
    <w:p w14:paraId="116ACDFF" w14:textId="77777777" w:rsidR="00614F91" w:rsidRPr="00614F91" w:rsidRDefault="00614F91" w:rsidP="00614F91">
      <w:pPr>
        <w:rPr>
          <w:rFonts w:cs="Arial"/>
          <w:sz w:val="20"/>
        </w:rPr>
      </w:pPr>
    </w:p>
    <w:p w14:paraId="41F54FC8" w14:textId="55475CEF" w:rsidR="00645040" w:rsidRPr="008E6839" w:rsidRDefault="00645040" w:rsidP="00A613E3">
      <w:pPr>
        <w:numPr>
          <w:ilvl w:val="0"/>
          <w:numId w:val="134"/>
        </w:numPr>
        <w:jc w:val="both"/>
        <w:rPr>
          <w:rFonts w:ascii="Calibri" w:hAnsi="Calibri"/>
          <w:color w:val="000000" w:themeColor="text1"/>
          <w:sz w:val="20"/>
        </w:rPr>
      </w:pPr>
      <w:r w:rsidRPr="008E6839">
        <w:rPr>
          <w:rFonts w:cs="Arial"/>
          <w:sz w:val="20"/>
        </w:rPr>
        <w:t>The permittee shall notify the AQD Technical Programs Unit Supervisor and the District Supervisor not less than 30</w:t>
      </w:r>
      <w:r w:rsidRPr="008E6839">
        <w:rPr>
          <w:rFonts w:cs="Arial"/>
          <w:color w:val="FF0000"/>
          <w:sz w:val="20"/>
        </w:rPr>
        <w:t xml:space="preserve"> </w:t>
      </w:r>
      <w:r w:rsidRPr="008E6839">
        <w:rPr>
          <w:rFonts w:cs="Arial"/>
          <w:sz w:val="20"/>
        </w:rPr>
        <w:t xml:space="preserve">days before testing of the time and place performance tests will be conducted.  </w:t>
      </w:r>
      <w:r w:rsidRPr="008E6839">
        <w:rPr>
          <w:rFonts w:cs="Arial"/>
          <w:b/>
          <w:sz w:val="20"/>
        </w:rPr>
        <w:t>(R 336.1213(3))</w:t>
      </w:r>
    </w:p>
    <w:p w14:paraId="01B76B3D" w14:textId="77777777" w:rsidR="00645040" w:rsidRPr="00FE0AD0" w:rsidRDefault="00645040" w:rsidP="00645040">
      <w:pPr>
        <w:jc w:val="both"/>
        <w:rPr>
          <w:sz w:val="20"/>
        </w:rPr>
      </w:pPr>
    </w:p>
    <w:p w14:paraId="7499BB5A" w14:textId="77777777" w:rsidR="00645040" w:rsidRDefault="00645040" w:rsidP="00645040">
      <w:pPr>
        <w:jc w:val="both"/>
      </w:pPr>
      <w:r>
        <w:rPr>
          <w:b/>
        </w:rPr>
        <w:t xml:space="preserve">VI.  </w:t>
      </w:r>
      <w:r>
        <w:rPr>
          <w:b/>
          <w:u w:val="single"/>
        </w:rPr>
        <w:t>MONITORING/RECORDKEEPING</w:t>
      </w:r>
    </w:p>
    <w:p w14:paraId="48B574BE" w14:textId="77777777" w:rsidR="00645040" w:rsidRPr="00FE0AD0" w:rsidRDefault="00645040" w:rsidP="00645040">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40C04305" w14:textId="77777777" w:rsidR="00E75D71" w:rsidRPr="00C45E9C" w:rsidRDefault="00E75D71" w:rsidP="00E75D71">
      <w:pPr>
        <w:jc w:val="both"/>
        <w:rPr>
          <w:sz w:val="16"/>
          <w:szCs w:val="16"/>
        </w:rPr>
      </w:pPr>
    </w:p>
    <w:p w14:paraId="2AD7F47A" w14:textId="3F9EB752" w:rsidR="00E75D71" w:rsidRPr="00C45E9C" w:rsidRDefault="00E75D71" w:rsidP="00A613E3">
      <w:pPr>
        <w:numPr>
          <w:ilvl w:val="6"/>
          <w:numId w:val="91"/>
        </w:numPr>
        <w:jc w:val="both"/>
        <w:rPr>
          <w:sz w:val="20"/>
        </w:rPr>
      </w:pPr>
      <w:r w:rsidRPr="00C45E9C">
        <w:rPr>
          <w:sz w:val="20"/>
        </w:rPr>
        <w:t xml:space="preserve">The permittee shall continuously monitor, and record hourly, the natural gas usage from each turbine included in </w:t>
      </w:r>
      <w:r w:rsidR="00B153A2">
        <w:rPr>
          <w:sz w:val="20"/>
        </w:rPr>
        <w:t>FGCTGS</w:t>
      </w:r>
      <w:r w:rsidRPr="00C45E9C">
        <w:rPr>
          <w:sz w:val="20"/>
        </w:rPr>
        <w:t xml:space="preserve"> in a manner and with instrumentation acceptable to the District Supervisor, Air Quality Division.</w:t>
      </w:r>
      <w:r w:rsidRPr="00C45E9C">
        <w:rPr>
          <w:rFonts w:cs="Arial"/>
          <w:sz w:val="20"/>
          <w:vertAlign w:val="superscript"/>
        </w:rPr>
        <w:t>2</w:t>
      </w:r>
      <w:r w:rsidRPr="00C45E9C">
        <w:rPr>
          <w:sz w:val="20"/>
        </w:rPr>
        <w:t xml:space="preserve"> </w:t>
      </w:r>
      <w:r w:rsidRPr="00C45E9C">
        <w:rPr>
          <w:b/>
          <w:sz w:val="20"/>
        </w:rPr>
        <w:t>(R 336.1205(1)(a) and (b</w:t>
      </w:r>
      <w:r w:rsidR="00CA1DAA" w:rsidRPr="00C45E9C">
        <w:rPr>
          <w:b/>
          <w:sz w:val="20"/>
        </w:rPr>
        <w:t>)</w:t>
      </w:r>
      <w:r w:rsidR="00CA1DAA">
        <w:rPr>
          <w:b/>
          <w:sz w:val="20"/>
        </w:rPr>
        <w:t>,</w:t>
      </w:r>
      <w:r w:rsidR="00CA1DAA" w:rsidRPr="00C45E9C">
        <w:rPr>
          <w:b/>
          <w:sz w:val="20"/>
        </w:rPr>
        <w:t xml:space="preserve"> </w:t>
      </w:r>
      <w:r w:rsidRPr="00C45E9C">
        <w:rPr>
          <w:b/>
          <w:sz w:val="20"/>
        </w:rPr>
        <w:t>40 CFR 52.21)</w:t>
      </w:r>
    </w:p>
    <w:p w14:paraId="39CAC81C" w14:textId="77777777" w:rsidR="00E75D71" w:rsidRPr="00C45E9C" w:rsidRDefault="00E75D71" w:rsidP="00724520">
      <w:pPr>
        <w:ind w:left="360" w:hanging="360"/>
        <w:jc w:val="both"/>
        <w:rPr>
          <w:sz w:val="18"/>
          <w:szCs w:val="18"/>
        </w:rPr>
      </w:pPr>
    </w:p>
    <w:p w14:paraId="336BA134" w14:textId="694784C2" w:rsidR="00E75D71" w:rsidRPr="00C45E9C" w:rsidRDefault="00E75D71" w:rsidP="00A613E3">
      <w:pPr>
        <w:numPr>
          <w:ilvl w:val="6"/>
          <w:numId w:val="91"/>
        </w:numPr>
        <w:jc w:val="both"/>
        <w:rPr>
          <w:sz w:val="20"/>
        </w:rPr>
      </w:pPr>
      <w:r w:rsidRPr="00C45E9C">
        <w:rPr>
          <w:sz w:val="20"/>
        </w:rPr>
        <w:t xml:space="preserve">The permittee shall record the total number of start-up and shutdown hours per month for each turbine included in </w:t>
      </w:r>
      <w:r w:rsidR="00B153A2">
        <w:rPr>
          <w:sz w:val="20"/>
        </w:rPr>
        <w:t>FGCTGS</w:t>
      </w:r>
      <w:r w:rsidRPr="00C45E9C">
        <w:rPr>
          <w:sz w:val="20"/>
        </w:rPr>
        <w:t>.</w:t>
      </w:r>
      <w:r w:rsidR="00DC42A8">
        <w:rPr>
          <w:sz w:val="20"/>
        </w:rPr>
        <w:t xml:space="preserve"> </w:t>
      </w:r>
      <w:r w:rsidRPr="00C45E9C">
        <w:rPr>
          <w:sz w:val="20"/>
        </w:rPr>
        <w:t xml:space="preserve"> Startup and shutdown hours are defined as those periods of time in which the turbine is not operating in a premix mode of operation.</w:t>
      </w:r>
      <w:r w:rsidRPr="00C45E9C">
        <w:rPr>
          <w:rFonts w:cs="Arial"/>
          <w:sz w:val="20"/>
          <w:vertAlign w:val="superscript"/>
        </w:rPr>
        <w:t>2</w:t>
      </w:r>
      <w:r w:rsidRPr="00C45E9C">
        <w:rPr>
          <w:sz w:val="20"/>
        </w:rPr>
        <w:t xml:space="preserve">  </w:t>
      </w:r>
      <w:r w:rsidRPr="00C45E9C">
        <w:rPr>
          <w:b/>
          <w:sz w:val="20"/>
        </w:rPr>
        <w:t>(R 336.12</w:t>
      </w:r>
      <w:r w:rsidR="00CA1DAA">
        <w:rPr>
          <w:b/>
          <w:sz w:val="20"/>
        </w:rPr>
        <w:t>0</w:t>
      </w:r>
      <w:r w:rsidRPr="00C45E9C">
        <w:rPr>
          <w:b/>
          <w:sz w:val="20"/>
        </w:rPr>
        <w:t>1(3))</w:t>
      </w:r>
    </w:p>
    <w:p w14:paraId="43142939" w14:textId="77777777" w:rsidR="00E75D71" w:rsidRPr="00C45E9C" w:rsidRDefault="00E75D71" w:rsidP="00724520">
      <w:pPr>
        <w:ind w:left="360" w:hanging="360"/>
        <w:jc w:val="both"/>
        <w:rPr>
          <w:sz w:val="18"/>
          <w:szCs w:val="18"/>
        </w:rPr>
      </w:pPr>
    </w:p>
    <w:p w14:paraId="777E47AB" w14:textId="2C42ABD2" w:rsidR="00E75D71" w:rsidRPr="00C45E9C" w:rsidRDefault="00E75D71" w:rsidP="00A613E3">
      <w:pPr>
        <w:numPr>
          <w:ilvl w:val="6"/>
          <w:numId w:val="91"/>
        </w:numPr>
        <w:spacing w:after="120"/>
        <w:jc w:val="both"/>
        <w:rPr>
          <w:sz w:val="20"/>
        </w:rPr>
      </w:pPr>
      <w:r w:rsidRPr="00C45E9C">
        <w:rPr>
          <w:sz w:val="20"/>
        </w:rPr>
        <w:t xml:space="preserve">The permittee shall keep records, for each turbine included in </w:t>
      </w:r>
      <w:r w:rsidR="00B153A2">
        <w:rPr>
          <w:sz w:val="20"/>
        </w:rPr>
        <w:t>FGCTGS</w:t>
      </w:r>
      <w:r w:rsidRPr="00C45E9C">
        <w:rPr>
          <w:sz w:val="20"/>
        </w:rPr>
        <w:t>, of the calendar day average, monthly, and previous 12-month emission calculations for the following pollutants:</w:t>
      </w:r>
    </w:p>
    <w:p w14:paraId="429074C4" w14:textId="77BCF4B1" w:rsidR="00E75D71" w:rsidRPr="00C45E9C" w:rsidRDefault="00E75D71" w:rsidP="00A613E3">
      <w:pPr>
        <w:numPr>
          <w:ilvl w:val="7"/>
          <w:numId w:val="91"/>
        </w:numPr>
        <w:tabs>
          <w:tab w:val="clear" w:pos="2880"/>
        </w:tabs>
        <w:spacing w:after="120"/>
        <w:ind w:left="720"/>
        <w:jc w:val="both"/>
        <w:rPr>
          <w:sz w:val="20"/>
        </w:rPr>
      </w:pPr>
      <w:r w:rsidRPr="00C45E9C">
        <w:rPr>
          <w:sz w:val="20"/>
        </w:rPr>
        <w:t xml:space="preserve">NOx </w:t>
      </w:r>
      <w:r w:rsidR="00DC42A8">
        <w:rPr>
          <w:sz w:val="20"/>
        </w:rPr>
        <w:t xml:space="preserve"> </w:t>
      </w:r>
      <w:r w:rsidRPr="00C45E9C">
        <w:rPr>
          <w:b/>
          <w:sz w:val="20"/>
        </w:rPr>
        <w:t>(R</w:t>
      </w:r>
      <w:r w:rsidRPr="00C45E9C">
        <w:rPr>
          <w:sz w:val="20"/>
        </w:rPr>
        <w:t> </w:t>
      </w:r>
      <w:r w:rsidRPr="00C45E9C">
        <w:rPr>
          <w:b/>
          <w:sz w:val="20"/>
        </w:rPr>
        <w:t>336.1205(1)(a) and (b), 40 CFR 52.21</w:t>
      </w:r>
      <w:r w:rsidRPr="005C0CB9">
        <w:rPr>
          <w:b/>
          <w:sz w:val="20"/>
        </w:rPr>
        <w:t xml:space="preserve">, </w:t>
      </w:r>
      <w:r w:rsidRPr="00C45E9C">
        <w:rPr>
          <w:b/>
          <w:sz w:val="20"/>
        </w:rPr>
        <w:t xml:space="preserve">40 CFR Part 60, </w:t>
      </w:r>
      <w:r w:rsidRPr="001F3D43">
        <w:rPr>
          <w:b/>
          <w:sz w:val="20"/>
        </w:rPr>
        <w:t>Subpart GG</w:t>
      </w:r>
      <w:r>
        <w:rPr>
          <w:b/>
          <w:sz w:val="20"/>
        </w:rPr>
        <w:t>)</w:t>
      </w:r>
    </w:p>
    <w:p w14:paraId="3ADC509B" w14:textId="270431EC" w:rsidR="00E75D71" w:rsidRPr="00C45E9C" w:rsidRDefault="00E75D71" w:rsidP="00A613E3">
      <w:pPr>
        <w:numPr>
          <w:ilvl w:val="7"/>
          <w:numId w:val="91"/>
        </w:numPr>
        <w:tabs>
          <w:tab w:val="clear" w:pos="2880"/>
        </w:tabs>
        <w:spacing w:after="120"/>
        <w:ind w:left="720"/>
        <w:jc w:val="both"/>
        <w:rPr>
          <w:sz w:val="20"/>
        </w:rPr>
      </w:pPr>
      <w:r w:rsidRPr="00C45E9C">
        <w:rPr>
          <w:sz w:val="20"/>
        </w:rPr>
        <w:t>CO</w:t>
      </w:r>
      <w:r w:rsidR="00DC42A8">
        <w:rPr>
          <w:sz w:val="20"/>
        </w:rPr>
        <w:t xml:space="preserve"> </w:t>
      </w:r>
      <w:r w:rsidRPr="00C45E9C">
        <w:rPr>
          <w:sz w:val="20"/>
        </w:rPr>
        <w:t xml:space="preserve"> </w:t>
      </w:r>
      <w:r w:rsidRPr="00C45E9C">
        <w:rPr>
          <w:b/>
          <w:sz w:val="20"/>
        </w:rPr>
        <w:t>(R</w:t>
      </w:r>
      <w:r w:rsidRPr="00C45E9C">
        <w:rPr>
          <w:sz w:val="20"/>
        </w:rPr>
        <w:t> </w:t>
      </w:r>
      <w:r w:rsidRPr="00C45E9C">
        <w:rPr>
          <w:b/>
          <w:sz w:val="20"/>
        </w:rPr>
        <w:t>336.1205(1)(a) and (b), 40 CFR 52.21)</w:t>
      </w:r>
    </w:p>
    <w:p w14:paraId="310D1623" w14:textId="66FBFBE1" w:rsidR="00E75D71" w:rsidRPr="00C45E9C" w:rsidRDefault="00E75D71" w:rsidP="00A613E3">
      <w:pPr>
        <w:numPr>
          <w:ilvl w:val="7"/>
          <w:numId w:val="91"/>
        </w:numPr>
        <w:tabs>
          <w:tab w:val="clear" w:pos="2880"/>
        </w:tabs>
        <w:spacing w:after="120"/>
        <w:ind w:left="720"/>
        <w:jc w:val="both"/>
        <w:rPr>
          <w:sz w:val="20"/>
        </w:rPr>
      </w:pPr>
      <w:r w:rsidRPr="00C45E9C">
        <w:rPr>
          <w:sz w:val="20"/>
        </w:rPr>
        <w:t xml:space="preserve">PM10 </w:t>
      </w:r>
      <w:r w:rsidR="00DC42A8">
        <w:rPr>
          <w:sz w:val="20"/>
        </w:rPr>
        <w:t xml:space="preserve"> </w:t>
      </w:r>
      <w:r w:rsidRPr="00C45E9C">
        <w:rPr>
          <w:b/>
          <w:sz w:val="20"/>
        </w:rPr>
        <w:t>(R</w:t>
      </w:r>
      <w:r w:rsidRPr="00C45E9C">
        <w:rPr>
          <w:sz w:val="20"/>
        </w:rPr>
        <w:t> </w:t>
      </w:r>
      <w:r w:rsidRPr="00C45E9C">
        <w:rPr>
          <w:b/>
          <w:sz w:val="20"/>
        </w:rPr>
        <w:t>336.1205(1)(a) and (b), 40 CFR 52.21)</w:t>
      </w:r>
    </w:p>
    <w:p w14:paraId="5E170FA9" w14:textId="6BFADC13" w:rsidR="00E75D71" w:rsidRPr="00C45E9C" w:rsidRDefault="00E75D71" w:rsidP="00A613E3">
      <w:pPr>
        <w:numPr>
          <w:ilvl w:val="7"/>
          <w:numId w:val="91"/>
        </w:numPr>
        <w:tabs>
          <w:tab w:val="clear" w:pos="2880"/>
        </w:tabs>
        <w:spacing w:after="120"/>
        <w:ind w:left="720"/>
        <w:jc w:val="both"/>
        <w:rPr>
          <w:sz w:val="20"/>
        </w:rPr>
      </w:pPr>
      <w:r w:rsidRPr="00C45E9C">
        <w:rPr>
          <w:sz w:val="20"/>
        </w:rPr>
        <w:t>HCH</w:t>
      </w:r>
      <w:r>
        <w:rPr>
          <w:sz w:val="20"/>
        </w:rPr>
        <w:t>O</w:t>
      </w:r>
      <w:r w:rsidRPr="00C45E9C">
        <w:rPr>
          <w:sz w:val="20"/>
        </w:rPr>
        <w:t xml:space="preserve"> </w:t>
      </w:r>
      <w:r w:rsidR="00DC42A8">
        <w:rPr>
          <w:sz w:val="20"/>
        </w:rPr>
        <w:t xml:space="preserve"> </w:t>
      </w:r>
      <w:r w:rsidRPr="00C45E9C">
        <w:rPr>
          <w:b/>
          <w:sz w:val="20"/>
        </w:rPr>
        <w:t>(R</w:t>
      </w:r>
      <w:r w:rsidRPr="00C45E9C">
        <w:rPr>
          <w:sz w:val="20"/>
        </w:rPr>
        <w:t> </w:t>
      </w:r>
      <w:r w:rsidRPr="00C45E9C">
        <w:rPr>
          <w:b/>
          <w:sz w:val="20"/>
        </w:rPr>
        <w:t>336.1205(2)</w:t>
      </w:r>
      <w:r w:rsidR="002D6020">
        <w:rPr>
          <w:b/>
          <w:sz w:val="20"/>
        </w:rPr>
        <w:t>,</w:t>
      </w:r>
      <w:r w:rsidRPr="00C45E9C">
        <w:rPr>
          <w:b/>
          <w:sz w:val="20"/>
        </w:rPr>
        <w:t xml:space="preserve"> R</w:t>
      </w:r>
      <w:r w:rsidRPr="00C45E9C">
        <w:rPr>
          <w:sz w:val="20"/>
        </w:rPr>
        <w:t> </w:t>
      </w:r>
      <w:r w:rsidRPr="00C45E9C">
        <w:rPr>
          <w:b/>
          <w:sz w:val="20"/>
        </w:rPr>
        <w:t>336.1225)</w:t>
      </w:r>
    </w:p>
    <w:p w14:paraId="3A400A6D" w14:textId="5E1D4848" w:rsidR="00E75D71" w:rsidRPr="00CA1DAA" w:rsidRDefault="00E75D71" w:rsidP="00F1519A">
      <w:pPr>
        <w:ind w:left="360"/>
        <w:jc w:val="both"/>
        <w:rPr>
          <w:sz w:val="20"/>
        </w:rPr>
      </w:pPr>
      <w:r w:rsidRPr="00C45E9C">
        <w:rPr>
          <w:sz w:val="20"/>
        </w:rPr>
        <w:t>All such records and calculations are for the purpose of compliance demonstration shall be kept on file and made available to the AQD upon request.</w:t>
      </w:r>
      <w:r w:rsidRPr="00C45E9C">
        <w:rPr>
          <w:rFonts w:cs="Arial"/>
          <w:sz w:val="20"/>
          <w:vertAlign w:val="superscript"/>
        </w:rPr>
        <w:t>2</w:t>
      </w:r>
      <w:r w:rsidRPr="00C45E9C">
        <w:rPr>
          <w:sz w:val="20"/>
        </w:rPr>
        <w:t xml:space="preserve"> </w:t>
      </w:r>
    </w:p>
    <w:p w14:paraId="4B5B5F9A" w14:textId="77777777" w:rsidR="00E75D71" w:rsidRPr="00C45E9C" w:rsidRDefault="00E75D71" w:rsidP="00724520">
      <w:pPr>
        <w:ind w:left="360" w:hanging="360"/>
        <w:jc w:val="both"/>
        <w:rPr>
          <w:sz w:val="18"/>
          <w:szCs w:val="18"/>
        </w:rPr>
      </w:pPr>
    </w:p>
    <w:p w14:paraId="0B6F7EF3" w14:textId="70A8F386" w:rsidR="00E75D71" w:rsidRPr="00C45E9C" w:rsidRDefault="00E75D71" w:rsidP="00A613E3">
      <w:pPr>
        <w:numPr>
          <w:ilvl w:val="6"/>
          <w:numId w:val="91"/>
        </w:numPr>
        <w:jc w:val="both"/>
        <w:rPr>
          <w:sz w:val="20"/>
        </w:rPr>
      </w:pPr>
      <w:r w:rsidRPr="00C45E9C">
        <w:rPr>
          <w:sz w:val="20"/>
        </w:rPr>
        <w:t>Results of the visible emission readings shall be kept on file and made available to the AQD upon request.</w:t>
      </w:r>
      <w:r w:rsidRPr="00C45E9C">
        <w:rPr>
          <w:rFonts w:cs="Arial"/>
          <w:sz w:val="20"/>
          <w:vertAlign w:val="superscript"/>
        </w:rPr>
        <w:t>2</w:t>
      </w:r>
      <w:r w:rsidRPr="00C45E9C">
        <w:rPr>
          <w:sz w:val="20"/>
        </w:rPr>
        <w:t xml:space="preserve">  </w:t>
      </w:r>
      <w:r w:rsidRPr="00C45E9C">
        <w:rPr>
          <w:b/>
          <w:sz w:val="20"/>
        </w:rPr>
        <w:t>(R</w:t>
      </w:r>
      <w:r w:rsidRPr="00C45E9C">
        <w:rPr>
          <w:sz w:val="20"/>
        </w:rPr>
        <w:t> </w:t>
      </w:r>
      <w:r w:rsidRPr="00C45E9C">
        <w:rPr>
          <w:b/>
          <w:sz w:val="20"/>
        </w:rPr>
        <w:t>336.1301</w:t>
      </w:r>
      <w:r w:rsidR="002D6020">
        <w:rPr>
          <w:b/>
          <w:sz w:val="20"/>
        </w:rPr>
        <w:t>,</w:t>
      </w:r>
      <w:r w:rsidRPr="00C45E9C">
        <w:rPr>
          <w:b/>
          <w:sz w:val="20"/>
        </w:rPr>
        <w:t xml:space="preserve"> 40 CFR 52.21)</w:t>
      </w:r>
      <w:r w:rsidRPr="00C45E9C">
        <w:rPr>
          <w:sz w:val="20"/>
        </w:rPr>
        <w:t xml:space="preserve"> </w:t>
      </w:r>
    </w:p>
    <w:p w14:paraId="4F65E840" w14:textId="77777777" w:rsidR="00E75D71" w:rsidRPr="00C45E9C" w:rsidRDefault="00E75D71" w:rsidP="00724520">
      <w:pPr>
        <w:ind w:left="360" w:hanging="360"/>
        <w:jc w:val="both"/>
        <w:rPr>
          <w:sz w:val="18"/>
          <w:szCs w:val="18"/>
        </w:rPr>
      </w:pPr>
    </w:p>
    <w:p w14:paraId="138BAD07" w14:textId="3A864D05" w:rsidR="00E75D71" w:rsidRPr="00C45E9C" w:rsidRDefault="00E75D71" w:rsidP="00A613E3">
      <w:pPr>
        <w:numPr>
          <w:ilvl w:val="6"/>
          <w:numId w:val="91"/>
        </w:numPr>
        <w:jc w:val="both"/>
        <w:rPr>
          <w:sz w:val="20"/>
        </w:rPr>
      </w:pPr>
      <w:r w:rsidRPr="00C45E9C">
        <w:rPr>
          <w:sz w:val="20"/>
        </w:rPr>
        <w:t xml:space="preserve">The permittee shall monitor and record the capacity factor of each turbine included in </w:t>
      </w:r>
      <w:r w:rsidR="00B153A2">
        <w:rPr>
          <w:sz w:val="20"/>
        </w:rPr>
        <w:t>FGCTGS</w:t>
      </w:r>
      <w:r w:rsidRPr="00C45E9C">
        <w:rPr>
          <w:sz w:val="20"/>
        </w:rPr>
        <w:t xml:space="preserve"> each calendar year. If the capacity factor for each individual turbine exceeds 20 percent in any calendar year, or exceeds 10</w:t>
      </w:r>
      <w:r w:rsidR="00F1519A">
        <w:rPr>
          <w:sz w:val="20"/>
        </w:rPr>
        <w:t> </w:t>
      </w:r>
      <w:r w:rsidRPr="00C45E9C">
        <w:rPr>
          <w:sz w:val="20"/>
        </w:rPr>
        <w:t>percent averaged over the previous three calendar years, a continuous emission monitor for NOx must be installed, certified and operated no later than December 31 of the following calendar year. These records shall be kept on file and made available to the AQD upon request.</w:t>
      </w:r>
      <w:r w:rsidRPr="00C45E9C">
        <w:rPr>
          <w:rFonts w:cs="Arial"/>
          <w:sz w:val="20"/>
          <w:vertAlign w:val="superscript"/>
        </w:rPr>
        <w:t>2</w:t>
      </w:r>
      <w:r w:rsidRPr="00C45E9C">
        <w:rPr>
          <w:sz w:val="20"/>
        </w:rPr>
        <w:t xml:space="preserve">  </w:t>
      </w:r>
      <w:r w:rsidRPr="00C45E9C">
        <w:rPr>
          <w:b/>
          <w:sz w:val="20"/>
        </w:rPr>
        <w:t>(</w:t>
      </w:r>
      <w:r w:rsidR="005331C2" w:rsidRPr="00C45E9C">
        <w:rPr>
          <w:b/>
          <w:sz w:val="20"/>
        </w:rPr>
        <w:t>40 CFR 52.21</w:t>
      </w:r>
      <w:r w:rsidR="005331C2">
        <w:rPr>
          <w:b/>
          <w:sz w:val="20"/>
        </w:rPr>
        <w:t xml:space="preserve">, </w:t>
      </w:r>
      <w:r w:rsidRPr="00C45E9C">
        <w:rPr>
          <w:b/>
          <w:sz w:val="20"/>
        </w:rPr>
        <w:t>40 CFR 75.12(c)(2))</w:t>
      </w:r>
    </w:p>
    <w:p w14:paraId="7079ADD9" w14:textId="30D3853C" w:rsidR="00E75D71" w:rsidRDefault="00E75D71" w:rsidP="00E75D71">
      <w:pPr>
        <w:jc w:val="both"/>
        <w:rPr>
          <w:b/>
          <w:sz w:val="18"/>
          <w:szCs w:val="18"/>
        </w:rPr>
      </w:pPr>
    </w:p>
    <w:p w14:paraId="3DAB1C46" w14:textId="4D459EA5" w:rsidR="00722E3F" w:rsidRPr="001F3D43" w:rsidRDefault="00722E3F" w:rsidP="00A613E3">
      <w:pPr>
        <w:pStyle w:val="ListParagraph"/>
        <w:numPr>
          <w:ilvl w:val="6"/>
          <w:numId w:val="91"/>
        </w:numPr>
        <w:jc w:val="both"/>
        <w:rPr>
          <w:b/>
          <w:sz w:val="20"/>
        </w:rPr>
      </w:pPr>
      <w:r w:rsidRPr="001F3D43">
        <w:rPr>
          <w:bCs/>
          <w:sz w:val="20"/>
        </w:rPr>
        <w:t xml:space="preserve">The permittee shall </w:t>
      </w:r>
      <w:r w:rsidR="009106E6" w:rsidRPr="001F3D43">
        <w:rPr>
          <w:bCs/>
          <w:sz w:val="20"/>
        </w:rPr>
        <w:t>keep records in a satisfactory manner, of</w:t>
      </w:r>
      <w:r w:rsidRPr="001F3D43">
        <w:rPr>
          <w:bCs/>
          <w:sz w:val="20"/>
        </w:rPr>
        <w:t xml:space="preserve"> the total sulfur content of the </w:t>
      </w:r>
      <w:r w:rsidR="00B467AC" w:rsidRPr="001F3D43">
        <w:rPr>
          <w:bCs/>
          <w:sz w:val="20"/>
        </w:rPr>
        <w:t>fuel</w:t>
      </w:r>
      <w:r w:rsidR="009106E6" w:rsidRPr="001F3D43">
        <w:rPr>
          <w:bCs/>
          <w:sz w:val="20"/>
        </w:rPr>
        <w:t xml:space="preserve"> </w:t>
      </w:r>
      <w:r w:rsidRPr="001F3D43">
        <w:rPr>
          <w:bCs/>
          <w:sz w:val="20"/>
        </w:rPr>
        <w:t xml:space="preserve">being fired in </w:t>
      </w:r>
      <w:r w:rsidR="009106E6" w:rsidRPr="00533EC2">
        <w:rPr>
          <w:sz w:val="20"/>
        </w:rPr>
        <w:t xml:space="preserve">FGCTGS. </w:t>
      </w:r>
      <w:r w:rsidR="009106E6" w:rsidRPr="001F3D43">
        <w:rPr>
          <w:bCs/>
          <w:sz w:val="20"/>
        </w:rPr>
        <w:t xml:space="preserve"> </w:t>
      </w:r>
      <w:r w:rsidR="00B467AC" w:rsidRPr="001F3D43">
        <w:rPr>
          <w:bCs/>
          <w:sz w:val="20"/>
        </w:rPr>
        <w:t>R</w:t>
      </w:r>
      <w:r w:rsidR="009106E6" w:rsidRPr="001F3D43">
        <w:rPr>
          <w:bCs/>
          <w:sz w:val="20"/>
        </w:rPr>
        <w:t>ecords</w:t>
      </w:r>
      <w:r w:rsidR="00B467AC" w:rsidRPr="001F3D43">
        <w:rPr>
          <w:bCs/>
          <w:sz w:val="20"/>
        </w:rPr>
        <w:t xml:space="preserve"> demonstrating that the fuel meets the definition of natural gas in 40 CFR 60.331(u)</w:t>
      </w:r>
      <w:r w:rsidR="009106E6" w:rsidRPr="001F3D43">
        <w:rPr>
          <w:bCs/>
          <w:sz w:val="20"/>
        </w:rPr>
        <w:t xml:space="preserve"> </w:t>
      </w:r>
      <w:r w:rsidR="00B467AC" w:rsidRPr="001F3D43">
        <w:rPr>
          <w:bCs/>
          <w:sz w:val="20"/>
        </w:rPr>
        <w:t>include t</w:t>
      </w:r>
      <w:r w:rsidRPr="001F3D43">
        <w:rPr>
          <w:bCs/>
          <w:sz w:val="20"/>
        </w:rPr>
        <w:t>he gas quality characteristics in a current, valid purchase contract, tariff sheet or transportation contract for the gaseous fuel, specifying that the maximum total sulfur content of the fuel is 20.0 grains/100 scf or less</w:t>
      </w:r>
      <w:r w:rsidR="009106E6" w:rsidRPr="001F3D43">
        <w:rPr>
          <w:bCs/>
          <w:sz w:val="20"/>
        </w:rPr>
        <w:t>.</w:t>
      </w:r>
      <w:r w:rsidR="00B467AC" w:rsidRPr="001F3D43">
        <w:rPr>
          <w:bCs/>
          <w:sz w:val="20"/>
        </w:rPr>
        <w:t xml:space="preserve"> </w:t>
      </w:r>
      <w:r w:rsidR="00F1519A">
        <w:rPr>
          <w:bCs/>
          <w:sz w:val="20"/>
        </w:rPr>
        <w:t xml:space="preserve"> </w:t>
      </w:r>
      <w:r w:rsidR="00B467AC" w:rsidRPr="00533EC2">
        <w:rPr>
          <w:sz w:val="20"/>
        </w:rPr>
        <w:t xml:space="preserve">These records shall be kept on file and made available to the AQD upon request. </w:t>
      </w:r>
      <w:r w:rsidR="009106E6" w:rsidRPr="001F3D43">
        <w:rPr>
          <w:b/>
          <w:sz w:val="20"/>
        </w:rPr>
        <w:t xml:space="preserve"> (40 CFR 60.334(h)(1) and (3))</w:t>
      </w:r>
    </w:p>
    <w:p w14:paraId="7C0DDBD1" w14:textId="77777777" w:rsidR="003810D5" w:rsidRPr="003810D5" w:rsidRDefault="003810D5" w:rsidP="003810D5">
      <w:pPr>
        <w:pStyle w:val="ListParagraph"/>
        <w:rPr>
          <w:b/>
          <w:sz w:val="18"/>
          <w:szCs w:val="18"/>
        </w:rPr>
      </w:pPr>
    </w:p>
    <w:p w14:paraId="681E583C" w14:textId="6740D306" w:rsidR="009106E6" w:rsidRPr="00E905E1" w:rsidRDefault="003810D5" w:rsidP="00A613E3">
      <w:pPr>
        <w:pStyle w:val="ListParagraph"/>
        <w:numPr>
          <w:ilvl w:val="6"/>
          <w:numId w:val="91"/>
        </w:numPr>
        <w:jc w:val="both"/>
        <w:rPr>
          <w:b/>
          <w:sz w:val="20"/>
        </w:rPr>
      </w:pPr>
      <w:r w:rsidRPr="00E905E1">
        <w:rPr>
          <w:sz w:val="20"/>
        </w:rPr>
        <w:t xml:space="preserve">The permittee shall maintain, in a satisfactory manner, maintenance records for each emission unit in FGCTGS.  The permittee shall keep all records on file and make them available to the Department upon request.  </w:t>
      </w:r>
      <w:r w:rsidRPr="00E905E1">
        <w:rPr>
          <w:b/>
          <w:sz w:val="20"/>
        </w:rPr>
        <w:t>(</w:t>
      </w:r>
      <w:r w:rsidRPr="00E905E1">
        <w:rPr>
          <w:b/>
          <w:bCs/>
          <w:sz w:val="20"/>
        </w:rPr>
        <w:t>R</w:t>
      </w:r>
      <w:r w:rsidR="00DC42A8">
        <w:rPr>
          <w:b/>
          <w:bCs/>
          <w:sz w:val="20"/>
        </w:rPr>
        <w:t> </w:t>
      </w:r>
      <w:r w:rsidRPr="00E905E1">
        <w:rPr>
          <w:b/>
          <w:bCs/>
          <w:sz w:val="20"/>
        </w:rPr>
        <w:t>336.1213(3))</w:t>
      </w:r>
    </w:p>
    <w:p w14:paraId="29B477D9" w14:textId="77777777" w:rsidR="007912DE" w:rsidRPr="001F3D43" w:rsidRDefault="007912DE" w:rsidP="001F3D43">
      <w:pPr>
        <w:pStyle w:val="ListParagraph"/>
        <w:rPr>
          <w:b/>
          <w:bCs/>
          <w:sz w:val="20"/>
        </w:rPr>
      </w:pPr>
    </w:p>
    <w:p w14:paraId="66E63CB9" w14:textId="290EACAA" w:rsidR="007912DE" w:rsidRPr="001F3D43" w:rsidRDefault="007912DE" w:rsidP="00A613E3">
      <w:pPr>
        <w:pStyle w:val="ListParagraph"/>
        <w:numPr>
          <w:ilvl w:val="6"/>
          <w:numId w:val="91"/>
        </w:numPr>
        <w:jc w:val="both"/>
        <w:rPr>
          <w:sz w:val="20"/>
        </w:rPr>
      </w:pPr>
      <w:r w:rsidRPr="001F3D43">
        <w:rPr>
          <w:sz w:val="20"/>
        </w:rPr>
        <w:t>If the permittee elects under 40 CFR 60.334(f) to monitor combustion parameters or parameters indicative of proper operation of NO</w:t>
      </w:r>
      <w:r>
        <w:rPr>
          <w:sz w:val="20"/>
        </w:rPr>
        <w:t>x</w:t>
      </w:r>
      <w:r w:rsidRPr="001F3D43">
        <w:rPr>
          <w:sz w:val="20"/>
        </w:rPr>
        <w:t xml:space="preserve"> emission controls, the appropriate parameters shall be continuously monitored and recorded during each run of the initial</w:t>
      </w:r>
      <w:r>
        <w:rPr>
          <w:sz w:val="20"/>
        </w:rPr>
        <w:t xml:space="preserve"> (and subsequent)</w:t>
      </w:r>
      <w:r w:rsidRPr="001F3D43">
        <w:rPr>
          <w:sz w:val="20"/>
        </w:rPr>
        <w:t xml:space="preserve"> performance test</w:t>
      </w:r>
      <w:r>
        <w:rPr>
          <w:sz w:val="20"/>
        </w:rPr>
        <w:t>s</w:t>
      </w:r>
      <w:r w:rsidRPr="001F3D43">
        <w:rPr>
          <w:sz w:val="20"/>
        </w:rPr>
        <w:t xml:space="preserve">, to establish acceptable operating ranges, for purposes of the parameter monitoring plan for the affected unit, as specified in </w:t>
      </w:r>
      <w:r>
        <w:rPr>
          <w:sz w:val="20"/>
        </w:rPr>
        <w:t>40 CFR</w:t>
      </w:r>
      <w:r w:rsidRPr="001F3D43">
        <w:rPr>
          <w:sz w:val="20"/>
        </w:rPr>
        <w:t xml:space="preserve"> 60.334(g).</w:t>
      </w:r>
      <w:r>
        <w:rPr>
          <w:sz w:val="20"/>
        </w:rPr>
        <w:t xml:space="preserve"> </w:t>
      </w:r>
      <w:r w:rsidR="00DC42A8">
        <w:rPr>
          <w:sz w:val="20"/>
        </w:rPr>
        <w:t xml:space="preserve"> </w:t>
      </w:r>
      <w:r w:rsidRPr="001F3D43">
        <w:rPr>
          <w:b/>
          <w:bCs/>
          <w:sz w:val="20"/>
        </w:rPr>
        <w:t>(</w:t>
      </w:r>
      <w:r>
        <w:rPr>
          <w:b/>
          <w:bCs/>
          <w:sz w:val="20"/>
        </w:rPr>
        <w:t>R</w:t>
      </w:r>
      <w:r w:rsidR="00DC42A8">
        <w:rPr>
          <w:b/>
          <w:bCs/>
          <w:sz w:val="20"/>
        </w:rPr>
        <w:t> </w:t>
      </w:r>
      <w:r>
        <w:rPr>
          <w:b/>
          <w:bCs/>
          <w:sz w:val="20"/>
        </w:rPr>
        <w:t xml:space="preserve">336.1213(3), </w:t>
      </w:r>
      <w:r w:rsidRPr="001F3D43">
        <w:rPr>
          <w:b/>
          <w:bCs/>
          <w:sz w:val="20"/>
        </w:rPr>
        <w:t>40</w:t>
      </w:r>
      <w:r w:rsidR="00503677">
        <w:rPr>
          <w:b/>
          <w:bCs/>
          <w:sz w:val="20"/>
        </w:rPr>
        <w:t xml:space="preserve"> CFR</w:t>
      </w:r>
      <w:r w:rsidRPr="001F3D43">
        <w:rPr>
          <w:b/>
          <w:bCs/>
          <w:sz w:val="20"/>
        </w:rPr>
        <w:t xml:space="preserve"> 60.335(b)(8))</w:t>
      </w:r>
    </w:p>
    <w:p w14:paraId="279699C9" w14:textId="77777777" w:rsidR="00E905E1" w:rsidRPr="00E17EC4" w:rsidRDefault="00E905E1" w:rsidP="00E905E1">
      <w:pPr>
        <w:pStyle w:val="ListParagraph"/>
        <w:rPr>
          <w:b/>
          <w:sz w:val="20"/>
        </w:rPr>
      </w:pPr>
    </w:p>
    <w:p w14:paraId="7FC18C47" w14:textId="4986B1D8" w:rsidR="003F5804" w:rsidRDefault="003F5804" w:rsidP="00645040">
      <w:pPr>
        <w:jc w:val="both"/>
        <w:rPr>
          <w:b/>
          <w:sz w:val="20"/>
        </w:rPr>
      </w:pPr>
      <w:r>
        <w:rPr>
          <w:b/>
          <w:sz w:val="20"/>
        </w:rPr>
        <w:t>See Appendices 3-2</w:t>
      </w:r>
      <w:r w:rsidR="00DC42A8">
        <w:rPr>
          <w:b/>
          <w:sz w:val="20"/>
        </w:rPr>
        <w:t xml:space="preserve"> and </w:t>
      </w:r>
      <w:r>
        <w:rPr>
          <w:b/>
          <w:sz w:val="20"/>
        </w:rPr>
        <w:t>7-2</w:t>
      </w:r>
    </w:p>
    <w:p w14:paraId="5373B21B" w14:textId="77777777" w:rsidR="00645040" w:rsidRPr="008B5C27" w:rsidRDefault="00645040" w:rsidP="00645040">
      <w:pPr>
        <w:jc w:val="both"/>
        <w:rPr>
          <w:sz w:val="20"/>
        </w:rPr>
      </w:pPr>
    </w:p>
    <w:p w14:paraId="1884A06F" w14:textId="77777777" w:rsidR="00645040" w:rsidRPr="00FC1F2C" w:rsidRDefault="00645040" w:rsidP="00645040">
      <w:pPr>
        <w:jc w:val="both"/>
      </w:pPr>
      <w:r>
        <w:rPr>
          <w:b/>
        </w:rPr>
        <w:t xml:space="preserve">VII.  </w:t>
      </w:r>
      <w:r>
        <w:rPr>
          <w:b/>
          <w:u w:val="single"/>
        </w:rPr>
        <w:t>REPORTING</w:t>
      </w:r>
    </w:p>
    <w:p w14:paraId="330B8802" w14:textId="77777777" w:rsidR="00645040" w:rsidRPr="008B5C27" w:rsidRDefault="00645040" w:rsidP="00645040">
      <w:pPr>
        <w:jc w:val="both"/>
        <w:rPr>
          <w:sz w:val="20"/>
        </w:rPr>
      </w:pPr>
    </w:p>
    <w:p w14:paraId="5C6D8BB8" w14:textId="77777777" w:rsidR="00645040" w:rsidRPr="00FC1F2C" w:rsidRDefault="00645040" w:rsidP="00645040">
      <w:pPr>
        <w:ind w:left="360" w:hanging="360"/>
        <w:jc w:val="both"/>
        <w:rPr>
          <w:sz w:val="20"/>
        </w:rPr>
      </w:pPr>
      <w:r>
        <w:rPr>
          <w:sz w:val="20"/>
        </w:rPr>
        <w:t>1.</w:t>
      </w:r>
      <w:r>
        <w:rPr>
          <w:sz w:val="20"/>
        </w:rPr>
        <w:tab/>
      </w:r>
      <w:r w:rsidRPr="00C0388E">
        <w:rPr>
          <w:sz w:val="20"/>
        </w:rPr>
        <w:t xml:space="preserve">Prompt reporting of deviations pursuant to General Conditions 21 and 22 of Part A.  </w:t>
      </w:r>
      <w:r w:rsidRPr="00C0388E">
        <w:rPr>
          <w:b/>
          <w:sz w:val="20"/>
        </w:rPr>
        <w:t>(R 336.1213(3)(c)(ii))</w:t>
      </w:r>
    </w:p>
    <w:p w14:paraId="7195E742" w14:textId="77777777" w:rsidR="00645040" w:rsidRPr="00C0388E" w:rsidRDefault="00645040" w:rsidP="00645040">
      <w:pPr>
        <w:ind w:left="360" w:hanging="360"/>
        <w:jc w:val="both"/>
        <w:rPr>
          <w:sz w:val="20"/>
        </w:rPr>
      </w:pPr>
    </w:p>
    <w:p w14:paraId="1ED5D1E1" w14:textId="77777777" w:rsidR="00645040" w:rsidRPr="00FC1F2C" w:rsidRDefault="00645040" w:rsidP="00645040">
      <w:pPr>
        <w:ind w:left="360" w:hanging="360"/>
        <w:jc w:val="both"/>
        <w:rPr>
          <w:sz w:val="20"/>
        </w:rPr>
      </w:pPr>
      <w:r>
        <w:rPr>
          <w:sz w:val="20"/>
        </w:rPr>
        <w:t>2.</w:t>
      </w:r>
      <w:r>
        <w:rPr>
          <w:sz w:val="20"/>
        </w:rPr>
        <w:tab/>
      </w:r>
      <w:r w:rsidRPr="00C0388E">
        <w:rPr>
          <w:sz w:val="20"/>
        </w:rPr>
        <w:t xml:space="preserve">Semiannual reporting of monitoring and deviations pursuant to General Condition 23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reporting period July 1 to December 31 and September 15 for reporting period January 1 to June 30.  </w:t>
      </w:r>
      <w:r w:rsidRPr="00C0388E">
        <w:rPr>
          <w:b/>
          <w:sz w:val="20"/>
        </w:rPr>
        <w:t>(R 336.1213(3)(c)(i))</w:t>
      </w:r>
    </w:p>
    <w:p w14:paraId="0BE164CE" w14:textId="77777777" w:rsidR="00645040" w:rsidRPr="00C0388E" w:rsidRDefault="00645040" w:rsidP="00645040">
      <w:pPr>
        <w:ind w:left="360" w:hanging="360"/>
        <w:jc w:val="both"/>
        <w:rPr>
          <w:sz w:val="20"/>
        </w:rPr>
      </w:pPr>
    </w:p>
    <w:p w14:paraId="60E4F1ED" w14:textId="77777777" w:rsidR="00645040" w:rsidRPr="00C0388E" w:rsidRDefault="00645040" w:rsidP="00645040">
      <w:pPr>
        <w:ind w:left="360" w:hanging="360"/>
        <w:jc w:val="both"/>
        <w:rPr>
          <w:sz w:val="20"/>
        </w:rPr>
      </w:pPr>
      <w:r>
        <w:rPr>
          <w:sz w:val="20"/>
        </w:rPr>
        <w:t>3.</w:t>
      </w:r>
      <w:r>
        <w:rPr>
          <w:sz w:val="20"/>
        </w:rPr>
        <w:tab/>
      </w:r>
      <w:r w:rsidRPr="00C0388E">
        <w:rPr>
          <w:sz w:val="20"/>
        </w:rPr>
        <w:t xml:space="preserve">Annual certification of compliance pursuant to General Conditions 19 and 20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the previous calendar year.  </w:t>
      </w:r>
      <w:r w:rsidRPr="00C0388E">
        <w:rPr>
          <w:b/>
          <w:sz w:val="20"/>
        </w:rPr>
        <w:t>(R 336.1213(4)(c))</w:t>
      </w:r>
    </w:p>
    <w:p w14:paraId="4A21E8B0" w14:textId="77777777" w:rsidR="00645040" w:rsidRPr="00EE5F4E" w:rsidRDefault="00645040" w:rsidP="00645040">
      <w:pPr>
        <w:ind w:right="72"/>
        <w:jc w:val="both"/>
        <w:rPr>
          <w:rFonts w:cs="Arial"/>
          <w:sz w:val="20"/>
        </w:rPr>
      </w:pPr>
    </w:p>
    <w:p w14:paraId="21B8CA98" w14:textId="682B200F" w:rsidR="00645040" w:rsidRPr="00FC1F2C" w:rsidRDefault="00645040" w:rsidP="00A613E3">
      <w:pPr>
        <w:numPr>
          <w:ilvl w:val="0"/>
          <w:numId w:val="69"/>
        </w:numPr>
        <w:jc w:val="both"/>
        <w:rPr>
          <w:rFonts w:cs="Arial"/>
          <w:sz w:val="20"/>
        </w:rPr>
      </w:pPr>
      <w:r w:rsidRPr="000356F1">
        <w:rPr>
          <w:rFonts w:cs="Arial"/>
          <w:sz w:val="20"/>
        </w:rPr>
        <w:t xml:space="preserve">The permittee shall submit any performance test reports </w:t>
      </w:r>
      <w:r w:rsidRPr="001D2295">
        <w:rPr>
          <w:color w:val="000000"/>
          <w:sz w:val="20"/>
        </w:rPr>
        <w:t xml:space="preserve">to the </w:t>
      </w:r>
      <w:r>
        <w:rPr>
          <w:color w:val="000000"/>
          <w:sz w:val="20"/>
        </w:rPr>
        <w:t xml:space="preserve">AQD </w:t>
      </w:r>
      <w:r w:rsidRPr="001D2295">
        <w:rPr>
          <w:color w:val="000000"/>
          <w:sz w:val="20"/>
        </w:rPr>
        <w:t xml:space="preserve">Technical Programs Unit and </w:t>
      </w:r>
      <w:r w:rsidRPr="001D2295">
        <w:rPr>
          <w:sz w:val="20"/>
        </w:rPr>
        <w:t xml:space="preserve">District </w:t>
      </w:r>
      <w:r>
        <w:rPr>
          <w:sz w:val="20"/>
        </w:rPr>
        <w:t>Office</w:t>
      </w:r>
      <w:r w:rsidRPr="001D2295">
        <w:rPr>
          <w:sz w:val="20"/>
        </w:rPr>
        <w:t>, in a format approved by the AQD.</w:t>
      </w:r>
      <w:r>
        <w:rPr>
          <w:sz w:val="20"/>
        </w:rPr>
        <w:t xml:space="preserve"> </w:t>
      </w:r>
      <w:r w:rsidRPr="000356F1">
        <w:rPr>
          <w:sz w:val="20"/>
        </w:rPr>
        <w:t xml:space="preserve"> </w:t>
      </w:r>
      <w:r w:rsidRPr="000356F1">
        <w:rPr>
          <w:rFonts w:cs="Arial"/>
          <w:b/>
          <w:sz w:val="20"/>
        </w:rPr>
        <w:t>(</w:t>
      </w:r>
      <w:r w:rsidRPr="00984760">
        <w:rPr>
          <w:b/>
          <w:sz w:val="20"/>
        </w:rPr>
        <w:t>R 336.1213(3)(c</w:t>
      </w:r>
      <w:r>
        <w:rPr>
          <w:b/>
          <w:sz w:val="20"/>
        </w:rPr>
        <w:t>),</w:t>
      </w:r>
      <w:r w:rsidRPr="000356F1">
        <w:rPr>
          <w:rFonts w:cs="Arial"/>
          <w:b/>
          <w:sz w:val="20"/>
        </w:rPr>
        <w:t xml:space="preserve"> R 336.2001(5))</w:t>
      </w:r>
    </w:p>
    <w:p w14:paraId="0705A90A" w14:textId="77777777" w:rsidR="00E75D71" w:rsidRPr="00FE0AD0" w:rsidRDefault="00E75D71" w:rsidP="00645040">
      <w:pPr>
        <w:ind w:right="72"/>
        <w:jc w:val="both"/>
        <w:rPr>
          <w:rFonts w:cs="Arial"/>
          <w:sz w:val="20"/>
        </w:rPr>
      </w:pPr>
    </w:p>
    <w:p w14:paraId="5AB26F90" w14:textId="358D53A0" w:rsidR="00645040" w:rsidRPr="00FC1F2C" w:rsidRDefault="00645040" w:rsidP="00645040">
      <w:pPr>
        <w:jc w:val="both"/>
        <w:rPr>
          <w:rFonts w:cs="Arial"/>
          <w:sz w:val="20"/>
        </w:rPr>
      </w:pPr>
      <w:r w:rsidRPr="00FE0AD0">
        <w:rPr>
          <w:rFonts w:cs="Arial"/>
          <w:b/>
          <w:sz w:val="20"/>
        </w:rPr>
        <w:t>See Appendix 8</w:t>
      </w:r>
      <w:r w:rsidR="00533EC2">
        <w:rPr>
          <w:rFonts w:cs="Arial"/>
          <w:b/>
          <w:sz w:val="20"/>
        </w:rPr>
        <w:t>-2</w:t>
      </w:r>
    </w:p>
    <w:p w14:paraId="0A6EDE01" w14:textId="77777777" w:rsidR="00645040" w:rsidRPr="00E111A8" w:rsidRDefault="00645040" w:rsidP="00645040">
      <w:pPr>
        <w:jc w:val="both"/>
        <w:rPr>
          <w:rFonts w:cs="Arial"/>
          <w:sz w:val="20"/>
        </w:rPr>
      </w:pPr>
    </w:p>
    <w:p w14:paraId="5A47750C" w14:textId="77777777" w:rsidR="00645040" w:rsidRDefault="00645040" w:rsidP="00645040">
      <w:pPr>
        <w:jc w:val="both"/>
      </w:pPr>
      <w:r>
        <w:rPr>
          <w:b/>
        </w:rPr>
        <w:t xml:space="preserve">VIII.  </w:t>
      </w:r>
      <w:r>
        <w:rPr>
          <w:b/>
          <w:u w:val="single"/>
        </w:rPr>
        <w:t>STACK/VENT RESTRICTION(S)</w:t>
      </w:r>
    </w:p>
    <w:p w14:paraId="02623F68" w14:textId="77777777" w:rsidR="00645040" w:rsidRDefault="00645040" w:rsidP="00645040">
      <w:pPr>
        <w:jc w:val="both"/>
        <w:rPr>
          <w:sz w:val="20"/>
        </w:rPr>
      </w:pPr>
    </w:p>
    <w:p w14:paraId="0E27176E" w14:textId="77777777" w:rsidR="00645040" w:rsidRPr="00FE0AD0" w:rsidRDefault="00645040" w:rsidP="00645040">
      <w:pPr>
        <w:jc w:val="both"/>
        <w:rPr>
          <w:sz w:val="20"/>
        </w:rPr>
      </w:pPr>
      <w:r w:rsidRPr="00FE0AD0">
        <w:rPr>
          <w:sz w:val="20"/>
        </w:rPr>
        <w:t>The exhaust gases from the stacks listed in the table below shall be discharged unobstructed vertically upwards to the ambient air unless otherwise noted:</w:t>
      </w:r>
    </w:p>
    <w:p w14:paraId="0CBA959B" w14:textId="77777777" w:rsidR="00645040" w:rsidRDefault="00645040" w:rsidP="00645040">
      <w:pPr>
        <w:jc w:val="both"/>
        <w:rPr>
          <w:sz w:val="20"/>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0"/>
        <w:gridCol w:w="2520"/>
        <w:gridCol w:w="2430"/>
        <w:gridCol w:w="2700"/>
      </w:tblGrid>
      <w:tr w:rsidR="00645040" w14:paraId="6E9904EC" w14:textId="77777777" w:rsidTr="00E75D71">
        <w:trPr>
          <w:cantSplit/>
          <w:tblHeader/>
        </w:trPr>
        <w:tc>
          <w:tcPr>
            <w:tcW w:w="2610" w:type="dxa"/>
            <w:tcBorders>
              <w:bottom w:val="single" w:sz="4" w:space="0" w:color="auto"/>
            </w:tcBorders>
          </w:tcPr>
          <w:p w14:paraId="6D0A2017" w14:textId="77777777" w:rsidR="00645040" w:rsidRPr="00BD3DE3" w:rsidRDefault="00645040" w:rsidP="00330B9C">
            <w:pPr>
              <w:jc w:val="center"/>
              <w:rPr>
                <w:b/>
                <w:sz w:val="20"/>
              </w:rPr>
            </w:pPr>
            <w:r w:rsidRPr="00BD3DE3">
              <w:rPr>
                <w:b/>
                <w:sz w:val="20"/>
              </w:rPr>
              <w:t>Stack &amp; Vent ID</w:t>
            </w:r>
          </w:p>
        </w:tc>
        <w:tc>
          <w:tcPr>
            <w:tcW w:w="2520" w:type="dxa"/>
            <w:tcBorders>
              <w:bottom w:val="single" w:sz="4" w:space="0" w:color="auto"/>
            </w:tcBorders>
          </w:tcPr>
          <w:p w14:paraId="387E08D1" w14:textId="77777777" w:rsidR="00645040" w:rsidRPr="00BD3DE3" w:rsidRDefault="00645040" w:rsidP="00330B9C">
            <w:pPr>
              <w:jc w:val="center"/>
              <w:rPr>
                <w:b/>
                <w:sz w:val="20"/>
              </w:rPr>
            </w:pPr>
            <w:r w:rsidRPr="00BD3DE3">
              <w:rPr>
                <w:b/>
                <w:sz w:val="20"/>
              </w:rPr>
              <w:t xml:space="preserve">Maximum </w:t>
            </w:r>
            <w:r>
              <w:rPr>
                <w:b/>
                <w:sz w:val="20"/>
              </w:rPr>
              <w:t>Exhaust Diameter / Dimensions</w:t>
            </w:r>
          </w:p>
          <w:p w14:paraId="56251A82" w14:textId="77777777" w:rsidR="00645040" w:rsidRPr="00BD3DE3" w:rsidRDefault="00645040" w:rsidP="00330B9C">
            <w:pPr>
              <w:jc w:val="center"/>
              <w:rPr>
                <w:b/>
                <w:sz w:val="20"/>
              </w:rPr>
            </w:pPr>
            <w:r w:rsidRPr="00BD3DE3">
              <w:rPr>
                <w:b/>
                <w:sz w:val="20"/>
              </w:rPr>
              <w:t>(</w:t>
            </w:r>
            <w:r>
              <w:rPr>
                <w:b/>
                <w:sz w:val="20"/>
              </w:rPr>
              <w:t>i</w:t>
            </w:r>
            <w:r w:rsidRPr="00BD3DE3">
              <w:rPr>
                <w:b/>
                <w:sz w:val="20"/>
              </w:rPr>
              <w:t>nches)</w:t>
            </w:r>
          </w:p>
        </w:tc>
        <w:tc>
          <w:tcPr>
            <w:tcW w:w="2430" w:type="dxa"/>
            <w:tcBorders>
              <w:bottom w:val="single" w:sz="4" w:space="0" w:color="auto"/>
            </w:tcBorders>
          </w:tcPr>
          <w:p w14:paraId="6876CC3C" w14:textId="77777777" w:rsidR="00645040" w:rsidRPr="00BD3DE3" w:rsidRDefault="00645040" w:rsidP="00330B9C">
            <w:pPr>
              <w:jc w:val="center"/>
              <w:rPr>
                <w:b/>
                <w:sz w:val="20"/>
              </w:rPr>
            </w:pPr>
            <w:r w:rsidRPr="00BD3DE3">
              <w:rPr>
                <w:b/>
                <w:sz w:val="20"/>
              </w:rPr>
              <w:t>M</w:t>
            </w:r>
            <w:r>
              <w:rPr>
                <w:b/>
                <w:sz w:val="20"/>
              </w:rPr>
              <w:t>inimum Height Above Ground</w:t>
            </w:r>
          </w:p>
          <w:p w14:paraId="3085FFED" w14:textId="77777777" w:rsidR="00645040" w:rsidRPr="00BD3DE3" w:rsidRDefault="00645040" w:rsidP="00330B9C">
            <w:pPr>
              <w:jc w:val="center"/>
              <w:rPr>
                <w:b/>
                <w:sz w:val="20"/>
              </w:rPr>
            </w:pPr>
            <w:r w:rsidRPr="00BD3DE3">
              <w:rPr>
                <w:b/>
                <w:sz w:val="20"/>
              </w:rPr>
              <w:t>(feet)</w:t>
            </w:r>
          </w:p>
        </w:tc>
        <w:tc>
          <w:tcPr>
            <w:tcW w:w="2700" w:type="dxa"/>
            <w:tcBorders>
              <w:bottom w:val="single" w:sz="4" w:space="0" w:color="auto"/>
            </w:tcBorders>
          </w:tcPr>
          <w:p w14:paraId="1FB7F0AE" w14:textId="77777777" w:rsidR="00645040" w:rsidRPr="00BD3DE3" w:rsidRDefault="00645040" w:rsidP="00330B9C">
            <w:pPr>
              <w:jc w:val="center"/>
              <w:rPr>
                <w:b/>
                <w:sz w:val="20"/>
              </w:rPr>
            </w:pPr>
            <w:r w:rsidRPr="00BD3DE3">
              <w:rPr>
                <w:b/>
                <w:sz w:val="20"/>
              </w:rPr>
              <w:t>Underlying Applicable Requirements</w:t>
            </w:r>
          </w:p>
        </w:tc>
      </w:tr>
      <w:tr w:rsidR="00E75D71" w14:paraId="1BF087EE" w14:textId="77777777" w:rsidTr="00E75D71">
        <w:trPr>
          <w:cantSplit/>
        </w:trPr>
        <w:tc>
          <w:tcPr>
            <w:tcW w:w="2610" w:type="dxa"/>
            <w:tcBorders>
              <w:top w:val="single" w:sz="4" w:space="0" w:color="auto"/>
              <w:bottom w:val="single" w:sz="4" w:space="0" w:color="auto"/>
            </w:tcBorders>
          </w:tcPr>
          <w:p w14:paraId="7F5EB709" w14:textId="4B913044" w:rsidR="00E75D71" w:rsidRPr="00C0388E" w:rsidRDefault="00E75D71" w:rsidP="00A613E3">
            <w:pPr>
              <w:numPr>
                <w:ilvl w:val="0"/>
                <w:numId w:val="67"/>
              </w:numPr>
              <w:ind w:left="342" w:hanging="342"/>
              <w:rPr>
                <w:sz w:val="20"/>
              </w:rPr>
            </w:pPr>
            <w:r w:rsidRPr="00C45E9C">
              <w:rPr>
                <w:sz w:val="20"/>
              </w:rPr>
              <w:t>SV-CTG-111</w:t>
            </w:r>
          </w:p>
        </w:tc>
        <w:tc>
          <w:tcPr>
            <w:tcW w:w="2520" w:type="dxa"/>
            <w:tcBorders>
              <w:top w:val="single" w:sz="4" w:space="0" w:color="auto"/>
              <w:bottom w:val="single" w:sz="4" w:space="0" w:color="auto"/>
            </w:tcBorders>
          </w:tcPr>
          <w:p w14:paraId="6FA0C449" w14:textId="00D2E08F" w:rsidR="00E75D71" w:rsidRPr="00BD3DE3" w:rsidRDefault="00E75D71" w:rsidP="00E75D71">
            <w:pPr>
              <w:jc w:val="center"/>
              <w:rPr>
                <w:sz w:val="20"/>
              </w:rPr>
            </w:pPr>
            <w:r w:rsidRPr="00C45E9C">
              <w:rPr>
                <w:sz w:val="20"/>
              </w:rPr>
              <w:t>228 x 108</w:t>
            </w:r>
            <w:r w:rsidRPr="00C45E9C">
              <w:rPr>
                <w:rFonts w:cs="Arial"/>
                <w:sz w:val="20"/>
                <w:vertAlign w:val="superscript"/>
              </w:rPr>
              <w:t>2</w:t>
            </w:r>
          </w:p>
        </w:tc>
        <w:tc>
          <w:tcPr>
            <w:tcW w:w="2430" w:type="dxa"/>
            <w:tcBorders>
              <w:top w:val="single" w:sz="4" w:space="0" w:color="auto"/>
              <w:bottom w:val="single" w:sz="4" w:space="0" w:color="auto"/>
            </w:tcBorders>
          </w:tcPr>
          <w:p w14:paraId="059713A4" w14:textId="34FD712B" w:rsidR="00E75D71" w:rsidRPr="00BD3DE3" w:rsidRDefault="00E75D71" w:rsidP="00E75D71">
            <w:pPr>
              <w:jc w:val="center"/>
              <w:rPr>
                <w:sz w:val="20"/>
              </w:rPr>
            </w:pPr>
            <w:r w:rsidRPr="00C45E9C">
              <w:rPr>
                <w:sz w:val="20"/>
              </w:rPr>
              <w:t>56</w:t>
            </w:r>
            <w:r w:rsidRPr="00C45E9C">
              <w:rPr>
                <w:rFonts w:cs="Arial"/>
                <w:sz w:val="20"/>
                <w:vertAlign w:val="superscript"/>
              </w:rPr>
              <w:t>2</w:t>
            </w:r>
          </w:p>
        </w:tc>
        <w:tc>
          <w:tcPr>
            <w:tcW w:w="2700" w:type="dxa"/>
            <w:tcBorders>
              <w:top w:val="single" w:sz="4" w:space="0" w:color="auto"/>
              <w:bottom w:val="single" w:sz="4" w:space="0" w:color="auto"/>
            </w:tcBorders>
          </w:tcPr>
          <w:p w14:paraId="7EAEF74B" w14:textId="77777777" w:rsidR="00CA1DAA" w:rsidRPr="00C45E9C" w:rsidRDefault="00CA1DAA" w:rsidP="00CA1DAA">
            <w:pPr>
              <w:jc w:val="center"/>
              <w:rPr>
                <w:b/>
                <w:sz w:val="20"/>
              </w:rPr>
            </w:pPr>
            <w:r w:rsidRPr="00C45E9C">
              <w:rPr>
                <w:b/>
                <w:sz w:val="20"/>
              </w:rPr>
              <w:t>R 336.1225</w:t>
            </w:r>
          </w:p>
          <w:p w14:paraId="7FB7CFDE" w14:textId="77777777" w:rsidR="00F14021" w:rsidRPr="00C45E9C" w:rsidRDefault="00F14021" w:rsidP="00F14021">
            <w:pPr>
              <w:jc w:val="center"/>
              <w:rPr>
                <w:b/>
                <w:sz w:val="20"/>
              </w:rPr>
            </w:pPr>
            <w:r w:rsidRPr="00C45E9C">
              <w:rPr>
                <w:b/>
                <w:sz w:val="20"/>
              </w:rPr>
              <w:t>40 CFR 52.21(c) and (d)</w:t>
            </w:r>
          </w:p>
          <w:p w14:paraId="0FD93C72" w14:textId="3F23D3F2" w:rsidR="00E75D71" w:rsidRPr="002D3BFA" w:rsidRDefault="00E75D71" w:rsidP="00F14021">
            <w:pPr>
              <w:jc w:val="center"/>
              <w:rPr>
                <w:b/>
                <w:sz w:val="20"/>
              </w:rPr>
            </w:pPr>
          </w:p>
        </w:tc>
      </w:tr>
      <w:tr w:rsidR="00E75D71" w14:paraId="3C72D1E5" w14:textId="77777777" w:rsidTr="00E75D71">
        <w:trPr>
          <w:cantSplit/>
        </w:trPr>
        <w:tc>
          <w:tcPr>
            <w:tcW w:w="2610" w:type="dxa"/>
            <w:tcBorders>
              <w:top w:val="single" w:sz="4" w:space="0" w:color="auto"/>
              <w:bottom w:val="single" w:sz="4" w:space="0" w:color="auto"/>
            </w:tcBorders>
          </w:tcPr>
          <w:p w14:paraId="59AA589F" w14:textId="2CB4A8A4" w:rsidR="00E75D71" w:rsidRPr="00C0388E" w:rsidRDefault="00E75D71" w:rsidP="00A613E3">
            <w:pPr>
              <w:numPr>
                <w:ilvl w:val="0"/>
                <w:numId w:val="67"/>
              </w:numPr>
              <w:ind w:left="342" w:hanging="342"/>
              <w:rPr>
                <w:sz w:val="20"/>
              </w:rPr>
            </w:pPr>
            <w:r w:rsidRPr="00C45E9C">
              <w:rPr>
                <w:sz w:val="20"/>
              </w:rPr>
              <w:t>SV-CTG-112</w:t>
            </w:r>
          </w:p>
        </w:tc>
        <w:tc>
          <w:tcPr>
            <w:tcW w:w="2520" w:type="dxa"/>
            <w:tcBorders>
              <w:top w:val="single" w:sz="4" w:space="0" w:color="auto"/>
              <w:bottom w:val="single" w:sz="4" w:space="0" w:color="auto"/>
            </w:tcBorders>
          </w:tcPr>
          <w:p w14:paraId="7716A97E" w14:textId="510FEDAF" w:rsidR="00E75D71" w:rsidRPr="00BD3DE3" w:rsidRDefault="00E75D71" w:rsidP="00E75D71">
            <w:pPr>
              <w:jc w:val="center"/>
              <w:rPr>
                <w:sz w:val="20"/>
              </w:rPr>
            </w:pPr>
            <w:r w:rsidRPr="00C45E9C">
              <w:rPr>
                <w:sz w:val="20"/>
              </w:rPr>
              <w:t>228 x 108</w:t>
            </w:r>
            <w:r w:rsidRPr="00C45E9C">
              <w:rPr>
                <w:rFonts w:cs="Arial"/>
                <w:sz w:val="20"/>
                <w:vertAlign w:val="superscript"/>
              </w:rPr>
              <w:t>2</w:t>
            </w:r>
          </w:p>
        </w:tc>
        <w:tc>
          <w:tcPr>
            <w:tcW w:w="2430" w:type="dxa"/>
            <w:tcBorders>
              <w:top w:val="single" w:sz="4" w:space="0" w:color="auto"/>
              <w:bottom w:val="single" w:sz="4" w:space="0" w:color="auto"/>
            </w:tcBorders>
          </w:tcPr>
          <w:p w14:paraId="3B714FE5" w14:textId="6B1E2AEA" w:rsidR="00E75D71" w:rsidRPr="00BD3DE3" w:rsidRDefault="00E75D71" w:rsidP="00E75D71">
            <w:pPr>
              <w:jc w:val="center"/>
              <w:rPr>
                <w:sz w:val="20"/>
              </w:rPr>
            </w:pPr>
            <w:r w:rsidRPr="00C45E9C">
              <w:rPr>
                <w:sz w:val="20"/>
              </w:rPr>
              <w:t>56</w:t>
            </w:r>
            <w:r w:rsidRPr="00C45E9C">
              <w:rPr>
                <w:rFonts w:cs="Arial"/>
                <w:sz w:val="20"/>
                <w:vertAlign w:val="superscript"/>
              </w:rPr>
              <w:t>2</w:t>
            </w:r>
          </w:p>
        </w:tc>
        <w:tc>
          <w:tcPr>
            <w:tcW w:w="2700" w:type="dxa"/>
            <w:tcBorders>
              <w:top w:val="single" w:sz="4" w:space="0" w:color="auto"/>
              <w:bottom w:val="single" w:sz="4" w:space="0" w:color="auto"/>
            </w:tcBorders>
          </w:tcPr>
          <w:p w14:paraId="6AF29205" w14:textId="77777777" w:rsidR="00CA1DAA" w:rsidRPr="00C45E9C" w:rsidRDefault="00CA1DAA" w:rsidP="00CA1DAA">
            <w:pPr>
              <w:jc w:val="center"/>
              <w:rPr>
                <w:b/>
                <w:sz w:val="20"/>
              </w:rPr>
            </w:pPr>
            <w:r w:rsidRPr="00C45E9C">
              <w:rPr>
                <w:b/>
                <w:sz w:val="20"/>
              </w:rPr>
              <w:t>R 336.1225</w:t>
            </w:r>
          </w:p>
          <w:p w14:paraId="1F26374E" w14:textId="77777777" w:rsidR="00F14021" w:rsidRPr="00C45E9C" w:rsidRDefault="00F14021" w:rsidP="00F14021">
            <w:pPr>
              <w:jc w:val="center"/>
              <w:rPr>
                <w:b/>
                <w:sz w:val="20"/>
              </w:rPr>
            </w:pPr>
            <w:r w:rsidRPr="00C45E9C">
              <w:rPr>
                <w:b/>
                <w:sz w:val="20"/>
              </w:rPr>
              <w:t>40 CFR 52.21(c) and (d)</w:t>
            </w:r>
          </w:p>
          <w:p w14:paraId="0512C742" w14:textId="390613FC" w:rsidR="00E75D71" w:rsidRPr="002D3BFA" w:rsidRDefault="00E75D71" w:rsidP="00F14021">
            <w:pPr>
              <w:jc w:val="center"/>
              <w:rPr>
                <w:b/>
                <w:sz w:val="20"/>
              </w:rPr>
            </w:pPr>
          </w:p>
        </w:tc>
      </w:tr>
      <w:tr w:rsidR="00E75D71" w14:paraId="68C0B346" w14:textId="77777777" w:rsidTr="00E75D71">
        <w:trPr>
          <w:cantSplit/>
        </w:trPr>
        <w:tc>
          <w:tcPr>
            <w:tcW w:w="2610" w:type="dxa"/>
            <w:tcBorders>
              <w:top w:val="single" w:sz="4" w:space="0" w:color="auto"/>
            </w:tcBorders>
          </w:tcPr>
          <w:p w14:paraId="4828BD36" w14:textId="743A6931" w:rsidR="00E75D71" w:rsidRPr="00C0388E" w:rsidRDefault="00E75D71" w:rsidP="00A613E3">
            <w:pPr>
              <w:numPr>
                <w:ilvl w:val="0"/>
                <w:numId w:val="67"/>
              </w:numPr>
              <w:ind w:left="342" w:hanging="342"/>
              <w:rPr>
                <w:sz w:val="20"/>
              </w:rPr>
            </w:pPr>
            <w:r w:rsidRPr="00C45E9C">
              <w:rPr>
                <w:sz w:val="20"/>
              </w:rPr>
              <w:t>SV-CTG-121</w:t>
            </w:r>
          </w:p>
        </w:tc>
        <w:tc>
          <w:tcPr>
            <w:tcW w:w="2520" w:type="dxa"/>
            <w:tcBorders>
              <w:top w:val="single" w:sz="4" w:space="0" w:color="auto"/>
            </w:tcBorders>
          </w:tcPr>
          <w:p w14:paraId="5DEFAA7D" w14:textId="4EE56870" w:rsidR="00E75D71" w:rsidRPr="00BD3DE3" w:rsidRDefault="00E75D71" w:rsidP="00E75D71">
            <w:pPr>
              <w:jc w:val="center"/>
              <w:rPr>
                <w:sz w:val="20"/>
              </w:rPr>
            </w:pPr>
            <w:r w:rsidRPr="00C45E9C">
              <w:rPr>
                <w:sz w:val="20"/>
              </w:rPr>
              <w:t>228 x 108</w:t>
            </w:r>
            <w:r w:rsidRPr="00C45E9C">
              <w:rPr>
                <w:rFonts w:cs="Arial"/>
                <w:sz w:val="20"/>
                <w:vertAlign w:val="superscript"/>
              </w:rPr>
              <w:t>2</w:t>
            </w:r>
          </w:p>
        </w:tc>
        <w:tc>
          <w:tcPr>
            <w:tcW w:w="2430" w:type="dxa"/>
            <w:tcBorders>
              <w:top w:val="single" w:sz="4" w:space="0" w:color="auto"/>
            </w:tcBorders>
          </w:tcPr>
          <w:p w14:paraId="4E6C7080" w14:textId="51E4656E" w:rsidR="00E75D71" w:rsidRPr="00BD3DE3" w:rsidRDefault="00E75D71" w:rsidP="00E75D71">
            <w:pPr>
              <w:jc w:val="center"/>
              <w:rPr>
                <w:sz w:val="20"/>
              </w:rPr>
            </w:pPr>
            <w:r w:rsidRPr="00C45E9C">
              <w:rPr>
                <w:sz w:val="20"/>
              </w:rPr>
              <w:t>56</w:t>
            </w:r>
            <w:r w:rsidRPr="00C45E9C">
              <w:rPr>
                <w:rFonts w:cs="Arial"/>
                <w:sz w:val="20"/>
                <w:vertAlign w:val="superscript"/>
              </w:rPr>
              <w:t>2</w:t>
            </w:r>
          </w:p>
        </w:tc>
        <w:tc>
          <w:tcPr>
            <w:tcW w:w="2700" w:type="dxa"/>
            <w:tcBorders>
              <w:top w:val="single" w:sz="4" w:space="0" w:color="auto"/>
            </w:tcBorders>
          </w:tcPr>
          <w:p w14:paraId="7F595AB0" w14:textId="77777777" w:rsidR="00CA1DAA" w:rsidRPr="00C45E9C" w:rsidRDefault="00CA1DAA" w:rsidP="00CA1DAA">
            <w:pPr>
              <w:jc w:val="center"/>
              <w:rPr>
                <w:b/>
                <w:sz w:val="20"/>
              </w:rPr>
            </w:pPr>
            <w:r w:rsidRPr="00C45E9C">
              <w:rPr>
                <w:b/>
                <w:sz w:val="20"/>
              </w:rPr>
              <w:t>R 336.1225</w:t>
            </w:r>
          </w:p>
          <w:p w14:paraId="76643733" w14:textId="77777777" w:rsidR="00F14021" w:rsidRPr="00C45E9C" w:rsidRDefault="00F14021" w:rsidP="00F14021">
            <w:pPr>
              <w:jc w:val="center"/>
              <w:rPr>
                <w:b/>
                <w:sz w:val="20"/>
              </w:rPr>
            </w:pPr>
            <w:r w:rsidRPr="00C45E9C">
              <w:rPr>
                <w:b/>
                <w:sz w:val="20"/>
              </w:rPr>
              <w:t>40 CFR 52.21(c) and (d)</w:t>
            </w:r>
          </w:p>
          <w:p w14:paraId="3124B857" w14:textId="6D8787EC" w:rsidR="00E75D71" w:rsidRPr="002D3BFA" w:rsidRDefault="00E75D71" w:rsidP="00F14021">
            <w:pPr>
              <w:jc w:val="center"/>
              <w:rPr>
                <w:b/>
                <w:sz w:val="20"/>
              </w:rPr>
            </w:pPr>
          </w:p>
        </w:tc>
      </w:tr>
    </w:tbl>
    <w:p w14:paraId="759B76DF" w14:textId="633989C8" w:rsidR="00DC42A8" w:rsidRDefault="00DC42A8" w:rsidP="00645040">
      <w:pPr>
        <w:rPr>
          <w:rFonts w:cs="Arial"/>
          <w:sz w:val="20"/>
        </w:rPr>
      </w:pPr>
    </w:p>
    <w:p w14:paraId="3167B76A" w14:textId="77777777" w:rsidR="00DC42A8" w:rsidRDefault="00DC42A8">
      <w:pPr>
        <w:rPr>
          <w:rFonts w:cs="Arial"/>
          <w:sz w:val="20"/>
        </w:rPr>
      </w:pPr>
      <w:r>
        <w:rPr>
          <w:rFonts w:cs="Arial"/>
          <w:sz w:val="20"/>
        </w:rPr>
        <w:br w:type="page"/>
      </w:r>
    </w:p>
    <w:p w14:paraId="691EF212" w14:textId="77777777" w:rsidR="00645040" w:rsidRDefault="00645040" w:rsidP="00645040">
      <w:pPr>
        <w:rPr>
          <w:rFonts w:cs="Arial"/>
          <w:sz w:val="20"/>
        </w:rPr>
      </w:pPr>
    </w:p>
    <w:p w14:paraId="2F740E01" w14:textId="77777777" w:rsidR="00645040" w:rsidRDefault="00645040" w:rsidP="00645040">
      <w:pPr>
        <w:jc w:val="both"/>
      </w:pPr>
      <w:r>
        <w:rPr>
          <w:b/>
        </w:rPr>
        <w:t xml:space="preserve">IX.  </w:t>
      </w:r>
      <w:r>
        <w:rPr>
          <w:b/>
          <w:u w:val="single"/>
        </w:rPr>
        <w:t>OTHER REQUIREMENT(S)</w:t>
      </w:r>
    </w:p>
    <w:p w14:paraId="124A0546" w14:textId="77777777" w:rsidR="00645040" w:rsidRPr="00FE0AD0" w:rsidRDefault="00645040" w:rsidP="00645040">
      <w:pPr>
        <w:jc w:val="both"/>
        <w:rPr>
          <w:sz w:val="20"/>
        </w:rPr>
      </w:pPr>
    </w:p>
    <w:p w14:paraId="621DED84" w14:textId="42E45972" w:rsidR="00D26B5A" w:rsidRPr="00DC42A8" w:rsidRDefault="00D26B5A" w:rsidP="00A613E3">
      <w:pPr>
        <w:pStyle w:val="ListParagraph"/>
        <w:numPr>
          <w:ilvl w:val="0"/>
          <w:numId w:val="68"/>
        </w:numPr>
        <w:jc w:val="both"/>
        <w:rPr>
          <w:rFonts w:cs="Arial"/>
          <w:sz w:val="20"/>
        </w:rPr>
      </w:pPr>
      <w:r w:rsidRPr="001A3A3B">
        <w:rPr>
          <w:rFonts w:cs="Arial"/>
          <w:sz w:val="20"/>
        </w:rPr>
        <w:t>The permittee shall comply with all provisions of the federal Standards of Performance for New Stationary Sources as specified in 40 CFR Part 60</w:t>
      </w:r>
      <w:r w:rsidR="00DC42A8">
        <w:rPr>
          <w:rFonts w:cs="Arial"/>
          <w:sz w:val="20"/>
        </w:rPr>
        <w:t>,</w:t>
      </w:r>
      <w:r w:rsidRPr="001A3A3B">
        <w:rPr>
          <w:rFonts w:cs="Arial"/>
          <w:sz w:val="20"/>
        </w:rPr>
        <w:t xml:space="preserve"> Subparts A and </w:t>
      </w:r>
      <w:r>
        <w:rPr>
          <w:rFonts w:cs="Arial"/>
          <w:sz w:val="20"/>
        </w:rPr>
        <w:t>GG</w:t>
      </w:r>
      <w:r w:rsidRPr="001A3A3B">
        <w:rPr>
          <w:rFonts w:cs="Arial"/>
          <w:sz w:val="20"/>
        </w:rPr>
        <w:t xml:space="preserve">. </w:t>
      </w:r>
      <w:r w:rsidR="00DC42A8">
        <w:rPr>
          <w:rFonts w:cs="Arial"/>
          <w:sz w:val="20"/>
        </w:rPr>
        <w:t xml:space="preserve"> </w:t>
      </w:r>
      <w:r w:rsidRPr="001A3A3B">
        <w:rPr>
          <w:rFonts w:cs="Arial"/>
          <w:b/>
          <w:bCs/>
          <w:sz w:val="20"/>
        </w:rPr>
        <w:t xml:space="preserve">(40 CFR Part 60, Subparts A and </w:t>
      </w:r>
      <w:r>
        <w:rPr>
          <w:rFonts w:cs="Arial"/>
          <w:b/>
          <w:bCs/>
          <w:sz w:val="20"/>
        </w:rPr>
        <w:t>GG</w:t>
      </w:r>
      <w:r w:rsidRPr="001A3A3B">
        <w:rPr>
          <w:rFonts w:cs="Arial"/>
          <w:b/>
          <w:bCs/>
          <w:sz w:val="20"/>
        </w:rPr>
        <w:t>)</w:t>
      </w:r>
    </w:p>
    <w:p w14:paraId="1EF07803" w14:textId="77777777" w:rsidR="00DC42A8" w:rsidRPr="001F3D43" w:rsidRDefault="00DC42A8" w:rsidP="00DC42A8">
      <w:pPr>
        <w:pStyle w:val="ListParagraph"/>
        <w:ind w:left="360"/>
        <w:jc w:val="both"/>
        <w:rPr>
          <w:rFonts w:cs="Arial"/>
          <w:sz w:val="20"/>
        </w:rPr>
      </w:pPr>
    </w:p>
    <w:p w14:paraId="76059978" w14:textId="66D715A6" w:rsidR="00A44510" w:rsidRPr="002E14B7" w:rsidRDefault="00A44510" w:rsidP="00A613E3">
      <w:pPr>
        <w:pStyle w:val="ListParagraph"/>
        <w:numPr>
          <w:ilvl w:val="0"/>
          <w:numId w:val="68"/>
        </w:numPr>
        <w:jc w:val="both"/>
        <w:rPr>
          <w:rFonts w:cs="Arial"/>
          <w:sz w:val="20"/>
        </w:rPr>
      </w:pPr>
      <w:r>
        <w:rPr>
          <w:sz w:val="20"/>
        </w:rPr>
        <w:t>The</w:t>
      </w:r>
      <w:r w:rsidRPr="00890B8E">
        <w:rPr>
          <w:sz w:val="20"/>
        </w:rPr>
        <w:t xml:space="preserve"> permittee shall comply with all applicable </w:t>
      </w:r>
      <w:r w:rsidRPr="00D16AC2">
        <w:rPr>
          <w:sz w:val="20"/>
        </w:rPr>
        <w:t>requirements</w:t>
      </w:r>
      <w:r w:rsidRPr="00890B8E">
        <w:rPr>
          <w:sz w:val="20"/>
        </w:rPr>
        <w:t xml:space="preserve"> of the National Emission Standards for Hazardous Air Po</w:t>
      </w:r>
      <w:r>
        <w:rPr>
          <w:sz w:val="20"/>
        </w:rPr>
        <w:t xml:space="preserve">llutants, as specified in 40 CFR </w:t>
      </w:r>
      <w:r w:rsidRPr="00890B8E">
        <w:rPr>
          <w:sz w:val="20"/>
        </w:rPr>
        <w:t>Part 63, Subpart</w:t>
      </w:r>
      <w:r>
        <w:rPr>
          <w:sz w:val="20"/>
        </w:rPr>
        <w:t>s</w:t>
      </w:r>
      <w:r w:rsidRPr="00890B8E">
        <w:rPr>
          <w:sz w:val="20"/>
        </w:rPr>
        <w:t xml:space="preserve"> A and </w:t>
      </w:r>
      <w:r>
        <w:rPr>
          <w:sz w:val="20"/>
        </w:rPr>
        <w:t>YYYY</w:t>
      </w:r>
      <w:r w:rsidRPr="00890B8E">
        <w:rPr>
          <w:sz w:val="20"/>
        </w:rPr>
        <w:t xml:space="preserve"> for Stationary Combustion </w:t>
      </w:r>
      <w:r>
        <w:rPr>
          <w:sz w:val="20"/>
        </w:rPr>
        <w:t>Turbines</w:t>
      </w:r>
      <w:r w:rsidRPr="00890B8E">
        <w:rPr>
          <w:sz w:val="20"/>
        </w:rPr>
        <w:t>.</w:t>
      </w:r>
      <w:r w:rsidRPr="00890B8E">
        <w:t xml:space="preserve">  </w:t>
      </w:r>
      <w:r w:rsidRPr="00890B8E">
        <w:rPr>
          <w:b/>
          <w:sz w:val="20"/>
        </w:rPr>
        <w:t>(</w:t>
      </w:r>
      <w:r>
        <w:rPr>
          <w:b/>
          <w:sz w:val="20"/>
        </w:rPr>
        <w:t>40</w:t>
      </w:r>
      <w:r w:rsidR="00DC42A8">
        <w:rPr>
          <w:b/>
          <w:sz w:val="20"/>
        </w:rPr>
        <w:t> </w:t>
      </w:r>
      <w:r>
        <w:rPr>
          <w:b/>
          <w:sz w:val="20"/>
        </w:rPr>
        <w:t xml:space="preserve">CFR 63.6090(b)(4), </w:t>
      </w:r>
      <w:r w:rsidRPr="00890B8E">
        <w:rPr>
          <w:b/>
          <w:sz w:val="20"/>
        </w:rPr>
        <w:t xml:space="preserve">40 CFR Part 63, Subparts A and </w:t>
      </w:r>
      <w:r>
        <w:rPr>
          <w:b/>
          <w:sz w:val="20"/>
        </w:rPr>
        <w:t>YYYY</w:t>
      </w:r>
      <w:r w:rsidRPr="00890B8E">
        <w:rPr>
          <w:rFonts w:cs="Arial"/>
          <w:b/>
          <w:sz w:val="20"/>
        </w:rPr>
        <w:t>)</w:t>
      </w:r>
    </w:p>
    <w:p w14:paraId="1ADDD131" w14:textId="77777777" w:rsidR="00D26B5A" w:rsidRDefault="00D26B5A" w:rsidP="0008076C">
      <w:pPr>
        <w:pStyle w:val="ListParagraph"/>
        <w:ind w:left="360"/>
        <w:jc w:val="both"/>
        <w:rPr>
          <w:rFonts w:cs="Arial"/>
          <w:sz w:val="20"/>
        </w:rPr>
      </w:pPr>
    </w:p>
    <w:p w14:paraId="3D73C2CE" w14:textId="179319F2" w:rsidR="00F14021" w:rsidRPr="00F14021" w:rsidRDefault="00F14021" w:rsidP="00A613E3">
      <w:pPr>
        <w:pStyle w:val="ListParagraph"/>
        <w:numPr>
          <w:ilvl w:val="0"/>
          <w:numId w:val="68"/>
        </w:numPr>
        <w:jc w:val="both"/>
        <w:rPr>
          <w:rFonts w:cs="Arial"/>
          <w:sz w:val="20"/>
        </w:rPr>
      </w:pPr>
      <w:r w:rsidRPr="00F14021">
        <w:rPr>
          <w:rFonts w:cs="Arial"/>
          <w:sz w:val="20"/>
        </w:rPr>
        <w:t xml:space="preserve">The permittee shall comply with the acid rain permitting provisions of 40 CFR 72.1 to 72.94, as outlined in a complete Phase II, Acid Rain Permit issued by the AQD.  Phase II, Acid Rain Permit </w:t>
      </w:r>
      <w:r w:rsidRPr="0008076C">
        <w:rPr>
          <w:rFonts w:cs="Arial"/>
          <w:sz w:val="20"/>
        </w:rPr>
        <w:t xml:space="preserve">No. </w:t>
      </w:r>
      <w:r w:rsidR="00D26B5A" w:rsidRPr="002E14B7">
        <w:rPr>
          <w:rFonts w:cs="Arial"/>
          <w:bCs/>
          <w:sz w:val="20"/>
        </w:rPr>
        <w:t>MI-AR-6035-20</w:t>
      </w:r>
      <w:r w:rsidR="00D26B5A" w:rsidRPr="002E14B7">
        <w:rPr>
          <w:rFonts w:cs="Arial"/>
          <w:bCs/>
          <w:color w:val="FF0000"/>
          <w:sz w:val="20"/>
        </w:rPr>
        <w:t>XX</w:t>
      </w:r>
      <w:r w:rsidR="00D26B5A" w:rsidRPr="00586BB7" w:rsidDel="00586BB7">
        <w:rPr>
          <w:rFonts w:cs="Arial"/>
          <w:sz w:val="20"/>
        </w:rPr>
        <w:t xml:space="preserve"> </w:t>
      </w:r>
      <w:r w:rsidRPr="00F14021">
        <w:rPr>
          <w:rFonts w:cs="Arial"/>
          <w:sz w:val="20"/>
        </w:rPr>
        <w:t xml:space="preserve">is hereby incorporated into this ROP as Appendix </w:t>
      </w:r>
      <w:r w:rsidR="00B153A2" w:rsidRPr="00B153A2">
        <w:rPr>
          <w:rFonts w:cs="Arial"/>
          <w:sz w:val="20"/>
        </w:rPr>
        <w:t>9-2</w:t>
      </w:r>
      <w:r w:rsidRPr="00B153A2">
        <w:rPr>
          <w:rFonts w:cs="Arial"/>
          <w:sz w:val="20"/>
        </w:rPr>
        <w:t>.</w:t>
      </w:r>
      <w:r w:rsidRPr="00F14021">
        <w:rPr>
          <w:rFonts w:cs="Arial"/>
          <w:sz w:val="20"/>
        </w:rPr>
        <w:t xml:space="preserve">  </w:t>
      </w:r>
      <w:r w:rsidRPr="00F14021">
        <w:rPr>
          <w:rFonts w:cs="Arial"/>
          <w:b/>
          <w:sz w:val="20"/>
        </w:rPr>
        <w:t>(</w:t>
      </w:r>
      <w:bookmarkStart w:id="202" w:name="_Hlk101255466"/>
      <w:r w:rsidRPr="00F14021">
        <w:rPr>
          <w:rFonts w:cs="Arial"/>
          <w:b/>
          <w:sz w:val="20"/>
        </w:rPr>
        <w:t>R 336.1902(1)(p)</w:t>
      </w:r>
      <w:bookmarkEnd w:id="202"/>
      <w:r w:rsidRPr="00F14021">
        <w:rPr>
          <w:rFonts w:cs="Arial"/>
          <w:b/>
          <w:sz w:val="20"/>
        </w:rPr>
        <w:t>)</w:t>
      </w:r>
    </w:p>
    <w:p w14:paraId="1D052E68" w14:textId="77777777" w:rsidR="00F14021" w:rsidRPr="00F14021" w:rsidRDefault="00F14021" w:rsidP="00F14021">
      <w:pPr>
        <w:pStyle w:val="ListParagraph"/>
        <w:ind w:left="360"/>
        <w:jc w:val="both"/>
        <w:rPr>
          <w:rFonts w:cs="Arial"/>
          <w:sz w:val="20"/>
        </w:rPr>
      </w:pPr>
    </w:p>
    <w:p w14:paraId="6AD20FE4" w14:textId="5188B86E" w:rsidR="00F14021" w:rsidRPr="00F14021" w:rsidRDefault="00F14021" w:rsidP="00A613E3">
      <w:pPr>
        <w:pStyle w:val="ListParagraph"/>
        <w:numPr>
          <w:ilvl w:val="0"/>
          <w:numId w:val="68"/>
        </w:numPr>
        <w:jc w:val="both"/>
        <w:rPr>
          <w:rFonts w:cs="Arial"/>
          <w:sz w:val="20"/>
        </w:rPr>
      </w:pPr>
      <w:r w:rsidRPr="00F14021">
        <w:rPr>
          <w:rFonts w:cs="Arial"/>
          <w:sz w:val="20"/>
        </w:rPr>
        <w:t xml:space="preserve">The permittee shall not allow the emission of an air pollutant to exceed the amount of any emission allowances that an affected source lawfully holds as of the allowance transfer deadline pursuant to </w:t>
      </w:r>
      <w:bookmarkStart w:id="203" w:name="_Hlk101255553"/>
      <w:r w:rsidRPr="00F14021">
        <w:rPr>
          <w:rFonts w:cs="Arial"/>
          <w:sz w:val="20"/>
        </w:rPr>
        <w:t xml:space="preserve">R 336.1902(1)(p) and </w:t>
      </w:r>
      <w:bookmarkEnd w:id="203"/>
      <w:r w:rsidRPr="00F14021">
        <w:rPr>
          <w:rFonts w:cs="Arial"/>
          <w:sz w:val="20"/>
        </w:rPr>
        <w:t xml:space="preserve">40 CFR 72.9(c)(1)(i).  </w:t>
      </w:r>
      <w:r w:rsidRPr="00F14021">
        <w:rPr>
          <w:rFonts w:cs="Arial"/>
          <w:b/>
          <w:sz w:val="20"/>
        </w:rPr>
        <w:t>(R 336.1213(10))</w:t>
      </w:r>
    </w:p>
    <w:p w14:paraId="05183C57" w14:textId="77777777" w:rsidR="00F14021" w:rsidRPr="00F14021" w:rsidRDefault="00F14021" w:rsidP="0090062F">
      <w:pPr>
        <w:pStyle w:val="ListParagraph"/>
        <w:ind w:left="360"/>
        <w:jc w:val="both"/>
        <w:rPr>
          <w:rFonts w:cs="Arial"/>
          <w:sz w:val="20"/>
        </w:rPr>
      </w:pPr>
    </w:p>
    <w:p w14:paraId="560937F2" w14:textId="2E21E59C" w:rsidR="00F14021" w:rsidRPr="00F14021" w:rsidRDefault="00F14021" w:rsidP="00A613E3">
      <w:pPr>
        <w:pStyle w:val="ListParagraph"/>
        <w:numPr>
          <w:ilvl w:val="0"/>
          <w:numId w:val="68"/>
        </w:numPr>
        <w:jc w:val="both"/>
        <w:rPr>
          <w:rFonts w:cs="Arial"/>
          <w:sz w:val="20"/>
        </w:rPr>
      </w:pPr>
      <w:r w:rsidRPr="00F14021">
        <w:rPr>
          <w:sz w:val="20"/>
        </w:rPr>
        <w:t xml:space="preserve">The permittee shall comply with the provisions of the </w:t>
      </w:r>
      <w:r w:rsidRPr="00F14021">
        <w:rPr>
          <w:rFonts w:cs="Arial"/>
          <w:sz w:val="20"/>
        </w:rPr>
        <w:t>Cross-State Air Pollution</w:t>
      </w:r>
      <w:r w:rsidRPr="00F14021">
        <w:rPr>
          <w:sz w:val="20"/>
        </w:rPr>
        <w:t xml:space="preserve"> Rule NO</w:t>
      </w:r>
      <w:r w:rsidRPr="00F14021">
        <w:rPr>
          <w:sz w:val="20"/>
          <w:vertAlign w:val="subscript"/>
        </w:rPr>
        <w:t>X</w:t>
      </w:r>
      <w:r w:rsidRPr="00F14021">
        <w:rPr>
          <w:sz w:val="20"/>
        </w:rPr>
        <w:t xml:space="preserve"> Annual Trading Program, as specified in 40 CFR Part 97, Subpart AAAAA, </w:t>
      </w:r>
      <w:r w:rsidRPr="00F14021">
        <w:rPr>
          <w:rFonts w:cs="Arial"/>
          <w:sz w:val="20"/>
        </w:rPr>
        <w:t xml:space="preserve">and identified in Appendix </w:t>
      </w:r>
      <w:r w:rsidR="00B153A2" w:rsidRPr="00B153A2">
        <w:rPr>
          <w:rFonts w:cs="Arial"/>
          <w:sz w:val="20"/>
        </w:rPr>
        <w:t>10-2</w:t>
      </w:r>
      <w:r w:rsidRPr="00B153A2">
        <w:rPr>
          <w:sz w:val="20"/>
        </w:rPr>
        <w:t>.</w:t>
      </w:r>
      <w:r w:rsidRPr="00F14021">
        <w:rPr>
          <w:sz w:val="20"/>
        </w:rPr>
        <w:t xml:space="preserve">  </w:t>
      </w:r>
      <w:r w:rsidRPr="00F14021">
        <w:rPr>
          <w:rFonts w:cs="Arial"/>
          <w:b/>
          <w:sz w:val="20"/>
        </w:rPr>
        <w:t>(40 CFR Part 97, Subpart AAAAA)</w:t>
      </w:r>
    </w:p>
    <w:p w14:paraId="3AB428B7" w14:textId="77777777" w:rsidR="00F14021" w:rsidRPr="00F14021" w:rsidRDefault="00F14021" w:rsidP="0090062F">
      <w:pPr>
        <w:pStyle w:val="ListParagraph"/>
        <w:ind w:left="360"/>
        <w:jc w:val="both"/>
        <w:rPr>
          <w:rFonts w:cs="Arial"/>
          <w:sz w:val="20"/>
        </w:rPr>
      </w:pPr>
    </w:p>
    <w:p w14:paraId="2C8AD13E" w14:textId="0D5E50DA" w:rsidR="00F14021" w:rsidRPr="00B153A2" w:rsidRDefault="00F14021" w:rsidP="00A613E3">
      <w:pPr>
        <w:pStyle w:val="ListParagraph"/>
        <w:numPr>
          <w:ilvl w:val="0"/>
          <w:numId w:val="68"/>
        </w:numPr>
        <w:jc w:val="both"/>
        <w:rPr>
          <w:rFonts w:cs="Arial"/>
          <w:sz w:val="20"/>
        </w:rPr>
      </w:pPr>
      <w:r w:rsidRPr="00F14021">
        <w:rPr>
          <w:sz w:val="20"/>
        </w:rPr>
        <w:t xml:space="preserve">The permittee shall comply with the provisions of the </w:t>
      </w:r>
      <w:r w:rsidRPr="00F14021">
        <w:rPr>
          <w:rFonts w:cs="Arial"/>
          <w:sz w:val="20"/>
        </w:rPr>
        <w:t>Cross-State Air Pollution</w:t>
      </w:r>
      <w:r w:rsidRPr="00F14021">
        <w:rPr>
          <w:sz w:val="20"/>
        </w:rPr>
        <w:t xml:space="preserve"> Rule NO</w:t>
      </w:r>
      <w:r w:rsidRPr="00F14021">
        <w:rPr>
          <w:sz w:val="20"/>
          <w:vertAlign w:val="subscript"/>
        </w:rPr>
        <w:t>X</w:t>
      </w:r>
      <w:r w:rsidRPr="00F14021">
        <w:rPr>
          <w:sz w:val="20"/>
        </w:rPr>
        <w:t xml:space="preserve"> Ozone Season Group </w:t>
      </w:r>
      <w:r w:rsidR="00893A1E">
        <w:rPr>
          <w:sz w:val="20"/>
        </w:rPr>
        <w:t>3</w:t>
      </w:r>
      <w:r w:rsidR="00893A1E" w:rsidRPr="00F14021">
        <w:rPr>
          <w:sz w:val="20"/>
        </w:rPr>
        <w:t xml:space="preserve"> </w:t>
      </w:r>
      <w:r w:rsidRPr="00F14021">
        <w:rPr>
          <w:sz w:val="20"/>
        </w:rPr>
        <w:t xml:space="preserve">Trading program, as specified in 40 CFR Part 97, Subpart </w:t>
      </w:r>
      <w:r w:rsidR="00893A1E">
        <w:rPr>
          <w:rFonts w:cs="Arial"/>
          <w:sz w:val="20"/>
        </w:rPr>
        <w:t>GGGGG</w:t>
      </w:r>
      <w:r w:rsidRPr="00F14021">
        <w:rPr>
          <w:rFonts w:cs="Arial"/>
          <w:sz w:val="20"/>
        </w:rPr>
        <w:t>, and identified in App</w:t>
      </w:r>
      <w:r w:rsidRPr="00B153A2">
        <w:rPr>
          <w:rFonts w:cs="Arial"/>
          <w:sz w:val="20"/>
        </w:rPr>
        <w:t xml:space="preserve">endix </w:t>
      </w:r>
      <w:r w:rsidR="00B153A2" w:rsidRPr="00B153A2">
        <w:rPr>
          <w:rFonts w:cs="Arial"/>
          <w:sz w:val="20"/>
        </w:rPr>
        <w:t>10-2</w:t>
      </w:r>
      <w:r w:rsidRPr="00B153A2">
        <w:rPr>
          <w:rFonts w:cs="Arial"/>
          <w:sz w:val="20"/>
        </w:rPr>
        <w:t xml:space="preserve">. </w:t>
      </w:r>
      <w:r w:rsidRPr="00B153A2">
        <w:rPr>
          <w:rFonts w:cs="Arial"/>
          <w:b/>
          <w:sz w:val="20"/>
        </w:rPr>
        <w:t xml:space="preserve">(40 CFR Part 97, Subpart </w:t>
      </w:r>
      <w:r w:rsidR="002A28B1">
        <w:rPr>
          <w:rFonts w:cs="Arial"/>
          <w:b/>
          <w:sz w:val="20"/>
        </w:rPr>
        <w:t>GGGGG</w:t>
      </w:r>
      <w:r w:rsidRPr="00B153A2">
        <w:rPr>
          <w:rFonts w:cs="Arial"/>
          <w:b/>
          <w:sz w:val="20"/>
        </w:rPr>
        <w:t>)</w:t>
      </w:r>
    </w:p>
    <w:p w14:paraId="648A0C6A" w14:textId="77777777" w:rsidR="00F14021" w:rsidRPr="00B153A2" w:rsidRDefault="00F14021" w:rsidP="0090062F">
      <w:pPr>
        <w:pStyle w:val="ListParagraph"/>
        <w:ind w:left="360"/>
        <w:jc w:val="both"/>
        <w:rPr>
          <w:rFonts w:cs="Arial"/>
          <w:sz w:val="20"/>
        </w:rPr>
      </w:pPr>
    </w:p>
    <w:p w14:paraId="0C498B1D" w14:textId="2458D74B" w:rsidR="00F14021" w:rsidRPr="00B153A2" w:rsidRDefault="00F14021" w:rsidP="00A613E3">
      <w:pPr>
        <w:pStyle w:val="ListParagraph"/>
        <w:numPr>
          <w:ilvl w:val="0"/>
          <w:numId w:val="68"/>
        </w:numPr>
        <w:jc w:val="both"/>
        <w:rPr>
          <w:rFonts w:cs="Arial"/>
          <w:sz w:val="20"/>
        </w:rPr>
      </w:pPr>
      <w:r w:rsidRPr="00B153A2">
        <w:rPr>
          <w:sz w:val="20"/>
        </w:rPr>
        <w:t xml:space="preserve">The permittee shall comply with the provisions of the </w:t>
      </w:r>
      <w:r w:rsidRPr="00B153A2">
        <w:rPr>
          <w:rFonts w:cs="Arial"/>
          <w:sz w:val="20"/>
        </w:rPr>
        <w:t>Cross-State Air Pollution</w:t>
      </w:r>
      <w:r w:rsidRPr="00B153A2">
        <w:rPr>
          <w:sz w:val="20"/>
        </w:rPr>
        <w:t xml:space="preserve"> Rule SO</w:t>
      </w:r>
      <w:r w:rsidRPr="00B153A2">
        <w:rPr>
          <w:sz w:val="20"/>
          <w:vertAlign w:val="subscript"/>
        </w:rPr>
        <w:t>2</w:t>
      </w:r>
      <w:r w:rsidRPr="00B153A2">
        <w:rPr>
          <w:sz w:val="20"/>
        </w:rPr>
        <w:t xml:space="preserve"> Group 1 Trading Program, as specified in 40 CFR Part 97, Subpart CCCCC, </w:t>
      </w:r>
      <w:r w:rsidRPr="00B153A2">
        <w:rPr>
          <w:rFonts w:cs="Arial"/>
          <w:sz w:val="20"/>
        </w:rPr>
        <w:t xml:space="preserve">and identified in Appendix </w:t>
      </w:r>
      <w:r w:rsidR="00B153A2" w:rsidRPr="00B153A2">
        <w:rPr>
          <w:rFonts w:cs="Arial"/>
          <w:sz w:val="20"/>
        </w:rPr>
        <w:t>10-2</w:t>
      </w:r>
      <w:r w:rsidRPr="00B153A2">
        <w:rPr>
          <w:rFonts w:cs="Arial"/>
          <w:sz w:val="20"/>
        </w:rPr>
        <w:t xml:space="preserve">.  </w:t>
      </w:r>
      <w:r w:rsidRPr="00B153A2">
        <w:rPr>
          <w:rFonts w:cs="Arial"/>
          <w:b/>
          <w:sz w:val="20"/>
        </w:rPr>
        <w:t>(40 CFR Part 97, Subpart CCCCC)</w:t>
      </w:r>
    </w:p>
    <w:p w14:paraId="1F06E46A" w14:textId="77777777" w:rsidR="00645040" w:rsidRDefault="00645040" w:rsidP="00645040">
      <w:pPr>
        <w:jc w:val="both"/>
        <w:rPr>
          <w:sz w:val="20"/>
        </w:rPr>
      </w:pPr>
    </w:p>
    <w:p w14:paraId="66757CCA" w14:textId="77777777" w:rsidR="00645040" w:rsidRPr="00FE0AD0" w:rsidRDefault="00645040" w:rsidP="00645040">
      <w:pPr>
        <w:jc w:val="both"/>
        <w:rPr>
          <w:sz w:val="20"/>
        </w:rPr>
      </w:pPr>
    </w:p>
    <w:p w14:paraId="444139C2" w14:textId="77777777" w:rsidR="00645040" w:rsidRPr="00B90185" w:rsidRDefault="00645040" w:rsidP="00645040">
      <w:pPr>
        <w:jc w:val="both"/>
        <w:rPr>
          <w:b/>
          <w:sz w:val="20"/>
        </w:rPr>
      </w:pPr>
      <w:r w:rsidRPr="00B90185">
        <w:rPr>
          <w:b/>
          <w:sz w:val="20"/>
          <w:u w:val="single"/>
        </w:rPr>
        <w:t>Footnotes</w:t>
      </w:r>
      <w:r w:rsidRPr="00B90185">
        <w:rPr>
          <w:b/>
          <w:sz w:val="20"/>
        </w:rPr>
        <w:t>:</w:t>
      </w:r>
    </w:p>
    <w:p w14:paraId="1551A24B" w14:textId="77777777" w:rsidR="00645040" w:rsidRDefault="00645040" w:rsidP="00645040">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 enforceable and was established pursuant to Rule 201(1)(b).</w:t>
      </w:r>
    </w:p>
    <w:p w14:paraId="77CBD06A" w14:textId="77777777" w:rsidR="00645040" w:rsidRPr="003A4A19" w:rsidRDefault="00645040" w:rsidP="00645040">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6107630C" w14:textId="77777777" w:rsidR="00645040" w:rsidRPr="003A327D" w:rsidRDefault="00645040" w:rsidP="00645040">
      <w:pPr>
        <w:jc w:val="both"/>
        <w:rPr>
          <w:sz w:val="20"/>
        </w:rPr>
      </w:pPr>
    </w:p>
    <w:p w14:paraId="736FBCF7" w14:textId="77777777" w:rsidR="00645040" w:rsidRPr="007014BE" w:rsidRDefault="00645040" w:rsidP="00645040">
      <w:pPr>
        <w:rPr>
          <w:sz w:val="20"/>
        </w:rPr>
      </w:pPr>
      <w:r w:rsidRPr="00FE0AD0">
        <w:br w:type="page"/>
      </w:r>
    </w:p>
    <w:p w14:paraId="20B1485E" w14:textId="77777777" w:rsidR="00645040" w:rsidRPr="00440957" w:rsidRDefault="00645040" w:rsidP="00645040">
      <w:pPr>
        <w:pStyle w:val="Heading1"/>
        <w:rPr>
          <w:sz w:val="20"/>
          <w:szCs w:val="20"/>
        </w:rPr>
      </w:pPr>
      <w:bookmarkStart w:id="204" w:name="_Toc105673748"/>
      <w:bookmarkStart w:id="205" w:name="_Toc161826811"/>
      <w:r w:rsidRPr="001B5E34">
        <w:lastRenderedPageBreak/>
        <w:t>E.  NON-APPLICABLE REQUIREMENTS</w:t>
      </w:r>
      <w:bookmarkEnd w:id="204"/>
      <w:bookmarkEnd w:id="205"/>
    </w:p>
    <w:p w14:paraId="4C3202B5" w14:textId="77777777" w:rsidR="00645040" w:rsidRDefault="00645040" w:rsidP="00645040">
      <w:pPr>
        <w:jc w:val="both"/>
        <w:rPr>
          <w:rFonts w:cs="Arial"/>
          <w:sz w:val="20"/>
        </w:rPr>
      </w:pPr>
    </w:p>
    <w:p w14:paraId="7D5C4194" w14:textId="77777777" w:rsidR="00645040" w:rsidRPr="00EE5F4E" w:rsidRDefault="00645040" w:rsidP="00645040">
      <w:pPr>
        <w:jc w:val="both"/>
        <w:rPr>
          <w:sz w:val="20"/>
        </w:rPr>
      </w:pPr>
    </w:p>
    <w:p w14:paraId="574CD1C9" w14:textId="77777777" w:rsidR="00645040" w:rsidRDefault="00645040" w:rsidP="00645040">
      <w:pPr>
        <w:jc w:val="both"/>
        <w:rPr>
          <w:sz w:val="20"/>
        </w:rPr>
      </w:pPr>
      <w:r w:rsidRPr="00FE0AD0">
        <w:rPr>
          <w:sz w:val="20"/>
        </w:rPr>
        <w:t xml:space="preserve">At the time of </w:t>
      </w:r>
      <w:r>
        <w:rPr>
          <w:sz w:val="20"/>
        </w:rPr>
        <w:t xml:space="preserve">the </w:t>
      </w:r>
      <w:r w:rsidRPr="00FE0AD0">
        <w:rPr>
          <w:sz w:val="20"/>
        </w:rPr>
        <w:t>ROP issuance, the AQD has determined that no non-applicable requirements have been identified for incorporation into the permit shield provision set forth in the General Conditions in Part A pursuant to Rule</w:t>
      </w:r>
      <w:r>
        <w:rPr>
          <w:sz w:val="20"/>
        </w:rPr>
        <w:t> </w:t>
      </w:r>
      <w:r w:rsidRPr="00FE0AD0">
        <w:rPr>
          <w:sz w:val="20"/>
        </w:rPr>
        <w:t>213(6)(a)(ii).</w:t>
      </w:r>
    </w:p>
    <w:p w14:paraId="3918F226" w14:textId="77777777" w:rsidR="00645040" w:rsidRDefault="00645040" w:rsidP="00645040">
      <w:pPr>
        <w:jc w:val="both"/>
      </w:pPr>
    </w:p>
    <w:p w14:paraId="0D0E6563" w14:textId="77777777" w:rsidR="00645040" w:rsidRDefault="00645040" w:rsidP="00645040">
      <w:pPr>
        <w:jc w:val="both"/>
      </w:pPr>
    </w:p>
    <w:p w14:paraId="7C5448AC" w14:textId="77777777" w:rsidR="00645040" w:rsidRDefault="00645040" w:rsidP="00645040">
      <w:r>
        <w:br w:type="page"/>
      </w:r>
    </w:p>
    <w:tbl>
      <w:tblPr>
        <w:tblW w:w="10271" w:type="dxa"/>
        <w:tblInd w:w="108" w:type="dxa"/>
        <w:tblLayout w:type="fixed"/>
        <w:tblLook w:val="0000" w:firstRow="0" w:lastRow="0" w:firstColumn="0" w:lastColumn="0" w:noHBand="0" w:noVBand="0"/>
      </w:tblPr>
      <w:tblGrid>
        <w:gridCol w:w="10271"/>
      </w:tblGrid>
      <w:tr w:rsidR="00645040" w:rsidRPr="00253A7B" w14:paraId="4AAD73D2" w14:textId="77777777" w:rsidTr="00330B9C">
        <w:trPr>
          <w:cantSplit/>
          <w:trHeight w:val="226"/>
        </w:trPr>
        <w:tc>
          <w:tcPr>
            <w:tcW w:w="10271" w:type="dxa"/>
          </w:tcPr>
          <w:p w14:paraId="4874FA27" w14:textId="77777777" w:rsidR="00645040" w:rsidRPr="00253A7B" w:rsidRDefault="00645040" w:rsidP="00330B9C">
            <w:pPr>
              <w:keepNext/>
              <w:jc w:val="center"/>
              <w:outlineLvl w:val="0"/>
              <w:rPr>
                <w:b/>
                <w:kern w:val="28"/>
                <w:sz w:val="16"/>
                <w:szCs w:val="28"/>
              </w:rPr>
            </w:pPr>
            <w:r w:rsidRPr="00253A7B">
              <w:rPr>
                <w:b/>
                <w:kern w:val="28"/>
                <w:sz w:val="20"/>
                <w:szCs w:val="28"/>
              </w:rPr>
              <w:lastRenderedPageBreak/>
              <w:br w:type="page"/>
            </w:r>
            <w:r w:rsidRPr="00253A7B">
              <w:rPr>
                <w:b/>
                <w:kern w:val="28"/>
                <w:sz w:val="20"/>
                <w:szCs w:val="28"/>
              </w:rPr>
              <w:br w:type="page"/>
            </w:r>
            <w:r w:rsidRPr="00253A7B">
              <w:rPr>
                <w:b/>
                <w:kern w:val="28"/>
                <w:sz w:val="20"/>
                <w:szCs w:val="28"/>
              </w:rPr>
              <w:br w:type="page"/>
            </w:r>
            <w:r w:rsidRPr="00253A7B">
              <w:rPr>
                <w:b/>
                <w:kern w:val="28"/>
                <w:sz w:val="20"/>
                <w:szCs w:val="28"/>
              </w:rPr>
              <w:br w:type="page"/>
            </w:r>
            <w:r w:rsidRPr="00253A7B">
              <w:rPr>
                <w:b/>
                <w:kern w:val="28"/>
                <w:sz w:val="28"/>
                <w:szCs w:val="28"/>
              </w:rPr>
              <w:br w:type="page"/>
            </w:r>
            <w:r w:rsidRPr="00253A7B">
              <w:rPr>
                <w:b/>
                <w:kern w:val="28"/>
                <w:sz w:val="28"/>
                <w:szCs w:val="28"/>
              </w:rPr>
              <w:br w:type="page"/>
            </w:r>
            <w:bookmarkStart w:id="206" w:name="_Toc105673749"/>
            <w:bookmarkStart w:id="207" w:name="_Toc161826812"/>
            <w:r w:rsidRPr="00253A7B">
              <w:rPr>
                <w:b/>
                <w:kern w:val="28"/>
                <w:sz w:val="28"/>
                <w:szCs w:val="28"/>
              </w:rPr>
              <w:t>APPENDICES</w:t>
            </w:r>
            <w:bookmarkEnd w:id="206"/>
            <w:bookmarkEnd w:id="207"/>
          </w:p>
        </w:tc>
      </w:tr>
    </w:tbl>
    <w:p w14:paraId="7B412E54" w14:textId="58CF75D8" w:rsidR="00645040" w:rsidRPr="00FC1F2C" w:rsidRDefault="00645040" w:rsidP="00645040">
      <w:pPr>
        <w:pStyle w:val="Heading2"/>
        <w:numPr>
          <w:ilvl w:val="0"/>
          <w:numId w:val="0"/>
        </w:numPr>
        <w:spacing w:before="0" w:after="0"/>
        <w:jc w:val="left"/>
        <w:rPr>
          <w:b w:val="0"/>
          <w:sz w:val="22"/>
          <w:szCs w:val="22"/>
        </w:rPr>
      </w:pPr>
      <w:bookmarkStart w:id="208" w:name="_Toc105673750"/>
      <w:bookmarkStart w:id="209" w:name="_Toc161826813"/>
      <w:r w:rsidRPr="005C07D8">
        <w:rPr>
          <w:sz w:val="22"/>
          <w:szCs w:val="22"/>
        </w:rPr>
        <w:t>Appendix 1</w:t>
      </w:r>
      <w:r w:rsidR="00F14021">
        <w:rPr>
          <w:sz w:val="22"/>
          <w:szCs w:val="22"/>
        </w:rPr>
        <w:t>-2</w:t>
      </w:r>
      <w:r w:rsidRPr="005C07D8">
        <w:rPr>
          <w:sz w:val="22"/>
          <w:szCs w:val="22"/>
        </w:rPr>
        <w:t xml:space="preserve">.  </w:t>
      </w:r>
      <w:r>
        <w:rPr>
          <w:sz w:val="22"/>
          <w:szCs w:val="22"/>
        </w:rPr>
        <w:t xml:space="preserve">Acronyms and </w:t>
      </w:r>
      <w:r w:rsidRPr="005C07D8">
        <w:rPr>
          <w:sz w:val="22"/>
          <w:szCs w:val="22"/>
        </w:rPr>
        <w:t>Abbreviations</w:t>
      </w:r>
      <w:bookmarkEnd w:id="208"/>
      <w:bookmarkEnd w:id="209"/>
    </w:p>
    <w:tbl>
      <w:tblPr>
        <w:tblW w:w="5000" w:type="pct"/>
        <w:jc w:val="center"/>
        <w:tblLook w:val="0000" w:firstRow="0" w:lastRow="0" w:firstColumn="0" w:lastColumn="0" w:noHBand="0" w:noVBand="0"/>
      </w:tblPr>
      <w:tblGrid>
        <w:gridCol w:w="1344"/>
        <w:gridCol w:w="3845"/>
        <w:gridCol w:w="803"/>
        <w:gridCol w:w="4202"/>
      </w:tblGrid>
      <w:tr w:rsidR="00645040" w:rsidRPr="000B6AFE" w14:paraId="01A70A81" w14:textId="77777777" w:rsidTr="00330B9C">
        <w:trPr>
          <w:cantSplit/>
          <w:trHeight w:val="245"/>
          <w:jc w:val="center"/>
        </w:trPr>
        <w:tc>
          <w:tcPr>
            <w:tcW w:w="2545" w:type="pct"/>
            <w:gridSpan w:val="2"/>
            <w:tcBorders>
              <w:top w:val="double" w:sz="4" w:space="0" w:color="auto"/>
              <w:left w:val="double" w:sz="4" w:space="0" w:color="auto"/>
              <w:bottom w:val="single" w:sz="4" w:space="0" w:color="auto"/>
              <w:right w:val="single" w:sz="4" w:space="0" w:color="auto"/>
            </w:tcBorders>
            <w:shd w:val="pct5" w:color="auto" w:fill="auto"/>
            <w:vAlign w:val="bottom"/>
          </w:tcPr>
          <w:p w14:paraId="0E9B5410" w14:textId="77777777" w:rsidR="00645040" w:rsidRPr="000B6AFE" w:rsidRDefault="00645040" w:rsidP="00330B9C">
            <w:pPr>
              <w:jc w:val="center"/>
              <w:rPr>
                <w:rFonts w:cs="Arial"/>
                <w:b/>
                <w:sz w:val="19"/>
                <w:szCs w:val="19"/>
              </w:rPr>
            </w:pPr>
            <w:r w:rsidRPr="000B6AFE">
              <w:rPr>
                <w:rFonts w:cs="Arial"/>
                <w:b/>
                <w:sz w:val="19"/>
                <w:szCs w:val="19"/>
              </w:rPr>
              <w:t>Common Acronyms</w:t>
            </w:r>
          </w:p>
        </w:tc>
        <w:tc>
          <w:tcPr>
            <w:tcW w:w="2455" w:type="pct"/>
            <w:gridSpan w:val="2"/>
            <w:tcBorders>
              <w:top w:val="double" w:sz="4" w:space="0" w:color="auto"/>
              <w:left w:val="single" w:sz="4" w:space="0" w:color="auto"/>
              <w:bottom w:val="single" w:sz="4" w:space="0" w:color="auto"/>
              <w:right w:val="double" w:sz="4" w:space="0" w:color="auto"/>
            </w:tcBorders>
            <w:shd w:val="pct5" w:color="auto" w:fill="auto"/>
            <w:vAlign w:val="bottom"/>
          </w:tcPr>
          <w:p w14:paraId="77F4B3EA" w14:textId="77777777" w:rsidR="00645040" w:rsidRPr="000B6AFE" w:rsidRDefault="00645040" w:rsidP="00330B9C">
            <w:pPr>
              <w:jc w:val="center"/>
              <w:rPr>
                <w:rFonts w:cs="Arial"/>
                <w:b/>
                <w:sz w:val="19"/>
                <w:szCs w:val="19"/>
              </w:rPr>
            </w:pPr>
            <w:r w:rsidRPr="000B6AFE">
              <w:rPr>
                <w:rFonts w:cs="Arial"/>
                <w:b/>
                <w:sz w:val="19"/>
                <w:szCs w:val="19"/>
              </w:rPr>
              <w:t>Pollutant / Measurement Abbreviations</w:t>
            </w:r>
          </w:p>
        </w:tc>
      </w:tr>
      <w:tr w:rsidR="00645040" w:rsidRPr="000B6AFE" w14:paraId="20A3E410" w14:textId="77777777" w:rsidTr="00330B9C">
        <w:trPr>
          <w:cantSplit/>
          <w:trHeight w:val="245"/>
          <w:jc w:val="center"/>
        </w:trPr>
        <w:tc>
          <w:tcPr>
            <w:tcW w:w="659" w:type="pct"/>
            <w:tcBorders>
              <w:top w:val="single" w:sz="4" w:space="0" w:color="auto"/>
              <w:left w:val="double" w:sz="4" w:space="0" w:color="auto"/>
            </w:tcBorders>
          </w:tcPr>
          <w:p w14:paraId="004A98F6" w14:textId="77777777" w:rsidR="00645040" w:rsidRPr="000B6AFE" w:rsidRDefault="00645040" w:rsidP="00330B9C">
            <w:pPr>
              <w:rPr>
                <w:rFonts w:cs="Arial"/>
                <w:sz w:val="19"/>
                <w:szCs w:val="19"/>
              </w:rPr>
            </w:pPr>
            <w:r w:rsidRPr="000B6AFE">
              <w:rPr>
                <w:rFonts w:cs="Arial"/>
                <w:sz w:val="19"/>
                <w:szCs w:val="19"/>
              </w:rPr>
              <w:t>AQD</w:t>
            </w:r>
          </w:p>
        </w:tc>
        <w:tc>
          <w:tcPr>
            <w:tcW w:w="1886" w:type="pct"/>
            <w:tcBorders>
              <w:top w:val="single" w:sz="4" w:space="0" w:color="auto"/>
              <w:right w:val="single" w:sz="4" w:space="0" w:color="auto"/>
            </w:tcBorders>
          </w:tcPr>
          <w:p w14:paraId="48DABB48" w14:textId="77777777" w:rsidR="00645040" w:rsidRPr="000B6AFE" w:rsidRDefault="00645040" w:rsidP="00330B9C">
            <w:pPr>
              <w:rPr>
                <w:rFonts w:cs="Arial"/>
                <w:sz w:val="19"/>
                <w:szCs w:val="19"/>
              </w:rPr>
            </w:pPr>
            <w:r w:rsidRPr="000B6AFE">
              <w:rPr>
                <w:rFonts w:cs="Arial"/>
                <w:sz w:val="19"/>
                <w:szCs w:val="19"/>
              </w:rPr>
              <w:t>Air Quality Division</w:t>
            </w:r>
          </w:p>
        </w:tc>
        <w:tc>
          <w:tcPr>
            <w:tcW w:w="394" w:type="pct"/>
            <w:tcBorders>
              <w:top w:val="single" w:sz="4" w:space="0" w:color="auto"/>
              <w:left w:val="single" w:sz="4" w:space="0" w:color="auto"/>
            </w:tcBorders>
          </w:tcPr>
          <w:p w14:paraId="0A4F9B0D" w14:textId="77777777" w:rsidR="00645040" w:rsidRPr="000B6AFE" w:rsidRDefault="00645040" w:rsidP="00330B9C">
            <w:pPr>
              <w:rPr>
                <w:rFonts w:cs="Arial"/>
                <w:sz w:val="19"/>
                <w:szCs w:val="19"/>
              </w:rPr>
            </w:pPr>
            <w:r w:rsidRPr="000B6AFE">
              <w:rPr>
                <w:rFonts w:cs="Arial"/>
                <w:sz w:val="19"/>
                <w:szCs w:val="19"/>
              </w:rPr>
              <w:t>acfm</w:t>
            </w:r>
          </w:p>
        </w:tc>
        <w:tc>
          <w:tcPr>
            <w:tcW w:w="2061" w:type="pct"/>
            <w:tcBorders>
              <w:top w:val="single" w:sz="4" w:space="0" w:color="auto"/>
              <w:right w:val="double" w:sz="4" w:space="0" w:color="auto"/>
            </w:tcBorders>
          </w:tcPr>
          <w:p w14:paraId="2AFC004A" w14:textId="77777777" w:rsidR="00645040" w:rsidRPr="000B6AFE" w:rsidRDefault="00645040" w:rsidP="00330B9C">
            <w:pPr>
              <w:rPr>
                <w:rFonts w:cs="Arial"/>
                <w:sz w:val="19"/>
                <w:szCs w:val="19"/>
              </w:rPr>
            </w:pPr>
            <w:r w:rsidRPr="000B6AFE">
              <w:rPr>
                <w:rFonts w:cs="Arial"/>
                <w:sz w:val="19"/>
                <w:szCs w:val="19"/>
              </w:rPr>
              <w:t>Actual cubic feet per minute</w:t>
            </w:r>
          </w:p>
        </w:tc>
      </w:tr>
      <w:tr w:rsidR="00645040" w:rsidRPr="000B6AFE" w14:paraId="4525813C" w14:textId="77777777" w:rsidTr="00330B9C">
        <w:trPr>
          <w:cantSplit/>
          <w:trHeight w:val="245"/>
          <w:jc w:val="center"/>
        </w:trPr>
        <w:tc>
          <w:tcPr>
            <w:tcW w:w="659" w:type="pct"/>
            <w:tcBorders>
              <w:left w:val="double" w:sz="4" w:space="0" w:color="auto"/>
            </w:tcBorders>
          </w:tcPr>
          <w:p w14:paraId="4A70F0BC" w14:textId="77777777" w:rsidR="00645040" w:rsidRPr="000B6AFE" w:rsidRDefault="00645040" w:rsidP="00330B9C">
            <w:pPr>
              <w:rPr>
                <w:rFonts w:cs="Arial"/>
                <w:sz w:val="19"/>
                <w:szCs w:val="19"/>
              </w:rPr>
            </w:pPr>
            <w:r w:rsidRPr="000B6AFE">
              <w:rPr>
                <w:rFonts w:cs="Arial"/>
                <w:sz w:val="19"/>
                <w:szCs w:val="19"/>
              </w:rPr>
              <w:t>BACT</w:t>
            </w:r>
          </w:p>
        </w:tc>
        <w:tc>
          <w:tcPr>
            <w:tcW w:w="1886" w:type="pct"/>
            <w:tcBorders>
              <w:right w:val="single" w:sz="4" w:space="0" w:color="auto"/>
            </w:tcBorders>
          </w:tcPr>
          <w:p w14:paraId="69D03B9A" w14:textId="77777777" w:rsidR="00645040" w:rsidRPr="000B6AFE" w:rsidRDefault="00645040" w:rsidP="00330B9C">
            <w:pPr>
              <w:rPr>
                <w:rFonts w:cs="Arial"/>
                <w:sz w:val="19"/>
                <w:szCs w:val="19"/>
              </w:rPr>
            </w:pPr>
            <w:r w:rsidRPr="000B6AFE">
              <w:rPr>
                <w:rFonts w:cs="Arial"/>
                <w:sz w:val="19"/>
                <w:szCs w:val="19"/>
              </w:rPr>
              <w:t>Best Available Control Technology</w:t>
            </w:r>
          </w:p>
        </w:tc>
        <w:tc>
          <w:tcPr>
            <w:tcW w:w="394" w:type="pct"/>
            <w:tcBorders>
              <w:left w:val="single" w:sz="4" w:space="0" w:color="auto"/>
            </w:tcBorders>
          </w:tcPr>
          <w:p w14:paraId="748B84F1" w14:textId="77777777" w:rsidR="00645040" w:rsidRPr="000B6AFE" w:rsidRDefault="00645040" w:rsidP="00330B9C">
            <w:pPr>
              <w:rPr>
                <w:rFonts w:cs="Arial"/>
                <w:sz w:val="19"/>
                <w:szCs w:val="19"/>
              </w:rPr>
            </w:pPr>
            <w:r w:rsidRPr="000B6AFE">
              <w:rPr>
                <w:rFonts w:cs="Arial"/>
                <w:sz w:val="19"/>
                <w:szCs w:val="19"/>
              </w:rPr>
              <w:t>BTU</w:t>
            </w:r>
          </w:p>
        </w:tc>
        <w:tc>
          <w:tcPr>
            <w:tcW w:w="2061" w:type="pct"/>
            <w:tcBorders>
              <w:right w:val="double" w:sz="4" w:space="0" w:color="auto"/>
            </w:tcBorders>
          </w:tcPr>
          <w:p w14:paraId="27781760" w14:textId="77777777" w:rsidR="00645040" w:rsidRPr="000B6AFE" w:rsidRDefault="00645040" w:rsidP="00330B9C">
            <w:pPr>
              <w:rPr>
                <w:rFonts w:cs="Arial"/>
                <w:sz w:val="19"/>
                <w:szCs w:val="19"/>
              </w:rPr>
            </w:pPr>
            <w:r w:rsidRPr="000B6AFE">
              <w:rPr>
                <w:rFonts w:cs="Arial"/>
                <w:sz w:val="19"/>
                <w:szCs w:val="19"/>
              </w:rPr>
              <w:t>British Thermal Unit</w:t>
            </w:r>
          </w:p>
        </w:tc>
      </w:tr>
      <w:tr w:rsidR="00645040" w:rsidRPr="000B6AFE" w14:paraId="3A1F657E" w14:textId="77777777" w:rsidTr="00330B9C">
        <w:trPr>
          <w:cantSplit/>
          <w:trHeight w:val="245"/>
          <w:jc w:val="center"/>
        </w:trPr>
        <w:tc>
          <w:tcPr>
            <w:tcW w:w="659" w:type="pct"/>
            <w:tcBorders>
              <w:left w:val="double" w:sz="4" w:space="0" w:color="auto"/>
            </w:tcBorders>
          </w:tcPr>
          <w:p w14:paraId="4ADBBFF3" w14:textId="77777777" w:rsidR="00645040" w:rsidRPr="000B6AFE" w:rsidRDefault="00645040" w:rsidP="00330B9C">
            <w:pPr>
              <w:rPr>
                <w:rFonts w:cs="Arial"/>
                <w:sz w:val="19"/>
                <w:szCs w:val="19"/>
              </w:rPr>
            </w:pPr>
            <w:r w:rsidRPr="000B6AFE">
              <w:rPr>
                <w:rFonts w:cs="Arial"/>
                <w:sz w:val="19"/>
                <w:szCs w:val="19"/>
              </w:rPr>
              <w:t>CAA</w:t>
            </w:r>
          </w:p>
        </w:tc>
        <w:tc>
          <w:tcPr>
            <w:tcW w:w="1886" w:type="pct"/>
            <w:tcBorders>
              <w:right w:val="single" w:sz="4" w:space="0" w:color="auto"/>
            </w:tcBorders>
          </w:tcPr>
          <w:p w14:paraId="6B5FAF5B" w14:textId="77777777" w:rsidR="00645040" w:rsidRPr="000B6AFE" w:rsidRDefault="00645040" w:rsidP="00330B9C">
            <w:pPr>
              <w:rPr>
                <w:rFonts w:cs="Arial"/>
                <w:sz w:val="19"/>
                <w:szCs w:val="19"/>
              </w:rPr>
            </w:pPr>
            <w:r w:rsidRPr="000B6AFE">
              <w:rPr>
                <w:rFonts w:cs="Arial"/>
                <w:sz w:val="19"/>
                <w:szCs w:val="19"/>
              </w:rPr>
              <w:t>Clean Air Act</w:t>
            </w:r>
          </w:p>
        </w:tc>
        <w:tc>
          <w:tcPr>
            <w:tcW w:w="394" w:type="pct"/>
            <w:tcBorders>
              <w:left w:val="single" w:sz="4" w:space="0" w:color="auto"/>
            </w:tcBorders>
          </w:tcPr>
          <w:p w14:paraId="50D72D58" w14:textId="77777777" w:rsidR="00645040" w:rsidRPr="000B6AFE" w:rsidRDefault="00645040" w:rsidP="00330B9C">
            <w:pPr>
              <w:rPr>
                <w:rFonts w:cs="Arial"/>
                <w:sz w:val="19"/>
                <w:szCs w:val="19"/>
              </w:rPr>
            </w:pPr>
            <w:r w:rsidRPr="000B6AFE">
              <w:rPr>
                <w:rFonts w:cs="Arial"/>
                <w:sz w:val="19"/>
                <w:szCs w:val="19"/>
              </w:rPr>
              <w:t>°C</w:t>
            </w:r>
          </w:p>
        </w:tc>
        <w:tc>
          <w:tcPr>
            <w:tcW w:w="2061" w:type="pct"/>
            <w:tcBorders>
              <w:right w:val="double" w:sz="4" w:space="0" w:color="auto"/>
            </w:tcBorders>
          </w:tcPr>
          <w:p w14:paraId="69F36966" w14:textId="77777777" w:rsidR="00645040" w:rsidRPr="000B6AFE" w:rsidRDefault="00645040" w:rsidP="00330B9C">
            <w:pPr>
              <w:rPr>
                <w:rFonts w:cs="Arial"/>
                <w:sz w:val="19"/>
                <w:szCs w:val="19"/>
              </w:rPr>
            </w:pPr>
            <w:r w:rsidRPr="000B6AFE">
              <w:rPr>
                <w:rFonts w:cs="Arial"/>
                <w:sz w:val="19"/>
                <w:szCs w:val="19"/>
              </w:rPr>
              <w:t>Degrees Celsius</w:t>
            </w:r>
          </w:p>
        </w:tc>
      </w:tr>
      <w:tr w:rsidR="00645040" w:rsidRPr="000B6AFE" w14:paraId="5D8CEC33" w14:textId="77777777" w:rsidTr="00330B9C">
        <w:trPr>
          <w:cantSplit/>
          <w:trHeight w:val="245"/>
          <w:jc w:val="center"/>
        </w:trPr>
        <w:tc>
          <w:tcPr>
            <w:tcW w:w="659" w:type="pct"/>
            <w:tcBorders>
              <w:left w:val="double" w:sz="4" w:space="0" w:color="auto"/>
            </w:tcBorders>
          </w:tcPr>
          <w:p w14:paraId="61855AC7" w14:textId="77777777" w:rsidR="00645040" w:rsidRPr="000B6AFE" w:rsidRDefault="00645040" w:rsidP="00330B9C">
            <w:pPr>
              <w:rPr>
                <w:rFonts w:cs="Arial"/>
                <w:sz w:val="19"/>
                <w:szCs w:val="19"/>
              </w:rPr>
            </w:pPr>
            <w:r w:rsidRPr="000B6AFE">
              <w:rPr>
                <w:rFonts w:cs="Arial"/>
                <w:sz w:val="19"/>
                <w:szCs w:val="19"/>
              </w:rPr>
              <w:t>CAM</w:t>
            </w:r>
          </w:p>
        </w:tc>
        <w:tc>
          <w:tcPr>
            <w:tcW w:w="1886" w:type="pct"/>
            <w:tcBorders>
              <w:right w:val="single" w:sz="4" w:space="0" w:color="auto"/>
            </w:tcBorders>
          </w:tcPr>
          <w:p w14:paraId="53F8737C" w14:textId="77777777" w:rsidR="00645040" w:rsidRPr="000B6AFE" w:rsidRDefault="00645040" w:rsidP="00330B9C">
            <w:pPr>
              <w:rPr>
                <w:rFonts w:cs="Arial"/>
                <w:sz w:val="19"/>
                <w:szCs w:val="19"/>
              </w:rPr>
            </w:pPr>
            <w:r w:rsidRPr="000B6AFE">
              <w:rPr>
                <w:rFonts w:cs="Arial"/>
                <w:sz w:val="19"/>
                <w:szCs w:val="19"/>
              </w:rPr>
              <w:t>Compliance Assurance Monitoring</w:t>
            </w:r>
          </w:p>
        </w:tc>
        <w:tc>
          <w:tcPr>
            <w:tcW w:w="394" w:type="pct"/>
            <w:tcBorders>
              <w:left w:val="single" w:sz="4" w:space="0" w:color="auto"/>
            </w:tcBorders>
          </w:tcPr>
          <w:p w14:paraId="7D734B29" w14:textId="77777777" w:rsidR="00645040" w:rsidRPr="000B6AFE" w:rsidRDefault="00645040" w:rsidP="00330B9C">
            <w:pPr>
              <w:rPr>
                <w:rFonts w:cs="Arial"/>
                <w:sz w:val="19"/>
                <w:szCs w:val="19"/>
              </w:rPr>
            </w:pPr>
            <w:r w:rsidRPr="000B6AFE">
              <w:rPr>
                <w:rFonts w:cs="Arial"/>
                <w:sz w:val="19"/>
                <w:szCs w:val="19"/>
              </w:rPr>
              <w:t>CO</w:t>
            </w:r>
          </w:p>
        </w:tc>
        <w:tc>
          <w:tcPr>
            <w:tcW w:w="2061" w:type="pct"/>
            <w:tcBorders>
              <w:right w:val="double" w:sz="4" w:space="0" w:color="auto"/>
            </w:tcBorders>
          </w:tcPr>
          <w:p w14:paraId="4B177268" w14:textId="77777777" w:rsidR="00645040" w:rsidRPr="000B6AFE" w:rsidRDefault="00645040" w:rsidP="00330B9C">
            <w:pPr>
              <w:rPr>
                <w:rFonts w:cs="Arial"/>
                <w:sz w:val="19"/>
                <w:szCs w:val="19"/>
              </w:rPr>
            </w:pPr>
            <w:r w:rsidRPr="000B6AFE">
              <w:rPr>
                <w:rFonts w:cs="Arial"/>
                <w:sz w:val="19"/>
                <w:szCs w:val="19"/>
              </w:rPr>
              <w:t>Carbon Monoxide</w:t>
            </w:r>
          </w:p>
        </w:tc>
      </w:tr>
      <w:tr w:rsidR="00645040" w:rsidRPr="000B6AFE" w14:paraId="58277A4C" w14:textId="77777777" w:rsidTr="00330B9C">
        <w:trPr>
          <w:cantSplit/>
          <w:trHeight w:val="245"/>
          <w:jc w:val="center"/>
        </w:trPr>
        <w:tc>
          <w:tcPr>
            <w:tcW w:w="659" w:type="pct"/>
            <w:tcBorders>
              <w:left w:val="double" w:sz="4" w:space="0" w:color="auto"/>
            </w:tcBorders>
          </w:tcPr>
          <w:p w14:paraId="024E5A5D" w14:textId="77777777" w:rsidR="00645040" w:rsidRPr="000B6AFE" w:rsidRDefault="00645040" w:rsidP="00330B9C">
            <w:pPr>
              <w:rPr>
                <w:rFonts w:cs="Arial"/>
                <w:sz w:val="19"/>
                <w:szCs w:val="19"/>
              </w:rPr>
            </w:pPr>
            <w:r w:rsidRPr="000B6AFE">
              <w:rPr>
                <w:rFonts w:cs="Arial"/>
                <w:sz w:val="19"/>
                <w:szCs w:val="19"/>
              </w:rPr>
              <w:t>CEM</w:t>
            </w:r>
          </w:p>
        </w:tc>
        <w:tc>
          <w:tcPr>
            <w:tcW w:w="1886" w:type="pct"/>
            <w:tcBorders>
              <w:right w:val="single" w:sz="4" w:space="0" w:color="auto"/>
            </w:tcBorders>
          </w:tcPr>
          <w:p w14:paraId="12ED629A" w14:textId="77777777" w:rsidR="00645040" w:rsidRPr="000B6AFE" w:rsidRDefault="00645040" w:rsidP="00330B9C">
            <w:pPr>
              <w:rPr>
                <w:rFonts w:cs="Arial"/>
                <w:sz w:val="19"/>
                <w:szCs w:val="19"/>
              </w:rPr>
            </w:pPr>
            <w:r w:rsidRPr="000B6AFE">
              <w:rPr>
                <w:rFonts w:cs="Arial"/>
                <w:sz w:val="19"/>
                <w:szCs w:val="19"/>
              </w:rPr>
              <w:t>Continuous Emission Monitoring</w:t>
            </w:r>
          </w:p>
        </w:tc>
        <w:tc>
          <w:tcPr>
            <w:tcW w:w="394" w:type="pct"/>
            <w:tcBorders>
              <w:left w:val="single" w:sz="4" w:space="0" w:color="auto"/>
            </w:tcBorders>
          </w:tcPr>
          <w:p w14:paraId="37EC65FF" w14:textId="77777777" w:rsidR="00645040" w:rsidRPr="000B6AFE" w:rsidRDefault="00645040" w:rsidP="00330B9C">
            <w:pPr>
              <w:rPr>
                <w:rFonts w:cs="Arial"/>
                <w:sz w:val="19"/>
                <w:szCs w:val="19"/>
              </w:rPr>
            </w:pPr>
            <w:r w:rsidRPr="000B6AFE">
              <w:rPr>
                <w:rFonts w:cs="Arial"/>
                <w:sz w:val="19"/>
                <w:szCs w:val="19"/>
              </w:rPr>
              <w:t>CO</w:t>
            </w:r>
            <w:r w:rsidRPr="000B6AFE">
              <w:rPr>
                <w:rFonts w:cs="Arial"/>
                <w:sz w:val="19"/>
                <w:szCs w:val="19"/>
                <w:vertAlign w:val="subscript"/>
              </w:rPr>
              <w:t>2</w:t>
            </w:r>
            <w:r w:rsidRPr="000B6AFE">
              <w:rPr>
                <w:rFonts w:cs="Arial"/>
                <w:sz w:val="19"/>
                <w:szCs w:val="19"/>
              </w:rPr>
              <w:t>e</w:t>
            </w:r>
          </w:p>
        </w:tc>
        <w:tc>
          <w:tcPr>
            <w:tcW w:w="2061" w:type="pct"/>
            <w:tcBorders>
              <w:right w:val="double" w:sz="4" w:space="0" w:color="auto"/>
            </w:tcBorders>
          </w:tcPr>
          <w:p w14:paraId="0311AD06" w14:textId="77777777" w:rsidR="00645040" w:rsidRPr="000B6AFE" w:rsidRDefault="00645040" w:rsidP="00330B9C">
            <w:pPr>
              <w:rPr>
                <w:rFonts w:cs="Arial"/>
                <w:sz w:val="19"/>
                <w:szCs w:val="19"/>
              </w:rPr>
            </w:pPr>
            <w:r w:rsidRPr="000B6AFE">
              <w:rPr>
                <w:rFonts w:cs="Arial"/>
                <w:sz w:val="19"/>
                <w:szCs w:val="19"/>
              </w:rPr>
              <w:t>Carbon Dioxide Equivalent</w:t>
            </w:r>
          </w:p>
        </w:tc>
      </w:tr>
      <w:tr w:rsidR="00645040" w:rsidRPr="000B6AFE" w14:paraId="321704E5" w14:textId="77777777" w:rsidTr="00330B9C">
        <w:trPr>
          <w:cantSplit/>
          <w:trHeight w:val="245"/>
          <w:jc w:val="center"/>
        </w:trPr>
        <w:tc>
          <w:tcPr>
            <w:tcW w:w="659" w:type="pct"/>
            <w:tcBorders>
              <w:left w:val="double" w:sz="4" w:space="0" w:color="auto"/>
            </w:tcBorders>
          </w:tcPr>
          <w:p w14:paraId="7D8B9B83" w14:textId="77777777" w:rsidR="00645040" w:rsidRPr="000B6AFE" w:rsidRDefault="00645040" w:rsidP="00330B9C">
            <w:pPr>
              <w:rPr>
                <w:rFonts w:cs="Arial"/>
                <w:sz w:val="19"/>
                <w:szCs w:val="19"/>
              </w:rPr>
            </w:pPr>
            <w:r>
              <w:rPr>
                <w:rFonts w:cs="Arial"/>
                <w:sz w:val="19"/>
                <w:szCs w:val="19"/>
              </w:rPr>
              <w:t>CEMS</w:t>
            </w:r>
          </w:p>
        </w:tc>
        <w:tc>
          <w:tcPr>
            <w:tcW w:w="1886" w:type="pct"/>
            <w:tcBorders>
              <w:right w:val="single" w:sz="4" w:space="0" w:color="auto"/>
            </w:tcBorders>
          </w:tcPr>
          <w:p w14:paraId="6FD9E2A1" w14:textId="77777777" w:rsidR="00645040" w:rsidRPr="000B6AFE" w:rsidRDefault="00645040" w:rsidP="00330B9C">
            <w:pPr>
              <w:rPr>
                <w:rFonts w:cs="Arial"/>
                <w:sz w:val="19"/>
                <w:szCs w:val="19"/>
              </w:rPr>
            </w:pPr>
            <w:r>
              <w:rPr>
                <w:rFonts w:cs="Arial"/>
                <w:sz w:val="19"/>
                <w:szCs w:val="19"/>
              </w:rPr>
              <w:t>Continuous Emission Monitoring System</w:t>
            </w:r>
          </w:p>
        </w:tc>
        <w:tc>
          <w:tcPr>
            <w:tcW w:w="394" w:type="pct"/>
            <w:tcBorders>
              <w:left w:val="single" w:sz="4" w:space="0" w:color="auto"/>
            </w:tcBorders>
          </w:tcPr>
          <w:p w14:paraId="14D82603" w14:textId="77777777" w:rsidR="00645040" w:rsidRPr="000B6AFE" w:rsidRDefault="00645040" w:rsidP="00330B9C">
            <w:pPr>
              <w:rPr>
                <w:rFonts w:cs="Arial"/>
                <w:sz w:val="19"/>
                <w:szCs w:val="19"/>
              </w:rPr>
            </w:pPr>
            <w:r w:rsidRPr="000B6AFE">
              <w:rPr>
                <w:rFonts w:cs="Arial"/>
                <w:sz w:val="19"/>
                <w:szCs w:val="19"/>
              </w:rPr>
              <w:t>dscf</w:t>
            </w:r>
          </w:p>
        </w:tc>
        <w:tc>
          <w:tcPr>
            <w:tcW w:w="2061" w:type="pct"/>
            <w:tcBorders>
              <w:right w:val="double" w:sz="4" w:space="0" w:color="auto"/>
            </w:tcBorders>
          </w:tcPr>
          <w:p w14:paraId="43370DBE" w14:textId="77777777" w:rsidR="00645040" w:rsidRPr="000B6AFE" w:rsidRDefault="00645040" w:rsidP="00330B9C">
            <w:pPr>
              <w:rPr>
                <w:rFonts w:cs="Arial"/>
                <w:sz w:val="19"/>
                <w:szCs w:val="19"/>
              </w:rPr>
            </w:pPr>
            <w:r w:rsidRPr="000B6AFE">
              <w:rPr>
                <w:rFonts w:cs="Arial"/>
                <w:sz w:val="19"/>
                <w:szCs w:val="19"/>
              </w:rPr>
              <w:t>Dry standard cubic foot</w:t>
            </w:r>
          </w:p>
        </w:tc>
      </w:tr>
      <w:tr w:rsidR="00645040" w:rsidRPr="000B6AFE" w14:paraId="0977EE4F" w14:textId="77777777" w:rsidTr="00330B9C">
        <w:trPr>
          <w:cantSplit/>
          <w:trHeight w:val="245"/>
          <w:jc w:val="center"/>
        </w:trPr>
        <w:tc>
          <w:tcPr>
            <w:tcW w:w="659" w:type="pct"/>
            <w:tcBorders>
              <w:left w:val="double" w:sz="4" w:space="0" w:color="auto"/>
            </w:tcBorders>
          </w:tcPr>
          <w:p w14:paraId="38239AFC" w14:textId="77777777" w:rsidR="00645040" w:rsidRPr="000B6AFE" w:rsidRDefault="00645040" w:rsidP="00330B9C">
            <w:pPr>
              <w:rPr>
                <w:rFonts w:cs="Arial"/>
                <w:sz w:val="19"/>
                <w:szCs w:val="19"/>
              </w:rPr>
            </w:pPr>
            <w:r w:rsidRPr="000B6AFE">
              <w:rPr>
                <w:rFonts w:cs="Arial"/>
                <w:sz w:val="19"/>
                <w:szCs w:val="19"/>
              </w:rPr>
              <w:t>CFR</w:t>
            </w:r>
          </w:p>
        </w:tc>
        <w:tc>
          <w:tcPr>
            <w:tcW w:w="1886" w:type="pct"/>
            <w:tcBorders>
              <w:right w:val="single" w:sz="4" w:space="0" w:color="auto"/>
            </w:tcBorders>
          </w:tcPr>
          <w:p w14:paraId="48FD8E90" w14:textId="77777777" w:rsidR="00645040" w:rsidRPr="000B6AFE" w:rsidRDefault="00645040" w:rsidP="00330B9C">
            <w:pPr>
              <w:rPr>
                <w:rFonts w:cs="Arial"/>
                <w:sz w:val="19"/>
                <w:szCs w:val="19"/>
              </w:rPr>
            </w:pPr>
            <w:r w:rsidRPr="000B6AFE">
              <w:rPr>
                <w:rFonts w:cs="Arial"/>
                <w:sz w:val="19"/>
                <w:szCs w:val="19"/>
              </w:rPr>
              <w:t>Code of Federal Regulations</w:t>
            </w:r>
          </w:p>
        </w:tc>
        <w:tc>
          <w:tcPr>
            <w:tcW w:w="394" w:type="pct"/>
            <w:tcBorders>
              <w:left w:val="single" w:sz="4" w:space="0" w:color="auto"/>
            </w:tcBorders>
          </w:tcPr>
          <w:p w14:paraId="4252FC0F" w14:textId="77777777" w:rsidR="00645040" w:rsidRPr="000B6AFE" w:rsidRDefault="00645040" w:rsidP="00330B9C">
            <w:pPr>
              <w:rPr>
                <w:rFonts w:cs="Arial"/>
                <w:sz w:val="19"/>
                <w:szCs w:val="19"/>
              </w:rPr>
            </w:pPr>
            <w:r w:rsidRPr="000B6AFE">
              <w:rPr>
                <w:rFonts w:cs="Arial"/>
                <w:sz w:val="19"/>
                <w:szCs w:val="19"/>
              </w:rPr>
              <w:t>dscm</w:t>
            </w:r>
          </w:p>
        </w:tc>
        <w:tc>
          <w:tcPr>
            <w:tcW w:w="2061" w:type="pct"/>
            <w:tcBorders>
              <w:right w:val="double" w:sz="4" w:space="0" w:color="auto"/>
            </w:tcBorders>
          </w:tcPr>
          <w:p w14:paraId="049CABD0" w14:textId="77777777" w:rsidR="00645040" w:rsidRPr="000B6AFE" w:rsidRDefault="00645040" w:rsidP="00330B9C">
            <w:pPr>
              <w:rPr>
                <w:rFonts w:cs="Arial"/>
                <w:sz w:val="19"/>
                <w:szCs w:val="19"/>
              </w:rPr>
            </w:pPr>
            <w:r w:rsidRPr="000B6AFE">
              <w:rPr>
                <w:rFonts w:cs="Arial"/>
                <w:sz w:val="19"/>
                <w:szCs w:val="19"/>
              </w:rPr>
              <w:t>Dry standard cubic meter</w:t>
            </w:r>
          </w:p>
        </w:tc>
      </w:tr>
      <w:tr w:rsidR="00645040" w:rsidRPr="000B6AFE" w14:paraId="10EA99EA" w14:textId="77777777" w:rsidTr="00330B9C">
        <w:trPr>
          <w:cantSplit/>
          <w:trHeight w:val="245"/>
          <w:jc w:val="center"/>
        </w:trPr>
        <w:tc>
          <w:tcPr>
            <w:tcW w:w="659" w:type="pct"/>
            <w:tcBorders>
              <w:left w:val="double" w:sz="4" w:space="0" w:color="auto"/>
            </w:tcBorders>
          </w:tcPr>
          <w:p w14:paraId="58FDF276" w14:textId="77777777" w:rsidR="00645040" w:rsidRPr="000B6AFE" w:rsidRDefault="00645040" w:rsidP="00330B9C">
            <w:pPr>
              <w:rPr>
                <w:rFonts w:cs="Arial"/>
                <w:sz w:val="19"/>
                <w:szCs w:val="19"/>
              </w:rPr>
            </w:pPr>
            <w:r w:rsidRPr="000B6AFE">
              <w:rPr>
                <w:rFonts w:cs="Arial"/>
                <w:sz w:val="19"/>
                <w:szCs w:val="19"/>
              </w:rPr>
              <w:t>COM</w:t>
            </w:r>
          </w:p>
        </w:tc>
        <w:tc>
          <w:tcPr>
            <w:tcW w:w="1886" w:type="pct"/>
            <w:tcBorders>
              <w:right w:val="single" w:sz="4" w:space="0" w:color="auto"/>
            </w:tcBorders>
          </w:tcPr>
          <w:p w14:paraId="214B87B0" w14:textId="77777777" w:rsidR="00645040" w:rsidRPr="000B6AFE" w:rsidRDefault="00645040" w:rsidP="00330B9C">
            <w:pPr>
              <w:rPr>
                <w:rFonts w:cs="Arial"/>
                <w:sz w:val="19"/>
                <w:szCs w:val="19"/>
              </w:rPr>
            </w:pPr>
            <w:r w:rsidRPr="000B6AFE">
              <w:rPr>
                <w:rFonts w:cs="Arial"/>
                <w:sz w:val="19"/>
                <w:szCs w:val="19"/>
              </w:rPr>
              <w:t>Continuous Opacity Monitoring</w:t>
            </w:r>
          </w:p>
        </w:tc>
        <w:tc>
          <w:tcPr>
            <w:tcW w:w="394" w:type="pct"/>
            <w:tcBorders>
              <w:left w:val="single" w:sz="4" w:space="0" w:color="auto"/>
            </w:tcBorders>
          </w:tcPr>
          <w:p w14:paraId="69A13736" w14:textId="77777777" w:rsidR="00645040" w:rsidRPr="000B6AFE" w:rsidRDefault="00645040" w:rsidP="00330B9C">
            <w:pPr>
              <w:rPr>
                <w:rFonts w:cs="Arial"/>
                <w:sz w:val="19"/>
                <w:szCs w:val="19"/>
              </w:rPr>
            </w:pPr>
            <w:r w:rsidRPr="000B6AFE">
              <w:rPr>
                <w:rFonts w:cs="Arial"/>
                <w:sz w:val="19"/>
                <w:szCs w:val="19"/>
              </w:rPr>
              <w:t>°F</w:t>
            </w:r>
          </w:p>
        </w:tc>
        <w:tc>
          <w:tcPr>
            <w:tcW w:w="2061" w:type="pct"/>
            <w:tcBorders>
              <w:right w:val="double" w:sz="4" w:space="0" w:color="auto"/>
            </w:tcBorders>
          </w:tcPr>
          <w:p w14:paraId="68D00F5F" w14:textId="77777777" w:rsidR="00645040" w:rsidRPr="000B6AFE" w:rsidRDefault="00645040" w:rsidP="00330B9C">
            <w:pPr>
              <w:rPr>
                <w:rFonts w:cs="Arial"/>
                <w:sz w:val="19"/>
                <w:szCs w:val="19"/>
              </w:rPr>
            </w:pPr>
            <w:r w:rsidRPr="000B6AFE">
              <w:rPr>
                <w:rFonts w:cs="Arial"/>
                <w:sz w:val="19"/>
                <w:szCs w:val="19"/>
              </w:rPr>
              <w:t>Degrees Fahrenheit</w:t>
            </w:r>
          </w:p>
        </w:tc>
      </w:tr>
      <w:tr w:rsidR="00645040" w:rsidRPr="000B6AFE" w14:paraId="36FF742C" w14:textId="77777777" w:rsidTr="00330B9C">
        <w:trPr>
          <w:cantSplit/>
          <w:trHeight w:val="218"/>
          <w:jc w:val="center"/>
        </w:trPr>
        <w:tc>
          <w:tcPr>
            <w:tcW w:w="659" w:type="pct"/>
            <w:vMerge w:val="restart"/>
            <w:tcBorders>
              <w:left w:val="double" w:sz="4" w:space="0" w:color="auto"/>
            </w:tcBorders>
          </w:tcPr>
          <w:p w14:paraId="131F56CA" w14:textId="77777777" w:rsidR="00645040" w:rsidRPr="000B6AFE" w:rsidRDefault="00645040" w:rsidP="00330B9C">
            <w:pPr>
              <w:rPr>
                <w:rFonts w:cs="Arial"/>
                <w:sz w:val="19"/>
                <w:szCs w:val="19"/>
              </w:rPr>
            </w:pPr>
            <w:r w:rsidRPr="000B6AFE">
              <w:rPr>
                <w:rFonts w:cs="Arial"/>
                <w:sz w:val="19"/>
                <w:szCs w:val="19"/>
              </w:rPr>
              <w:t>Department/</w:t>
            </w:r>
          </w:p>
          <w:p w14:paraId="34514060" w14:textId="77777777" w:rsidR="00645040" w:rsidRPr="000B6AFE" w:rsidRDefault="00645040" w:rsidP="00330B9C">
            <w:pPr>
              <w:rPr>
                <w:rFonts w:cs="Arial"/>
                <w:sz w:val="19"/>
                <w:szCs w:val="19"/>
              </w:rPr>
            </w:pPr>
            <w:r w:rsidRPr="000B6AFE">
              <w:rPr>
                <w:rFonts w:cs="Arial"/>
                <w:sz w:val="19"/>
                <w:szCs w:val="19"/>
              </w:rPr>
              <w:t>department</w:t>
            </w:r>
          </w:p>
        </w:tc>
        <w:tc>
          <w:tcPr>
            <w:tcW w:w="1886" w:type="pct"/>
            <w:vMerge w:val="restart"/>
            <w:tcBorders>
              <w:right w:val="single" w:sz="4" w:space="0" w:color="auto"/>
            </w:tcBorders>
          </w:tcPr>
          <w:p w14:paraId="2C1F772C" w14:textId="77777777" w:rsidR="00645040" w:rsidRPr="000B6AFE" w:rsidRDefault="00645040" w:rsidP="00330B9C">
            <w:pPr>
              <w:rPr>
                <w:rFonts w:cs="Arial"/>
                <w:sz w:val="19"/>
                <w:szCs w:val="19"/>
              </w:rPr>
            </w:pPr>
            <w:r w:rsidRPr="000B6AFE">
              <w:rPr>
                <w:rFonts w:cs="Arial"/>
                <w:sz w:val="19"/>
                <w:szCs w:val="19"/>
              </w:rPr>
              <w:t>Michigan Department of Environment</w:t>
            </w:r>
            <w:r>
              <w:rPr>
                <w:rFonts w:cs="Arial"/>
                <w:sz w:val="19"/>
                <w:szCs w:val="19"/>
              </w:rPr>
              <w:t>, Great Lakes, and Energy</w:t>
            </w:r>
          </w:p>
        </w:tc>
        <w:tc>
          <w:tcPr>
            <w:tcW w:w="394" w:type="pct"/>
            <w:tcBorders>
              <w:left w:val="single" w:sz="4" w:space="0" w:color="auto"/>
            </w:tcBorders>
          </w:tcPr>
          <w:p w14:paraId="4E2B93B9" w14:textId="77777777" w:rsidR="00645040" w:rsidRPr="000B6AFE" w:rsidRDefault="00645040" w:rsidP="00330B9C">
            <w:pPr>
              <w:rPr>
                <w:rFonts w:cs="Arial"/>
                <w:sz w:val="19"/>
                <w:szCs w:val="19"/>
              </w:rPr>
            </w:pPr>
            <w:r w:rsidRPr="000B6AFE">
              <w:rPr>
                <w:rFonts w:cs="Arial"/>
                <w:sz w:val="19"/>
                <w:szCs w:val="19"/>
              </w:rPr>
              <w:t>gr</w:t>
            </w:r>
          </w:p>
        </w:tc>
        <w:tc>
          <w:tcPr>
            <w:tcW w:w="2061" w:type="pct"/>
            <w:tcBorders>
              <w:right w:val="double" w:sz="4" w:space="0" w:color="auto"/>
            </w:tcBorders>
          </w:tcPr>
          <w:p w14:paraId="78CEF7A5" w14:textId="77777777" w:rsidR="00645040" w:rsidRPr="000B6AFE" w:rsidRDefault="00645040" w:rsidP="00330B9C">
            <w:pPr>
              <w:rPr>
                <w:rFonts w:cs="Arial"/>
                <w:sz w:val="19"/>
                <w:szCs w:val="19"/>
              </w:rPr>
            </w:pPr>
            <w:r w:rsidRPr="000B6AFE">
              <w:rPr>
                <w:rFonts w:cs="Arial"/>
                <w:sz w:val="19"/>
                <w:szCs w:val="19"/>
              </w:rPr>
              <w:t>Grains</w:t>
            </w:r>
          </w:p>
        </w:tc>
      </w:tr>
      <w:tr w:rsidR="00645040" w:rsidRPr="000B6AFE" w14:paraId="47D21966" w14:textId="77777777" w:rsidTr="00330B9C">
        <w:trPr>
          <w:cantSplit/>
          <w:trHeight w:val="217"/>
          <w:jc w:val="center"/>
        </w:trPr>
        <w:tc>
          <w:tcPr>
            <w:tcW w:w="659" w:type="pct"/>
            <w:vMerge/>
            <w:tcBorders>
              <w:left w:val="double" w:sz="4" w:space="0" w:color="auto"/>
            </w:tcBorders>
          </w:tcPr>
          <w:p w14:paraId="01187FF3" w14:textId="77777777" w:rsidR="00645040" w:rsidRPr="000B6AFE" w:rsidRDefault="00645040" w:rsidP="00330B9C">
            <w:pPr>
              <w:rPr>
                <w:rFonts w:cs="Arial"/>
                <w:sz w:val="19"/>
                <w:szCs w:val="19"/>
              </w:rPr>
            </w:pPr>
          </w:p>
        </w:tc>
        <w:tc>
          <w:tcPr>
            <w:tcW w:w="1886" w:type="pct"/>
            <w:vMerge/>
            <w:tcBorders>
              <w:right w:val="single" w:sz="4" w:space="0" w:color="auto"/>
            </w:tcBorders>
          </w:tcPr>
          <w:p w14:paraId="23F13717" w14:textId="77777777" w:rsidR="00645040" w:rsidRPr="000B6AFE" w:rsidRDefault="00645040" w:rsidP="00330B9C">
            <w:pPr>
              <w:rPr>
                <w:rFonts w:cs="Arial"/>
                <w:sz w:val="19"/>
                <w:szCs w:val="19"/>
              </w:rPr>
            </w:pPr>
          </w:p>
        </w:tc>
        <w:tc>
          <w:tcPr>
            <w:tcW w:w="394" w:type="pct"/>
            <w:tcBorders>
              <w:left w:val="single" w:sz="4" w:space="0" w:color="auto"/>
            </w:tcBorders>
          </w:tcPr>
          <w:p w14:paraId="77DB2E77" w14:textId="77777777" w:rsidR="00645040" w:rsidRPr="000B6AFE" w:rsidRDefault="00645040" w:rsidP="00330B9C">
            <w:pPr>
              <w:rPr>
                <w:rFonts w:cs="Arial"/>
                <w:sz w:val="19"/>
                <w:szCs w:val="19"/>
              </w:rPr>
            </w:pPr>
            <w:r w:rsidRPr="000B6AFE">
              <w:rPr>
                <w:rFonts w:cs="Arial"/>
                <w:sz w:val="19"/>
                <w:szCs w:val="19"/>
              </w:rPr>
              <w:t>HAP</w:t>
            </w:r>
          </w:p>
        </w:tc>
        <w:tc>
          <w:tcPr>
            <w:tcW w:w="2061" w:type="pct"/>
            <w:tcBorders>
              <w:right w:val="double" w:sz="4" w:space="0" w:color="auto"/>
            </w:tcBorders>
          </w:tcPr>
          <w:p w14:paraId="2E929104" w14:textId="77777777" w:rsidR="00645040" w:rsidRPr="000B6AFE" w:rsidRDefault="00645040" w:rsidP="00330B9C">
            <w:pPr>
              <w:rPr>
                <w:rFonts w:cs="Arial"/>
                <w:sz w:val="19"/>
                <w:szCs w:val="19"/>
              </w:rPr>
            </w:pPr>
            <w:r w:rsidRPr="000B6AFE">
              <w:rPr>
                <w:rFonts w:cs="Arial"/>
                <w:sz w:val="19"/>
                <w:szCs w:val="19"/>
              </w:rPr>
              <w:t>Hazardous Air Pollutant</w:t>
            </w:r>
          </w:p>
        </w:tc>
      </w:tr>
      <w:tr w:rsidR="00645040" w:rsidRPr="000B6AFE" w14:paraId="23D4E30C" w14:textId="77777777" w:rsidTr="00330B9C">
        <w:trPr>
          <w:cantSplit/>
          <w:trHeight w:val="245"/>
          <w:jc w:val="center"/>
        </w:trPr>
        <w:tc>
          <w:tcPr>
            <w:tcW w:w="659" w:type="pct"/>
            <w:vMerge w:val="restart"/>
            <w:tcBorders>
              <w:left w:val="double" w:sz="4" w:space="0" w:color="auto"/>
            </w:tcBorders>
          </w:tcPr>
          <w:p w14:paraId="62253AD0" w14:textId="77777777" w:rsidR="00645040" w:rsidRPr="000B6AFE" w:rsidRDefault="00645040" w:rsidP="00330B9C">
            <w:pPr>
              <w:rPr>
                <w:rFonts w:cs="Arial"/>
                <w:sz w:val="19"/>
                <w:szCs w:val="19"/>
              </w:rPr>
            </w:pPr>
            <w:r>
              <w:rPr>
                <w:rFonts w:cs="Arial"/>
                <w:sz w:val="19"/>
                <w:szCs w:val="19"/>
              </w:rPr>
              <w:t>EGLE</w:t>
            </w:r>
          </w:p>
        </w:tc>
        <w:tc>
          <w:tcPr>
            <w:tcW w:w="1886" w:type="pct"/>
            <w:vMerge w:val="restart"/>
            <w:tcBorders>
              <w:right w:val="single" w:sz="4" w:space="0" w:color="auto"/>
            </w:tcBorders>
          </w:tcPr>
          <w:p w14:paraId="494E38D2" w14:textId="77777777" w:rsidR="00645040" w:rsidRPr="000B6AFE" w:rsidRDefault="00645040" w:rsidP="00330B9C">
            <w:pPr>
              <w:rPr>
                <w:rFonts w:cs="Arial"/>
                <w:sz w:val="19"/>
                <w:szCs w:val="19"/>
              </w:rPr>
            </w:pPr>
            <w:r w:rsidRPr="000B6AFE">
              <w:rPr>
                <w:rFonts w:cs="Arial"/>
                <w:sz w:val="19"/>
                <w:szCs w:val="19"/>
              </w:rPr>
              <w:t>Michigan Department of Environment</w:t>
            </w:r>
            <w:r>
              <w:rPr>
                <w:rFonts w:cs="Arial"/>
                <w:sz w:val="19"/>
                <w:szCs w:val="19"/>
              </w:rPr>
              <w:t>, Great Lakes, and Energy</w:t>
            </w:r>
          </w:p>
        </w:tc>
        <w:tc>
          <w:tcPr>
            <w:tcW w:w="394" w:type="pct"/>
            <w:tcBorders>
              <w:left w:val="single" w:sz="4" w:space="0" w:color="auto"/>
            </w:tcBorders>
          </w:tcPr>
          <w:p w14:paraId="58E6A269" w14:textId="77777777" w:rsidR="00645040" w:rsidRPr="000B6AFE" w:rsidRDefault="00645040" w:rsidP="00330B9C">
            <w:pPr>
              <w:rPr>
                <w:rFonts w:cs="Arial"/>
                <w:sz w:val="19"/>
                <w:szCs w:val="19"/>
              </w:rPr>
            </w:pPr>
            <w:r w:rsidRPr="000B6AFE">
              <w:rPr>
                <w:rFonts w:cs="Arial"/>
                <w:sz w:val="19"/>
                <w:szCs w:val="19"/>
              </w:rPr>
              <w:t>Hg</w:t>
            </w:r>
          </w:p>
        </w:tc>
        <w:tc>
          <w:tcPr>
            <w:tcW w:w="2061" w:type="pct"/>
            <w:tcBorders>
              <w:right w:val="double" w:sz="4" w:space="0" w:color="auto"/>
            </w:tcBorders>
          </w:tcPr>
          <w:p w14:paraId="22F172FC" w14:textId="77777777" w:rsidR="00645040" w:rsidRPr="000B6AFE" w:rsidRDefault="00645040" w:rsidP="00330B9C">
            <w:pPr>
              <w:rPr>
                <w:rFonts w:cs="Arial"/>
                <w:sz w:val="19"/>
                <w:szCs w:val="19"/>
              </w:rPr>
            </w:pPr>
            <w:r w:rsidRPr="000B6AFE">
              <w:rPr>
                <w:rFonts w:cs="Arial"/>
                <w:sz w:val="19"/>
                <w:szCs w:val="19"/>
              </w:rPr>
              <w:t>Mercury</w:t>
            </w:r>
          </w:p>
        </w:tc>
      </w:tr>
      <w:tr w:rsidR="00645040" w:rsidRPr="000B6AFE" w14:paraId="798DBE2E" w14:textId="77777777" w:rsidTr="00330B9C">
        <w:trPr>
          <w:cantSplit/>
          <w:trHeight w:val="245"/>
          <w:jc w:val="center"/>
        </w:trPr>
        <w:tc>
          <w:tcPr>
            <w:tcW w:w="659" w:type="pct"/>
            <w:vMerge/>
            <w:tcBorders>
              <w:left w:val="double" w:sz="4" w:space="0" w:color="auto"/>
            </w:tcBorders>
          </w:tcPr>
          <w:p w14:paraId="3917115C" w14:textId="77777777" w:rsidR="00645040" w:rsidRDefault="00645040" w:rsidP="00330B9C">
            <w:pPr>
              <w:rPr>
                <w:rFonts w:cs="Arial"/>
                <w:sz w:val="19"/>
                <w:szCs w:val="19"/>
              </w:rPr>
            </w:pPr>
          </w:p>
        </w:tc>
        <w:tc>
          <w:tcPr>
            <w:tcW w:w="1886" w:type="pct"/>
            <w:vMerge/>
            <w:tcBorders>
              <w:right w:val="single" w:sz="4" w:space="0" w:color="auto"/>
            </w:tcBorders>
          </w:tcPr>
          <w:p w14:paraId="4501D3A2" w14:textId="77777777" w:rsidR="00645040" w:rsidRPr="000B6AFE" w:rsidRDefault="00645040" w:rsidP="00330B9C">
            <w:pPr>
              <w:rPr>
                <w:rFonts w:cs="Arial"/>
                <w:sz w:val="19"/>
                <w:szCs w:val="19"/>
              </w:rPr>
            </w:pPr>
          </w:p>
        </w:tc>
        <w:tc>
          <w:tcPr>
            <w:tcW w:w="394" w:type="pct"/>
            <w:tcBorders>
              <w:left w:val="single" w:sz="4" w:space="0" w:color="auto"/>
            </w:tcBorders>
          </w:tcPr>
          <w:p w14:paraId="7220C630" w14:textId="77777777" w:rsidR="00645040" w:rsidRPr="000B6AFE" w:rsidRDefault="00645040" w:rsidP="00330B9C">
            <w:pPr>
              <w:rPr>
                <w:rFonts w:cs="Arial"/>
                <w:sz w:val="19"/>
                <w:szCs w:val="19"/>
              </w:rPr>
            </w:pPr>
            <w:r w:rsidRPr="000B6AFE">
              <w:rPr>
                <w:rFonts w:cs="Arial"/>
                <w:sz w:val="19"/>
                <w:szCs w:val="19"/>
              </w:rPr>
              <w:t>hr</w:t>
            </w:r>
          </w:p>
        </w:tc>
        <w:tc>
          <w:tcPr>
            <w:tcW w:w="2061" w:type="pct"/>
            <w:tcBorders>
              <w:right w:val="double" w:sz="4" w:space="0" w:color="auto"/>
            </w:tcBorders>
          </w:tcPr>
          <w:p w14:paraId="6E60258F" w14:textId="77777777" w:rsidR="00645040" w:rsidRPr="000B6AFE" w:rsidRDefault="00645040" w:rsidP="00330B9C">
            <w:pPr>
              <w:rPr>
                <w:rFonts w:cs="Arial"/>
                <w:sz w:val="19"/>
                <w:szCs w:val="19"/>
              </w:rPr>
            </w:pPr>
            <w:r w:rsidRPr="000B6AFE">
              <w:rPr>
                <w:rFonts w:cs="Arial"/>
                <w:sz w:val="19"/>
                <w:szCs w:val="19"/>
              </w:rPr>
              <w:t>Hour</w:t>
            </w:r>
          </w:p>
        </w:tc>
      </w:tr>
      <w:tr w:rsidR="00645040" w:rsidRPr="000B6AFE" w14:paraId="434058D9" w14:textId="77777777" w:rsidTr="00330B9C">
        <w:trPr>
          <w:cantSplit/>
          <w:trHeight w:val="245"/>
          <w:jc w:val="center"/>
        </w:trPr>
        <w:tc>
          <w:tcPr>
            <w:tcW w:w="659" w:type="pct"/>
            <w:tcBorders>
              <w:left w:val="double" w:sz="4" w:space="0" w:color="auto"/>
            </w:tcBorders>
          </w:tcPr>
          <w:p w14:paraId="4DC5E5D1" w14:textId="77777777" w:rsidR="00645040" w:rsidRPr="000B6AFE" w:rsidRDefault="00645040" w:rsidP="00330B9C">
            <w:pPr>
              <w:rPr>
                <w:rFonts w:cs="Arial"/>
                <w:sz w:val="19"/>
                <w:szCs w:val="19"/>
              </w:rPr>
            </w:pPr>
            <w:r w:rsidRPr="000B6AFE">
              <w:rPr>
                <w:rFonts w:cs="Arial"/>
                <w:sz w:val="19"/>
                <w:szCs w:val="19"/>
              </w:rPr>
              <w:t>EU</w:t>
            </w:r>
          </w:p>
        </w:tc>
        <w:tc>
          <w:tcPr>
            <w:tcW w:w="1886" w:type="pct"/>
            <w:tcBorders>
              <w:right w:val="single" w:sz="4" w:space="0" w:color="auto"/>
            </w:tcBorders>
          </w:tcPr>
          <w:p w14:paraId="3C0E6D8D" w14:textId="77777777" w:rsidR="00645040" w:rsidRPr="000B6AFE" w:rsidRDefault="00645040" w:rsidP="00330B9C">
            <w:pPr>
              <w:rPr>
                <w:rFonts w:cs="Arial"/>
                <w:sz w:val="19"/>
                <w:szCs w:val="19"/>
              </w:rPr>
            </w:pPr>
            <w:r w:rsidRPr="000B6AFE">
              <w:rPr>
                <w:rFonts w:cs="Arial"/>
                <w:sz w:val="19"/>
                <w:szCs w:val="19"/>
              </w:rPr>
              <w:t>Emission Unit</w:t>
            </w:r>
          </w:p>
        </w:tc>
        <w:tc>
          <w:tcPr>
            <w:tcW w:w="394" w:type="pct"/>
            <w:tcBorders>
              <w:left w:val="single" w:sz="4" w:space="0" w:color="auto"/>
            </w:tcBorders>
          </w:tcPr>
          <w:p w14:paraId="108D7FE9" w14:textId="77777777" w:rsidR="00645040" w:rsidRPr="000B6AFE" w:rsidRDefault="00645040" w:rsidP="00330B9C">
            <w:pPr>
              <w:rPr>
                <w:rFonts w:cs="Arial"/>
                <w:sz w:val="19"/>
                <w:szCs w:val="19"/>
              </w:rPr>
            </w:pPr>
            <w:r w:rsidRPr="000B6AFE">
              <w:rPr>
                <w:rFonts w:cs="Arial"/>
                <w:sz w:val="19"/>
                <w:szCs w:val="19"/>
              </w:rPr>
              <w:t>HP</w:t>
            </w:r>
          </w:p>
        </w:tc>
        <w:tc>
          <w:tcPr>
            <w:tcW w:w="2061" w:type="pct"/>
            <w:tcBorders>
              <w:right w:val="double" w:sz="4" w:space="0" w:color="auto"/>
            </w:tcBorders>
          </w:tcPr>
          <w:p w14:paraId="1F70BE46" w14:textId="77777777" w:rsidR="00645040" w:rsidRPr="000B6AFE" w:rsidRDefault="00645040" w:rsidP="00330B9C">
            <w:pPr>
              <w:rPr>
                <w:rFonts w:cs="Arial"/>
                <w:sz w:val="19"/>
                <w:szCs w:val="19"/>
              </w:rPr>
            </w:pPr>
            <w:r w:rsidRPr="000B6AFE">
              <w:rPr>
                <w:rFonts w:cs="Arial"/>
                <w:sz w:val="19"/>
                <w:szCs w:val="19"/>
              </w:rPr>
              <w:t>Horsepower</w:t>
            </w:r>
          </w:p>
        </w:tc>
      </w:tr>
      <w:tr w:rsidR="00645040" w:rsidRPr="000B6AFE" w14:paraId="1EC58E68" w14:textId="77777777" w:rsidTr="00330B9C">
        <w:trPr>
          <w:cantSplit/>
          <w:trHeight w:val="245"/>
          <w:jc w:val="center"/>
        </w:trPr>
        <w:tc>
          <w:tcPr>
            <w:tcW w:w="659" w:type="pct"/>
            <w:tcBorders>
              <w:left w:val="double" w:sz="4" w:space="0" w:color="auto"/>
            </w:tcBorders>
          </w:tcPr>
          <w:p w14:paraId="169D595F" w14:textId="77777777" w:rsidR="00645040" w:rsidRPr="000B6AFE" w:rsidRDefault="00645040" w:rsidP="00330B9C">
            <w:pPr>
              <w:rPr>
                <w:rFonts w:cs="Arial"/>
                <w:sz w:val="19"/>
                <w:szCs w:val="19"/>
              </w:rPr>
            </w:pPr>
            <w:r w:rsidRPr="000B6AFE">
              <w:rPr>
                <w:rFonts w:cs="Arial"/>
                <w:sz w:val="19"/>
                <w:szCs w:val="19"/>
              </w:rPr>
              <w:t>FG</w:t>
            </w:r>
          </w:p>
        </w:tc>
        <w:tc>
          <w:tcPr>
            <w:tcW w:w="1886" w:type="pct"/>
            <w:tcBorders>
              <w:right w:val="single" w:sz="4" w:space="0" w:color="auto"/>
            </w:tcBorders>
          </w:tcPr>
          <w:p w14:paraId="2D7A5180" w14:textId="77777777" w:rsidR="00645040" w:rsidRPr="000B6AFE" w:rsidRDefault="00645040" w:rsidP="00330B9C">
            <w:pPr>
              <w:rPr>
                <w:rFonts w:cs="Arial"/>
                <w:sz w:val="19"/>
                <w:szCs w:val="19"/>
              </w:rPr>
            </w:pPr>
            <w:r w:rsidRPr="000B6AFE">
              <w:rPr>
                <w:rFonts w:cs="Arial"/>
                <w:sz w:val="19"/>
                <w:szCs w:val="19"/>
              </w:rPr>
              <w:t>Flexible Group</w:t>
            </w:r>
          </w:p>
        </w:tc>
        <w:tc>
          <w:tcPr>
            <w:tcW w:w="394" w:type="pct"/>
            <w:tcBorders>
              <w:left w:val="single" w:sz="4" w:space="0" w:color="auto"/>
            </w:tcBorders>
          </w:tcPr>
          <w:p w14:paraId="489579FC" w14:textId="77777777" w:rsidR="00645040" w:rsidRPr="000B6AFE" w:rsidRDefault="00645040" w:rsidP="00330B9C">
            <w:pPr>
              <w:rPr>
                <w:rFonts w:cs="Arial"/>
                <w:sz w:val="19"/>
                <w:szCs w:val="19"/>
              </w:rPr>
            </w:pPr>
            <w:r w:rsidRPr="000B6AFE">
              <w:rPr>
                <w:rFonts w:cs="Arial"/>
                <w:sz w:val="19"/>
                <w:szCs w:val="19"/>
              </w:rPr>
              <w:t>H</w:t>
            </w:r>
            <w:r w:rsidRPr="000B6AFE">
              <w:rPr>
                <w:rFonts w:cs="Arial"/>
                <w:sz w:val="19"/>
                <w:szCs w:val="19"/>
                <w:vertAlign w:val="subscript"/>
              </w:rPr>
              <w:t>2</w:t>
            </w:r>
            <w:r w:rsidRPr="000B6AFE">
              <w:rPr>
                <w:rFonts w:cs="Arial"/>
                <w:sz w:val="19"/>
                <w:szCs w:val="19"/>
              </w:rPr>
              <w:t>S</w:t>
            </w:r>
          </w:p>
        </w:tc>
        <w:tc>
          <w:tcPr>
            <w:tcW w:w="2061" w:type="pct"/>
            <w:tcBorders>
              <w:right w:val="double" w:sz="4" w:space="0" w:color="auto"/>
            </w:tcBorders>
          </w:tcPr>
          <w:p w14:paraId="29759443" w14:textId="77777777" w:rsidR="00645040" w:rsidRPr="000B6AFE" w:rsidRDefault="00645040" w:rsidP="00330B9C">
            <w:pPr>
              <w:rPr>
                <w:rFonts w:cs="Arial"/>
                <w:sz w:val="19"/>
                <w:szCs w:val="19"/>
              </w:rPr>
            </w:pPr>
            <w:r w:rsidRPr="000B6AFE">
              <w:rPr>
                <w:rFonts w:cs="Arial"/>
                <w:sz w:val="19"/>
                <w:szCs w:val="19"/>
              </w:rPr>
              <w:t>Hydrogen Sulfide</w:t>
            </w:r>
          </w:p>
        </w:tc>
      </w:tr>
      <w:tr w:rsidR="00645040" w:rsidRPr="000B6AFE" w14:paraId="35B487C7" w14:textId="77777777" w:rsidTr="00330B9C">
        <w:trPr>
          <w:cantSplit/>
          <w:trHeight w:val="245"/>
          <w:jc w:val="center"/>
        </w:trPr>
        <w:tc>
          <w:tcPr>
            <w:tcW w:w="659" w:type="pct"/>
            <w:tcBorders>
              <w:left w:val="double" w:sz="4" w:space="0" w:color="auto"/>
            </w:tcBorders>
          </w:tcPr>
          <w:p w14:paraId="1BF4EAE0" w14:textId="77777777" w:rsidR="00645040" w:rsidRPr="000B6AFE" w:rsidRDefault="00645040" w:rsidP="00330B9C">
            <w:pPr>
              <w:rPr>
                <w:rFonts w:cs="Arial"/>
                <w:sz w:val="19"/>
                <w:szCs w:val="19"/>
              </w:rPr>
            </w:pPr>
            <w:r w:rsidRPr="000B6AFE">
              <w:rPr>
                <w:rFonts w:cs="Arial"/>
                <w:sz w:val="19"/>
                <w:szCs w:val="19"/>
              </w:rPr>
              <w:t>GACS</w:t>
            </w:r>
          </w:p>
        </w:tc>
        <w:tc>
          <w:tcPr>
            <w:tcW w:w="1886" w:type="pct"/>
            <w:tcBorders>
              <w:right w:val="single" w:sz="4" w:space="0" w:color="auto"/>
            </w:tcBorders>
          </w:tcPr>
          <w:p w14:paraId="1DE3449B" w14:textId="77777777" w:rsidR="00645040" w:rsidRPr="000B6AFE" w:rsidRDefault="00645040" w:rsidP="00330B9C">
            <w:pPr>
              <w:rPr>
                <w:rFonts w:cs="Arial"/>
                <w:sz w:val="19"/>
                <w:szCs w:val="19"/>
              </w:rPr>
            </w:pPr>
            <w:r w:rsidRPr="000B6AFE">
              <w:rPr>
                <w:rFonts w:cs="Arial"/>
                <w:sz w:val="19"/>
                <w:szCs w:val="19"/>
              </w:rPr>
              <w:t>Gallons of Applied Coating Solids</w:t>
            </w:r>
          </w:p>
        </w:tc>
        <w:tc>
          <w:tcPr>
            <w:tcW w:w="394" w:type="pct"/>
            <w:tcBorders>
              <w:left w:val="single" w:sz="4" w:space="0" w:color="auto"/>
            </w:tcBorders>
          </w:tcPr>
          <w:p w14:paraId="32CBAEC0" w14:textId="77777777" w:rsidR="00645040" w:rsidRPr="000B6AFE" w:rsidRDefault="00645040" w:rsidP="00330B9C">
            <w:pPr>
              <w:rPr>
                <w:rFonts w:cs="Arial"/>
                <w:sz w:val="19"/>
                <w:szCs w:val="19"/>
              </w:rPr>
            </w:pPr>
            <w:r w:rsidRPr="000B6AFE">
              <w:rPr>
                <w:rFonts w:cs="Arial"/>
                <w:sz w:val="19"/>
                <w:szCs w:val="19"/>
              </w:rPr>
              <w:t>kW</w:t>
            </w:r>
          </w:p>
        </w:tc>
        <w:tc>
          <w:tcPr>
            <w:tcW w:w="2061" w:type="pct"/>
            <w:tcBorders>
              <w:right w:val="double" w:sz="4" w:space="0" w:color="auto"/>
            </w:tcBorders>
          </w:tcPr>
          <w:p w14:paraId="4AFBB751" w14:textId="77777777" w:rsidR="00645040" w:rsidRPr="000B6AFE" w:rsidRDefault="00645040" w:rsidP="00330B9C">
            <w:pPr>
              <w:rPr>
                <w:rFonts w:cs="Arial"/>
                <w:sz w:val="19"/>
                <w:szCs w:val="19"/>
              </w:rPr>
            </w:pPr>
            <w:r w:rsidRPr="000B6AFE">
              <w:rPr>
                <w:rFonts w:cs="Arial"/>
                <w:sz w:val="19"/>
                <w:szCs w:val="19"/>
              </w:rPr>
              <w:t>Kilowatt</w:t>
            </w:r>
          </w:p>
        </w:tc>
      </w:tr>
      <w:tr w:rsidR="00645040" w:rsidRPr="000B6AFE" w14:paraId="2AAC3577" w14:textId="77777777" w:rsidTr="00330B9C">
        <w:trPr>
          <w:cantSplit/>
          <w:trHeight w:val="245"/>
          <w:jc w:val="center"/>
        </w:trPr>
        <w:tc>
          <w:tcPr>
            <w:tcW w:w="659" w:type="pct"/>
            <w:tcBorders>
              <w:left w:val="double" w:sz="4" w:space="0" w:color="auto"/>
            </w:tcBorders>
          </w:tcPr>
          <w:p w14:paraId="69C99F9A" w14:textId="77777777" w:rsidR="00645040" w:rsidRPr="000B6AFE" w:rsidRDefault="00645040" w:rsidP="00330B9C">
            <w:pPr>
              <w:rPr>
                <w:rFonts w:cs="Arial"/>
                <w:sz w:val="19"/>
                <w:szCs w:val="19"/>
              </w:rPr>
            </w:pPr>
            <w:r w:rsidRPr="000B6AFE">
              <w:rPr>
                <w:rFonts w:cs="Arial"/>
                <w:sz w:val="19"/>
                <w:szCs w:val="19"/>
              </w:rPr>
              <w:t>GC</w:t>
            </w:r>
          </w:p>
        </w:tc>
        <w:tc>
          <w:tcPr>
            <w:tcW w:w="1886" w:type="pct"/>
            <w:tcBorders>
              <w:right w:val="single" w:sz="4" w:space="0" w:color="auto"/>
            </w:tcBorders>
          </w:tcPr>
          <w:p w14:paraId="76FCCDA1" w14:textId="77777777" w:rsidR="00645040" w:rsidRPr="000B6AFE" w:rsidRDefault="00645040" w:rsidP="00330B9C">
            <w:pPr>
              <w:rPr>
                <w:rFonts w:cs="Arial"/>
                <w:sz w:val="19"/>
                <w:szCs w:val="19"/>
              </w:rPr>
            </w:pPr>
            <w:r w:rsidRPr="000B6AFE">
              <w:rPr>
                <w:rFonts w:cs="Arial"/>
                <w:sz w:val="19"/>
                <w:szCs w:val="19"/>
              </w:rPr>
              <w:t>General Condition</w:t>
            </w:r>
          </w:p>
        </w:tc>
        <w:tc>
          <w:tcPr>
            <w:tcW w:w="394" w:type="pct"/>
            <w:tcBorders>
              <w:left w:val="single" w:sz="4" w:space="0" w:color="auto"/>
            </w:tcBorders>
          </w:tcPr>
          <w:p w14:paraId="5B698EE6" w14:textId="77777777" w:rsidR="00645040" w:rsidRPr="000B6AFE" w:rsidRDefault="00645040" w:rsidP="00330B9C">
            <w:pPr>
              <w:rPr>
                <w:rFonts w:cs="Arial"/>
                <w:sz w:val="19"/>
                <w:szCs w:val="19"/>
              </w:rPr>
            </w:pPr>
            <w:r w:rsidRPr="000B6AFE">
              <w:rPr>
                <w:rFonts w:cs="Arial"/>
                <w:sz w:val="19"/>
                <w:szCs w:val="19"/>
              </w:rPr>
              <w:t>lb</w:t>
            </w:r>
          </w:p>
        </w:tc>
        <w:tc>
          <w:tcPr>
            <w:tcW w:w="2061" w:type="pct"/>
            <w:tcBorders>
              <w:right w:val="double" w:sz="4" w:space="0" w:color="auto"/>
            </w:tcBorders>
          </w:tcPr>
          <w:p w14:paraId="7B9BFFAB" w14:textId="77777777" w:rsidR="00645040" w:rsidRPr="000B6AFE" w:rsidRDefault="00645040" w:rsidP="00330B9C">
            <w:pPr>
              <w:rPr>
                <w:rFonts w:cs="Arial"/>
                <w:sz w:val="19"/>
                <w:szCs w:val="19"/>
              </w:rPr>
            </w:pPr>
            <w:r w:rsidRPr="000B6AFE">
              <w:rPr>
                <w:rFonts w:cs="Arial"/>
                <w:sz w:val="19"/>
                <w:szCs w:val="19"/>
              </w:rPr>
              <w:t>Pound</w:t>
            </w:r>
          </w:p>
        </w:tc>
      </w:tr>
      <w:tr w:rsidR="00645040" w:rsidRPr="000B6AFE" w14:paraId="710C91E3" w14:textId="77777777" w:rsidTr="00330B9C">
        <w:trPr>
          <w:cantSplit/>
          <w:trHeight w:val="245"/>
          <w:jc w:val="center"/>
        </w:trPr>
        <w:tc>
          <w:tcPr>
            <w:tcW w:w="659" w:type="pct"/>
            <w:tcBorders>
              <w:left w:val="double" w:sz="4" w:space="0" w:color="auto"/>
            </w:tcBorders>
          </w:tcPr>
          <w:p w14:paraId="2B8BD0E7" w14:textId="77777777" w:rsidR="00645040" w:rsidRPr="000B6AFE" w:rsidRDefault="00645040" w:rsidP="00330B9C">
            <w:pPr>
              <w:rPr>
                <w:rFonts w:cs="Arial"/>
                <w:sz w:val="19"/>
                <w:szCs w:val="19"/>
              </w:rPr>
            </w:pPr>
            <w:r w:rsidRPr="000B6AFE">
              <w:rPr>
                <w:rFonts w:cs="Arial"/>
                <w:sz w:val="19"/>
                <w:szCs w:val="19"/>
              </w:rPr>
              <w:t>GHGs</w:t>
            </w:r>
          </w:p>
        </w:tc>
        <w:tc>
          <w:tcPr>
            <w:tcW w:w="1886" w:type="pct"/>
            <w:tcBorders>
              <w:right w:val="single" w:sz="4" w:space="0" w:color="auto"/>
            </w:tcBorders>
          </w:tcPr>
          <w:p w14:paraId="2DD9EA03" w14:textId="77777777" w:rsidR="00645040" w:rsidRPr="000B6AFE" w:rsidRDefault="00645040" w:rsidP="00330B9C">
            <w:pPr>
              <w:rPr>
                <w:rFonts w:cs="Arial"/>
                <w:sz w:val="19"/>
                <w:szCs w:val="19"/>
              </w:rPr>
            </w:pPr>
            <w:r w:rsidRPr="000B6AFE">
              <w:rPr>
                <w:rFonts w:cs="Arial"/>
                <w:sz w:val="19"/>
                <w:szCs w:val="19"/>
              </w:rPr>
              <w:t>Greenhouse Gases</w:t>
            </w:r>
          </w:p>
        </w:tc>
        <w:tc>
          <w:tcPr>
            <w:tcW w:w="394" w:type="pct"/>
            <w:tcBorders>
              <w:left w:val="single" w:sz="4" w:space="0" w:color="auto"/>
            </w:tcBorders>
          </w:tcPr>
          <w:p w14:paraId="1BF3427E" w14:textId="77777777" w:rsidR="00645040" w:rsidRPr="000B6AFE" w:rsidRDefault="00645040" w:rsidP="00330B9C">
            <w:pPr>
              <w:rPr>
                <w:rFonts w:cs="Arial"/>
                <w:sz w:val="19"/>
                <w:szCs w:val="19"/>
              </w:rPr>
            </w:pPr>
            <w:r w:rsidRPr="000B6AFE">
              <w:rPr>
                <w:rFonts w:cs="Arial"/>
                <w:sz w:val="19"/>
                <w:szCs w:val="19"/>
              </w:rPr>
              <w:t>m</w:t>
            </w:r>
          </w:p>
        </w:tc>
        <w:tc>
          <w:tcPr>
            <w:tcW w:w="2061" w:type="pct"/>
            <w:tcBorders>
              <w:right w:val="double" w:sz="4" w:space="0" w:color="auto"/>
            </w:tcBorders>
          </w:tcPr>
          <w:p w14:paraId="5E4AA799" w14:textId="77777777" w:rsidR="00645040" w:rsidRPr="000B6AFE" w:rsidRDefault="00645040" w:rsidP="00330B9C">
            <w:pPr>
              <w:rPr>
                <w:rFonts w:cs="Arial"/>
                <w:sz w:val="19"/>
                <w:szCs w:val="19"/>
              </w:rPr>
            </w:pPr>
            <w:r w:rsidRPr="000B6AFE">
              <w:rPr>
                <w:rFonts w:cs="Arial"/>
                <w:sz w:val="19"/>
                <w:szCs w:val="19"/>
              </w:rPr>
              <w:t>Meter</w:t>
            </w:r>
          </w:p>
        </w:tc>
      </w:tr>
      <w:tr w:rsidR="00645040" w:rsidRPr="000B6AFE" w14:paraId="29AF981A" w14:textId="77777777" w:rsidTr="00330B9C">
        <w:trPr>
          <w:cantSplit/>
          <w:trHeight w:val="245"/>
          <w:jc w:val="center"/>
        </w:trPr>
        <w:tc>
          <w:tcPr>
            <w:tcW w:w="659" w:type="pct"/>
            <w:tcBorders>
              <w:left w:val="double" w:sz="4" w:space="0" w:color="auto"/>
            </w:tcBorders>
          </w:tcPr>
          <w:p w14:paraId="0A45B498" w14:textId="77777777" w:rsidR="00645040" w:rsidRPr="000B6AFE" w:rsidRDefault="00645040" w:rsidP="00330B9C">
            <w:pPr>
              <w:rPr>
                <w:rFonts w:cs="Arial"/>
                <w:sz w:val="19"/>
                <w:szCs w:val="19"/>
              </w:rPr>
            </w:pPr>
            <w:r w:rsidRPr="000B6AFE">
              <w:rPr>
                <w:rFonts w:cs="Arial"/>
                <w:sz w:val="19"/>
                <w:szCs w:val="19"/>
              </w:rPr>
              <w:t>HVLP</w:t>
            </w:r>
          </w:p>
        </w:tc>
        <w:tc>
          <w:tcPr>
            <w:tcW w:w="1886" w:type="pct"/>
            <w:tcBorders>
              <w:right w:val="single" w:sz="4" w:space="0" w:color="auto"/>
            </w:tcBorders>
          </w:tcPr>
          <w:p w14:paraId="2F2DD9E7" w14:textId="77777777" w:rsidR="00645040" w:rsidRPr="000B6AFE" w:rsidRDefault="00645040" w:rsidP="00330B9C">
            <w:pPr>
              <w:rPr>
                <w:rFonts w:cs="Arial"/>
                <w:sz w:val="19"/>
                <w:szCs w:val="19"/>
              </w:rPr>
            </w:pPr>
            <w:r w:rsidRPr="000B6AFE">
              <w:rPr>
                <w:rFonts w:cs="Arial"/>
                <w:sz w:val="19"/>
                <w:szCs w:val="19"/>
              </w:rPr>
              <w:t>High Volume Low Pressure*</w:t>
            </w:r>
          </w:p>
        </w:tc>
        <w:tc>
          <w:tcPr>
            <w:tcW w:w="394" w:type="pct"/>
            <w:tcBorders>
              <w:left w:val="single" w:sz="4" w:space="0" w:color="auto"/>
            </w:tcBorders>
          </w:tcPr>
          <w:p w14:paraId="0D0D2C9E" w14:textId="77777777" w:rsidR="00645040" w:rsidRPr="000B6AFE" w:rsidRDefault="00645040" w:rsidP="00330B9C">
            <w:pPr>
              <w:rPr>
                <w:rFonts w:cs="Arial"/>
                <w:sz w:val="19"/>
                <w:szCs w:val="19"/>
              </w:rPr>
            </w:pPr>
            <w:r w:rsidRPr="000B6AFE">
              <w:rPr>
                <w:rFonts w:cs="Arial"/>
                <w:sz w:val="19"/>
                <w:szCs w:val="19"/>
              </w:rPr>
              <w:t>mg</w:t>
            </w:r>
          </w:p>
        </w:tc>
        <w:tc>
          <w:tcPr>
            <w:tcW w:w="2061" w:type="pct"/>
            <w:tcBorders>
              <w:right w:val="double" w:sz="4" w:space="0" w:color="auto"/>
            </w:tcBorders>
          </w:tcPr>
          <w:p w14:paraId="4D7557A1" w14:textId="77777777" w:rsidR="00645040" w:rsidRPr="000B6AFE" w:rsidRDefault="00645040" w:rsidP="00330B9C">
            <w:pPr>
              <w:rPr>
                <w:rFonts w:cs="Arial"/>
                <w:sz w:val="19"/>
                <w:szCs w:val="19"/>
              </w:rPr>
            </w:pPr>
            <w:r w:rsidRPr="000B6AFE">
              <w:rPr>
                <w:rFonts w:cs="Arial"/>
                <w:sz w:val="19"/>
                <w:szCs w:val="19"/>
              </w:rPr>
              <w:t>Milligram</w:t>
            </w:r>
          </w:p>
        </w:tc>
      </w:tr>
      <w:tr w:rsidR="00645040" w:rsidRPr="000B6AFE" w14:paraId="30728F4F" w14:textId="77777777" w:rsidTr="00330B9C">
        <w:trPr>
          <w:cantSplit/>
          <w:trHeight w:val="245"/>
          <w:jc w:val="center"/>
        </w:trPr>
        <w:tc>
          <w:tcPr>
            <w:tcW w:w="659" w:type="pct"/>
            <w:tcBorders>
              <w:left w:val="double" w:sz="4" w:space="0" w:color="auto"/>
            </w:tcBorders>
          </w:tcPr>
          <w:p w14:paraId="506AE467" w14:textId="77777777" w:rsidR="00645040" w:rsidRPr="000B6AFE" w:rsidRDefault="00645040" w:rsidP="00330B9C">
            <w:pPr>
              <w:rPr>
                <w:rFonts w:cs="Arial"/>
                <w:sz w:val="19"/>
                <w:szCs w:val="19"/>
              </w:rPr>
            </w:pPr>
            <w:r w:rsidRPr="000B6AFE">
              <w:rPr>
                <w:rFonts w:cs="Arial"/>
                <w:sz w:val="19"/>
                <w:szCs w:val="19"/>
              </w:rPr>
              <w:t>ID</w:t>
            </w:r>
          </w:p>
        </w:tc>
        <w:tc>
          <w:tcPr>
            <w:tcW w:w="1886" w:type="pct"/>
            <w:tcBorders>
              <w:right w:val="single" w:sz="4" w:space="0" w:color="auto"/>
            </w:tcBorders>
          </w:tcPr>
          <w:p w14:paraId="2FC91DC8" w14:textId="77777777" w:rsidR="00645040" w:rsidRPr="000B6AFE" w:rsidRDefault="00645040" w:rsidP="00330B9C">
            <w:pPr>
              <w:rPr>
                <w:rFonts w:cs="Arial"/>
                <w:sz w:val="19"/>
                <w:szCs w:val="19"/>
              </w:rPr>
            </w:pPr>
            <w:r w:rsidRPr="000B6AFE">
              <w:rPr>
                <w:rFonts w:cs="Arial"/>
                <w:sz w:val="19"/>
                <w:szCs w:val="19"/>
              </w:rPr>
              <w:t xml:space="preserve">Identification </w:t>
            </w:r>
          </w:p>
        </w:tc>
        <w:tc>
          <w:tcPr>
            <w:tcW w:w="394" w:type="pct"/>
            <w:tcBorders>
              <w:left w:val="single" w:sz="4" w:space="0" w:color="auto"/>
            </w:tcBorders>
          </w:tcPr>
          <w:p w14:paraId="51885DBE" w14:textId="77777777" w:rsidR="00645040" w:rsidRPr="000B6AFE" w:rsidRDefault="00645040" w:rsidP="00330B9C">
            <w:pPr>
              <w:rPr>
                <w:rFonts w:cs="Arial"/>
                <w:sz w:val="19"/>
                <w:szCs w:val="19"/>
              </w:rPr>
            </w:pPr>
            <w:r w:rsidRPr="000B6AFE">
              <w:rPr>
                <w:rFonts w:cs="Arial"/>
                <w:sz w:val="19"/>
                <w:szCs w:val="19"/>
              </w:rPr>
              <w:t>mm</w:t>
            </w:r>
          </w:p>
        </w:tc>
        <w:tc>
          <w:tcPr>
            <w:tcW w:w="2061" w:type="pct"/>
            <w:tcBorders>
              <w:right w:val="double" w:sz="4" w:space="0" w:color="auto"/>
            </w:tcBorders>
          </w:tcPr>
          <w:p w14:paraId="778124ED" w14:textId="77777777" w:rsidR="00645040" w:rsidRPr="000B6AFE" w:rsidRDefault="00645040" w:rsidP="00330B9C">
            <w:pPr>
              <w:rPr>
                <w:rFonts w:cs="Arial"/>
                <w:sz w:val="19"/>
                <w:szCs w:val="19"/>
              </w:rPr>
            </w:pPr>
            <w:r w:rsidRPr="000B6AFE">
              <w:rPr>
                <w:rFonts w:cs="Arial"/>
                <w:sz w:val="19"/>
                <w:szCs w:val="19"/>
              </w:rPr>
              <w:t>Millimeter</w:t>
            </w:r>
          </w:p>
        </w:tc>
      </w:tr>
      <w:tr w:rsidR="00645040" w:rsidRPr="000B6AFE" w14:paraId="0755DAC3" w14:textId="77777777" w:rsidTr="00330B9C">
        <w:trPr>
          <w:cantSplit/>
          <w:trHeight w:val="245"/>
          <w:jc w:val="center"/>
        </w:trPr>
        <w:tc>
          <w:tcPr>
            <w:tcW w:w="659" w:type="pct"/>
            <w:tcBorders>
              <w:left w:val="double" w:sz="4" w:space="0" w:color="auto"/>
            </w:tcBorders>
          </w:tcPr>
          <w:p w14:paraId="35F0A33D" w14:textId="77777777" w:rsidR="00645040" w:rsidRPr="000B6AFE" w:rsidRDefault="00645040" w:rsidP="00330B9C">
            <w:pPr>
              <w:rPr>
                <w:rFonts w:cs="Arial"/>
                <w:sz w:val="19"/>
                <w:szCs w:val="19"/>
              </w:rPr>
            </w:pPr>
            <w:r w:rsidRPr="000B6AFE">
              <w:rPr>
                <w:rFonts w:cs="Arial"/>
                <w:sz w:val="19"/>
                <w:szCs w:val="19"/>
              </w:rPr>
              <w:t>IRSL</w:t>
            </w:r>
          </w:p>
        </w:tc>
        <w:tc>
          <w:tcPr>
            <w:tcW w:w="1886" w:type="pct"/>
            <w:tcBorders>
              <w:right w:val="single" w:sz="4" w:space="0" w:color="auto"/>
            </w:tcBorders>
          </w:tcPr>
          <w:p w14:paraId="6BB33752" w14:textId="77777777" w:rsidR="00645040" w:rsidRPr="000B6AFE" w:rsidRDefault="00645040" w:rsidP="00330B9C">
            <w:pPr>
              <w:rPr>
                <w:rFonts w:cs="Arial"/>
                <w:sz w:val="19"/>
                <w:szCs w:val="19"/>
              </w:rPr>
            </w:pPr>
            <w:r w:rsidRPr="000B6AFE">
              <w:rPr>
                <w:rFonts w:cs="Arial"/>
                <w:sz w:val="19"/>
                <w:szCs w:val="19"/>
              </w:rPr>
              <w:t>Initial Risk Screening Level</w:t>
            </w:r>
          </w:p>
        </w:tc>
        <w:tc>
          <w:tcPr>
            <w:tcW w:w="394" w:type="pct"/>
            <w:tcBorders>
              <w:left w:val="single" w:sz="4" w:space="0" w:color="auto"/>
            </w:tcBorders>
          </w:tcPr>
          <w:p w14:paraId="555E2EA9" w14:textId="77777777" w:rsidR="00645040" w:rsidRPr="000B6AFE" w:rsidRDefault="00645040" w:rsidP="00330B9C">
            <w:pPr>
              <w:rPr>
                <w:rFonts w:cs="Arial"/>
                <w:sz w:val="19"/>
                <w:szCs w:val="19"/>
              </w:rPr>
            </w:pPr>
            <w:r w:rsidRPr="000B6AFE">
              <w:rPr>
                <w:rFonts w:cs="Arial"/>
                <w:sz w:val="19"/>
                <w:szCs w:val="19"/>
              </w:rPr>
              <w:t>MM</w:t>
            </w:r>
          </w:p>
        </w:tc>
        <w:tc>
          <w:tcPr>
            <w:tcW w:w="2061" w:type="pct"/>
            <w:tcBorders>
              <w:right w:val="double" w:sz="4" w:space="0" w:color="auto"/>
            </w:tcBorders>
          </w:tcPr>
          <w:p w14:paraId="1930FC90" w14:textId="77777777" w:rsidR="00645040" w:rsidRPr="000B6AFE" w:rsidRDefault="00645040" w:rsidP="00330B9C">
            <w:pPr>
              <w:rPr>
                <w:rFonts w:cs="Arial"/>
                <w:sz w:val="19"/>
                <w:szCs w:val="19"/>
              </w:rPr>
            </w:pPr>
            <w:r w:rsidRPr="000B6AFE">
              <w:rPr>
                <w:rFonts w:cs="Arial"/>
                <w:sz w:val="19"/>
                <w:szCs w:val="19"/>
              </w:rPr>
              <w:t>Million</w:t>
            </w:r>
          </w:p>
        </w:tc>
      </w:tr>
      <w:tr w:rsidR="00645040" w:rsidRPr="000B6AFE" w14:paraId="39CE8D2F" w14:textId="77777777" w:rsidTr="00330B9C">
        <w:trPr>
          <w:cantSplit/>
          <w:trHeight w:val="245"/>
          <w:jc w:val="center"/>
        </w:trPr>
        <w:tc>
          <w:tcPr>
            <w:tcW w:w="659" w:type="pct"/>
            <w:tcBorders>
              <w:left w:val="double" w:sz="4" w:space="0" w:color="auto"/>
            </w:tcBorders>
          </w:tcPr>
          <w:p w14:paraId="03B61208" w14:textId="77777777" w:rsidR="00645040" w:rsidRPr="000B6AFE" w:rsidRDefault="00645040" w:rsidP="00330B9C">
            <w:pPr>
              <w:rPr>
                <w:rFonts w:cs="Arial"/>
                <w:sz w:val="19"/>
                <w:szCs w:val="19"/>
              </w:rPr>
            </w:pPr>
            <w:r w:rsidRPr="000B6AFE">
              <w:rPr>
                <w:rFonts w:cs="Arial"/>
                <w:sz w:val="19"/>
                <w:szCs w:val="19"/>
              </w:rPr>
              <w:t>ITSL</w:t>
            </w:r>
          </w:p>
        </w:tc>
        <w:tc>
          <w:tcPr>
            <w:tcW w:w="1886" w:type="pct"/>
            <w:tcBorders>
              <w:right w:val="single" w:sz="4" w:space="0" w:color="auto"/>
            </w:tcBorders>
          </w:tcPr>
          <w:p w14:paraId="7ADE704E" w14:textId="77777777" w:rsidR="00645040" w:rsidRPr="000B6AFE" w:rsidRDefault="00645040" w:rsidP="00330B9C">
            <w:pPr>
              <w:rPr>
                <w:rFonts w:cs="Arial"/>
                <w:sz w:val="19"/>
                <w:szCs w:val="19"/>
              </w:rPr>
            </w:pPr>
            <w:r w:rsidRPr="000B6AFE">
              <w:rPr>
                <w:rFonts w:cs="Arial"/>
                <w:sz w:val="19"/>
                <w:szCs w:val="19"/>
              </w:rPr>
              <w:t>Initial Threshold Screening Level</w:t>
            </w:r>
          </w:p>
        </w:tc>
        <w:tc>
          <w:tcPr>
            <w:tcW w:w="394" w:type="pct"/>
            <w:tcBorders>
              <w:left w:val="single" w:sz="4" w:space="0" w:color="auto"/>
            </w:tcBorders>
          </w:tcPr>
          <w:p w14:paraId="42875167" w14:textId="77777777" w:rsidR="00645040" w:rsidRPr="000B6AFE" w:rsidRDefault="00645040" w:rsidP="00330B9C">
            <w:pPr>
              <w:rPr>
                <w:rFonts w:cs="Arial"/>
                <w:sz w:val="19"/>
                <w:szCs w:val="19"/>
              </w:rPr>
            </w:pPr>
            <w:r w:rsidRPr="000B6AFE">
              <w:rPr>
                <w:rFonts w:cs="Arial"/>
                <w:sz w:val="19"/>
                <w:szCs w:val="19"/>
              </w:rPr>
              <w:t>MW</w:t>
            </w:r>
          </w:p>
        </w:tc>
        <w:tc>
          <w:tcPr>
            <w:tcW w:w="2061" w:type="pct"/>
            <w:tcBorders>
              <w:right w:val="double" w:sz="4" w:space="0" w:color="auto"/>
            </w:tcBorders>
          </w:tcPr>
          <w:p w14:paraId="5C4ABA01" w14:textId="77777777" w:rsidR="00645040" w:rsidRPr="000B6AFE" w:rsidRDefault="00645040" w:rsidP="00330B9C">
            <w:pPr>
              <w:rPr>
                <w:rFonts w:cs="Arial"/>
                <w:sz w:val="19"/>
                <w:szCs w:val="19"/>
              </w:rPr>
            </w:pPr>
            <w:r w:rsidRPr="000B6AFE">
              <w:rPr>
                <w:rFonts w:cs="Arial"/>
                <w:sz w:val="19"/>
                <w:szCs w:val="19"/>
              </w:rPr>
              <w:t>Megawatts</w:t>
            </w:r>
          </w:p>
        </w:tc>
      </w:tr>
      <w:tr w:rsidR="00645040" w:rsidRPr="000B6AFE" w14:paraId="358EDC5C" w14:textId="77777777" w:rsidTr="00330B9C">
        <w:trPr>
          <w:cantSplit/>
          <w:trHeight w:val="245"/>
          <w:jc w:val="center"/>
        </w:trPr>
        <w:tc>
          <w:tcPr>
            <w:tcW w:w="659" w:type="pct"/>
            <w:tcBorders>
              <w:left w:val="double" w:sz="4" w:space="0" w:color="auto"/>
            </w:tcBorders>
          </w:tcPr>
          <w:p w14:paraId="440B0F3A" w14:textId="77777777" w:rsidR="00645040" w:rsidRPr="000B6AFE" w:rsidRDefault="00645040" w:rsidP="00330B9C">
            <w:pPr>
              <w:rPr>
                <w:rFonts w:cs="Arial"/>
                <w:sz w:val="19"/>
                <w:szCs w:val="19"/>
              </w:rPr>
            </w:pPr>
            <w:r w:rsidRPr="000B6AFE">
              <w:rPr>
                <w:rFonts w:cs="Arial"/>
                <w:sz w:val="19"/>
                <w:szCs w:val="19"/>
              </w:rPr>
              <w:t>LAER</w:t>
            </w:r>
          </w:p>
        </w:tc>
        <w:tc>
          <w:tcPr>
            <w:tcW w:w="1886" w:type="pct"/>
            <w:tcBorders>
              <w:right w:val="single" w:sz="4" w:space="0" w:color="auto"/>
            </w:tcBorders>
          </w:tcPr>
          <w:p w14:paraId="77540506" w14:textId="77777777" w:rsidR="00645040" w:rsidRPr="000B6AFE" w:rsidRDefault="00645040" w:rsidP="00330B9C">
            <w:pPr>
              <w:rPr>
                <w:rFonts w:cs="Arial"/>
                <w:sz w:val="19"/>
                <w:szCs w:val="19"/>
              </w:rPr>
            </w:pPr>
            <w:r w:rsidRPr="000B6AFE">
              <w:rPr>
                <w:rFonts w:cs="Arial"/>
                <w:sz w:val="19"/>
                <w:szCs w:val="19"/>
              </w:rPr>
              <w:t>Lowest Achievable Emission Rate</w:t>
            </w:r>
          </w:p>
        </w:tc>
        <w:tc>
          <w:tcPr>
            <w:tcW w:w="394" w:type="pct"/>
            <w:tcBorders>
              <w:left w:val="single" w:sz="4" w:space="0" w:color="auto"/>
            </w:tcBorders>
          </w:tcPr>
          <w:p w14:paraId="6D51B907" w14:textId="77777777" w:rsidR="00645040" w:rsidRPr="000B6AFE" w:rsidRDefault="00645040" w:rsidP="00330B9C">
            <w:pPr>
              <w:rPr>
                <w:rFonts w:cs="Arial"/>
                <w:sz w:val="19"/>
                <w:szCs w:val="19"/>
              </w:rPr>
            </w:pPr>
            <w:r w:rsidRPr="000B6AFE">
              <w:rPr>
                <w:rFonts w:cs="Arial"/>
                <w:sz w:val="19"/>
                <w:szCs w:val="19"/>
              </w:rPr>
              <w:t>NMOC</w:t>
            </w:r>
          </w:p>
        </w:tc>
        <w:tc>
          <w:tcPr>
            <w:tcW w:w="2061" w:type="pct"/>
            <w:tcBorders>
              <w:right w:val="double" w:sz="4" w:space="0" w:color="auto"/>
            </w:tcBorders>
          </w:tcPr>
          <w:p w14:paraId="73343980" w14:textId="77777777" w:rsidR="00645040" w:rsidRPr="000B6AFE" w:rsidRDefault="00645040" w:rsidP="00330B9C">
            <w:pPr>
              <w:rPr>
                <w:rFonts w:cs="Arial"/>
                <w:sz w:val="19"/>
                <w:szCs w:val="19"/>
              </w:rPr>
            </w:pPr>
            <w:r w:rsidRPr="000B6AFE">
              <w:rPr>
                <w:rFonts w:cs="Arial"/>
                <w:sz w:val="19"/>
                <w:szCs w:val="19"/>
              </w:rPr>
              <w:t>Non-methane Organic Compounds</w:t>
            </w:r>
          </w:p>
        </w:tc>
      </w:tr>
      <w:tr w:rsidR="00645040" w:rsidRPr="000B6AFE" w14:paraId="29B02D2F" w14:textId="77777777" w:rsidTr="00330B9C">
        <w:trPr>
          <w:cantSplit/>
          <w:trHeight w:val="245"/>
          <w:jc w:val="center"/>
        </w:trPr>
        <w:tc>
          <w:tcPr>
            <w:tcW w:w="659" w:type="pct"/>
            <w:tcBorders>
              <w:left w:val="double" w:sz="4" w:space="0" w:color="auto"/>
            </w:tcBorders>
          </w:tcPr>
          <w:p w14:paraId="44A88ED0" w14:textId="77777777" w:rsidR="00645040" w:rsidRPr="000B6AFE" w:rsidRDefault="00645040" w:rsidP="00330B9C">
            <w:pPr>
              <w:rPr>
                <w:rFonts w:cs="Arial"/>
                <w:sz w:val="19"/>
                <w:szCs w:val="19"/>
              </w:rPr>
            </w:pPr>
            <w:r w:rsidRPr="000B6AFE">
              <w:rPr>
                <w:rFonts w:cs="Arial"/>
                <w:sz w:val="19"/>
                <w:szCs w:val="19"/>
              </w:rPr>
              <w:t>MACT</w:t>
            </w:r>
          </w:p>
        </w:tc>
        <w:tc>
          <w:tcPr>
            <w:tcW w:w="1886" w:type="pct"/>
            <w:tcBorders>
              <w:right w:val="single" w:sz="4" w:space="0" w:color="auto"/>
            </w:tcBorders>
          </w:tcPr>
          <w:p w14:paraId="117B8FCA" w14:textId="77777777" w:rsidR="00645040" w:rsidRPr="000B6AFE" w:rsidRDefault="00645040" w:rsidP="00330B9C">
            <w:pPr>
              <w:rPr>
                <w:rFonts w:cs="Arial"/>
                <w:sz w:val="19"/>
                <w:szCs w:val="19"/>
              </w:rPr>
            </w:pPr>
            <w:r w:rsidRPr="000B6AFE">
              <w:rPr>
                <w:rFonts w:cs="Arial"/>
                <w:sz w:val="19"/>
                <w:szCs w:val="19"/>
              </w:rPr>
              <w:t>Maximum Achievable Control Technology</w:t>
            </w:r>
          </w:p>
        </w:tc>
        <w:tc>
          <w:tcPr>
            <w:tcW w:w="394" w:type="pct"/>
            <w:tcBorders>
              <w:left w:val="single" w:sz="4" w:space="0" w:color="auto"/>
            </w:tcBorders>
          </w:tcPr>
          <w:p w14:paraId="4C480423" w14:textId="77777777" w:rsidR="00645040" w:rsidRPr="000B6AFE" w:rsidRDefault="00645040" w:rsidP="00330B9C">
            <w:pPr>
              <w:rPr>
                <w:rFonts w:cs="Arial"/>
                <w:sz w:val="19"/>
                <w:szCs w:val="19"/>
                <w:vertAlign w:val="subscript"/>
              </w:rPr>
            </w:pPr>
            <w:r w:rsidRPr="000B6AFE">
              <w:rPr>
                <w:rFonts w:cs="Arial"/>
                <w:sz w:val="19"/>
                <w:szCs w:val="19"/>
              </w:rPr>
              <w:t>NO</w:t>
            </w:r>
            <w:r w:rsidRPr="000B6AFE">
              <w:rPr>
                <w:rFonts w:cs="Arial"/>
                <w:sz w:val="19"/>
                <w:szCs w:val="19"/>
                <w:vertAlign w:val="subscript"/>
              </w:rPr>
              <w:t>x</w:t>
            </w:r>
          </w:p>
        </w:tc>
        <w:tc>
          <w:tcPr>
            <w:tcW w:w="2061" w:type="pct"/>
            <w:tcBorders>
              <w:right w:val="double" w:sz="4" w:space="0" w:color="auto"/>
            </w:tcBorders>
          </w:tcPr>
          <w:p w14:paraId="01D37EB2" w14:textId="77777777" w:rsidR="00645040" w:rsidRPr="000B6AFE" w:rsidRDefault="00645040" w:rsidP="00330B9C">
            <w:pPr>
              <w:rPr>
                <w:rFonts w:cs="Arial"/>
                <w:sz w:val="19"/>
                <w:szCs w:val="19"/>
              </w:rPr>
            </w:pPr>
            <w:r w:rsidRPr="000B6AFE">
              <w:rPr>
                <w:rFonts w:cs="Arial"/>
                <w:sz w:val="19"/>
                <w:szCs w:val="19"/>
              </w:rPr>
              <w:t>Oxides of Nitrogen</w:t>
            </w:r>
          </w:p>
        </w:tc>
      </w:tr>
      <w:tr w:rsidR="00645040" w:rsidRPr="000B6AFE" w14:paraId="6BFA73C9" w14:textId="77777777" w:rsidTr="00330B9C">
        <w:trPr>
          <w:cantSplit/>
          <w:trHeight w:val="245"/>
          <w:jc w:val="center"/>
        </w:trPr>
        <w:tc>
          <w:tcPr>
            <w:tcW w:w="659" w:type="pct"/>
            <w:tcBorders>
              <w:left w:val="double" w:sz="4" w:space="0" w:color="auto"/>
            </w:tcBorders>
          </w:tcPr>
          <w:p w14:paraId="66C23898" w14:textId="77777777" w:rsidR="00645040" w:rsidRPr="000B6AFE" w:rsidRDefault="00645040" w:rsidP="00330B9C">
            <w:pPr>
              <w:rPr>
                <w:rFonts w:cs="Arial"/>
                <w:sz w:val="19"/>
                <w:szCs w:val="19"/>
              </w:rPr>
            </w:pPr>
            <w:r w:rsidRPr="000B6AFE">
              <w:rPr>
                <w:rFonts w:cs="Arial"/>
                <w:sz w:val="19"/>
                <w:szCs w:val="19"/>
              </w:rPr>
              <w:t>MAERS</w:t>
            </w:r>
          </w:p>
        </w:tc>
        <w:tc>
          <w:tcPr>
            <w:tcW w:w="1886" w:type="pct"/>
            <w:tcBorders>
              <w:right w:val="single" w:sz="4" w:space="0" w:color="auto"/>
            </w:tcBorders>
          </w:tcPr>
          <w:p w14:paraId="44020BDD" w14:textId="77777777" w:rsidR="00645040" w:rsidRPr="000B6AFE" w:rsidRDefault="00645040" w:rsidP="00330B9C">
            <w:pPr>
              <w:rPr>
                <w:rFonts w:cs="Arial"/>
                <w:sz w:val="19"/>
                <w:szCs w:val="19"/>
              </w:rPr>
            </w:pPr>
            <w:r w:rsidRPr="000B6AFE">
              <w:rPr>
                <w:rFonts w:cs="Arial"/>
                <w:sz w:val="19"/>
                <w:szCs w:val="19"/>
              </w:rPr>
              <w:t>Michigan Air Emissions Reporting System</w:t>
            </w:r>
          </w:p>
        </w:tc>
        <w:tc>
          <w:tcPr>
            <w:tcW w:w="394" w:type="pct"/>
            <w:tcBorders>
              <w:left w:val="single" w:sz="4" w:space="0" w:color="auto"/>
            </w:tcBorders>
          </w:tcPr>
          <w:p w14:paraId="1D8E05AA" w14:textId="77777777" w:rsidR="00645040" w:rsidRPr="000B6AFE" w:rsidRDefault="00645040" w:rsidP="00330B9C">
            <w:pPr>
              <w:rPr>
                <w:rFonts w:cs="Arial"/>
                <w:sz w:val="19"/>
                <w:szCs w:val="19"/>
              </w:rPr>
            </w:pPr>
            <w:r w:rsidRPr="000B6AFE">
              <w:rPr>
                <w:rFonts w:cs="Arial"/>
                <w:sz w:val="19"/>
                <w:szCs w:val="19"/>
              </w:rPr>
              <w:t>ng</w:t>
            </w:r>
          </w:p>
        </w:tc>
        <w:tc>
          <w:tcPr>
            <w:tcW w:w="2061" w:type="pct"/>
            <w:tcBorders>
              <w:right w:val="double" w:sz="4" w:space="0" w:color="auto"/>
            </w:tcBorders>
          </w:tcPr>
          <w:p w14:paraId="6C7BFF35" w14:textId="77777777" w:rsidR="00645040" w:rsidRPr="000B6AFE" w:rsidRDefault="00645040" w:rsidP="00330B9C">
            <w:pPr>
              <w:rPr>
                <w:rFonts w:cs="Arial"/>
                <w:sz w:val="19"/>
                <w:szCs w:val="19"/>
              </w:rPr>
            </w:pPr>
            <w:r w:rsidRPr="000B6AFE">
              <w:rPr>
                <w:rFonts w:cs="Arial"/>
                <w:sz w:val="19"/>
                <w:szCs w:val="19"/>
              </w:rPr>
              <w:t>Nanogram</w:t>
            </w:r>
          </w:p>
        </w:tc>
      </w:tr>
      <w:tr w:rsidR="00645040" w:rsidRPr="000B6AFE" w14:paraId="3518FDFC" w14:textId="77777777" w:rsidTr="00330B9C">
        <w:trPr>
          <w:cantSplit/>
          <w:trHeight w:val="218"/>
          <w:jc w:val="center"/>
        </w:trPr>
        <w:tc>
          <w:tcPr>
            <w:tcW w:w="659" w:type="pct"/>
            <w:tcBorders>
              <w:left w:val="double" w:sz="4" w:space="0" w:color="auto"/>
            </w:tcBorders>
          </w:tcPr>
          <w:p w14:paraId="0238D6A4" w14:textId="77777777" w:rsidR="00645040" w:rsidRPr="000B6AFE" w:rsidRDefault="00645040" w:rsidP="00330B9C">
            <w:pPr>
              <w:rPr>
                <w:rFonts w:cs="Arial"/>
                <w:sz w:val="19"/>
                <w:szCs w:val="19"/>
              </w:rPr>
            </w:pPr>
            <w:r w:rsidRPr="000B6AFE">
              <w:rPr>
                <w:rFonts w:cs="Arial"/>
                <w:sz w:val="19"/>
                <w:szCs w:val="19"/>
              </w:rPr>
              <w:t>MAP</w:t>
            </w:r>
          </w:p>
        </w:tc>
        <w:tc>
          <w:tcPr>
            <w:tcW w:w="1886" w:type="pct"/>
            <w:tcBorders>
              <w:right w:val="single" w:sz="4" w:space="0" w:color="auto"/>
            </w:tcBorders>
          </w:tcPr>
          <w:p w14:paraId="598F055A" w14:textId="77777777" w:rsidR="00645040" w:rsidRPr="000B6AFE" w:rsidRDefault="00645040" w:rsidP="00330B9C">
            <w:pPr>
              <w:rPr>
                <w:rFonts w:cs="Arial"/>
                <w:sz w:val="19"/>
                <w:szCs w:val="19"/>
              </w:rPr>
            </w:pPr>
            <w:r w:rsidRPr="000B6AFE">
              <w:rPr>
                <w:rFonts w:cs="Arial"/>
                <w:sz w:val="19"/>
                <w:szCs w:val="19"/>
              </w:rPr>
              <w:t>Malfunction Abatement Plan</w:t>
            </w:r>
          </w:p>
        </w:tc>
        <w:tc>
          <w:tcPr>
            <w:tcW w:w="394" w:type="pct"/>
            <w:tcBorders>
              <w:left w:val="single" w:sz="4" w:space="0" w:color="auto"/>
            </w:tcBorders>
          </w:tcPr>
          <w:p w14:paraId="5ECD3B3E" w14:textId="77777777" w:rsidR="00645040" w:rsidRPr="000B6AFE" w:rsidRDefault="00645040" w:rsidP="00330B9C">
            <w:pPr>
              <w:rPr>
                <w:rFonts w:cs="Arial"/>
                <w:sz w:val="19"/>
                <w:szCs w:val="19"/>
              </w:rPr>
            </w:pPr>
            <w:r w:rsidRPr="000B6AFE">
              <w:rPr>
                <w:rFonts w:cs="Arial"/>
                <w:sz w:val="19"/>
                <w:szCs w:val="19"/>
              </w:rPr>
              <w:t>PM</w:t>
            </w:r>
          </w:p>
        </w:tc>
        <w:tc>
          <w:tcPr>
            <w:tcW w:w="2061" w:type="pct"/>
            <w:tcBorders>
              <w:right w:val="double" w:sz="4" w:space="0" w:color="auto"/>
            </w:tcBorders>
          </w:tcPr>
          <w:p w14:paraId="02669970" w14:textId="77777777" w:rsidR="00645040" w:rsidRPr="000B6AFE" w:rsidRDefault="00645040" w:rsidP="00330B9C">
            <w:pPr>
              <w:rPr>
                <w:rFonts w:cs="Arial"/>
                <w:sz w:val="19"/>
                <w:szCs w:val="19"/>
              </w:rPr>
            </w:pPr>
            <w:r w:rsidRPr="000B6AFE">
              <w:rPr>
                <w:rFonts w:cs="Arial"/>
                <w:sz w:val="19"/>
                <w:szCs w:val="19"/>
              </w:rPr>
              <w:t>Particulate Matter</w:t>
            </w:r>
          </w:p>
        </w:tc>
      </w:tr>
      <w:tr w:rsidR="00645040" w:rsidRPr="000B6AFE" w14:paraId="50F8F716" w14:textId="77777777" w:rsidTr="00330B9C">
        <w:trPr>
          <w:cantSplit/>
          <w:trHeight w:val="245"/>
          <w:jc w:val="center"/>
        </w:trPr>
        <w:tc>
          <w:tcPr>
            <w:tcW w:w="659" w:type="pct"/>
            <w:tcBorders>
              <w:left w:val="double" w:sz="4" w:space="0" w:color="auto"/>
            </w:tcBorders>
          </w:tcPr>
          <w:p w14:paraId="1AD46B0B" w14:textId="77777777" w:rsidR="00645040" w:rsidRPr="000B6AFE" w:rsidRDefault="00645040" w:rsidP="00330B9C">
            <w:pPr>
              <w:rPr>
                <w:rFonts w:cs="Arial"/>
                <w:sz w:val="19"/>
                <w:szCs w:val="19"/>
              </w:rPr>
            </w:pPr>
            <w:r w:rsidRPr="000B6AFE">
              <w:rPr>
                <w:rFonts w:cs="Arial"/>
                <w:sz w:val="19"/>
                <w:szCs w:val="19"/>
              </w:rPr>
              <w:t>MSDS</w:t>
            </w:r>
          </w:p>
        </w:tc>
        <w:tc>
          <w:tcPr>
            <w:tcW w:w="1886" w:type="pct"/>
            <w:tcBorders>
              <w:right w:val="single" w:sz="4" w:space="0" w:color="auto"/>
            </w:tcBorders>
          </w:tcPr>
          <w:p w14:paraId="621B3BD8" w14:textId="77777777" w:rsidR="00645040" w:rsidRPr="000B6AFE" w:rsidRDefault="00645040" w:rsidP="00330B9C">
            <w:pPr>
              <w:rPr>
                <w:rFonts w:cs="Arial"/>
                <w:sz w:val="19"/>
                <w:szCs w:val="19"/>
              </w:rPr>
            </w:pPr>
            <w:r w:rsidRPr="000B6AFE">
              <w:rPr>
                <w:rFonts w:cs="Arial"/>
                <w:sz w:val="19"/>
                <w:szCs w:val="19"/>
              </w:rPr>
              <w:t>Material Safety Data Sheet</w:t>
            </w:r>
          </w:p>
        </w:tc>
        <w:tc>
          <w:tcPr>
            <w:tcW w:w="394" w:type="pct"/>
            <w:vMerge w:val="restart"/>
            <w:tcBorders>
              <w:left w:val="single" w:sz="4" w:space="0" w:color="auto"/>
            </w:tcBorders>
          </w:tcPr>
          <w:p w14:paraId="49D3A5CF" w14:textId="77777777" w:rsidR="00645040" w:rsidRPr="000B6AFE" w:rsidRDefault="00645040" w:rsidP="00330B9C">
            <w:pPr>
              <w:rPr>
                <w:rFonts w:cs="Arial"/>
                <w:sz w:val="19"/>
                <w:szCs w:val="19"/>
              </w:rPr>
            </w:pPr>
            <w:r w:rsidRPr="000B6AFE">
              <w:rPr>
                <w:rFonts w:cs="Arial"/>
                <w:sz w:val="19"/>
                <w:szCs w:val="19"/>
              </w:rPr>
              <w:t>PM10</w:t>
            </w:r>
          </w:p>
        </w:tc>
        <w:tc>
          <w:tcPr>
            <w:tcW w:w="2061" w:type="pct"/>
            <w:vMerge w:val="restart"/>
            <w:tcBorders>
              <w:right w:val="double" w:sz="4" w:space="0" w:color="auto"/>
            </w:tcBorders>
          </w:tcPr>
          <w:p w14:paraId="578CD5F5" w14:textId="77777777" w:rsidR="00645040" w:rsidRPr="000B6AFE" w:rsidRDefault="00645040" w:rsidP="00330B9C">
            <w:pPr>
              <w:rPr>
                <w:rFonts w:cs="Arial"/>
                <w:sz w:val="19"/>
                <w:szCs w:val="19"/>
              </w:rPr>
            </w:pPr>
            <w:r w:rsidRPr="000B6AFE">
              <w:rPr>
                <w:rFonts w:cs="Arial"/>
                <w:sz w:val="19"/>
                <w:szCs w:val="19"/>
              </w:rPr>
              <w:t>Particulate Matter equal to or less than 10 microns in diameter</w:t>
            </w:r>
          </w:p>
        </w:tc>
      </w:tr>
      <w:tr w:rsidR="00645040" w:rsidRPr="000B6AFE" w14:paraId="187B4652" w14:textId="77777777" w:rsidTr="00330B9C">
        <w:trPr>
          <w:cantSplit/>
          <w:trHeight w:val="245"/>
          <w:jc w:val="center"/>
        </w:trPr>
        <w:tc>
          <w:tcPr>
            <w:tcW w:w="659" w:type="pct"/>
            <w:tcBorders>
              <w:left w:val="double" w:sz="4" w:space="0" w:color="auto"/>
            </w:tcBorders>
          </w:tcPr>
          <w:p w14:paraId="7A2BF416" w14:textId="77777777" w:rsidR="00645040" w:rsidRPr="000B6AFE" w:rsidRDefault="00645040" w:rsidP="00330B9C">
            <w:pPr>
              <w:rPr>
                <w:rFonts w:cs="Arial"/>
                <w:sz w:val="19"/>
                <w:szCs w:val="19"/>
              </w:rPr>
            </w:pPr>
            <w:r w:rsidRPr="000B6AFE">
              <w:rPr>
                <w:rFonts w:cs="Arial"/>
                <w:sz w:val="19"/>
                <w:szCs w:val="19"/>
              </w:rPr>
              <w:t>NA</w:t>
            </w:r>
          </w:p>
        </w:tc>
        <w:tc>
          <w:tcPr>
            <w:tcW w:w="1886" w:type="pct"/>
            <w:tcBorders>
              <w:right w:val="single" w:sz="4" w:space="0" w:color="auto"/>
            </w:tcBorders>
          </w:tcPr>
          <w:p w14:paraId="033FDBD1" w14:textId="77777777" w:rsidR="00645040" w:rsidRPr="000B6AFE" w:rsidRDefault="00645040" w:rsidP="00330B9C">
            <w:pPr>
              <w:rPr>
                <w:rFonts w:cs="Arial"/>
                <w:sz w:val="19"/>
                <w:szCs w:val="19"/>
              </w:rPr>
            </w:pPr>
            <w:r w:rsidRPr="000B6AFE">
              <w:rPr>
                <w:rFonts w:cs="Arial"/>
                <w:sz w:val="19"/>
                <w:szCs w:val="19"/>
              </w:rPr>
              <w:t>Not Applicable</w:t>
            </w:r>
          </w:p>
        </w:tc>
        <w:tc>
          <w:tcPr>
            <w:tcW w:w="394" w:type="pct"/>
            <w:vMerge/>
            <w:tcBorders>
              <w:left w:val="single" w:sz="4" w:space="0" w:color="auto"/>
            </w:tcBorders>
          </w:tcPr>
          <w:p w14:paraId="43E0A316" w14:textId="77777777" w:rsidR="00645040" w:rsidRPr="000B6AFE" w:rsidRDefault="00645040" w:rsidP="00330B9C">
            <w:pPr>
              <w:rPr>
                <w:rFonts w:cs="Arial"/>
                <w:sz w:val="19"/>
                <w:szCs w:val="19"/>
              </w:rPr>
            </w:pPr>
          </w:p>
        </w:tc>
        <w:tc>
          <w:tcPr>
            <w:tcW w:w="2061" w:type="pct"/>
            <w:vMerge/>
            <w:tcBorders>
              <w:right w:val="double" w:sz="4" w:space="0" w:color="auto"/>
            </w:tcBorders>
          </w:tcPr>
          <w:p w14:paraId="1BDD6BBF" w14:textId="77777777" w:rsidR="00645040" w:rsidRPr="000B6AFE" w:rsidRDefault="00645040" w:rsidP="00330B9C">
            <w:pPr>
              <w:rPr>
                <w:rFonts w:cs="Arial"/>
                <w:sz w:val="19"/>
                <w:szCs w:val="19"/>
              </w:rPr>
            </w:pPr>
          </w:p>
        </w:tc>
      </w:tr>
      <w:tr w:rsidR="00645040" w:rsidRPr="000B6AFE" w14:paraId="6D5060FE" w14:textId="77777777" w:rsidTr="00330B9C">
        <w:trPr>
          <w:cantSplit/>
          <w:trHeight w:val="218"/>
          <w:jc w:val="center"/>
        </w:trPr>
        <w:tc>
          <w:tcPr>
            <w:tcW w:w="659" w:type="pct"/>
            <w:tcBorders>
              <w:left w:val="double" w:sz="4" w:space="0" w:color="auto"/>
              <w:bottom w:val="nil"/>
            </w:tcBorders>
          </w:tcPr>
          <w:p w14:paraId="4C4579A7" w14:textId="77777777" w:rsidR="00645040" w:rsidRPr="000B6AFE" w:rsidRDefault="00645040" w:rsidP="00330B9C">
            <w:pPr>
              <w:rPr>
                <w:rFonts w:cs="Arial"/>
                <w:sz w:val="19"/>
                <w:szCs w:val="19"/>
              </w:rPr>
            </w:pPr>
            <w:r w:rsidRPr="000B6AFE">
              <w:rPr>
                <w:rFonts w:cs="Arial"/>
                <w:sz w:val="19"/>
                <w:szCs w:val="19"/>
              </w:rPr>
              <w:t>NAAQS</w:t>
            </w:r>
          </w:p>
        </w:tc>
        <w:tc>
          <w:tcPr>
            <w:tcW w:w="1886" w:type="pct"/>
            <w:tcBorders>
              <w:right w:val="single" w:sz="4" w:space="0" w:color="auto"/>
            </w:tcBorders>
          </w:tcPr>
          <w:p w14:paraId="2058C88C" w14:textId="77777777" w:rsidR="00645040" w:rsidRPr="000B6AFE" w:rsidRDefault="00645040" w:rsidP="00330B9C">
            <w:pPr>
              <w:rPr>
                <w:rFonts w:cs="Arial"/>
                <w:sz w:val="19"/>
                <w:szCs w:val="19"/>
              </w:rPr>
            </w:pPr>
            <w:r w:rsidRPr="000B6AFE">
              <w:rPr>
                <w:rFonts w:cs="Arial"/>
                <w:sz w:val="19"/>
                <w:szCs w:val="19"/>
              </w:rPr>
              <w:t>National Ambient Air Quality Standards</w:t>
            </w:r>
          </w:p>
        </w:tc>
        <w:tc>
          <w:tcPr>
            <w:tcW w:w="394" w:type="pct"/>
            <w:tcBorders>
              <w:left w:val="single" w:sz="4" w:space="0" w:color="auto"/>
            </w:tcBorders>
          </w:tcPr>
          <w:p w14:paraId="09126447" w14:textId="77777777" w:rsidR="00645040" w:rsidRPr="000B6AFE" w:rsidRDefault="00645040" w:rsidP="00330B9C">
            <w:pPr>
              <w:rPr>
                <w:rFonts w:cs="Arial"/>
                <w:sz w:val="19"/>
                <w:szCs w:val="19"/>
              </w:rPr>
            </w:pPr>
            <w:r w:rsidRPr="000B6AFE">
              <w:rPr>
                <w:rFonts w:cs="Arial"/>
                <w:sz w:val="19"/>
                <w:szCs w:val="19"/>
              </w:rPr>
              <w:t>PM2.5</w:t>
            </w:r>
          </w:p>
        </w:tc>
        <w:tc>
          <w:tcPr>
            <w:tcW w:w="2061" w:type="pct"/>
            <w:tcBorders>
              <w:right w:val="double" w:sz="4" w:space="0" w:color="auto"/>
            </w:tcBorders>
          </w:tcPr>
          <w:p w14:paraId="219D9ADD" w14:textId="77777777" w:rsidR="00645040" w:rsidRPr="000B6AFE" w:rsidRDefault="00645040" w:rsidP="00330B9C">
            <w:pPr>
              <w:rPr>
                <w:rFonts w:cs="Arial"/>
                <w:sz w:val="19"/>
                <w:szCs w:val="19"/>
              </w:rPr>
            </w:pPr>
            <w:r w:rsidRPr="000B6AFE">
              <w:rPr>
                <w:rFonts w:cs="Arial"/>
                <w:sz w:val="19"/>
                <w:szCs w:val="19"/>
              </w:rPr>
              <w:t>Particulate Matter equal to or less than 2.5</w:t>
            </w:r>
          </w:p>
          <w:p w14:paraId="364AC410" w14:textId="77777777" w:rsidR="00645040" w:rsidRPr="000B6AFE" w:rsidRDefault="00645040" w:rsidP="00330B9C">
            <w:pPr>
              <w:rPr>
                <w:rFonts w:cs="Arial"/>
                <w:sz w:val="19"/>
                <w:szCs w:val="19"/>
              </w:rPr>
            </w:pPr>
            <w:r w:rsidRPr="000B6AFE">
              <w:rPr>
                <w:rFonts w:cs="Arial"/>
                <w:sz w:val="19"/>
                <w:szCs w:val="19"/>
              </w:rPr>
              <w:t>microns in diameter</w:t>
            </w:r>
          </w:p>
        </w:tc>
      </w:tr>
      <w:tr w:rsidR="00645040" w:rsidRPr="000B6AFE" w14:paraId="401CE71C" w14:textId="77777777" w:rsidTr="00330B9C">
        <w:trPr>
          <w:cantSplit/>
          <w:trHeight w:val="218"/>
          <w:jc w:val="center"/>
        </w:trPr>
        <w:tc>
          <w:tcPr>
            <w:tcW w:w="659" w:type="pct"/>
            <w:vMerge w:val="restart"/>
            <w:tcBorders>
              <w:left w:val="double" w:sz="4" w:space="0" w:color="auto"/>
            </w:tcBorders>
          </w:tcPr>
          <w:p w14:paraId="3FA5DF8B" w14:textId="77777777" w:rsidR="00645040" w:rsidRPr="000B6AFE" w:rsidRDefault="00645040" w:rsidP="00330B9C">
            <w:pPr>
              <w:rPr>
                <w:rFonts w:cs="Arial"/>
                <w:sz w:val="19"/>
                <w:szCs w:val="19"/>
              </w:rPr>
            </w:pPr>
            <w:r w:rsidRPr="000B6AFE">
              <w:rPr>
                <w:rFonts w:cs="Arial"/>
                <w:sz w:val="19"/>
                <w:szCs w:val="19"/>
              </w:rPr>
              <w:t>NESHAP</w:t>
            </w:r>
          </w:p>
        </w:tc>
        <w:tc>
          <w:tcPr>
            <w:tcW w:w="1886" w:type="pct"/>
            <w:vMerge w:val="restart"/>
            <w:tcBorders>
              <w:right w:val="single" w:sz="4" w:space="0" w:color="auto"/>
            </w:tcBorders>
          </w:tcPr>
          <w:p w14:paraId="597DA74B" w14:textId="77777777" w:rsidR="00645040" w:rsidRPr="000B6AFE" w:rsidRDefault="00645040" w:rsidP="00330B9C">
            <w:pPr>
              <w:rPr>
                <w:rFonts w:cs="Arial"/>
                <w:sz w:val="19"/>
                <w:szCs w:val="19"/>
              </w:rPr>
            </w:pPr>
            <w:r w:rsidRPr="000B6AFE">
              <w:rPr>
                <w:rFonts w:cs="Arial"/>
                <w:sz w:val="19"/>
                <w:szCs w:val="19"/>
              </w:rPr>
              <w:t>National Emission Standard for Hazardous Air Pollutants</w:t>
            </w:r>
          </w:p>
        </w:tc>
        <w:tc>
          <w:tcPr>
            <w:tcW w:w="394" w:type="pct"/>
            <w:tcBorders>
              <w:left w:val="single" w:sz="4" w:space="0" w:color="auto"/>
              <w:bottom w:val="nil"/>
            </w:tcBorders>
          </w:tcPr>
          <w:p w14:paraId="4487D33E" w14:textId="77777777" w:rsidR="00645040" w:rsidRPr="000B6AFE" w:rsidRDefault="00645040" w:rsidP="00330B9C">
            <w:pPr>
              <w:rPr>
                <w:rFonts w:cs="Arial"/>
                <w:sz w:val="19"/>
                <w:szCs w:val="19"/>
              </w:rPr>
            </w:pPr>
            <w:r w:rsidRPr="000B6AFE">
              <w:rPr>
                <w:rFonts w:cs="Arial"/>
                <w:sz w:val="19"/>
                <w:szCs w:val="19"/>
              </w:rPr>
              <w:t>pph</w:t>
            </w:r>
          </w:p>
        </w:tc>
        <w:tc>
          <w:tcPr>
            <w:tcW w:w="2061" w:type="pct"/>
            <w:tcBorders>
              <w:right w:val="double" w:sz="4" w:space="0" w:color="auto"/>
            </w:tcBorders>
          </w:tcPr>
          <w:p w14:paraId="29BFDA0D" w14:textId="77777777" w:rsidR="00645040" w:rsidRPr="000B6AFE" w:rsidRDefault="00645040" w:rsidP="00330B9C">
            <w:pPr>
              <w:rPr>
                <w:rFonts w:cs="Arial"/>
                <w:sz w:val="19"/>
                <w:szCs w:val="19"/>
              </w:rPr>
            </w:pPr>
            <w:r w:rsidRPr="000B6AFE">
              <w:rPr>
                <w:rFonts w:cs="Arial"/>
                <w:sz w:val="19"/>
                <w:szCs w:val="19"/>
              </w:rPr>
              <w:t>Pounds per hour</w:t>
            </w:r>
          </w:p>
        </w:tc>
      </w:tr>
      <w:tr w:rsidR="00645040" w:rsidRPr="000B6AFE" w14:paraId="1400727A" w14:textId="77777777" w:rsidTr="00330B9C">
        <w:trPr>
          <w:cantSplit/>
          <w:trHeight w:val="217"/>
          <w:jc w:val="center"/>
        </w:trPr>
        <w:tc>
          <w:tcPr>
            <w:tcW w:w="659" w:type="pct"/>
            <w:vMerge/>
            <w:tcBorders>
              <w:left w:val="double" w:sz="4" w:space="0" w:color="auto"/>
              <w:bottom w:val="nil"/>
            </w:tcBorders>
          </w:tcPr>
          <w:p w14:paraId="2FDAF477" w14:textId="77777777" w:rsidR="00645040" w:rsidRPr="000B6AFE" w:rsidRDefault="00645040" w:rsidP="00330B9C">
            <w:pPr>
              <w:rPr>
                <w:rFonts w:cs="Arial"/>
                <w:sz w:val="19"/>
                <w:szCs w:val="19"/>
              </w:rPr>
            </w:pPr>
          </w:p>
        </w:tc>
        <w:tc>
          <w:tcPr>
            <w:tcW w:w="1886" w:type="pct"/>
            <w:vMerge/>
            <w:tcBorders>
              <w:right w:val="single" w:sz="4" w:space="0" w:color="auto"/>
            </w:tcBorders>
          </w:tcPr>
          <w:p w14:paraId="7DE14428" w14:textId="77777777" w:rsidR="00645040" w:rsidRPr="000B6AFE" w:rsidRDefault="00645040" w:rsidP="00330B9C">
            <w:pPr>
              <w:rPr>
                <w:rFonts w:cs="Arial"/>
                <w:sz w:val="19"/>
                <w:szCs w:val="19"/>
              </w:rPr>
            </w:pPr>
          </w:p>
        </w:tc>
        <w:tc>
          <w:tcPr>
            <w:tcW w:w="394" w:type="pct"/>
            <w:tcBorders>
              <w:left w:val="single" w:sz="4" w:space="0" w:color="auto"/>
              <w:bottom w:val="nil"/>
            </w:tcBorders>
          </w:tcPr>
          <w:p w14:paraId="4600A4F2" w14:textId="77777777" w:rsidR="00645040" w:rsidRPr="000B6AFE" w:rsidRDefault="00645040" w:rsidP="00330B9C">
            <w:pPr>
              <w:rPr>
                <w:rFonts w:cs="Arial"/>
                <w:sz w:val="19"/>
                <w:szCs w:val="19"/>
              </w:rPr>
            </w:pPr>
            <w:r w:rsidRPr="000B6AFE">
              <w:rPr>
                <w:rFonts w:cs="Arial"/>
                <w:sz w:val="19"/>
                <w:szCs w:val="19"/>
              </w:rPr>
              <w:t>ppm</w:t>
            </w:r>
          </w:p>
        </w:tc>
        <w:tc>
          <w:tcPr>
            <w:tcW w:w="2061" w:type="pct"/>
            <w:tcBorders>
              <w:bottom w:val="nil"/>
              <w:right w:val="double" w:sz="4" w:space="0" w:color="auto"/>
            </w:tcBorders>
          </w:tcPr>
          <w:p w14:paraId="21C4BFD7" w14:textId="77777777" w:rsidR="00645040" w:rsidRPr="000B6AFE" w:rsidRDefault="00645040" w:rsidP="00330B9C">
            <w:pPr>
              <w:rPr>
                <w:rFonts w:cs="Arial"/>
                <w:sz w:val="19"/>
                <w:szCs w:val="19"/>
              </w:rPr>
            </w:pPr>
            <w:r w:rsidRPr="000B6AFE">
              <w:rPr>
                <w:rFonts w:cs="Arial"/>
                <w:sz w:val="19"/>
                <w:szCs w:val="19"/>
              </w:rPr>
              <w:t>Parts per million</w:t>
            </w:r>
          </w:p>
        </w:tc>
      </w:tr>
      <w:tr w:rsidR="00645040" w:rsidRPr="000B6AFE" w14:paraId="50F75121" w14:textId="77777777" w:rsidTr="00330B9C">
        <w:trPr>
          <w:cantSplit/>
          <w:trHeight w:val="245"/>
          <w:jc w:val="center"/>
        </w:trPr>
        <w:tc>
          <w:tcPr>
            <w:tcW w:w="659" w:type="pct"/>
            <w:tcBorders>
              <w:left w:val="double" w:sz="4" w:space="0" w:color="auto"/>
            </w:tcBorders>
          </w:tcPr>
          <w:p w14:paraId="70345DDA" w14:textId="77777777" w:rsidR="00645040" w:rsidRPr="000B6AFE" w:rsidRDefault="00645040" w:rsidP="00330B9C">
            <w:pPr>
              <w:rPr>
                <w:rFonts w:cs="Arial"/>
                <w:sz w:val="19"/>
                <w:szCs w:val="19"/>
              </w:rPr>
            </w:pPr>
            <w:r w:rsidRPr="000B6AFE">
              <w:rPr>
                <w:rFonts w:cs="Arial"/>
                <w:sz w:val="19"/>
                <w:szCs w:val="19"/>
              </w:rPr>
              <w:t>NSPS</w:t>
            </w:r>
          </w:p>
        </w:tc>
        <w:tc>
          <w:tcPr>
            <w:tcW w:w="1886" w:type="pct"/>
            <w:tcBorders>
              <w:right w:val="single" w:sz="4" w:space="0" w:color="auto"/>
            </w:tcBorders>
          </w:tcPr>
          <w:p w14:paraId="2401627E" w14:textId="77777777" w:rsidR="00645040" w:rsidRPr="000B6AFE" w:rsidRDefault="00645040" w:rsidP="00330B9C">
            <w:pPr>
              <w:rPr>
                <w:rFonts w:cs="Arial"/>
                <w:sz w:val="19"/>
                <w:szCs w:val="19"/>
              </w:rPr>
            </w:pPr>
            <w:r w:rsidRPr="000B6AFE">
              <w:rPr>
                <w:rFonts w:cs="Arial"/>
                <w:sz w:val="19"/>
                <w:szCs w:val="19"/>
              </w:rPr>
              <w:t>New Source Performance Standards</w:t>
            </w:r>
          </w:p>
        </w:tc>
        <w:tc>
          <w:tcPr>
            <w:tcW w:w="394" w:type="pct"/>
            <w:tcBorders>
              <w:left w:val="single" w:sz="4" w:space="0" w:color="auto"/>
            </w:tcBorders>
          </w:tcPr>
          <w:p w14:paraId="642C3DA2" w14:textId="77777777" w:rsidR="00645040" w:rsidRPr="000B6AFE" w:rsidRDefault="00645040" w:rsidP="00330B9C">
            <w:pPr>
              <w:rPr>
                <w:rFonts w:cs="Arial"/>
                <w:sz w:val="19"/>
                <w:szCs w:val="19"/>
              </w:rPr>
            </w:pPr>
            <w:r w:rsidRPr="000B6AFE">
              <w:rPr>
                <w:rFonts w:cs="Arial"/>
                <w:sz w:val="19"/>
                <w:szCs w:val="19"/>
              </w:rPr>
              <w:t>ppmv</w:t>
            </w:r>
          </w:p>
        </w:tc>
        <w:tc>
          <w:tcPr>
            <w:tcW w:w="2061" w:type="pct"/>
            <w:tcBorders>
              <w:right w:val="double" w:sz="4" w:space="0" w:color="auto"/>
            </w:tcBorders>
          </w:tcPr>
          <w:p w14:paraId="10456318" w14:textId="77777777" w:rsidR="00645040" w:rsidRPr="000B6AFE" w:rsidRDefault="00645040" w:rsidP="00330B9C">
            <w:pPr>
              <w:rPr>
                <w:rFonts w:cs="Arial"/>
                <w:sz w:val="19"/>
                <w:szCs w:val="19"/>
              </w:rPr>
            </w:pPr>
            <w:r w:rsidRPr="000B6AFE">
              <w:rPr>
                <w:rFonts w:cs="Arial"/>
                <w:sz w:val="19"/>
                <w:szCs w:val="19"/>
              </w:rPr>
              <w:t>Parts per million by volume</w:t>
            </w:r>
          </w:p>
        </w:tc>
      </w:tr>
      <w:tr w:rsidR="00645040" w:rsidRPr="000B6AFE" w14:paraId="5FE67EE4" w14:textId="77777777" w:rsidTr="00330B9C">
        <w:trPr>
          <w:cantSplit/>
          <w:trHeight w:val="245"/>
          <w:jc w:val="center"/>
        </w:trPr>
        <w:tc>
          <w:tcPr>
            <w:tcW w:w="659" w:type="pct"/>
            <w:tcBorders>
              <w:left w:val="double" w:sz="4" w:space="0" w:color="auto"/>
            </w:tcBorders>
          </w:tcPr>
          <w:p w14:paraId="3AF04EC8" w14:textId="77777777" w:rsidR="00645040" w:rsidRPr="000B6AFE" w:rsidRDefault="00645040" w:rsidP="00330B9C">
            <w:pPr>
              <w:rPr>
                <w:rFonts w:cs="Arial"/>
                <w:sz w:val="19"/>
                <w:szCs w:val="19"/>
              </w:rPr>
            </w:pPr>
            <w:r w:rsidRPr="000B6AFE">
              <w:rPr>
                <w:rFonts w:cs="Arial"/>
                <w:sz w:val="19"/>
                <w:szCs w:val="19"/>
              </w:rPr>
              <w:t>NSR</w:t>
            </w:r>
          </w:p>
        </w:tc>
        <w:tc>
          <w:tcPr>
            <w:tcW w:w="1886" w:type="pct"/>
            <w:tcBorders>
              <w:right w:val="single" w:sz="4" w:space="0" w:color="auto"/>
            </w:tcBorders>
          </w:tcPr>
          <w:p w14:paraId="300B28CC" w14:textId="77777777" w:rsidR="00645040" w:rsidRPr="000B6AFE" w:rsidRDefault="00645040" w:rsidP="00330B9C">
            <w:pPr>
              <w:rPr>
                <w:rFonts w:cs="Arial"/>
                <w:sz w:val="19"/>
                <w:szCs w:val="19"/>
              </w:rPr>
            </w:pPr>
            <w:r w:rsidRPr="000B6AFE">
              <w:rPr>
                <w:rFonts w:cs="Arial"/>
                <w:sz w:val="19"/>
                <w:szCs w:val="19"/>
              </w:rPr>
              <w:t>New Source Review</w:t>
            </w:r>
          </w:p>
        </w:tc>
        <w:tc>
          <w:tcPr>
            <w:tcW w:w="394" w:type="pct"/>
            <w:tcBorders>
              <w:left w:val="single" w:sz="4" w:space="0" w:color="auto"/>
            </w:tcBorders>
          </w:tcPr>
          <w:p w14:paraId="3728E14B" w14:textId="77777777" w:rsidR="00645040" w:rsidRPr="000B6AFE" w:rsidRDefault="00645040" w:rsidP="00330B9C">
            <w:pPr>
              <w:rPr>
                <w:rFonts w:cs="Arial"/>
                <w:sz w:val="19"/>
                <w:szCs w:val="19"/>
              </w:rPr>
            </w:pPr>
            <w:r w:rsidRPr="000B6AFE">
              <w:rPr>
                <w:rFonts w:cs="Arial"/>
                <w:sz w:val="19"/>
                <w:szCs w:val="19"/>
              </w:rPr>
              <w:t>ppmw</w:t>
            </w:r>
          </w:p>
        </w:tc>
        <w:tc>
          <w:tcPr>
            <w:tcW w:w="2061" w:type="pct"/>
            <w:tcBorders>
              <w:right w:val="double" w:sz="4" w:space="0" w:color="auto"/>
            </w:tcBorders>
          </w:tcPr>
          <w:p w14:paraId="3657C327" w14:textId="77777777" w:rsidR="00645040" w:rsidRPr="000B6AFE" w:rsidRDefault="00645040" w:rsidP="00330B9C">
            <w:pPr>
              <w:rPr>
                <w:rFonts w:cs="Arial"/>
                <w:sz w:val="19"/>
                <w:szCs w:val="19"/>
              </w:rPr>
            </w:pPr>
            <w:r w:rsidRPr="000B6AFE">
              <w:rPr>
                <w:rFonts w:cs="Arial"/>
                <w:sz w:val="19"/>
                <w:szCs w:val="19"/>
              </w:rPr>
              <w:t>Parts per million by weight</w:t>
            </w:r>
          </w:p>
        </w:tc>
      </w:tr>
      <w:tr w:rsidR="00645040" w:rsidRPr="000B6AFE" w14:paraId="65D7DB5B" w14:textId="77777777" w:rsidTr="00330B9C">
        <w:trPr>
          <w:cantSplit/>
          <w:trHeight w:val="245"/>
          <w:jc w:val="center"/>
        </w:trPr>
        <w:tc>
          <w:tcPr>
            <w:tcW w:w="659" w:type="pct"/>
            <w:tcBorders>
              <w:left w:val="double" w:sz="4" w:space="0" w:color="auto"/>
            </w:tcBorders>
          </w:tcPr>
          <w:p w14:paraId="289ED4DC" w14:textId="77777777" w:rsidR="00645040" w:rsidRPr="000B6AFE" w:rsidRDefault="00645040" w:rsidP="00330B9C">
            <w:pPr>
              <w:rPr>
                <w:rFonts w:cs="Arial"/>
                <w:sz w:val="19"/>
                <w:szCs w:val="19"/>
              </w:rPr>
            </w:pPr>
            <w:r w:rsidRPr="000B6AFE">
              <w:rPr>
                <w:rFonts w:cs="Arial"/>
                <w:sz w:val="19"/>
                <w:szCs w:val="19"/>
              </w:rPr>
              <w:t>PS</w:t>
            </w:r>
          </w:p>
        </w:tc>
        <w:tc>
          <w:tcPr>
            <w:tcW w:w="1886" w:type="pct"/>
            <w:tcBorders>
              <w:right w:val="single" w:sz="4" w:space="0" w:color="auto"/>
            </w:tcBorders>
          </w:tcPr>
          <w:p w14:paraId="7058C234" w14:textId="77777777" w:rsidR="00645040" w:rsidRPr="000B6AFE" w:rsidRDefault="00645040" w:rsidP="00330B9C">
            <w:pPr>
              <w:rPr>
                <w:rFonts w:cs="Arial"/>
                <w:sz w:val="19"/>
                <w:szCs w:val="19"/>
              </w:rPr>
            </w:pPr>
            <w:r w:rsidRPr="000B6AFE">
              <w:rPr>
                <w:rFonts w:cs="Arial"/>
                <w:sz w:val="19"/>
                <w:szCs w:val="19"/>
              </w:rPr>
              <w:t>Performance Specification</w:t>
            </w:r>
          </w:p>
        </w:tc>
        <w:tc>
          <w:tcPr>
            <w:tcW w:w="394" w:type="pct"/>
            <w:tcBorders>
              <w:left w:val="single" w:sz="4" w:space="0" w:color="auto"/>
            </w:tcBorders>
          </w:tcPr>
          <w:p w14:paraId="181F2D45" w14:textId="77777777" w:rsidR="00645040" w:rsidRPr="000B6AFE" w:rsidRDefault="00645040" w:rsidP="00330B9C">
            <w:pPr>
              <w:rPr>
                <w:rFonts w:cs="Arial"/>
                <w:sz w:val="19"/>
                <w:szCs w:val="19"/>
              </w:rPr>
            </w:pPr>
            <w:r>
              <w:rPr>
                <w:rFonts w:cs="Arial"/>
                <w:sz w:val="19"/>
                <w:szCs w:val="19"/>
              </w:rPr>
              <w:t>%</w:t>
            </w:r>
          </w:p>
        </w:tc>
        <w:tc>
          <w:tcPr>
            <w:tcW w:w="2061" w:type="pct"/>
            <w:tcBorders>
              <w:right w:val="double" w:sz="4" w:space="0" w:color="auto"/>
            </w:tcBorders>
          </w:tcPr>
          <w:p w14:paraId="7F186496" w14:textId="77777777" w:rsidR="00645040" w:rsidRPr="000B6AFE" w:rsidRDefault="00645040" w:rsidP="00330B9C">
            <w:pPr>
              <w:rPr>
                <w:rFonts w:cs="Arial"/>
                <w:sz w:val="19"/>
                <w:szCs w:val="19"/>
              </w:rPr>
            </w:pPr>
            <w:r>
              <w:rPr>
                <w:rFonts w:cs="Arial"/>
                <w:sz w:val="19"/>
                <w:szCs w:val="19"/>
              </w:rPr>
              <w:t>Percent</w:t>
            </w:r>
          </w:p>
        </w:tc>
      </w:tr>
      <w:tr w:rsidR="00645040" w:rsidRPr="000B6AFE" w14:paraId="1C6F32FC" w14:textId="77777777" w:rsidTr="00330B9C">
        <w:trPr>
          <w:cantSplit/>
          <w:trHeight w:val="245"/>
          <w:jc w:val="center"/>
        </w:trPr>
        <w:tc>
          <w:tcPr>
            <w:tcW w:w="659" w:type="pct"/>
            <w:tcBorders>
              <w:left w:val="double" w:sz="4" w:space="0" w:color="auto"/>
            </w:tcBorders>
          </w:tcPr>
          <w:p w14:paraId="25071E7B" w14:textId="77777777" w:rsidR="00645040" w:rsidRPr="000B6AFE" w:rsidRDefault="00645040" w:rsidP="00330B9C">
            <w:pPr>
              <w:rPr>
                <w:rFonts w:cs="Arial"/>
                <w:sz w:val="19"/>
                <w:szCs w:val="19"/>
              </w:rPr>
            </w:pPr>
            <w:r w:rsidRPr="000B6AFE">
              <w:rPr>
                <w:rFonts w:cs="Arial"/>
                <w:sz w:val="19"/>
                <w:szCs w:val="19"/>
              </w:rPr>
              <w:t>PSD</w:t>
            </w:r>
          </w:p>
        </w:tc>
        <w:tc>
          <w:tcPr>
            <w:tcW w:w="1886" w:type="pct"/>
            <w:tcBorders>
              <w:right w:val="single" w:sz="4" w:space="0" w:color="auto"/>
            </w:tcBorders>
          </w:tcPr>
          <w:p w14:paraId="1D292828" w14:textId="77777777" w:rsidR="00645040" w:rsidRPr="000B6AFE" w:rsidRDefault="00645040" w:rsidP="00330B9C">
            <w:pPr>
              <w:rPr>
                <w:rFonts w:cs="Arial"/>
                <w:sz w:val="19"/>
                <w:szCs w:val="19"/>
              </w:rPr>
            </w:pPr>
            <w:r w:rsidRPr="000B6AFE">
              <w:rPr>
                <w:rFonts w:cs="Arial"/>
                <w:sz w:val="19"/>
                <w:szCs w:val="19"/>
              </w:rPr>
              <w:t>Prevention of Significant Deterioration</w:t>
            </w:r>
          </w:p>
        </w:tc>
        <w:tc>
          <w:tcPr>
            <w:tcW w:w="394" w:type="pct"/>
            <w:tcBorders>
              <w:left w:val="single" w:sz="4" w:space="0" w:color="auto"/>
            </w:tcBorders>
          </w:tcPr>
          <w:p w14:paraId="4EF64758" w14:textId="77777777" w:rsidR="00645040" w:rsidRPr="000B6AFE" w:rsidRDefault="00645040" w:rsidP="00330B9C">
            <w:pPr>
              <w:rPr>
                <w:rFonts w:cs="Arial"/>
                <w:sz w:val="19"/>
                <w:szCs w:val="19"/>
              </w:rPr>
            </w:pPr>
            <w:r w:rsidRPr="000B6AFE">
              <w:rPr>
                <w:rFonts w:cs="Arial"/>
                <w:sz w:val="19"/>
                <w:szCs w:val="19"/>
              </w:rPr>
              <w:t>psia</w:t>
            </w:r>
          </w:p>
        </w:tc>
        <w:tc>
          <w:tcPr>
            <w:tcW w:w="2061" w:type="pct"/>
            <w:tcBorders>
              <w:right w:val="double" w:sz="4" w:space="0" w:color="auto"/>
            </w:tcBorders>
          </w:tcPr>
          <w:p w14:paraId="591BD961" w14:textId="77777777" w:rsidR="00645040" w:rsidRPr="000B6AFE" w:rsidRDefault="00645040" w:rsidP="00330B9C">
            <w:pPr>
              <w:rPr>
                <w:rFonts w:cs="Arial"/>
                <w:sz w:val="19"/>
                <w:szCs w:val="19"/>
              </w:rPr>
            </w:pPr>
            <w:r w:rsidRPr="000B6AFE">
              <w:rPr>
                <w:rFonts w:cs="Arial"/>
                <w:sz w:val="19"/>
                <w:szCs w:val="19"/>
              </w:rPr>
              <w:t>Pounds per square inch absolute</w:t>
            </w:r>
          </w:p>
        </w:tc>
      </w:tr>
      <w:tr w:rsidR="00645040" w:rsidRPr="000B6AFE" w14:paraId="423633C6" w14:textId="77777777" w:rsidTr="00330B9C">
        <w:trPr>
          <w:cantSplit/>
          <w:trHeight w:val="245"/>
          <w:jc w:val="center"/>
        </w:trPr>
        <w:tc>
          <w:tcPr>
            <w:tcW w:w="659" w:type="pct"/>
            <w:tcBorders>
              <w:left w:val="double" w:sz="4" w:space="0" w:color="auto"/>
            </w:tcBorders>
          </w:tcPr>
          <w:p w14:paraId="7103B1BB" w14:textId="77777777" w:rsidR="00645040" w:rsidRPr="000B6AFE" w:rsidRDefault="00645040" w:rsidP="00330B9C">
            <w:pPr>
              <w:rPr>
                <w:rFonts w:cs="Arial"/>
                <w:sz w:val="19"/>
                <w:szCs w:val="19"/>
              </w:rPr>
            </w:pPr>
            <w:r w:rsidRPr="000B6AFE">
              <w:rPr>
                <w:rFonts w:cs="Arial"/>
                <w:sz w:val="19"/>
                <w:szCs w:val="19"/>
              </w:rPr>
              <w:t>PTE</w:t>
            </w:r>
          </w:p>
        </w:tc>
        <w:tc>
          <w:tcPr>
            <w:tcW w:w="1886" w:type="pct"/>
            <w:tcBorders>
              <w:right w:val="single" w:sz="4" w:space="0" w:color="auto"/>
            </w:tcBorders>
          </w:tcPr>
          <w:p w14:paraId="35C63803" w14:textId="77777777" w:rsidR="00645040" w:rsidRPr="000B6AFE" w:rsidRDefault="00645040" w:rsidP="00330B9C">
            <w:pPr>
              <w:rPr>
                <w:rFonts w:cs="Arial"/>
                <w:sz w:val="19"/>
                <w:szCs w:val="19"/>
              </w:rPr>
            </w:pPr>
            <w:r w:rsidRPr="000B6AFE">
              <w:rPr>
                <w:rFonts w:cs="Arial"/>
                <w:sz w:val="19"/>
                <w:szCs w:val="19"/>
              </w:rPr>
              <w:t>Permanent Total Enclosure</w:t>
            </w:r>
          </w:p>
        </w:tc>
        <w:tc>
          <w:tcPr>
            <w:tcW w:w="394" w:type="pct"/>
            <w:tcBorders>
              <w:left w:val="single" w:sz="4" w:space="0" w:color="auto"/>
            </w:tcBorders>
          </w:tcPr>
          <w:p w14:paraId="105FA648" w14:textId="77777777" w:rsidR="00645040" w:rsidRPr="000B6AFE" w:rsidRDefault="00645040" w:rsidP="00330B9C">
            <w:pPr>
              <w:rPr>
                <w:rFonts w:cs="Arial"/>
                <w:sz w:val="19"/>
                <w:szCs w:val="19"/>
              </w:rPr>
            </w:pPr>
            <w:r w:rsidRPr="000B6AFE">
              <w:rPr>
                <w:rFonts w:cs="Arial"/>
                <w:sz w:val="19"/>
                <w:szCs w:val="19"/>
              </w:rPr>
              <w:t>psig</w:t>
            </w:r>
          </w:p>
        </w:tc>
        <w:tc>
          <w:tcPr>
            <w:tcW w:w="2061" w:type="pct"/>
            <w:tcBorders>
              <w:right w:val="double" w:sz="4" w:space="0" w:color="auto"/>
            </w:tcBorders>
          </w:tcPr>
          <w:p w14:paraId="407ACDCE" w14:textId="77777777" w:rsidR="00645040" w:rsidRPr="000B6AFE" w:rsidRDefault="00645040" w:rsidP="00330B9C">
            <w:pPr>
              <w:rPr>
                <w:rFonts w:cs="Arial"/>
                <w:sz w:val="19"/>
                <w:szCs w:val="19"/>
              </w:rPr>
            </w:pPr>
            <w:r w:rsidRPr="000B6AFE">
              <w:rPr>
                <w:rFonts w:cs="Arial"/>
                <w:sz w:val="19"/>
                <w:szCs w:val="19"/>
              </w:rPr>
              <w:t>Pounds per square inch gauge</w:t>
            </w:r>
          </w:p>
        </w:tc>
      </w:tr>
      <w:tr w:rsidR="00645040" w:rsidRPr="000B6AFE" w14:paraId="11C84F8C" w14:textId="77777777" w:rsidTr="00330B9C">
        <w:trPr>
          <w:cantSplit/>
          <w:trHeight w:val="245"/>
          <w:jc w:val="center"/>
        </w:trPr>
        <w:tc>
          <w:tcPr>
            <w:tcW w:w="659" w:type="pct"/>
            <w:tcBorders>
              <w:left w:val="double" w:sz="4" w:space="0" w:color="auto"/>
            </w:tcBorders>
          </w:tcPr>
          <w:p w14:paraId="346D07E6" w14:textId="77777777" w:rsidR="00645040" w:rsidRPr="000B6AFE" w:rsidRDefault="00645040" w:rsidP="00330B9C">
            <w:pPr>
              <w:rPr>
                <w:rFonts w:cs="Arial"/>
                <w:sz w:val="19"/>
                <w:szCs w:val="19"/>
              </w:rPr>
            </w:pPr>
            <w:r w:rsidRPr="000B6AFE">
              <w:rPr>
                <w:rFonts w:cs="Arial"/>
                <w:sz w:val="19"/>
                <w:szCs w:val="19"/>
              </w:rPr>
              <w:t>PTI</w:t>
            </w:r>
          </w:p>
        </w:tc>
        <w:tc>
          <w:tcPr>
            <w:tcW w:w="1886" w:type="pct"/>
            <w:tcBorders>
              <w:right w:val="single" w:sz="4" w:space="0" w:color="auto"/>
            </w:tcBorders>
          </w:tcPr>
          <w:p w14:paraId="55D4DBA5" w14:textId="77777777" w:rsidR="00645040" w:rsidRPr="000B6AFE" w:rsidRDefault="00645040" w:rsidP="00330B9C">
            <w:pPr>
              <w:rPr>
                <w:rFonts w:cs="Arial"/>
                <w:sz w:val="19"/>
                <w:szCs w:val="19"/>
              </w:rPr>
            </w:pPr>
            <w:r w:rsidRPr="000B6AFE">
              <w:rPr>
                <w:rFonts w:cs="Arial"/>
                <w:sz w:val="19"/>
                <w:szCs w:val="19"/>
              </w:rPr>
              <w:t>Permit to Install</w:t>
            </w:r>
          </w:p>
        </w:tc>
        <w:tc>
          <w:tcPr>
            <w:tcW w:w="394" w:type="pct"/>
            <w:tcBorders>
              <w:left w:val="single" w:sz="4" w:space="0" w:color="auto"/>
            </w:tcBorders>
          </w:tcPr>
          <w:p w14:paraId="61FB21A8" w14:textId="77777777" w:rsidR="00645040" w:rsidRPr="000B6AFE" w:rsidRDefault="00645040" w:rsidP="00330B9C">
            <w:pPr>
              <w:rPr>
                <w:rFonts w:cs="Arial"/>
                <w:sz w:val="19"/>
                <w:szCs w:val="19"/>
              </w:rPr>
            </w:pPr>
            <w:r w:rsidRPr="000B6AFE">
              <w:rPr>
                <w:rFonts w:cs="Arial"/>
                <w:sz w:val="19"/>
                <w:szCs w:val="19"/>
              </w:rPr>
              <w:t>scf</w:t>
            </w:r>
          </w:p>
        </w:tc>
        <w:tc>
          <w:tcPr>
            <w:tcW w:w="2061" w:type="pct"/>
            <w:tcBorders>
              <w:right w:val="double" w:sz="4" w:space="0" w:color="auto"/>
            </w:tcBorders>
          </w:tcPr>
          <w:p w14:paraId="7A470644" w14:textId="77777777" w:rsidR="00645040" w:rsidRPr="000B6AFE" w:rsidRDefault="00645040" w:rsidP="00330B9C">
            <w:pPr>
              <w:rPr>
                <w:rFonts w:cs="Arial"/>
                <w:sz w:val="19"/>
                <w:szCs w:val="19"/>
              </w:rPr>
            </w:pPr>
            <w:r w:rsidRPr="000B6AFE">
              <w:rPr>
                <w:rFonts w:cs="Arial"/>
                <w:sz w:val="19"/>
                <w:szCs w:val="19"/>
              </w:rPr>
              <w:t>Standard cubic feet</w:t>
            </w:r>
          </w:p>
        </w:tc>
      </w:tr>
      <w:tr w:rsidR="00645040" w:rsidRPr="000B6AFE" w14:paraId="769C4CB3" w14:textId="77777777" w:rsidTr="00330B9C">
        <w:trPr>
          <w:cantSplit/>
          <w:trHeight w:val="245"/>
          <w:jc w:val="center"/>
        </w:trPr>
        <w:tc>
          <w:tcPr>
            <w:tcW w:w="659" w:type="pct"/>
            <w:tcBorders>
              <w:left w:val="double" w:sz="4" w:space="0" w:color="auto"/>
            </w:tcBorders>
          </w:tcPr>
          <w:p w14:paraId="4CA0769D" w14:textId="77777777" w:rsidR="00645040" w:rsidRPr="000B6AFE" w:rsidRDefault="00645040" w:rsidP="00330B9C">
            <w:pPr>
              <w:rPr>
                <w:rFonts w:cs="Arial"/>
                <w:sz w:val="19"/>
                <w:szCs w:val="19"/>
              </w:rPr>
            </w:pPr>
            <w:r w:rsidRPr="000B6AFE">
              <w:rPr>
                <w:rFonts w:cs="Arial"/>
                <w:sz w:val="19"/>
                <w:szCs w:val="19"/>
              </w:rPr>
              <w:t>RACT</w:t>
            </w:r>
          </w:p>
        </w:tc>
        <w:tc>
          <w:tcPr>
            <w:tcW w:w="1886" w:type="pct"/>
            <w:tcBorders>
              <w:right w:val="single" w:sz="4" w:space="0" w:color="auto"/>
            </w:tcBorders>
          </w:tcPr>
          <w:p w14:paraId="42F34D30" w14:textId="77777777" w:rsidR="00645040" w:rsidRPr="000B6AFE" w:rsidRDefault="00645040" w:rsidP="00330B9C">
            <w:pPr>
              <w:rPr>
                <w:rFonts w:cs="Arial"/>
                <w:sz w:val="19"/>
                <w:szCs w:val="19"/>
              </w:rPr>
            </w:pPr>
            <w:r w:rsidRPr="000B6AFE">
              <w:rPr>
                <w:rFonts w:cs="Arial"/>
                <w:sz w:val="19"/>
                <w:szCs w:val="19"/>
              </w:rPr>
              <w:t>Reasonable Available Control Technology</w:t>
            </w:r>
          </w:p>
        </w:tc>
        <w:tc>
          <w:tcPr>
            <w:tcW w:w="394" w:type="pct"/>
            <w:tcBorders>
              <w:left w:val="single" w:sz="4" w:space="0" w:color="auto"/>
            </w:tcBorders>
          </w:tcPr>
          <w:p w14:paraId="0AE4F059" w14:textId="77777777" w:rsidR="00645040" w:rsidRPr="000B6AFE" w:rsidRDefault="00645040" w:rsidP="00330B9C">
            <w:pPr>
              <w:rPr>
                <w:rFonts w:cs="Arial"/>
                <w:sz w:val="19"/>
                <w:szCs w:val="19"/>
              </w:rPr>
            </w:pPr>
            <w:r w:rsidRPr="000B6AFE">
              <w:rPr>
                <w:rFonts w:cs="Arial"/>
                <w:sz w:val="19"/>
                <w:szCs w:val="19"/>
              </w:rPr>
              <w:t>sec</w:t>
            </w:r>
          </w:p>
        </w:tc>
        <w:tc>
          <w:tcPr>
            <w:tcW w:w="2061" w:type="pct"/>
            <w:tcBorders>
              <w:right w:val="double" w:sz="4" w:space="0" w:color="auto"/>
            </w:tcBorders>
          </w:tcPr>
          <w:p w14:paraId="0BE54BDE" w14:textId="77777777" w:rsidR="00645040" w:rsidRPr="000B6AFE" w:rsidRDefault="00645040" w:rsidP="00330B9C">
            <w:pPr>
              <w:rPr>
                <w:rFonts w:cs="Arial"/>
                <w:sz w:val="19"/>
                <w:szCs w:val="19"/>
              </w:rPr>
            </w:pPr>
            <w:r w:rsidRPr="000B6AFE">
              <w:rPr>
                <w:rFonts w:cs="Arial"/>
                <w:sz w:val="19"/>
                <w:szCs w:val="19"/>
              </w:rPr>
              <w:t>Seconds</w:t>
            </w:r>
          </w:p>
        </w:tc>
      </w:tr>
      <w:tr w:rsidR="00645040" w:rsidRPr="000B6AFE" w14:paraId="75DA6316" w14:textId="77777777" w:rsidTr="00330B9C">
        <w:trPr>
          <w:cantSplit/>
          <w:trHeight w:val="245"/>
          <w:jc w:val="center"/>
        </w:trPr>
        <w:tc>
          <w:tcPr>
            <w:tcW w:w="659" w:type="pct"/>
            <w:tcBorders>
              <w:left w:val="double" w:sz="4" w:space="0" w:color="auto"/>
            </w:tcBorders>
          </w:tcPr>
          <w:p w14:paraId="6537730D" w14:textId="77777777" w:rsidR="00645040" w:rsidRPr="000B6AFE" w:rsidRDefault="00645040" w:rsidP="00330B9C">
            <w:pPr>
              <w:rPr>
                <w:rFonts w:cs="Arial"/>
                <w:sz w:val="19"/>
                <w:szCs w:val="19"/>
              </w:rPr>
            </w:pPr>
            <w:r w:rsidRPr="000B6AFE">
              <w:rPr>
                <w:rFonts w:cs="Arial"/>
                <w:sz w:val="19"/>
                <w:szCs w:val="19"/>
              </w:rPr>
              <w:t>ROP</w:t>
            </w:r>
          </w:p>
        </w:tc>
        <w:tc>
          <w:tcPr>
            <w:tcW w:w="1886" w:type="pct"/>
            <w:tcBorders>
              <w:right w:val="single" w:sz="4" w:space="0" w:color="auto"/>
            </w:tcBorders>
          </w:tcPr>
          <w:p w14:paraId="1B4595AA" w14:textId="77777777" w:rsidR="00645040" w:rsidRPr="000B6AFE" w:rsidRDefault="00645040" w:rsidP="00330B9C">
            <w:pPr>
              <w:rPr>
                <w:rFonts w:cs="Arial"/>
                <w:sz w:val="19"/>
                <w:szCs w:val="19"/>
              </w:rPr>
            </w:pPr>
            <w:r w:rsidRPr="000B6AFE">
              <w:rPr>
                <w:rFonts w:cs="Arial"/>
                <w:sz w:val="19"/>
                <w:szCs w:val="19"/>
              </w:rPr>
              <w:t>Renewable Operating Permit</w:t>
            </w:r>
          </w:p>
        </w:tc>
        <w:tc>
          <w:tcPr>
            <w:tcW w:w="394" w:type="pct"/>
            <w:tcBorders>
              <w:left w:val="single" w:sz="4" w:space="0" w:color="auto"/>
            </w:tcBorders>
          </w:tcPr>
          <w:p w14:paraId="578B495D" w14:textId="77777777" w:rsidR="00645040" w:rsidRPr="000B6AFE" w:rsidRDefault="00645040" w:rsidP="00330B9C">
            <w:pPr>
              <w:rPr>
                <w:rFonts w:cs="Arial"/>
                <w:sz w:val="19"/>
                <w:szCs w:val="19"/>
                <w:vertAlign w:val="subscript"/>
              </w:rPr>
            </w:pPr>
            <w:r w:rsidRPr="000B6AFE">
              <w:rPr>
                <w:rFonts w:cs="Arial"/>
                <w:sz w:val="19"/>
                <w:szCs w:val="19"/>
              </w:rPr>
              <w:t>SO</w:t>
            </w:r>
            <w:r w:rsidRPr="000B6AFE">
              <w:rPr>
                <w:rFonts w:cs="Arial"/>
                <w:sz w:val="19"/>
                <w:szCs w:val="19"/>
                <w:vertAlign w:val="subscript"/>
              </w:rPr>
              <w:t>2</w:t>
            </w:r>
          </w:p>
        </w:tc>
        <w:tc>
          <w:tcPr>
            <w:tcW w:w="2061" w:type="pct"/>
            <w:tcBorders>
              <w:right w:val="double" w:sz="4" w:space="0" w:color="auto"/>
            </w:tcBorders>
          </w:tcPr>
          <w:p w14:paraId="158A4DE1" w14:textId="77777777" w:rsidR="00645040" w:rsidRPr="000B6AFE" w:rsidRDefault="00645040" w:rsidP="00330B9C">
            <w:pPr>
              <w:rPr>
                <w:rFonts w:cs="Arial"/>
                <w:sz w:val="19"/>
                <w:szCs w:val="19"/>
              </w:rPr>
            </w:pPr>
            <w:r w:rsidRPr="000B6AFE">
              <w:rPr>
                <w:rFonts w:cs="Arial"/>
                <w:sz w:val="19"/>
                <w:szCs w:val="19"/>
              </w:rPr>
              <w:t>Sulfur Dioxide</w:t>
            </w:r>
          </w:p>
        </w:tc>
      </w:tr>
      <w:tr w:rsidR="00645040" w:rsidRPr="000B6AFE" w14:paraId="33D94445" w14:textId="77777777" w:rsidTr="00330B9C">
        <w:trPr>
          <w:cantSplit/>
          <w:trHeight w:val="245"/>
          <w:jc w:val="center"/>
        </w:trPr>
        <w:tc>
          <w:tcPr>
            <w:tcW w:w="659" w:type="pct"/>
            <w:tcBorders>
              <w:left w:val="double" w:sz="4" w:space="0" w:color="auto"/>
            </w:tcBorders>
          </w:tcPr>
          <w:p w14:paraId="56184597" w14:textId="77777777" w:rsidR="00645040" w:rsidRPr="000B6AFE" w:rsidRDefault="00645040" w:rsidP="00330B9C">
            <w:pPr>
              <w:rPr>
                <w:rFonts w:cs="Arial"/>
                <w:sz w:val="19"/>
                <w:szCs w:val="19"/>
              </w:rPr>
            </w:pPr>
            <w:r w:rsidRPr="000B6AFE">
              <w:rPr>
                <w:rFonts w:cs="Arial"/>
                <w:sz w:val="19"/>
                <w:szCs w:val="19"/>
              </w:rPr>
              <w:t>SC</w:t>
            </w:r>
          </w:p>
        </w:tc>
        <w:tc>
          <w:tcPr>
            <w:tcW w:w="1886" w:type="pct"/>
            <w:tcBorders>
              <w:right w:val="single" w:sz="4" w:space="0" w:color="auto"/>
            </w:tcBorders>
          </w:tcPr>
          <w:p w14:paraId="7C32A2C5" w14:textId="77777777" w:rsidR="00645040" w:rsidRPr="000B6AFE" w:rsidRDefault="00645040" w:rsidP="00330B9C">
            <w:pPr>
              <w:rPr>
                <w:rFonts w:cs="Arial"/>
                <w:sz w:val="19"/>
                <w:szCs w:val="19"/>
              </w:rPr>
            </w:pPr>
            <w:r w:rsidRPr="000B6AFE">
              <w:rPr>
                <w:rFonts w:cs="Arial"/>
                <w:sz w:val="19"/>
                <w:szCs w:val="19"/>
              </w:rPr>
              <w:t>Special Condition</w:t>
            </w:r>
          </w:p>
        </w:tc>
        <w:tc>
          <w:tcPr>
            <w:tcW w:w="394" w:type="pct"/>
            <w:tcBorders>
              <w:left w:val="single" w:sz="4" w:space="0" w:color="auto"/>
            </w:tcBorders>
          </w:tcPr>
          <w:p w14:paraId="3D9B5581" w14:textId="77777777" w:rsidR="00645040" w:rsidRPr="000B6AFE" w:rsidRDefault="00645040" w:rsidP="00330B9C">
            <w:pPr>
              <w:rPr>
                <w:rFonts w:cs="Arial"/>
                <w:sz w:val="19"/>
                <w:szCs w:val="19"/>
              </w:rPr>
            </w:pPr>
            <w:r w:rsidRPr="000B6AFE">
              <w:rPr>
                <w:rFonts w:cs="Arial"/>
                <w:sz w:val="19"/>
                <w:szCs w:val="19"/>
              </w:rPr>
              <w:t>TAC</w:t>
            </w:r>
          </w:p>
        </w:tc>
        <w:tc>
          <w:tcPr>
            <w:tcW w:w="2061" w:type="pct"/>
            <w:tcBorders>
              <w:right w:val="double" w:sz="4" w:space="0" w:color="auto"/>
            </w:tcBorders>
          </w:tcPr>
          <w:p w14:paraId="0B2C0C1C" w14:textId="77777777" w:rsidR="00645040" w:rsidRPr="000B6AFE" w:rsidRDefault="00645040" w:rsidP="00330B9C">
            <w:pPr>
              <w:rPr>
                <w:rFonts w:cs="Arial"/>
                <w:sz w:val="19"/>
                <w:szCs w:val="19"/>
              </w:rPr>
            </w:pPr>
            <w:r w:rsidRPr="000B6AFE">
              <w:rPr>
                <w:rFonts w:cs="Arial"/>
                <w:sz w:val="19"/>
                <w:szCs w:val="19"/>
              </w:rPr>
              <w:t>Toxic Air Contaminant</w:t>
            </w:r>
          </w:p>
        </w:tc>
      </w:tr>
      <w:tr w:rsidR="00645040" w:rsidRPr="000B6AFE" w14:paraId="1482C990" w14:textId="77777777" w:rsidTr="00330B9C">
        <w:trPr>
          <w:cantSplit/>
          <w:trHeight w:val="245"/>
          <w:jc w:val="center"/>
        </w:trPr>
        <w:tc>
          <w:tcPr>
            <w:tcW w:w="659" w:type="pct"/>
            <w:tcBorders>
              <w:left w:val="double" w:sz="4" w:space="0" w:color="auto"/>
            </w:tcBorders>
          </w:tcPr>
          <w:p w14:paraId="311CEA74" w14:textId="77777777" w:rsidR="00645040" w:rsidRPr="000B6AFE" w:rsidRDefault="00645040" w:rsidP="00330B9C">
            <w:pPr>
              <w:rPr>
                <w:rFonts w:cs="Arial"/>
                <w:sz w:val="19"/>
                <w:szCs w:val="19"/>
              </w:rPr>
            </w:pPr>
            <w:r w:rsidRPr="000B6AFE">
              <w:rPr>
                <w:rFonts w:cs="Arial"/>
                <w:sz w:val="19"/>
                <w:szCs w:val="19"/>
              </w:rPr>
              <w:t>SCR</w:t>
            </w:r>
          </w:p>
        </w:tc>
        <w:tc>
          <w:tcPr>
            <w:tcW w:w="1886" w:type="pct"/>
            <w:tcBorders>
              <w:right w:val="single" w:sz="4" w:space="0" w:color="auto"/>
            </w:tcBorders>
          </w:tcPr>
          <w:p w14:paraId="3D5B2062" w14:textId="77777777" w:rsidR="00645040" w:rsidRPr="000B6AFE" w:rsidRDefault="00645040" w:rsidP="00330B9C">
            <w:pPr>
              <w:rPr>
                <w:rFonts w:cs="Arial"/>
                <w:sz w:val="19"/>
                <w:szCs w:val="19"/>
              </w:rPr>
            </w:pPr>
            <w:r w:rsidRPr="000B6AFE">
              <w:rPr>
                <w:rFonts w:cs="Arial"/>
                <w:sz w:val="19"/>
                <w:szCs w:val="19"/>
              </w:rPr>
              <w:t>Selective Catalytic Reduction</w:t>
            </w:r>
          </w:p>
        </w:tc>
        <w:tc>
          <w:tcPr>
            <w:tcW w:w="394" w:type="pct"/>
            <w:tcBorders>
              <w:left w:val="single" w:sz="4" w:space="0" w:color="auto"/>
            </w:tcBorders>
          </w:tcPr>
          <w:p w14:paraId="6BF62AF0" w14:textId="77777777" w:rsidR="00645040" w:rsidRPr="000B6AFE" w:rsidRDefault="00645040" w:rsidP="00330B9C">
            <w:pPr>
              <w:rPr>
                <w:rFonts w:cs="Arial"/>
                <w:sz w:val="19"/>
                <w:szCs w:val="19"/>
              </w:rPr>
            </w:pPr>
            <w:r w:rsidRPr="000B6AFE">
              <w:rPr>
                <w:rFonts w:cs="Arial"/>
                <w:sz w:val="19"/>
                <w:szCs w:val="19"/>
              </w:rPr>
              <w:t>Temp</w:t>
            </w:r>
          </w:p>
        </w:tc>
        <w:tc>
          <w:tcPr>
            <w:tcW w:w="2061" w:type="pct"/>
            <w:tcBorders>
              <w:right w:val="double" w:sz="4" w:space="0" w:color="auto"/>
            </w:tcBorders>
          </w:tcPr>
          <w:p w14:paraId="5DDA2322" w14:textId="77777777" w:rsidR="00645040" w:rsidRPr="000B6AFE" w:rsidRDefault="00645040" w:rsidP="00330B9C">
            <w:pPr>
              <w:rPr>
                <w:rFonts w:cs="Arial"/>
                <w:sz w:val="19"/>
                <w:szCs w:val="19"/>
              </w:rPr>
            </w:pPr>
            <w:r w:rsidRPr="000B6AFE">
              <w:rPr>
                <w:rFonts w:cs="Arial"/>
                <w:sz w:val="19"/>
                <w:szCs w:val="19"/>
              </w:rPr>
              <w:t>Temperature</w:t>
            </w:r>
          </w:p>
        </w:tc>
      </w:tr>
      <w:tr w:rsidR="00645040" w:rsidRPr="000B6AFE" w14:paraId="59B7E4D7" w14:textId="77777777" w:rsidTr="00330B9C">
        <w:trPr>
          <w:cantSplit/>
          <w:trHeight w:val="245"/>
          <w:jc w:val="center"/>
        </w:trPr>
        <w:tc>
          <w:tcPr>
            <w:tcW w:w="659" w:type="pct"/>
            <w:tcBorders>
              <w:left w:val="double" w:sz="4" w:space="0" w:color="auto"/>
            </w:tcBorders>
          </w:tcPr>
          <w:p w14:paraId="787B569A" w14:textId="77777777" w:rsidR="00645040" w:rsidRPr="000B6AFE" w:rsidRDefault="00645040" w:rsidP="00330B9C">
            <w:pPr>
              <w:rPr>
                <w:rFonts w:cs="Arial"/>
                <w:sz w:val="19"/>
                <w:szCs w:val="19"/>
              </w:rPr>
            </w:pPr>
            <w:r>
              <w:rPr>
                <w:rFonts w:cs="Arial"/>
                <w:sz w:val="19"/>
                <w:szCs w:val="19"/>
              </w:rPr>
              <w:t>SDS</w:t>
            </w:r>
          </w:p>
        </w:tc>
        <w:tc>
          <w:tcPr>
            <w:tcW w:w="1886" w:type="pct"/>
            <w:tcBorders>
              <w:right w:val="single" w:sz="4" w:space="0" w:color="auto"/>
            </w:tcBorders>
          </w:tcPr>
          <w:p w14:paraId="2EB6421D" w14:textId="77777777" w:rsidR="00645040" w:rsidRPr="000B6AFE" w:rsidRDefault="00645040" w:rsidP="00330B9C">
            <w:pPr>
              <w:rPr>
                <w:rFonts w:cs="Arial"/>
                <w:sz w:val="19"/>
                <w:szCs w:val="19"/>
              </w:rPr>
            </w:pPr>
            <w:r>
              <w:rPr>
                <w:rFonts w:cs="Arial"/>
                <w:sz w:val="19"/>
                <w:szCs w:val="19"/>
              </w:rPr>
              <w:t>Safety Data Sheet</w:t>
            </w:r>
          </w:p>
        </w:tc>
        <w:tc>
          <w:tcPr>
            <w:tcW w:w="394" w:type="pct"/>
            <w:tcBorders>
              <w:left w:val="single" w:sz="4" w:space="0" w:color="auto"/>
            </w:tcBorders>
          </w:tcPr>
          <w:p w14:paraId="2113293B" w14:textId="77777777" w:rsidR="00645040" w:rsidRPr="000B6AFE" w:rsidRDefault="00645040" w:rsidP="00330B9C">
            <w:pPr>
              <w:rPr>
                <w:rFonts w:cs="Arial"/>
                <w:sz w:val="19"/>
                <w:szCs w:val="19"/>
              </w:rPr>
            </w:pPr>
            <w:r w:rsidRPr="000B6AFE">
              <w:rPr>
                <w:rFonts w:cs="Arial"/>
                <w:sz w:val="19"/>
                <w:szCs w:val="19"/>
              </w:rPr>
              <w:t>THC</w:t>
            </w:r>
          </w:p>
        </w:tc>
        <w:tc>
          <w:tcPr>
            <w:tcW w:w="2061" w:type="pct"/>
            <w:tcBorders>
              <w:right w:val="double" w:sz="4" w:space="0" w:color="auto"/>
            </w:tcBorders>
          </w:tcPr>
          <w:p w14:paraId="772175FA" w14:textId="77777777" w:rsidR="00645040" w:rsidRPr="000B6AFE" w:rsidRDefault="00645040" w:rsidP="00330B9C">
            <w:pPr>
              <w:rPr>
                <w:rFonts w:cs="Arial"/>
                <w:sz w:val="19"/>
                <w:szCs w:val="19"/>
              </w:rPr>
            </w:pPr>
            <w:r w:rsidRPr="000B6AFE">
              <w:rPr>
                <w:rFonts w:cs="Arial"/>
                <w:sz w:val="19"/>
                <w:szCs w:val="19"/>
              </w:rPr>
              <w:t>Total Hydrocarbons</w:t>
            </w:r>
          </w:p>
        </w:tc>
      </w:tr>
      <w:tr w:rsidR="00645040" w:rsidRPr="000B6AFE" w14:paraId="1DD29D89" w14:textId="77777777" w:rsidTr="00330B9C">
        <w:trPr>
          <w:cantSplit/>
          <w:trHeight w:val="245"/>
          <w:jc w:val="center"/>
        </w:trPr>
        <w:tc>
          <w:tcPr>
            <w:tcW w:w="659" w:type="pct"/>
            <w:tcBorders>
              <w:left w:val="double" w:sz="4" w:space="0" w:color="auto"/>
            </w:tcBorders>
          </w:tcPr>
          <w:p w14:paraId="7ED2F108" w14:textId="77777777" w:rsidR="00645040" w:rsidRPr="000B6AFE" w:rsidRDefault="00645040" w:rsidP="00330B9C">
            <w:pPr>
              <w:rPr>
                <w:rFonts w:cs="Arial"/>
                <w:sz w:val="19"/>
                <w:szCs w:val="19"/>
              </w:rPr>
            </w:pPr>
            <w:r w:rsidRPr="000B6AFE">
              <w:rPr>
                <w:rFonts w:cs="Arial"/>
                <w:sz w:val="19"/>
                <w:szCs w:val="19"/>
              </w:rPr>
              <w:t>SNCR</w:t>
            </w:r>
          </w:p>
        </w:tc>
        <w:tc>
          <w:tcPr>
            <w:tcW w:w="1886" w:type="pct"/>
            <w:tcBorders>
              <w:right w:val="single" w:sz="4" w:space="0" w:color="auto"/>
            </w:tcBorders>
          </w:tcPr>
          <w:p w14:paraId="7D75B371" w14:textId="77777777" w:rsidR="00645040" w:rsidRPr="000B6AFE" w:rsidRDefault="00645040" w:rsidP="00330B9C">
            <w:pPr>
              <w:rPr>
                <w:rFonts w:cs="Arial"/>
                <w:sz w:val="19"/>
                <w:szCs w:val="19"/>
              </w:rPr>
            </w:pPr>
            <w:r w:rsidRPr="000B6AFE">
              <w:rPr>
                <w:rFonts w:cs="Arial"/>
                <w:sz w:val="19"/>
                <w:szCs w:val="19"/>
              </w:rPr>
              <w:t>Selective Non-Catalytic Reduction</w:t>
            </w:r>
          </w:p>
        </w:tc>
        <w:tc>
          <w:tcPr>
            <w:tcW w:w="394" w:type="pct"/>
            <w:tcBorders>
              <w:left w:val="single" w:sz="4" w:space="0" w:color="auto"/>
            </w:tcBorders>
          </w:tcPr>
          <w:p w14:paraId="2771F9DA" w14:textId="77777777" w:rsidR="00645040" w:rsidRPr="000B6AFE" w:rsidRDefault="00645040" w:rsidP="00330B9C">
            <w:pPr>
              <w:rPr>
                <w:rFonts w:cs="Arial"/>
                <w:sz w:val="19"/>
                <w:szCs w:val="19"/>
              </w:rPr>
            </w:pPr>
            <w:r w:rsidRPr="000B6AFE">
              <w:rPr>
                <w:rFonts w:cs="Arial"/>
                <w:sz w:val="19"/>
                <w:szCs w:val="19"/>
              </w:rPr>
              <w:t>tpy</w:t>
            </w:r>
          </w:p>
        </w:tc>
        <w:tc>
          <w:tcPr>
            <w:tcW w:w="2061" w:type="pct"/>
            <w:tcBorders>
              <w:right w:val="double" w:sz="4" w:space="0" w:color="auto"/>
            </w:tcBorders>
          </w:tcPr>
          <w:p w14:paraId="5A8AE727" w14:textId="77777777" w:rsidR="00645040" w:rsidRPr="000B6AFE" w:rsidRDefault="00645040" w:rsidP="00330B9C">
            <w:pPr>
              <w:rPr>
                <w:rFonts w:cs="Arial"/>
                <w:sz w:val="19"/>
                <w:szCs w:val="19"/>
              </w:rPr>
            </w:pPr>
            <w:r w:rsidRPr="000B6AFE">
              <w:rPr>
                <w:rFonts w:cs="Arial"/>
                <w:sz w:val="19"/>
                <w:szCs w:val="19"/>
              </w:rPr>
              <w:t>Tons per year</w:t>
            </w:r>
          </w:p>
        </w:tc>
      </w:tr>
      <w:tr w:rsidR="00645040" w:rsidRPr="000B6AFE" w14:paraId="58CF7C12" w14:textId="77777777" w:rsidTr="00330B9C">
        <w:trPr>
          <w:cantSplit/>
          <w:trHeight w:val="245"/>
          <w:jc w:val="center"/>
        </w:trPr>
        <w:tc>
          <w:tcPr>
            <w:tcW w:w="659" w:type="pct"/>
            <w:tcBorders>
              <w:left w:val="double" w:sz="4" w:space="0" w:color="auto"/>
            </w:tcBorders>
          </w:tcPr>
          <w:p w14:paraId="33F2467F" w14:textId="77777777" w:rsidR="00645040" w:rsidRPr="000B6AFE" w:rsidRDefault="00645040" w:rsidP="00330B9C">
            <w:pPr>
              <w:rPr>
                <w:rFonts w:cs="Arial"/>
                <w:sz w:val="19"/>
                <w:szCs w:val="19"/>
              </w:rPr>
            </w:pPr>
            <w:r w:rsidRPr="000B6AFE">
              <w:rPr>
                <w:rFonts w:cs="Arial"/>
                <w:sz w:val="19"/>
                <w:szCs w:val="19"/>
              </w:rPr>
              <w:t>SRN</w:t>
            </w:r>
          </w:p>
        </w:tc>
        <w:tc>
          <w:tcPr>
            <w:tcW w:w="1886" w:type="pct"/>
            <w:tcBorders>
              <w:right w:val="single" w:sz="4" w:space="0" w:color="auto"/>
            </w:tcBorders>
          </w:tcPr>
          <w:p w14:paraId="708732AD" w14:textId="77777777" w:rsidR="00645040" w:rsidRPr="000B6AFE" w:rsidRDefault="00645040" w:rsidP="00330B9C">
            <w:pPr>
              <w:rPr>
                <w:rFonts w:cs="Arial"/>
                <w:sz w:val="19"/>
                <w:szCs w:val="19"/>
              </w:rPr>
            </w:pPr>
            <w:r w:rsidRPr="000B6AFE">
              <w:rPr>
                <w:rFonts w:cs="Arial"/>
                <w:sz w:val="19"/>
                <w:szCs w:val="19"/>
              </w:rPr>
              <w:t>State Registration Number</w:t>
            </w:r>
          </w:p>
        </w:tc>
        <w:tc>
          <w:tcPr>
            <w:tcW w:w="394" w:type="pct"/>
            <w:tcBorders>
              <w:left w:val="single" w:sz="4" w:space="0" w:color="auto"/>
            </w:tcBorders>
          </w:tcPr>
          <w:p w14:paraId="0DB00E10" w14:textId="77777777" w:rsidR="00645040" w:rsidRPr="000B6AFE" w:rsidRDefault="00645040" w:rsidP="00330B9C">
            <w:pPr>
              <w:rPr>
                <w:rFonts w:cs="Arial"/>
                <w:sz w:val="19"/>
                <w:szCs w:val="19"/>
              </w:rPr>
            </w:pPr>
            <w:r w:rsidRPr="000B6AFE">
              <w:rPr>
                <w:rFonts w:cs="Arial"/>
                <w:sz w:val="19"/>
                <w:szCs w:val="19"/>
              </w:rPr>
              <w:t>µg</w:t>
            </w:r>
          </w:p>
        </w:tc>
        <w:tc>
          <w:tcPr>
            <w:tcW w:w="2061" w:type="pct"/>
            <w:tcBorders>
              <w:right w:val="double" w:sz="4" w:space="0" w:color="auto"/>
            </w:tcBorders>
          </w:tcPr>
          <w:p w14:paraId="36182EFD" w14:textId="77777777" w:rsidR="00645040" w:rsidRPr="000B6AFE" w:rsidRDefault="00645040" w:rsidP="00330B9C">
            <w:pPr>
              <w:rPr>
                <w:rFonts w:cs="Arial"/>
                <w:sz w:val="19"/>
                <w:szCs w:val="19"/>
              </w:rPr>
            </w:pPr>
            <w:r w:rsidRPr="000B6AFE">
              <w:rPr>
                <w:rFonts w:cs="Arial"/>
                <w:sz w:val="19"/>
                <w:szCs w:val="19"/>
              </w:rPr>
              <w:t>Microgram</w:t>
            </w:r>
          </w:p>
        </w:tc>
      </w:tr>
      <w:tr w:rsidR="00645040" w:rsidRPr="000B6AFE" w14:paraId="37BAC5DB" w14:textId="77777777" w:rsidTr="00330B9C">
        <w:trPr>
          <w:cantSplit/>
          <w:trHeight w:val="245"/>
          <w:jc w:val="center"/>
        </w:trPr>
        <w:tc>
          <w:tcPr>
            <w:tcW w:w="659" w:type="pct"/>
            <w:tcBorders>
              <w:left w:val="double" w:sz="4" w:space="0" w:color="auto"/>
            </w:tcBorders>
          </w:tcPr>
          <w:p w14:paraId="2AD7A86A" w14:textId="77777777" w:rsidR="00645040" w:rsidRPr="000B6AFE" w:rsidRDefault="00645040" w:rsidP="00330B9C">
            <w:pPr>
              <w:rPr>
                <w:rFonts w:cs="Arial"/>
                <w:sz w:val="19"/>
                <w:szCs w:val="19"/>
              </w:rPr>
            </w:pPr>
            <w:r w:rsidRPr="000B6AFE">
              <w:rPr>
                <w:rFonts w:cs="Arial"/>
                <w:sz w:val="19"/>
                <w:szCs w:val="19"/>
              </w:rPr>
              <w:t>TEQ</w:t>
            </w:r>
          </w:p>
        </w:tc>
        <w:tc>
          <w:tcPr>
            <w:tcW w:w="1886" w:type="pct"/>
            <w:tcBorders>
              <w:right w:val="single" w:sz="4" w:space="0" w:color="auto"/>
            </w:tcBorders>
          </w:tcPr>
          <w:p w14:paraId="2E64B73C" w14:textId="77777777" w:rsidR="00645040" w:rsidRPr="000B6AFE" w:rsidRDefault="00645040" w:rsidP="00330B9C">
            <w:pPr>
              <w:rPr>
                <w:rFonts w:cs="Arial"/>
                <w:sz w:val="19"/>
                <w:szCs w:val="19"/>
              </w:rPr>
            </w:pPr>
            <w:r w:rsidRPr="000B6AFE">
              <w:rPr>
                <w:rFonts w:cs="Arial"/>
                <w:sz w:val="19"/>
                <w:szCs w:val="19"/>
              </w:rPr>
              <w:t>Toxicity Equivalence Quotient</w:t>
            </w:r>
          </w:p>
        </w:tc>
        <w:tc>
          <w:tcPr>
            <w:tcW w:w="394" w:type="pct"/>
            <w:tcBorders>
              <w:left w:val="single" w:sz="4" w:space="0" w:color="auto"/>
            </w:tcBorders>
          </w:tcPr>
          <w:p w14:paraId="68D652A2" w14:textId="77777777" w:rsidR="00645040" w:rsidRPr="000B6AFE" w:rsidRDefault="00645040" w:rsidP="00330B9C">
            <w:pPr>
              <w:rPr>
                <w:rFonts w:cs="Arial"/>
                <w:sz w:val="19"/>
                <w:szCs w:val="19"/>
              </w:rPr>
            </w:pPr>
            <w:r w:rsidRPr="000B6AFE">
              <w:rPr>
                <w:rFonts w:cs="Arial"/>
                <w:sz w:val="19"/>
                <w:szCs w:val="19"/>
              </w:rPr>
              <w:t>µm</w:t>
            </w:r>
          </w:p>
        </w:tc>
        <w:tc>
          <w:tcPr>
            <w:tcW w:w="2061" w:type="pct"/>
            <w:tcBorders>
              <w:right w:val="double" w:sz="4" w:space="0" w:color="auto"/>
            </w:tcBorders>
          </w:tcPr>
          <w:p w14:paraId="012D08E4" w14:textId="77777777" w:rsidR="00645040" w:rsidRPr="000B6AFE" w:rsidRDefault="00645040" w:rsidP="00330B9C">
            <w:pPr>
              <w:rPr>
                <w:rFonts w:cs="Arial"/>
                <w:sz w:val="19"/>
                <w:szCs w:val="19"/>
              </w:rPr>
            </w:pPr>
            <w:r w:rsidRPr="000B6AFE">
              <w:rPr>
                <w:rFonts w:cs="Arial"/>
                <w:sz w:val="19"/>
                <w:szCs w:val="19"/>
              </w:rPr>
              <w:t>Micrometer or Micron</w:t>
            </w:r>
          </w:p>
        </w:tc>
      </w:tr>
      <w:tr w:rsidR="00645040" w:rsidRPr="000B6AFE" w14:paraId="7C2130CC" w14:textId="77777777" w:rsidTr="00330B9C">
        <w:trPr>
          <w:cantSplit/>
          <w:trHeight w:val="245"/>
          <w:jc w:val="center"/>
        </w:trPr>
        <w:tc>
          <w:tcPr>
            <w:tcW w:w="659" w:type="pct"/>
            <w:vMerge w:val="restart"/>
            <w:tcBorders>
              <w:left w:val="double" w:sz="4" w:space="0" w:color="auto"/>
            </w:tcBorders>
          </w:tcPr>
          <w:p w14:paraId="134530CA" w14:textId="77777777" w:rsidR="00645040" w:rsidRPr="000B6AFE" w:rsidRDefault="00645040" w:rsidP="00330B9C">
            <w:pPr>
              <w:rPr>
                <w:rFonts w:cs="Arial"/>
                <w:sz w:val="19"/>
                <w:szCs w:val="19"/>
              </w:rPr>
            </w:pPr>
            <w:r w:rsidRPr="000B6AFE">
              <w:rPr>
                <w:rFonts w:cs="Arial"/>
                <w:sz w:val="19"/>
                <w:szCs w:val="19"/>
              </w:rPr>
              <w:t>USEPA/EPA</w:t>
            </w:r>
          </w:p>
        </w:tc>
        <w:tc>
          <w:tcPr>
            <w:tcW w:w="1886" w:type="pct"/>
            <w:vMerge w:val="restart"/>
            <w:tcBorders>
              <w:right w:val="single" w:sz="4" w:space="0" w:color="auto"/>
            </w:tcBorders>
          </w:tcPr>
          <w:p w14:paraId="606D663C" w14:textId="77777777" w:rsidR="00645040" w:rsidRPr="000B6AFE" w:rsidRDefault="00645040" w:rsidP="00330B9C">
            <w:pPr>
              <w:rPr>
                <w:rFonts w:cs="Arial"/>
                <w:sz w:val="19"/>
                <w:szCs w:val="19"/>
              </w:rPr>
            </w:pPr>
            <w:r w:rsidRPr="000B6AFE">
              <w:rPr>
                <w:rFonts w:cs="Arial"/>
                <w:sz w:val="19"/>
                <w:szCs w:val="19"/>
              </w:rPr>
              <w:t>United States Environmental Protection Agency</w:t>
            </w:r>
          </w:p>
        </w:tc>
        <w:tc>
          <w:tcPr>
            <w:tcW w:w="394" w:type="pct"/>
            <w:tcBorders>
              <w:left w:val="single" w:sz="4" w:space="0" w:color="auto"/>
            </w:tcBorders>
          </w:tcPr>
          <w:p w14:paraId="5FF7F61E" w14:textId="77777777" w:rsidR="00645040" w:rsidRPr="000B6AFE" w:rsidRDefault="00645040" w:rsidP="00330B9C">
            <w:pPr>
              <w:rPr>
                <w:rFonts w:cs="Arial"/>
                <w:sz w:val="19"/>
                <w:szCs w:val="19"/>
              </w:rPr>
            </w:pPr>
            <w:r w:rsidRPr="000B6AFE">
              <w:rPr>
                <w:rFonts w:cs="Arial"/>
                <w:sz w:val="19"/>
                <w:szCs w:val="19"/>
              </w:rPr>
              <w:t>VOC</w:t>
            </w:r>
          </w:p>
        </w:tc>
        <w:tc>
          <w:tcPr>
            <w:tcW w:w="2061" w:type="pct"/>
            <w:tcBorders>
              <w:right w:val="double" w:sz="4" w:space="0" w:color="auto"/>
            </w:tcBorders>
          </w:tcPr>
          <w:p w14:paraId="46A9D36F" w14:textId="77777777" w:rsidR="00645040" w:rsidRPr="000B6AFE" w:rsidRDefault="00645040" w:rsidP="00330B9C">
            <w:pPr>
              <w:rPr>
                <w:rFonts w:cs="Arial"/>
                <w:sz w:val="19"/>
                <w:szCs w:val="19"/>
              </w:rPr>
            </w:pPr>
            <w:r w:rsidRPr="000B6AFE">
              <w:rPr>
                <w:rFonts w:cs="Arial"/>
                <w:sz w:val="19"/>
                <w:szCs w:val="19"/>
              </w:rPr>
              <w:t>Volatile Organic Compounds</w:t>
            </w:r>
          </w:p>
        </w:tc>
      </w:tr>
      <w:tr w:rsidR="00645040" w:rsidRPr="000B6AFE" w14:paraId="271BEBF0" w14:textId="77777777" w:rsidTr="00330B9C">
        <w:trPr>
          <w:cantSplit/>
          <w:trHeight w:val="245"/>
          <w:jc w:val="center"/>
        </w:trPr>
        <w:tc>
          <w:tcPr>
            <w:tcW w:w="659" w:type="pct"/>
            <w:vMerge/>
            <w:tcBorders>
              <w:left w:val="double" w:sz="4" w:space="0" w:color="auto"/>
            </w:tcBorders>
          </w:tcPr>
          <w:p w14:paraId="2059FC65" w14:textId="77777777" w:rsidR="00645040" w:rsidRPr="000B6AFE" w:rsidRDefault="00645040" w:rsidP="00330B9C">
            <w:pPr>
              <w:rPr>
                <w:rFonts w:cs="Arial"/>
                <w:sz w:val="19"/>
                <w:szCs w:val="19"/>
              </w:rPr>
            </w:pPr>
          </w:p>
        </w:tc>
        <w:tc>
          <w:tcPr>
            <w:tcW w:w="1886" w:type="pct"/>
            <w:vMerge/>
            <w:tcBorders>
              <w:right w:val="single" w:sz="4" w:space="0" w:color="auto"/>
            </w:tcBorders>
          </w:tcPr>
          <w:p w14:paraId="373472F4" w14:textId="77777777" w:rsidR="00645040" w:rsidRPr="000B6AFE" w:rsidRDefault="00645040" w:rsidP="00330B9C">
            <w:pPr>
              <w:rPr>
                <w:rFonts w:cs="Arial"/>
                <w:sz w:val="19"/>
                <w:szCs w:val="19"/>
              </w:rPr>
            </w:pPr>
          </w:p>
        </w:tc>
        <w:tc>
          <w:tcPr>
            <w:tcW w:w="394" w:type="pct"/>
            <w:tcBorders>
              <w:left w:val="single" w:sz="4" w:space="0" w:color="auto"/>
              <w:bottom w:val="single" w:sz="4" w:space="0" w:color="auto"/>
            </w:tcBorders>
          </w:tcPr>
          <w:p w14:paraId="722AC052" w14:textId="77777777" w:rsidR="00645040" w:rsidRPr="000B6AFE" w:rsidRDefault="00645040" w:rsidP="00330B9C">
            <w:pPr>
              <w:rPr>
                <w:rFonts w:cs="Arial"/>
                <w:sz w:val="19"/>
                <w:szCs w:val="19"/>
              </w:rPr>
            </w:pPr>
            <w:r w:rsidRPr="000B6AFE">
              <w:rPr>
                <w:rFonts w:cs="Arial"/>
                <w:sz w:val="19"/>
                <w:szCs w:val="19"/>
              </w:rPr>
              <w:t>yr</w:t>
            </w:r>
          </w:p>
        </w:tc>
        <w:tc>
          <w:tcPr>
            <w:tcW w:w="2061" w:type="pct"/>
            <w:tcBorders>
              <w:bottom w:val="single" w:sz="4" w:space="0" w:color="auto"/>
              <w:right w:val="double" w:sz="4" w:space="0" w:color="auto"/>
            </w:tcBorders>
          </w:tcPr>
          <w:p w14:paraId="6D210724" w14:textId="77777777" w:rsidR="00645040" w:rsidRPr="000B6AFE" w:rsidRDefault="00645040" w:rsidP="00330B9C">
            <w:pPr>
              <w:rPr>
                <w:rFonts w:cs="Arial"/>
                <w:sz w:val="19"/>
                <w:szCs w:val="19"/>
              </w:rPr>
            </w:pPr>
            <w:r w:rsidRPr="000B6AFE">
              <w:rPr>
                <w:rFonts w:cs="Arial"/>
                <w:sz w:val="19"/>
                <w:szCs w:val="19"/>
              </w:rPr>
              <w:t>Year</w:t>
            </w:r>
          </w:p>
        </w:tc>
      </w:tr>
      <w:tr w:rsidR="00645040" w:rsidRPr="000B6AFE" w14:paraId="4F13F675" w14:textId="77777777" w:rsidTr="00330B9C">
        <w:trPr>
          <w:cantSplit/>
          <w:trHeight w:val="245"/>
          <w:jc w:val="center"/>
        </w:trPr>
        <w:tc>
          <w:tcPr>
            <w:tcW w:w="659" w:type="pct"/>
            <w:tcBorders>
              <w:left w:val="double" w:sz="4" w:space="0" w:color="auto"/>
              <w:bottom w:val="double" w:sz="4" w:space="0" w:color="auto"/>
            </w:tcBorders>
          </w:tcPr>
          <w:p w14:paraId="75371367" w14:textId="77777777" w:rsidR="00645040" w:rsidRPr="000B6AFE" w:rsidRDefault="00645040" w:rsidP="00330B9C">
            <w:pPr>
              <w:rPr>
                <w:rFonts w:cs="Arial"/>
                <w:sz w:val="19"/>
                <w:szCs w:val="19"/>
              </w:rPr>
            </w:pPr>
            <w:r>
              <w:rPr>
                <w:rFonts w:cs="Arial"/>
                <w:sz w:val="19"/>
                <w:szCs w:val="19"/>
              </w:rPr>
              <w:t>VE</w:t>
            </w:r>
          </w:p>
        </w:tc>
        <w:tc>
          <w:tcPr>
            <w:tcW w:w="1886" w:type="pct"/>
            <w:tcBorders>
              <w:bottom w:val="double" w:sz="4" w:space="0" w:color="auto"/>
              <w:right w:val="single" w:sz="4" w:space="0" w:color="auto"/>
            </w:tcBorders>
          </w:tcPr>
          <w:p w14:paraId="5CF03F9E" w14:textId="77777777" w:rsidR="00645040" w:rsidRPr="000B6AFE" w:rsidRDefault="00645040" w:rsidP="00330B9C">
            <w:pPr>
              <w:rPr>
                <w:rFonts w:cs="Arial"/>
                <w:sz w:val="19"/>
                <w:szCs w:val="19"/>
              </w:rPr>
            </w:pPr>
            <w:r w:rsidRPr="000B6AFE">
              <w:rPr>
                <w:rFonts w:cs="Arial"/>
                <w:sz w:val="19"/>
                <w:szCs w:val="19"/>
              </w:rPr>
              <w:t>Visible Emissions</w:t>
            </w:r>
          </w:p>
        </w:tc>
        <w:tc>
          <w:tcPr>
            <w:tcW w:w="394" w:type="pct"/>
            <w:tcBorders>
              <w:top w:val="single" w:sz="4" w:space="0" w:color="auto"/>
              <w:left w:val="single" w:sz="4" w:space="0" w:color="auto"/>
              <w:bottom w:val="double" w:sz="4" w:space="0" w:color="auto"/>
            </w:tcBorders>
          </w:tcPr>
          <w:p w14:paraId="07C56B24" w14:textId="77777777" w:rsidR="00645040" w:rsidRPr="000B6AFE" w:rsidRDefault="00645040" w:rsidP="00330B9C">
            <w:pPr>
              <w:rPr>
                <w:rFonts w:cs="Arial"/>
                <w:sz w:val="19"/>
                <w:szCs w:val="19"/>
              </w:rPr>
            </w:pPr>
          </w:p>
        </w:tc>
        <w:tc>
          <w:tcPr>
            <w:tcW w:w="2061" w:type="pct"/>
            <w:tcBorders>
              <w:top w:val="single" w:sz="4" w:space="0" w:color="auto"/>
              <w:bottom w:val="double" w:sz="4" w:space="0" w:color="auto"/>
              <w:right w:val="double" w:sz="4" w:space="0" w:color="auto"/>
            </w:tcBorders>
          </w:tcPr>
          <w:p w14:paraId="3BABF648" w14:textId="77777777" w:rsidR="00645040" w:rsidRPr="000B6AFE" w:rsidRDefault="00645040" w:rsidP="00330B9C">
            <w:pPr>
              <w:rPr>
                <w:rFonts w:cs="Arial"/>
                <w:sz w:val="19"/>
                <w:szCs w:val="19"/>
              </w:rPr>
            </w:pPr>
          </w:p>
        </w:tc>
      </w:tr>
    </w:tbl>
    <w:p w14:paraId="4BE2B939" w14:textId="77777777" w:rsidR="00645040" w:rsidRDefault="00645040" w:rsidP="00645040">
      <w:pPr>
        <w:rPr>
          <w:sz w:val="20"/>
        </w:rPr>
      </w:pPr>
      <w:r w:rsidRPr="000B6AFE">
        <w:rPr>
          <w:rFonts w:cs="Arial"/>
          <w:sz w:val="19"/>
          <w:szCs w:val="19"/>
        </w:rPr>
        <w:t>*For HVLP applicators, the pressure measured at the gun air cap shall not exceed 10 psig.</w:t>
      </w:r>
    </w:p>
    <w:p w14:paraId="53E8ADED" w14:textId="5B2D48FF" w:rsidR="00645040" w:rsidRPr="00FC1F2C" w:rsidRDefault="00645040" w:rsidP="00645040">
      <w:pPr>
        <w:pStyle w:val="Heading2"/>
        <w:numPr>
          <w:ilvl w:val="0"/>
          <w:numId w:val="0"/>
        </w:numPr>
        <w:jc w:val="left"/>
        <w:rPr>
          <w:b w:val="0"/>
          <w:bCs/>
          <w:sz w:val="22"/>
          <w:szCs w:val="22"/>
        </w:rPr>
      </w:pPr>
      <w:bookmarkStart w:id="210" w:name="_Toc105673751"/>
      <w:bookmarkStart w:id="211" w:name="_Toc161826814"/>
      <w:r w:rsidRPr="00461D22">
        <w:rPr>
          <w:bCs/>
          <w:sz w:val="22"/>
          <w:szCs w:val="22"/>
        </w:rPr>
        <w:lastRenderedPageBreak/>
        <w:t>Appendix 2</w:t>
      </w:r>
      <w:r w:rsidR="00F14021">
        <w:rPr>
          <w:bCs/>
          <w:sz w:val="22"/>
          <w:szCs w:val="22"/>
        </w:rPr>
        <w:t>-2</w:t>
      </w:r>
      <w:r w:rsidRPr="00461D22">
        <w:rPr>
          <w:bCs/>
          <w:sz w:val="22"/>
          <w:szCs w:val="22"/>
        </w:rPr>
        <w:t>.  Schedule of Compliance</w:t>
      </w:r>
      <w:bookmarkEnd w:id="210"/>
      <w:bookmarkEnd w:id="211"/>
    </w:p>
    <w:p w14:paraId="20653E5B" w14:textId="77777777" w:rsidR="00645040" w:rsidRDefault="00645040" w:rsidP="00645040">
      <w:pPr>
        <w:jc w:val="both"/>
        <w:rPr>
          <w:rFonts w:cs="Arial"/>
          <w:sz w:val="20"/>
        </w:rPr>
      </w:pPr>
    </w:p>
    <w:p w14:paraId="1CBBB769" w14:textId="77777777" w:rsidR="00645040" w:rsidRPr="00FC1F2C" w:rsidRDefault="00645040" w:rsidP="00645040">
      <w:pPr>
        <w:jc w:val="both"/>
        <w:rPr>
          <w:sz w:val="20"/>
        </w:rPr>
      </w:pPr>
      <w:r w:rsidRPr="00B77C68">
        <w:rPr>
          <w:sz w:val="20"/>
        </w:rPr>
        <w:t xml:space="preserve">The permittee certified </w:t>
      </w:r>
      <w:r>
        <w:rPr>
          <w:sz w:val="20"/>
        </w:rPr>
        <w:t xml:space="preserve">in the ROP application </w:t>
      </w:r>
      <w:r w:rsidRPr="00B77C68">
        <w:rPr>
          <w:sz w:val="20"/>
        </w:rPr>
        <w:t>that this</w:t>
      </w:r>
      <w:r>
        <w:rPr>
          <w:sz w:val="20"/>
        </w:rPr>
        <w:t xml:space="preserve"> stationary</w:t>
      </w:r>
      <w:r w:rsidRPr="00B77C68">
        <w:rPr>
          <w:sz w:val="20"/>
        </w:rPr>
        <w:t xml:space="preserve"> source is in compliance with all applicable requirements and the permittee shall continue to comply with all terms and conditions of this ROP.  A Schedule of Compliance is not required.  </w:t>
      </w:r>
      <w:r w:rsidRPr="00B77C68">
        <w:rPr>
          <w:b/>
          <w:sz w:val="20"/>
        </w:rPr>
        <w:t>(R 336.1213(4)(a), R 336.1119(a)(ii))</w:t>
      </w:r>
    </w:p>
    <w:p w14:paraId="2C875A50" w14:textId="77777777" w:rsidR="00C70C2A" w:rsidRDefault="00C70C2A" w:rsidP="00645040">
      <w:pPr>
        <w:rPr>
          <w:szCs w:val="22"/>
        </w:rPr>
      </w:pPr>
    </w:p>
    <w:p w14:paraId="42FBD30B" w14:textId="5A68EF26" w:rsidR="00C70C2A" w:rsidRDefault="00C70C2A" w:rsidP="0095235E">
      <w:pPr>
        <w:pStyle w:val="Heading2"/>
        <w:numPr>
          <w:ilvl w:val="0"/>
          <w:numId w:val="0"/>
        </w:numPr>
        <w:jc w:val="both"/>
        <w:rPr>
          <w:sz w:val="22"/>
          <w:szCs w:val="22"/>
        </w:rPr>
      </w:pPr>
      <w:bookmarkStart w:id="212" w:name="_Toc161826815"/>
      <w:r w:rsidRPr="00461D22">
        <w:rPr>
          <w:sz w:val="22"/>
          <w:szCs w:val="22"/>
        </w:rPr>
        <w:t>Appendix 3</w:t>
      </w:r>
      <w:r>
        <w:rPr>
          <w:sz w:val="22"/>
          <w:szCs w:val="22"/>
        </w:rPr>
        <w:t>-2</w:t>
      </w:r>
      <w:r w:rsidRPr="00461D22">
        <w:rPr>
          <w:sz w:val="22"/>
          <w:szCs w:val="22"/>
        </w:rPr>
        <w:t xml:space="preserve">.  </w:t>
      </w:r>
      <w:r w:rsidRPr="00C70C2A">
        <w:rPr>
          <w:sz w:val="22"/>
          <w:szCs w:val="22"/>
        </w:rPr>
        <w:t>Monitoring Requirements</w:t>
      </w:r>
      <w:bookmarkEnd w:id="212"/>
    </w:p>
    <w:p w14:paraId="79E17483" w14:textId="77777777" w:rsidR="0095235E" w:rsidRPr="0095235E" w:rsidRDefault="0095235E" w:rsidP="0095235E"/>
    <w:p w14:paraId="51DC36B8" w14:textId="77777777" w:rsidR="00C70C2A" w:rsidRPr="00B77C68" w:rsidRDefault="00C70C2A" w:rsidP="00C70C2A">
      <w:pPr>
        <w:jc w:val="both"/>
        <w:rPr>
          <w:sz w:val="20"/>
        </w:rPr>
      </w:pPr>
      <w:r w:rsidRPr="00B77C68">
        <w:rPr>
          <w:sz w:val="20"/>
        </w:rPr>
        <w:t xml:space="preserve">Specific monitoring requirement procedures, methods or specifications are detailed in Part A or the appropriate </w:t>
      </w:r>
      <w:r>
        <w:rPr>
          <w:sz w:val="20"/>
        </w:rPr>
        <w:t>S</w:t>
      </w:r>
      <w:r w:rsidRPr="00B77C68">
        <w:rPr>
          <w:sz w:val="20"/>
        </w:rPr>
        <w:t>ource-</w:t>
      </w:r>
      <w:r>
        <w:rPr>
          <w:sz w:val="20"/>
        </w:rPr>
        <w:t>W</w:t>
      </w:r>
      <w:r w:rsidRPr="00B77C68">
        <w:rPr>
          <w:sz w:val="20"/>
        </w:rPr>
        <w:t xml:space="preserve">ide, </w:t>
      </w:r>
      <w:r>
        <w:rPr>
          <w:sz w:val="20"/>
        </w:rPr>
        <w:t>E</w:t>
      </w:r>
      <w:r w:rsidRPr="00B77C68">
        <w:rPr>
          <w:sz w:val="20"/>
        </w:rPr>
        <w:t xml:space="preserve">mission </w:t>
      </w:r>
      <w:r>
        <w:rPr>
          <w:sz w:val="20"/>
        </w:rPr>
        <w:t>U</w:t>
      </w:r>
      <w:r w:rsidRPr="00B77C68">
        <w:rPr>
          <w:sz w:val="20"/>
        </w:rPr>
        <w:t xml:space="preserve">nit and/or </w:t>
      </w:r>
      <w:r>
        <w:rPr>
          <w:sz w:val="20"/>
        </w:rPr>
        <w:t>F</w:t>
      </w:r>
      <w:r w:rsidRPr="00B77C68">
        <w:rPr>
          <w:sz w:val="20"/>
        </w:rPr>
        <w:t xml:space="preserve">lexible </w:t>
      </w:r>
      <w:r>
        <w:rPr>
          <w:sz w:val="20"/>
        </w:rPr>
        <w:t>G</w:t>
      </w:r>
      <w:r w:rsidRPr="00B77C68">
        <w:rPr>
          <w:sz w:val="20"/>
        </w:rPr>
        <w:t xml:space="preserve">roup </w:t>
      </w:r>
      <w:r>
        <w:rPr>
          <w:sz w:val="20"/>
        </w:rPr>
        <w:t>S</w:t>
      </w:r>
      <w:r w:rsidRPr="00B77C68">
        <w:rPr>
          <w:sz w:val="20"/>
        </w:rPr>
        <w:t xml:space="preserve">pecial </w:t>
      </w:r>
      <w:r>
        <w:rPr>
          <w:sz w:val="20"/>
        </w:rPr>
        <w:t>C</w:t>
      </w:r>
      <w:r w:rsidRPr="00B77C68">
        <w:rPr>
          <w:sz w:val="20"/>
        </w:rPr>
        <w:t>onditions.  Therefore, this appendix is not applicable.</w:t>
      </w:r>
    </w:p>
    <w:p w14:paraId="1DBBF8FF" w14:textId="77777777" w:rsidR="003F5804" w:rsidRPr="00B77C68" w:rsidRDefault="003F5804" w:rsidP="00645040">
      <w:pPr>
        <w:jc w:val="both"/>
        <w:rPr>
          <w:sz w:val="20"/>
        </w:rPr>
      </w:pPr>
    </w:p>
    <w:p w14:paraId="0CF9C8A9" w14:textId="61639AD9" w:rsidR="00645040" w:rsidRPr="00FC1F2C" w:rsidRDefault="00645040" w:rsidP="00645040">
      <w:pPr>
        <w:pStyle w:val="Heading2"/>
        <w:numPr>
          <w:ilvl w:val="0"/>
          <w:numId w:val="0"/>
        </w:numPr>
        <w:jc w:val="both"/>
        <w:rPr>
          <w:b w:val="0"/>
          <w:sz w:val="22"/>
          <w:szCs w:val="22"/>
        </w:rPr>
      </w:pPr>
      <w:bookmarkStart w:id="213" w:name="_Toc105673753"/>
      <w:bookmarkStart w:id="214" w:name="_Toc161826816"/>
      <w:r w:rsidRPr="00461D22">
        <w:rPr>
          <w:sz w:val="22"/>
          <w:szCs w:val="22"/>
        </w:rPr>
        <w:t>Appendix 4</w:t>
      </w:r>
      <w:r w:rsidR="00406F34">
        <w:rPr>
          <w:sz w:val="22"/>
          <w:szCs w:val="22"/>
        </w:rPr>
        <w:t>-2</w:t>
      </w:r>
      <w:r w:rsidRPr="00461D22">
        <w:rPr>
          <w:sz w:val="22"/>
          <w:szCs w:val="22"/>
        </w:rPr>
        <w:t>.  Recordkeeping</w:t>
      </w:r>
      <w:bookmarkEnd w:id="213"/>
      <w:bookmarkEnd w:id="214"/>
    </w:p>
    <w:p w14:paraId="454F90D7" w14:textId="77777777" w:rsidR="00406F34" w:rsidRDefault="00406F34" w:rsidP="00645040">
      <w:pPr>
        <w:jc w:val="both"/>
        <w:rPr>
          <w:sz w:val="20"/>
        </w:rPr>
      </w:pPr>
    </w:p>
    <w:p w14:paraId="1D74A9C7" w14:textId="6BDAD5F9" w:rsidR="00645040" w:rsidRPr="00B77C68" w:rsidRDefault="00645040" w:rsidP="00645040">
      <w:pPr>
        <w:jc w:val="both"/>
        <w:rPr>
          <w:sz w:val="20"/>
        </w:rPr>
      </w:pPr>
      <w:r w:rsidRPr="00B77C68">
        <w:rPr>
          <w:sz w:val="20"/>
        </w:rPr>
        <w:t xml:space="preserve">Specific recordkeeping requirement formats and procedures are detailed in Part A or the appropriate </w:t>
      </w:r>
      <w:r>
        <w:rPr>
          <w:sz w:val="20"/>
        </w:rPr>
        <w:t>S</w:t>
      </w:r>
      <w:r w:rsidRPr="00B77C68">
        <w:rPr>
          <w:sz w:val="20"/>
        </w:rPr>
        <w:t>ource-</w:t>
      </w:r>
      <w:r>
        <w:rPr>
          <w:sz w:val="20"/>
        </w:rPr>
        <w:t>W</w:t>
      </w:r>
      <w:r w:rsidRPr="00B77C68">
        <w:rPr>
          <w:sz w:val="20"/>
        </w:rPr>
        <w:t xml:space="preserve">ide, </w:t>
      </w:r>
      <w:r>
        <w:rPr>
          <w:sz w:val="20"/>
        </w:rPr>
        <w:t>E</w:t>
      </w:r>
      <w:r w:rsidRPr="00B77C68">
        <w:rPr>
          <w:sz w:val="20"/>
        </w:rPr>
        <w:t xml:space="preserve">mission </w:t>
      </w:r>
      <w:r>
        <w:rPr>
          <w:sz w:val="20"/>
        </w:rPr>
        <w:t>U</w:t>
      </w:r>
      <w:r w:rsidRPr="00B77C68">
        <w:rPr>
          <w:sz w:val="20"/>
        </w:rPr>
        <w:t xml:space="preserve">nit and/or </w:t>
      </w:r>
      <w:r>
        <w:rPr>
          <w:sz w:val="20"/>
        </w:rPr>
        <w:t>F</w:t>
      </w:r>
      <w:r w:rsidRPr="00B77C68">
        <w:rPr>
          <w:sz w:val="20"/>
        </w:rPr>
        <w:t xml:space="preserve">lexible </w:t>
      </w:r>
      <w:r>
        <w:rPr>
          <w:sz w:val="20"/>
        </w:rPr>
        <w:t>G</w:t>
      </w:r>
      <w:r w:rsidRPr="00B77C68">
        <w:rPr>
          <w:sz w:val="20"/>
        </w:rPr>
        <w:t xml:space="preserve">roup </w:t>
      </w:r>
      <w:r>
        <w:rPr>
          <w:sz w:val="20"/>
        </w:rPr>
        <w:t>S</w:t>
      </w:r>
      <w:r w:rsidRPr="00B77C68">
        <w:rPr>
          <w:sz w:val="20"/>
        </w:rPr>
        <w:t xml:space="preserve">pecial </w:t>
      </w:r>
      <w:r>
        <w:rPr>
          <w:sz w:val="20"/>
        </w:rPr>
        <w:t>C</w:t>
      </w:r>
      <w:r w:rsidRPr="00B77C68">
        <w:rPr>
          <w:sz w:val="20"/>
        </w:rPr>
        <w:t>onditions.  Therefore, this appendix is not applicable.</w:t>
      </w:r>
    </w:p>
    <w:p w14:paraId="1FA200E0" w14:textId="77777777" w:rsidR="00645040" w:rsidRPr="00B77C68" w:rsidRDefault="00645040" w:rsidP="00645040">
      <w:pPr>
        <w:jc w:val="both"/>
        <w:rPr>
          <w:sz w:val="20"/>
        </w:rPr>
      </w:pPr>
    </w:p>
    <w:p w14:paraId="25085317" w14:textId="5CA73101" w:rsidR="00645040" w:rsidRPr="00FC1F2C" w:rsidRDefault="00645040" w:rsidP="00645040">
      <w:pPr>
        <w:pStyle w:val="Heading2"/>
        <w:numPr>
          <w:ilvl w:val="0"/>
          <w:numId w:val="0"/>
        </w:numPr>
        <w:jc w:val="both"/>
        <w:rPr>
          <w:b w:val="0"/>
          <w:sz w:val="22"/>
          <w:szCs w:val="22"/>
        </w:rPr>
      </w:pPr>
      <w:bookmarkStart w:id="215" w:name="_Toc105673754"/>
      <w:bookmarkStart w:id="216" w:name="_Toc161826817"/>
      <w:r w:rsidRPr="00461D22">
        <w:rPr>
          <w:sz w:val="22"/>
          <w:szCs w:val="22"/>
        </w:rPr>
        <w:t>Appendix 5</w:t>
      </w:r>
      <w:r w:rsidR="00406F34">
        <w:rPr>
          <w:sz w:val="22"/>
          <w:szCs w:val="22"/>
        </w:rPr>
        <w:t>-2</w:t>
      </w:r>
      <w:r w:rsidRPr="00461D22">
        <w:rPr>
          <w:sz w:val="22"/>
          <w:szCs w:val="22"/>
        </w:rPr>
        <w:t>.  Testing Procedures</w:t>
      </w:r>
      <w:bookmarkEnd w:id="215"/>
      <w:bookmarkEnd w:id="216"/>
    </w:p>
    <w:p w14:paraId="4B68584B" w14:textId="77777777" w:rsidR="00645040" w:rsidRPr="00B77C68" w:rsidRDefault="00645040" w:rsidP="00645040">
      <w:pPr>
        <w:jc w:val="both"/>
        <w:rPr>
          <w:sz w:val="20"/>
        </w:rPr>
      </w:pPr>
    </w:p>
    <w:p w14:paraId="2DA08E0E" w14:textId="77777777" w:rsidR="00645040" w:rsidRPr="00B77C68" w:rsidRDefault="00645040" w:rsidP="00645040">
      <w:pPr>
        <w:jc w:val="both"/>
        <w:rPr>
          <w:sz w:val="20"/>
        </w:rPr>
      </w:pPr>
      <w:r w:rsidRPr="00B77C68">
        <w:rPr>
          <w:sz w:val="20"/>
        </w:rPr>
        <w:t xml:space="preserve">Specific testing requirement plans, procedures, and averaging times are detailed in the appropriate </w:t>
      </w:r>
      <w:r>
        <w:rPr>
          <w:sz w:val="20"/>
        </w:rPr>
        <w:t>S</w:t>
      </w:r>
      <w:r w:rsidRPr="00B77C68">
        <w:rPr>
          <w:sz w:val="20"/>
        </w:rPr>
        <w:t>ource-</w:t>
      </w:r>
      <w:r>
        <w:rPr>
          <w:sz w:val="20"/>
        </w:rPr>
        <w:t>W</w:t>
      </w:r>
      <w:r w:rsidRPr="00B77C68">
        <w:rPr>
          <w:sz w:val="20"/>
        </w:rPr>
        <w:t xml:space="preserve">ide, </w:t>
      </w:r>
      <w:r>
        <w:rPr>
          <w:sz w:val="20"/>
        </w:rPr>
        <w:t>E</w:t>
      </w:r>
      <w:r w:rsidRPr="00B77C68">
        <w:rPr>
          <w:sz w:val="20"/>
        </w:rPr>
        <w:t xml:space="preserve">mission </w:t>
      </w:r>
      <w:r>
        <w:rPr>
          <w:sz w:val="20"/>
        </w:rPr>
        <w:t>U</w:t>
      </w:r>
      <w:r w:rsidRPr="00B77C68">
        <w:rPr>
          <w:sz w:val="20"/>
        </w:rPr>
        <w:t xml:space="preserve">nit and/or </w:t>
      </w:r>
      <w:r>
        <w:rPr>
          <w:sz w:val="20"/>
        </w:rPr>
        <w:t>F</w:t>
      </w:r>
      <w:r w:rsidRPr="00B77C68">
        <w:rPr>
          <w:sz w:val="20"/>
        </w:rPr>
        <w:t xml:space="preserve">lexible </w:t>
      </w:r>
      <w:r>
        <w:rPr>
          <w:sz w:val="20"/>
        </w:rPr>
        <w:t>G</w:t>
      </w:r>
      <w:r w:rsidRPr="00B77C68">
        <w:rPr>
          <w:sz w:val="20"/>
        </w:rPr>
        <w:t xml:space="preserve">roup </w:t>
      </w:r>
      <w:r>
        <w:rPr>
          <w:sz w:val="20"/>
        </w:rPr>
        <w:t>S</w:t>
      </w:r>
      <w:r w:rsidRPr="00B77C68">
        <w:rPr>
          <w:sz w:val="20"/>
        </w:rPr>
        <w:t xml:space="preserve">pecial </w:t>
      </w:r>
      <w:r>
        <w:rPr>
          <w:sz w:val="20"/>
        </w:rPr>
        <w:t>C</w:t>
      </w:r>
      <w:r w:rsidRPr="00B77C68">
        <w:rPr>
          <w:sz w:val="20"/>
        </w:rPr>
        <w:t>onditions.  Therefore, this appendix is not applicable.</w:t>
      </w:r>
    </w:p>
    <w:p w14:paraId="037682A3" w14:textId="77777777" w:rsidR="00645040" w:rsidRPr="00B77C68" w:rsidRDefault="00645040" w:rsidP="00645040">
      <w:pPr>
        <w:jc w:val="both"/>
        <w:rPr>
          <w:sz w:val="20"/>
        </w:rPr>
      </w:pPr>
    </w:p>
    <w:p w14:paraId="09753A2B" w14:textId="59E03272" w:rsidR="00645040" w:rsidRPr="00FC1F2C" w:rsidRDefault="00645040" w:rsidP="00645040">
      <w:pPr>
        <w:pStyle w:val="Heading2"/>
        <w:numPr>
          <w:ilvl w:val="0"/>
          <w:numId w:val="0"/>
        </w:numPr>
        <w:jc w:val="both"/>
        <w:rPr>
          <w:b w:val="0"/>
          <w:sz w:val="20"/>
        </w:rPr>
      </w:pPr>
      <w:bookmarkStart w:id="217" w:name="_Toc105673755"/>
      <w:bookmarkStart w:id="218" w:name="_Toc161826818"/>
      <w:r w:rsidRPr="00461D22">
        <w:rPr>
          <w:sz w:val="22"/>
          <w:szCs w:val="22"/>
        </w:rPr>
        <w:t>Appendix 6</w:t>
      </w:r>
      <w:r w:rsidR="00406F34">
        <w:rPr>
          <w:sz w:val="22"/>
          <w:szCs w:val="22"/>
        </w:rPr>
        <w:t>-2</w:t>
      </w:r>
      <w:r w:rsidRPr="00461D22">
        <w:rPr>
          <w:sz w:val="22"/>
          <w:szCs w:val="22"/>
        </w:rPr>
        <w:t>.  Permits to Install</w:t>
      </w:r>
      <w:bookmarkEnd w:id="217"/>
      <w:bookmarkEnd w:id="218"/>
    </w:p>
    <w:p w14:paraId="71453A9E" w14:textId="77777777" w:rsidR="00645040" w:rsidRPr="0080590E" w:rsidRDefault="00645040" w:rsidP="00645040">
      <w:pPr>
        <w:jc w:val="both"/>
        <w:rPr>
          <w:sz w:val="20"/>
        </w:rPr>
      </w:pPr>
    </w:p>
    <w:p w14:paraId="25CDD436" w14:textId="2378FFD7" w:rsidR="00645040" w:rsidRPr="00F70F98" w:rsidRDefault="00645040" w:rsidP="00645040">
      <w:pPr>
        <w:jc w:val="both"/>
        <w:rPr>
          <w:rFonts w:cs="Arial"/>
          <w:sz w:val="20"/>
        </w:rPr>
      </w:pPr>
      <w:r w:rsidRPr="00903ACF">
        <w:rPr>
          <w:rFonts w:cs="Arial"/>
          <w:sz w:val="20"/>
        </w:rPr>
        <w:t xml:space="preserve">The following table lists any PTIs issued or ROP </w:t>
      </w:r>
      <w:r>
        <w:rPr>
          <w:rFonts w:cs="Arial"/>
          <w:sz w:val="20"/>
        </w:rPr>
        <w:t>r</w:t>
      </w:r>
      <w:r w:rsidRPr="00903ACF">
        <w:rPr>
          <w:rFonts w:cs="Arial"/>
          <w:sz w:val="20"/>
        </w:rPr>
        <w:t xml:space="preserve">evision </w:t>
      </w:r>
      <w:r>
        <w:rPr>
          <w:rFonts w:cs="Arial"/>
          <w:sz w:val="20"/>
        </w:rPr>
        <w:t>a</w:t>
      </w:r>
      <w:r w:rsidRPr="00903ACF">
        <w:rPr>
          <w:rFonts w:cs="Arial"/>
          <w:sz w:val="20"/>
        </w:rPr>
        <w:t>pplications</w:t>
      </w:r>
      <w:r>
        <w:rPr>
          <w:rFonts w:cs="Arial"/>
          <w:sz w:val="20"/>
        </w:rPr>
        <w:t xml:space="preserve"> </w:t>
      </w:r>
      <w:r w:rsidRPr="004070DA">
        <w:rPr>
          <w:rFonts w:cs="Arial"/>
          <w:sz w:val="20"/>
        </w:rPr>
        <w:t>received</w:t>
      </w:r>
      <w:r w:rsidRPr="00903ACF">
        <w:rPr>
          <w:rFonts w:cs="Arial"/>
          <w:sz w:val="20"/>
        </w:rPr>
        <w:t xml:space="preserve"> since the effective date of the previously issued ROP No. MI-ROP-</w:t>
      </w:r>
      <w:r w:rsidR="00406F34">
        <w:rPr>
          <w:rFonts w:cs="Arial"/>
          <w:sz w:val="20"/>
        </w:rPr>
        <w:t xml:space="preserve">B6145-2018.  </w:t>
      </w:r>
      <w:r w:rsidRPr="004070DA">
        <w:rPr>
          <w:rFonts w:cs="Arial"/>
          <w:sz w:val="20"/>
        </w:rPr>
        <w:t>Those ROP revision applications that are being issued concurrently with this ROP renewal are identified by an asterisk (*).  Those revision applications not listed with an asterisk</w:t>
      </w:r>
      <w:r>
        <w:rPr>
          <w:rFonts w:cs="Arial"/>
          <w:sz w:val="20"/>
        </w:rPr>
        <w:t xml:space="preserve"> were processed prior to this renewal.</w:t>
      </w:r>
    </w:p>
    <w:p w14:paraId="6452E665" w14:textId="424CDAE7" w:rsidR="00645040" w:rsidRDefault="00645040" w:rsidP="00A613E3">
      <w:pPr>
        <w:jc w:val="both"/>
        <w:rPr>
          <w:rFonts w:cs="Arial"/>
          <w:sz w:val="20"/>
        </w:rPr>
      </w:pPr>
    </w:p>
    <w:p w14:paraId="641452BF" w14:textId="77777777" w:rsidR="00A613E3" w:rsidRPr="003C19DE" w:rsidRDefault="00A613E3" w:rsidP="00A613E3">
      <w:pPr>
        <w:jc w:val="both"/>
        <w:rPr>
          <w:rFonts w:cs="Arial"/>
          <w:sz w:val="20"/>
        </w:rPr>
      </w:pPr>
      <w:r w:rsidRPr="00903ACF">
        <w:rPr>
          <w:rFonts w:cs="Arial"/>
          <w:sz w:val="20"/>
        </w:rPr>
        <w:t>Source-Wide PTI No MI-PTI-</w:t>
      </w:r>
      <w:r>
        <w:rPr>
          <w:rFonts w:cs="Arial"/>
          <w:sz w:val="20"/>
        </w:rPr>
        <w:t>B6145-2018</w:t>
      </w:r>
      <w:r w:rsidRPr="00903ACF">
        <w:rPr>
          <w:rFonts w:cs="Arial"/>
          <w:color w:val="FF0000"/>
          <w:sz w:val="20"/>
        </w:rPr>
        <w:t xml:space="preserve"> </w:t>
      </w:r>
      <w:r w:rsidRPr="00903ACF">
        <w:rPr>
          <w:rFonts w:cs="Arial"/>
          <w:sz w:val="20"/>
        </w:rPr>
        <w:t>is being reissued as Source-Wide PTI No. MI-PTI-</w:t>
      </w:r>
      <w:r>
        <w:rPr>
          <w:rFonts w:cs="Arial"/>
          <w:sz w:val="20"/>
        </w:rPr>
        <w:t>B6145-20XX.</w:t>
      </w:r>
    </w:p>
    <w:p w14:paraId="014235BD" w14:textId="77777777" w:rsidR="00A613E3" w:rsidRPr="00A613E3" w:rsidRDefault="00A613E3" w:rsidP="00A613E3">
      <w:pPr>
        <w:jc w:val="both"/>
        <w:rPr>
          <w:rFonts w:cs="Arial"/>
          <w:sz w:val="20"/>
        </w:rPr>
      </w:pP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1"/>
        <w:gridCol w:w="2534"/>
        <w:gridCol w:w="3929"/>
        <w:gridCol w:w="2184"/>
      </w:tblGrid>
      <w:tr w:rsidR="004D1ED7" w:rsidRPr="001D53D9" w14:paraId="024BE8D6" w14:textId="77777777" w:rsidTr="00A613E3">
        <w:tc>
          <w:tcPr>
            <w:tcW w:w="752" w:type="pct"/>
            <w:tcBorders>
              <w:top w:val="double" w:sz="6" w:space="0" w:color="auto"/>
              <w:left w:val="double" w:sz="6" w:space="0" w:color="auto"/>
              <w:bottom w:val="double" w:sz="6" w:space="0" w:color="auto"/>
            </w:tcBorders>
            <w:shd w:val="clear" w:color="auto" w:fill="E0E0E0"/>
          </w:tcPr>
          <w:p w14:paraId="516F9FC5" w14:textId="77777777" w:rsidR="004D1ED7" w:rsidRPr="001D53D9" w:rsidRDefault="004D1ED7" w:rsidP="00AF211F">
            <w:pPr>
              <w:jc w:val="center"/>
              <w:rPr>
                <w:rFonts w:cs="Arial"/>
                <w:b/>
                <w:sz w:val="20"/>
              </w:rPr>
            </w:pPr>
            <w:r w:rsidRPr="001D53D9">
              <w:rPr>
                <w:rFonts w:cs="Arial"/>
                <w:b/>
                <w:sz w:val="20"/>
              </w:rPr>
              <w:t>Permit to Install Number</w:t>
            </w:r>
          </w:p>
        </w:tc>
        <w:tc>
          <w:tcPr>
            <w:tcW w:w="1245" w:type="pct"/>
            <w:tcBorders>
              <w:top w:val="double" w:sz="6" w:space="0" w:color="auto"/>
              <w:bottom w:val="double" w:sz="6" w:space="0" w:color="auto"/>
            </w:tcBorders>
            <w:shd w:val="clear" w:color="auto" w:fill="E0E0E0"/>
          </w:tcPr>
          <w:p w14:paraId="42513463" w14:textId="77777777" w:rsidR="004D1ED7" w:rsidRPr="001D53D9" w:rsidRDefault="004D1ED7" w:rsidP="00AF211F">
            <w:pPr>
              <w:jc w:val="center"/>
              <w:rPr>
                <w:rFonts w:cs="Arial"/>
                <w:b/>
                <w:sz w:val="20"/>
              </w:rPr>
            </w:pPr>
            <w:r w:rsidRPr="001D53D9">
              <w:rPr>
                <w:rFonts w:cs="Arial"/>
                <w:b/>
                <w:sz w:val="20"/>
              </w:rPr>
              <w:t>ROP Revision</w:t>
            </w:r>
          </w:p>
          <w:p w14:paraId="4053A26A" w14:textId="77777777" w:rsidR="004D1ED7" w:rsidRPr="001D53D9" w:rsidRDefault="004D1ED7" w:rsidP="00AF211F">
            <w:pPr>
              <w:jc w:val="center"/>
              <w:rPr>
                <w:rFonts w:cs="Arial"/>
                <w:b/>
                <w:sz w:val="20"/>
              </w:rPr>
            </w:pPr>
            <w:r w:rsidRPr="001D53D9">
              <w:rPr>
                <w:rFonts w:cs="Arial"/>
                <w:b/>
                <w:sz w:val="20"/>
              </w:rPr>
              <w:t>Application Number</w:t>
            </w:r>
          </w:p>
        </w:tc>
        <w:tc>
          <w:tcPr>
            <w:tcW w:w="1930" w:type="pct"/>
            <w:tcBorders>
              <w:top w:val="double" w:sz="6" w:space="0" w:color="auto"/>
              <w:bottom w:val="double" w:sz="6" w:space="0" w:color="auto"/>
            </w:tcBorders>
            <w:shd w:val="clear" w:color="auto" w:fill="E0E0E0"/>
          </w:tcPr>
          <w:p w14:paraId="638A9E4A" w14:textId="77777777" w:rsidR="004D1ED7" w:rsidRPr="001D53D9" w:rsidRDefault="004D1ED7" w:rsidP="00AF211F">
            <w:pPr>
              <w:jc w:val="center"/>
              <w:rPr>
                <w:rFonts w:cs="Arial"/>
                <w:b/>
                <w:sz w:val="20"/>
              </w:rPr>
            </w:pPr>
            <w:r w:rsidRPr="001D53D9">
              <w:rPr>
                <w:rFonts w:cs="Arial"/>
                <w:b/>
                <w:sz w:val="20"/>
              </w:rPr>
              <w:t>Description of Equipment</w:t>
            </w:r>
            <w:r w:rsidRPr="001D53D9">
              <w:rPr>
                <w:rFonts w:cs="Arial"/>
                <w:b/>
                <w:color w:val="000080"/>
                <w:sz w:val="20"/>
              </w:rPr>
              <w:t xml:space="preserve"> </w:t>
            </w:r>
            <w:r w:rsidRPr="001D53D9">
              <w:rPr>
                <w:rFonts w:cs="Arial"/>
                <w:b/>
                <w:sz w:val="20"/>
              </w:rPr>
              <w:t>or Change</w:t>
            </w:r>
          </w:p>
        </w:tc>
        <w:tc>
          <w:tcPr>
            <w:tcW w:w="1073" w:type="pct"/>
            <w:tcBorders>
              <w:top w:val="double" w:sz="6" w:space="0" w:color="auto"/>
              <w:bottom w:val="double" w:sz="6" w:space="0" w:color="auto"/>
              <w:right w:val="double" w:sz="6" w:space="0" w:color="auto"/>
            </w:tcBorders>
            <w:shd w:val="clear" w:color="auto" w:fill="E0E0E0"/>
          </w:tcPr>
          <w:p w14:paraId="57E7584B" w14:textId="77777777" w:rsidR="004D1ED7" w:rsidRPr="001D53D9" w:rsidRDefault="004D1ED7" w:rsidP="00AF211F">
            <w:pPr>
              <w:jc w:val="center"/>
              <w:rPr>
                <w:rFonts w:cs="Arial"/>
                <w:b/>
                <w:sz w:val="20"/>
              </w:rPr>
            </w:pPr>
            <w:r w:rsidRPr="001D53D9">
              <w:rPr>
                <w:rFonts w:cs="Arial"/>
                <w:b/>
                <w:sz w:val="20"/>
              </w:rPr>
              <w:t>Corresponding Emission Unit(s) or</w:t>
            </w:r>
          </w:p>
          <w:p w14:paraId="61332629" w14:textId="77777777" w:rsidR="004D1ED7" w:rsidRPr="001D53D9" w:rsidRDefault="004D1ED7" w:rsidP="00AF211F">
            <w:pPr>
              <w:jc w:val="center"/>
              <w:rPr>
                <w:rFonts w:cs="Arial"/>
                <w:b/>
                <w:sz w:val="20"/>
              </w:rPr>
            </w:pPr>
            <w:r w:rsidRPr="001D53D9">
              <w:rPr>
                <w:rFonts w:cs="Arial"/>
                <w:b/>
                <w:sz w:val="20"/>
              </w:rPr>
              <w:t>Flexible Group(s)</w:t>
            </w:r>
          </w:p>
        </w:tc>
      </w:tr>
      <w:tr w:rsidR="004D1ED7" w:rsidRPr="001D53D9" w14:paraId="57E78D79" w14:textId="77777777" w:rsidTr="00A613E3">
        <w:trPr>
          <w:trHeight w:val="432"/>
        </w:trPr>
        <w:tc>
          <w:tcPr>
            <w:tcW w:w="752" w:type="pct"/>
            <w:tcBorders>
              <w:top w:val="double" w:sz="6" w:space="0" w:color="auto"/>
              <w:left w:val="double" w:sz="6" w:space="0" w:color="auto"/>
              <w:bottom w:val="double" w:sz="6" w:space="0" w:color="auto"/>
            </w:tcBorders>
            <w:shd w:val="clear" w:color="auto" w:fill="auto"/>
          </w:tcPr>
          <w:p w14:paraId="35300979" w14:textId="31F07B96" w:rsidR="004D1ED7" w:rsidRPr="001D53D9" w:rsidRDefault="004D1ED7" w:rsidP="004D1ED7">
            <w:pPr>
              <w:jc w:val="center"/>
              <w:rPr>
                <w:rFonts w:cs="Arial"/>
                <w:sz w:val="20"/>
              </w:rPr>
            </w:pPr>
            <w:r>
              <w:rPr>
                <w:rFonts w:cs="Arial"/>
                <w:sz w:val="20"/>
              </w:rPr>
              <w:t>NA</w:t>
            </w:r>
          </w:p>
        </w:tc>
        <w:tc>
          <w:tcPr>
            <w:tcW w:w="1245" w:type="pct"/>
            <w:tcBorders>
              <w:top w:val="double" w:sz="6" w:space="0" w:color="auto"/>
              <w:bottom w:val="double" w:sz="6" w:space="0" w:color="auto"/>
            </w:tcBorders>
            <w:shd w:val="clear" w:color="auto" w:fill="auto"/>
          </w:tcPr>
          <w:p w14:paraId="0EE8357D" w14:textId="43C6CA43" w:rsidR="004D1ED7" w:rsidRPr="001D53D9" w:rsidRDefault="00A613E3" w:rsidP="00AF211F">
            <w:pPr>
              <w:rPr>
                <w:rFonts w:cs="Arial"/>
                <w:sz w:val="20"/>
              </w:rPr>
            </w:pPr>
            <w:r>
              <w:rPr>
                <w:rFonts w:cs="Arial"/>
                <w:sz w:val="20"/>
              </w:rPr>
              <w:t>NA</w:t>
            </w:r>
          </w:p>
        </w:tc>
        <w:tc>
          <w:tcPr>
            <w:tcW w:w="1930" w:type="pct"/>
            <w:tcBorders>
              <w:top w:val="double" w:sz="6" w:space="0" w:color="auto"/>
              <w:bottom w:val="double" w:sz="6" w:space="0" w:color="auto"/>
            </w:tcBorders>
            <w:shd w:val="clear" w:color="auto" w:fill="auto"/>
          </w:tcPr>
          <w:p w14:paraId="7D58AE4F" w14:textId="0B0846A4" w:rsidR="004D1ED7" w:rsidRPr="001D53D9" w:rsidRDefault="00A613E3" w:rsidP="00AF211F">
            <w:pPr>
              <w:jc w:val="both"/>
              <w:rPr>
                <w:rFonts w:cs="Arial"/>
                <w:sz w:val="20"/>
              </w:rPr>
            </w:pPr>
            <w:r>
              <w:rPr>
                <w:rFonts w:cs="Arial"/>
                <w:sz w:val="20"/>
              </w:rPr>
              <w:t>NA</w:t>
            </w:r>
          </w:p>
        </w:tc>
        <w:tc>
          <w:tcPr>
            <w:tcW w:w="1073" w:type="pct"/>
            <w:tcBorders>
              <w:top w:val="double" w:sz="6" w:space="0" w:color="auto"/>
              <w:bottom w:val="double" w:sz="6" w:space="0" w:color="auto"/>
              <w:right w:val="double" w:sz="6" w:space="0" w:color="auto"/>
            </w:tcBorders>
            <w:shd w:val="clear" w:color="auto" w:fill="auto"/>
          </w:tcPr>
          <w:p w14:paraId="4E240BDA" w14:textId="26CCD213" w:rsidR="004D1ED7" w:rsidRPr="001D53D9" w:rsidRDefault="00A613E3" w:rsidP="00AF211F">
            <w:pPr>
              <w:rPr>
                <w:rFonts w:cs="Arial"/>
                <w:sz w:val="20"/>
              </w:rPr>
            </w:pPr>
            <w:r>
              <w:rPr>
                <w:rFonts w:cs="Arial"/>
                <w:sz w:val="20"/>
              </w:rPr>
              <w:t>NA</w:t>
            </w:r>
          </w:p>
        </w:tc>
      </w:tr>
    </w:tbl>
    <w:p w14:paraId="309F1A56" w14:textId="77777777" w:rsidR="00645040" w:rsidRDefault="00645040" w:rsidP="00645040"/>
    <w:p w14:paraId="62C212E8" w14:textId="75605A64" w:rsidR="00645040" w:rsidRPr="00FC1F2C" w:rsidRDefault="00645040" w:rsidP="00645040">
      <w:pPr>
        <w:pStyle w:val="Heading2"/>
        <w:numPr>
          <w:ilvl w:val="0"/>
          <w:numId w:val="0"/>
        </w:numPr>
        <w:jc w:val="both"/>
        <w:rPr>
          <w:b w:val="0"/>
          <w:sz w:val="20"/>
        </w:rPr>
      </w:pPr>
      <w:bookmarkStart w:id="219" w:name="_Toc105673756"/>
      <w:bookmarkStart w:id="220" w:name="_Toc161826819"/>
      <w:r w:rsidRPr="00461D22">
        <w:rPr>
          <w:sz w:val="22"/>
          <w:szCs w:val="22"/>
        </w:rPr>
        <w:t>Appendix 7</w:t>
      </w:r>
      <w:r w:rsidR="00406F34">
        <w:rPr>
          <w:sz w:val="22"/>
          <w:szCs w:val="22"/>
        </w:rPr>
        <w:t>-2</w:t>
      </w:r>
      <w:r w:rsidRPr="00461D22">
        <w:rPr>
          <w:sz w:val="22"/>
          <w:szCs w:val="22"/>
        </w:rPr>
        <w:t>.  Emission Calculations</w:t>
      </w:r>
      <w:bookmarkEnd w:id="219"/>
      <w:bookmarkEnd w:id="220"/>
      <w:r w:rsidRPr="00461D22">
        <w:rPr>
          <w:sz w:val="22"/>
          <w:szCs w:val="22"/>
        </w:rPr>
        <w:t xml:space="preserve"> </w:t>
      </w:r>
    </w:p>
    <w:p w14:paraId="4A5C3AED" w14:textId="77777777" w:rsidR="00645040" w:rsidRPr="0080590E" w:rsidRDefault="00645040" w:rsidP="00645040">
      <w:pPr>
        <w:jc w:val="both"/>
        <w:rPr>
          <w:sz w:val="20"/>
        </w:rPr>
      </w:pPr>
    </w:p>
    <w:p w14:paraId="44DBB0D4" w14:textId="5E3E0AB9" w:rsidR="00406F34" w:rsidRPr="00285A54" w:rsidRDefault="00406F34" w:rsidP="00285A54">
      <w:pPr>
        <w:jc w:val="both"/>
        <w:rPr>
          <w:color w:val="000000" w:themeColor="text1"/>
          <w:sz w:val="20"/>
        </w:rPr>
      </w:pPr>
      <w:r w:rsidRPr="00C45E9C">
        <w:rPr>
          <w:sz w:val="20"/>
        </w:rPr>
        <w:t>The permittee shall use the following calculations in conjunction with monitoring, testing or recordkeeping data to determine compliance with the applicable requirements referenced in</w:t>
      </w:r>
      <w:r w:rsidRPr="00C45E9C">
        <w:rPr>
          <w:color w:val="000000" w:themeColor="text1"/>
          <w:sz w:val="20"/>
        </w:rPr>
        <w:t xml:space="preserve"> </w:t>
      </w:r>
      <w:r w:rsidR="00B153A2">
        <w:rPr>
          <w:color w:val="000000" w:themeColor="text1"/>
          <w:sz w:val="20"/>
        </w:rPr>
        <w:t>FGCTGS</w:t>
      </w:r>
      <w:r w:rsidR="0095235E">
        <w:rPr>
          <w:color w:val="000000" w:themeColor="text1"/>
          <w:sz w:val="20"/>
        </w:rPr>
        <w:t xml:space="preserve"> </w:t>
      </w:r>
      <w:r w:rsidR="006C3A4E">
        <w:rPr>
          <w:color w:val="000000" w:themeColor="text1"/>
          <w:sz w:val="20"/>
        </w:rPr>
        <w:t>and</w:t>
      </w:r>
      <w:r w:rsidR="00285A54">
        <w:rPr>
          <w:color w:val="000000" w:themeColor="text1"/>
          <w:sz w:val="20"/>
        </w:rPr>
        <w:t xml:space="preserve"> </w:t>
      </w:r>
      <w:r w:rsidR="00285A54" w:rsidRPr="0095235E">
        <w:rPr>
          <w:color w:val="000000" w:themeColor="text1"/>
          <w:sz w:val="20"/>
        </w:rPr>
        <w:t>as described in the “Continuous Compliance Protocol” for Greenwood the CTG Units (Rev. July 12, 1999).</w:t>
      </w:r>
    </w:p>
    <w:p w14:paraId="3B1B9586" w14:textId="77777777" w:rsidR="00406F34" w:rsidRPr="00C45E9C" w:rsidRDefault="00406F34" w:rsidP="00406F34">
      <w:pPr>
        <w:jc w:val="both"/>
        <w:rPr>
          <w:color w:val="000000" w:themeColor="text1"/>
          <w:sz w:val="20"/>
        </w:rPr>
      </w:pPr>
    </w:p>
    <w:p w14:paraId="2C440DB9" w14:textId="77777777" w:rsidR="00406F34" w:rsidRPr="00C45E9C" w:rsidRDefault="00406F34" w:rsidP="00406F34">
      <w:pPr>
        <w:jc w:val="both"/>
        <w:rPr>
          <w:sz w:val="20"/>
        </w:rPr>
      </w:pPr>
      <w:r w:rsidRPr="00C45E9C">
        <w:rPr>
          <w:sz w:val="20"/>
        </w:rPr>
        <w:t>Natural gas usage is monitored continuously but recorded once per hour and tracked on a monthly basis.</w:t>
      </w:r>
    </w:p>
    <w:p w14:paraId="49CF3617" w14:textId="77777777" w:rsidR="00406F34" w:rsidRPr="00C45E9C" w:rsidRDefault="00406F34" w:rsidP="00406F34">
      <w:pPr>
        <w:jc w:val="both"/>
        <w:rPr>
          <w:sz w:val="20"/>
        </w:rPr>
      </w:pPr>
    </w:p>
    <w:p w14:paraId="2D5AFFED" w14:textId="6FB1ED29" w:rsidR="00406F34" w:rsidRPr="00C45E9C" w:rsidRDefault="00406F34" w:rsidP="00406F34">
      <w:pPr>
        <w:jc w:val="both"/>
        <w:rPr>
          <w:sz w:val="20"/>
        </w:rPr>
      </w:pPr>
      <w:r w:rsidRPr="00C45E9C">
        <w:rPr>
          <w:sz w:val="20"/>
        </w:rPr>
        <w:t xml:space="preserve">The NOx and CO, calendar day ppmv limits are assured by the latest stack testing results.  The worst case concentration data (in ppmv) from the tested operating loads are compared to permit limits. </w:t>
      </w:r>
    </w:p>
    <w:p w14:paraId="1718EC56" w14:textId="77777777" w:rsidR="00406F34" w:rsidRPr="00C45E9C" w:rsidRDefault="00406F34" w:rsidP="00406F34">
      <w:pPr>
        <w:jc w:val="both"/>
        <w:rPr>
          <w:sz w:val="20"/>
        </w:rPr>
      </w:pPr>
    </w:p>
    <w:p w14:paraId="322F4C6D" w14:textId="2FD03E8A" w:rsidR="00406F34" w:rsidRPr="00C45E9C" w:rsidRDefault="00406F34" w:rsidP="00406F34">
      <w:pPr>
        <w:jc w:val="both"/>
        <w:rPr>
          <w:sz w:val="20"/>
        </w:rPr>
      </w:pPr>
      <w:r w:rsidRPr="00C45E9C">
        <w:rPr>
          <w:sz w:val="20"/>
        </w:rPr>
        <w:lastRenderedPageBreak/>
        <w:t>From stack testing, emission factors for CO, PM10 and formaldehyde are developed in lbs. pollutant/million cubic feet of natural gas for each corresponding load specified in stack test protocol.  Emission factors for each pollutant are calculated using the emissions recorded during the last representative stack test on a pollutant-specific basis.  The emission factors, along with the fuel monitoring requirement, shall be applied to each hour to ensure compliance with PM10 calendar day average and CO, PM10 and formaldehyde rolling 12-month period emission limits.</w:t>
      </w:r>
    </w:p>
    <w:p w14:paraId="5B93B961" w14:textId="77777777" w:rsidR="00406F34" w:rsidRPr="00C45E9C" w:rsidRDefault="00406F34" w:rsidP="00406F34">
      <w:pPr>
        <w:jc w:val="both"/>
        <w:rPr>
          <w:sz w:val="20"/>
        </w:rPr>
      </w:pPr>
    </w:p>
    <w:p w14:paraId="4D3B9887" w14:textId="28EA4585" w:rsidR="00406F34" w:rsidRPr="00C45E9C" w:rsidRDefault="00406F34" w:rsidP="00406F34">
      <w:pPr>
        <w:jc w:val="both"/>
        <w:rPr>
          <w:b/>
          <w:szCs w:val="22"/>
        </w:rPr>
      </w:pPr>
      <w:r w:rsidRPr="00C45E9C">
        <w:rPr>
          <w:sz w:val="20"/>
        </w:rPr>
        <w:t>From stack testing at the four load points, correlation curves are developed from NOx emissions (lb/MMB</w:t>
      </w:r>
      <w:r w:rsidR="00A613E3">
        <w:rPr>
          <w:sz w:val="20"/>
        </w:rPr>
        <w:t>TU</w:t>
      </w:r>
      <w:r w:rsidRPr="00C45E9C">
        <w:rPr>
          <w:sz w:val="20"/>
        </w:rPr>
        <w:t>) and heat input (MMB</w:t>
      </w:r>
      <w:r w:rsidR="00A613E3">
        <w:rPr>
          <w:sz w:val="20"/>
        </w:rPr>
        <w:t>TU</w:t>
      </w:r>
      <w:r w:rsidRPr="00C45E9C">
        <w:rPr>
          <w:sz w:val="20"/>
        </w:rPr>
        <w:t>/hr) for each CTG.  Consistent with Part 75, Appendix E, a</w:t>
      </w:r>
      <w:r w:rsidR="0095235E">
        <w:rPr>
          <w:sz w:val="20"/>
        </w:rPr>
        <w:t xml:space="preserve"> </w:t>
      </w:r>
      <w:r w:rsidRPr="00C45E9C">
        <w:rPr>
          <w:sz w:val="20"/>
        </w:rPr>
        <w:t>NOx emission rate (lb/MMB</w:t>
      </w:r>
      <w:r w:rsidR="00A613E3">
        <w:rPr>
          <w:sz w:val="20"/>
        </w:rPr>
        <w:t>TU</w:t>
      </w:r>
      <w:r w:rsidRPr="00C45E9C">
        <w:rPr>
          <w:sz w:val="20"/>
        </w:rPr>
        <w:t>) is applied to each operating hour.  Each QA-QC validated hour either has the NOx emission rate from the correlation curve applied or the appropriate substitute NOx emission rate applied if the hour is outside operational and control equipment parameters, per Appendix E, section 2.5.2.  The product of the hourly NOx emission rates and heat inputs are aggregated monthly to report the tons of NOx on a rolling 12-month basis.</w:t>
      </w:r>
    </w:p>
    <w:p w14:paraId="725E55C4" w14:textId="77777777" w:rsidR="00645040" w:rsidRPr="00B77C68" w:rsidRDefault="00645040" w:rsidP="00645040">
      <w:pPr>
        <w:jc w:val="both"/>
        <w:rPr>
          <w:sz w:val="20"/>
        </w:rPr>
      </w:pPr>
    </w:p>
    <w:p w14:paraId="60D5E69E" w14:textId="0A451419" w:rsidR="00645040" w:rsidRPr="00FC1F2C" w:rsidRDefault="00645040" w:rsidP="00645040">
      <w:pPr>
        <w:pStyle w:val="Heading2"/>
        <w:numPr>
          <w:ilvl w:val="0"/>
          <w:numId w:val="0"/>
        </w:numPr>
        <w:jc w:val="both"/>
        <w:rPr>
          <w:b w:val="0"/>
          <w:sz w:val="22"/>
          <w:szCs w:val="22"/>
        </w:rPr>
      </w:pPr>
      <w:bookmarkStart w:id="221" w:name="_Toc105673757"/>
      <w:bookmarkStart w:id="222" w:name="_Toc161826820"/>
      <w:r w:rsidRPr="00461D22">
        <w:rPr>
          <w:sz w:val="22"/>
          <w:szCs w:val="22"/>
        </w:rPr>
        <w:t>Appendix 8</w:t>
      </w:r>
      <w:r w:rsidR="00406F34">
        <w:rPr>
          <w:sz w:val="22"/>
          <w:szCs w:val="22"/>
        </w:rPr>
        <w:t>-2</w:t>
      </w:r>
      <w:r w:rsidRPr="00461D22">
        <w:rPr>
          <w:sz w:val="22"/>
          <w:szCs w:val="22"/>
        </w:rPr>
        <w:t>.  Reporting</w:t>
      </w:r>
      <w:bookmarkEnd w:id="221"/>
      <w:bookmarkEnd w:id="222"/>
    </w:p>
    <w:p w14:paraId="08FD2414" w14:textId="77777777" w:rsidR="00645040" w:rsidRPr="00B77C68" w:rsidRDefault="00645040" w:rsidP="00645040">
      <w:pPr>
        <w:jc w:val="both"/>
        <w:rPr>
          <w:sz w:val="20"/>
        </w:rPr>
      </w:pPr>
    </w:p>
    <w:p w14:paraId="725DBD39" w14:textId="77777777" w:rsidR="00645040" w:rsidRPr="00FC1F2C" w:rsidRDefault="00645040" w:rsidP="00645040">
      <w:pPr>
        <w:jc w:val="both"/>
        <w:rPr>
          <w:sz w:val="20"/>
        </w:rPr>
      </w:pPr>
      <w:r>
        <w:rPr>
          <w:b/>
          <w:sz w:val="20"/>
        </w:rPr>
        <w:t>A.  Annual,</w:t>
      </w:r>
      <w:r w:rsidRPr="00B77C68">
        <w:rPr>
          <w:b/>
          <w:sz w:val="20"/>
        </w:rPr>
        <w:t xml:space="preserve"> </w:t>
      </w:r>
      <w:r>
        <w:rPr>
          <w:b/>
          <w:sz w:val="20"/>
        </w:rPr>
        <w:t xml:space="preserve">Semiannual, and </w:t>
      </w:r>
      <w:r w:rsidRPr="00B77C68">
        <w:rPr>
          <w:b/>
          <w:sz w:val="20"/>
        </w:rPr>
        <w:t>Deviation Certification Reporting</w:t>
      </w:r>
    </w:p>
    <w:p w14:paraId="1131291F" w14:textId="77777777" w:rsidR="00645040" w:rsidRPr="0080590E" w:rsidRDefault="00645040" w:rsidP="00645040">
      <w:pPr>
        <w:jc w:val="both"/>
        <w:rPr>
          <w:sz w:val="20"/>
        </w:rPr>
      </w:pPr>
    </w:p>
    <w:p w14:paraId="651593D7" w14:textId="77777777" w:rsidR="00645040" w:rsidRPr="00B77C68" w:rsidRDefault="00645040" w:rsidP="00645040">
      <w:pPr>
        <w:jc w:val="both"/>
        <w:rPr>
          <w:sz w:val="20"/>
        </w:rPr>
      </w:pPr>
      <w:r w:rsidRPr="00B77C68">
        <w:rPr>
          <w:sz w:val="20"/>
        </w:rPr>
        <w:t xml:space="preserve">The permittee shall use </w:t>
      </w:r>
      <w:r>
        <w:rPr>
          <w:sz w:val="20"/>
        </w:rPr>
        <w:t>EGLE, AQD,</w:t>
      </w:r>
      <w:r w:rsidRPr="00B77C68">
        <w:rPr>
          <w:sz w:val="20"/>
        </w:rPr>
        <w:t xml:space="preserve"> Report Certification form (EQP 5736) and </w:t>
      </w:r>
      <w:r>
        <w:rPr>
          <w:sz w:val="20"/>
        </w:rPr>
        <w:t>EGLE, AQD,</w:t>
      </w:r>
      <w:r w:rsidRPr="00B77C68">
        <w:rPr>
          <w:sz w:val="20"/>
        </w:rPr>
        <w:t xml:space="preserve"> Deviation Report form (EQP 5737) for the annual</w:t>
      </w:r>
      <w:r>
        <w:rPr>
          <w:sz w:val="20"/>
        </w:rPr>
        <w:t>, semiannual</w:t>
      </w:r>
      <w:r w:rsidRPr="00B77C68">
        <w:rPr>
          <w:sz w:val="20"/>
        </w:rPr>
        <w:t xml:space="preserve"> and deviation certification reporting referenced in the </w:t>
      </w:r>
      <w:r>
        <w:rPr>
          <w:sz w:val="20"/>
        </w:rPr>
        <w:t>R</w:t>
      </w:r>
      <w:r w:rsidRPr="00B77C68">
        <w:rPr>
          <w:sz w:val="20"/>
        </w:rPr>
        <w:t xml:space="preserve">eporting </w:t>
      </w:r>
      <w:r>
        <w:rPr>
          <w:sz w:val="20"/>
        </w:rPr>
        <w:t>S</w:t>
      </w:r>
      <w:r w:rsidRPr="00B77C68">
        <w:rPr>
          <w:sz w:val="20"/>
        </w:rPr>
        <w:t xml:space="preserve">ection of the </w:t>
      </w:r>
      <w:r>
        <w:rPr>
          <w:sz w:val="20"/>
        </w:rPr>
        <w:t>S</w:t>
      </w:r>
      <w:r w:rsidRPr="00B77C68">
        <w:rPr>
          <w:sz w:val="20"/>
        </w:rPr>
        <w:t>ource-</w:t>
      </w:r>
      <w:r>
        <w:rPr>
          <w:sz w:val="20"/>
        </w:rPr>
        <w:t>W</w:t>
      </w:r>
      <w:r w:rsidRPr="00B77C68">
        <w:rPr>
          <w:sz w:val="20"/>
        </w:rPr>
        <w:t xml:space="preserve">ide, </w:t>
      </w:r>
      <w:r>
        <w:rPr>
          <w:sz w:val="20"/>
        </w:rPr>
        <w:t>E</w:t>
      </w:r>
      <w:r w:rsidRPr="00B77C68">
        <w:rPr>
          <w:sz w:val="20"/>
        </w:rPr>
        <w:t xml:space="preserve">mission </w:t>
      </w:r>
      <w:r>
        <w:rPr>
          <w:sz w:val="20"/>
        </w:rPr>
        <w:t>U</w:t>
      </w:r>
      <w:r w:rsidRPr="00B77C68">
        <w:rPr>
          <w:sz w:val="20"/>
        </w:rPr>
        <w:t xml:space="preserve">nit and/or </w:t>
      </w:r>
      <w:r>
        <w:rPr>
          <w:sz w:val="20"/>
        </w:rPr>
        <w:t>F</w:t>
      </w:r>
      <w:r w:rsidRPr="00B77C68">
        <w:rPr>
          <w:sz w:val="20"/>
        </w:rPr>
        <w:t xml:space="preserve">lexible </w:t>
      </w:r>
      <w:r>
        <w:rPr>
          <w:sz w:val="20"/>
        </w:rPr>
        <w:t>G</w:t>
      </w:r>
      <w:r w:rsidRPr="00B77C68">
        <w:rPr>
          <w:sz w:val="20"/>
        </w:rPr>
        <w:t xml:space="preserve">roup </w:t>
      </w:r>
      <w:r>
        <w:rPr>
          <w:sz w:val="20"/>
        </w:rPr>
        <w:t>S</w:t>
      </w:r>
      <w:r w:rsidRPr="00B77C68">
        <w:rPr>
          <w:sz w:val="20"/>
        </w:rPr>
        <w:t xml:space="preserve">pecial </w:t>
      </w:r>
      <w:r>
        <w:rPr>
          <w:sz w:val="20"/>
        </w:rPr>
        <w:t>C</w:t>
      </w:r>
      <w:r w:rsidRPr="00B77C68">
        <w:rPr>
          <w:sz w:val="20"/>
        </w:rPr>
        <w:t>onditions.  Alternative formats must meet the provisions of Rule 213(4)(c) and Rule 213(3)(c)(i), respectively, and be approved by the AQD District Supervisor.</w:t>
      </w:r>
    </w:p>
    <w:p w14:paraId="07D599FE" w14:textId="77777777" w:rsidR="00645040" w:rsidRPr="00B77C68" w:rsidRDefault="00645040" w:rsidP="00645040">
      <w:pPr>
        <w:jc w:val="both"/>
        <w:rPr>
          <w:sz w:val="20"/>
        </w:rPr>
      </w:pPr>
    </w:p>
    <w:p w14:paraId="4173E6C9" w14:textId="77777777" w:rsidR="00645040" w:rsidRPr="00FC1F2C" w:rsidRDefault="00645040" w:rsidP="00645040">
      <w:pPr>
        <w:jc w:val="both"/>
        <w:rPr>
          <w:sz w:val="20"/>
        </w:rPr>
      </w:pPr>
      <w:r w:rsidRPr="00B77C68">
        <w:rPr>
          <w:b/>
          <w:sz w:val="20"/>
        </w:rPr>
        <w:t>B.  Other Reporting</w:t>
      </w:r>
    </w:p>
    <w:p w14:paraId="16697BFF" w14:textId="77777777" w:rsidR="00645040" w:rsidRPr="00B77C68" w:rsidRDefault="00645040" w:rsidP="00645040">
      <w:pPr>
        <w:jc w:val="both"/>
        <w:rPr>
          <w:sz w:val="20"/>
        </w:rPr>
      </w:pPr>
    </w:p>
    <w:p w14:paraId="5F186EBB" w14:textId="100BB0E7" w:rsidR="005E51C8" w:rsidRDefault="00645040" w:rsidP="00645040">
      <w:pPr>
        <w:jc w:val="both"/>
        <w:rPr>
          <w:sz w:val="20"/>
        </w:rPr>
      </w:pPr>
      <w:r w:rsidRPr="00B77C68">
        <w:rPr>
          <w:sz w:val="20"/>
        </w:rPr>
        <w:t xml:space="preserve">Specific reporting requirement formats and procedures are detailed in Part A or the appropriate </w:t>
      </w:r>
      <w:r>
        <w:rPr>
          <w:sz w:val="20"/>
        </w:rPr>
        <w:t>S</w:t>
      </w:r>
      <w:r w:rsidRPr="00B77C68">
        <w:rPr>
          <w:sz w:val="20"/>
        </w:rPr>
        <w:t>ource-</w:t>
      </w:r>
      <w:r>
        <w:rPr>
          <w:sz w:val="20"/>
        </w:rPr>
        <w:t>W</w:t>
      </w:r>
      <w:r w:rsidRPr="00B77C68">
        <w:rPr>
          <w:sz w:val="20"/>
        </w:rPr>
        <w:t xml:space="preserve">ide, </w:t>
      </w:r>
      <w:r>
        <w:rPr>
          <w:sz w:val="20"/>
        </w:rPr>
        <w:t>E</w:t>
      </w:r>
      <w:r w:rsidRPr="00B77C68">
        <w:rPr>
          <w:sz w:val="20"/>
        </w:rPr>
        <w:t xml:space="preserve">mission </w:t>
      </w:r>
      <w:r>
        <w:rPr>
          <w:sz w:val="20"/>
        </w:rPr>
        <w:t>U</w:t>
      </w:r>
      <w:r w:rsidRPr="00B77C68">
        <w:rPr>
          <w:sz w:val="20"/>
        </w:rPr>
        <w:t xml:space="preserve">nit and/or </w:t>
      </w:r>
      <w:r>
        <w:rPr>
          <w:sz w:val="20"/>
        </w:rPr>
        <w:t>F</w:t>
      </w:r>
      <w:r w:rsidRPr="00B77C68">
        <w:rPr>
          <w:sz w:val="20"/>
        </w:rPr>
        <w:t xml:space="preserve">lexible </w:t>
      </w:r>
      <w:r>
        <w:rPr>
          <w:sz w:val="20"/>
        </w:rPr>
        <w:t>G</w:t>
      </w:r>
      <w:r w:rsidRPr="00B77C68">
        <w:rPr>
          <w:sz w:val="20"/>
        </w:rPr>
        <w:t xml:space="preserve">roup </w:t>
      </w:r>
      <w:r>
        <w:rPr>
          <w:sz w:val="20"/>
        </w:rPr>
        <w:t>S</w:t>
      </w:r>
      <w:r w:rsidRPr="00B77C68">
        <w:rPr>
          <w:sz w:val="20"/>
        </w:rPr>
        <w:t xml:space="preserve">pecial </w:t>
      </w:r>
      <w:r>
        <w:rPr>
          <w:sz w:val="20"/>
        </w:rPr>
        <w:t>C</w:t>
      </w:r>
      <w:r w:rsidRPr="00B77C68">
        <w:rPr>
          <w:sz w:val="20"/>
        </w:rPr>
        <w:t>onditions.  Therefore, Part B of this appendix is not appli</w:t>
      </w:r>
      <w:r w:rsidR="00B153A2">
        <w:rPr>
          <w:sz w:val="20"/>
        </w:rPr>
        <w:t>cable.</w:t>
      </w:r>
    </w:p>
    <w:p w14:paraId="696D6BDD" w14:textId="25A9FA21" w:rsidR="00B153A2" w:rsidRDefault="00B153A2" w:rsidP="00645040">
      <w:pPr>
        <w:jc w:val="both"/>
        <w:rPr>
          <w:sz w:val="20"/>
        </w:rPr>
      </w:pPr>
    </w:p>
    <w:p w14:paraId="04ED79DE" w14:textId="68C48F69" w:rsidR="00B153A2" w:rsidRDefault="00B153A2">
      <w:pPr>
        <w:rPr>
          <w:sz w:val="20"/>
        </w:rPr>
      </w:pPr>
      <w:r>
        <w:rPr>
          <w:sz w:val="20"/>
        </w:rPr>
        <w:br w:type="page"/>
      </w:r>
    </w:p>
    <w:p w14:paraId="35BE50B5" w14:textId="23F83C67" w:rsidR="00B153A2" w:rsidRDefault="00B153A2" w:rsidP="005D0175">
      <w:pPr>
        <w:pStyle w:val="Heading2"/>
        <w:numPr>
          <w:ilvl w:val="0"/>
          <w:numId w:val="0"/>
        </w:numPr>
        <w:jc w:val="left"/>
        <w:rPr>
          <w:sz w:val="22"/>
          <w:szCs w:val="22"/>
        </w:rPr>
      </w:pPr>
      <w:bookmarkStart w:id="223" w:name="_Toc161826821"/>
      <w:r w:rsidRPr="00FB1D14">
        <w:rPr>
          <w:sz w:val="22"/>
          <w:szCs w:val="22"/>
        </w:rPr>
        <w:lastRenderedPageBreak/>
        <w:t>Appendix 9-</w:t>
      </w:r>
      <w:r w:rsidR="00CA5FC8">
        <w:rPr>
          <w:sz w:val="22"/>
          <w:szCs w:val="22"/>
        </w:rPr>
        <w:t>2</w:t>
      </w:r>
      <w:r w:rsidRPr="00FB1D14">
        <w:rPr>
          <w:sz w:val="22"/>
          <w:szCs w:val="22"/>
        </w:rPr>
        <w:t>.  Acid Rain Permit</w:t>
      </w:r>
      <w:bookmarkEnd w:id="223"/>
    </w:p>
    <w:p w14:paraId="612B07CB" w14:textId="5250EF7D" w:rsidR="00B153A2" w:rsidRDefault="00B153A2" w:rsidP="00B153A2">
      <w:pPr>
        <w:jc w:val="both"/>
        <w:rPr>
          <w:sz w:val="20"/>
        </w:rPr>
      </w:pPr>
    </w:p>
    <w:p w14:paraId="2C5D7FD9" w14:textId="77777777" w:rsidR="00336BD4" w:rsidRPr="00336BD4" w:rsidRDefault="00336BD4" w:rsidP="00336BD4">
      <w:pPr>
        <w:jc w:val="center"/>
        <w:rPr>
          <w:b/>
          <w:sz w:val="32"/>
          <w:szCs w:val="24"/>
        </w:rPr>
      </w:pPr>
      <w:r w:rsidRPr="00336BD4">
        <w:rPr>
          <w:b/>
          <w:sz w:val="32"/>
          <w:szCs w:val="24"/>
        </w:rPr>
        <w:t>PHASE II ACID RAIN PERMIT</w:t>
      </w:r>
    </w:p>
    <w:p w14:paraId="19FE7922" w14:textId="77777777" w:rsidR="00336BD4" w:rsidRPr="00336BD4" w:rsidRDefault="00336BD4" w:rsidP="00336BD4">
      <w:pPr>
        <w:jc w:val="center"/>
        <w:rPr>
          <w:b/>
          <w:sz w:val="32"/>
          <w:szCs w:val="24"/>
        </w:rPr>
      </w:pPr>
      <w:r w:rsidRPr="00336BD4">
        <w:rPr>
          <w:b/>
          <w:sz w:val="32"/>
          <w:szCs w:val="24"/>
        </w:rPr>
        <w:t>Permit No. MI-AR-6035-20XX</w:t>
      </w:r>
    </w:p>
    <w:p w14:paraId="5279C3E6" w14:textId="77777777" w:rsidR="00336BD4" w:rsidRPr="00336BD4" w:rsidRDefault="00336BD4" w:rsidP="00336BD4">
      <w:pPr>
        <w:rPr>
          <w:sz w:val="24"/>
          <w:szCs w:val="24"/>
        </w:rPr>
      </w:pPr>
    </w:p>
    <w:tbl>
      <w:tblPr>
        <w:tblW w:w="7920" w:type="dxa"/>
        <w:tblInd w:w="648" w:type="dxa"/>
        <w:tblLook w:val="01E0" w:firstRow="1" w:lastRow="1" w:firstColumn="1" w:lastColumn="1" w:noHBand="0" w:noVBand="0"/>
      </w:tblPr>
      <w:tblGrid>
        <w:gridCol w:w="1566"/>
        <w:gridCol w:w="6354"/>
      </w:tblGrid>
      <w:tr w:rsidR="00336BD4" w:rsidRPr="005D0175" w14:paraId="7728780D" w14:textId="77777777" w:rsidTr="005B0622">
        <w:tc>
          <w:tcPr>
            <w:tcW w:w="1566" w:type="dxa"/>
            <w:shd w:val="clear" w:color="auto" w:fill="auto"/>
          </w:tcPr>
          <w:p w14:paraId="245D3163" w14:textId="77777777" w:rsidR="00336BD4" w:rsidRPr="005D0175" w:rsidRDefault="00336BD4" w:rsidP="00336BD4">
            <w:pPr>
              <w:rPr>
                <w:rFonts w:cs="Arial"/>
                <w:szCs w:val="22"/>
              </w:rPr>
            </w:pPr>
            <w:r w:rsidRPr="005D0175">
              <w:rPr>
                <w:rFonts w:cs="Arial"/>
                <w:szCs w:val="22"/>
              </w:rPr>
              <w:t>Permittee</w:t>
            </w:r>
          </w:p>
        </w:tc>
        <w:tc>
          <w:tcPr>
            <w:tcW w:w="6354" w:type="dxa"/>
            <w:shd w:val="clear" w:color="auto" w:fill="auto"/>
          </w:tcPr>
          <w:p w14:paraId="263C6CD9" w14:textId="77777777" w:rsidR="00336BD4" w:rsidRPr="005C0CB9" w:rsidRDefault="00336BD4" w:rsidP="00336BD4">
            <w:pPr>
              <w:rPr>
                <w:rFonts w:cs="Arial"/>
                <w:szCs w:val="22"/>
              </w:rPr>
            </w:pPr>
            <w:r w:rsidRPr="005C0CB9">
              <w:rPr>
                <w:rFonts w:cs="Arial"/>
                <w:szCs w:val="22"/>
              </w:rPr>
              <w:t>Greenwood Energy Center</w:t>
            </w:r>
          </w:p>
        </w:tc>
      </w:tr>
      <w:tr w:rsidR="00336BD4" w:rsidRPr="005D0175" w14:paraId="7AD9E347" w14:textId="77777777" w:rsidTr="005B0622">
        <w:tc>
          <w:tcPr>
            <w:tcW w:w="1566" w:type="dxa"/>
            <w:shd w:val="clear" w:color="auto" w:fill="auto"/>
          </w:tcPr>
          <w:p w14:paraId="669285E7" w14:textId="77777777" w:rsidR="00336BD4" w:rsidRPr="005D0175" w:rsidRDefault="00336BD4" w:rsidP="00336BD4">
            <w:pPr>
              <w:rPr>
                <w:rFonts w:cs="Arial"/>
                <w:szCs w:val="22"/>
              </w:rPr>
            </w:pPr>
            <w:r w:rsidRPr="005D0175">
              <w:rPr>
                <w:rFonts w:cs="Arial"/>
                <w:szCs w:val="22"/>
              </w:rPr>
              <w:t>Address</w:t>
            </w:r>
          </w:p>
        </w:tc>
        <w:tc>
          <w:tcPr>
            <w:tcW w:w="6354" w:type="dxa"/>
            <w:shd w:val="clear" w:color="auto" w:fill="auto"/>
          </w:tcPr>
          <w:p w14:paraId="1E27E070" w14:textId="77777777" w:rsidR="00336BD4" w:rsidRPr="005C0CB9" w:rsidRDefault="00336BD4" w:rsidP="00336BD4">
            <w:pPr>
              <w:rPr>
                <w:rFonts w:cs="Arial"/>
                <w:szCs w:val="22"/>
              </w:rPr>
            </w:pPr>
            <w:r w:rsidRPr="005C0CB9">
              <w:rPr>
                <w:rFonts w:cs="Arial"/>
                <w:szCs w:val="22"/>
              </w:rPr>
              <w:t>7000 Kilgore Rd., Avoca, MI</w:t>
            </w:r>
          </w:p>
        </w:tc>
      </w:tr>
      <w:tr w:rsidR="00336BD4" w:rsidRPr="005D0175" w14:paraId="1861FB8F" w14:textId="77777777" w:rsidTr="005B0622">
        <w:tc>
          <w:tcPr>
            <w:tcW w:w="1566" w:type="dxa"/>
            <w:shd w:val="clear" w:color="auto" w:fill="auto"/>
          </w:tcPr>
          <w:p w14:paraId="13F11CA6" w14:textId="77777777" w:rsidR="00336BD4" w:rsidRPr="005D0175" w:rsidRDefault="00336BD4" w:rsidP="00336BD4">
            <w:pPr>
              <w:rPr>
                <w:rFonts w:cs="Arial"/>
                <w:szCs w:val="22"/>
              </w:rPr>
            </w:pPr>
            <w:r w:rsidRPr="005D0175">
              <w:rPr>
                <w:rFonts w:cs="Arial"/>
                <w:szCs w:val="22"/>
              </w:rPr>
              <w:t>SRN</w:t>
            </w:r>
          </w:p>
        </w:tc>
        <w:tc>
          <w:tcPr>
            <w:tcW w:w="6354" w:type="dxa"/>
            <w:shd w:val="clear" w:color="auto" w:fill="auto"/>
          </w:tcPr>
          <w:p w14:paraId="23E4B78A" w14:textId="77777777" w:rsidR="00336BD4" w:rsidRPr="005C0CB9" w:rsidRDefault="00336BD4" w:rsidP="00336BD4">
            <w:pPr>
              <w:rPr>
                <w:rFonts w:cs="Arial"/>
                <w:szCs w:val="22"/>
              </w:rPr>
            </w:pPr>
            <w:r w:rsidRPr="005C0CB9">
              <w:rPr>
                <w:rFonts w:cs="Arial"/>
                <w:szCs w:val="22"/>
              </w:rPr>
              <w:t>B6145</w:t>
            </w:r>
          </w:p>
        </w:tc>
      </w:tr>
      <w:tr w:rsidR="00336BD4" w:rsidRPr="005D0175" w14:paraId="3B21CE64" w14:textId="77777777" w:rsidTr="005B0622">
        <w:tc>
          <w:tcPr>
            <w:tcW w:w="1566" w:type="dxa"/>
            <w:shd w:val="clear" w:color="auto" w:fill="auto"/>
          </w:tcPr>
          <w:p w14:paraId="01FC48F0" w14:textId="77777777" w:rsidR="00336BD4" w:rsidRPr="005D0175" w:rsidRDefault="00336BD4" w:rsidP="00336BD4">
            <w:pPr>
              <w:rPr>
                <w:rFonts w:cs="Arial"/>
                <w:szCs w:val="22"/>
              </w:rPr>
            </w:pPr>
            <w:r w:rsidRPr="005D0175">
              <w:rPr>
                <w:rFonts w:cs="Arial"/>
                <w:szCs w:val="22"/>
              </w:rPr>
              <w:t>Plant Code</w:t>
            </w:r>
          </w:p>
        </w:tc>
        <w:tc>
          <w:tcPr>
            <w:tcW w:w="6354" w:type="dxa"/>
            <w:shd w:val="clear" w:color="auto" w:fill="auto"/>
          </w:tcPr>
          <w:p w14:paraId="4686C434" w14:textId="77777777" w:rsidR="00336BD4" w:rsidRPr="005C0CB9" w:rsidRDefault="00336BD4" w:rsidP="00336BD4">
            <w:pPr>
              <w:rPr>
                <w:rFonts w:cs="Arial"/>
                <w:szCs w:val="22"/>
              </w:rPr>
            </w:pPr>
            <w:r w:rsidRPr="005C0CB9">
              <w:rPr>
                <w:rFonts w:cs="Arial"/>
                <w:szCs w:val="22"/>
              </w:rPr>
              <w:t>6035</w:t>
            </w:r>
          </w:p>
        </w:tc>
      </w:tr>
      <w:tr w:rsidR="00336BD4" w:rsidRPr="005D0175" w14:paraId="4C974FB4" w14:textId="77777777" w:rsidTr="005B0622">
        <w:tc>
          <w:tcPr>
            <w:tcW w:w="1566" w:type="dxa"/>
            <w:shd w:val="clear" w:color="auto" w:fill="auto"/>
          </w:tcPr>
          <w:p w14:paraId="1AF7B875" w14:textId="77777777" w:rsidR="00336BD4" w:rsidRPr="005D0175" w:rsidRDefault="00336BD4" w:rsidP="00336BD4">
            <w:pPr>
              <w:rPr>
                <w:rFonts w:cs="Arial"/>
                <w:szCs w:val="22"/>
              </w:rPr>
            </w:pPr>
            <w:r w:rsidRPr="005D0175">
              <w:rPr>
                <w:rFonts w:cs="Arial"/>
                <w:szCs w:val="22"/>
              </w:rPr>
              <w:t>Issue Date</w:t>
            </w:r>
          </w:p>
        </w:tc>
        <w:tc>
          <w:tcPr>
            <w:tcW w:w="6354" w:type="dxa"/>
            <w:shd w:val="clear" w:color="auto" w:fill="auto"/>
          </w:tcPr>
          <w:p w14:paraId="2C6C2A16" w14:textId="77777777" w:rsidR="00336BD4" w:rsidRPr="005C0CB9" w:rsidRDefault="00336BD4" w:rsidP="00336BD4">
            <w:pPr>
              <w:rPr>
                <w:rFonts w:cs="Arial"/>
                <w:b/>
                <w:bCs/>
                <w:szCs w:val="22"/>
              </w:rPr>
            </w:pPr>
            <w:r w:rsidRPr="005C0CB9">
              <w:rPr>
                <w:rFonts w:cs="Arial"/>
                <w:b/>
                <w:bCs/>
                <w:szCs w:val="22"/>
              </w:rPr>
              <w:t>DRAFT</w:t>
            </w:r>
          </w:p>
        </w:tc>
      </w:tr>
      <w:tr w:rsidR="00336BD4" w:rsidRPr="005D0175" w14:paraId="08D2C979" w14:textId="77777777" w:rsidTr="005B0622">
        <w:tc>
          <w:tcPr>
            <w:tcW w:w="1566" w:type="dxa"/>
            <w:shd w:val="clear" w:color="auto" w:fill="auto"/>
          </w:tcPr>
          <w:p w14:paraId="63D991B1" w14:textId="77777777" w:rsidR="00336BD4" w:rsidRPr="005D0175" w:rsidRDefault="00336BD4" w:rsidP="00336BD4">
            <w:pPr>
              <w:rPr>
                <w:rFonts w:cs="Arial"/>
                <w:szCs w:val="22"/>
              </w:rPr>
            </w:pPr>
            <w:r w:rsidRPr="005D0175">
              <w:rPr>
                <w:szCs w:val="22"/>
              </w:rPr>
              <w:t>Effective</w:t>
            </w:r>
          </w:p>
        </w:tc>
        <w:tc>
          <w:tcPr>
            <w:tcW w:w="6354" w:type="dxa"/>
            <w:shd w:val="clear" w:color="auto" w:fill="auto"/>
          </w:tcPr>
          <w:p w14:paraId="2CB72352" w14:textId="77777777" w:rsidR="00336BD4" w:rsidRPr="005C0CB9" w:rsidRDefault="00336BD4" w:rsidP="00336BD4">
            <w:pPr>
              <w:rPr>
                <w:rFonts w:cs="Arial"/>
                <w:szCs w:val="22"/>
              </w:rPr>
            </w:pPr>
            <w:r w:rsidRPr="005C0CB9">
              <w:rPr>
                <w:szCs w:val="22"/>
              </w:rPr>
              <w:t>Issuance date of this facility’s Renewable Operating Permit at the facility in accordance with 40 CFR 72.73.</w:t>
            </w:r>
          </w:p>
        </w:tc>
      </w:tr>
      <w:tr w:rsidR="00336BD4" w:rsidRPr="005D0175" w14:paraId="08888A51" w14:textId="77777777" w:rsidTr="005B0622">
        <w:tc>
          <w:tcPr>
            <w:tcW w:w="1566" w:type="dxa"/>
            <w:shd w:val="clear" w:color="auto" w:fill="auto"/>
          </w:tcPr>
          <w:p w14:paraId="1987E1C7" w14:textId="77777777" w:rsidR="00336BD4" w:rsidRPr="005D0175" w:rsidRDefault="00336BD4" w:rsidP="00336BD4">
            <w:pPr>
              <w:rPr>
                <w:rFonts w:cs="Arial"/>
                <w:szCs w:val="22"/>
              </w:rPr>
            </w:pPr>
            <w:r w:rsidRPr="005D0175">
              <w:rPr>
                <w:rFonts w:cs="Arial"/>
                <w:szCs w:val="22"/>
              </w:rPr>
              <w:t>Expiration</w:t>
            </w:r>
          </w:p>
        </w:tc>
        <w:tc>
          <w:tcPr>
            <w:tcW w:w="6354" w:type="dxa"/>
            <w:shd w:val="clear" w:color="auto" w:fill="auto"/>
          </w:tcPr>
          <w:p w14:paraId="0CED5953" w14:textId="77777777" w:rsidR="00336BD4" w:rsidRPr="005C0CB9" w:rsidRDefault="00336BD4" w:rsidP="00336BD4">
            <w:pPr>
              <w:rPr>
                <w:rFonts w:cs="Arial"/>
                <w:szCs w:val="22"/>
              </w:rPr>
            </w:pPr>
            <w:r w:rsidRPr="005C0CB9">
              <w:rPr>
                <w:szCs w:val="22"/>
              </w:rPr>
              <w:t>This permit shall expire when the facility’s Renewable Operating Permit expires, in accordance with 40 CFR 72.73</w:t>
            </w:r>
            <w:r w:rsidRPr="005C0CB9">
              <w:rPr>
                <w:rFonts w:cs="Arial"/>
                <w:szCs w:val="22"/>
              </w:rPr>
              <w:t>.</w:t>
            </w:r>
          </w:p>
        </w:tc>
      </w:tr>
      <w:tr w:rsidR="00336BD4" w:rsidRPr="005D0175" w14:paraId="22224EAD" w14:textId="77777777" w:rsidTr="005B0622">
        <w:tc>
          <w:tcPr>
            <w:tcW w:w="1566" w:type="dxa"/>
            <w:shd w:val="clear" w:color="auto" w:fill="auto"/>
          </w:tcPr>
          <w:p w14:paraId="792EEBA3" w14:textId="77777777" w:rsidR="00336BD4" w:rsidRPr="005D0175" w:rsidRDefault="00336BD4" w:rsidP="00336BD4">
            <w:pPr>
              <w:rPr>
                <w:rFonts w:cs="Arial"/>
                <w:szCs w:val="22"/>
              </w:rPr>
            </w:pPr>
            <w:r w:rsidRPr="005D0175">
              <w:rPr>
                <w:rFonts w:cs="Arial"/>
                <w:szCs w:val="22"/>
              </w:rPr>
              <w:t>ROP No.</w:t>
            </w:r>
          </w:p>
        </w:tc>
        <w:tc>
          <w:tcPr>
            <w:tcW w:w="6354" w:type="dxa"/>
            <w:shd w:val="clear" w:color="auto" w:fill="auto"/>
          </w:tcPr>
          <w:p w14:paraId="1812BE7C" w14:textId="77777777" w:rsidR="00336BD4" w:rsidRPr="005C0CB9" w:rsidRDefault="00336BD4" w:rsidP="00336BD4">
            <w:pPr>
              <w:rPr>
                <w:rFonts w:cs="Arial"/>
                <w:szCs w:val="22"/>
              </w:rPr>
            </w:pPr>
            <w:r w:rsidRPr="005C0CB9">
              <w:rPr>
                <w:rFonts w:cs="Arial"/>
                <w:szCs w:val="22"/>
              </w:rPr>
              <w:t>MI-</w:t>
            </w:r>
            <w:smartTag w:uri="urn:schemas-microsoft-com:office:smarttags" w:element="stockticker">
              <w:r w:rsidRPr="005C0CB9">
                <w:rPr>
                  <w:rFonts w:cs="Arial"/>
                  <w:szCs w:val="22"/>
                </w:rPr>
                <w:t>ROP</w:t>
              </w:r>
            </w:smartTag>
            <w:r w:rsidRPr="005C0CB9">
              <w:rPr>
                <w:rFonts w:cs="Arial"/>
                <w:szCs w:val="22"/>
              </w:rPr>
              <w:t>-B6145-20XX</w:t>
            </w:r>
          </w:p>
        </w:tc>
      </w:tr>
    </w:tbl>
    <w:p w14:paraId="0743F5DF" w14:textId="77777777" w:rsidR="00336BD4" w:rsidRPr="00336BD4" w:rsidRDefault="00336BD4" w:rsidP="00336BD4">
      <w:pPr>
        <w:rPr>
          <w:szCs w:val="24"/>
        </w:rPr>
      </w:pPr>
    </w:p>
    <w:p w14:paraId="553C149F" w14:textId="77777777" w:rsidR="00336BD4" w:rsidRPr="00336BD4" w:rsidRDefault="00336BD4" w:rsidP="00336BD4">
      <w:pPr>
        <w:rPr>
          <w:b/>
          <w:szCs w:val="24"/>
        </w:rPr>
      </w:pPr>
      <w:r w:rsidRPr="00336BD4">
        <w:rPr>
          <w:b/>
          <w:szCs w:val="24"/>
        </w:rPr>
        <w:t>The Acid Rain Permit Contents</w:t>
      </w:r>
    </w:p>
    <w:p w14:paraId="7CF002D5" w14:textId="77777777" w:rsidR="00336BD4" w:rsidRPr="00336BD4" w:rsidRDefault="00336BD4" w:rsidP="00336BD4">
      <w:pPr>
        <w:rPr>
          <w:szCs w:val="24"/>
        </w:rPr>
      </w:pPr>
    </w:p>
    <w:p w14:paraId="1EA994E0" w14:textId="77777777" w:rsidR="00336BD4" w:rsidRPr="00336BD4" w:rsidRDefault="00336BD4" w:rsidP="00336BD4">
      <w:pPr>
        <w:rPr>
          <w:szCs w:val="24"/>
        </w:rPr>
      </w:pPr>
      <w:r w:rsidRPr="00336BD4">
        <w:rPr>
          <w:szCs w:val="24"/>
        </w:rPr>
        <w:t>1.</w:t>
      </w:r>
      <w:r w:rsidRPr="00336BD4">
        <w:rPr>
          <w:szCs w:val="24"/>
        </w:rPr>
        <w:tab/>
        <w:t>A statement of basis prepared by the Air Quality Division (AQD) containing:</w:t>
      </w:r>
    </w:p>
    <w:p w14:paraId="6AC113A3" w14:textId="77777777" w:rsidR="00336BD4" w:rsidRPr="00336BD4" w:rsidRDefault="00336BD4" w:rsidP="00336BD4">
      <w:pPr>
        <w:rPr>
          <w:szCs w:val="24"/>
        </w:rPr>
      </w:pPr>
    </w:p>
    <w:p w14:paraId="0C1B523F" w14:textId="597FEFDC" w:rsidR="00336BD4" w:rsidRPr="00336BD4" w:rsidRDefault="00336BD4" w:rsidP="00336BD4">
      <w:pPr>
        <w:ind w:left="720"/>
        <w:jc w:val="both"/>
        <w:rPr>
          <w:szCs w:val="24"/>
        </w:rPr>
      </w:pPr>
      <w:r w:rsidRPr="00336BD4">
        <w:rPr>
          <w:szCs w:val="24"/>
        </w:rPr>
        <w:t xml:space="preserve">References to statutory and regulatory authorities, and with comments, notes, and justification that apply to the source in </w:t>
      </w:r>
      <w:r w:rsidR="00D81C2A" w:rsidRPr="00336BD4">
        <w:rPr>
          <w:szCs w:val="24"/>
        </w:rPr>
        <w:t>general.</w:t>
      </w:r>
    </w:p>
    <w:p w14:paraId="0F2F024C" w14:textId="77777777" w:rsidR="00336BD4" w:rsidRPr="00336BD4" w:rsidRDefault="00336BD4" w:rsidP="00336BD4">
      <w:pPr>
        <w:rPr>
          <w:szCs w:val="24"/>
        </w:rPr>
      </w:pPr>
    </w:p>
    <w:p w14:paraId="1977D50F" w14:textId="77777777" w:rsidR="00336BD4" w:rsidRPr="00336BD4" w:rsidRDefault="00336BD4" w:rsidP="00336BD4">
      <w:pPr>
        <w:jc w:val="both"/>
        <w:rPr>
          <w:szCs w:val="24"/>
        </w:rPr>
      </w:pPr>
      <w:r w:rsidRPr="00336BD4">
        <w:rPr>
          <w:szCs w:val="24"/>
        </w:rPr>
        <w:t>2.</w:t>
      </w:r>
      <w:r w:rsidRPr="00336BD4">
        <w:rPr>
          <w:szCs w:val="24"/>
        </w:rPr>
        <w:tab/>
        <w:t>Terms and conditions including:</w:t>
      </w:r>
    </w:p>
    <w:p w14:paraId="253563D0" w14:textId="77777777" w:rsidR="00336BD4" w:rsidRPr="00336BD4" w:rsidRDefault="00336BD4" w:rsidP="00336BD4">
      <w:pPr>
        <w:jc w:val="both"/>
        <w:rPr>
          <w:szCs w:val="24"/>
        </w:rPr>
      </w:pPr>
    </w:p>
    <w:p w14:paraId="0C42E15B" w14:textId="77777777" w:rsidR="00336BD4" w:rsidRPr="00336BD4" w:rsidRDefault="00336BD4" w:rsidP="00336BD4">
      <w:pPr>
        <w:ind w:left="720"/>
        <w:jc w:val="both"/>
        <w:rPr>
          <w:szCs w:val="24"/>
        </w:rPr>
      </w:pPr>
      <w:r w:rsidRPr="00336BD4">
        <w:rPr>
          <w:szCs w:val="24"/>
        </w:rPr>
        <w:t>A table of sulfur dioxide allowances to be allocated during the term of the permit, if applicable, authorized by this permit during Phase II.  Unless they are subject to Sections 405(g)(2) or (3) of the federal Clean Air Act, new units are not allocated allowances in 40 CFR Part 73 and must obtain allowances by other means (Section 403(e) of the federal Clean Air Act);</w:t>
      </w:r>
    </w:p>
    <w:p w14:paraId="7CCC1BC6" w14:textId="77777777" w:rsidR="00336BD4" w:rsidRPr="00336BD4" w:rsidRDefault="00336BD4" w:rsidP="00336BD4">
      <w:pPr>
        <w:ind w:left="720"/>
        <w:jc w:val="both"/>
        <w:rPr>
          <w:szCs w:val="24"/>
        </w:rPr>
      </w:pPr>
    </w:p>
    <w:p w14:paraId="3D527237" w14:textId="77777777" w:rsidR="00336BD4" w:rsidRPr="00336BD4" w:rsidRDefault="00336BD4" w:rsidP="00336BD4">
      <w:pPr>
        <w:ind w:left="720"/>
        <w:jc w:val="both"/>
        <w:rPr>
          <w:szCs w:val="24"/>
        </w:rPr>
      </w:pPr>
      <w:r w:rsidRPr="00336BD4">
        <w:rPr>
          <w:szCs w:val="24"/>
        </w:rPr>
        <w:t>Comments, notes and justifications regarding permit decisions and changes made to the permit application forms during the review process, and any additional requirements; and,</w:t>
      </w:r>
    </w:p>
    <w:p w14:paraId="1EF4886A" w14:textId="77777777" w:rsidR="00336BD4" w:rsidRPr="00336BD4" w:rsidRDefault="00336BD4" w:rsidP="00336BD4">
      <w:pPr>
        <w:ind w:left="720"/>
        <w:jc w:val="both"/>
        <w:rPr>
          <w:szCs w:val="24"/>
        </w:rPr>
      </w:pPr>
    </w:p>
    <w:p w14:paraId="26221B95" w14:textId="77777777" w:rsidR="00336BD4" w:rsidRPr="00336BD4" w:rsidRDefault="00336BD4" w:rsidP="00336BD4">
      <w:pPr>
        <w:ind w:left="720"/>
        <w:jc w:val="both"/>
        <w:rPr>
          <w:szCs w:val="24"/>
        </w:rPr>
      </w:pPr>
      <w:r w:rsidRPr="00336BD4">
        <w:rPr>
          <w:szCs w:val="24"/>
        </w:rPr>
        <w:t>Any applicable nitrogen oxides compliance plan.  Unless they are coal fired utility units regulated pursuant to Sections 404, 405, or 409 of the federal Clean Air Act, new units are not subject to the acid rain nitrogen oxides requirements (40 CFR 76.1(a)).</w:t>
      </w:r>
    </w:p>
    <w:p w14:paraId="0588EB24" w14:textId="77777777" w:rsidR="00336BD4" w:rsidRPr="00336BD4" w:rsidRDefault="00336BD4" w:rsidP="00336BD4">
      <w:pPr>
        <w:rPr>
          <w:szCs w:val="24"/>
        </w:rPr>
      </w:pPr>
    </w:p>
    <w:p w14:paraId="70B1668B" w14:textId="00F579D2" w:rsidR="00336BD4" w:rsidRPr="00336BD4" w:rsidRDefault="00336BD4" w:rsidP="00336BD4">
      <w:pPr>
        <w:ind w:left="720" w:hanging="720"/>
        <w:jc w:val="both"/>
        <w:rPr>
          <w:szCs w:val="24"/>
        </w:rPr>
      </w:pPr>
      <w:r w:rsidRPr="00336BD4">
        <w:rPr>
          <w:szCs w:val="24"/>
        </w:rPr>
        <w:t>3.</w:t>
      </w:r>
      <w:r w:rsidRPr="00336BD4">
        <w:rPr>
          <w:szCs w:val="24"/>
        </w:rPr>
        <w:tab/>
        <w:t>The permit application that this source submitted, as corrected by the AQD.  The owners and operators of the source must comply with the standard requirements and special provisions set forth in the application.</w:t>
      </w:r>
    </w:p>
    <w:p w14:paraId="60B7D19D" w14:textId="77777777" w:rsidR="00336BD4" w:rsidRPr="00336BD4" w:rsidRDefault="00336BD4" w:rsidP="00336BD4">
      <w:pPr>
        <w:ind w:left="720" w:hanging="720"/>
        <w:jc w:val="both"/>
        <w:rPr>
          <w:szCs w:val="24"/>
        </w:rPr>
      </w:pPr>
    </w:p>
    <w:p w14:paraId="06F15C44" w14:textId="77777777" w:rsidR="00336BD4" w:rsidRPr="00336BD4" w:rsidRDefault="00336BD4" w:rsidP="00336BD4">
      <w:pPr>
        <w:rPr>
          <w:szCs w:val="24"/>
        </w:rPr>
      </w:pPr>
      <w:r w:rsidRPr="00336BD4">
        <w:rPr>
          <w:szCs w:val="24"/>
        </w:rPr>
        <w:br w:type="page"/>
      </w:r>
    </w:p>
    <w:p w14:paraId="746D4337" w14:textId="77777777" w:rsidR="00336BD4" w:rsidRPr="00336BD4" w:rsidRDefault="00336BD4" w:rsidP="00336BD4">
      <w:pPr>
        <w:ind w:left="720" w:hanging="720"/>
        <w:jc w:val="both"/>
        <w:rPr>
          <w:b/>
          <w:szCs w:val="24"/>
        </w:rPr>
      </w:pPr>
    </w:p>
    <w:p w14:paraId="1EB87CC2" w14:textId="77777777" w:rsidR="00336BD4" w:rsidRPr="00336BD4" w:rsidRDefault="00336BD4" w:rsidP="00336BD4">
      <w:pPr>
        <w:ind w:left="720" w:hanging="720"/>
        <w:jc w:val="both"/>
        <w:rPr>
          <w:b/>
          <w:szCs w:val="24"/>
        </w:rPr>
      </w:pPr>
      <w:r w:rsidRPr="00336BD4">
        <w:rPr>
          <w:b/>
          <w:szCs w:val="24"/>
        </w:rPr>
        <w:t>Statement of Basis</w:t>
      </w:r>
      <w:r w:rsidRPr="00336BD4">
        <w:rPr>
          <w:b/>
          <w:szCs w:val="24"/>
        </w:rPr>
        <w:tab/>
      </w:r>
    </w:p>
    <w:p w14:paraId="2696E7FC" w14:textId="77777777" w:rsidR="00336BD4" w:rsidRPr="00336BD4" w:rsidRDefault="00336BD4" w:rsidP="00336BD4">
      <w:pPr>
        <w:jc w:val="both"/>
        <w:rPr>
          <w:szCs w:val="24"/>
        </w:rPr>
      </w:pPr>
    </w:p>
    <w:p w14:paraId="064E694B" w14:textId="77777777" w:rsidR="00336BD4" w:rsidRPr="00336BD4" w:rsidRDefault="00336BD4" w:rsidP="00336BD4">
      <w:pPr>
        <w:jc w:val="both"/>
        <w:rPr>
          <w:szCs w:val="24"/>
        </w:rPr>
      </w:pPr>
    </w:p>
    <w:p w14:paraId="092A2550" w14:textId="77777777" w:rsidR="00336BD4" w:rsidRPr="00336BD4" w:rsidRDefault="00336BD4" w:rsidP="00336BD4">
      <w:pPr>
        <w:jc w:val="both"/>
        <w:rPr>
          <w:b/>
          <w:szCs w:val="24"/>
        </w:rPr>
      </w:pPr>
      <w:r w:rsidRPr="00336BD4">
        <w:rPr>
          <w:b/>
          <w:szCs w:val="24"/>
        </w:rPr>
        <w:t xml:space="preserve">Statutory and Regulatory Authorities.  </w:t>
      </w:r>
    </w:p>
    <w:p w14:paraId="30E610FB" w14:textId="77777777" w:rsidR="00336BD4" w:rsidRPr="00336BD4" w:rsidRDefault="00336BD4" w:rsidP="00336BD4">
      <w:pPr>
        <w:jc w:val="both"/>
        <w:rPr>
          <w:szCs w:val="24"/>
        </w:rPr>
      </w:pPr>
    </w:p>
    <w:p w14:paraId="05263964" w14:textId="77777777" w:rsidR="00336BD4" w:rsidRPr="00336BD4" w:rsidRDefault="00336BD4" w:rsidP="00336BD4">
      <w:pPr>
        <w:jc w:val="both"/>
        <w:rPr>
          <w:szCs w:val="24"/>
        </w:rPr>
      </w:pPr>
      <w:r w:rsidRPr="00336BD4">
        <w:rPr>
          <w:szCs w:val="24"/>
        </w:rPr>
        <w:t>In accordance with the Natural Resources and Environmental Protection Act, 1994 PA 451 and Titles IV and V of the federal Clean Air Act, the Michigan Department of Environment, Great Lakes, and Energy, Air Quality Division (AQD), issues this permit pursuant to the provisions of R 336.1210 to R 336.1218, and R 336.1902(1)(q).</w:t>
      </w:r>
    </w:p>
    <w:p w14:paraId="26745A64" w14:textId="77777777" w:rsidR="00336BD4" w:rsidRPr="00336BD4" w:rsidRDefault="00336BD4" w:rsidP="00336BD4">
      <w:pPr>
        <w:jc w:val="both"/>
        <w:rPr>
          <w:szCs w:val="24"/>
        </w:rPr>
      </w:pPr>
    </w:p>
    <w:p w14:paraId="58BC767C" w14:textId="77777777" w:rsidR="00336BD4" w:rsidRPr="00336BD4" w:rsidRDefault="00336BD4" w:rsidP="00336BD4">
      <w:pPr>
        <w:jc w:val="both"/>
        <w:rPr>
          <w:szCs w:val="24"/>
        </w:rPr>
      </w:pPr>
      <w:r w:rsidRPr="00336BD4">
        <w:rPr>
          <w:szCs w:val="24"/>
        </w:rPr>
        <w:tab/>
      </w:r>
      <w:r w:rsidRPr="00336BD4">
        <w:rPr>
          <w:szCs w:val="24"/>
        </w:rPr>
        <w:tab/>
      </w:r>
      <w:r w:rsidRPr="00336BD4">
        <w:rPr>
          <w:szCs w:val="24"/>
        </w:rPr>
        <w:tab/>
        <w:t xml:space="preserve">For further information contact:  </w:t>
      </w:r>
    </w:p>
    <w:p w14:paraId="511A49D0" w14:textId="77777777" w:rsidR="00336BD4" w:rsidRPr="00336BD4" w:rsidRDefault="00336BD4" w:rsidP="00336BD4">
      <w:pPr>
        <w:jc w:val="both"/>
        <w:rPr>
          <w:szCs w:val="24"/>
        </w:rPr>
      </w:pPr>
    </w:p>
    <w:p w14:paraId="788E9770" w14:textId="77777777" w:rsidR="00336BD4" w:rsidRPr="00336BD4" w:rsidRDefault="00336BD4" w:rsidP="00336BD4">
      <w:pPr>
        <w:jc w:val="both"/>
        <w:rPr>
          <w:szCs w:val="24"/>
        </w:rPr>
      </w:pPr>
      <w:r w:rsidRPr="00336BD4">
        <w:rPr>
          <w:szCs w:val="24"/>
        </w:rPr>
        <w:tab/>
      </w:r>
      <w:r w:rsidRPr="00336BD4">
        <w:rPr>
          <w:szCs w:val="24"/>
        </w:rPr>
        <w:tab/>
      </w:r>
      <w:r w:rsidRPr="00336BD4">
        <w:rPr>
          <w:szCs w:val="24"/>
        </w:rPr>
        <w:tab/>
        <w:t>Mr. Brian Carley</w:t>
      </w:r>
    </w:p>
    <w:p w14:paraId="11548C97" w14:textId="77777777" w:rsidR="00336BD4" w:rsidRPr="00336BD4" w:rsidRDefault="00336BD4" w:rsidP="00336BD4">
      <w:pPr>
        <w:jc w:val="both"/>
        <w:rPr>
          <w:szCs w:val="24"/>
        </w:rPr>
      </w:pPr>
      <w:r w:rsidRPr="00336BD4">
        <w:rPr>
          <w:szCs w:val="24"/>
        </w:rPr>
        <w:tab/>
      </w:r>
      <w:r w:rsidRPr="00336BD4">
        <w:rPr>
          <w:szCs w:val="24"/>
        </w:rPr>
        <w:tab/>
      </w:r>
      <w:r w:rsidRPr="00336BD4">
        <w:rPr>
          <w:szCs w:val="24"/>
        </w:rPr>
        <w:tab/>
        <w:t>Environmental Quality Specialist</w:t>
      </w:r>
    </w:p>
    <w:p w14:paraId="73A23BB8" w14:textId="77777777" w:rsidR="00336BD4" w:rsidRPr="00336BD4" w:rsidRDefault="00336BD4" w:rsidP="00336BD4">
      <w:pPr>
        <w:ind w:left="1440"/>
        <w:jc w:val="both"/>
        <w:rPr>
          <w:szCs w:val="24"/>
        </w:rPr>
      </w:pPr>
      <w:r w:rsidRPr="00336BD4">
        <w:rPr>
          <w:szCs w:val="24"/>
        </w:rPr>
        <w:tab/>
        <w:t>Michigan Department of Environment, Great Lakes, and Energy</w:t>
      </w:r>
    </w:p>
    <w:p w14:paraId="31D9EAE5" w14:textId="77777777" w:rsidR="00336BD4" w:rsidRPr="00336BD4" w:rsidRDefault="00336BD4" w:rsidP="00336BD4">
      <w:pPr>
        <w:ind w:left="1440"/>
        <w:jc w:val="both"/>
        <w:rPr>
          <w:szCs w:val="24"/>
        </w:rPr>
      </w:pPr>
      <w:r w:rsidRPr="00336BD4">
        <w:rPr>
          <w:szCs w:val="24"/>
        </w:rPr>
        <w:tab/>
        <w:t>Air Quality Division, Jackson District Office</w:t>
      </w:r>
    </w:p>
    <w:p w14:paraId="10152025" w14:textId="77777777" w:rsidR="00336BD4" w:rsidRPr="00336BD4" w:rsidRDefault="00336BD4" w:rsidP="00336BD4">
      <w:pPr>
        <w:ind w:left="1440"/>
        <w:jc w:val="both"/>
        <w:rPr>
          <w:szCs w:val="24"/>
        </w:rPr>
      </w:pPr>
      <w:r w:rsidRPr="00336BD4">
        <w:rPr>
          <w:szCs w:val="24"/>
        </w:rPr>
        <w:tab/>
        <w:t>State Office Building, 4</w:t>
      </w:r>
      <w:r w:rsidRPr="00336BD4">
        <w:rPr>
          <w:szCs w:val="24"/>
          <w:vertAlign w:val="superscript"/>
        </w:rPr>
        <w:t>th</w:t>
      </w:r>
      <w:r w:rsidRPr="00336BD4">
        <w:rPr>
          <w:szCs w:val="24"/>
        </w:rPr>
        <w:t xml:space="preserve"> Floor</w:t>
      </w:r>
    </w:p>
    <w:p w14:paraId="157EF3D3" w14:textId="77777777" w:rsidR="00336BD4" w:rsidRPr="00336BD4" w:rsidRDefault="00336BD4" w:rsidP="00336BD4">
      <w:pPr>
        <w:ind w:left="1440"/>
        <w:jc w:val="both"/>
        <w:rPr>
          <w:szCs w:val="24"/>
        </w:rPr>
      </w:pPr>
      <w:r w:rsidRPr="00336BD4">
        <w:rPr>
          <w:szCs w:val="24"/>
        </w:rPr>
        <w:tab/>
        <w:t>301 East Louis B. Glick Highway</w:t>
      </w:r>
    </w:p>
    <w:p w14:paraId="425CAAF6" w14:textId="77777777" w:rsidR="00336BD4" w:rsidRPr="00336BD4" w:rsidRDefault="00336BD4" w:rsidP="00336BD4">
      <w:pPr>
        <w:ind w:left="1440"/>
        <w:jc w:val="both"/>
        <w:rPr>
          <w:szCs w:val="24"/>
        </w:rPr>
      </w:pPr>
      <w:r w:rsidRPr="00336BD4">
        <w:rPr>
          <w:szCs w:val="24"/>
        </w:rPr>
        <w:tab/>
        <w:t>Jackson</w:t>
      </w:r>
      <w:r w:rsidRPr="00336BD4">
        <w:rPr>
          <w:i/>
          <w:szCs w:val="24"/>
        </w:rPr>
        <w:t>,</w:t>
      </w:r>
      <w:r w:rsidRPr="00336BD4">
        <w:rPr>
          <w:szCs w:val="24"/>
        </w:rPr>
        <w:t xml:space="preserve"> Michigan 49201-1556</w:t>
      </w:r>
    </w:p>
    <w:p w14:paraId="781779E1" w14:textId="77777777" w:rsidR="00336BD4" w:rsidRPr="00336BD4" w:rsidRDefault="00336BD4" w:rsidP="00336BD4">
      <w:pPr>
        <w:spacing w:before="120"/>
        <w:ind w:left="1440"/>
        <w:jc w:val="both"/>
        <w:rPr>
          <w:szCs w:val="24"/>
        </w:rPr>
      </w:pPr>
      <w:r w:rsidRPr="00336BD4">
        <w:rPr>
          <w:szCs w:val="24"/>
        </w:rPr>
        <w:tab/>
        <w:t>Telephone: 517-416-4631</w:t>
      </w:r>
    </w:p>
    <w:p w14:paraId="37AB96C3" w14:textId="77777777" w:rsidR="00336BD4" w:rsidRPr="00336BD4" w:rsidRDefault="00336BD4" w:rsidP="00336BD4">
      <w:pPr>
        <w:ind w:left="2160"/>
        <w:jc w:val="both"/>
        <w:rPr>
          <w:szCs w:val="24"/>
        </w:rPr>
      </w:pPr>
      <w:r w:rsidRPr="00336BD4">
        <w:rPr>
          <w:szCs w:val="24"/>
        </w:rPr>
        <w:t>Facsimile: 517-780-7855</w:t>
      </w:r>
    </w:p>
    <w:p w14:paraId="4CC39194" w14:textId="77777777" w:rsidR="00336BD4" w:rsidRPr="00336BD4" w:rsidRDefault="00336BD4" w:rsidP="00336BD4">
      <w:pPr>
        <w:jc w:val="both"/>
        <w:rPr>
          <w:szCs w:val="24"/>
        </w:rPr>
      </w:pPr>
    </w:p>
    <w:p w14:paraId="05B4B356" w14:textId="77777777" w:rsidR="00336BD4" w:rsidRPr="00336BD4" w:rsidRDefault="00336BD4" w:rsidP="00336BD4">
      <w:pPr>
        <w:jc w:val="both"/>
        <w:rPr>
          <w:szCs w:val="24"/>
        </w:rPr>
      </w:pPr>
    </w:p>
    <w:p w14:paraId="0050922F" w14:textId="77777777" w:rsidR="00336BD4" w:rsidRPr="00336BD4" w:rsidRDefault="00336BD4" w:rsidP="00336BD4">
      <w:pPr>
        <w:jc w:val="both"/>
        <w:rPr>
          <w:b/>
          <w:szCs w:val="24"/>
        </w:rPr>
      </w:pPr>
      <w:r w:rsidRPr="00336BD4">
        <w:rPr>
          <w:b/>
          <w:szCs w:val="24"/>
        </w:rPr>
        <w:t>There are no comments, notes and/or justification that apply to the source in general for this section.</w:t>
      </w:r>
    </w:p>
    <w:p w14:paraId="2E04C16F" w14:textId="77777777" w:rsidR="00336BD4" w:rsidRPr="00336BD4" w:rsidRDefault="00336BD4" w:rsidP="00336BD4">
      <w:pPr>
        <w:jc w:val="both"/>
        <w:rPr>
          <w:szCs w:val="24"/>
        </w:rPr>
      </w:pPr>
    </w:p>
    <w:p w14:paraId="077D8730" w14:textId="77777777" w:rsidR="00336BD4" w:rsidRPr="00336BD4" w:rsidRDefault="00336BD4" w:rsidP="00336BD4">
      <w:pPr>
        <w:jc w:val="both"/>
        <w:rPr>
          <w:szCs w:val="24"/>
        </w:rPr>
      </w:pPr>
    </w:p>
    <w:p w14:paraId="75B7DF5A" w14:textId="77777777" w:rsidR="00336BD4" w:rsidRPr="00336BD4" w:rsidRDefault="00336BD4" w:rsidP="00336BD4">
      <w:pPr>
        <w:jc w:val="both"/>
        <w:rPr>
          <w:szCs w:val="24"/>
        </w:rPr>
      </w:pPr>
    </w:p>
    <w:p w14:paraId="2A007243" w14:textId="77777777" w:rsidR="00336BD4" w:rsidRPr="00336BD4" w:rsidRDefault="00336BD4" w:rsidP="00336BD4">
      <w:pPr>
        <w:jc w:val="both"/>
        <w:rPr>
          <w:szCs w:val="24"/>
        </w:rPr>
      </w:pPr>
    </w:p>
    <w:p w14:paraId="6E2C43D6" w14:textId="77777777" w:rsidR="00336BD4" w:rsidRPr="00336BD4" w:rsidRDefault="00336BD4" w:rsidP="00336BD4">
      <w:pPr>
        <w:jc w:val="both"/>
        <w:rPr>
          <w:szCs w:val="24"/>
        </w:rPr>
      </w:pPr>
    </w:p>
    <w:p w14:paraId="33335E3B" w14:textId="77777777" w:rsidR="00336BD4" w:rsidRPr="00336BD4" w:rsidRDefault="00336BD4" w:rsidP="00336BD4">
      <w:pPr>
        <w:jc w:val="both"/>
        <w:rPr>
          <w:szCs w:val="24"/>
        </w:rPr>
      </w:pPr>
    </w:p>
    <w:p w14:paraId="54B2D014" w14:textId="77777777" w:rsidR="00336BD4" w:rsidRPr="00336BD4" w:rsidRDefault="00336BD4" w:rsidP="00336BD4">
      <w:pPr>
        <w:jc w:val="both"/>
        <w:rPr>
          <w:szCs w:val="24"/>
        </w:rPr>
      </w:pPr>
    </w:p>
    <w:p w14:paraId="6AE57684" w14:textId="77777777" w:rsidR="00336BD4" w:rsidRPr="00336BD4" w:rsidRDefault="00336BD4" w:rsidP="00336BD4">
      <w:pPr>
        <w:jc w:val="both"/>
        <w:rPr>
          <w:szCs w:val="24"/>
        </w:rPr>
      </w:pPr>
    </w:p>
    <w:p w14:paraId="00008B56" w14:textId="77777777" w:rsidR="00336BD4" w:rsidRPr="00336BD4" w:rsidRDefault="00336BD4" w:rsidP="00336BD4">
      <w:pPr>
        <w:jc w:val="both"/>
        <w:rPr>
          <w:szCs w:val="24"/>
        </w:rPr>
      </w:pPr>
    </w:p>
    <w:p w14:paraId="2FEE0C94" w14:textId="77777777" w:rsidR="00336BD4" w:rsidRPr="00336BD4" w:rsidRDefault="00336BD4" w:rsidP="00336BD4">
      <w:pPr>
        <w:jc w:val="both"/>
        <w:rPr>
          <w:szCs w:val="24"/>
        </w:rPr>
      </w:pPr>
    </w:p>
    <w:p w14:paraId="5A65554B" w14:textId="77777777" w:rsidR="00336BD4" w:rsidRPr="00336BD4" w:rsidRDefault="00336BD4" w:rsidP="00336BD4">
      <w:pPr>
        <w:jc w:val="both"/>
        <w:rPr>
          <w:szCs w:val="24"/>
        </w:rPr>
      </w:pPr>
    </w:p>
    <w:p w14:paraId="7C860977" w14:textId="77777777" w:rsidR="00336BD4" w:rsidRPr="00336BD4" w:rsidRDefault="00336BD4" w:rsidP="00336BD4">
      <w:pPr>
        <w:jc w:val="both"/>
        <w:rPr>
          <w:szCs w:val="24"/>
        </w:rPr>
      </w:pPr>
      <w:r w:rsidRPr="00336BD4">
        <w:rPr>
          <w:szCs w:val="24"/>
        </w:rPr>
        <w:br w:type="page"/>
      </w:r>
      <w:r w:rsidRPr="00336BD4">
        <w:rPr>
          <w:b/>
          <w:szCs w:val="24"/>
        </w:rPr>
        <w:lastRenderedPageBreak/>
        <w:t>Terms and Conditions:</w:t>
      </w:r>
      <w:r w:rsidRPr="00336BD4">
        <w:rPr>
          <w:szCs w:val="24"/>
        </w:rPr>
        <w:t xml:space="preserve"> </w:t>
      </w:r>
    </w:p>
    <w:p w14:paraId="3D2617A9" w14:textId="77777777" w:rsidR="00336BD4" w:rsidRPr="00336BD4" w:rsidRDefault="00336BD4" w:rsidP="00336BD4">
      <w:pPr>
        <w:jc w:val="both"/>
        <w:rPr>
          <w:szCs w:val="24"/>
        </w:rPr>
      </w:pPr>
    </w:p>
    <w:p w14:paraId="79668AEE" w14:textId="77777777" w:rsidR="00336BD4" w:rsidRPr="00336BD4" w:rsidRDefault="00336BD4" w:rsidP="00336BD4">
      <w:pPr>
        <w:jc w:val="both"/>
        <w:rPr>
          <w:b/>
          <w:szCs w:val="24"/>
        </w:rPr>
      </w:pPr>
      <w:r w:rsidRPr="00336BD4">
        <w:rPr>
          <w:b/>
          <w:szCs w:val="24"/>
        </w:rPr>
        <w:t>Phase II Sulfur Dioxide Allowance Allocation and Nitrogen Oxides Requirements for each affected unit.</w:t>
      </w:r>
    </w:p>
    <w:p w14:paraId="6DECB2CF" w14:textId="77777777" w:rsidR="00336BD4" w:rsidRPr="00336BD4" w:rsidRDefault="00336BD4" w:rsidP="00336BD4">
      <w:pPr>
        <w:jc w:val="both"/>
        <w:rPr>
          <w:szCs w:val="24"/>
        </w:rPr>
      </w:pPr>
    </w:p>
    <w:tbl>
      <w:tblPr>
        <w:tblW w:w="9198" w:type="dxa"/>
        <w:tblLayout w:type="fixed"/>
        <w:tblLook w:val="0000" w:firstRow="0" w:lastRow="0" w:firstColumn="0" w:lastColumn="0" w:noHBand="0" w:noVBand="0"/>
      </w:tblPr>
      <w:tblGrid>
        <w:gridCol w:w="1008"/>
        <w:gridCol w:w="1714"/>
        <w:gridCol w:w="1295"/>
        <w:gridCol w:w="1295"/>
        <w:gridCol w:w="1295"/>
        <w:gridCol w:w="1295"/>
        <w:gridCol w:w="1296"/>
      </w:tblGrid>
      <w:tr w:rsidR="00336BD4" w:rsidRPr="00336BD4" w14:paraId="55C35516" w14:textId="77777777" w:rsidTr="005B0622">
        <w:tc>
          <w:tcPr>
            <w:tcW w:w="1008" w:type="dxa"/>
          </w:tcPr>
          <w:p w14:paraId="2C94B433" w14:textId="77777777" w:rsidR="00336BD4" w:rsidRPr="00336BD4" w:rsidRDefault="00336BD4" w:rsidP="00336BD4">
            <w:pPr>
              <w:jc w:val="both"/>
              <w:rPr>
                <w:szCs w:val="24"/>
              </w:rPr>
            </w:pPr>
          </w:p>
        </w:tc>
        <w:tc>
          <w:tcPr>
            <w:tcW w:w="1714" w:type="dxa"/>
          </w:tcPr>
          <w:p w14:paraId="5FD1CBE3" w14:textId="77777777" w:rsidR="00336BD4" w:rsidRPr="00336BD4" w:rsidRDefault="00336BD4" w:rsidP="00336BD4">
            <w:pPr>
              <w:jc w:val="both"/>
              <w:rPr>
                <w:szCs w:val="24"/>
              </w:rPr>
            </w:pPr>
          </w:p>
        </w:tc>
        <w:tc>
          <w:tcPr>
            <w:tcW w:w="1295" w:type="dxa"/>
            <w:tcBorders>
              <w:top w:val="single" w:sz="12" w:space="0" w:color="auto"/>
              <w:left w:val="single" w:sz="12" w:space="0" w:color="auto"/>
              <w:right w:val="single" w:sz="6" w:space="0" w:color="auto"/>
            </w:tcBorders>
          </w:tcPr>
          <w:p w14:paraId="0E87A89F" w14:textId="77777777" w:rsidR="00336BD4" w:rsidRPr="00336BD4" w:rsidRDefault="00336BD4" w:rsidP="00336BD4">
            <w:pPr>
              <w:jc w:val="center"/>
              <w:rPr>
                <w:szCs w:val="24"/>
              </w:rPr>
            </w:pPr>
            <w:r w:rsidRPr="00336BD4">
              <w:rPr>
                <w:szCs w:val="24"/>
              </w:rPr>
              <w:t>20XX</w:t>
            </w:r>
          </w:p>
        </w:tc>
        <w:tc>
          <w:tcPr>
            <w:tcW w:w="1295" w:type="dxa"/>
            <w:tcBorders>
              <w:top w:val="single" w:sz="12" w:space="0" w:color="auto"/>
              <w:left w:val="single" w:sz="6" w:space="0" w:color="auto"/>
              <w:right w:val="single" w:sz="6" w:space="0" w:color="auto"/>
            </w:tcBorders>
          </w:tcPr>
          <w:p w14:paraId="055C977C" w14:textId="77777777" w:rsidR="00336BD4" w:rsidRPr="00336BD4" w:rsidRDefault="00336BD4" w:rsidP="00336BD4">
            <w:pPr>
              <w:jc w:val="center"/>
              <w:rPr>
                <w:szCs w:val="24"/>
              </w:rPr>
            </w:pPr>
            <w:r w:rsidRPr="00336BD4">
              <w:rPr>
                <w:szCs w:val="24"/>
              </w:rPr>
              <w:t>20XX</w:t>
            </w:r>
          </w:p>
        </w:tc>
        <w:tc>
          <w:tcPr>
            <w:tcW w:w="1295" w:type="dxa"/>
            <w:tcBorders>
              <w:top w:val="single" w:sz="12" w:space="0" w:color="auto"/>
              <w:left w:val="single" w:sz="6" w:space="0" w:color="auto"/>
              <w:right w:val="single" w:sz="6" w:space="0" w:color="auto"/>
            </w:tcBorders>
          </w:tcPr>
          <w:p w14:paraId="4C2C1A9B" w14:textId="77777777" w:rsidR="00336BD4" w:rsidRPr="00336BD4" w:rsidRDefault="00336BD4" w:rsidP="00336BD4">
            <w:pPr>
              <w:jc w:val="center"/>
              <w:rPr>
                <w:szCs w:val="24"/>
              </w:rPr>
            </w:pPr>
            <w:r w:rsidRPr="00336BD4">
              <w:rPr>
                <w:szCs w:val="24"/>
              </w:rPr>
              <w:t>20XX</w:t>
            </w:r>
          </w:p>
        </w:tc>
        <w:tc>
          <w:tcPr>
            <w:tcW w:w="1295" w:type="dxa"/>
            <w:tcBorders>
              <w:top w:val="single" w:sz="12" w:space="0" w:color="auto"/>
              <w:left w:val="single" w:sz="6" w:space="0" w:color="auto"/>
              <w:right w:val="single" w:sz="6" w:space="0" w:color="auto"/>
            </w:tcBorders>
          </w:tcPr>
          <w:p w14:paraId="53058CBE" w14:textId="77777777" w:rsidR="00336BD4" w:rsidRPr="00336BD4" w:rsidRDefault="00336BD4" w:rsidP="00336BD4">
            <w:pPr>
              <w:jc w:val="center"/>
              <w:rPr>
                <w:szCs w:val="24"/>
              </w:rPr>
            </w:pPr>
            <w:r w:rsidRPr="00336BD4">
              <w:rPr>
                <w:szCs w:val="24"/>
              </w:rPr>
              <w:t>20XX</w:t>
            </w:r>
          </w:p>
        </w:tc>
        <w:tc>
          <w:tcPr>
            <w:tcW w:w="1296" w:type="dxa"/>
            <w:tcBorders>
              <w:top w:val="single" w:sz="12" w:space="0" w:color="auto"/>
              <w:left w:val="single" w:sz="6" w:space="0" w:color="auto"/>
              <w:right w:val="single" w:sz="12" w:space="0" w:color="auto"/>
            </w:tcBorders>
          </w:tcPr>
          <w:p w14:paraId="16F52619" w14:textId="77777777" w:rsidR="00336BD4" w:rsidRPr="00336BD4" w:rsidRDefault="00336BD4" w:rsidP="00336BD4">
            <w:pPr>
              <w:jc w:val="center"/>
              <w:rPr>
                <w:szCs w:val="24"/>
              </w:rPr>
            </w:pPr>
            <w:r w:rsidRPr="00336BD4">
              <w:rPr>
                <w:szCs w:val="24"/>
              </w:rPr>
              <w:t>20XX</w:t>
            </w:r>
          </w:p>
        </w:tc>
      </w:tr>
      <w:tr w:rsidR="00336BD4" w:rsidRPr="00336BD4" w14:paraId="75C04B3D" w14:textId="77777777" w:rsidTr="005B0622">
        <w:trPr>
          <w:cantSplit/>
          <w:trHeight w:val="600"/>
        </w:trPr>
        <w:tc>
          <w:tcPr>
            <w:tcW w:w="1008" w:type="dxa"/>
            <w:tcBorders>
              <w:top w:val="single" w:sz="12" w:space="0" w:color="auto"/>
              <w:left w:val="single" w:sz="12" w:space="0" w:color="auto"/>
              <w:bottom w:val="single" w:sz="12" w:space="0" w:color="auto"/>
              <w:right w:val="single" w:sz="12" w:space="0" w:color="auto"/>
            </w:tcBorders>
            <w:vAlign w:val="center"/>
          </w:tcPr>
          <w:p w14:paraId="41A41C30" w14:textId="77777777" w:rsidR="00336BD4" w:rsidRPr="00336BD4" w:rsidRDefault="00336BD4" w:rsidP="00336BD4">
            <w:pPr>
              <w:jc w:val="center"/>
              <w:rPr>
                <w:szCs w:val="24"/>
              </w:rPr>
            </w:pPr>
            <w:r w:rsidRPr="00336BD4">
              <w:rPr>
                <w:szCs w:val="24"/>
              </w:rPr>
              <w:t>Unit 1</w:t>
            </w:r>
          </w:p>
        </w:tc>
        <w:tc>
          <w:tcPr>
            <w:tcW w:w="1714" w:type="dxa"/>
            <w:tcBorders>
              <w:top w:val="single" w:sz="12" w:space="0" w:color="auto"/>
              <w:left w:val="nil"/>
              <w:bottom w:val="single" w:sz="12" w:space="0" w:color="auto"/>
            </w:tcBorders>
            <w:vAlign w:val="center"/>
          </w:tcPr>
          <w:p w14:paraId="4FDA2631" w14:textId="77777777" w:rsidR="00336BD4" w:rsidRPr="00336BD4" w:rsidRDefault="00336BD4" w:rsidP="00336BD4">
            <w:pPr>
              <w:jc w:val="center"/>
              <w:rPr>
                <w:szCs w:val="24"/>
              </w:rPr>
            </w:pPr>
            <w:r w:rsidRPr="00336BD4">
              <w:rPr>
                <w:szCs w:val="24"/>
              </w:rPr>
              <w:t>SO</w:t>
            </w:r>
            <w:r w:rsidRPr="00336BD4">
              <w:rPr>
                <w:szCs w:val="24"/>
                <w:vertAlign w:val="subscript"/>
              </w:rPr>
              <w:t>2</w:t>
            </w:r>
            <w:r w:rsidRPr="00336BD4">
              <w:rPr>
                <w:szCs w:val="24"/>
              </w:rPr>
              <w:t xml:space="preserve"> allowances</w:t>
            </w:r>
          </w:p>
        </w:tc>
        <w:tc>
          <w:tcPr>
            <w:tcW w:w="1295" w:type="dxa"/>
            <w:tcBorders>
              <w:top w:val="single" w:sz="12" w:space="0" w:color="auto"/>
              <w:left w:val="single" w:sz="12" w:space="0" w:color="auto"/>
              <w:bottom w:val="single" w:sz="12" w:space="0" w:color="auto"/>
              <w:right w:val="single" w:sz="12" w:space="0" w:color="auto"/>
            </w:tcBorders>
            <w:vAlign w:val="center"/>
          </w:tcPr>
          <w:p w14:paraId="7EF80DF3" w14:textId="77777777" w:rsidR="00336BD4" w:rsidRPr="00336BD4" w:rsidRDefault="00336BD4" w:rsidP="00336BD4">
            <w:pPr>
              <w:tabs>
                <w:tab w:val="right" w:pos="9360"/>
              </w:tabs>
              <w:jc w:val="center"/>
              <w:rPr>
                <w:sz w:val="24"/>
                <w:szCs w:val="24"/>
              </w:rPr>
            </w:pPr>
            <w:r w:rsidRPr="00336BD4">
              <w:rPr>
                <w:sz w:val="24"/>
                <w:szCs w:val="24"/>
              </w:rPr>
              <w:t>541</w:t>
            </w:r>
          </w:p>
        </w:tc>
        <w:tc>
          <w:tcPr>
            <w:tcW w:w="1295" w:type="dxa"/>
            <w:tcBorders>
              <w:top w:val="single" w:sz="12" w:space="0" w:color="auto"/>
              <w:left w:val="single" w:sz="12" w:space="0" w:color="auto"/>
              <w:bottom w:val="single" w:sz="12" w:space="0" w:color="auto"/>
              <w:right w:val="single" w:sz="12" w:space="0" w:color="auto"/>
            </w:tcBorders>
            <w:vAlign w:val="center"/>
          </w:tcPr>
          <w:p w14:paraId="0D3C0F8D" w14:textId="77777777" w:rsidR="00336BD4" w:rsidRPr="00336BD4" w:rsidRDefault="00336BD4" w:rsidP="00336BD4">
            <w:pPr>
              <w:tabs>
                <w:tab w:val="right" w:pos="9360"/>
              </w:tabs>
              <w:jc w:val="center"/>
              <w:rPr>
                <w:sz w:val="24"/>
                <w:szCs w:val="24"/>
              </w:rPr>
            </w:pPr>
            <w:r w:rsidRPr="00336BD4">
              <w:rPr>
                <w:sz w:val="24"/>
                <w:szCs w:val="24"/>
              </w:rPr>
              <w:t>541</w:t>
            </w:r>
          </w:p>
        </w:tc>
        <w:tc>
          <w:tcPr>
            <w:tcW w:w="1295" w:type="dxa"/>
            <w:tcBorders>
              <w:top w:val="single" w:sz="12" w:space="0" w:color="auto"/>
              <w:left w:val="single" w:sz="12" w:space="0" w:color="auto"/>
              <w:bottom w:val="single" w:sz="12" w:space="0" w:color="auto"/>
              <w:right w:val="single" w:sz="12" w:space="0" w:color="auto"/>
            </w:tcBorders>
            <w:vAlign w:val="center"/>
          </w:tcPr>
          <w:p w14:paraId="542D59D5" w14:textId="77777777" w:rsidR="00336BD4" w:rsidRPr="00336BD4" w:rsidRDefault="00336BD4" w:rsidP="00336BD4">
            <w:pPr>
              <w:tabs>
                <w:tab w:val="right" w:pos="9360"/>
              </w:tabs>
              <w:jc w:val="center"/>
              <w:rPr>
                <w:sz w:val="24"/>
                <w:szCs w:val="24"/>
              </w:rPr>
            </w:pPr>
            <w:r w:rsidRPr="00336BD4">
              <w:rPr>
                <w:sz w:val="24"/>
                <w:szCs w:val="24"/>
              </w:rPr>
              <w:t>541</w:t>
            </w:r>
          </w:p>
        </w:tc>
        <w:tc>
          <w:tcPr>
            <w:tcW w:w="1295" w:type="dxa"/>
            <w:tcBorders>
              <w:top w:val="single" w:sz="12" w:space="0" w:color="auto"/>
              <w:left w:val="single" w:sz="12" w:space="0" w:color="auto"/>
              <w:bottom w:val="single" w:sz="12" w:space="0" w:color="auto"/>
              <w:right w:val="single" w:sz="12" w:space="0" w:color="auto"/>
            </w:tcBorders>
            <w:vAlign w:val="center"/>
          </w:tcPr>
          <w:p w14:paraId="6ADC1066" w14:textId="77777777" w:rsidR="00336BD4" w:rsidRPr="00336BD4" w:rsidRDefault="00336BD4" w:rsidP="00336BD4">
            <w:pPr>
              <w:tabs>
                <w:tab w:val="right" w:pos="9360"/>
              </w:tabs>
              <w:jc w:val="center"/>
              <w:rPr>
                <w:sz w:val="24"/>
                <w:szCs w:val="24"/>
              </w:rPr>
            </w:pPr>
            <w:r w:rsidRPr="00336BD4">
              <w:rPr>
                <w:sz w:val="24"/>
                <w:szCs w:val="24"/>
              </w:rPr>
              <w:t>541</w:t>
            </w:r>
          </w:p>
        </w:tc>
        <w:tc>
          <w:tcPr>
            <w:tcW w:w="1296" w:type="dxa"/>
            <w:tcBorders>
              <w:top w:val="single" w:sz="12" w:space="0" w:color="auto"/>
              <w:left w:val="single" w:sz="12" w:space="0" w:color="auto"/>
              <w:bottom w:val="single" w:sz="12" w:space="0" w:color="auto"/>
              <w:right w:val="single" w:sz="12" w:space="0" w:color="auto"/>
            </w:tcBorders>
            <w:vAlign w:val="center"/>
          </w:tcPr>
          <w:p w14:paraId="176E18F6" w14:textId="77777777" w:rsidR="00336BD4" w:rsidRPr="00336BD4" w:rsidRDefault="00336BD4" w:rsidP="00336BD4">
            <w:pPr>
              <w:tabs>
                <w:tab w:val="right" w:pos="9360"/>
              </w:tabs>
              <w:jc w:val="center"/>
              <w:rPr>
                <w:sz w:val="24"/>
                <w:szCs w:val="24"/>
              </w:rPr>
            </w:pPr>
            <w:r w:rsidRPr="00336BD4">
              <w:rPr>
                <w:sz w:val="24"/>
                <w:szCs w:val="24"/>
              </w:rPr>
              <w:t>541</w:t>
            </w:r>
          </w:p>
        </w:tc>
      </w:tr>
    </w:tbl>
    <w:p w14:paraId="6D135400" w14:textId="77777777" w:rsidR="00336BD4" w:rsidRPr="00336BD4" w:rsidRDefault="00336BD4" w:rsidP="00336BD4">
      <w:pPr>
        <w:jc w:val="both"/>
        <w:rPr>
          <w:szCs w:val="24"/>
        </w:rPr>
      </w:pPr>
    </w:p>
    <w:p w14:paraId="198A731F" w14:textId="77777777" w:rsidR="00336BD4" w:rsidRPr="00336BD4" w:rsidRDefault="00336BD4" w:rsidP="00336BD4">
      <w:pPr>
        <w:jc w:val="both"/>
        <w:rPr>
          <w:szCs w:val="24"/>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336BD4" w:rsidRPr="00336BD4" w14:paraId="4F7FF25D" w14:textId="77777777" w:rsidTr="005B0622">
        <w:tc>
          <w:tcPr>
            <w:tcW w:w="1008" w:type="dxa"/>
          </w:tcPr>
          <w:p w14:paraId="6F6F2E1F" w14:textId="77777777" w:rsidR="00336BD4" w:rsidRPr="00336BD4" w:rsidRDefault="00336BD4" w:rsidP="00336BD4">
            <w:pPr>
              <w:jc w:val="both"/>
              <w:rPr>
                <w:szCs w:val="24"/>
              </w:rPr>
            </w:pPr>
          </w:p>
        </w:tc>
        <w:tc>
          <w:tcPr>
            <w:tcW w:w="1714" w:type="dxa"/>
          </w:tcPr>
          <w:p w14:paraId="17494E81" w14:textId="77777777" w:rsidR="00336BD4" w:rsidRPr="00336BD4" w:rsidRDefault="00336BD4" w:rsidP="00336BD4">
            <w:pPr>
              <w:jc w:val="both"/>
              <w:rPr>
                <w:szCs w:val="24"/>
              </w:rPr>
            </w:pPr>
          </w:p>
        </w:tc>
        <w:tc>
          <w:tcPr>
            <w:tcW w:w="1295" w:type="dxa"/>
            <w:tcBorders>
              <w:top w:val="single" w:sz="12" w:space="0" w:color="auto"/>
              <w:left w:val="single" w:sz="12" w:space="0" w:color="auto"/>
              <w:right w:val="single" w:sz="6" w:space="0" w:color="auto"/>
            </w:tcBorders>
          </w:tcPr>
          <w:p w14:paraId="72556C6C" w14:textId="77777777" w:rsidR="00336BD4" w:rsidRPr="00336BD4" w:rsidRDefault="00336BD4" w:rsidP="00336BD4">
            <w:pPr>
              <w:jc w:val="center"/>
              <w:rPr>
                <w:szCs w:val="24"/>
              </w:rPr>
            </w:pPr>
            <w:r w:rsidRPr="00336BD4">
              <w:rPr>
                <w:szCs w:val="24"/>
              </w:rPr>
              <w:t>20XX</w:t>
            </w:r>
          </w:p>
        </w:tc>
        <w:tc>
          <w:tcPr>
            <w:tcW w:w="1295" w:type="dxa"/>
            <w:tcBorders>
              <w:top w:val="single" w:sz="12" w:space="0" w:color="auto"/>
              <w:left w:val="single" w:sz="6" w:space="0" w:color="auto"/>
              <w:right w:val="single" w:sz="6" w:space="0" w:color="auto"/>
            </w:tcBorders>
          </w:tcPr>
          <w:p w14:paraId="522D68F7" w14:textId="77777777" w:rsidR="00336BD4" w:rsidRPr="00336BD4" w:rsidRDefault="00336BD4" w:rsidP="00336BD4">
            <w:pPr>
              <w:jc w:val="center"/>
              <w:rPr>
                <w:szCs w:val="24"/>
              </w:rPr>
            </w:pPr>
            <w:r w:rsidRPr="00336BD4">
              <w:rPr>
                <w:szCs w:val="24"/>
              </w:rPr>
              <w:t>20XX</w:t>
            </w:r>
          </w:p>
        </w:tc>
        <w:tc>
          <w:tcPr>
            <w:tcW w:w="1295" w:type="dxa"/>
            <w:tcBorders>
              <w:top w:val="single" w:sz="12" w:space="0" w:color="auto"/>
              <w:left w:val="single" w:sz="6" w:space="0" w:color="auto"/>
              <w:right w:val="single" w:sz="6" w:space="0" w:color="auto"/>
            </w:tcBorders>
          </w:tcPr>
          <w:p w14:paraId="33209DC7" w14:textId="77777777" w:rsidR="00336BD4" w:rsidRPr="00336BD4" w:rsidRDefault="00336BD4" w:rsidP="00336BD4">
            <w:pPr>
              <w:jc w:val="center"/>
              <w:rPr>
                <w:szCs w:val="24"/>
              </w:rPr>
            </w:pPr>
            <w:r w:rsidRPr="00336BD4">
              <w:rPr>
                <w:szCs w:val="24"/>
              </w:rPr>
              <w:t>20XX</w:t>
            </w:r>
          </w:p>
        </w:tc>
        <w:tc>
          <w:tcPr>
            <w:tcW w:w="1295" w:type="dxa"/>
            <w:tcBorders>
              <w:top w:val="single" w:sz="12" w:space="0" w:color="auto"/>
              <w:left w:val="single" w:sz="6" w:space="0" w:color="auto"/>
              <w:right w:val="single" w:sz="6" w:space="0" w:color="auto"/>
            </w:tcBorders>
          </w:tcPr>
          <w:p w14:paraId="0551B12A" w14:textId="77777777" w:rsidR="00336BD4" w:rsidRPr="00336BD4" w:rsidRDefault="00336BD4" w:rsidP="00336BD4">
            <w:pPr>
              <w:jc w:val="center"/>
              <w:rPr>
                <w:szCs w:val="24"/>
              </w:rPr>
            </w:pPr>
            <w:r w:rsidRPr="00336BD4">
              <w:rPr>
                <w:szCs w:val="24"/>
              </w:rPr>
              <w:t>20XX</w:t>
            </w:r>
          </w:p>
        </w:tc>
        <w:tc>
          <w:tcPr>
            <w:tcW w:w="1296" w:type="dxa"/>
            <w:tcBorders>
              <w:top w:val="single" w:sz="12" w:space="0" w:color="auto"/>
              <w:left w:val="single" w:sz="6" w:space="0" w:color="auto"/>
              <w:right w:val="single" w:sz="12" w:space="0" w:color="auto"/>
            </w:tcBorders>
          </w:tcPr>
          <w:p w14:paraId="2A0651E1" w14:textId="77777777" w:rsidR="00336BD4" w:rsidRPr="00336BD4" w:rsidRDefault="00336BD4" w:rsidP="00336BD4">
            <w:pPr>
              <w:jc w:val="center"/>
              <w:rPr>
                <w:szCs w:val="24"/>
              </w:rPr>
            </w:pPr>
            <w:r w:rsidRPr="00336BD4">
              <w:rPr>
                <w:szCs w:val="24"/>
              </w:rPr>
              <w:t>20XX</w:t>
            </w:r>
          </w:p>
        </w:tc>
      </w:tr>
      <w:tr w:rsidR="00336BD4" w:rsidRPr="00336BD4" w14:paraId="4B5D501F" w14:textId="77777777" w:rsidTr="005B0622">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7A81BA84" w14:textId="77777777" w:rsidR="00336BD4" w:rsidRPr="00336BD4" w:rsidRDefault="00336BD4" w:rsidP="00336BD4">
            <w:pPr>
              <w:jc w:val="center"/>
              <w:rPr>
                <w:szCs w:val="24"/>
              </w:rPr>
            </w:pPr>
            <w:r w:rsidRPr="00336BD4">
              <w:rPr>
                <w:szCs w:val="24"/>
              </w:rPr>
              <w:t>Unit CTG 11-1</w:t>
            </w:r>
          </w:p>
        </w:tc>
        <w:tc>
          <w:tcPr>
            <w:tcW w:w="1714" w:type="dxa"/>
            <w:tcBorders>
              <w:top w:val="single" w:sz="12" w:space="0" w:color="auto"/>
              <w:left w:val="nil"/>
              <w:bottom w:val="single" w:sz="12" w:space="0" w:color="auto"/>
            </w:tcBorders>
            <w:vAlign w:val="center"/>
          </w:tcPr>
          <w:p w14:paraId="5DDD46E6" w14:textId="77777777" w:rsidR="00336BD4" w:rsidRPr="00336BD4" w:rsidRDefault="00336BD4" w:rsidP="00336BD4">
            <w:pPr>
              <w:jc w:val="center"/>
              <w:rPr>
                <w:szCs w:val="24"/>
              </w:rPr>
            </w:pPr>
            <w:r w:rsidRPr="00336BD4">
              <w:rPr>
                <w:szCs w:val="24"/>
              </w:rPr>
              <w:t>SO</w:t>
            </w:r>
            <w:r w:rsidRPr="00336BD4">
              <w:rPr>
                <w:szCs w:val="24"/>
                <w:vertAlign w:val="subscript"/>
              </w:rPr>
              <w:t>2</w:t>
            </w:r>
            <w:r w:rsidRPr="00336BD4">
              <w:rPr>
                <w:szCs w:val="24"/>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0CF5C398" w14:textId="77777777" w:rsidR="00336BD4" w:rsidRPr="00336BD4" w:rsidRDefault="00336BD4" w:rsidP="00336BD4">
            <w:pPr>
              <w:rPr>
                <w:szCs w:val="24"/>
              </w:rPr>
            </w:pPr>
            <w:r w:rsidRPr="00336BD4">
              <w:rPr>
                <w:snapToGrid w:val="0"/>
                <w:sz w:val="20"/>
                <w:szCs w:val="24"/>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336BD4">
                <w:rPr>
                  <w:snapToGrid w:val="0"/>
                  <w:sz w:val="20"/>
                  <w:szCs w:val="24"/>
                </w:rPr>
                <w:t>CFR</w:t>
              </w:r>
            </w:smartTag>
            <w:r w:rsidRPr="00336BD4">
              <w:rPr>
                <w:snapToGrid w:val="0"/>
                <w:sz w:val="20"/>
                <w:szCs w:val="24"/>
              </w:rPr>
              <w:t xml:space="preserve"> 72.9 (c).</w:t>
            </w:r>
          </w:p>
        </w:tc>
      </w:tr>
    </w:tbl>
    <w:p w14:paraId="55D78E0D" w14:textId="77777777" w:rsidR="00336BD4" w:rsidRPr="00336BD4" w:rsidRDefault="00336BD4" w:rsidP="00336BD4">
      <w:pPr>
        <w:jc w:val="both"/>
        <w:rPr>
          <w:szCs w:val="24"/>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336BD4" w:rsidRPr="00336BD4" w14:paraId="5C4F229B" w14:textId="77777777" w:rsidTr="005B0622">
        <w:tc>
          <w:tcPr>
            <w:tcW w:w="1008" w:type="dxa"/>
          </w:tcPr>
          <w:p w14:paraId="49716BED" w14:textId="77777777" w:rsidR="00336BD4" w:rsidRPr="00336BD4" w:rsidRDefault="00336BD4" w:rsidP="00336BD4">
            <w:pPr>
              <w:jc w:val="both"/>
              <w:rPr>
                <w:szCs w:val="24"/>
              </w:rPr>
            </w:pPr>
          </w:p>
        </w:tc>
        <w:tc>
          <w:tcPr>
            <w:tcW w:w="1714" w:type="dxa"/>
          </w:tcPr>
          <w:p w14:paraId="1F464FD2" w14:textId="77777777" w:rsidR="00336BD4" w:rsidRPr="00336BD4" w:rsidRDefault="00336BD4" w:rsidP="00336BD4">
            <w:pPr>
              <w:jc w:val="both"/>
              <w:rPr>
                <w:szCs w:val="24"/>
              </w:rPr>
            </w:pPr>
          </w:p>
        </w:tc>
        <w:tc>
          <w:tcPr>
            <w:tcW w:w="1295" w:type="dxa"/>
            <w:tcBorders>
              <w:top w:val="single" w:sz="12" w:space="0" w:color="auto"/>
              <w:left w:val="single" w:sz="12" w:space="0" w:color="auto"/>
              <w:right w:val="single" w:sz="6" w:space="0" w:color="auto"/>
            </w:tcBorders>
          </w:tcPr>
          <w:p w14:paraId="6770F444" w14:textId="77777777" w:rsidR="00336BD4" w:rsidRPr="00336BD4" w:rsidRDefault="00336BD4" w:rsidP="00336BD4">
            <w:pPr>
              <w:jc w:val="center"/>
              <w:rPr>
                <w:szCs w:val="24"/>
              </w:rPr>
            </w:pPr>
            <w:r w:rsidRPr="00336BD4">
              <w:rPr>
                <w:szCs w:val="24"/>
              </w:rPr>
              <w:t>20XX</w:t>
            </w:r>
          </w:p>
        </w:tc>
        <w:tc>
          <w:tcPr>
            <w:tcW w:w="1295" w:type="dxa"/>
            <w:tcBorders>
              <w:top w:val="single" w:sz="12" w:space="0" w:color="auto"/>
              <w:left w:val="single" w:sz="6" w:space="0" w:color="auto"/>
              <w:right w:val="single" w:sz="6" w:space="0" w:color="auto"/>
            </w:tcBorders>
          </w:tcPr>
          <w:p w14:paraId="7357D1C1" w14:textId="77777777" w:rsidR="00336BD4" w:rsidRPr="00336BD4" w:rsidRDefault="00336BD4" w:rsidP="00336BD4">
            <w:pPr>
              <w:jc w:val="center"/>
              <w:rPr>
                <w:szCs w:val="24"/>
              </w:rPr>
            </w:pPr>
            <w:r w:rsidRPr="00336BD4">
              <w:rPr>
                <w:szCs w:val="24"/>
              </w:rPr>
              <w:t>20XX</w:t>
            </w:r>
          </w:p>
        </w:tc>
        <w:tc>
          <w:tcPr>
            <w:tcW w:w="1295" w:type="dxa"/>
            <w:tcBorders>
              <w:top w:val="single" w:sz="12" w:space="0" w:color="auto"/>
              <w:left w:val="single" w:sz="6" w:space="0" w:color="auto"/>
              <w:right w:val="single" w:sz="6" w:space="0" w:color="auto"/>
            </w:tcBorders>
          </w:tcPr>
          <w:p w14:paraId="0B16DF63" w14:textId="77777777" w:rsidR="00336BD4" w:rsidRPr="00336BD4" w:rsidRDefault="00336BD4" w:rsidP="00336BD4">
            <w:pPr>
              <w:jc w:val="center"/>
              <w:rPr>
                <w:szCs w:val="24"/>
              </w:rPr>
            </w:pPr>
            <w:r w:rsidRPr="00336BD4">
              <w:rPr>
                <w:szCs w:val="24"/>
              </w:rPr>
              <w:t>20XX</w:t>
            </w:r>
          </w:p>
        </w:tc>
        <w:tc>
          <w:tcPr>
            <w:tcW w:w="1295" w:type="dxa"/>
            <w:tcBorders>
              <w:top w:val="single" w:sz="12" w:space="0" w:color="auto"/>
              <w:left w:val="single" w:sz="6" w:space="0" w:color="auto"/>
              <w:right w:val="single" w:sz="6" w:space="0" w:color="auto"/>
            </w:tcBorders>
          </w:tcPr>
          <w:p w14:paraId="07849FA0" w14:textId="77777777" w:rsidR="00336BD4" w:rsidRPr="00336BD4" w:rsidRDefault="00336BD4" w:rsidP="00336BD4">
            <w:pPr>
              <w:jc w:val="center"/>
              <w:rPr>
                <w:szCs w:val="24"/>
              </w:rPr>
            </w:pPr>
            <w:r w:rsidRPr="00336BD4">
              <w:rPr>
                <w:szCs w:val="24"/>
              </w:rPr>
              <w:t>20XX</w:t>
            </w:r>
          </w:p>
        </w:tc>
        <w:tc>
          <w:tcPr>
            <w:tcW w:w="1296" w:type="dxa"/>
            <w:tcBorders>
              <w:top w:val="single" w:sz="12" w:space="0" w:color="auto"/>
              <w:left w:val="single" w:sz="6" w:space="0" w:color="auto"/>
              <w:right w:val="single" w:sz="12" w:space="0" w:color="auto"/>
            </w:tcBorders>
          </w:tcPr>
          <w:p w14:paraId="05EC7B9E" w14:textId="77777777" w:rsidR="00336BD4" w:rsidRPr="00336BD4" w:rsidRDefault="00336BD4" w:rsidP="00336BD4">
            <w:pPr>
              <w:jc w:val="center"/>
              <w:rPr>
                <w:szCs w:val="24"/>
              </w:rPr>
            </w:pPr>
            <w:r w:rsidRPr="00336BD4">
              <w:rPr>
                <w:szCs w:val="24"/>
              </w:rPr>
              <w:t>20XX</w:t>
            </w:r>
          </w:p>
        </w:tc>
      </w:tr>
      <w:tr w:rsidR="00336BD4" w:rsidRPr="00336BD4" w14:paraId="3155B6D3" w14:textId="77777777" w:rsidTr="005B0622">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62EF75B7" w14:textId="77777777" w:rsidR="00336BD4" w:rsidRPr="00336BD4" w:rsidRDefault="00336BD4" w:rsidP="00336BD4">
            <w:pPr>
              <w:jc w:val="center"/>
              <w:rPr>
                <w:szCs w:val="24"/>
              </w:rPr>
            </w:pPr>
            <w:r w:rsidRPr="00336BD4">
              <w:rPr>
                <w:szCs w:val="24"/>
              </w:rPr>
              <w:t xml:space="preserve">Unit CTG 11-2 </w:t>
            </w:r>
          </w:p>
        </w:tc>
        <w:tc>
          <w:tcPr>
            <w:tcW w:w="1714" w:type="dxa"/>
            <w:tcBorders>
              <w:top w:val="single" w:sz="12" w:space="0" w:color="auto"/>
              <w:left w:val="nil"/>
              <w:bottom w:val="single" w:sz="12" w:space="0" w:color="auto"/>
            </w:tcBorders>
            <w:vAlign w:val="center"/>
          </w:tcPr>
          <w:p w14:paraId="1783CC6B" w14:textId="77777777" w:rsidR="00336BD4" w:rsidRPr="00336BD4" w:rsidRDefault="00336BD4" w:rsidP="00336BD4">
            <w:pPr>
              <w:jc w:val="center"/>
              <w:rPr>
                <w:szCs w:val="24"/>
              </w:rPr>
            </w:pPr>
            <w:r w:rsidRPr="00336BD4">
              <w:rPr>
                <w:szCs w:val="24"/>
              </w:rPr>
              <w:t>SO</w:t>
            </w:r>
            <w:r w:rsidRPr="00336BD4">
              <w:rPr>
                <w:szCs w:val="24"/>
                <w:vertAlign w:val="subscript"/>
              </w:rPr>
              <w:t>2</w:t>
            </w:r>
            <w:r w:rsidRPr="00336BD4">
              <w:rPr>
                <w:szCs w:val="24"/>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3645DDAB" w14:textId="77777777" w:rsidR="00336BD4" w:rsidRPr="00336BD4" w:rsidRDefault="00336BD4" w:rsidP="00336BD4">
            <w:pPr>
              <w:rPr>
                <w:szCs w:val="24"/>
              </w:rPr>
            </w:pPr>
            <w:r w:rsidRPr="00336BD4">
              <w:rPr>
                <w:snapToGrid w:val="0"/>
                <w:sz w:val="20"/>
                <w:szCs w:val="24"/>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336BD4">
                <w:rPr>
                  <w:snapToGrid w:val="0"/>
                  <w:sz w:val="20"/>
                  <w:szCs w:val="24"/>
                </w:rPr>
                <w:t>CFR</w:t>
              </w:r>
            </w:smartTag>
            <w:r w:rsidRPr="00336BD4">
              <w:rPr>
                <w:snapToGrid w:val="0"/>
                <w:sz w:val="20"/>
                <w:szCs w:val="24"/>
              </w:rPr>
              <w:t xml:space="preserve"> 72.9 (c).</w:t>
            </w:r>
          </w:p>
        </w:tc>
      </w:tr>
    </w:tbl>
    <w:p w14:paraId="40537DFD" w14:textId="77777777" w:rsidR="00336BD4" w:rsidRPr="00336BD4" w:rsidRDefault="00336BD4" w:rsidP="00336BD4">
      <w:pPr>
        <w:jc w:val="both"/>
        <w:rPr>
          <w:szCs w:val="24"/>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336BD4" w:rsidRPr="00336BD4" w14:paraId="655C0925" w14:textId="77777777" w:rsidTr="005B0622">
        <w:tc>
          <w:tcPr>
            <w:tcW w:w="1008" w:type="dxa"/>
          </w:tcPr>
          <w:p w14:paraId="5E153BBC" w14:textId="77777777" w:rsidR="00336BD4" w:rsidRPr="00336BD4" w:rsidRDefault="00336BD4" w:rsidP="00336BD4">
            <w:pPr>
              <w:jc w:val="both"/>
              <w:rPr>
                <w:szCs w:val="24"/>
              </w:rPr>
            </w:pPr>
          </w:p>
        </w:tc>
        <w:tc>
          <w:tcPr>
            <w:tcW w:w="1714" w:type="dxa"/>
          </w:tcPr>
          <w:p w14:paraId="6FA1798E" w14:textId="77777777" w:rsidR="00336BD4" w:rsidRPr="00336BD4" w:rsidRDefault="00336BD4" w:rsidP="00336BD4">
            <w:pPr>
              <w:jc w:val="both"/>
              <w:rPr>
                <w:szCs w:val="24"/>
              </w:rPr>
            </w:pPr>
          </w:p>
        </w:tc>
        <w:tc>
          <w:tcPr>
            <w:tcW w:w="1295" w:type="dxa"/>
            <w:tcBorders>
              <w:top w:val="single" w:sz="12" w:space="0" w:color="auto"/>
              <w:left w:val="single" w:sz="12" w:space="0" w:color="auto"/>
              <w:right w:val="single" w:sz="6" w:space="0" w:color="auto"/>
            </w:tcBorders>
          </w:tcPr>
          <w:p w14:paraId="20C129C2" w14:textId="77777777" w:rsidR="00336BD4" w:rsidRPr="00336BD4" w:rsidRDefault="00336BD4" w:rsidP="00336BD4">
            <w:pPr>
              <w:jc w:val="center"/>
              <w:rPr>
                <w:szCs w:val="24"/>
              </w:rPr>
            </w:pPr>
            <w:r w:rsidRPr="00336BD4">
              <w:rPr>
                <w:szCs w:val="24"/>
              </w:rPr>
              <w:t>20XX</w:t>
            </w:r>
          </w:p>
        </w:tc>
        <w:tc>
          <w:tcPr>
            <w:tcW w:w="1295" w:type="dxa"/>
            <w:tcBorders>
              <w:top w:val="single" w:sz="12" w:space="0" w:color="auto"/>
              <w:left w:val="single" w:sz="6" w:space="0" w:color="auto"/>
              <w:right w:val="single" w:sz="6" w:space="0" w:color="auto"/>
            </w:tcBorders>
          </w:tcPr>
          <w:p w14:paraId="2D6BC3FB" w14:textId="77777777" w:rsidR="00336BD4" w:rsidRPr="00336BD4" w:rsidRDefault="00336BD4" w:rsidP="00336BD4">
            <w:pPr>
              <w:jc w:val="center"/>
              <w:rPr>
                <w:szCs w:val="24"/>
              </w:rPr>
            </w:pPr>
            <w:r w:rsidRPr="00336BD4">
              <w:rPr>
                <w:szCs w:val="24"/>
              </w:rPr>
              <w:t>20XX</w:t>
            </w:r>
          </w:p>
        </w:tc>
        <w:tc>
          <w:tcPr>
            <w:tcW w:w="1295" w:type="dxa"/>
            <w:tcBorders>
              <w:top w:val="single" w:sz="12" w:space="0" w:color="auto"/>
              <w:left w:val="single" w:sz="6" w:space="0" w:color="auto"/>
              <w:right w:val="single" w:sz="6" w:space="0" w:color="auto"/>
            </w:tcBorders>
          </w:tcPr>
          <w:p w14:paraId="1A4A391F" w14:textId="77777777" w:rsidR="00336BD4" w:rsidRPr="00336BD4" w:rsidRDefault="00336BD4" w:rsidP="00336BD4">
            <w:pPr>
              <w:jc w:val="center"/>
              <w:rPr>
                <w:szCs w:val="24"/>
              </w:rPr>
            </w:pPr>
            <w:r w:rsidRPr="00336BD4">
              <w:rPr>
                <w:szCs w:val="24"/>
              </w:rPr>
              <w:t>20XX</w:t>
            </w:r>
          </w:p>
        </w:tc>
        <w:tc>
          <w:tcPr>
            <w:tcW w:w="1295" w:type="dxa"/>
            <w:tcBorders>
              <w:top w:val="single" w:sz="12" w:space="0" w:color="auto"/>
              <w:left w:val="single" w:sz="6" w:space="0" w:color="auto"/>
              <w:right w:val="single" w:sz="6" w:space="0" w:color="auto"/>
            </w:tcBorders>
          </w:tcPr>
          <w:p w14:paraId="2C7E11EF" w14:textId="77777777" w:rsidR="00336BD4" w:rsidRPr="00336BD4" w:rsidRDefault="00336BD4" w:rsidP="00336BD4">
            <w:pPr>
              <w:jc w:val="center"/>
              <w:rPr>
                <w:szCs w:val="24"/>
              </w:rPr>
            </w:pPr>
            <w:r w:rsidRPr="00336BD4">
              <w:rPr>
                <w:szCs w:val="24"/>
              </w:rPr>
              <w:t>20XX</w:t>
            </w:r>
          </w:p>
        </w:tc>
        <w:tc>
          <w:tcPr>
            <w:tcW w:w="1296" w:type="dxa"/>
            <w:tcBorders>
              <w:top w:val="single" w:sz="12" w:space="0" w:color="auto"/>
              <w:left w:val="single" w:sz="6" w:space="0" w:color="auto"/>
              <w:right w:val="single" w:sz="12" w:space="0" w:color="auto"/>
            </w:tcBorders>
          </w:tcPr>
          <w:p w14:paraId="7B82D616" w14:textId="77777777" w:rsidR="00336BD4" w:rsidRPr="00336BD4" w:rsidRDefault="00336BD4" w:rsidP="00336BD4">
            <w:pPr>
              <w:jc w:val="center"/>
              <w:rPr>
                <w:szCs w:val="24"/>
              </w:rPr>
            </w:pPr>
            <w:r w:rsidRPr="00336BD4">
              <w:rPr>
                <w:szCs w:val="24"/>
              </w:rPr>
              <w:t>20XX</w:t>
            </w:r>
          </w:p>
        </w:tc>
      </w:tr>
      <w:tr w:rsidR="00336BD4" w:rsidRPr="00336BD4" w14:paraId="1E5348A2" w14:textId="77777777" w:rsidTr="005B0622">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16D7B3B9" w14:textId="77777777" w:rsidR="00336BD4" w:rsidRPr="00336BD4" w:rsidRDefault="00336BD4" w:rsidP="00336BD4">
            <w:pPr>
              <w:jc w:val="center"/>
              <w:rPr>
                <w:szCs w:val="24"/>
              </w:rPr>
            </w:pPr>
            <w:r w:rsidRPr="00336BD4">
              <w:rPr>
                <w:szCs w:val="24"/>
              </w:rPr>
              <w:t xml:space="preserve">Unit CTG 12-1 </w:t>
            </w:r>
          </w:p>
        </w:tc>
        <w:tc>
          <w:tcPr>
            <w:tcW w:w="1714" w:type="dxa"/>
            <w:tcBorders>
              <w:top w:val="single" w:sz="12" w:space="0" w:color="auto"/>
              <w:left w:val="nil"/>
              <w:bottom w:val="single" w:sz="12" w:space="0" w:color="auto"/>
            </w:tcBorders>
            <w:vAlign w:val="center"/>
          </w:tcPr>
          <w:p w14:paraId="6C168D88" w14:textId="77777777" w:rsidR="00336BD4" w:rsidRPr="00336BD4" w:rsidRDefault="00336BD4" w:rsidP="00336BD4">
            <w:pPr>
              <w:jc w:val="center"/>
              <w:rPr>
                <w:szCs w:val="24"/>
              </w:rPr>
            </w:pPr>
            <w:r w:rsidRPr="00336BD4">
              <w:rPr>
                <w:szCs w:val="24"/>
              </w:rPr>
              <w:t>SO</w:t>
            </w:r>
            <w:r w:rsidRPr="00336BD4">
              <w:rPr>
                <w:szCs w:val="24"/>
                <w:vertAlign w:val="subscript"/>
              </w:rPr>
              <w:t>2</w:t>
            </w:r>
            <w:r w:rsidRPr="00336BD4">
              <w:rPr>
                <w:szCs w:val="24"/>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384085A1" w14:textId="77777777" w:rsidR="00336BD4" w:rsidRPr="00336BD4" w:rsidRDefault="00336BD4" w:rsidP="00336BD4">
            <w:pPr>
              <w:rPr>
                <w:szCs w:val="24"/>
              </w:rPr>
            </w:pPr>
            <w:r w:rsidRPr="00336BD4">
              <w:rPr>
                <w:snapToGrid w:val="0"/>
                <w:sz w:val="20"/>
                <w:szCs w:val="24"/>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336BD4">
                <w:rPr>
                  <w:snapToGrid w:val="0"/>
                  <w:sz w:val="20"/>
                  <w:szCs w:val="24"/>
                </w:rPr>
                <w:t>CFR</w:t>
              </w:r>
            </w:smartTag>
            <w:r w:rsidRPr="00336BD4">
              <w:rPr>
                <w:snapToGrid w:val="0"/>
                <w:sz w:val="20"/>
                <w:szCs w:val="24"/>
              </w:rPr>
              <w:t xml:space="preserve"> 72.9 (c).</w:t>
            </w:r>
          </w:p>
        </w:tc>
      </w:tr>
    </w:tbl>
    <w:p w14:paraId="7C162BD7" w14:textId="77777777" w:rsidR="00336BD4" w:rsidRPr="00336BD4" w:rsidRDefault="00336BD4" w:rsidP="00336BD4">
      <w:pPr>
        <w:jc w:val="both"/>
        <w:rPr>
          <w:szCs w:val="24"/>
        </w:rPr>
      </w:pPr>
    </w:p>
    <w:p w14:paraId="799CD1C3" w14:textId="77777777" w:rsidR="00336BD4" w:rsidRPr="00336BD4" w:rsidRDefault="00336BD4" w:rsidP="00336BD4">
      <w:pPr>
        <w:jc w:val="both"/>
        <w:rPr>
          <w:szCs w:val="24"/>
        </w:rPr>
      </w:pPr>
    </w:p>
    <w:p w14:paraId="10280D05" w14:textId="77777777" w:rsidR="00336BD4" w:rsidRPr="00336BD4" w:rsidRDefault="00336BD4" w:rsidP="00336BD4">
      <w:pPr>
        <w:jc w:val="both"/>
        <w:rPr>
          <w:szCs w:val="24"/>
        </w:rPr>
      </w:pPr>
    </w:p>
    <w:p w14:paraId="6B8830EF" w14:textId="77777777" w:rsidR="00336BD4" w:rsidRPr="00336BD4" w:rsidRDefault="00336BD4" w:rsidP="00336BD4">
      <w:pPr>
        <w:jc w:val="both"/>
        <w:rPr>
          <w:b/>
          <w:szCs w:val="24"/>
        </w:rPr>
      </w:pPr>
      <w:r w:rsidRPr="00336BD4">
        <w:rPr>
          <w:b/>
          <w:szCs w:val="24"/>
        </w:rPr>
        <w:t xml:space="preserve">Comments, notes and justifications regarding permit decisions, and changes made to the permit application forms during the review process:  </w:t>
      </w:r>
    </w:p>
    <w:p w14:paraId="62CA42E6" w14:textId="77777777" w:rsidR="00336BD4" w:rsidRPr="00336BD4" w:rsidRDefault="00336BD4" w:rsidP="00336BD4">
      <w:pPr>
        <w:jc w:val="both"/>
        <w:rPr>
          <w:szCs w:val="24"/>
        </w:rPr>
      </w:pPr>
    </w:p>
    <w:p w14:paraId="047557FC" w14:textId="77777777" w:rsidR="00336BD4" w:rsidRPr="00336BD4" w:rsidRDefault="00336BD4" w:rsidP="00336BD4">
      <w:pPr>
        <w:jc w:val="both"/>
        <w:rPr>
          <w:szCs w:val="24"/>
        </w:rPr>
      </w:pPr>
    </w:p>
    <w:p w14:paraId="24BD1DA3" w14:textId="77777777" w:rsidR="00336BD4" w:rsidRPr="00336BD4" w:rsidRDefault="00336BD4" w:rsidP="00336BD4">
      <w:pPr>
        <w:jc w:val="both"/>
        <w:rPr>
          <w:szCs w:val="24"/>
        </w:rPr>
      </w:pPr>
    </w:p>
    <w:p w14:paraId="0626CDCF" w14:textId="77777777" w:rsidR="00336BD4" w:rsidRPr="00336BD4" w:rsidRDefault="00336BD4" w:rsidP="00336BD4">
      <w:pPr>
        <w:jc w:val="both"/>
        <w:rPr>
          <w:szCs w:val="24"/>
        </w:rPr>
      </w:pPr>
      <w:r w:rsidRPr="00336BD4">
        <w:rPr>
          <w:b/>
          <w:szCs w:val="24"/>
        </w:rPr>
        <w:t>Permit Application</w:t>
      </w:r>
      <w:r w:rsidRPr="00336BD4">
        <w:rPr>
          <w:szCs w:val="24"/>
        </w:rPr>
        <w:t>: (attached)</w:t>
      </w:r>
    </w:p>
    <w:p w14:paraId="19B23EA4" w14:textId="77777777" w:rsidR="00336BD4" w:rsidRPr="00336BD4" w:rsidRDefault="00336BD4" w:rsidP="00336BD4">
      <w:pPr>
        <w:jc w:val="both"/>
        <w:rPr>
          <w:szCs w:val="24"/>
        </w:rPr>
      </w:pPr>
    </w:p>
    <w:p w14:paraId="6619D525" w14:textId="77777777" w:rsidR="00336BD4" w:rsidRPr="00336BD4" w:rsidRDefault="00336BD4" w:rsidP="00336BD4">
      <w:pPr>
        <w:jc w:val="both"/>
        <w:rPr>
          <w:i/>
          <w:szCs w:val="24"/>
        </w:rPr>
      </w:pPr>
      <w:r w:rsidRPr="00336BD4">
        <w:rPr>
          <w:i/>
          <w:szCs w:val="24"/>
        </w:rPr>
        <w:tab/>
        <w:t>Acid Rain Permit Application submitted August 23, 2022</w:t>
      </w:r>
    </w:p>
    <w:p w14:paraId="0812D5CB" w14:textId="77777777" w:rsidR="00336BD4" w:rsidRPr="00336BD4" w:rsidRDefault="00336BD4" w:rsidP="00336BD4">
      <w:pPr>
        <w:rPr>
          <w:rFonts w:cs="Arial"/>
          <w:sz w:val="24"/>
          <w:szCs w:val="24"/>
        </w:rPr>
      </w:pPr>
      <w:r w:rsidRPr="00336BD4">
        <w:rPr>
          <w:rFonts w:cs="Arial"/>
          <w:sz w:val="24"/>
          <w:szCs w:val="24"/>
        </w:rPr>
        <w:br w:type="page"/>
      </w:r>
    </w:p>
    <w:p w14:paraId="55A08F0E" w14:textId="77777777" w:rsidR="00336BD4" w:rsidRPr="00336BD4" w:rsidRDefault="00336BD4" w:rsidP="00336BD4">
      <w:pPr>
        <w:rPr>
          <w:rFonts w:cs="Arial"/>
          <w:sz w:val="24"/>
          <w:szCs w:val="24"/>
        </w:rPr>
      </w:pPr>
      <w:r w:rsidRPr="00336BD4">
        <w:rPr>
          <w:rFonts w:cs="Arial"/>
          <w:noProof/>
          <w:sz w:val="24"/>
          <w:szCs w:val="24"/>
        </w:rPr>
        <w:lastRenderedPageBreak/>
        <w:drawing>
          <wp:inline distT="0" distB="0" distL="0" distR="0" wp14:anchorId="0B9D02C7" wp14:editId="218034FB">
            <wp:extent cx="5760720" cy="7449820"/>
            <wp:effectExtent l="0" t="0" r="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60720" cy="7449820"/>
                    </a:xfrm>
                    <a:prstGeom prst="rect">
                      <a:avLst/>
                    </a:prstGeom>
                  </pic:spPr>
                </pic:pic>
              </a:graphicData>
            </a:graphic>
          </wp:inline>
        </w:drawing>
      </w:r>
      <w:r w:rsidRPr="00336BD4">
        <w:rPr>
          <w:rFonts w:cs="Arial"/>
          <w:noProof/>
          <w:sz w:val="24"/>
          <w:szCs w:val="24"/>
        </w:rPr>
        <w:lastRenderedPageBreak/>
        <w:drawing>
          <wp:inline distT="0" distB="0" distL="0" distR="0" wp14:anchorId="4E7D4CDC" wp14:editId="7BAC851C">
            <wp:extent cx="5760720" cy="7454900"/>
            <wp:effectExtent l="0" t="0" r="0" b="0"/>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sidRPr="00336BD4">
        <w:rPr>
          <w:rFonts w:cs="Arial"/>
          <w:noProof/>
          <w:sz w:val="24"/>
          <w:szCs w:val="24"/>
        </w:rPr>
        <w:lastRenderedPageBreak/>
        <w:drawing>
          <wp:inline distT="0" distB="0" distL="0" distR="0" wp14:anchorId="1FF24540" wp14:editId="73C585D7">
            <wp:extent cx="5760720" cy="7454900"/>
            <wp:effectExtent l="0" t="0" r="0" b="0"/>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p w14:paraId="4AD6E0FE" w14:textId="77777777" w:rsidR="00B153A2" w:rsidRDefault="00B153A2" w:rsidP="00B153A2">
      <w:pPr>
        <w:jc w:val="both"/>
        <w:rPr>
          <w:sz w:val="20"/>
        </w:rPr>
      </w:pPr>
    </w:p>
    <w:p w14:paraId="30825FD8" w14:textId="77777777" w:rsidR="00B153A2" w:rsidRDefault="00B153A2" w:rsidP="00B153A2">
      <w:pPr>
        <w:jc w:val="both"/>
        <w:rPr>
          <w:sz w:val="20"/>
        </w:rPr>
      </w:pPr>
    </w:p>
    <w:p w14:paraId="14A3A6B5" w14:textId="77777777" w:rsidR="00B153A2" w:rsidRDefault="00B153A2" w:rsidP="00B153A2">
      <w:pPr>
        <w:jc w:val="both"/>
        <w:rPr>
          <w:sz w:val="20"/>
        </w:rPr>
      </w:pPr>
    </w:p>
    <w:p w14:paraId="653F1AEF" w14:textId="77777777" w:rsidR="00B153A2" w:rsidRDefault="00B153A2" w:rsidP="00B153A2">
      <w:pPr>
        <w:rPr>
          <w:sz w:val="20"/>
        </w:rPr>
      </w:pPr>
      <w:r>
        <w:rPr>
          <w:sz w:val="20"/>
        </w:rPr>
        <w:br w:type="page"/>
      </w:r>
    </w:p>
    <w:p w14:paraId="40F930F8" w14:textId="2F99061B" w:rsidR="00B153A2" w:rsidRPr="00236CE7" w:rsidRDefault="00B153A2" w:rsidP="00B153A2">
      <w:pPr>
        <w:pStyle w:val="Heading2"/>
        <w:numPr>
          <w:ilvl w:val="0"/>
          <w:numId w:val="0"/>
        </w:numPr>
        <w:jc w:val="both"/>
        <w:rPr>
          <w:sz w:val="22"/>
          <w:szCs w:val="22"/>
        </w:rPr>
      </w:pPr>
      <w:bookmarkStart w:id="224" w:name="_Toc161826822"/>
      <w:r w:rsidRPr="00BE277C">
        <w:rPr>
          <w:sz w:val="22"/>
          <w:szCs w:val="22"/>
        </w:rPr>
        <w:lastRenderedPageBreak/>
        <w:t>Appendix 10-</w:t>
      </w:r>
      <w:r w:rsidR="00CA5FC8">
        <w:rPr>
          <w:sz w:val="22"/>
          <w:szCs w:val="22"/>
        </w:rPr>
        <w:t>2</w:t>
      </w:r>
      <w:r w:rsidRPr="00BE277C">
        <w:rPr>
          <w:sz w:val="22"/>
          <w:szCs w:val="22"/>
        </w:rPr>
        <w:t xml:space="preserve">.  </w:t>
      </w:r>
      <w:r w:rsidR="00D416FE">
        <w:rPr>
          <w:rFonts w:eastAsia="Calibri" w:cs="Arial"/>
          <w:bCs/>
          <w:color w:val="000000"/>
          <w:sz w:val="22"/>
          <w:szCs w:val="22"/>
        </w:rPr>
        <w:t>Cross-State</w:t>
      </w:r>
      <w:r w:rsidR="00236CE7" w:rsidRPr="00236CE7">
        <w:rPr>
          <w:rFonts w:eastAsia="Calibri" w:cs="Arial"/>
          <w:bCs/>
          <w:color w:val="000000"/>
          <w:sz w:val="22"/>
          <w:szCs w:val="22"/>
        </w:rPr>
        <w:t xml:space="preserve"> Air Pollution Rule (CSAPR) Trading Program Title V Requirements</w:t>
      </w:r>
      <w:bookmarkEnd w:id="224"/>
    </w:p>
    <w:p w14:paraId="1EEBCD5D" w14:textId="77777777" w:rsidR="004A4C41" w:rsidRDefault="004A4C41" w:rsidP="004A4C41">
      <w:pPr>
        <w:jc w:val="both"/>
        <w:rPr>
          <w:sz w:val="20"/>
        </w:rPr>
      </w:pPr>
    </w:p>
    <w:p w14:paraId="5732336A" w14:textId="77777777" w:rsidR="004A4C41" w:rsidRPr="00236CE7" w:rsidRDefault="004A4C41" w:rsidP="004A4C41">
      <w:pPr>
        <w:autoSpaceDE w:val="0"/>
        <w:autoSpaceDN w:val="0"/>
        <w:adjustRightInd w:val="0"/>
        <w:jc w:val="both"/>
        <w:rPr>
          <w:rFonts w:eastAsia="Calibri" w:cs="Arial"/>
          <w:b/>
          <w:bCs/>
          <w:color w:val="000000"/>
          <w:sz w:val="20"/>
          <w:u w:val="single"/>
        </w:rPr>
      </w:pPr>
      <w:r w:rsidRPr="00236CE7">
        <w:rPr>
          <w:rFonts w:eastAsia="Calibri" w:cs="Arial"/>
          <w:b/>
          <w:bCs/>
          <w:color w:val="000000"/>
          <w:sz w:val="20"/>
          <w:u w:val="single"/>
        </w:rPr>
        <w:t>Description of CSAPR Monitoring Provisions</w:t>
      </w:r>
    </w:p>
    <w:p w14:paraId="3BEB400D" w14:textId="77777777" w:rsidR="004A4C41" w:rsidRPr="00236CE7" w:rsidRDefault="004A4C41" w:rsidP="004A4C41">
      <w:pPr>
        <w:autoSpaceDE w:val="0"/>
        <w:autoSpaceDN w:val="0"/>
        <w:adjustRightInd w:val="0"/>
        <w:jc w:val="both"/>
        <w:rPr>
          <w:rFonts w:eastAsia="Calibri" w:cs="Arial"/>
          <w:b/>
          <w:bCs/>
          <w:sz w:val="20"/>
        </w:rPr>
      </w:pPr>
    </w:p>
    <w:p w14:paraId="4B0504B2" w14:textId="77777777" w:rsidR="004A4C41" w:rsidRPr="00236CE7" w:rsidRDefault="004A4C41" w:rsidP="004A4C41">
      <w:pPr>
        <w:autoSpaceDE w:val="0"/>
        <w:autoSpaceDN w:val="0"/>
        <w:adjustRightInd w:val="0"/>
        <w:jc w:val="both"/>
        <w:rPr>
          <w:rFonts w:eastAsia="Calibri" w:cs="Arial"/>
          <w:bCs/>
          <w:sz w:val="20"/>
        </w:rPr>
      </w:pPr>
      <w:r w:rsidRPr="00236CE7">
        <w:rPr>
          <w:rFonts w:eastAsia="Calibri" w:cs="Arial"/>
          <w:bCs/>
          <w:sz w:val="20"/>
        </w:rPr>
        <w:t xml:space="preserve">The CSAPR subject units, and the unit-specific monitoring provisions, at this source are identified in the following tables. </w:t>
      </w:r>
      <w:r>
        <w:rPr>
          <w:rFonts w:eastAsia="Calibri" w:cs="Arial"/>
          <w:bCs/>
          <w:sz w:val="20"/>
        </w:rPr>
        <w:t xml:space="preserve"> </w:t>
      </w:r>
      <w:r w:rsidRPr="00236CE7">
        <w:rPr>
          <w:rFonts w:eastAsia="Calibri" w:cs="Arial"/>
          <w:bCs/>
          <w:sz w:val="20"/>
        </w:rPr>
        <w:t>These units are subject to the requirements for the CSAPR NO</w:t>
      </w:r>
      <w:r w:rsidRPr="00236CE7">
        <w:rPr>
          <w:rFonts w:eastAsia="Calibri" w:cs="Arial"/>
          <w:bCs/>
          <w:sz w:val="20"/>
          <w:vertAlign w:val="subscript"/>
        </w:rPr>
        <w:t>X</w:t>
      </w:r>
      <w:r w:rsidRPr="00236CE7">
        <w:rPr>
          <w:rFonts w:eastAsia="Calibri" w:cs="Arial"/>
          <w:bCs/>
          <w:sz w:val="20"/>
        </w:rPr>
        <w:t xml:space="preserve"> Annual Trading Program, CSAPR NO</w:t>
      </w:r>
      <w:r w:rsidRPr="00236CE7">
        <w:rPr>
          <w:rFonts w:eastAsia="Calibri" w:cs="Arial"/>
          <w:bCs/>
          <w:sz w:val="20"/>
          <w:vertAlign w:val="subscript"/>
        </w:rPr>
        <w:t>X</w:t>
      </w:r>
      <w:r w:rsidRPr="00236CE7">
        <w:rPr>
          <w:rFonts w:eastAsia="Calibri" w:cs="Arial"/>
          <w:bCs/>
          <w:sz w:val="20"/>
        </w:rPr>
        <w:t xml:space="preserve"> Ozone Season Group 3 Trading Program, and CSAPR SO</w:t>
      </w:r>
      <w:r w:rsidRPr="00236CE7">
        <w:rPr>
          <w:rFonts w:eastAsia="Calibri" w:cs="Arial"/>
          <w:bCs/>
          <w:sz w:val="20"/>
          <w:vertAlign w:val="subscript"/>
        </w:rPr>
        <w:t>2</w:t>
      </w:r>
      <w:r w:rsidRPr="00236CE7">
        <w:rPr>
          <w:rFonts w:eastAsia="Calibri" w:cs="Arial"/>
          <w:bCs/>
          <w:sz w:val="20"/>
        </w:rPr>
        <w:t xml:space="preserve"> Group 1 Trading Program, which are included below as Sections I, II, and III, respectively. </w:t>
      </w:r>
    </w:p>
    <w:p w14:paraId="1A91EF91" w14:textId="77777777" w:rsidR="004A4C41" w:rsidRPr="00236CE7" w:rsidRDefault="004A4C41" w:rsidP="004A4C41">
      <w:pPr>
        <w:autoSpaceDE w:val="0"/>
        <w:autoSpaceDN w:val="0"/>
        <w:adjustRightInd w:val="0"/>
        <w:jc w:val="both"/>
        <w:rPr>
          <w:rFonts w:eastAsia="Calibri" w:cs="Arial"/>
          <w:bCs/>
          <w:sz w:val="20"/>
        </w:rPr>
      </w:pPr>
    </w:p>
    <w:p w14:paraId="6BA04B6A" w14:textId="77777777" w:rsidR="004A4C41" w:rsidRPr="00236CE7" w:rsidRDefault="004A4C41" w:rsidP="004A4C41">
      <w:pPr>
        <w:autoSpaceDE w:val="0"/>
        <w:autoSpaceDN w:val="0"/>
        <w:adjustRightInd w:val="0"/>
        <w:jc w:val="both"/>
        <w:rPr>
          <w:rFonts w:eastAsia="Calibri" w:cs="Arial"/>
          <w:bCs/>
          <w:sz w:val="20"/>
        </w:rPr>
      </w:pPr>
      <w:r w:rsidRPr="00236CE7">
        <w:rPr>
          <w:rFonts w:eastAsia="Calibri" w:cs="Arial"/>
          <w:bCs/>
          <w:sz w:val="20"/>
        </w:rPr>
        <w:t>Each unit will use one of the following as the monitoring methodology for each parameter as provided below and shall comply with the general monitoring, recordkeeping, reporting and other requirements in conditions 1 through 5 below and in paragraph (b) of Sections I, II, and III:</w:t>
      </w:r>
    </w:p>
    <w:p w14:paraId="7F7A151E" w14:textId="77777777" w:rsidR="004A4C41" w:rsidRPr="00236CE7" w:rsidRDefault="004A4C41" w:rsidP="00A613E3">
      <w:pPr>
        <w:numPr>
          <w:ilvl w:val="0"/>
          <w:numId w:val="108"/>
        </w:numPr>
        <w:autoSpaceDE w:val="0"/>
        <w:autoSpaceDN w:val="0"/>
        <w:adjustRightInd w:val="0"/>
        <w:spacing w:after="200" w:line="276" w:lineRule="auto"/>
        <w:contextualSpacing/>
        <w:jc w:val="both"/>
        <w:rPr>
          <w:rFonts w:eastAsia="Calibri" w:cs="Arial"/>
          <w:bCs/>
          <w:sz w:val="20"/>
        </w:rPr>
      </w:pPr>
      <w:r w:rsidRPr="00236CE7">
        <w:rPr>
          <w:rFonts w:eastAsia="Calibri" w:cs="Arial"/>
          <w:bCs/>
          <w:sz w:val="20"/>
        </w:rPr>
        <w:t>Continuous emission monitoring system or systems (CEMS) requirements pursuant to 40 CFR Part 75, Subpart B (for SO</w:t>
      </w:r>
      <w:r w:rsidRPr="00236CE7">
        <w:rPr>
          <w:rFonts w:eastAsia="Calibri" w:cs="Arial"/>
          <w:bCs/>
          <w:sz w:val="20"/>
          <w:vertAlign w:val="subscript"/>
        </w:rPr>
        <w:t>2</w:t>
      </w:r>
      <w:r w:rsidRPr="00236CE7">
        <w:rPr>
          <w:rFonts w:eastAsia="Calibri" w:cs="Arial"/>
          <w:bCs/>
          <w:sz w:val="20"/>
        </w:rPr>
        <w:t xml:space="preserve"> monitoring) </w:t>
      </w:r>
      <w:r w:rsidRPr="00236CE7">
        <w:rPr>
          <w:rFonts w:eastAsia="Calibri" w:cs="Arial"/>
          <w:sz w:val="20"/>
        </w:rPr>
        <w:t>or</w:t>
      </w:r>
      <w:r w:rsidRPr="00236CE7">
        <w:rPr>
          <w:rFonts w:eastAsia="Calibri" w:cs="Arial"/>
          <w:bCs/>
          <w:sz w:val="20"/>
        </w:rPr>
        <w:t xml:space="preserve"> 40 CFR Part 75, Subpart H (for NO</w:t>
      </w:r>
      <w:r w:rsidRPr="00236CE7">
        <w:rPr>
          <w:rFonts w:eastAsia="Calibri" w:cs="Arial"/>
          <w:bCs/>
          <w:sz w:val="20"/>
          <w:vertAlign w:val="subscript"/>
        </w:rPr>
        <w:t>X</w:t>
      </w:r>
      <w:r w:rsidRPr="00236CE7">
        <w:rPr>
          <w:rFonts w:eastAsia="Calibri" w:cs="Arial"/>
          <w:bCs/>
          <w:sz w:val="20"/>
        </w:rPr>
        <w:t xml:space="preserve"> monitoring)</w:t>
      </w:r>
    </w:p>
    <w:p w14:paraId="09892A98" w14:textId="77777777" w:rsidR="004A4C41" w:rsidRPr="00236CE7" w:rsidRDefault="004A4C41" w:rsidP="00A613E3">
      <w:pPr>
        <w:numPr>
          <w:ilvl w:val="0"/>
          <w:numId w:val="108"/>
        </w:numPr>
        <w:autoSpaceDE w:val="0"/>
        <w:autoSpaceDN w:val="0"/>
        <w:adjustRightInd w:val="0"/>
        <w:spacing w:after="200" w:line="276" w:lineRule="auto"/>
        <w:contextualSpacing/>
        <w:jc w:val="both"/>
        <w:rPr>
          <w:rFonts w:eastAsia="Calibri" w:cs="Arial"/>
          <w:bCs/>
          <w:sz w:val="20"/>
        </w:rPr>
      </w:pPr>
      <w:r w:rsidRPr="00236CE7">
        <w:rPr>
          <w:rFonts w:eastAsia="Calibri" w:cs="Arial"/>
          <w:bCs/>
          <w:sz w:val="20"/>
        </w:rPr>
        <w:t>Excepted monitoring system requirements for gas- and oil-fired units pursuant to 40 CFR Part 75, Appendix D</w:t>
      </w:r>
    </w:p>
    <w:p w14:paraId="6E33C515" w14:textId="77777777" w:rsidR="004A4C41" w:rsidRPr="00236CE7" w:rsidRDefault="004A4C41" w:rsidP="00A613E3">
      <w:pPr>
        <w:numPr>
          <w:ilvl w:val="0"/>
          <w:numId w:val="108"/>
        </w:numPr>
        <w:autoSpaceDE w:val="0"/>
        <w:autoSpaceDN w:val="0"/>
        <w:adjustRightInd w:val="0"/>
        <w:spacing w:after="200" w:line="276" w:lineRule="auto"/>
        <w:contextualSpacing/>
        <w:jc w:val="both"/>
        <w:rPr>
          <w:rFonts w:eastAsia="Calibri" w:cs="Arial"/>
          <w:bCs/>
          <w:sz w:val="20"/>
        </w:rPr>
      </w:pPr>
      <w:r w:rsidRPr="00236CE7">
        <w:rPr>
          <w:rFonts w:eastAsia="Calibri" w:cs="Arial"/>
          <w:bCs/>
          <w:sz w:val="20"/>
        </w:rPr>
        <w:t>Excepted monitoring system requirements for gas- and oil-fired peaking units pursuant to 40 CFR Part 75, Appendix E</w:t>
      </w:r>
    </w:p>
    <w:p w14:paraId="531CBBDA" w14:textId="47E877F0" w:rsidR="004A4C41" w:rsidRPr="00236CE7" w:rsidRDefault="004A4C41" w:rsidP="00A613E3">
      <w:pPr>
        <w:numPr>
          <w:ilvl w:val="0"/>
          <w:numId w:val="108"/>
        </w:numPr>
        <w:autoSpaceDE w:val="0"/>
        <w:autoSpaceDN w:val="0"/>
        <w:adjustRightInd w:val="0"/>
        <w:spacing w:after="200" w:line="276" w:lineRule="auto"/>
        <w:contextualSpacing/>
        <w:jc w:val="both"/>
        <w:rPr>
          <w:rFonts w:eastAsia="Calibri" w:cs="Arial"/>
          <w:bCs/>
          <w:sz w:val="20"/>
        </w:rPr>
      </w:pPr>
      <w:r w:rsidRPr="00236CE7">
        <w:rPr>
          <w:rFonts w:eastAsia="Calibri" w:cs="Arial"/>
          <w:bCs/>
          <w:sz w:val="20"/>
        </w:rPr>
        <w:t>Low Mass Emissions excepted monitoring (LME) requirements for gas- and oil-fired units pursuant to 40</w:t>
      </w:r>
      <w:r w:rsidR="00042049">
        <w:rPr>
          <w:rFonts w:eastAsia="Calibri" w:cs="Arial"/>
          <w:bCs/>
          <w:sz w:val="20"/>
        </w:rPr>
        <w:t> </w:t>
      </w:r>
      <w:r w:rsidRPr="00236CE7">
        <w:rPr>
          <w:rFonts w:eastAsia="Calibri" w:cs="Arial"/>
          <w:bCs/>
          <w:sz w:val="20"/>
        </w:rPr>
        <w:t>CFR 75.19</w:t>
      </w:r>
    </w:p>
    <w:p w14:paraId="105F728A" w14:textId="77777777" w:rsidR="004A4C41" w:rsidRPr="00236CE7" w:rsidRDefault="004A4C41" w:rsidP="00A613E3">
      <w:pPr>
        <w:numPr>
          <w:ilvl w:val="0"/>
          <w:numId w:val="108"/>
        </w:numPr>
        <w:autoSpaceDE w:val="0"/>
        <w:autoSpaceDN w:val="0"/>
        <w:adjustRightInd w:val="0"/>
        <w:spacing w:after="200" w:line="276" w:lineRule="auto"/>
        <w:contextualSpacing/>
        <w:jc w:val="both"/>
        <w:rPr>
          <w:rFonts w:eastAsia="Calibri" w:cs="Arial"/>
          <w:bCs/>
          <w:sz w:val="20"/>
        </w:rPr>
      </w:pPr>
      <w:r w:rsidRPr="00236CE7">
        <w:rPr>
          <w:rFonts w:eastAsia="Calibri" w:cs="Arial"/>
          <w:bCs/>
          <w:sz w:val="20"/>
        </w:rPr>
        <w:t>EPA-approved alternative monitoring system requirements pursuant to 40 CFR Part 75, Subpart E</w:t>
      </w:r>
    </w:p>
    <w:p w14:paraId="38B9D187" w14:textId="77777777" w:rsidR="004A4C41" w:rsidRPr="00236CE7" w:rsidRDefault="004A4C41" w:rsidP="004A4C41">
      <w:pPr>
        <w:autoSpaceDE w:val="0"/>
        <w:autoSpaceDN w:val="0"/>
        <w:adjustRightInd w:val="0"/>
        <w:jc w:val="both"/>
        <w:rPr>
          <w:rFonts w:eastAsia="Calibri" w:cs="Arial"/>
          <w:bCs/>
          <w:sz w:val="20"/>
        </w:rPr>
      </w:pPr>
    </w:p>
    <w:tbl>
      <w:tblPr>
        <w:tblStyle w:val="TableGrid2"/>
        <w:tblW w:w="0" w:type="auto"/>
        <w:tblInd w:w="108" w:type="dxa"/>
        <w:tblLook w:val="04A0" w:firstRow="1" w:lastRow="0" w:firstColumn="1" w:lastColumn="0" w:noHBand="0" w:noVBand="1"/>
      </w:tblPr>
      <w:tblGrid>
        <w:gridCol w:w="1458"/>
        <w:gridCol w:w="8622"/>
      </w:tblGrid>
      <w:tr w:rsidR="004A4C41" w:rsidRPr="00236CE7" w14:paraId="082643B9" w14:textId="77777777" w:rsidTr="00353C14">
        <w:tc>
          <w:tcPr>
            <w:tcW w:w="10080" w:type="dxa"/>
            <w:gridSpan w:val="2"/>
          </w:tcPr>
          <w:p w14:paraId="4BA80720" w14:textId="77777777" w:rsidR="004A4C41" w:rsidRPr="00236CE7" w:rsidRDefault="004A4C41" w:rsidP="00353C14">
            <w:pPr>
              <w:jc w:val="both"/>
              <w:rPr>
                <w:rFonts w:cs="Arial"/>
                <w:sz w:val="20"/>
              </w:rPr>
            </w:pPr>
            <w:r w:rsidRPr="00236CE7">
              <w:rPr>
                <w:rFonts w:cs="Arial"/>
                <w:sz w:val="20"/>
              </w:rPr>
              <w:t>Unit ID: Unit 1 {EUBOILER1}</w:t>
            </w:r>
          </w:p>
        </w:tc>
      </w:tr>
      <w:tr w:rsidR="004A4C41" w:rsidRPr="00236CE7" w14:paraId="2A7AAA09" w14:textId="77777777" w:rsidTr="00353C14">
        <w:tc>
          <w:tcPr>
            <w:tcW w:w="1458" w:type="dxa"/>
          </w:tcPr>
          <w:p w14:paraId="3F00D5AA" w14:textId="77777777" w:rsidR="004A4C41" w:rsidRPr="00236CE7" w:rsidRDefault="004A4C41" w:rsidP="00353C14">
            <w:pPr>
              <w:jc w:val="both"/>
              <w:rPr>
                <w:rFonts w:cs="Arial"/>
                <w:sz w:val="20"/>
              </w:rPr>
            </w:pPr>
            <w:r w:rsidRPr="00236CE7">
              <w:rPr>
                <w:rFonts w:cs="Arial"/>
                <w:sz w:val="20"/>
              </w:rPr>
              <w:t>Parameter</w:t>
            </w:r>
          </w:p>
        </w:tc>
        <w:tc>
          <w:tcPr>
            <w:tcW w:w="8622" w:type="dxa"/>
          </w:tcPr>
          <w:p w14:paraId="1E11C336" w14:textId="77777777" w:rsidR="004A4C41" w:rsidRPr="00236CE7" w:rsidRDefault="004A4C41" w:rsidP="00353C14">
            <w:pPr>
              <w:jc w:val="both"/>
              <w:rPr>
                <w:rFonts w:cs="Arial"/>
                <w:sz w:val="20"/>
              </w:rPr>
            </w:pPr>
            <w:r w:rsidRPr="00236CE7">
              <w:rPr>
                <w:rFonts w:cs="Arial"/>
                <w:sz w:val="20"/>
              </w:rPr>
              <w:t>Monitoring Methodology</w:t>
            </w:r>
          </w:p>
        </w:tc>
      </w:tr>
      <w:tr w:rsidR="004A4C41" w:rsidRPr="00236CE7" w14:paraId="10965B91" w14:textId="77777777" w:rsidTr="00353C14">
        <w:tc>
          <w:tcPr>
            <w:tcW w:w="1458" w:type="dxa"/>
            <w:vAlign w:val="center"/>
          </w:tcPr>
          <w:p w14:paraId="3ED9F6AF" w14:textId="77777777" w:rsidR="004A4C41" w:rsidRPr="00236CE7" w:rsidRDefault="004A4C41" w:rsidP="00353C14">
            <w:pPr>
              <w:jc w:val="both"/>
              <w:rPr>
                <w:rFonts w:cs="Arial"/>
                <w:sz w:val="20"/>
              </w:rPr>
            </w:pPr>
            <w:r w:rsidRPr="00236CE7">
              <w:rPr>
                <w:rFonts w:cs="Arial"/>
                <w:sz w:val="20"/>
              </w:rPr>
              <w:t>SO</w:t>
            </w:r>
            <w:r w:rsidRPr="00236CE7">
              <w:rPr>
                <w:rFonts w:cs="Arial"/>
                <w:sz w:val="20"/>
                <w:vertAlign w:val="subscript"/>
              </w:rPr>
              <w:t>2</w:t>
            </w:r>
          </w:p>
        </w:tc>
        <w:tc>
          <w:tcPr>
            <w:tcW w:w="8622" w:type="dxa"/>
          </w:tcPr>
          <w:p w14:paraId="4AD96221" w14:textId="77777777" w:rsidR="004A4C41" w:rsidRPr="00236CE7" w:rsidRDefault="004A4C41" w:rsidP="00353C14">
            <w:pPr>
              <w:jc w:val="both"/>
              <w:rPr>
                <w:rFonts w:ascii="Calibri" w:hAnsi="Calibri"/>
                <w:sz w:val="20"/>
              </w:rPr>
            </w:pPr>
            <w:r w:rsidRPr="00236CE7">
              <w:rPr>
                <w:rFonts w:cs="Arial"/>
                <w:bCs/>
                <w:sz w:val="20"/>
              </w:rPr>
              <w:t xml:space="preserve">CEMS requirements pursuant to 40 CFR Part 75, Subpart B </w:t>
            </w:r>
          </w:p>
        </w:tc>
      </w:tr>
      <w:tr w:rsidR="004A4C41" w:rsidRPr="00236CE7" w14:paraId="428FECF6" w14:textId="77777777" w:rsidTr="00353C14">
        <w:tc>
          <w:tcPr>
            <w:tcW w:w="1458" w:type="dxa"/>
            <w:vAlign w:val="center"/>
          </w:tcPr>
          <w:p w14:paraId="73437967" w14:textId="77777777" w:rsidR="004A4C41" w:rsidRPr="00236CE7" w:rsidRDefault="004A4C41" w:rsidP="00353C14">
            <w:pPr>
              <w:jc w:val="both"/>
              <w:rPr>
                <w:rFonts w:cs="Arial"/>
                <w:sz w:val="20"/>
              </w:rPr>
            </w:pPr>
            <w:r w:rsidRPr="00236CE7">
              <w:rPr>
                <w:rFonts w:cs="Arial"/>
                <w:sz w:val="20"/>
              </w:rPr>
              <w:t>NO</w:t>
            </w:r>
            <w:r w:rsidRPr="00236CE7">
              <w:rPr>
                <w:rFonts w:cs="Arial"/>
                <w:sz w:val="20"/>
                <w:vertAlign w:val="subscript"/>
              </w:rPr>
              <w:t>X</w:t>
            </w:r>
          </w:p>
        </w:tc>
        <w:tc>
          <w:tcPr>
            <w:tcW w:w="8622" w:type="dxa"/>
          </w:tcPr>
          <w:p w14:paraId="7E95594D" w14:textId="77777777" w:rsidR="004A4C41" w:rsidRPr="00236CE7" w:rsidRDefault="004A4C41" w:rsidP="00353C14">
            <w:pPr>
              <w:jc w:val="both"/>
              <w:rPr>
                <w:rFonts w:ascii="Calibri" w:hAnsi="Calibri"/>
                <w:sz w:val="20"/>
              </w:rPr>
            </w:pPr>
            <w:r w:rsidRPr="00236CE7">
              <w:rPr>
                <w:rFonts w:cs="Arial"/>
                <w:bCs/>
                <w:sz w:val="20"/>
              </w:rPr>
              <w:t>CEMS requirements pursuant to 40 CFR Part 75, Subpart H</w:t>
            </w:r>
          </w:p>
        </w:tc>
      </w:tr>
      <w:tr w:rsidR="004A4C41" w:rsidRPr="00236CE7" w14:paraId="648ECEAD" w14:textId="77777777" w:rsidTr="00353C14">
        <w:tc>
          <w:tcPr>
            <w:tcW w:w="1458" w:type="dxa"/>
            <w:vAlign w:val="center"/>
          </w:tcPr>
          <w:p w14:paraId="26827B4D" w14:textId="77777777" w:rsidR="004A4C41" w:rsidRPr="00236CE7" w:rsidRDefault="004A4C41" w:rsidP="00353C14">
            <w:pPr>
              <w:jc w:val="both"/>
              <w:rPr>
                <w:rFonts w:cs="Arial"/>
                <w:sz w:val="20"/>
              </w:rPr>
            </w:pPr>
            <w:r w:rsidRPr="00236CE7">
              <w:rPr>
                <w:rFonts w:cs="Arial"/>
                <w:sz w:val="20"/>
              </w:rPr>
              <w:t>Heat Input</w:t>
            </w:r>
          </w:p>
        </w:tc>
        <w:tc>
          <w:tcPr>
            <w:tcW w:w="8622" w:type="dxa"/>
          </w:tcPr>
          <w:p w14:paraId="76C0FBF5" w14:textId="77777777" w:rsidR="004A4C41" w:rsidRPr="00236CE7" w:rsidRDefault="004A4C41" w:rsidP="00353C14">
            <w:pPr>
              <w:tabs>
                <w:tab w:val="left" w:pos="1440"/>
              </w:tabs>
              <w:jc w:val="both"/>
              <w:rPr>
                <w:rFonts w:ascii="Calibri" w:hAnsi="Calibri"/>
                <w:sz w:val="20"/>
              </w:rPr>
            </w:pPr>
            <w:r w:rsidRPr="00236CE7">
              <w:rPr>
                <w:rFonts w:cs="Arial"/>
                <w:bCs/>
                <w:sz w:val="20"/>
              </w:rPr>
              <w:t>CEMS requirements pursuant to 40 CFR Part 75, Subpart B and 40 CFR Part 75, Subpart H</w:t>
            </w:r>
          </w:p>
        </w:tc>
      </w:tr>
    </w:tbl>
    <w:p w14:paraId="559BB99C" w14:textId="77777777" w:rsidR="004A4C41" w:rsidRPr="00236CE7" w:rsidRDefault="004A4C41" w:rsidP="004A4C41">
      <w:pPr>
        <w:autoSpaceDE w:val="0"/>
        <w:autoSpaceDN w:val="0"/>
        <w:adjustRightInd w:val="0"/>
        <w:jc w:val="both"/>
        <w:rPr>
          <w:rFonts w:eastAsia="Calibri" w:cs="Arial"/>
          <w:bCs/>
          <w:sz w:val="20"/>
        </w:rPr>
      </w:pPr>
    </w:p>
    <w:tbl>
      <w:tblPr>
        <w:tblStyle w:val="TableGrid2"/>
        <w:tblW w:w="0" w:type="auto"/>
        <w:tblInd w:w="108" w:type="dxa"/>
        <w:tblLook w:val="04A0" w:firstRow="1" w:lastRow="0" w:firstColumn="1" w:lastColumn="0" w:noHBand="0" w:noVBand="1"/>
      </w:tblPr>
      <w:tblGrid>
        <w:gridCol w:w="1458"/>
        <w:gridCol w:w="8622"/>
      </w:tblGrid>
      <w:tr w:rsidR="004A4C41" w:rsidRPr="00236CE7" w14:paraId="0D2C2CDC" w14:textId="77777777" w:rsidTr="00353C14">
        <w:tc>
          <w:tcPr>
            <w:tcW w:w="10080" w:type="dxa"/>
            <w:gridSpan w:val="2"/>
          </w:tcPr>
          <w:p w14:paraId="522C6BB0" w14:textId="77777777" w:rsidR="004A4C41" w:rsidRPr="00236CE7" w:rsidRDefault="004A4C41" w:rsidP="00353C14">
            <w:pPr>
              <w:jc w:val="both"/>
              <w:rPr>
                <w:rFonts w:cs="Arial"/>
                <w:sz w:val="20"/>
              </w:rPr>
            </w:pPr>
            <w:r w:rsidRPr="00236CE7">
              <w:rPr>
                <w:rFonts w:cs="Arial"/>
                <w:sz w:val="20"/>
              </w:rPr>
              <w:t>Unit ID:  CTG 11-1 {EUCTG11-1}</w:t>
            </w:r>
          </w:p>
        </w:tc>
      </w:tr>
      <w:tr w:rsidR="004A4C41" w:rsidRPr="00236CE7" w14:paraId="3F4E25E7" w14:textId="77777777" w:rsidTr="00353C14">
        <w:tc>
          <w:tcPr>
            <w:tcW w:w="1458" w:type="dxa"/>
          </w:tcPr>
          <w:p w14:paraId="72C1B94D" w14:textId="77777777" w:rsidR="004A4C41" w:rsidRPr="00236CE7" w:rsidRDefault="004A4C41" w:rsidP="00353C14">
            <w:pPr>
              <w:jc w:val="both"/>
              <w:rPr>
                <w:rFonts w:cs="Arial"/>
                <w:sz w:val="20"/>
              </w:rPr>
            </w:pPr>
            <w:r w:rsidRPr="00236CE7">
              <w:rPr>
                <w:rFonts w:cs="Arial"/>
                <w:sz w:val="20"/>
              </w:rPr>
              <w:t>Parameter</w:t>
            </w:r>
          </w:p>
        </w:tc>
        <w:tc>
          <w:tcPr>
            <w:tcW w:w="8622" w:type="dxa"/>
          </w:tcPr>
          <w:p w14:paraId="0CEEC6D2" w14:textId="77777777" w:rsidR="004A4C41" w:rsidRPr="00236CE7" w:rsidRDefault="004A4C41" w:rsidP="00353C14">
            <w:pPr>
              <w:jc w:val="both"/>
              <w:rPr>
                <w:rFonts w:cs="Arial"/>
                <w:sz w:val="20"/>
              </w:rPr>
            </w:pPr>
            <w:r w:rsidRPr="00236CE7">
              <w:rPr>
                <w:rFonts w:cs="Arial"/>
                <w:sz w:val="20"/>
              </w:rPr>
              <w:t>Monitoring Methodology</w:t>
            </w:r>
          </w:p>
        </w:tc>
      </w:tr>
      <w:tr w:rsidR="004A4C41" w:rsidRPr="00236CE7" w14:paraId="19AB9D47" w14:textId="77777777" w:rsidTr="00353C14">
        <w:tc>
          <w:tcPr>
            <w:tcW w:w="1458" w:type="dxa"/>
            <w:vAlign w:val="center"/>
          </w:tcPr>
          <w:p w14:paraId="3410F0ED" w14:textId="77777777" w:rsidR="004A4C41" w:rsidRPr="00236CE7" w:rsidRDefault="004A4C41" w:rsidP="00353C14">
            <w:pPr>
              <w:jc w:val="both"/>
              <w:rPr>
                <w:rFonts w:cs="Arial"/>
                <w:sz w:val="20"/>
              </w:rPr>
            </w:pPr>
            <w:r w:rsidRPr="00236CE7">
              <w:rPr>
                <w:rFonts w:cs="Arial"/>
                <w:sz w:val="20"/>
              </w:rPr>
              <w:t>SO</w:t>
            </w:r>
            <w:r w:rsidRPr="00236CE7">
              <w:rPr>
                <w:rFonts w:cs="Arial"/>
                <w:sz w:val="20"/>
                <w:vertAlign w:val="subscript"/>
              </w:rPr>
              <w:t>2</w:t>
            </w:r>
          </w:p>
        </w:tc>
        <w:tc>
          <w:tcPr>
            <w:tcW w:w="8622" w:type="dxa"/>
          </w:tcPr>
          <w:p w14:paraId="08F77E0E" w14:textId="77777777" w:rsidR="004A4C41" w:rsidRPr="00236CE7" w:rsidRDefault="004A4C41" w:rsidP="00353C14">
            <w:pPr>
              <w:autoSpaceDE w:val="0"/>
              <w:autoSpaceDN w:val="0"/>
              <w:adjustRightInd w:val="0"/>
              <w:jc w:val="both"/>
              <w:rPr>
                <w:rFonts w:cs="Arial"/>
                <w:bCs/>
                <w:sz w:val="20"/>
              </w:rPr>
            </w:pPr>
            <w:r w:rsidRPr="00236CE7">
              <w:rPr>
                <w:rFonts w:cs="Arial"/>
                <w:bCs/>
                <w:sz w:val="20"/>
              </w:rPr>
              <w:t>Excepted monitoring system requirements for gas- and oil-fired units pursuant to 40 CFR Part 75, Appendix D</w:t>
            </w:r>
          </w:p>
        </w:tc>
      </w:tr>
      <w:tr w:rsidR="004A4C41" w:rsidRPr="00236CE7" w14:paraId="45586569" w14:textId="77777777" w:rsidTr="00353C14">
        <w:tc>
          <w:tcPr>
            <w:tcW w:w="1458" w:type="dxa"/>
            <w:vAlign w:val="center"/>
          </w:tcPr>
          <w:p w14:paraId="67BD7D7D" w14:textId="77777777" w:rsidR="004A4C41" w:rsidRPr="00236CE7" w:rsidRDefault="004A4C41" w:rsidP="00353C14">
            <w:pPr>
              <w:jc w:val="both"/>
              <w:rPr>
                <w:rFonts w:cs="Arial"/>
                <w:sz w:val="20"/>
              </w:rPr>
            </w:pPr>
            <w:r w:rsidRPr="00236CE7">
              <w:rPr>
                <w:rFonts w:cs="Arial"/>
                <w:sz w:val="20"/>
              </w:rPr>
              <w:t>NO</w:t>
            </w:r>
            <w:r w:rsidRPr="00236CE7">
              <w:rPr>
                <w:rFonts w:cs="Arial"/>
                <w:sz w:val="20"/>
                <w:vertAlign w:val="subscript"/>
              </w:rPr>
              <w:t>X</w:t>
            </w:r>
          </w:p>
        </w:tc>
        <w:tc>
          <w:tcPr>
            <w:tcW w:w="8622" w:type="dxa"/>
          </w:tcPr>
          <w:p w14:paraId="6B84164C" w14:textId="77777777" w:rsidR="004A4C41" w:rsidRPr="00236CE7" w:rsidRDefault="004A4C41" w:rsidP="00353C14">
            <w:pPr>
              <w:jc w:val="both"/>
              <w:rPr>
                <w:rFonts w:ascii="Calibri" w:hAnsi="Calibri"/>
                <w:sz w:val="20"/>
              </w:rPr>
            </w:pPr>
            <w:r w:rsidRPr="00236CE7">
              <w:rPr>
                <w:rFonts w:cs="Arial"/>
                <w:bCs/>
                <w:sz w:val="20"/>
              </w:rPr>
              <w:t>Excepted monitoring system requirements for gas- and oil-fired peaking units pursuant to 40 CFR Part 75, Appendix E</w:t>
            </w:r>
          </w:p>
        </w:tc>
      </w:tr>
      <w:tr w:rsidR="004A4C41" w:rsidRPr="00236CE7" w14:paraId="28571870" w14:textId="77777777" w:rsidTr="00353C14">
        <w:tc>
          <w:tcPr>
            <w:tcW w:w="1458" w:type="dxa"/>
            <w:vAlign w:val="center"/>
          </w:tcPr>
          <w:p w14:paraId="6B373419" w14:textId="77777777" w:rsidR="004A4C41" w:rsidRPr="00236CE7" w:rsidRDefault="004A4C41" w:rsidP="00353C14">
            <w:pPr>
              <w:jc w:val="both"/>
              <w:rPr>
                <w:rFonts w:cs="Arial"/>
                <w:sz w:val="20"/>
              </w:rPr>
            </w:pPr>
            <w:r w:rsidRPr="00236CE7">
              <w:rPr>
                <w:rFonts w:cs="Arial"/>
                <w:sz w:val="20"/>
              </w:rPr>
              <w:t>Heat Input</w:t>
            </w:r>
          </w:p>
        </w:tc>
        <w:tc>
          <w:tcPr>
            <w:tcW w:w="8622" w:type="dxa"/>
          </w:tcPr>
          <w:p w14:paraId="3FD6A3CF" w14:textId="77777777" w:rsidR="004A4C41" w:rsidRPr="00236CE7" w:rsidRDefault="004A4C41" w:rsidP="00353C14">
            <w:pPr>
              <w:tabs>
                <w:tab w:val="left" w:pos="1440"/>
              </w:tabs>
              <w:jc w:val="both"/>
              <w:rPr>
                <w:rFonts w:ascii="Calibri" w:hAnsi="Calibri"/>
                <w:sz w:val="20"/>
              </w:rPr>
            </w:pPr>
            <w:r w:rsidRPr="00236CE7">
              <w:rPr>
                <w:rFonts w:cs="Arial"/>
                <w:bCs/>
                <w:sz w:val="20"/>
              </w:rPr>
              <w:t>Excepted monitoring system requirements for gas- and oil-fired units pursuant to 40 CFR Part 75, Appendix D</w:t>
            </w:r>
          </w:p>
        </w:tc>
      </w:tr>
    </w:tbl>
    <w:p w14:paraId="30514B2B" w14:textId="77777777" w:rsidR="004A4C41" w:rsidRPr="00236CE7" w:rsidRDefault="004A4C41" w:rsidP="004A4C41">
      <w:pPr>
        <w:autoSpaceDE w:val="0"/>
        <w:autoSpaceDN w:val="0"/>
        <w:adjustRightInd w:val="0"/>
        <w:jc w:val="both"/>
        <w:rPr>
          <w:rFonts w:eastAsia="Calibri" w:cs="Arial"/>
          <w:bCs/>
          <w:sz w:val="20"/>
        </w:rPr>
      </w:pPr>
    </w:p>
    <w:tbl>
      <w:tblPr>
        <w:tblStyle w:val="TableGrid2"/>
        <w:tblW w:w="0" w:type="auto"/>
        <w:tblInd w:w="108" w:type="dxa"/>
        <w:tblLook w:val="04A0" w:firstRow="1" w:lastRow="0" w:firstColumn="1" w:lastColumn="0" w:noHBand="0" w:noVBand="1"/>
      </w:tblPr>
      <w:tblGrid>
        <w:gridCol w:w="1458"/>
        <w:gridCol w:w="8622"/>
      </w:tblGrid>
      <w:tr w:rsidR="004A4C41" w:rsidRPr="00236CE7" w14:paraId="34E08049" w14:textId="77777777" w:rsidTr="00353C14">
        <w:tc>
          <w:tcPr>
            <w:tcW w:w="10080" w:type="dxa"/>
            <w:gridSpan w:val="2"/>
          </w:tcPr>
          <w:p w14:paraId="39BD793A" w14:textId="77777777" w:rsidR="004A4C41" w:rsidRPr="00236CE7" w:rsidRDefault="004A4C41" w:rsidP="00353C14">
            <w:pPr>
              <w:jc w:val="both"/>
              <w:rPr>
                <w:rFonts w:cs="Arial"/>
                <w:sz w:val="20"/>
              </w:rPr>
            </w:pPr>
            <w:r w:rsidRPr="00236CE7">
              <w:rPr>
                <w:rFonts w:cs="Arial"/>
                <w:sz w:val="20"/>
              </w:rPr>
              <w:t>Unit ID:  CTG 11-2 {EUCTG11-2}</w:t>
            </w:r>
          </w:p>
        </w:tc>
      </w:tr>
      <w:tr w:rsidR="004A4C41" w:rsidRPr="00236CE7" w14:paraId="2C06542B" w14:textId="77777777" w:rsidTr="00353C14">
        <w:tc>
          <w:tcPr>
            <w:tcW w:w="1458" w:type="dxa"/>
          </w:tcPr>
          <w:p w14:paraId="23A63EAC" w14:textId="77777777" w:rsidR="004A4C41" w:rsidRPr="00236CE7" w:rsidRDefault="004A4C41" w:rsidP="00353C14">
            <w:pPr>
              <w:jc w:val="both"/>
              <w:rPr>
                <w:rFonts w:cs="Arial"/>
                <w:sz w:val="20"/>
              </w:rPr>
            </w:pPr>
            <w:r w:rsidRPr="00236CE7">
              <w:rPr>
                <w:rFonts w:cs="Arial"/>
                <w:sz w:val="20"/>
              </w:rPr>
              <w:t>Parameter</w:t>
            </w:r>
          </w:p>
        </w:tc>
        <w:tc>
          <w:tcPr>
            <w:tcW w:w="8622" w:type="dxa"/>
          </w:tcPr>
          <w:p w14:paraId="3BBF1145" w14:textId="77777777" w:rsidR="004A4C41" w:rsidRPr="00236CE7" w:rsidRDefault="004A4C41" w:rsidP="00353C14">
            <w:pPr>
              <w:jc w:val="both"/>
              <w:rPr>
                <w:rFonts w:cs="Arial"/>
                <w:sz w:val="20"/>
              </w:rPr>
            </w:pPr>
            <w:r w:rsidRPr="00236CE7">
              <w:rPr>
                <w:rFonts w:cs="Arial"/>
                <w:sz w:val="20"/>
              </w:rPr>
              <w:t>Monitoring Methodology</w:t>
            </w:r>
          </w:p>
        </w:tc>
      </w:tr>
      <w:tr w:rsidR="004A4C41" w:rsidRPr="00236CE7" w14:paraId="452196C6" w14:textId="77777777" w:rsidTr="00353C14">
        <w:tc>
          <w:tcPr>
            <w:tcW w:w="1458" w:type="dxa"/>
            <w:vAlign w:val="center"/>
          </w:tcPr>
          <w:p w14:paraId="09D7AFC5" w14:textId="77777777" w:rsidR="004A4C41" w:rsidRPr="00236CE7" w:rsidRDefault="004A4C41" w:rsidP="00353C14">
            <w:pPr>
              <w:jc w:val="both"/>
              <w:rPr>
                <w:rFonts w:cs="Arial"/>
                <w:sz w:val="20"/>
              </w:rPr>
            </w:pPr>
            <w:r w:rsidRPr="00236CE7">
              <w:rPr>
                <w:rFonts w:cs="Arial"/>
                <w:sz w:val="20"/>
              </w:rPr>
              <w:t>SO</w:t>
            </w:r>
            <w:r w:rsidRPr="00236CE7">
              <w:rPr>
                <w:rFonts w:cs="Arial"/>
                <w:sz w:val="20"/>
                <w:vertAlign w:val="subscript"/>
              </w:rPr>
              <w:t>2</w:t>
            </w:r>
          </w:p>
        </w:tc>
        <w:tc>
          <w:tcPr>
            <w:tcW w:w="8622" w:type="dxa"/>
          </w:tcPr>
          <w:p w14:paraId="327ECA3F" w14:textId="77777777" w:rsidR="004A4C41" w:rsidRPr="00236CE7" w:rsidRDefault="004A4C41" w:rsidP="00353C14">
            <w:pPr>
              <w:jc w:val="both"/>
              <w:rPr>
                <w:rFonts w:ascii="Calibri" w:hAnsi="Calibri"/>
                <w:sz w:val="20"/>
              </w:rPr>
            </w:pPr>
            <w:r w:rsidRPr="00236CE7">
              <w:rPr>
                <w:rFonts w:cs="Arial"/>
                <w:bCs/>
                <w:sz w:val="20"/>
              </w:rPr>
              <w:t>Excepted monitoring system requirements for gas- and oil-fired units pursuant to 40 CFR Part 75, Appendix D</w:t>
            </w:r>
          </w:p>
        </w:tc>
      </w:tr>
      <w:tr w:rsidR="004A4C41" w:rsidRPr="00236CE7" w14:paraId="4DBD1FD2" w14:textId="77777777" w:rsidTr="00353C14">
        <w:tc>
          <w:tcPr>
            <w:tcW w:w="1458" w:type="dxa"/>
            <w:vAlign w:val="center"/>
          </w:tcPr>
          <w:p w14:paraId="34A1F323" w14:textId="77777777" w:rsidR="004A4C41" w:rsidRPr="00236CE7" w:rsidRDefault="004A4C41" w:rsidP="00353C14">
            <w:pPr>
              <w:jc w:val="both"/>
              <w:rPr>
                <w:rFonts w:cs="Arial"/>
                <w:sz w:val="20"/>
              </w:rPr>
            </w:pPr>
            <w:r w:rsidRPr="00236CE7">
              <w:rPr>
                <w:rFonts w:cs="Arial"/>
                <w:sz w:val="20"/>
              </w:rPr>
              <w:t>NO</w:t>
            </w:r>
            <w:r w:rsidRPr="00236CE7">
              <w:rPr>
                <w:rFonts w:cs="Arial"/>
                <w:sz w:val="20"/>
                <w:vertAlign w:val="subscript"/>
              </w:rPr>
              <w:t>X</w:t>
            </w:r>
          </w:p>
        </w:tc>
        <w:tc>
          <w:tcPr>
            <w:tcW w:w="8622" w:type="dxa"/>
          </w:tcPr>
          <w:p w14:paraId="43F94AF3" w14:textId="77777777" w:rsidR="004A4C41" w:rsidRPr="00236CE7" w:rsidRDefault="004A4C41" w:rsidP="00353C14">
            <w:pPr>
              <w:jc w:val="both"/>
              <w:rPr>
                <w:rFonts w:ascii="Calibri" w:hAnsi="Calibri"/>
                <w:sz w:val="20"/>
              </w:rPr>
            </w:pPr>
            <w:r w:rsidRPr="00236CE7">
              <w:rPr>
                <w:rFonts w:cs="Arial"/>
                <w:bCs/>
                <w:sz w:val="20"/>
              </w:rPr>
              <w:t>Excepted monitoring system requirements for gas- and oil-fired peaking units pursuant to 40 CFR Part 75, Appendix E</w:t>
            </w:r>
          </w:p>
        </w:tc>
      </w:tr>
      <w:tr w:rsidR="004A4C41" w:rsidRPr="00236CE7" w14:paraId="5E56193A" w14:textId="77777777" w:rsidTr="00353C14">
        <w:tc>
          <w:tcPr>
            <w:tcW w:w="1458" w:type="dxa"/>
            <w:vAlign w:val="center"/>
          </w:tcPr>
          <w:p w14:paraId="6B7AA96E" w14:textId="77777777" w:rsidR="004A4C41" w:rsidRPr="00236CE7" w:rsidRDefault="004A4C41" w:rsidP="00353C14">
            <w:pPr>
              <w:jc w:val="both"/>
              <w:rPr>
                <w:rFonts w:cs="Arial"/>
                <w:sz w:val="20"/>
              </w:rPr>
            </w:pPr>
            <w:r w:rsidRPr="00236CE7">
              <w:rPr>
                <w:rFonts w:cs="Arial"/>
                <w:sz w:val="20"/>
              </w:rPr>
              <w:t>Heat Input</w:t>
            </w:r>
          </w:p>
        </w:tc>
        <w:tc>
          <w:tcPr>
            <w:tcW w:w="8622" w:type="dxa"/>
          </w:tcPr>
          <w:p w14:paraId="5BC2E19D" w14:textId="77777777" w:rsidR="004A4C41" w:rsidRPr="00236CE7" w:rsidRDefault="004A4C41" w:rsidP="00353C14">
            <w:pPr>
              <w:tabs>
                <w:tab w:val="left" w:pos="1440"/>
              </w:tabs>
              <w:jc w:val="both"/>
              <w:rPr>
                <w:rFonts w:ascii="Calibri" w:hAnsi="Calibri"/>
                <w:sz w:val="20"/>
              </w:rPr>
            </w:pPr>
            <w:r w:rsidRPr="00236CE7">
              <w:rPr>
                <w:rFonts w:cs="Arial"/>
                <w:bCs/>
                <w:sz w:val="20"/>
              </w:rPr>
              <w:t>Excepted monitoring system requirements for gas- and oil-fired units pursuant to 40 CFR Part 75, Appendix D</w:t>
            </w:r>
          </w:p>
        </w:tc>
      </w:tr>
    </w:tbl>
    <w:p w14:paraId="2812B411" w14:textId="77777777" w:rsidR="004A4C41" w:rsidRPr="00236CE7" w:rsidRDefault="004A4C41" w:rsidP="004A4C41">
      <w:pPr>
        <w:autoSpaceDE w:val="0"/>
        <w:autoSpaceDN w:val="0"/>
        <w:adjustRightInd w:val="0"/>
        <w:jc w:val="both"/>
        <w:rPr>
          <w:rFonts w:eastAsia="Calibri" w:cs="Arial"/>
          <w:bCs/>
          <w:sz w:val="20"/>
        </w:rPr>
      </w:pPr>
    </w:p>
    <w:tbl>
      <w:tblPr>
        <w:tblStyle w:val="TableGrid2"/>
        <w:tblW w:w="0" w:type="auto"/>
        <w:tblInd w:w="108" w:type="dxa"/>
        <w:tblLook w:val="04A0" w:firstRow="1" w:lastRow="0" w:firstColumn="1" w:lastColumn="0" w:noHBand="0" w:noVBand="1"/>
      </w:tblPr>
      <w:tblGrid>
        <w:gridCol w:w="1458"/>
        <w:gridCol w:w="8622"/>
      </w:tblGrid>
      <w:tr w:rsidR="004A4C41" w:rsidRPr="00236CE7" w14:paraId="48576467" w14:textId="77777777" w:rsidTr="00353C14">
        <w:tc>
          <w:tcPr>
            <w:tcW w:w="10080" w:type="dxa"/>
            <w:gridSpan w:val="2"/>
          </w:tcPr>
          <w:p w14:paraId="7092BC86" w14:textId="77777777" w:rsidR="004A4C41" w:rsidRPr="00236CE7" w:rsidRDefault="004A4C41" w:rsidP="00353C14">
            <w:pPr>
              <w:jc w:val="both"/>
              <w:rPr>
                <w:rFonts w:cs="Arial"/>
                <w:sz w:val="20"/>
              </w:rPr>
            </w:pPr>
            <w:r w:rsidRPr="00236CE7">
              <w:rPr>
                <w:rFonts w:cs="Arial"/>
                <w:sz w:val="20"/>
              </w:rPr>
              <w:t>Unit ID:  CTG 12-1 {EUCTG12-1}</w:t>
            </w:r>
          </w:p>
        </w:tc>
      </w:tr>
      <w:tr w:rsidR="004A4C41" w:rsidRPr="00236CE7" w14:paraId="6D683D53" w14:textId="77777777" w:rsidTr="00353C14">
        <w:tc>
          <w:tcPr>
            <w:tcW w:w="1458" w:type="dxa"/>
          </w:tcPr>
          <w:p w14:paraId="5BB3A9D8" w14:textId="77777777" w:rsidR="004A4C41" w:rsidRPr="00236CE7" w:rsidRDefault="004A4C41" w:rsidP="00353C14">
            <w:pPr>
              <w:jc w:val="both"/>
              <w:rPr>
                <w:rFonts w:cs="Arial"/>
                <w:sz w:val="20"/>
              </w:rPr>
            </w:pPr>
            <w:r w:rsidRPr="00236CE7">
              <w:rPr>
                <w:rFonts w:cs="Arial"/>
                <w:sz w:val="20"/>
              </w:rPr>
              <w:t>Parameter</w:t>
            </w:r>
          </w:p>
        </w:tc>
        <w:tc>
          <w:tcPr>
            <w:tcW w:w="8622" w:type="dxa"/>
          </w:tcPr>
          <w:p w14:paraId="1687A8ED" w14:textId="77777777" w:rsidR="004A4C41" w:rsidRPr="00236CE7" w:rsidRDefault="004A4C41" w:rsidP="00353C14">
            <w:pPr>
              <w:jc w:val="both"/>
              <w:rPr>
                <w:rFonts w:cs="Arial"/>
                <w:sz w:val="20"/>
              </w:rPr>
            </w:pPr>
            <w:r w:rsidRPr="00236CE7">
              <w:rPr>
                <w:rFonts w:cs="Arial"/>
                <w:sz w:val="20"/>
              </w:rPr>
              <w:t>Monitoring Methodology</w:t>
            </w:r>
          </w:p>
        </w:tc>
      </w:tr>
      <w:tr w:rsidR="004A4C41" w:rsidRPr="00236CE7" w14:paraId="5218EB63" w14:textId="77777777" w:rsidTr="00353C14">
        <w:tc>
          <w:tcPr>
            <w:tcW w:w="1458" w:type="dxa"/>
            <w:vAlign w:val="center"/>
          </w:tcPr>
          <w:p w14:paraId="53057FF4" w14:textId="77777777" w:rsidR="004A4C41" w:rsidRPr="00236CE7" w:rsidRDefault="004A4C41" w:rsidP="00353C14">
            <w:pPr>
              <w:jc w:val="both"/>
              <w:rPr>
                <w:rFonts w:cs="Arial"/>
                <w:sz w:val="20"/>
              </w:rPr>
            </w:pPr>
            <w:r w:rsidRPr="00236CE7">
              <w:rPr>
                <w:rFonts w:cs="Arial"/>
                <w:sz w:val="20"/>
              </w:rPr>
              <w:t>SO</w:t>
            </w:r>
            <w:r w:rsidRPr="00236CE7">
              <w:rPr>
                <w:rFonts w:cs="Arial"/>
                <w:sz w:val="20"/>
                <w:vertAlign w:val="subscript"/>
              </w:rPr>
              <w:t>2</w:t>
            </w:r>
          </w:p>
        </w:tc>
        <w:tc>
          <w:tcPr>
            <w:tcW w:w="8622" w:type="dxa"/>
          </w:tcPr>
          <w:p w14:paraId="150A9593" w14:textId="77777777" w:rsidR="004A4C41" w:rsidRPr="00236CE7" w:rsidRDefault="004A4C41" w:rsidP="00353C14">
            <w:pPr>
              <w:jc w:val="both"/>
              <w:rPr>
                <w:rFonts w:ascii="Calibri" w:hAnsi="Calibri"/>
                <w:sz w:val="20"/>
              </w:rPr>
            </w:pPr>
            <w:r w:rsidRPr="00236CE7">
              <w:rPr>
                <w:rFonts w:cs="Arial"/>
                <w:bCs/>
                <w:sz w:val="20"/>
              </w:rPr>
              <w:t>Excepted monitoring system requirements for gas- and oil-fired units pursuant to 40 CFR Part 75, Appendix D</w:t>
            </w:r>
          </w:p>
        </w:tc>
      </w:tr>
      <w:tr w:rsidR="004A4C41" w:rsidRPr="00236CE7" w14:paraId="4D9928F8" w14:textId="77777777" w:rsidTr="00353C14">
        <w:tc>
          <w:tcPr>
            <w:tcW w:w="1458" w:type="dxa"/>
            <w:vAlign w:val="center"/>
          </w:tcPr>
          <w:p w14:paraId="210B1DA4" w14:textId="77777777" w:rsidR="004A4C41" w:rsidRPr="00236CE7" w:rsidRDefault="004A4C41" w:rsidP="00353C14">
            <w:pPr>
              <w:jc w:val="both"/>
              <w:rPr>
                <w:rFonts w:cs="Arial"/>
                <w:sz w:val="20"/>
              </w:rPr>
            </w:pPr>
            <w:r w:rsidRPr="00236CE7">
              <w:rPr>
                <w:rFonts w:cs="Arial"/>
                <w:sz w:val="20"/>
              </w:rPr>
              <w:t>NO</w:t>
            </w:r>
            <w:r w:rsidRPr="00236CE7">
              <w:rPr>
                <w:rFonts w:cs="Arial"/>
                <w:sz w:val="20"/>
                <w:vertAlign w:val="subscript"/>
              </w:rPr>
              <w:t>X</w:t>
            </w:r>
          </w:p>
        </w:tc>
        <w:tc>
          <w:tcPr>
            <w:tcW w:w="8622" w:type="dxa"/>
          </w:tcPr>
          <w:p w14:paraId="427CECE7" w14:textId="77777777" w:rsidR="004A4C41" w:rsidRPr="00236CE7" w:rsidRDefault="004A4C41" w:rsidP="00353C14">
            <w:pPr>
              <w:jc w:val="both"/>
              <w:rPr>
                <w:rFonts w:ascii="Calibri" w:hAnsi="Calibri"/>
                <w:sz w:val="20"/>
              </w:rPr>
            </w:pPr>
            <w:r w:rsidRPr="00236CE7">
              <w:rPr>
                <w:rFonts w:cs="Arial"/>
                <w:bCs/>
                <w:sz w:val="20"/>
              </w:rPr>
              <w:t>Excepted monitoring system requirements for gas- and oil-fired peaking units pursuant to 40 CFR Part 75, Appendix E</w:t>
            </w:r>
          </w:p>
        </w:tc>
      </w:tr>
      <w:tr w:rsidR="004A4C41" w:rsidRPr="00236CE7" w14:paraId="7093B130" w14:textId="77777777" w:rsidTr="00353C14">
        <w:tc>
          <w:tcPr>
            <w:tcW w:w="1458" w:type="dxa"/>
            <w:vAlign w:val="center"/>
          </w:tcPr>
          <w:p w14:paraId="07C57DC6" w14:textId="77777777" w:rsidR="004A4C41" w:rsidRPr="00236CE7" w:rsidRDefault="004A4C41" w:rsidP="00353C14">
            <w:pPr>
              <w:jc w:val="both"/>
              <w:rPr>
                <w:rFonts w:cs="Arial"/>
                <w:sz w:val="20"/>
              </w:rPr>
            </w:pPr>
            <w:r w:rsidRPr="00236CE7">
              <w:rPr>
                <w:rFonts w:cs="Arial"/>
                <w:sz w:val="20"/>
              </w:rPr>
              <w:t>Heat Input</w:t>
            </w:r>
          </w:p>
        </w:tc>
        <w:tc>
          <w:tcPr>
            <w:tcW w:w="8622" w:type="dxa"/>
          </w:tcPr>
          <w:p w14:paraId="3E76D9F0" w14:textId="77777777" w:rsidR="004A4C41" w:rsidRPr="00236CE7" w:rsidRDefault="004A4C41" w:rsidP="00353C14">
            <w:pPr>
              <w:tabs>
                <w:tab w:val="left" w:pos="1440"/>
              </w:tabs>
              <w:jc w:val="both"/>
              <w:rPr>
                <w:rFonts w:ascii="Calibri" w:hAnsi="Calibri"/>
                <w:sz w:val="20"/>
              </w:rPr>
            </w:pPr>
            <w:r w:rsidRPr="00236CE7">
              <w:rPr>
                <w:rFonts w:cs="Arial"/>
                <w:bCs/>
                <w:sz w:val="20"/>
              </w:rPr>
              <w:t>Excepted monitoring system requirements for gas- and oil-fired units pursuant to 40 CFR Part 75, Appendix D</w:t>
            </w:r>
          </w:p>
        </w:tc>
      </w:tr>
    </w:tbl>
    <w:p w14:paraId="6D0178F1" w14:textId="77777777" w:rsidR="004A4C41" w:rsidRPr="00236CE7" w:rsidRDefault="004A4C41" w:rsidP="004A4C41">
      <w:pPr>
        <w:autoSpaceDE w:val="0"/>
        <w:autoSpaceDN w:val="0"/>
        <w:adjustRightInd w:val="0"/>
        <w:jc w:val="both"/>
        <w:rPr>
          <w:rFonts w:eastAsia="Calibri" w:cs="Arial"/>
          <w:color w:val="000000"/>
          <w:sz w:val="20"/>
        </w:rPr>
      </w:pPr>
    </w:p>
    <w:p w14:paraId="6C89B527" w14:textId="77777777" w:rsidR="004A4C41" w:rsidRPr="00236CE7" w:rsidRDefault="004A4C41" w:rsidP="00A613E3">
      <w:pPr>
        <w:numPr>
          <w:ilvl w:val="0"/>
          <w:numId w:val="110"/>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 xml:space="preserve">The above description of the monitoring used by a unit </w:t>
      </w:r>
      <w:r w:rsidRPr="00236CE7">
        <w:rPr>
          <w:rFonts w:eastAsia="Calibri" w:cs="Arial"/>
          <w:sz w:val="20"/>
        </w:rPr>
        <w:t>does not change, create an exemption from, or otherwise affect</w:t>
      </w:r>
      <w:r w:rsidRPr="00236CE7">
        <w:rPr>
          <w:rFonts w:eastAsia="Calibri" w:cs="Arial"/>
          <w:color w:val="000000"/>
          <w:sz w:val="20"/>
        </w:rPr>
        <w:t xml:space="preserve"> the </w:t>
      </w:r>
      <w:r w:rsidRPr="00236CE7">
        <w:rPr>
          <w:rFonts w:eastAsia="Calibri" w:cs="Arial"/>
          <w:sz w:val="20"/>
        </w:rPr>
        <w:t xml:space="preserve">monitoring, recordkeeping, and reporting requirements applicable to the unit </w:t>
      </w:r>
      <w:r w:rsidRPr="00236CE7">
        <w:rPr>
          <w:rFonts w:eastAsia="Calibri" w:cs="Arial"/>
          <w:color w:val="000000"/>
          <w:sz w:val="20"/>
        </w:rPr>
        <w:t>under 40 </w:t>
      </w:r>
      <w:r w:rsidRPr="00236CE7">
        <w:rPr>
          <w:rFonts w:eastAsia="Calibri" w:cs="Arial"/>
          <w:sz w:val="20"/>
        </w:rPr>
        <w:t>CFR 97.430 through 97.435 (CSAPR NO</w:t>
      </w:r>
      <w:r w:rsidRPr="00236CE7">
        <w:rPr>
          <w:rFonts w:eastAsia="Calibri" w:cs="Arial"/>
          <w:sz w:val="20"/>
          <w:vertAlign w:val="subscript"/>
        </w:rPr>
        <w:t>X</w:t>
      </w:r>
      <w:r w:rsidRPr="00236CE7">
        <w:rPr>
          <w:rFonts w:eastAsia="Calibri" w:cs="Arial"/>
          <w:sz w:val="20"/>
        </w:rPr>
        <w:t xml:space="preserve"> Annual Trading Program), 97.1030 through 97.1035 (CSAPR NO</w:t>
      </w:r>
      <w:r w:rsidRPr="00236CE7">
        <w:rPr>
          <w:rFonts w:eastAsia="Calibri" w:cs="Arial"/>
          <w:sz w:val="20"/>
          <w:vertAlign w:val="subscript"/>
        </w:rPr>
        <w:t>X</w:t>
      </w:r>
      <w:r w:rsidRPr="00236CE7">
        <w:rPr>
          <w:rFonts w:eastAsia="Calibri" w:cs="Arial"/>
          <w:sz w:val="20"/>
        </w:rPr>
        <w:t xml:space="preserve"> Ozone Season Group 3 Trading Program), and 97.630 through 97.635 (CSAPR SO</w:t>
      </w:r>
      <w:r w:rsidRPr="00236CE7">
        <w:rPr>
          <w:rFonts w:eastAsia="Calibri" w:cs="Arial"/>
          <w:sz w:val="20"/>
          <w:vertAlign w:val="subscript"/>
        </w:rPr>
        <w:t>2</w:t>
      </w:r>
      <w:r w:rsidRPr="00236CE7">
        <w:rPr>
          <w:rFonts w:eastAsia="Calibri" w:cs="Arial"/>
          <w:sz w:val="20"/>
        </w:rPr>
        <w:t xml:space="preserve"> Group 1 Trading Program).  The monitoring</w:t>
      </w:r>
      <w:r w:rsidRPr="00236CE7">
        <w:rPr>
          <w:rFonts w:eastAsia="Calibri" w:cs="Arial"/>
          <w:color w:val="000000"/>
          <w:sz w:val="20"/>
        </w:rPr>
        <w:t>, recordkeeping and reporting requirements applicable to each unit are included below in the standard conditions for the applicable CSAPR trading programs.</w:t>
      </w:r>
    </w:p>
    <w:p w14:paraId="79F77FE4" w14:textId="77777777" w:rsidR="004A4C41" w:rsidRPr="00236CE7" w:rsidRDefault="004A4C41" w:rsidP="004A4C41">
      <w:pPr>
        <w:autoSpaceDE w:val="0"/>
        <w:autoSpaceDN w:val="0"/>
        <w:adjustRightInd w:val="0"/>
        <w:jc w:val="both"/>
        <w:rPr>
          <w:rFonts w:eastAsia="Calibri" w:cs="Arial"/>
          <w:color w:val="000000"/>
          <w:sz w:val="20"/>
        </w:rPr>
      </w:pPr>
    </w:p>
    <w:p w14:paraId="26F24F3B" w14:textId="77777777" w:rsidR="004A4C41" w:rsidRPr="00236CE7" w:rsidRDefault="004A4C41" w:rsidP="00A613E3">
      <w:pPr>
        <w:numPr>
          <w:ilvl w:val="0"/>
          <w:numId w:val="110"/>
        </w:numPr>
        <w:spacing w:after="160" w:line="276" w:lineRule="auto"/>
        <w:contextualSpacing/>
        <w:jc w:val="both"/>
        <w:rPr>
          <w:rFonts w:eastAsia="Calibri" w:cs="Arial"/>
          <w:sz w:val="20"/>
        </w:rPr>
      </w:pPr>
      <w:r w:rsidRPr="00236CE7">
        <w:rPr>
          <w:rFonts w:eastAsia="Calibri" w:cs="Arial"/>
          <w:color w:val="000000"/>
          <w:sz w:val="20"/>
        </w:rPr>
        <w:t xml:space="preserve">Owners and operators must submit to the Administrator a monitoring plan for each unit in accordance with 40 CFR 75.53, 75.62 and 75.73, as applicable.  The monitoring plan for each unit is available at the EPA’s website at </w:t>
      </w:r>
      <w:r w:rsidRPr="00236CE7">
        <w:rPr>
          <w:rFonts w:eastAsia="Calibri" w:cs="Arial"/>
          <w:color w:val="0000FF"/>
          <w:sz w:val="20"/>
          <w:u w:val="single"/>
        </w:rPr>
        <w:t>https://www.epa.gov/airmarkets/monitoring-plans-part-75-sources</w:t>
      </w:r>
      <w:r w:rsidRPr="00236CE7">
        <w:rPr>
          <w:rFonts w:eastAsia="Calibri" w:cs="Arial"/>
          <w:sz w:val="20"/>
        </w:rPr>
        <w:t>.</w:t>
      </w:r>
    </w:p>
    <w:p w14:paraId="38D65896" w14:textId="77777777" w:rsidR="004A4C41" w:rsidRPr="00236CE7" w:rsidRDefault="004A4C41" w:rsidP="004A4C41">
      <w:pPr>
        <w:spacing w:after="160" w:line="259" w:lineRule="auto"/>
        <w:contextualSpacing/>
        <w:jc w:val="both"/>
        <w:rPr>
          <w:rFonts w:eastAsia="Calibri" w:cs="Arial"/>
          <w:sz w:val="20"/>
        </w:rPr>
      </w:pPr>
    </w:p>
    <w:p w14:paraId="12113748" w14:textId="77777777" w:rsidR="004A4C41" w:rsidRPr="00236CE7" w:rsidRDefault="004A4C41" w:rsidP="00A613E3">
      <w:pPr>
        <w:numPr>
          <w:ilvl w:val="0"/>
          <w:numId w:val="110"/>
        </w:numPr>
        <w:autoSpaceDE w:val="0"/>
        <w:autoSpaceDN w:val="0"/>
        <w:adjustRightInd w:val="0"/>
        <w:spacing w:after="200" w:line="276" w:lineRule="auto"/>
        <w:contextualSpacing/>
        <w:jc w:val="both"/>
        <w:rPr>
          <w:rFonts w:eastAsia="Calibri" w:cs="Arial"/>
          <w:sz w:val="20"/>
        </w:rPr>
      </w:pPr>
      <w:r w:rsidRPr="00236CE7">
        <w:rPr>
          <w:rFonts w:eastAsia="Calibri" w:cs="Arial"/>
          <w:color w:val="000000"/>
          <w:sz w:val="20"/>
        </w:rPr>
        <w:t>Owners and operators that want to use an alternative monitoring system must submit to the Administrator a petition requesting approval of the</w:t>
      </w:r>
      <w:r w:rsidRPr="00236CE7">
        <w:rPr>
          <w:rFonts w:eastAsia="Calibri" w:cs="Arial"/>
          <w:sz w:val="20"/>
        </w:rPr>
        <w:t xml:space="preserve"> alternative monitoring system </w:t>
      </w:r>
      <w:r w:rsidRPr="00236CE7">
        <w:rPr>
          <w:rFonts w:eastAsia="Calibri" w:cs="Arial"/>
          <w:color w:val="000000"/>
          <w:sz w:val="20"/>
        </w:rPr>
        <w:t xml:space="preserve">in accordance with </w:t>
      </w:r>
      <w:r w:rsidRPr="00236CE7">
        <w:rPr>
          <w:rFonts w:eastAsia="Calibri" w:cs="Arial"/>
          <w:sz w:val="20"/>
        </w:rPr>
        <w:t>40 CFR Part 75, Subpart E and 40 CFR 75.66 and 97.435 (CSAPR NO</w:t>
      </w:r>
      <w:r w:rsidRPr="00236CE7">
        <w:rPr>
          <w:rFonts w:eastAsia="Calibri" w:cs="Arial"/>
          <w:sz w:val="20"/>
          <w:vertAlign w:val="subscript"/>
        </w:rPr>
        <w:t>X</w:t>
      </w:r>
      <w:r w:rsidRPr="00236CE7">
        <w:rPr>
          <w:rFonts w:eastAsia="Calibri" w:cs="Arial"/>
          <w:sz w:val="20"/>
        </w:rPr>
        <w:t xml:space="preserve"> Annual Trading Program), 97.1035 (CSAPR NO</w:t>
      </w:r>
      <w:r w:rsidRPr="00236CE7">
        <w:rPr>
          <w:rFonts w:eastAsia="Calibri" w:cs="Arial"/>
          <w:sz w:val="20"/>
          <w:vertAlign w:val="subscript"/>
        </w:rPr>
        <w:t>X</w:t>
      </w:r>
      <w:r w:rsidRPr="00236CE7">
        <w:rPr>
          <w:rFonts w:eastAsia="Calibri" w:cs="Arial"/>
          <w:sz w:val="20"/>
        </w:rPr>
        <w:t xml:space="preserve"> Ozone Season Group 3 Trading Program), and/or 97.635 (CSAPR SO</w:t>
      </w:r>
      <w:r w:rsidRPr="00236CE7">
        <w:rPr>
          <w:rFonts w:eastAsia="Calibri" w:cs="Arial"/>
          <w:sz w:val="20"/>
          <w:vertAlign w:val="subscript"/>
        </w:rPr>
        <w:t>2</w:t>
      </w:r>
      <w:r w:rsidRPr="00236CE7">
        <w:rPr>
          <w:rFonts w:eastAsia="Calibri" w:cs="Arial"/>
          <w:sz w:val="20"/>
        </w:rPr>
        <w:t xml:space="preserve"> Group 1 Trading Program).  The </w:t>
      </w:r>
      <w:r w:rsidRPr="00236CE7">
        <w:rPr>
          <w:rFonts w:eastAsia="Calibri" w:cs="Arial"/>
          <w:color w:val="000000"/>
          <w:sz w:val="20"/>
        </w:rPr>
        <w:t>Administrator’s</w:t>
      </w:r>
      <w:r w:rsidRPr="00236CE7">
        <w:rPr>
          <w:rFonts w:eastAsia="Calibri" w:cs="Arial"/>
          <w:sz w:val="20"/>
        </w:rPr>
        <w:t xml:space="preserve"> response approving or disapproving any</w:t>
      </w:r>
      <w:r w:rsidRPr="00236CE7">
        <w:rPr>
          <w:rFonts w:eastAsia="Calibri" w:cs="Arial"/>
          <w:color w:val="000000"/>
          <w:sz w:val="20"/>
        </w:rPr>
        <w:t xml:space="preserve"> petition</w:t>
      </w:r>
      <w:r w:rsidRPr="00236CE7">
        <w:rPr>
          <w:rFonts w:eastAsia="Calibri" w:cs="Arial"/>
          <w:sz w:val="20"/>
        </w:rPr>
        <w:t xml:space="preserve"> for </w:t>
      </w:r>
      <w:r w:rsidRPr="00236CE7">
        <w:rPr>
          <w:rFonts w:eastAsia="Calibri" w:cs="Arial"/>
          <w:color w:val="000000"/>
          <w:sz w:val="20"/>
        </w:rPr>
        <w:t>an</w:t>
      </w:r>
      <w:r w:rsidRPr="00236CE7">
        <w:rPr>
          <w:rFonts w:eastAsia="Calibri" w:cs="Arial"/>
          <w:color w:val="0070C0"/>
          <w:sz w:val="20"/>
        </w:rPr>
        <w:t xml:space="preserve"> </w:t>
      </w:r>
      <w:r w:rsidRPr="00236CE7">
        <w:rPr>
          <w:rFonts w:eastAsia="Calibri" w:cs="Arial"/>
          <w:sz w:val="20"/>
        </w:rPr>
        <w:t>alternative monitoring</w:t>
      </w:r>
      <w:r w:rsidRPr="00236CE7">
        <w:rPr>
          <w:rFonts w:eastAsia="Calibri" w:cs="Arial"/>
          <w:color w:val="000000"/>
          <w:sz w:val="20"/>
        </w:rPr>
        <w:t xml:space="preserve"> </w:t>
      </w:r>
      <w:r w:rsidRPr="00236CE7">
        <w:rPr>
          <w:rFonts w:eastAsia="Calibri" w:cs="Arial"/>
          <w:sz w:val="20"/>
        </w:rPr>
        <w:t xml:space="preserve">system </w:t>
      </w:r>
      <w:r w:rsidRPr="00236CE7">
        <w:rPr>
          <w:rFonts w:eastAsia="Calibri" w:cs="Arial"/>
          <w:color w:val="000000"/>
          <w:sz w:val="20"/>
        </w:rPr>
        <w:t>is available</w:t>
      </w:r>
      <w:r w:rsidRPr="00236CE7">
        <w:rPr>
          <w:rFonts w:eastAsia="Calibri" w:cs="Arial"/>
          <w:sz w:val="20"/>
        </w:rPr>
        <w:t xml:space="preserve"> on the EPA’s website </w:t>
      </w:r>
      <w:r w:rsidRPr="00236CE7">
        <w:rPr>
          <w:rFonts w:eastAsia="Calibri" w:cs="Arial"/>
          <w:color w:val="000000"/>
          <w:sz w:val="20"/>
        </w:rPr>
        <w:t>at</w:t>
      </w:r>
      <w:r w:rsidRPr="00236CE7">
        <w:rPr>
          <w:rFonts w:eastAsia="Calibri" w:cs="Arial"/>
          <w:sz w:val="20"/>
        </w:rPr>
        <w:t xml:space="preserve"> </w:t>
      </w:r>
      <w:r w:rsidRPr="00236CE7">
        <w:rPr>
          <w:rFonts w:eastAsia="Calibri" w:cs="Arial"/>
          <w:color w:val="0000FF"/>
          <w:sz w:val="20"/>
          <w:u w:val="single"/>
        </w:rPr>
        <w:t>https://www.epa.gov/airmarkets/part-75-petition-responses</w:t>
      </w:r>
      <w:r w:rsidRPr="00236CE7">
        <w:rPr>
          <w:rFonts w:eastAsia="Calibri" w:cs="Arial"/>
          <w:color w:val="000000"/>
          <w:sz w:val="20"/>
        </w:rPr>
        <w:t>.</w:t>
      </w:r>
    </w:p>
    <w:p w14:paraId="39826EE4" w14:textId="77777777" w:rsidR="004A4C41" w:rsidRPr="00236CE7" w:rsidRDefault="004A4C41" w:rsidP="004A4C41">
      <w:pPr>
        <w:autoSpaceDE w:val="0"/>
        <w:autoSpaceDN w:val="0"/>
        <w:adjustRightInd w:val="0"/>
        <w:jc w:val="both"/>
        <w:rPr>
          <w:rFonts w:eastAsia="Calibri" w:cs="Arial"/>
          <w:sz w:val="20"/>
        </w:rPr>
      </w:pPr>
    </w:p>
    <w:p w14:paraId="5BE50156" w14:textId="77777777" w:rsidR="004A4C41" w:rsidRPr="00236CE7" w:rsidRDefault="004A4C41" w:rsidP="00A613E3">
      <w:pPr>
        <w:numPr>
          <w:ilvl w:val="0"/>
          <w:numId w:val="110"/>
        </w:numPr>
        <w:autoSpaceDE w:val="0"/>
        <w:autoSpaceDN w:val="0"/>
        <w:adjustRightInd w:val="0"/>
        <w:spacing w:after="200" w:line="276" w:lineRule="auto"/>
        <w:contextualSpacing/>
        <w:jc w:val="both"/>
        <w:rPr>
          <w:rFonts w:eastAsia="Calibri" w:cs="Arial"/>
          <w:sz w:val="20"/>
        </w:rPr>
      </w:pPr>
      <w:r w:rsidRPr="00236CE7">
        <w:rPr>
          <w:rFonts w:eastAsia="Calibri" w:cs="Arial"/>
          <w:sz w:val="20"/>
        </w:rPr>
        <w:t xml:space="preserve">Owners and operators that want to use </w:t>
      </w:r>
      <w:r w:rsidRPr="00236CE7">
        <w:rPr>
          <w:rFonts w:eastAsia="Calibri" w:cs="Arial"/>
          <w:color w:val="000000"/>
          <w:sz w:val="20"/>
        </w:rPr>
        <w:t xml:space="preserve">an alternative </w:t>
      </w:r>
      <w:r w:rsidRPr="00236CE7">
        <w:rPr>
          <w:rFonts w:eastAsia="Calibri" w:cs="Arial"/>
          <w:sz w:val="20"/>
        </w:rPr>
        <w:t>to any monitoring</w:t>
      </w:r>
      <w:r w:rsidRPr="00236CE7">
        <w:rPr>
          <w:rFonts w:eastAsia="Calibri" w:cs="Arial"/>
          <w:color w:val="000000"/>
          <w:sz w:val="20"/>
        </w:rPr>
        <w:t>, recordkeeping, or</w:t>
      </w:r>
      <w:r w:rsidRPr="00236CE7">
        <w:rPr>
          <w:rFonts w:eastAsia="Calibri" w:cs="Arial"/>
          <w:sz w:val="20"/>
        </w:rPr>
        <w:t xml:space="preserve"> reporting requirement </w:t>
      </w:r>
      <w:r w:rsidRPr="00236CE7">
        <w:rPr>
          <w:rFonts w:eastAsia="Calibri" w:cs="Arial"/>
          <w:color w:val="000000"/>
          <w:sz w:val="20"/>
        </w:rPr>
        <w:t xml:space="preserve">under </w:t>
      </w:r>
      <w:r w:rsidRPr="00236CE7">
        <w:rPr>
          <w:rFonts w:eastAsia="Calibri" w:cs="Arial"/>
          <w:sz w:val="20"/>
        </w:rPr>
        <w:t>40 CFR 97.430 through 97.434 (CSAPR NO</w:t>
      </w:r>
      <w:r w:rsidRPr="00236CE7">
        <w:rPr>
          <w:rFonts w:eastAsia="Calibri" w:cs="Arial"/>
          <w:sz w:val="20"/>
          <w:vertAlign w:val="subscript"/>
        </w:rPr>
        <w:t>X</w:t>
      </w:r>
      <w:r w:rsidRPr="00236CE7">
        <w:rPr>
          <w:rFonts w:eastAsia="Calibri" w:cs="Arial"/>
          <w:sz w:val="20"/>
        </w:rPr>
        <w:t xml:space="preserve"> Annual Trading Program), 97.1030 through 97.1034 (CSAPR NO</w:t>
      </w:r>
      <w:r w:rsidRPr="00236CE7">
        <w:rPr>
          <w:rFonts w:eastAsia="Calibri" w:cs="Arial"/>
          <w:sz w:val="20"/>
          <w:vertAlign w:val="subscript"/>
        </w:rPr>
        <w:t>X</w:t>
      </w:r>
      <w:r w:rsidRPr="00236CE7">
        <w:rPr>
          <w:rFonts w:eastAsia="Calibri" w:cs="Arial"/>
          <w:sz w:val="20"/>
        </w:rPr>
        <w:t xml:space="preserve"> Ozone Season Group 3 Trading Program), and/or 97.630 through 97.634 (CSAPR SO</w:t>
      </w:r>
      <w:r w:rsidRPr="00236CE7">
        <w:rPr>
          <w:rFonts w:eastAsia="Calibri" w:cs="Arial"/>
          <w:sz w:val="20"/>
          <w:vertAlign w:val="subscript"/>
        </w:rPr>
        <w:t>2</w:t>
      </w:r>
      <w:r w:rsidRPr="00236CE7">
        <w:rPr>
          <w:rFonts w:eastAsia="Calibri" w:cs="Arial"/>
          <w:sz w:val="20"/>
        </w:rPr>
        <w:t xml:space="preserve"> Group 1 Trading Program) must submit to the Administrator a petition requesting approval of the alternative in accordance with 40 CFR 75.66 and 97.435 (CSAPR NO</w:t>
      </w:r>
      <w:r w:rsidRPr="00236CE7">
        <w:rPr>
          <w:rFonts w:eastAsia="Calibri" w:cs="Arial"/>
          <w:sz w:val="20"/>
          <w:vertAlign w:val="subscript"/>
        </w:rPr>
        <w:t>X</w:t>
      </w:r>
      <w:r w:rsidRPr="00236CE7">
        <w:rPr>
          <w:rFonts w:eastAsia="Calibri" w:cs="Arial"/>
          <w:sz w:val="20"/>
        </w:rPr>
        <w:t xml:space="preserve"> Annual Trading Program), 97.1035 (CSAPR NO</w:t>
      </w:r>
      <w:r w:rsidRPr="00236CE7">
        <w:rPr>
          <w:rFonts w:eastAsia="Calibri" w:cs="Arial"/>
          <w:sz w:val="20"/>
          <w:vertAlign w:val="subscript"/>
        </w:rPr>
        <w:t>X</w:t>
      </w:r>
      <w:r w:rsidRPr="00236CE7">
        <w:rPr>
          <w:rFonts w:eastAsia="Calibri" w:cs="Arial"/>
          <w:sz w:val="20"/>
        </w:rPr>
        <w:t xml:space="preserve"> Ozone Season Group 3 Trading Program), and/or 97.635 (CSAPR SO</w:t>
      </w:r>
      <w:r w:rsidRPr="00236CE7">
        <w:rPr>
          <w:rFonts w:eastAsia="Calibri" w:cs="Arial"/>
          <w:sz w:val="20"/>
          <w:vertAlign w:val="subscript"/>
        </w:rPr>
        <w:t>2</w:t>
      </w:r>
      <w:r w:rsidRPr="00236CE7">
        <w:rPr>
          <w:rFonts w:eastAsia="Calibri" w:cs="Arial"/>
          <w:sz w:val="20"/>
        </w:rPr>
        <w:t xml:space="preserve"> Group 1 Trading Program).  The </w:t>
      </w:r>
      <w:r w:rsidRPr="00236CE7">
        <w:rPr>
          <w:rFonts w:eastAsia="Calibri" w:cs="Arial"/>
          <w:color w:val="000000"/>
          <w:sz w:val="20"/>
        </w:rPr>
        <w:t>Administrator’s</w:t>
      </w:r>
      <w:r w:rsidRPr="00236CE7">
        <w:rPr>
          <w:rFonts w:eastAsia="Calibri" w:cs="Arial"/>
          <w:sz w:val="20"/>
        </w:rPr>
        <w:t xml:space="preserve"> response approving or disapproving any</w:t>
      </w:r>
      <w:r w:rsidRPr="00236CE7">
        <w:rPr>
          <w:rFonts w:eastAsia="Calibri" w:cs="Arial"/>
          <w:color w:val="000000"/>
          <w:sz w:val="20"/>
        </w:rPr>
        <w:t xml:space="preserve"> petition</w:t>
      </w:r>
      <w:r w:rsidRPr="00236CE7">
        <w:rPr>
          <w:rFonts w:eastAsia="Calibri" w:cs="Arial"/>
          <w:sz w:val="20"/>
        </w:rPr>
        <w:t xml:space="preserve"> for </w:t>
      </w:r>
      <w:r w:rsidRPr="00236CE7">
        <w:rPr>
          <w:rFonts w:eastAsia="Calibri" w:cs="Arial"/>
          <w:color w:val="000000"/>
          <w:sz w:val="20"/>
        </w:rPr>
        <w:t>an</w:t>
      </w:r>
      <w:r w:rsidRPr="00236CE7">
        <w:rPr>
          <w:rFonts w:eastAsia="Calibri" w:cs="Arial"/>
          <w:color w:val="0070C0"/>
          <w:sz w:val="20"/>
        </w:rPr>
        <w:t xml:space="preserve"> </w:t>
      </w:r>
      <w:r w:rsidRPr="00236CE7">
        <w:rPr>
          <w:rFonts w:eastAsia="Calibri" w:cs="Arial"/>
          <w:sz w:val="20"/>
        </w:rPr>
        <w:t xml:space="preserve">alternative to </w:t>
      </w:r>
      <w:r w:rsidRPr="00236CE7">
        <w:rPr>
          <w:rFonts w:eastAsia="Calibri" w:cs="Arial"/>
          <w:color w:val="000000"/>
          <w:sz w:val="20"/>
        </w:rPr>
        <w:t>a</w:t>
      </w:r>
      <w:r w:rsidRPr="00236CE7">
        <w:rPr>
          <w:rFonts w:eastAsia="Calibri" w:cs="Arial"/>
          <w:color w:val="0070C0"/>
          <w:sz w:val="20"/>
        </w:rPr>
        <w:t xml:space="preserve"> </w:t>
      </w:r>
      <w:r w:rsidRPr="00236CE7">
        <w:rPr>
          <w:rFonts w:eastAsia="Calibri" w:cs="Arial"/>
          <w:sz w:val="20"/>
        </w:rPr>
        <w:t>monitoring</w:t>
      </w:r>
      <w:r w:rsidRPr="00236CE7">
        <w:rPr>
          <w:rFonts w:eastAsia="Calibri" w:cs="Arial"/>
          <w:color w:val="000000"/>
          <w:sz w:val="20"/>
        </w:rPr>
        <w:t>,</w:t>
      </w:r>
      <w:r w:rsidRPr="00236CE7">
        <w:rPr>
          <w:rFonts w:eastAsia="Calibri" w:cs="Arial"/>
          <w:color w:val="0070C0"/>
          <w:sz w:val="20"/>
        </w:rPr>
        <w:t xml:space="preserve"> </w:t>
      </w:r>
      <w:r w:rsidRPr="00236CE7">
        <w:rPr>
          <w:rFonts w:eastAsia="Calibri" w:cs="Arial"/>
          <w:color w:val="000000"/>
          <w:sz w:val="20"/>
        </w:rPr>
        <w:t>recordkeeping,</w:t>
      </w:r>
      <w:r w:rsidRPr="00236CE7">
        <w:rPr>
          <w:rFonts w:eastAsia="Calibri" w:cs="Arial"/>
          <w:color w:val="0070C0"/>
          <w:sz w:val="20"/>
        </w:rPr>
        <w:t xml:space="preserve"> </w:t>
      </w:r>
      <w:r w:rsidRPr="00236CE7">
        <w:rPr>
          <w:rFonts w:eastAsia="Calibri" w:cs="Arial"/>
          <w:sz w:val="20"/>
        </w:rPr>
        <w:t xml:space="preserve">or reporting requirement </w:t>
      </w:r>
      <w:r w:rsidRPr="00236CE7">
        <w:rPr>
          <w:rFonts w:eastAsia="Calibri" w:cs="Arial"/>
          <w:color w:val="000000"/>
          <w:sz w:val="20"/>
        </w:rPr>
        <w:t>is available</w:t>
      </w:r>
      <w:r w:rsidRPr="00236CE7">
        <w:rPr>
          <w:rFonts w:eastAsia="Calibri" w:cs="Arial"/>
          <w:sz w:val="20"/>
        </w:rPr>
        <w:t xml:space="preserve"> on the EPA’s website </w:t>
      </w:r>
      <w:r w:rsidRPr="00236CE7">
        <w:rPr>
          <w:rFonts w:eastAsia="Calibri" w:cs="Arial"/>
          <w:color w:val="000000"/>
          <w:sz w:val="20"/>
        </w:rPr>
        <w:t>at</w:t>
      </w:r>
      <w:r w:rsidRPr="00236CE7">
        <w:rPr>
          <w:rFonts w:eastAsia="Calibri" w:cs="Arial"/>
          <w:sz w:val="20"/>
        </w:rPr>
        <w:t xml:space="preserve"> </w:t>
      </w:r>
      <w:r w:rsidRPr="00236CE7">
        <w:rPr>
          <w:rFonts w:eastAsia="Calibri" w:cs="Arial"/>
          <w:color w:val="0000FF"/>
          <w:sz w:val="20"/>
          <w:u w:val="single"/>
        </w:rPr>
        <w:t>https://www.epa.gov/airmarkets/part-75-petition-responses</w:t>
      </w:r>
      <w:r w:rsidRPr="00236CE7">
        <w:rPr>
          <w:rFonts w:eastAsia="Calibri" w:cs="Arial"/>
          <w:color w:val="000000"/>
          <w:sz w:val="20"/>
        </w:rPr>
        <w:t>.</w:t>
      </w:r>
    </w:p>
    <w:p w14:paraId="7B711848" w14:textId="77777777" w:rsidR="004A4C41" w:rsidRPr="00236CE7" w:rsidRDefault="004A4C41" w:rsidP="004A4C41">
      <w:pPr>
        <w:autoSpaceDE w:val="0"/>
        <w:autoSpaceDN w:val="0"/>
        <w:adjustRightInd w:val="0"/>
        <w:jc w:val="both"/>
        <w:rPr>
          <w:rFonts w:eastAsia="Calibri" w:cs="Arial"/>
          <w:sz w:val="20"/>
        </w:rPr>
      </w:pPr>
    </w:p>
    <w:p w14:paraId="3CBD6C68" w14:textId="77777777" w:rsidR="004A4C41" w:rsidRPr="00236CE7" w:rsidRDefault="004A4C41" w:rsidP="00A613E3">
      <w:pPr>
        <w:numPr>
          <w:ilvl w:val="0"/>
          <w:numId w:val="110"/>
        </w:numPr>
        <w:autoSpaceDE w:val="0"/>
        <w:autoSpaceDN w:val="0"/>
        <w:adjustRightInd w:val="0"/>
        <w:spacing w:after="200" w:line="276" w:lineRule="auto"/>
        <w:contextualSpacing/>
        <w:jc w:val="both"/>
        <w:rPr>
          <w:rFonts w:eastAsia="Calibri" w:cs="Arial"/>
          <w:sz w:val="20"/>
        </w:rPr>
      </w:pPr>
      <w:r w:rsidRPr="00236CE7">
        <w:rPr>
          <w:rFonts w:eastAsia="Calibri" w:cs="Arial"/>
          <w:sz w:val="20"/>
        </w:rPr>
        <w:t>The descriptions of monitoring applicable to the unit included above meet the requirement of 40 CFR 97.430 through 97.434 (CSAPR NO</w:t>
      </w:r>
      <w:r w:rsidRPr="00236CE7">
        <w:rPr>
          <w:rFonts w:eastAsia="Calibri" w:cs="Arial"/>
          <w:sz w:val="20"/>
          <w:vertAlign w:val="subscript"/>
        </w:rPr>
        <w:t>X</w:t>
      </w:r>
      <w:r w:rsidRPr="00236CE7">
        <w:rPr>
          <w:rFonts w:eastAsia="Calibri" w:cs="Arial"/>
          <w:sz w:val="20"/>
        </w:rPr>
        <w:t xml:space="preserve"> Annual Trading Program), 97.1030 through 97.1034 (CSAPR NO</w:t>
      </w:r>
      <w:r w:rsidRPr="00236CE7">
        <w:rPr>
          <w:rFonts w:eastAsia="Calibri" w:cs="Arial"/>
          <w:sz w:val="20"/>
          <w:vertAlign w:val="subscript"/>
        </w:rPr>
        <w:t>X</w:t>
      </w:r>
      <w:r w:rsidRPr="00236CE7">
        <w:rPr>
          <w:rFonts w:eastAsia="Calibri" w:cs="Arial"/>
          <w:sz w:val="20"/>
        </w:rPr>
        <w:t xml:space="preserve"> Ozone Season Group 3 Trading Program), and 97.630 through 97.634 (CSAPR SO</w:t>
      </w:r>
      <w:r w:rsidRPr="00236CE7">
        <w:rPr>
          <w:rFonts w:eastAsia="Calibri" w:cs="Arial"/>
          <w:sz w:val="20"/>
          <w:vertAlign w:val="subscript"/>
        </w:rPr>
        <w:t>2</w:t>
      </w:r>
      <w:r w:rsidRPr="00236CE7">
        <w:rPr>
          <w:rFonts w:eastAsia="Calibri" w:cs="Arial"/>
          <w:sz w:val="20"/>
        </w:rPr>
        <w:t xml:space="preserve"> Group 1 Trading Program), and therefore minor permit modification procedures, in accordance with 40 CFR 70.7(e)(2)(i)(B</w:t>
      </w:r>
      <w:r w:rsidRPr="00236CE7">
        <w:rPr>
          <w:rFonts w:eastAsia="Calibri" w:cs="Arial"/>
          <w:color w:val="000000"/>
          <w:sz w:val="20"/>
        </w:rPr>
        <w:t>) or 71.7(e)(1)(i)(B), may be used to add or change this unit’s monitoring system description.</w:t>
      </w:r>
    </w:p>
    <w:p w14:paraId="49F49B23" w14:textId="77777777" w:rsidR="004A4C41" w:rsidRPr="00236CE7" w:rsidRDefault="004A4C41" w:rsidP="004A4C41">
      <w:pPr>
        <w:autoSpaceDE w:val="0"/>
        <w:autoSpaceDN w:val="0"/>
        <w:adjustRightInd w:val="0"/>
        <w:jc w:val="both"/>
        <w:rPr>
          <w:rFonts w:eastAsia="Calibri" w:cs="Arial"/>
          <w:bCs/>
          <w:sz w:val="20"/>
        </w:rPr>
      </w:pPr>
    </w:p>
    <w:p w14:paraId="47F060E3" w14:textId="77777777" w:rsidR="004A4C41" w:rsidRPr="00236CE7" w:rsidRDefault="004A4C41" w:rsidP="004A4C41">
      <w:pPr>
        <w:autoSpaceDE w:val="0"/>
        <w:autoSpaceDN w:val="0"/>
        <w:adjustRightInd w:val="0"/>
        <w:jc w:val="both"/>
        <w:rPr>
          <w:rFonts w:eastAsia="Calibri" w:cs="Arial"/>
          <w:b/>
          <w:bCs/>
          <w:color w:val="000000"/>
          <w:sz w:val="20"/>
          <w:u w:val="single"/>
        </w:rPr>
      </w:pPr>
      <w:r w:rsidRPr="00236CE7">
        <w:rPr>
          <w:rFonts w:eastAsia="Calibri" w:cs="Arial"/>
          <w:b/>
          <w:bCs/>
          <w:color w:val="000000"/>
          <w:sz w:val="20"/>
          <w:u w:val="single"/>
        </w:rPr>
        <w:t>SECTION I:  CSAPR NO</w:t>
      </w:r>
      <w:r w:rsidRPr="00236CE7">
        <w:rPr>
          <w:rFonts w:eastAsia="Calibri" w:cs="Arial"/>
          <w:b/>
          <w:bCs/>
          <w:color w:val="000000"/>
          <w:sz w:val="20"/>
          <w:u w:val="single"/>
          <w:vertAlign w:val="subscript"/>
        </w:rPr>
        <w:t>X</w:t>
      </w:r>
      <w:r w:rsidRPr="00236CE7">
        <w:rPr>
          <w:rFonts w:eastAsia="Calibri" w:cs="Arial"/>
          <w:b/>
          <w:bCs/>
          <w:color w:val="000000"/>
          <w:sz w:val="20"/>
          <w:u w:val="single"/>
        </w:rPr>
        <w:t xml:space="preserve"> Annual Trading Program requirements (40 CFR 97.406)</w:t>
      </w:r>
    </w:p>
    <w:p w14:paraId="6BC1AFC4" w14:textId="77777777" w:rsidR="004A4C41" w:rsidRPr="00236CE7" w:rsidRDefault="004A4C41" w:rsidP="004A4C41">
      <w:pPr>
        <w:autoSpaceDE w:val="0"/>
        <w:autoSpaceDN w:val="0"/>
        <w:adjustRightInd w:val="0"/>
        <w:jc w:val="both"/>
        <w:rPr>
          <w:rFonts w:eastAsia="Calibri" w:cs="Arial"/>
          <w:b/>
          <w:bCs/>
          <w:color w:val="000000"/>
          <w:sz w:val="20"/>
          <w:u w:val="single"/>
        </w:rPr>
      </w:pPr>
    </w:p>
    <w:p w14:paraId="0080E11A" w14:textId="77777777" w:rsidR="004A4C41" w:rsidRPr="00236CE7" w:rsidRDefault="004A4C41" w:rsidP="00A613E3">
      <w:pPr>
        <w:numPr>
          <w:ilvl w:val="0"/>
          <w:numId w:val="111"/>
        </w:numPr>
        <w:autoSpaceDE w:val="0"/>
        <w:autoSpaceDN w:val="0"/>
        <w:adjustRightInd w:val="0"/>
        <w:spacing w:after="200" w:line="276" w:lineRule="auto"/>
        <w:ind w:left="360"/>
        <w:contextualSpacing/>
        <w:jc w:val="both"/>
        <w:rPr>
          <w:rFonts w:eastAsia="Calibri" w:cs="Arial"/>
          <w:b/>
          <w:color w:val="000000"/>
          <w:sz w:val="20"/>
        </w:rPr>
      </w:pPr>
      <w:r w:rsidRPr="00236CE7">
        <w:rPr>
          <w:rFonts w:eastAsia="Calibri" w:cs="Arial"/>
          <w:b/>
          <w:color w:val="000000"/>
          <w:sz w:val="20"/>
        </w:rPr>
        <w:t>Designated representative requirements.</w:t>
      </w:r>
    </w:p>
    <w:p w14:paraId="6B484F53" w14:textId="77777777" w:rsidR="004A4C41" w:rsidRPr="00236CE7" w:rsidRDefault="004A4C41" w:rsidP="004A4C41">
      <w:pPr>
        <w:autoSpaceDE w:val="0"/>
        <w:autoSpaceDN w:val="0"/>
        <w:adjustRightInd w:val="0"/>
        <w:ind w:left="360"/>
        <w:contextualSpacing/>
        <w:jc w:val="both"/>
        <w:rPr>
          <w:rFonts w:eastAsia="Calibri" w:cs="Arial"/>
          <w:color w:val="000000"/>
          <w:sz w:val="20"/>
        </w:rPr>
      </w:pPr>
      <w:r w:rsidRPr="00236CE7">
        <w:rPr>
          <w:rFonts w:eastAsia="Calibri" w:cs="Arial"/>
          <w:color w:val="000000"/>
          <w:sz w:val="20"/>
        </w:rPr>
        <w:t xml:space="preserve">The owners and operators shall comply with the requirement to have a designated representative, and may have an alternate designated representative, in accordance with 40 CFR 97.413 through 97.418. </w:t>
      </w:r>
    </w:p>
    <w:p w14:paraId="50181BCA" w14:textId="77777777" w:rsidR="004A4C41" w:rsidRPr="00236CE7" w:rsidRDefault="004A4C41" w:rsidP="004A4C41">
      <w:pPr>
        <w:autoSpaceDE w:val="0"/>
        <w:autoSpaceDN w:val="0"/>
        <w:adjustRightInd w:val="0"/>
        <w:contextualSpacing/>
        <w:jc w:val="both"/>
        <w:rPr>
          <w:rFonts w:eastAsia="Calibri" w:cs="Arial"/>
          <w:b/>
          <w:color w:val="000000"/>
          <w:sz w:val="20"/>
        </w:rPr>
      </w:pPr>
    </w:p>
    <w:p w14:paraId="47EEE455" w14:textId="77777777" w:rsidR="004A4C41" w:rsidRPr="00236CE7" w:rsidRDefault="004A4C41" w:rsidP="00A613E3">
      <w:pPr>
        <w:numPr>
          <w:ilvl w:val="0"/>
          <w:numId w:val="111"/>
        </w:numPr>
        <w:autoSpaceDE w:val="0"/>
        <w:autoSpaceDN w:val="0"/>
        <w:adjustRightInd w:val="0"/>
        <w:spacing w:after="200" w:line="276" w:lineRule="auto"/>
        <w:ind w:left="360"/>
        <w:contextualSpacing/>
        <w:jc w:val="both"/>
        <w:rPr>
          <w:rFonts w:eastAsia="Calibri" w:cs="Arial"/>
          <w:b/>
          <w:color w:val="000000"/>
          <w:sz w:val="20"/>
        </w:rPr>
      </w:pPr>
      <w:r w:rsidRPr="00236CE7">
        <w:rPr>
          <w:rFonts w:eastAsia="Calibri" w:cs="Arial"/>
          <w:b/>
          <w:color w:val="000000"/>
          <w:sz w:val="20"/>
        </w:rPr>
        <w:t xml:space="preserve">Emissions monitoring, reporting, and recordkeeping requirements. </w:t>
      </w:r>
    </w:p>
    <w:p w14:paraId="32BA6373" w14:textId="77777777" w:rsidR="004A4C41" w:rsidRPr="00236CE7" w:rsidRDefault="004A4C41" w:rsidP="00A613E3">
      <w:pPr>
        <w:numPr>
          <w:ilvl w:val="0"/>
          <w:numId w:val="92"/>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The owners and operators, and the designated representative, of each CSAPR NO</w:t>
      </w:r>
      <w:r w:rsidRPr="00236CE7">
        <w:rPr>
          <w:rFonts w:eastAsia="Calibri" w:cs="Arial"/>
          <w:color w:val="000000"/>
          <w:sz w:val="20"/>
          <w:vertAlign w:val="subscript"/>
        </w:rPr>
        <w:t>X</w:t>
      </w:r>
      <w:r w:rsidRPr="00236CE7">
        <w:rPr>
          <w:rFonts w:eastAsia="Calibri" w:cs="Arial"/>
          <w:color w:val="000000"/>
          <w:sz w:val="20"/>
        </w:rPr>
        <w:t xml:space="preserve"> Annual source and each CSAPR NO</w:t>
      </w:r>
      <w:r w:rsidRPr="00236CE7">
        <w:rPr>
          <w:rFonts w:eastAsia="Calibri" w:cs="Arial"/>
          <w:color w:val="000000"/>
          <w:sz w:val="20"/>
          <w:vertAlign w:val="subscript"/>
        </w:rPr>
        <w:t>X</w:t>
      </w:r>
      <w:r w:rsidRPr="00236CE7">
        <w:rPr>
          <w:rFonts w:eastAsia="Calibri" w:cs="Arial"/>
          <w:color w:val="000000"/>
          <w:sz w:val="20"/>
        </w:rPr>
        <w:t xml:space="preserve"> Annual unit at the source shall comply with the monitoring, reporting, and recordkeeping requirements of 40 CFR 97.430 (general requirements, including installation, certification, and data accounting, compliance deadlines, reporting data, prohibitions, and long-term cold storage), 97.431 (initial monitoring system certification and recertification procedures), 97.432 (monitoring system out-of-control periods), 97.433 (notifications concerning monitoring), 97.434 (recordkeeping and reporting, including monitoring plans, certification applications, quarterly reports, and compliance certification), and 97.435 (petitions for alternatives to monitoring, recordkeeping, or reporting requirements). </w:t>
      </w:r>
    </w:p>
    <w:p w14:paraId="33861310" w14:textId="77777777" w:rsidR="004A4C41" w:rsidRPr="00236CE7" w:rsidRDefault="004A4C41" w:rsidP="00A613E3">
      <w:pPr>
        <w:numPr>
          <w:ilvl w:val="0"/>
          <w:numId w:val="112"/>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lastRenderedPageBreak/>
        <w:t>The emissions data determined in accordance with 40 CFR 97.430 through 97.435 shall be used to calculate allocations of CSAPR NO</w:t>
      </w:r>
      <w:r w:rsidRPr="00236CE7">
        <w:rPr>
          <w:rFonts w:eastAsia="Calibri" w:cs="Arial"/>
          <w:color w:val="000000"/>
          <w:sz w:val="20"/>
          <w:vertAlign w:val="subscript"/>
        </w:rPr>
        <w:t>X</w:t>
      </w:r>
      <w:r w:rsidRPr="00236CE7">
        <w:rPr>
          <w:rFonts w:eastAsia="Calibri" w:cs="Arial"/>
          <w:color w:val="000000"/>
          <w:sz w:val="20"/>
        </w:rPr>
        <w:t xml:space="preserve"> Annual allowances under 40 CFR 97.411(a)(2) and (b) and 97.412 and to determine compliance with the CSAPR NO</w:t>
      </w:r>
      <w:r w:rsidRPr="00236CE7">
        <w:rPr>
          <w:rFonts w:eastAsia="Calibri" w:cs="Arial"/>
          <w:color w:val="000000"/>
          <w:sz w:val="20"/>
          <w:vertAlign w:val="subscript"/>
        </w:rPr>
        <w:t>X</w:t>
      </w:r>
      <w:r w:rsidRPr="00236CE7">
        <w:rPr>
          <w:rFonts w:eastAsia="Calibri" w:cs="Arial"/>
          <w:color w:val="000000"/>
          <w:sz w:val="20"/>
        </w:rPr>
        <w:t xml:space="preserve"> Annual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97.430 through 97.435 and rounded to the nearest ton, with any fraction of a ton less than 0.50 being deemed to be zero. </w:t>
      </w:r>
    </w:p>
    <w:p w14:paraId="39960FF3" w14:textId="77777777" w:rsidR="004A4C41" w:rsidRPr="00236CE7" w:rsidRDefault="004A4C41" w:rsidP="004A4C41">
      <w:pPr>
        <w:autoSpaceDE w:val="0"/>
        <w:autoSpaceDN w:val="0"/>
        <w:adjustRightInd w:val="0"/>
        <w:contextualSpacing/>
        <w:jc w:val="both"/>
        <w:rPr>
          <w:rFonts w:eastAsia="Calibri" w:cs="Arial"/>
          <w:color w:val="000000"/>
          <w:sz w:val="20"/>
        </w:rPr>
      </w:pPr>
    </w:p>
    <w:p w14:paraId="4CEEAD86" w14:textId="77777777" w:rsidR="004A4C41" w:rsidRPr="00236CE7" w:rsidRDefault="004A4C41" w:rsidP="00A613E3">
      <w:pPr>
        <w:numPr>
          <w:ilvl w:val="0"/>
          <w:numId w:val="111"/>
        </w:numPr>
        <w:autoSpaceDE w:val="0"/>
        <w:autoSpaceDN w:val="0"/>
        <w:adjustRightInd w:val="0"/>
        <w:spacing w:after="200" w:line="276" w:lineRule="auto"/>
        <w:ind w:left="360"/>
        <w:contextualSpacing/>
        <w:jc w:val="both"/>
        <w:rPr>
          <w:rFonts w:eastAsia="Calibri" w:cs="Arial"/>
          <w:b/>
          <w:color w:val="000000"/>
          <w:sz w:val="20"/>
        </w:rPr>
      </w:pPr>
      <w:r w:rsidRPr="00236CE7">
        <w:rPr>
          <w:rFonts w:eastAsia="Calibri" w:cs="Arial"/>
          <w:b/>
          <w:color w:val="000000"/>
          <w:sz w:val="20"/>
        </w:rPr>
        <w:t>NO</w:t>
      </w:r>
      <w:r w:rsidRPr="00236CE7">
        <w:rPr>
          <w:rFonts w:eastAsia="Calibri" w:cs="Arial"/>
          <w:b/>
          <w:color w:val="000000"/>
          <w:sz w:val="20"/>
          <w:vertAlign w:val="subscript"/>
        </w:rPr>
        <w:t>X</w:t>
      </w:r>
      <w:r w:rsidRPr="00236CE7">
        <w:rPr>
          <w:rFonts w:eastAsia="Calibri" w:cs="Arial"/>
          <w:b/>
          <w:color w:val="000000"/>
          <w:sz w:val="20"/>
        </w:rPr>
        <w:t xml:space="preserve"> emissions requirements. </w:t>
      </w:r>
    </w:p>
    <w:p w14:paraId="7B83DC1F" w14:textId="77777777" w:rsidR="004A4C41" w:rsidRPr="00236CE7" w:rsidRDefault="004A4C41" w:rsidP="00A613E3">
      <w:pPr>
        <w:numPr>
          <w:ilvl w:val="0"/>
          <w:numId w:val="113"/>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CSAPR NO</w:t>
      </w:r>
      <w:r w:rsidRPr="00236CE7">
        <w:rPr>
          <w:rFonts w:eastAsia="Calibri" w:cs="Arial"/>
          <w:color w:val="000000"/>
          <w:sz w:val="20"/>
          <w:vertAlign w:val="subscript"/>
        </w:rPr>
        <w:t>X</w:t>
      </w:r>
      <w:r w:rsidRPr="00236CE7">
        <w:rPr>
          <w:rFonts w:eastAsia="Calibri" w:cs="Arial"/>
          <w:color w:val="000000"/>
          <w:sz w:val="20"/>
        </w:rPr>
        <w:t xml:space="preserve"> Annual emissions limitation. </w:t>
      </w:r>
    </w:p>
    <w:p w14:paraId="0CA0876D" w14:textId="77777777" w:rsidR="004A4C41" w:rsidRPr="00236CE7" w:rsidRDefault="004A4C41" w:rsidP="00A613E3">
      <w:pPr>
        <w:numPr>
          <w:ilvl w:val="1"/>
          <w:numId w:val="113"/>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As of the allowance transfer deadline for a control period in a given year, the owners and operators of each CSAPR NO</w:t>
      </w:r>
      <w:r w:rsidRPr="00236CE7">
        <w:rPr>
          <w:rFonts w:eastAsia="Calibri" w:cs="Arial"/>
          <w:color w:val="000000"/>
          <w:sz w:val="20"/>
          <w:vertAlign w:val="subscript"/>
        </w:rPr>
        <w:t>X</w:t>
      </w:r>
      <w:r w:rsidRPr="00236CE7">
        <w:rPr>
          <w:rFonts w:eastAsia="Calibri" w:cs="Arial"/>
          <w:color w:val="000000"/>
          <w:sz w:val="20"/>
        </w:rPr>
        <w:t xml:space="preserve"> Annual source and each CSAPR NO</w:t>
      </w:r>
      <w:r w:rsidRPr="00236CE7">
        <w:rPr>
          <w:rFonts w:eastAsia="Calibri" w:cs="Arial"/>
          <w:color w:val="000000"/>
          <w:sz w:val="20"/>
          <w:vertAlign w:val="subscript"/>
        </w:rPr>
        <w:t>X</w:t>
      </w:r>
      <w:r w:rsidRPr="00236CE7">
        <w:rPr>
          <w:rFonts w:eastAsia="Calibri" w:cs="Arial"/>
          <w:color w:val="000000"/>
          <w:sz w:val="20"/>
        </w:rPr>
        <w:t xml:space="preserve"> Annual unit at the source shall hold, in the source's compliance account, CSAPR NO</w:t>
      </w:r>
      <w:r w:rsidRPr="00236CE7">
        <w:rPr>
          <w:rFonts w:eastAsia="Calibri" w:cs="Arial"/>
          <w:color w:val="000000"/>
          <w:sz w:val="20"/>
          <w:vertAlign w:val="subscript"/>
        </w:rPr>
        <w:t>X</w:t>
      </w:r>
      <w:r w:rsidRPr="00236CE7">
        <w:rPr>
          <w:rFonts w:eastAsia="Calibri" w:cs="Arial"/>
          <w:color w:val="000000"/>
          <w:sz w:val="20"/>
        </w:rPr>
        <w:t xml:space="preserve"> Annual allowances available for deduction for such control period under 40 CFR 97.424(a) in an amount not less than the tons of total NO</w:t>
      </w:r>
      <w:r w:rsidRPr="00236CE7">
        <w:rPr>
          <w:rFonts w:eastAsia="Calibri" w:cs="Arial"/>
          <w:color w:val="000000"/>
          <w:sz w:val="20"/>
          <w:vertAlign w:val="subscript"/>
        </w:rPr>
        <w:t>X</w:t>
      </w:r>
      <w:r w:rsidRPr="00236CE7">
        <w:rPr>
          <w:rFonts w:eastAsia="Calibri" w:cs="Arial"/>
          <w:color w:val="000000"/>
          <w:sz w:val="20"/>
        </w:rPr>
        <w:t xml:space="preserve"> emissions for such control period from all CSAPR NO</w:t>
      </w:r>
      <w:r w:rsidRPr="00236CE7">
        <w:rPr>
          <w:rFonts w:eastAsia="Calibri" w:cs="Arial"/>
          <w:color w:val="000000"/>
          <w:sz w:val="20"/>
          <w:vertAlign w:val="subscript"/>
        </w:rPr>
        <w:t>X</w:t>
      </w:r>
      <w:r w:rsidRPr="00236CE7">
        <w:rPr>
          <w:rFonts w:eastAsia="Calibri" w:cs="Arial"/>
          <w:color w:val="000000"/>
          <w:sz w:val="20"/>
        </w:rPr>
        <w:t xml:space="preserve"> Annual units at the source. </w:t>
      </w:r>
    </w:p>
    <w:p w14:paraId="05782550" w14:textId="77777777" w:rsidR="004A4C41" w:rsidRPr="00236CE7" w:rsidRDefault="004A4C41" w:rsidP="00A613E3">
      <w:pPr>
        <w:numPr>
          <w:ilvl w:val="1"/>
          <w:numId w:val="113"/>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If total NO</w:t>
      </w:r>
      <w:r w:rsidRPr="00236CE7">
        <w:rPr>
          <w:rFonts w:eastAsia="Calibri" w:cs="Arial"/>
          <w:color w:val="000000"/>
          <w:sz w:val="20"/>
          <w:vertAlign w:val="subscript"/>
        </w:rPr>
        <w:t>X</w:t>
      </w:r>
      <w:r w:rsidRPr="00236CE7">
        <w:rPr>
          <w:rFonts w:eastAsia="Calibri" w:cs="Arial"/>
          <w:color w:val="000000"/>
          <w:sz w:val="20"/>
        </w:rPr>
        <w:t xml:space="preserve"> emissions during a control period in a given year from the CSAPR NO</w:t>
      </w:r>
      <w:r w:rsidRPr="00236CE7">
        <w:rPr>
          <w:rFonts w:eastAsia="Calibri" w:cs="Arial"/>
          <w:color w:val="000000"/>
          <w:sz w:val="20"/>
          <w:vertAlign w:val="subscript"/>
        </w:rPr>
        <w:t>X</w:t>
      </w:r>
      <w:r w:rsidRPr="00236CE7">
        <w:rPr>
          <w:rFonts w:eastAsia="Calibri" w:cs="Arial"/>
          <w:color w:val="000000"/>
          <w:sz w:val="20"/>
        </w:rPr>
        <w:t xml:space="preserve"> Annual units at a CSAPR NO</w:t>
      </w:r>
      <w:r w:rsidRPr="00236CE7">
        <w:rPr>
          <w:rFonts w:eastAsia="Calibri" w:cs="Arial"/>
          <w:color w:val="000000"/>
          <w:sz w:val="20"/>
          <w:vertAlign w:val="subscript"/>
        </w:rPr>
        <w:t>X</w:t>
      </w:r>
      <w:r w:rsidRPr="00236CE7">
        <w:rPr>
          <w:rFonts w:eastAsia="Calibri" w:cs="Arial"/>
          <w:color w:val="000000"/>
          <w:sz w:val="20"/>
        </w:rPr>
        <w:t xml:space="preserve"> Annual source are in excess of the CSAPR NO</w:t>
      </w:r>
      <w:r w:rsidRPr="00236CE7">
        <w:rPr>
          <w:rFonts w:eastAsia="Calibri" w:cs="Arial"/>
          <w:color w:val="000000"/>
          <w:sz w:val="20"/>
          <w:vertAlign w:val="subscript"/>
        </w:rPr>
        <w:t>X</w:t>
      </w:r>
      <w:r w:rsidRPr="00236CE7">
        <w:rPr>
          <w:rFonts w:eastAsia="Calibri" w:cs="Arial"/>
          <w:color w:val="000000"/>
          <w:sz w:val="20"/>
        </w:rPr>
        <w:t xml:space="preserve"> Annual emissions limitation set forth in paragraph (c)(1)(i) above, then: </w:t>
      </w:r>
    </w:p>
    <w:p w14:paraId="6D3C10D4" w14:textId="77777777" w:rsidR="004A4C41" w:rsidRPr="00236CE7" w:rsidRDefault="004A4C41" w:rsidP="00A613E3">
      <w:pPr>
        <w:numPr>
          <w:ilvl w:val="2"/>
          <w:numId w:val="113"/>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color w:val="000000"/>
          <w:sz w:val="20"/>
        </w:rPr>
        <w:t>The owners and operators of the source and each CSAPR NO</w:t>
      </w:r>
      <w:r w:rsidRPr="00236CE7">
        <w:rPr>
          <w:rFonts w:eastAsia="Calibri" w:cs="Arial"/>
          <w:color w:val="000000"/>
          <w:sz w:val="20"/>
          <w:vertAlign w:val="subscript"/>
        </w:rPr>
        <w:t>X</w:t>
      </w:r>
      <w:r w:rsidRPr="00236CE7">
        <w:rPr>
          <w:rFonts w:eastAsia="Calibri" w:cs="Arial"/>
          <w:color w:val="000000"/>
          <w:sz w:val="20"/>
        </w:rPr>
        <w:t xml:space="preserve"> Annual unit at the source shall hold the CSAPR NO</w:t>
      </w:r>
      <w:r w:rsidRPr="00236CE7">
        <w:rPr>
          <w:rFonts w:eastAsia="Calibri" w:cs="Arial"/>
          <w:color w:val="000000"/>
          <w:sz w:val="20"/>
          <w:vertAlign w:val="subscript"/>
        </w:rPr>
        <w:t>X</w:t>
      </w:r>
      <w:r w:rsidRPr="00236CE7">
        <w:rPr>
          <w:rFonts w:eastAsia="Calibri" w:cs="Arial"/>
          <w:color w:val="000000"/>
          <w:sz w:val="20"/>
        </w:rPr>
        <w:t xml:space="preserve"> Annual allowances required for deduction under 40 CFR 97.424(d); and </w:t>
      </w:r>
    </w:p>
    <w:p w14:paraId="345E79A5" w14:textId="77777777" w:rsidR="004A4C41" w:rsidRPr="00236CE7" w:rsidRDefault="004A4C41" w:rsidP="00A613E3">
      <w:pPr>
        <w:numPr>
          <w:ilvl w:val="2"/>
          <w:numId w:val="113"/>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color w:val="000000"/>
          <w:sz w:val="20"/>
        </w:rPr>
        <w:t>The owners and operators of the source and each CSAPR NO</w:t>
      </w:r>
      <w:r w:rsidRPr="00236CE7">
        <w:rPr>
          <w:rFonts w:eastAsia="Calibri" w:cs="Arial"/>
          <w:color w:val="000000"/>
          <w:sz w:val="20"/>
          <w:vertAlign w:val="subscript"/>
        </w:rPr>
        <w:t>X</w:t>
      </w:r>
      <w:r w:rsidRPr="00236CE7">
        <w:rPr>
          <w:rFonts w:eastAsia="Calibri" w:cs="Arial"/>
          <w:color w:val="000000"/>
          <w:sz w:val="20"/>
        </w:rPr>
        <w:t xml:space="preserve"> Annual unit at the source shall pay any fine, penalty, or assessment or comply with any other remedy imposed, for the same violations, under the Clean Air Act, and each ton of such excess emissions and each day of such control period shall constitute a separate violation of 40 CFR Part 97, Subpart AAAAA and the Clean Air Act. </w:t>
      </w:r>
    </w:p>
    <w:p w14:paraId="276D86AF" w14:textId="77777777" w:rsidR="004A4C41" w:rsidRPr="00236CE7" w:rsidRDefault="004A4C41" w:rsidP="00A613E3">
      <w:pPr>
        <w:numPr>
          <w:ilvl w:val="0"/>
          <w:numId w:val="113"/>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CSAPR NO</w:t>
      </w:r>
      <w:r w:rsidRPr="00236CE7">
        <w:rPr>
          <w:rFonts w:eastAsia="Calibri" w:cs="Arial"/>
          <w:color w:val="000000"/>
          <w:sz w:val="20"/>
          <w:vertAlign w:val="subscript"/>
        </w:rPr>
        <w:t>X</w:t>
      </w:r>
      <w:r w:rsidRPr="00236CE7">
        <w:rPr>
          <w:rFonts w:eastAsia="Calibri" w:cs="Arial"/>
          <w:color w:val="000000"/>
          <w:sz w:val="20"/>
        </w:rPr>
        <w:t xml:space="preserve"> Annual assurance provisions. </w:t>
      </w:r>
    </w:p>
    <w:p w14:paraId="2FD4B5F3" w14:textId="77777777" w:rsidR="004A4C41" w:rsidRPr="00236CE7" w:rsidRDefault="004A4C41" w:rsidP="00A613E3">
      <w:pPr>
        <w:numPr>
          <w:ilvl w:val="1"/>
          <w:numId w:val="113"/>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sz w:val="20"/>
        </w:rPr>
        <w:t>If total NO</w:t>
      </w:r>
      <w:r w:rsidRPr="00236CE7">
        <w:rPr>
          <w:rFonts w:eastAsia="Calibri" w:cs="Arial"/>
          <w:sz w:val="20"/>
          <w:vertAlign w:val="subscript"/>
        </w:rPr>
        <w:t>X</w:t>
      </w:r>
      <w:r w:rsidRPr="00236CE7">
        <w:rPr>
          <w:rFonts w:eastAsia="Calibri" w:cs="Arial"/>
          <w:sz w:val="20"/>
        </w:rPr>
        <w:t xml:space="preserve"> emissions during a control period in a given year from all CSAPR NO</w:t>
      </w:r>
      <w:r w:rsidRPr="00236CE7">
        <w:rPr>
          <w:rFonts w:eastAsia="Calibri" w:cs="Arial"/>
          <w:sz w:val="20"/>
          <w:vertAlign w:val="subscript"/>
        </w:rPr>
        <w:t>X</w:t>
      </w:r>
      <w:r w:rsidRPr="00236CE7">
        <w:rPr>
          <w:rFonts w:eastAsia="Calibri" w:cs="Arial"/>
          <w:sz w:val="20"/>
        </w:rPr>
        <w:t xml:space="preserve"> Annual units at CSAPR NO</w:t>
      </w:r>
      <w:r w:rsidRPr="00236CE7">
        <w:rPr>
          <w:rFonts w:eastAsia="Calibri" w:cs="Arial"/>
          <w:sz w:val="20"/>
          <w:vertAlign w:val="subscript"/>
        </w:rPr>
        <w:t>X</w:t>
      </w:r>
      <w:r w:rsidRPr="00236CE7">
        <w:rPr>
          <w:rFonts w:eastAsia="Calibri" w:cs="Arial"/>
          <w:sz w:val="20"/>
        </w:rPr>
        <w:t xml:space="preserve"> Annual sources in the state and Indian country within the borders of such State 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236CE7">
        <w:rPr>
          <w:rFonts w:eastAsia="Calibri" w:cs="Arial"/>
          <w:sz w:val="20"/>
          <w:vertAlign w:val="subscript"/>
        </w:rPr>
        <w:t>X</w:t>
      </w:r>
      <w:r w:rsidRPr="00236CE7">
        <w:rPr>
          <w:rFonts w:eastAsia="Calibri" w:cs="Arial"/>
          <w:sz w:val="20"/>
        </w:rPr>
        <w:t xml:space="preserve"> emissions during such control period exceeds the common designated representative’s assurance level for the state and such control period, shall hold (in the assurance account established for the owners and operators of such group) CSAPR NO</w:t>
      </w:r>
      <w:r w:rsidRPr="00236CE7">
        <w:rPr>
          <w:rFonts w:eastAsia="Calibri" w:cs="Arial"/>
          <w:sz w:val="20"/>
          <w:vertAlign w:val="subscript"/>
        </w:rPr>
        <w:t>X</w:t>
      </w:r>
      <w:r w:rsidRPr="00236CE7">
        <w:rPr>
          <w:rFonts w:eastAsia="Calibri" w:cs="Arial"/>
          <w:sz w:val="20"/>
        </w:rPr>
        <w:t xml:space="preserve"> Annual allowances available for deduction for such control period under 40 CFR 97.425(a) in an amount equal to two times the product (rounded to the nearest whole number), as determined by the Administrator in accordance with 40 CFR 97.425(b), of multiplying— (A) The quotient of the amount by which the common designated representative’s share of such NO</w:t>
      </w:r>
      <w:r w:rsidRPr="00236CE7">
        <w:rPr>
          <w:rFonts w:eastAsia="Calibri" w:cs="Arial"/>
          <w:sz w:val="20"/>
          <w:vertAlign w:val="subscript"/>
        </w:rPr>
        <w:t>X</w:t>
      </w:r>
      <w:r w:rsidRPr="00236CE7">
        <w:rPr>
          <w:rFonts w:eastAsia="Calibri" w:cs="Arial"/>
          <w:sz w:val="20"/>
        </w:rPr>
        <w:t xml:space="preserve"> emissions exceeds the common designated representative’s assurance level divided by the sum of the amounts, determined for all common designated representatives for such sources and units in the state and Indian country within the borders of such state</w:t>
      </w:r>
      <w:r w:rsidRPr="00236CE7">
        <w:rPr>
          <w:rFonts w:eastAsia="Calibri" w:cs="Arial"/>
          <w:b/>
          <w:color w:val="0070C0"/>
          <w:sz w:val="20"/>
        </w:rPr>
        <w:t xml:space="preserve"> </w:t>
      </w:r>
      <w:r w:rsidRPr="00236CE7">
        <w:rPr>
          <w:rFonts w:eastAsia="Calibri" w:cs="Arial"/>
          <w:sz w:val="20"/>
        </w:rPr>
        <w:t>for such control period, by which each common designated representative’s share of such NO</w:t>
      </w:r>
      <w:r w:rsidRPr="00236CE7">
        <w:rPr>
          <w:rFonts w:eastAsia="Calibri" w:cs="Arial"/>
          <w:sz w:val="20"/>
          <w:vertAlign w:val="subscript"/>
        </w:rPr>
        <w:t>X</w:t>
      </w:r>
      <w:r w:rsidRPr="00236CE7">
        <w:rPr>
          <w:rFonts w:eastAsia="Calibri" w:cs="Arial"/>
          <w:sz w:val="20"/>
        </w:rPr>
        <w:t xml:space="preserve"> emissions exceeds the respective common designated representative’s assurance level; and (B) The amount by which total NO</w:t>
      </w:r>
      <w:r w:rsidRPr="00236CE7">
        <w:rPr>
          <w:rFonts w:eastAsia="Calibri" w:cs="Arial"/>
          <w:sz w:val="20"/>
          <w:vertAlign w:val="subscript"/>
        </w:rPr>
        <w:t>X</w:t>
      </w:r>
      <w:r w:rsidRPr="00236CE7">
        <w:rPr>
          <w:rFonts w:eastAsia="Calibri" w:cs="Arial"/>
          <w:sz w:val="20"/>
        </w:rPr>
        <w:t xml:space="preserve"> emissions from all CSAPR NO</w:t>
      </w:r>
      <w:r w:rsidRPr="00236CE7">
        <w:rPr>
          <w:rFonts w:eastAsia="Calibri" w:cs="Arial"/>
          <w:sz w:val="20"/>
          <w:vertAlign w:val="subscript"/>
        </w:rPr>
        <w:t>X</w:t>
      </w:r>
      <w:r w:rsidRPr="00236CE7">
        <w:rPr>
          <w:rFonts w:eastAsia="Calibri" w:cs="Arial"/>
          <w:sz w:val="20"/>
        </w:rPr>
        <w:t xml:space="preserve"> Annual units at CSAPR NO</w:t>
      </w:r>
      <w:r w:rsidRPr="00236CE7">
        <w:rPr>
          <w:rFonts w:eastAsia="Calibri" w:cs="Arial"/>
          <w:sz w:val="20"/>
          <w:vertAlign w:val="subscript"/>
        </w:rPr>
        <w:t>X</w:t>
      </w:r>
      <w:r w:rsidRPr="00236CE7">
        <w:rPr>
          <w:rFonts w:eastAsia="Calibri" w:cs="Arial"/>
          <w:sz w:val="20"/>
        </w:rPr>
        <w:t xml:space="preserve"> Annual sources in the state and Indian country within the borders of such state</w:t>
      </w:r>
      <w:r w:rsidRPr="00236CE7">
        <w:rPr>
          <w:rFonts w:eastAsia="Calibri" w:cs="Arial"/>
          <w:b/>
          <w:color w:val="0070C0"/>
          <w:sz w:val="20"/>
        </w:rPr>
        <w:t xml:space="preserve"> </w:t>
      </w:r>
      <w:r w:rsidRPr="00236CE7">
        <w:rPr>
          <w:rFonts w:eastAsia="Calibri" w:cs="Arial"/>
          <w:sz w:val="20"/>
        </w:rPr>
        <w:t xml:space="preserve">for such control period exceed the state assurance level. </w:t>
      </w:r>
    </w:p>
    <w:p w14:paraId="0E5504F8" w14:textId="77777777" w:rsidR="004A4C41" w:rsidRPr="00236CE7" w:rsidRDefault="004A4C41" w:rsidP="00A613E3">
      <w:pPr>
        <w:numPr>
          <w:ilvl w:val="1"/>
          <w:numId w:val="113"/>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sz w:val="20"/>
        </w:rPr>
        <w:t>The owners and operators shall hold the CSAPR NO</w:t>
      </w:r>
      <w:r w:rsidRPr="00236CE7">
        <w:rPr>
          <w:rFonts w:eastAsia="Calibri" w:cs="Arial"/>
          <w:sz w:val="20"/>
          <w:vertAlign w:val="subscript"/>
        </w:rPr>
        <w:t>X</w:t>
      </w:r>
      <w:r w:rsidRPr="00236CE7">
        <w:rPr>
          <w:rFonts w:eastAsia="Calibri" w:cs="Arial"/>
          <w:sz w:val="20"/>
        </w:rPr>
        <w:t xml:space="preserve"> Annual allowances required under paragraph (c)(2)(i) above, as of midnight of November 1 (if it is a business day), or midnight of the first business day thereafter (if November 1 is not a business day), immediately after such control period. </w:t>
      </w:r>
    </w:p>
    <w:p w14:paraId="6EAC61D4" w14:textId="77777777" w:rsidR="004A4C41" w:rsidRPr="00236CE7" w:rsidRDefault="004A4C41" w:rsidP="00A613E3">
      <w:pPr>
        <w:numPr>
          <w:ilvl w:val="1"/>
          <w:numId w:val="113"/>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sz w:val="20"/>
        </w:rPr>
        <w:lastRenderedPageBreak/>
        <w:t>Total NO</w:t>
      </w:r>
      <w:r w:rsidRPr="00236CE7">
        <w:rPr>
          <w:rFonts w:eastAsia="Calibri" w:cs="Arial"/>
          <w:sz w:val="20"/>
          <w:vertAlign w:val="subscript"/>
        </w:rPr>
        <w:t>X</w:t>
      </w:r>
      <w:r w:rsidRPr="00236CE7">
        <w:rPr>
          <w:rFonts w:eastAsia="Calibri" w:cs="Arial"/>
          <w:sz w:val="20"/>
        </w:rPr>
        <w:t xml:space="preserve"> emissions from all CSAPR NO</w:t>
      </w:r>
      <w:r w:rsidRPr="00236CE7">
        <w:rPr>
          <w:rFonts w:eastAsia="Calibri" w:cs="Arial"/>
          <w:sz w:val="20"/>
          <w:vertAlign w:val="subscript"/>
        </w:rPr>
        <w:t>X</w:t>
      </w:r>
      <w:r w:rsidRPr="00236CE7">
        <w:rPr>
          <w:rFonts w:eastAsia="Calibri" w:cs="Arial"/>
          <w:sz w:val="20"/>
        </w:rPr>
        <w:t xml:space="preserve"> Annual units at CSAPR NO</w:t>
      </w:r>
      <w:r w:rsidRPr="00236CE7">
        <w:rPr>
          <w:rFonts w:eastAsia="Calibri" w:cs="Arial"/>
          <w:sz w:val="20"/>
          <w:vertAlign w:val="subscript"/>
        </w:rPr>
        <w:t>X</w:t>
      </w:r>
      <w:r w:rsidRPr="00236CE7">
        <w:rPr>
          <w:rFonts w:eastAsia="Calibri" w:cs="Arial"/>
          <w:sz w:val="20"/>
        </w:rPr>
        <w:t xml:space="preserve"> Annual sources in the State and Indian country within the borders of such state</w:t>
      </w:r>
      <w:r w:rsidRPr="00236CE7">
        <w:rPr>
          <w:rFonts w:eastAsia="Calibri" w:cs="Arial"/>
          <w:i/>
          <w:sz w:val="20"/>
        </w:rPr>
        <w:t xml:space="preserve"> </w:t>
      </w:r>
      <w:r w:rsidRPr="00236CE7">
        <w:rPr>
          <w:rFonts w:eastAsia="Calibri" w:cs="Arial"/>
          <w:sz w:val="20"/>
        </w:rPr>
        <w:t>during a control period in a given year exceed the state assurance level if such total NO</w:t>
      </w:r>
      <w:r w:rsidRPr="00236CE7">
        <w:rPr>
          <w:rFonts w:eastAsia="Calibri" w:cs="Arial"/>
          <w:sz w:val="20"/>
          <w:vertAlign w:val="subscript"/>
        </w:rPr>
        <w:t>X</w:t>
      </w:r>
      <w:r w:rsidRPr="00236CE7">
        <w:rPr>
          <w:rFonts w:eastAsia="Calibri" w:cs="Arial"/>
          <w:sz w:val="20"/>
        </w:rPr>
        <w:t xml:space="preserve"> emissions exceed the sum, for such control period, of the state NO</w:t>
      </w:r>
      <w:r w:rsidRPr="00236CE7">
        <w:rPr>
          <w:rFonts w:eastAsia="Calibri" w:cs="Arial"/>
          <w:sz w:val="20"/>
          <w:vertAlign w:val="subscript"/>
        </w:rPr>
        <w:t>X</w:t>
      </w:r>
      <w:r w:rsidRPr="00236CE7">
        <w:rPr>
          <w:rFonts w:eastAsia="Calibri" w:cs="Arial"/>
          <w:sz w:val="20"/>
        </w:rPr>
        <w:t xml:space="preserve"> Annual trading budget under 40 CFR 97.410(a) and the state’s variability limit under 40 CFR 97.410(b).</w:t>
      </w:r>
    </w:p>
    <w:p w14:paraId="6631E3A5" w14:textId="77777777" w:rsidR="004A4C41" w:rsidRPr="00236CE7" w:rsidRDefault="004A4C41" w:rsidP="00A613E3">
      <w:pPr>
        <w:numPr>
          <w:ilvl w:val="1"/>
          <w:numId w:val="113"/>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sz w:val="20"/>
        </w:rPr>
        <w:t>It shall not be a violation of 40 CFR Part 97, S</w:t>
      </w:r>
      <w:r w:rsidRPr="00236CE7">
        <w:rPr>
          <w:rFonts w:eastAsia="Calibri" w:cs="Arial"/>
          <w:color w:val="000000"/>
          <w:sz w:val="20"/>
        </w:rPr>
        <w:t xml:space="preserve">ubpart </w:t>
      </w:r>
      <w:r w:rsidRPr="00236CE7">
        <w:rPr>
          <w:rFonts w:eastAsia="Calibri" w:cs="Arial"/>
          <w:sz w:val="20"/>
        </w:rPr>
        <w:t>AAAAA or of the Clean Air Act if total NO</w:t>
      </w:r>
      <w:r w:rsidRPr="00236CE7">
        <w:rPr>
          <w:rFonts w:eastAsia="Calibri" w:cs="Arial"/>
          <w:sz w:val="20"/>
          <w:vertAlign w:val="subscript"/>
        </w:rPr>
        <w:t>X</w:t>
      </w:r>
      <w:r w:rsidRPr="00236CE7">
        <w:rPr>
          <w:rFonts w:eastAsia="Calibri" w:cs="Arial"/>
          <w:sz w:val="20"/>
        </w:rPr>
        <w:t xml:space="preserve"> emissions from all CSAPR NO</w:t>
      </w:r>
      <w:r w:rsidRPr="00236CE7">
        <w:rPr>
          <w:rFonts w:eastAsia="Calibri" w:cs="Arial"/>
          <w:sz w:val="20"/>
          <w:vertAlign w:val="subscript"/>
        </w:rPr>
        <w:t>X</w:t>
      </w:r>
      <w:r w:rsidRPr="00236CE7">
        <w:rPr>
          <w:rFonts w:eastAsia="Calibri" w:cs="Arial"/>
          <w:sz w:val="20"/>
        </w:rPr>
        <w:t xml:space="preserve"> Annual units at CSAPR NO</w:t>
      </w:r>
      <w:r w:rsidRPr="00236CE7">
        <w:rPr>
          <w:rFonts w:eastAsia="Calibri" w:cs="Arial"/>
          <w:sz w:val="20"/>
          <w:vertAlign w:val="subscript"/>
        </w:rPr>
        <w:t>X</w:t>
      </w:r>
      <w:r w:rsidRPr="00236CE7">
        <w:rPr>
          <w:rFonts w:eastAsia="Calibri" w:cs="Arial"/>
          <w:sz w:val="20"/>
        </w:rPr>
        <w:t xml:space="preserve"> Annual sources in the State and Indian country within the borders of such State during a control period exceed the state assurance level or if a common designated representative’s share of total NO</w:t>
      </w:r>
      <w:r w:rsidRPr="00236CE7">
        <w:rPr>
          <w:rFonts w:eastAsia="Calibri" w:cs="Arial"/>
          <w:sz w:val="20"/>
          <w:vertAlign w:val="subscript"/>
        </w:rPr>
        <w:t>X</w:t>
      </w:r>
      <w:r w:rsidRPr="00236CE7">
        <w:rPr>
          <w:rFonts w:eastAsia="Calibri" w:cs="Arial"/>
          <w:b/>
          <w:bCs/>
          <w:sz w:val="20"/>
        </w:rPr>
        <w:t xml:space="preserve"> </w:t>
      </w:r>
      <w:r w:rsidRPr="00236CE7">
        <w:rPr>
          <w:rFonts w:eastAsia="Calibri" w:cs="Arial"/>
          <w:sz w:val="20"/>
        </w:rPr>
        <w:t>emissions from the CSAPR NO</w:t>
      </w:r>
      <w:r w:rsidRPr="00236CE7">
        <w:rPr>
          <w:rFonts w:eastAsia="Calibri" w:cs="Arial"/>
          <w:sz w:val="20"/>
          <w:vertAlign w:val="subscript"/>
        </w:rPr>
        <w:t>X</w:t>
      </w:r>
      <w:r w:rsidRPr="00236CE7">
        <w:rPr>
          <w:rFonts w:eastAsia="Calibri" w:cs="Arial"/>
          <w:sz w:val="20"/>
        </w:rPr>
        <w:t xml:space="preserve"> Annual units at CSAPR NO</w:t>
      </w:r>
      <w:r w:rsidRPr="00236CE7">
        <w:rPr>
          <w:rFonts w:eastAsia="Calibri" w:cs="Arial"/>
          <w:sz w:val="20"/>
          <w:vertAlign w:val="subscript"/>
        </w:rPr>
        <w:t>X</w:t>
      </w:r>
      <w:r w:rsidRPr="00236CE7">
        <w:rPr>
          <w:rFonts w:eastAsia="Calibri" w:cs="Arial"/>
          <w:sz w:val="20"/>
        </w:rPr>
        <w:t xml:space="preserve"> Annual sources in the state and Indian country within the borders of such state</w:t>
      </w:r>
      <w:r w:rsidRPr="00236CE7">
        <w:rPr>
          <w:rFonts w:eastAsia="Calibri" w:cs="Arial"/>
          <w:b/>
          <w:color w:val="0070C0"/>
          <w:sz w:val="20"/>
        </w:rPr>
        <w:t xml:space="preserve"> </w:t>
      </w:r>
      <w:r w:rsidRPr="00236CE7">
        <w:rPr>
          <w:rFonts w:eastAsia="Calibri" w:cs="Arial"/>
          <w:sz w:val="20"/>
        </w:rPr>
        <w:t>during a control period exceeds the common designated representative’s assurance level.</w:t>
      </w:r>
    </w:p>
    <w:p w14:paraId="22F724DC" w14:textId="77777777" w:rsidR="004A4C41" w:rsidRPr="00236CE7" w:rsidRDefault="004A4C41" w:rsidP="00A613E3">
      <w:pPr>
        <w:numPr>
          <w:ilvl w:val="1"/>
          <w:numId w:val="113"/>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sz w:val="20"/>
        </w:rPr>
        <w:t>To the extent the owners and operators fail to hold CSAPR NO</w:t>
      </w:r>
      <w:r w:rsidRPr="00236CE7">
        <w:rPr>
          <w:rFonts w:eastAsia="Calibri" w:cs="Arial"/>
          <w:sz w:val="20"/>
          <w:vertAlign w:val="subscript"/>
        </w:rPr>
        <w:t>X</w:t>
      </w:r>
      <w:r w:rsidRPr="00236CE7">
        <w:rPr>
          <w:rFonts w:eastAsia="Calibri" w:cs="Arial"/>
          <w:sz w:val="20"/>
        </w:rPr>
        <w:t xml:space="preserve"> Annual allowances for a control period in a given year in accordance with paragraphs (c)(2)(i) through (iii) above, </w:t>
      </w:r>
    </w:p>
    <w:p w14:paraId="7E4DBF52" w14:textId="77777777" w:rsidR="004A4C41" w:rsidRPr="00236CE7" w:rsidRDefault="004A4C41" w:rsidP="00A613E3">
      <w:pPr>
        <w:numPr>
          <w:ilvl w:val="2"/>
          <w:numId w:val="113"/>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sz w:val="20"/>
        </w:rPr>
        <w:t xml:space="preserve">The owners and operators shall pay any fine, penalty, or assessment or comply with any other remedy imposed under the Clean Air Act; and </w:t>
      </w:r>
    </w:p>
    <w:p w14:paraId="07B19DDC" w14:textId="77777777" w:rsidR="004A4C41" w:rsidRPr="00236CE7" w:rsidRDefault="004A4C41" w:rsidP="00A613E3">
      <w:pPr>
        <w:numPr>
          <w:ilvl w:val="2"/>
          <w:numId w:val="113"/>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sz w:val="20"/>
        </w:rPr>
        <w:t>Each CSAPR NO</w:t>
      </w:r>
      <w:r w:rsidRPr="00236CE7">
        <w:rPr>
          <w:rFonts w:eastAsia="Calibri" w:cs="Arial"/>
          <w:sz w:val="20"/>
          <w:vertAlign w:val="subscript"/>
        </w:rPr>
        <w:t>X</w:t>
      </w:r>
      <w:r w:rsidRPr="00236CE7">
        <w:rPr>
          <w:rFonts w:eastAsia="Calibri" w:cs="Arial"/>
          <w:sz w:val="20"/>
        </w:rPr>
        <w:t xml:space="preserve"> Annual allowance that the owners and operators fail to hold for such control period in accordance with paragraphs (c)(2)(i) through (iii) above and each day of such control period shall constitute a separate violation of </w:t>
      </w:r>
      <w:r w:rsidRPr="00236CE7">
        <w:rPr>
          <w:rFonts w:eastAsia="Calibri" w:cs="Arial"/>
          <w:color w:val="000000"/>
          <w:sz w:val="20"/>
        </w:rPr>
        <w:t>40 CFR Part 97, Subpart AAAAA</w:t>
      </w:r>
      <w:r w:rsidRPr="00236CE7">
        <w:rPr>
          <w:rFonts w:eastAsia="Calibri" w:cs="Arial"/>
          <w:sz w:val="20"/>
        </w:rPr>
        <w:t xml:space="preserve"> and the Clean Air Act. </w:t>
      </w:r>
    </w:p>
    <w:p w14:paraId="4401B825" w14:textId="77777777" w:rsidR="004A4C41" w:rsidRPr="00236CE7" w:rsidRDefault="004A4C41" w:rsidP="00A613E3">
      <w:pPr>
        <w:numPr>
          <w:ilvl w:val="0"/>
          <w:numId w:val="113"/>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 xml:space="preserve">Compliance periods. </w:t>
      </w:r>
    </w:p>
    <w:p w14:paraId="11023843" w14:textId="77777777" w:rsidR="004A4C41" w:rsidRPr="00236CE7" w:rsidRDefault="004A4C41" w:rsidP="00A613E3">
      <w:pPr>
        <w:numPr>
          <w:ilvl w:val="1"/>
          <w:numId w:val="113"/>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A CSAPR NO</w:t>
      </w:r>
      <w:r w:rsidRPr="00236CE7">
        <w:rPr>
          <w:rFonts w:eastAsia="Calibri" w:cs="Arial"/>
          <w:color w:val="000000"/>
          <w:sz w:val="20"/>
          <w:vertAlign w:val="subscript"/>
        </w:rPr>
        <w:t>X</w:t>
      </w:r>
      <w:r w:rsidRPr="00236CE7">
        <w:rPr>
          <w:rFonts w:eastAsia="Calibri" w:cs="Arial"/>
          <w:color w:val="000000"/>
          <w:sz w:val="20"/>
        </w:rPr>
        <w:t xml:space="preserve"> Annual unit shall be subject to the requirements under paragraph (c)(1) above for the control period starting on the later of January 1, 2015, or the deadline for meeting the unit's monitor certification requirements under 40 CFR 97.430(b) and for each control period thereafter. </w:t>
      </w:r>
    </w:p>
    <w:p w14:paraId="1D352D7F" w14:textId="77777777" w:rsidR="004A4C41" w:rsidRPr="00236CE7" w:rsidRDefault="004A4C41" w:rsidP="00A613E3">
      <w:pPr>
        <w:numPr>
          <w:ilvl w:val="1"/>
          <w:numId w:val="113"/>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sz w:val="20"/>
        </w:rPr>
        <w:t>A CSAPR NO</w:t>
      </w:r>
      <w:r w:rsidRPr="00236CE7">
        <w:rPr>
          <w:rFonts w:eastAsia="Calibri" w:cs="Arial"/>
          <w:sz w:val="20"/>
          <w:vertAlign w:val="subscript"/>
        </w:rPr>
        <w:t>X</w:t>
      </w:r>
      <w:r w:rsidRPr="00236CE7">
        <w:rPr>
          <w:rFonts w:eastAsia="Calibri" w:cs="Arial"/>
          <w:sz w:val="20"/>
        </w:rPr>
        <w:t xml:space="preserve"> Annual unit shall be subject to the requirements under paragraph (c)(2) above for the control period starting on the later of January 1, 2017 or the deadline for meeting the unit's monitor certification requirements under 40 CFR 97.430(b) and for each control period thereafter.</w:t>
      </w:r>
    </w:p>
    <w:p w14:paraId="1C1F1BBC" w14:textId="77777777" w:rsidR="004A4C41" w:rsidRPr="00236CE7" w:rsidRDefault="004A4C41" w:rsidP="00A613E3">
      <w:pPr>
        <w:numPr>
          <w:ilvl w:val="0"/>
          <w:numId w:val="113"/>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 xml:space="preserve">Vintage of allowances held for compliance. </w:t>
      </w:r>
    </w:p>
    <w:p w14:paraId="7077B06B" w14:textId="77777777" w:rsidR="004A4C41" w:rsidRPr="00236CE7" w:rsidRDefault="004A4C41" w:rsidP="00A613E3">
      <w:pPr>
        <w:numPr>
          <w:ilvl w:val="1"/>
          <w:numId w:val="113"/>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A CSAPR NO</w:t>
      </w:r>
      <w:r w:rsidRPr="00236CE7">
        <w:rPr>
          <w:rFonts w:eastAsia="Calibri" w:cs="Arial"/>
          <w:color w:val="000000"/>
          <w:sz w:val="20"/>
          <w:vertAlign w:val="subscript"/>
        </w:rPr>
        <w:t>X</w:t>
      </w:r>
      <w:r w:rsidRPr="00236CE7">
        <w:rPr>
          <w:rFonts w:eastAsia="Calibri" w:cs="Arial"/>
          <w:color w:val="000000"/>
          <w:sz w:val="20"/>
        </w:rPr>
        <w:t xml:space="preserve"> Annual allowance held for compliance with the requirements under paragraph (c)(1)(i) above for a control period in a given year must be a CSAPR NO</w:t>
      </w:r>
      <w:r w:rsidRPr="00236CE7">
        <w:rPr>
          <w:rFonts w:eastAsia="Calibri" w:cs="Arial"/>
          <w:color w:val="000000"/>
          <w:sz w:val="20"/>
          <w:vertAlign w:val="subscript"/>
        </w:rPr>
        <w:t>X</w:t>
      </w:r>
      <w:r w:rsidRPr="00236CE7">
        <w:rPr>
          <w:rFonts w:eastAsia="Calibri" w:cs="Arial"/>
          <w:color w:val="000000"/>
          <w:sz w:val="20"/>
        </w:rPr>
        <w:t xml:space="preserve"> Annual allowance that was allocated for such control period or a control period in a prior year. </w:t>
      </w:r>
    </w:p>
    <w:p w14:paraId="3AB7F0C2" w14:textId="77777777" w:rsidR="004A4C41" w:rsidRPr="00236CE7" w:rsidRDefault="004A4C41" w:rsidP="00A613E3">
      <w:pPr>
        <w:numPr>
          <w:ilvl w:val="1"/>
          <w:numId w:val="113"/>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A CSAPR NO</w:t>
      </w:r>
      <w:r w:rsidRPr="00236CE7">
        <w:rPr>
          <w:rFonts w:eastAsia="Calibri" w:cs="Arial"/>
          <w:color w:val="000000"/>
          <w:sz w:val="20"/>
          <w:vertAlign w:val="subscript"/>
        </w:rPr>
        <w:t>X</w:t>
      </w:r>
      <w:r w:rsidRPr="00236CE7">
        <w:rPr>
          <w:rFonts w:eastAsia="Calibri" w:cs="Arial"/>
          <w:color w:val="000000"/>
          <w:sz w:val="20"/>
        </w:rPr>
        <w:t xml:space="preserve"> Annual allowance held for compliance with the requirements under paragraphs (c)(1)(ii)(A) and (2)(i) through (iii) above for a control period in a given year must be a CSAPR NO</w:t>
      </w:r>
      <w:r w:rsidRPr="00236CE7">
        <w:rPr>
          <w:rFonts w:eastAsia="Calibri" w:cs="Arial"/>
          <w:color w:val="000000"/>
          <w:sz w:val="20"/>
          <w:vertAlign w:val="subscript"/>
        </w:rPr>
        <w:t xml:space="preserve">X </w:t>
      </w:r>
      <w:r w:rsidRPr="00236CE7">
        <w:rPr>
          <w:rFonts w:eastAsia="Calibri" w:cs="Arial"/>
          <w:color w:val="000000"/>
          <w:sz w:val="20"/>
        </w:rPr>
        <w:t xml:space="preserve">Annual allowance that was allocated for a control period in a prior year or the control period in the given year or in the immediately following year. </w:t>
      </w:r>
    </w:p>
    <w:p w14:paraId="3D9C0DEE" w14:textId="77777777" w:rsidR="004A4C41" w:rsidRPr="00236CE7" w:rsidRDefault="004A4C41" w:rsidP="00A613E3">
      <w:pPr>
        <w:numPr>
          <w:ilvl w:val="0"/>
          <w:numId w:val="113"/>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Allowance Management System requirements. Each CSAPR NO</w:t>
      </w:r>
      <w:r w:rsidRPr="00236CE7">
        <w:rPr>
          <w:rFonts w:eastAsia="Calibri" w:cs="Arial"/>
          <w:color w:val="000000"/>
          <w:sz w:val="20"/>
          <w:vertAlign w:val="subscript"/>
        </w:rPr>
        <w:t>X</w:t>
      </w:r>
      <w:r w:rsidRPr="00236CE7">
        <w:rPr>
          <w:rFonts w:eastAsia="Calibri" w:cs="Arial"/>
          <w:color w:val="000000"/>
          <w:sz w:val="20"/>
        </w:rPr>
        <w:t xml:space="preserve"> Annual allowance shall be held in, deducted from, or transferred into, out of, or between Allowance Management System accounts in accordance with 40 CFR Part 97, Subpart AAAAA. </w:t>
      </w:r>
    </w:p>
    <w:p w14:paraId="26CF39EE" w14:textId="77777777" w:rsidR="004A4C41" w:rsidRPr="00236CE7" w:rsidRDefault="004A4C41" w:rsidP="00A613E3">
      <w:pPr>
        <w:numPr>
          <w:ilvl w:val="0"/>
          <w:numId w:val="113"/>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Limited authorization.  A CSAPR NO</w:t>
      </w:r>
      <w:r w:rsidRPr="00236CE7">
        <w:rPr>
          <w:rFonts w:eastAsia="Calibri" w:cs="Arial"/>
          <w:color w:val="000000"/>
          <w:sz w:val="20"/>
          <w:vertAlign w:val="subscript"/>
        </w:rPr>
        <w:t>X</w:t>
      </w:r>
      <w:r w:rsidRPr="00236CE7">
        <w:rPr>
          <w:rFonts w:eastAsia="Calibri" w:cs="Arial"/>
          <w:color w:val="000000"/>
          <w:sz w:val="20"/>
        </w:rPr>
        <w:t xml:space="preserve"> Annual allowance is a limited authorization to emit one ton of NO</w:t>
      </w:r>
      <w:r w:rsidRPr="00236CE7">
        <w:rPr>
          <w:rFonts w:eastAsia="Calibri" w:cs="Arial"/>
          <w:color w:val="000000"/>
          <w:sz w:val="20"/>
          <w:vertAlign w:val="subscript"/>
        </w:rPr>
        <w:t>X</w:t>
      </w:r>
      <w:r w:rsidRPr="00236CE7">
        <w:rPr>
          <w:rFonts w:eastAsia="Calibri" w:cs="Arial"/>
          <w:color w:val="000000"/>
          <w:sz w:val="20"/>
        </w:rPr>
        <w:t xml:space="preserve"> during the control period in one year. Such authorization is limited in its use and duration as follows: </w:t>
      </w:r>
    </w:p>
    <w:p w14:paraId="76EE2A76" w14:textId="77777777" w:rsidR="004A4C41" w:rsidRPr="00236CE7" w:rsidRDefault="004A4C41" w:rsidP="00A613E3">
      <w:pPr>
        <w:numPr>
          <w:ilvl w:val="1"/>
          <w:numId w:val="113"/>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Such authorization shall only be used in accordance with the CSAPR NO</w:t>
      </w:r>
      <w:r w:rsidRPr="00236CE7">
        <w:rPr>
          <w:rFonts w:eastAsia="Calibri" w:cs="Arial"/>
          <w:color w:val="000000"/>
          <w:sz w:val="20"/>
          <w:vertAlign w:val="subscript"/>
        </w:rPr>
        <w:t>X</w:t>
      </w:r>
      <w:r w:rsidRPr="00236CE7">
        <w:rPr>
          <w:rFonts w:eastAsia="Calibri" w:cs="Arial"/>
          <w:color w:val="000000"/>
          <w:sz w:val="20"/>
        </w:rPr>
        <w:t xml:space="preserve"> Annual Trading Program; and </w:t>
      </w:r>
    </w:p>
    <w:p w14:paraId="29DFEA41" w14:textId="77777777" w:rsidR="004A4C41" w:rsidRPr="00236CE7" w:rsidRDefault="004A4C41" w:rsidP="00A613E3">
      <w:pPr>
        <w:numPr>
          <w:ilvl w:val="1"/>
          <w:numId w:val="113"/>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 xml:space="preserve">Notwithstanding any other provision of 40 CFR Part 97, the Administrator has the authority to terminate or limit the use and duration of such authorization to the extent the Administrator determines is necessary or appropriate to implement any provision of the Clean Air Act. </w:t>
      </w:r>
    </w:p>
    <w:p w14:paraId="0E2A7CFC" w14:textId="77777777" w:rsidR="004A4C41" w:rsidRPr="00236CE7" w:rsidRDefault="004A4C41" w:rsidP="00A613E3">
      <w:pPr>
        <w:numPr>
          <w:ilvl w:val="0"/>
          <w:numId w:val="113"/>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Property right. A CSAPR NO</w:t>
      </w:r>
      <w:r w:rsidRPr="00236CE7">
        <w:rPr>
          <w:rFonts w:eastAsia="Calibri" w:cs="Arial"/>
          <w:color w:val="000000"/>
          <w:sz w:val="20"/>
          <w:vertAlign w:val="subscript"/>
        </w:rPr>
        <w:t>X</w:t>
      </w:r>
      <w:r w:rsidRPr="00236CE7">
        <w:rPr>
          <w:rFonts w:eastAsia="Calibri" w:cs="Arial"/>
          <w:color w:val="000000"/>
          <w:sz w:val="20"/>
        </w:rPr>
        <w:t xml:space="preserve"> Annual allowance does not constitute a property right.</w:t>
      </w:r>
    </w:p>
    <w:p w14:paraId="0F0979F6" w14:textId="77777777" w:rsidR="004A4C41" w:rsidRPr="00236CE7" w:rsidRDefault="004A4C41" w:rsidP="004A4C41">
      <w:pPr>
        <w:autoSpaceDE w:val="0"/>
        <w:autoSpaceDN w:val="0"/>
        <w:adjustRightInd w:val="0"/>
        <w:contextualSpacing/>
        <w:jc w:val="both"/>
        <w:rPr>
          <w:rFonts w:eastAsia="Calibri" w:cs="Arial"/>
          <w:color w:val="000000"/>
          <w:sz w:val="20"/>
        </w:rPr>
      </w:pPr>
    </w:p>
    <w:p w14:paraId="79987E7F" w14:textId="77777777" w:rsidR="004A4C41" w:rsidRPr="00236CE7" w:rsidRDefault="004A4C41" w:rsidP="00A613E3">
      <w:pPr>
        <w:numPr>
          <w:ilvl w:val="0"/>
          <w:numId w:val="111"/>
        </w:numPr>
        <w:autoSpaceDE w:val="0"/>
        <w:autoSpaceDN w:val="0"/>
        <w:adjustRightInd w:val="0"/>
        <w:spacing w:after="200" w:line="276" w:lineRule="auto"/>
        <w:ind w:left="360"/>
        <w:contextualSpacing/>
        <w:jc w:val="both"/>
        <w:rPr>
          <w:rFonts w:eastAsia="Calibri" w:cs="Arial"/>
          <w:b/>
          <w:iCs/>
          <w:color w:val="000000"/>
          <w:sz w:val="20"/>
        </w:rPr>
      </w:pPr>
      <w:r w:rsidRPr="00236CE7">
        <w:rPr>
          <w:rFonts w:eastAsia="Calibri" w:cs="Arial"/>
          <w:b/>
          <w:color w:val="000000"/>
          <w:sz w:val="20"/>
        </w:rPr>
        <w:t>Title V permit revision requirements</w:t>
      </w:r>
      <w:r w:rsidRPr="00236CE7">
        <w:rPr>
          <w:rFonts w:eastAsia="Calibri" w:cs="Arial"/>
          <w:b/>
          <w:iCs/>
          <w:color w:val="000000"/>
          <w:sz w:val="20"/>
        </w:rPr>
        <w:t>.</w:t>
      </w:r>
      <w:r w:rsidRPr="00236CE7">
        <w:rPr>
          <w:rFonts w:eastAsia="Calibri" w:cs="Arial"/>
          <w:b/>
          <w:i/>
          <w:iCs/>
          <w:color w:val="000000"/>
          <w:sz w:val="20"/>
        </w:rPr>
        <w:t xml:space="preserve"> </w:t>
      </w:r>
    </w:p>
    <w:p w14:paraId="6A39CDD0" w14:textId="77777777" w:rsidR="004A4C41" w:rsidRPr="00236CE7" w:rsidRDefault="004A4C41" w:rsidP="00A613E3">
      <w:pPr>
        <w:numPr>
          <w:ilvl w:val="1"/>
          <w:numId w:val="111"/>
        </w:numPr>
        <w:autoSpaceDE w:val="0"/>
        <w:autoSpaceDN w:val="0"/>
        <w:adjustRightInd w:val="0"/>
        <w:spacing w:after="200" w:line="276" w:lineRule="auto"/>
        <w:ind w:left="720"/>
        <w:contextualSpacing/>
        <w:jc w:val="both"/>
        <w:rPr>
          <w:rFonts w:eastAsia="Calibri" w:cs="Arial"/>
          <w:color w:val="000000"/>
          <w:sz w:val="20"/>
        </w:rPr>
      </w:pPr>
      <w:r w:rsidRPr="00236CE7">
        <w:rPr>
          <w:rFonts w:eastAsia="Calibri" w:cs="Arial"/>
          <w:color w:val="000000"/>
          <w:sz w:val="20"/>
        </w:rPr>
        <w:t>No title V permit revision shall be required for any allocation, holding, deduction, or transfer of CSAPR NO</w:t>
      </w:r>
      <w:r w:rsidRPr="00236CE7">
        <w:rPr>
          <w:rFonts w:eastAsia="Calibri" w:cs="Arial"/>
          <w:color w:val="000000"/>
          <w:sz w:val="20"/>
          <w:vertAlign w:val="subscript"/>
        </w:rPr>
        <w:t>X</w:t>
      </w:r>
      <w:r w:rsidRPr="00236CE7">
        <w:rPr>
          <w:rFonts w:eastAsia="Calibri" w:cs="Arial"/>
          <w:color w:val="000000"/>
          <w:sz w:val="20"/>
        </w:rPr>
        <w:t xml:space="preserve"> Annual allowances in accordance with 40 CFR Part 97, Subpart AAAAA. </w:t>
      </w:r>
    </w:p>
    <w:p w14:paraId="4699922F" w14:textId="77777777" w:rsidR="004A4C41" w:rsidRPr="00236CE7" w:rsidRDefault="004A4C41" w:rsidP="00A613E3">
      <w:pPr>
        <w:numPr>
          <w:ilvl w:val="1"/>
          <w:numId w:val="111"/>
        </w:numPr>
        <w:autoSpaceDE w:val="0"/>
        <w:autoSpaceDN w:val="0"/>
        <w:adjustRightInd w:val="0"/>
        <w:spacing w:after="200" w:line="276" w:lineRule="auto"/>
        <w:ind w:left="720"/>
        <w:contextualSpacing/>
        <w:jc w:val="both"/>
        <w:rPr>
          <w:rFonts w:eastAsia="Calibri" w:cs="Arial"/>
          <w:color w:val="000000"/>
          <w:sz w:val="20"/>
        </w:rPr>
      </w:pPr>
      <w:r w:rsidRPr="00236CE7">
        <w:rPr>
          <w:rFonts w:eastAsia="Times New Roman,Calibri" w:cs="Arial"/>
          <w:color w:val="000000"/>
          <w:sz w:val="20"/>
        </w:rPr>
        <w:lastRenderedPageBreak/>
        <w:t>This permit incorporates the CSAPR emissions monitoring, recordkeeping and reporting requirements pursuant to 40 CFR 97.430 through 97.435,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w:t>
      </w:r>
      <w:r w:rsidRPr="00236CE7">
        <w:rPr>
          <w:rFonts w:eastAsia="Times New Roman,Calibri" w:cs="Arial"/>
          <w:color w:val="0070C0"/>
          <w:sz w:val="20"/>
        </w:rPr>
        <w:t xml:space="preserve"> </w:t>
      </w:r>
      <w:r w:rsidRPr="00236CE7">
        <w:rPr>
          <w:rFonts w:eastAsia="Times New Roman,Calibri" w:cs="Arial"/>
          <w:color w:val="000000"/>
          <w:sz w:val="20"/>
        </w:rPr>
        <w:t xml:space="preserve">CFR Part 75, Subpart E).  Therefore, the Description of CSAPR Monitoring Provisions table for units identified in this permit may be added to, or changed, in this title V permit using minor permit modification procedures in accordance with 40 CFR 97.406(d)(2) and 70.7(e)(2)(i)(B) or 71.7(e)(1)(i)(B). </w:t>
      </w:r>
    </w:p>
    <w:p w14:paraId="0C89E4F4" w14:textId="77777777" w:rsidR="004A4C41" w:rsidRPr="00236CE7" w:rsidRDefault="004A4C41" w:rsidP="004A4C41">
      <w:pPr>
        <w:autoSpaceDE w:val="0"/>
        <w:autoSpaceDN w:val="0"/>
        <w:adjustRightInd w:val="0"/>
        <w:contextualSpacing/>
        <w:jc w:val="both"/>
        <w:rPr>
          <w:rFonts w:eastAsia="Calibri" w:cs="Arial"/>
          <w:color w:val="000000"/>
          <w:sz w:val="20"/>
        </w:rPr>
      </w:pPr>
    </w:p>
    <w:p w14:paraId="212109E2" w14:textId="77777777" w:rsidR="004A4C41" w:rsidRPr="00236CE7" w:rsidRDefault="004A4C41" w:rsidP="00A613E3">
      <w:pPr>
        <w:numPr>
          <w:ilvl w:val="0"/>
          <w:numId w:val="111"/>
        </w:numPr>
        <w:autoSpaceDE w:val="0"/>
        <w:autoSpaceDN w:val="0"/>
        <w:adjustRightInd w:val="0"/>
        <w:spacing w:after="200" w:line="276" w:lineRule="auto"/>
        <w:ind w:left="360"/>
        <w:contextualSpacing/>
        <w:jc w:val="both"/>
        <w:rPr>
          <w:rFonts w:eastAsia="Calibri" w:cs="Arial"/>
          <w:b/>
          <w:iCs/>
          <w:color w:val="000000"/>
          <w:sz w:val="20"/>
        </w:rPr>
      </w:pPr>
      <w:r w:rsidRPr="00236CE7">
        <w:rPr>
          <w:rFonts w:eastAsia="Calibri" w:cs="Arial"/>
          <w:b/>
          <w:color w:val="000000"/>
          <w:sz w:val="20"/>
        </w:rPr>
        <w:t>Additional recordkeeping and reporting requirements</w:t>
      </w:r>
      <w:r w:rsidRPr="00236CE7">
        <w:rPr>
          <w:rFonts w:eastAsia="Calibri" w:cs="Arial"/>
          <w:b/>
          <w:iCs/>
          <w:color w:val="000000"/>
          <w:sz w:val="20"/>
        </w:rPr>
        <w:t xml:space="preserve">. </w:t>
      </w:r>
    </w:p>
    <w:p w14:paraId="0B84E125" w14:textId="77777777" w:rsidR="004A4C41" w:rsidRPr="00236CE7" w:rsidRDefault="004A4C41" w:rsidP="00A613E3">
      <w:pPr>
        <w:numPr>
          <w:ilvl w:val="0"/>
          <w:numId w:val="114"/>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Unless otherwise provided, the owners and operators of each CSAPR NO</w:t>
      </w:r>
      <w:r w:rsidRPr="00236CE7">
        <w:rPr>
          <w:rFonts w:eastAsia="Calibri" w:cs="Arial"/>
          <w:color w:val="000000"/>
          <w:sz w:val="20"/>
          <w:vertAlign w:val="subscript"/>
        </w:rPr>
        <w:t>X</w:t>
      </w:r>
      <w:r w:rsidRPr="00236CE7">
        <w:rPr>
          <w:rFonts w:eastAsia="Calibri" w:cs="Arial"/>
          <w:color w:val="000000"/>
          <w:sz w:val="20"/>
        </w:rPr>
        <w:t xml:space="preserve"> Annual source and each CSAPR NO</w:t>
      </w:r>
      <w:r w:rsidRPr="00236CE7">
        <w:rPr>
          <w:rFonts w:eastAsia="Calibri" w:cs="Arial"/>
          <w:color w:val="000000"/>
          <w:sz w:val="20"/>
          <w:vertAlign w:val="subscript"/>
        </w:rPr>
        <w:t>X</w:t>
      </w:r>
      <w:r w:rsidRPr="00236CE7">
        <w:rPr>
          <w:rFonts w:eastAsia="Calibri" w:cs="Arial"/>
          <w:color w:val="000000"/>
          <w:sz w:val="20"/>
        </w:rPr>
        <w:t xml:space="preserve"> Annual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03BE0B35" w14:textId="77777777" w:rsidR="004A4C41" w:rsidRPr="00236CE7" w:rsidRDefault="004A4C41" w:rsidP="00A613E3">
      <w:pPr>
        <w:numPr>
          <w:ilvl w:val="1"/>
          <w:numId w:val="114"/>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The certificate of representation under 40 CFR 97.416 for the designated representative for the source and each CSAPR NO</w:t>
      </w:r>
      <w:r w:rsidRPr="00236CE7">
        <w:rPr>
          <w:rFonts w:eastAsia="Calibri" w:cs="Arial"/>
          <w:color w:val="000000"/>
          <w:sz w:val="20"/>
          <w:vertAlign w:val="subscript"/>
        </w:rPr>
        <w:t>X</w:t>
      </w:r>
      <w:r w:rsidRPr="00236CE7">
        <w:rPr>
          <w:rFonts w:eastAsia="Calibri" w:cs="Arial"/>
          <w:color w:val="000000"/>
          <w:sz w:val="20"/>
        </w:rPr>
        <w:t xml:space="preserve"> Annual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97.416 changing the designated representative. </w:t>
      </w:r>
    </w:p>
    <w:p w14:paraId="2CC09DA9" w14:textId="77777777" w:rsidR="004A4C41" w:rsidRPr="00236CE7" w:rsidRDefault="004A4C41" w:rsidP="00A613E3">
      <w:pPr>
        <w:numPr>
          <w:ilvl w:val="1"/>
          <w:numId w:val="114"/>
        </w:numPr>
        <w:autoSpaceDE w:val="0"/>
        <w:autoSpaceDN w:val="0"/>
        <w:adjustRightInd w:val="0"/>
        <w:spacing w:after="200" w:line="276" w:lineRule="auto"/>
        <w:ind w:left="1260" w:hanging="180"/>
        <w:contextualSpacing/>
        <w:jc w:val="both"/>
        <w:rPr>
          <w:rFonts w:eastAsia="Calibri" w:cs="Arial"/>
          <w:b/>
          <w:bCs/>
          <w:color w:val="000000"/>
          <w:sz w:val="20"/>
        </w:rPr>
      </w:pPr>
      <w:r w:rsidRPr="00236CE7">
        <w:rPr>
          <w:rFonts w:eastAsia="Calibri" w:cs="Arial"/>
          <w:color w:val="000000"/>
          <w:sz w:val="20"/>
        </w:rPr>
        <w:t xml:space="preserve">All emissions monitoring information, in accordance with 40 CFR Part 97, Subpart AAAAA. </w:t>
      </w:r>
    </w:p>
    <w:p w14:paraId="746D3914" w14:textId="77777777" w:rsidR="004A4C41" w:rsidRPr="00236CE7" w:rsidRDefault="004A4C41" w:rsidP="00A613E3">
      <w:pPr>
        <w:numPr>
          <w:ilvl w:val="1"/>
          <w:numId w:val="114"/>
        </w:numPr>
        <w:autoSpaceDE w:val="0"/>
        <w:autoSpaceDN w:val="0"/>
        <w:adjustRightInd w:val="0"/>
        <w:spacing w:after="200" w:line="276" w:lineRule="auto"/>
        <w:ind w:left="1260" w:hanging="180"/>
        <w:contextualSpacing/>
        <w:jc w:val="both"/>
        <w:rPr>
          <w:rFonts w:eastAsia="Calibri" w:cs="Arial"/>
          <w:b/>
          <w:bCs/>
          <w:color w:val="000000"/>
          <w:sz w:val="20"/>
        </w:rPr>
      </w:pPr>
      <w:r w:rsidRPr="00236CE7">
        <w:rPr>
          <w:rFonts w:eastAsia="Calibri" w:cs="Arial"/>
          <w:color w:val="000000"/>
          <w:sz w:val="20"/>
        </w:rPr>
        <w:t>Copies of all reports, compliance certifications, and other submissions and all records made or required under, or to demonstrate compliance with the requirements of, the CSAPR NO</w:t>
      </w:r>
      <w:r w:rsidRPr="00236CE7">
        <w:rPr>
          <w:rFonts w:eastAsia="Calibri" w:cs="Arial"/>
          <w:color w:val="000000"/>
          <w:sz w:val="20"/>
          <w:vertAlign w:val="subscript"/>
        </w:rPr>
        <w:t>X</w:t>
      </w:r>
      <w:r w:rsidRPr="00236CE7">
        <w:rPr>
          <w:rFonts w:eastAsia="Calibri" w:cs="Arial"/>
          <w:color w:val="000000"/>
          <w:sz w:val="20"/>
        </w:rPr>
        <w:t xml:space="preserve"> Annual Trading Program.</w:t>
      </w:r>
      <w:r w:rsidRPr="00236CE7">
        <w:rPr>
          <w:rFonts w:eastAsia="Calibri" w:cs="Arial"/>
          <w:b/>
          <w:bCs/>
          <w:color w:val="000000"/>
          <w:sz w:val="20"/>
        </w:rPr>
        <w:t xml:space="preserve"> </w:t>
      </w:r>
    </w:p>
    <w:p w14:paraId="1D33A88F" w14:textId="77777777" w:rsidR="004A4C41" w:rsidRPr="00236CE7" w:rsidRDefault="004A4C41" w:rsidP="00A613E3">
      <w:pPr>
        <w:numPr>
          <w:ilvl w:val="0"/>
          <w:numId w:val="114"/>
        </w:numPr>
        <w:autoSpaceDE w:val="0"/>
        <w:autoSpaceDN w:val="0"/>
        <w:adjustRightInd w:val="0"/>
        <w:spacing w:after="200" w:line="276" w:lineRule="auto"/>
        <w:contextualSpacing/>
        <w:jc w:val="both"/>
        <w:rPr>
          <w:rFonts w:eastAsia="Calibri" w:cs="Arial"/>
          <w:b/>
          <w:bCs/>
          <w:color w:val="000000"/>
          <w:sz w:val="20"/>
        </w:rPr>
      </w:pPr>
      <w:r w:rsidRPr="00236CE7">
        <w:rPr>
          <w:rFonts w:eastAsia="Calibri" w:cs="Arial"/>
          <w:color w:val="000000"/>
          <w:sz w:val="20"/>
        </w:rPr>
        <w:t>The designated representative of a CSAPR NO</w:t>
      </w:r>
      <w:r w:rsidRPr="00236CE7">
        <w:rPr>
          <w:rFonts w:eastAsia="Calibri" w:cs="Arial"/>
          <w:color w:val="000000"/>
          <w:sz w:val="20"/>
          <w:vertAlign w:val="subscript"/>
        </w:rPr>
        <w:t>X</w:t>
      </w:r>
      <w:r w:rsidRPr="00236CE7">
        <w:rPr>
          <w:rFonts w:eastAsia="Calibri" w:cs="Arial"/>
          <w:color w:val="000000"/>
          <w:sz w:val="20"/>
        </w:rPr>
        <w:t xml:space="preserve"> Annual source and each CSAPR NO</w:t>
      </w:r>
      <w:r w:rsidRPr="00236CE7">
        <w:rPr>
          <w:rFonts w:eastAsia="Calibri" w:cs="Arial"/>
          <w:color w:val="000000"/>
          <w:sz w:val="20"/>
          <w:vertAlign w:val="subscript"/>
        </w:rPr>
        <w:t>X</w:t>
      </w:r>
      <w:r w:rsidRPr="00236CE7">
        <w:rPr>
          <w:rFonts w:eastAsia="Calibri" w:cs="Arial"/>
          <w:color w:val="000000"/>
          <w:sz w:val="20"/>
        </w:rPr>
        <w:t xml:space="preserve"> Annual unit at the source shall make all submissions required under the CSAPR NO</w:t>
      </w:r>
      <w:r w:rsidRPr="00236CE7">
        <w:rPr>
          <w:rFonts w:eastAsia="Calibri" w:cs="Arial"/>
          <w:color w:val="000000"/>
          <w:sz w:val="20"/>
          <w:vertAlign w:val="subscript"/>
        </w:rPr>
        <w:t>X</w:t>
      </w:r>
      <w:r w:rsidRPr="00236CE7">
        <w:rPr>
          <w:rFonts w:eastAsia="Calibri" w:cs="Arial"/>
          <w:color w:val="000000"/>
          <w:sz w:val="20"/>
        </w:rPr>
        <w:t xml:space="preserve"> Annual Trading Program, except as provided in 40 CFR 97.418.  This requirement does not change, create an exemption from, or otherwise affect the responsible official submission requirements under a title V operating permit program in 40 CFR Parts 70 and 71. </w:t>
      </w:r>
    </w:p>
    <w:p w14:paraId="61D625D4" w14:textId="77777777" w:rsidR="004A4C41" w:rsidRPr="00236CE7" w:rsidRDefault="004A4C41" w:rsidP="004A4C41">
      <w:pPr>
        <w:autoSpaceDE w:val="0"/>
        <w:autoSpaceDN w:val="0"/>
        <w:adjustRightInd w:val="0"/>
        <w:contextualSpacing/>
        <w:jc w:val="both"/>
        <w:rPr>
          <w:rFonts w:eastAsia="Calibri" w:cs="Arial"/>
          <w:b/>
          <w:bCs/>
          <w:color w:val="000000"/>
          <w:sz w:val="20"/>
        </w:rPr>
      </w:pPr>
    </w:p>
    <w:p w14:paraId="6F761279" w14:textId="77777777" w:rsidR="004A4C41" w:rsidRPr="00236CE7" w:rsidRDefault="004A4C41" w:rsidP="00A613E3">
      <w:pPr>
        <w:numPr>
          <w:ilvl w:val="0"/>
          <w:numId w:val="111"/>
        </w:numPr>
        <w:autoSpaceDE w:val="0"/>
        <w:autoSpaceDN w:val="0"/>
        <w:adjustRightInd w:val="0"/>
        <w:spacing w:after="200" w:line="276" w:lineRule="auto"/>
        <w:ind w:left="360"/>
        <w:contextualSpacing/>
        <w:jc w:val="both"/>
        <w:rPr>
          <w:rFonts w:eastAsia="Calibri" w:cs="Arial"/>
          <w:b/>
          <w:i/>
          <w:iCs/>
          <w:color w:val="000000"/>
          <w:sz w:val="20"/>
        </w:rPr>
      </w:pPr>
      <w:r w:rsidRPr="00236CE7">
        <w:rPr>
          <w:rFonts w:eastAsia="Calibri" w:cs="Arial"/>
          <w:b/>
          <w:color w:val="000000"/>
          <w:sz w:val="20"/>
        </w:rPr>
        <w:t>Liability</w:t>
      </w:r>
      <w:r w:rsidRPr="00236CE7">
        <w:rPr>
          <w:rFonts w:eastAsia="Calibri" w:cs="Arial"/>
          <w:b/>
          <w:i/>
          <w:iCs/>
          <w:color w:val="000000"/>
          <w:sz w:val="20"/>
        </w:rPr>
        <w:t>.</w:t>
      </w:r>
    </w:p>
    <w:p w14:paraId="1FAFB1B5" w14:textId="77777777" w:rsidR="004A4C41" w:rsidRPr="00236CE7" w:rsidRDefault="004A4C41" w:rsidP="00A613E3">
      <w:pPr>
        <w:numPr>
          <w:ilvl w:val="1"/>
          <w:numId w:val="111"/>
        </w:numPr>
        <w:autoSpaceDE w:val="0"/>
        <w:autoSpaceDN w:val="0"/>
        <w:adjustRightInd w:val="0"/>
        <w:spacing w:after="200" w:line="276" w:lineRule="auto"/>
        <w:ind w:left="720"/>
        <w:contextualSpacing/>
        <w:jc w:val="both"/>
        <w:rPr>
          <w:rFonts w:eastAsia="Calibri" w:cs="Arial"/>
          <w:b/>
          <w:i/>
          <w:iCs/>
          <w:color w:val="000000"/>
          <w:sz w:val="20"/>
        </w:rPr>
      </w:pPr>
      <w:r w:rsidRPr="00236CE7">
        <w:rPr>
          <w:rFonts w:eastAsia="Calibri" w:cs="Arial"/>
          <w:color w:val="000000"/>
          <w:sz w:val="20"/>
        </w:rPr>
        <w:t>Any provision of the CSAPR NO</w:t>
      </w:r>
      <w:r w:rsidRPr="00236CE7">
        <w:rPr>
          <w:rFonts w:eastAsia="Calibri" w:cs="Arial"/>
          <w:color w:val="000000"/>
          <w:sz w:val="20"/>
          <w:vertAlign w:val="subscript"/>
        </w:rPr>
        <w:t>X</w:t>
      </w:r>
      <w:r w:rsidRPr="00236CE7">
        <w:rPr>
          <w:rFonts w:eastAsia="Calibri" w:cs="Arial"/>
          <w:color w:val="000000"/>
          <w:sz w:val="20"/>
        </w:rPr>
        <w:t xml:space="preserve"> Annual Trading Program that applies to a CSAPR NO</w:t>
      </w:r>
      <w:r w:rsidRPr="00236CE7">
        <w:rPr>
          <w:rFonts w:eastAsia="Calibri" w:cs="Arial"/>
          <w:color w:val="000000"/>
          <w:sz w:val="20"/>
          <w:vertAlign w:val="subscript"/>
        </w:rPr>
        <w:t>X</w:t>
      </w:r>
      <w:r w:rsidRPr="00236CE7">
        <w:rPr>
          <w:rFonts w:eastAsia="Calibri" w:cs="Arial"/>
          <w:color w:val="000000"/>
          <w:sz w:val="20"/>
        </w:rPr>
        <w:t xml:space="preserve"> Annual source or the designated representative of a CSAPR NO</w:t>
      </w:r>
      <w:r w:rsidRPr="00236CE7">
        <w:rPr>
          <w:rFonts w:eastAsia="Calibri" w:cs="Arial"/>
          <w:color w:val="000000"/>
          <w:sz w:val="20"/>
          <w:vertAlign w:val="subscript"/>
        </w:rPr>
        <w:t>X</w:t>
      </w:r>
      <w:r w:rsidRPr="00236CE7">
        <w:rPr>
          <w:rFonts w:eastAsia="Calibri" w:cs="Arial"/>
          <w:color w:val="000000"/>
          <w:sz w:val="20"/>
        </w:rPr>
        <w:t xml:space="preserve"> Annual source shall also apply to the owners and operators of such source and of the CSAPR NO</w:t>
      </w:r>
      <w:r w:rsidRPr="00236CE7">
        <w:rPr>
          <w:rFonts w:eastAsia="Calibri" w:cs="Arial"/>
          <w:color w:val="000000"/>
          <w:sz w:val="20"/>
          <w:vertAlign w:val="subscript"/>
        </w:rPr>
        <w:t>X</w:t>
      </w:r>
      <w:r w:rsidRPr="00236CE7">
        <w:rPr>
          <w:rFonts w:eastAsia="Calibri" w:cs="Arial"/>
          <w:color w:val="000000"/>
          <w:sz w:val="20"/>
        </w:rPr>
        <w:t xml:space="preserve"> Annual units at the source. </w:t>
      </w:r>
    </w:p>
    <w:p w14:paraId="32412913" w14:textId="77777777" w:rsidR="004A4C41" w:rsidRPr="00236CE7" w:rsidRDefault="004A4C41" w:rsidP="00A613E3">
      <w:pPr>
        <w:numPr>
          <w:ilvl w:val="1"/>
          <w:numId w:val="111"/>
        </w:numPr>
        <w:autoSpaceDE w:val="0"/>
        <w:autoSpaceDN w:val="0"/>
        <w:adjustRightInd w:val="0"/>
        <w:spacing w:after="200" w:line="276" w:lineRule="auto"/>
        <w:ind w:left="720"/>
        <w:contextualSpacing/>
        <w:jc w:val="both"/>
        <w:rPr>
          <w:rFonts w:eastAsia="Calibri" w:cs="Arial"/>
          <w:b/>
          <w:i/>
          <w:iCs/>
          <w:color w:val="000000"/>
          <w:sz w:val="20"/>
        </w:rPr>
      </w:pPr>
      <w:r w:rsidRPr="00236CE7">
        <w:rPr>
          <w:rFonts w:eastAsia="Calibri" w:cs="Arial"/>
          <w:color w:val="000000"/>
          <w:sz w:val="20"/>
        </w:rPr>
        <w:t>Any provision of the CSAPR NO</w:t>
      </w:r>
      <w:r w:rsidRPr="00236CE7">
        <w:rPr>
          <w:rFonts w:eastAsia="Calibri" w:cs="Arial"/>
          <w:color w:val="000000"/>
          <w:sz w:val="20"/>
          <w:vertAlign w:val="subscript"/>
        </w:rPr>
        <w:t>X</w:t>
      </w:r>
      <w:r w:rsidRPr="00236CE7">
        <w:rPr>
          <w:rFonts w:eastAsia="Calibri" w:cs="Arial"/>
          <w:color w:val="000000"/>
          <w:sz w:val="20"/>
        </w:rPr>
        <w:t xml:space="preserve"> Annual Trading Program that applies to a CSAPR NO</w:t>
      </w:r>
      <w:r w:rsidRPr="00236CE7">
        <w:rPr>
          <w:rFonts w:eastAsia="Calibri" w:cs="Arial"/>
          <w:color w:val="000000"/>
          <w:sz w:val="20"/>
          <w:vertAlign w:val="subscript"/>
        </w:rPr>
        <w:t>X</w:t>
      </w:r>
      <w:r w:rsidRPr="00236CE7">
        <w:rPr>
          <w:rFonts w:eastAsia="Calibri" w:cs="Arial"/>
          <w:color w:val="000000"/>
          <w:sz w:val="20"/>
        </w:rPr>
        <w:t xml:space="preserve"> Annual unit or the designated representative of a CSAPR NO</w:t>
      </w:r>
      <w:r w:rsidRPr="00236CE7">
        <w:rPr>
          <w:rFonts w:eastAsia="Calibri" w:cs="Arial"/>
          <w:color w:val="000000"/>
          <w:sz w:val="20"/>
          <w:vertAlign w:val="subscript"/>
        </w:rPr>
        <w:t>X</w:t>
      </w:r>
      <w:r w:rsidRPr="00236CE7">
        <w:rPr>
          <w:rFonts w:eastAsia="Calibri" w:cs="Arial"/>
          <w:color w:val="000000"/>
          <w:sz w:val="20"/>
        </w:rPr>
        <w:t xml:space="preserve"> Annual unit shall also apply to the owners and operators of such unit. </w:t>
      </w:r>
    </w:p>
    <w:p w14:paraId="08D179D9" w14:textId="77777777" w:rsidR="004A4C41" w:rsidRPr="00236CE7" w:rsidRDefault="004A4C41" w:rsidP="004A4C41">
      <w:pPr>
        <w:autoSpaceDE w:val="0"/>
        <w:autoSpaceDN w:val="0"/>
        <w:adjustRightInd w:val="0"/>
        <w:contextualSpacing/>
        <w:jc w:val="both"/>
        <w:rPr>
          <w:rFonts w:eastAsia="Calibri" w:cs="Arial"/>
          <w:b/>
          <w:i/>
          <w:iCs/>
          <w:color w:val="000000"/>
          <w:sz w:val="20"/>
        </w:rPr>
      </w:pPr>
    </w:p>
    <w:p w14:paraId="673C394B" w14:textId="77777777" w:rsidR="004A4C41" w:rsidRPr="00236CE7" w:rsidRDefault="004A4C41" w:rsidP="00A613E3">
      <w:pPr>
        <w:numPr>
          <w:ilvl w:val="0"/>
          <w:numId w:val="111"/>
        </w:numPr>
        <w:spacing w:after="200" w:line="276" w:lineRule="auto"/>
        <w:ind w:left="360"/>
        <w:contextualSpacing/>
        <w:jc w:val="both"/>
        <w:rPr>
          <w:rFonts w:eastAsia="Calibri" w:cs="Arial"/>
          <w:b/>
          <w:i/>
          <w:iCs/>
          <w:sz w:val="20"/>
        </w:rPr>
      </w:pPr>
      <w:r w:rsidRPr="00236CE7">
        <w:rPr>
          <w:rFonts w:eastAsia="Calibri" w:cs="Arial"/>
          <w:b/>
          <w:sz w:val="20"/>
        </w:rPr>
        <w:t>Effect on other authorities</w:t>
      </w:r>
      <w:r w:rsidRPr="00236CE7">
        <w:rPr>
          <w:rFonts w:eastAsia="Calibri" w:cs="Arial"/>
          <w:b/>
          <w:i/>
          <w:iCs/>
          <w:sz w:val="20"/>
        </w:rPr>
        <w:t xml:space="preserve">. </w:t>
      </w:r>
    </w:p>
    <w:p w14:paraId="0C6EECAF" w14:textId="77777777" w:rsidR="004A4C41" w:rsidRPr="00236CE7" w:rsidRDefault="004A4C41" w:rsidP="004A4C41">
      <w:pPr>
        <w:ind w:left="360"/>
        <w:contextualSpacing/>
        <w:jc w:val="both"/>
        <w:rPr>
          <w:rFonts w:eastAsia="Calibri" w:cs="Arial"/>
          <w:sz w:val="20"/>
        </w:rPr>
      </w:pPr>
      <w:r w:rsidRPr="00236CE7">
        <w:rPr>
          <w:rFonts w:eastAsia="Calibri" w:cs="Arial"/>
          <w:sz w:val="20"/>
        </w:rPr>
        <w:t>No provision of the CSAPR NO</w:t>
      </w:r>
      <w:r w:rsidRPr="00236CE7">
        <w:rPr>
          <w:rFonts w:eastAsia="Calibri" w:cs="Arial"/>
          <w:sz w:val="20"/>
          <w:vertAlign w:val="subscript"/>
        </w:rPr>
        <w:t>X</w:t>
      </w:r>
      <w:r w:rsidRPr="00236CE7">
        <w:rPr>
          <w:rFonts w:eastAsia="Calibri" w:cs="Arial"/>
          <w:sz w:val="20"/>
        </w:rPr>
        <w:t xml:space="preserve"> Annual Trading Program or exemption under 40 CFR 97.405 shall be construed as exempting or excluding the owners and operators, and the designated representative, of a CSAPR NO</w:t>
      </w:r>
      <w:r w:rsidRPr="00236CE7">
        <w:rPr>
          <w:rFonts w:eastAsia="Calibri" w:cs="Arial"/>
          <w:sz w:val="20"/>
          <w:vertAlign w:val="subscript"/>
        </w:rPr>
        <w:t>X</w:t>
      </w:r>
      <w:r w:rsidRPr="00236CE7">
        <w:rPr>
          <w:rFonts w:eastAsia="Calibri" w:cs="Arial"/>
          <w:sz w:val="20"/>
        </w:rPr>
        <w:t xml:space="preserve"> Annual source or CSAPR NO</w:t>
      </w:r>
      <w:r w:rsidRPr="00236CE7">
        <w:rPr>
          <w:rFonts w:eastAsia="Calibri" w:cs="Arial"/>
          <w:sz w:val="20"/>
          <w:vertAlign w:val="subscript"/>
        </w:rPr>
        <w:t>X</w:t>
      </w:r>
      <w:r w:rsidRPr="00236CE7">
        <w:rPr>
          <w:rFonts w:eastAsia="Calibri" w:cs="Arial"/>
          <w:sz w:val="20"/>
        </w:rPr>
        <w:t xml:space="preserve"> Annual unit from compliance with any other provision of the applicable, approved state implementation plan, a federally enforceable permit, or the Clean Air Act.</w:t>
      </w:r>
    </w:p>
    <w:p w14:paraId="167AA169" w14:textId="77777777" w:rsidR="004A4C41" w:rsidRPr="00236CE7" w:rsidRDefault="004A4C41" w:rsidP="004A4C41">
      <w:pPr>
        <w:contextualSpacing/>
        <w:jc w:val="both"/>
        <w:rPr>
          <w:rFonts w:eastAsia="Calibri" w:cs="Arial"/>
          <w:b/>
          <w:i/>
          <w:iCs/>
          <w:sz w:val="20"/>
        </w:rPr>
      </w:pPr>
    </w:p>
    <w:p w14:paraId="798EF695" w14:textId="77777777" w:rsidR="004A4C41" w:rsidRPr="00236CE7" w:rsidRDefault="004A4C41" w:rsidP="00A613E3">
      <w:pPr>
        <w:numPr>
          <w:ilvl w:val="0"/>
          <w:numId w:val="111"/>
        </w:numPr>
        <w:spacing w:after="200" w:line="276" w:lineRule="auto"/>
        <w:ind w:left="360"/>
        <w:contextualSpacing/>
        <w:jc w:val="both"/>
        <w:rPr>
          <w:rFonts w:eastAsia="Calibri" w:cs="Arial"/>
          <w:b/>
          <w:sz w:val="20"/>
        </w:rPr>
      </w:pPr>
      <w:r w:rsidRPr="00236CE7">
        <w:rPr>
          <w:rFonts w:eastAsia="Calibri" w:cs="Arial"/>
          <w:b/>
          <w:sz w:val="20"/>
        </w:rPr>
        <w:t xml:space="preserve">Effect on units in Indian country. </w:t>
      </w:r>
    </w:p>
    <w:p w14:paraId="7C96B03B" w14:textId="77777777" w:rsidR="004A4C41" w:rsidRPr="00236CE7" w:rsidRDefault="004A4C41" w:rsidP="004A4C41">
      <w:pPr>
        <w:ind w:left="360"/>
        <w:contextualSpacing/>
        <w:jc w:val="both"/>
        <w:rPr>
          <w:rFonts w:eastAsia="Calibri" w:cs="Arial"/>
          <w:b/>
          <w:i/>
          <w:sz w:val="20"/>
        </w:rPr>
      </w:pPr>
      <w:r w:rsidRPr="00236CE7">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3BF3BC3F" w14:textId="77777777" w:rsidR="004A4C41" w:rsidRPr="005C0CB9" w:rsidRDefault="004A4C41" w:rsidP="004A4C41">
      <w:pPr>
        <w:rPr>
          <w:rFonts w:eastAsia="Calibri" w:cs="Arial"/>
          <w:sz w:val="20"/>
        </w:rPr>
      </w:pPr>
      <w:r>
        <w:rPr>
          <w:rFonts w:eastAsia="Calibri" w:cs="Arial"/>
          <w:color w:val="0070C0"/>
          <w:sz w:val="20"/>
        </w:rPr>
        <w:br w:type="page"/>
      </w:r>
    </w:p>
    <w:p w14:paraId="10899D9F" w14:textId="77777777" w:rsidR="004A4C41" w:rsidRPr="005C0CB9" w:rsidRDefault="004A4C41" w:rsidP="004A4C41">
      <w:pPr>
        <w:autoSpaceDE w:val="0"/>
        <w:autoSpaceDN w:val="0"/>
        <w:adjustRightInd w:val="0"/>
        <w:jc w:val="both"/>
        <w:rPr>
          <w:rFonts w:eastAsia="Calibri" w:cs="Arial"/>
          <w:sz w:val="20"/>
        </w:rPr>
      </w:pPr>
    </w:p>
    <w:p w14:paraId="0A70A359" w14:textId="77777777" w:rsidR="004A4C41" w:rsidRPr="00236CE7" w:rsidRDefault="004A4C41" w:rsidP="004A4C41">
      <w:pPr>
        <w:autoSpaceDE w:val="0"/>
        <w:autoSpaceDN w:val="0"/>
        <w:adjustRightInd w:val="0"/>
        <w:jc w:val="both"/>
        <w:rPr>
          <w:rFonts w:eastAsia="Calibri" w:cs="Arial"/>
          <w:b/>
          <w:bCs/>
          <w:color w:val="000000"/>
          <w:sz w:val="20"/>
          <w:u w:val="single"/>
        </w:rPr>
      </w:pPr>
      <w:r w:rsidRPr="00236CE7">
        <w:rPr>
          <w:rFonts w:eastAsia="Calibri" w:cs="Arial"/>
          <w:b/>
          <w:bCs/>
          <w:color w:val="000000"/>
          <w:sz w:val="20"/>
          <w:u w:val="single"/>
        </w:rPr>
        <w:t>SECTION II:  CSAPR NO</w:t>
      </w:r>
      <w:r w:rsidRPr="00236CE7">
        <w:rPr>
          <w:rFonts w:eastAsia="Calibri" w:cs="Arial"/>
          <w:b/>
          <w:bCs/>
          <w:color w:val="000000"/>
          <w:sz w:val="20"/>
          <w:u w:val="single"/>
          <w:vertAlign w:val="subscript"/>
        </w:rPr>
        <w:t>X</w:t>
      </w:r>
      <w:r w:rsidRPr="00236CE7">
        <w:rPr>
          <w:rFonts w:eastAsia="Calibri" w:cs="Arial"/>
          <w:b/>
          <w:bCs/>
          <w:color w:val="000000"/>
          <w:sz w:val="20"/>
          <w:u w:val="single"/>
        </w:rPr>
        <w:t xml:space="preserve"> Ozone Season Group 3 Trading Program Requirements (40 CFR 97.1006)</w:t>
      </w:r>
    </w:p>
    <w:p w14:paraId="1E3744DB" w14:textId="77777777" w:rsidR="004A4C41" w:rsidRPr="00236CE7" w:rsidRDefault="004A4C41" w:rsidP="004A4C41">
      <w:pPr>
        <w:autoSpaceDE w:val="0"/>
        <w:autoSpaceDN w:val="0"/>
        <w:adjustRightInd w:val="0"/>
        <w:jc w:val="both"/>
        <w:rPr>
          <w:rFonts w:eastAsia="Calibri" w:cs="Arial"/>
          <w:b/>
          <w:bCs/>
          <w:color w:val="000000"/>
          <w:sz w:val="20"/>
          <w:u w:val="single"/>
        </w:rPr>
      </w:pPr>
    </w:p>
    <w:p w14:paraId="49594FE3" w14:textId="77777777" w:rsidR="004A4C41" w:rsidRPr="00236CE7" w:rsidRDefault="004A4C41" w:rsidP="00A613E3">
      <w:pPr>
        <w:numPr>
          <w:ilvl w:val="0"/>
          <w:numId w:val="115"/>
        </w:numPr>
        <w:autoSpaceDE w:val="0"/>
        <w:autoSpaceDN w:val="0"/>
        <w:adjustRightInd w:val="0"/>
        <w:spacing w:after="200" w:line="276" w:lineRule="auto"/>
        <w:ind w:left="360"/>
        <w:contextualSpacing/>
        <w:jc w:val="both"/>
        <w:rPr>
          <w:rFonts w:eastAsia="Calibri" w:cs="Arial"/>
          <w:b/>
          <w:color w:val="000000"/>
          <w:sz w:val="20"/>
        </w:rPr>
      </w:pPr>
      <w:r w:rsidRPr="00236CE7">
        <w:rPr>
          <w:rFonts w:eastAsia="Calibri" w:cs="Arial"/>
          <w:b/>
          <w:color w:val="000000"/>
          <w:sz w:val="20"/>
        </w:rPr>
        <w:t>Designated representative requirements.</w:t>
      </w:r>
    </w:p>
    <w:p w14:paraId="025A9880" w14:textId="77777777" w:rsidR="004A4C41" w:rsidRPr="00236CE7" w:rsidRDefault="004A4C41" w:rsidP="004A4C41">
      <w:pPr>
        <w:autoSpaceDE w:val="0"/>
        <w:autoSpaceDN w:val="0"/>
        <w:adjustRightInd w:val="0"/>
        <w:ind w:left="360"/>
        <w:contextualSpacing/>
        <w:jc w:val="both"/>
        <w:rPr>
          <w:rFonts w:eastAsia="Calibri" w:cs="Arial"/>
          <w:color w:val="000000"/>
          <w:sz w:val="20"/>
        </w:rPr>
      </w:pPr>
      <w:r w:rsidRPr="00236CE7">
        <w:rPr>
          <w:rFonts w:eastAsia="Calibri" w:cs="Arial"/>
          <w:color w:val="000000"/>
          <w:sz w:val="20"/>
        </w:rPr>
        <w:t xml:space="preserve">The owners and operators shall comply with the requirement to have a designated representative, and may have an alternate designated representative, in accordance with 40 CFR 97.813 through 97.818. </w:t>
      </w:r>
    </w:p>
    <w:p w14:paraId="68992297" w14:textId="77777777" w:rsidR="004A4C41" w:rsidRPr="00236CE7" w:rsidRDefault="004A4C41" w:rsidP="004A4C41">
      <w:pPr>
        <w:autoSpaceDE w:val="0"/>
        <w:autoSpaceDN w:val="0"/>
        <w:adjustRightInd w:val="0"/>
        <w:contextualSpacing/>
        <w:jc w:val="both"/>
        <w:rPr>
          <w:rFonts w:eastAsia="Calibri" w:cs="Arial"/>
          <w:color w:val="000000"/>
          <w:sz w:val="20"/>
        </w:rPr>
      </w:pPr>
    </w:p>
    <w:p w14:paraId="55D0EE9F" w14:textId="77777777" w:rsidR="004A4C41" w:rsidRPr="00236CE7" w:rsidRDefault="004A4C41" w:rsidP="00A613E3">
      <w:pPr>
        <w:numPr>
          <w:ilvl w:val="0"/>
          <w:numId w:val="115"/>
        </w:numPr>
        <w:autoSpaceDE w:val="0"/>
        <w:autoSpaceDN w:val="0"/>
        <w:adjustRightInd w:val="0"/>
        <w:spacing w:after="200" w:line="276" w:lineRule="auto"/>
        <w:ind w:left="360"/>
        <w:contextualSpacing/>
        <w:jc w:val="both"/>
        <w:rPr>
          <w:rFonts w:eastAsia="Calibri" w:cs="Arial"/>
          <w:b/>
          <w:color w:val="000000"/>
          <w:sz w:val="20"/>
        </w:rPr>
      </w:pPr>
      <w:r w:rsidRPr="00236CE7">
        <w:rPr>
          <w:rFonts w:eastAsia="Calibri" w:cs="Arial"/>
          <w:b/>
          <w:color w:val="000000"/>
          <w:sz w:val="20"/>
        </w:rPr>
        <w:t xml:space="preserve">Emissions monitoring, reporting, and recordkeeping requirements. </w:t>
      </w:r>
    </w:p>
    <w:p w14:paraId="4B5F2C97" w14:textId="77777777" w:rsidR="004A4C41" w:rsidRPr="00236CE7" w:rsidRDefault="004A4C41" w:rsidP="00A613E3">
      <w:pPr>
        <w:numPr>
          <w:ilvl w:val="0"/>
          <w:numId w:val="116"/>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The owners and operators, and the designated representative, of each CSAPR NO</w:t>
      </w:r>
      <w:r w:rsidRPr="00236CE7">
        <w:rPr>
          <w:rFonts w:eastAsia="Calibri" w:cs="Arial"/>
          <w:color w:val="000000"/>
          <w:sz w:val="20"/>
          <w:vertAlign w:val="subscript"/>
        </w:rPr>
        <w:t>X</w:t>
      </w:r>
      <w:r w:rsidRPr="00236CE7">
        <w:rPr>
          <w:rFonts w:eastAsia="Calibri" w:cs="Arial"/>
          <w:color w:val="000000"/>
          <w:sz w:val="20"/>
        </w:rPr>
        <w:t xml:space="preserve"> Ozone Season Group 3 source and each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 at the source shall comply with the monitoring, reporting, and recordkeeping requirements of 40 CFR 97.830 (general requirements, including installation, certification, and data accounting, compliance deadlines, reporting data, prohibitions, and long-term cold storage), 97.831 (initial monitoring system certification and recertification procedures), 97.832 (monitoring system out-of-control periods), 97.833 (notifications concerning monitoring), 97.834 (recordkeeping and reporting, including monitoring plans, certification applications, quarterly reports, and compliance certification), and 97.835 (petitions for alternatives to monitoring, recordkeeping, or reporting requirements). </w:t>
      </w:r>
    </w:p>
    <w:p w14:paraId="1D3E8D1A" w14:textId="77777777" w:rsidR="004A4C41" w:rsidRPr="00236CE7" w:rsidRDefault="004A4C41" w:rsidP="00A613E3">
      <w:pPr>
        <w:numPr>
          <w:ilvl w:val="0"/>
          <w:numId w:val="116"/>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The emissions data determined in accordance with 40 CFR 97.830 through 97.835 shall be used to calculate allocations of CSAPR NO</w:t>
      </w:r>
      <w:r w:rsidRPr="00236CE7">
        <w:rPr>
          <w:rFonts w:eastAsia="Calibri" w:cs="Arial"/>
          <w:color w:val="000000"/>
          <w:sz w:val="20"/>
          <w:vertAlign w:val="subscript"/>
        </w:rPr>
        <w:t>X</w:t>
      </w:r>
      <w:r w:rsidRPr="00236CE7">
        <w:rPr>
          <w:rFonts w:eastAsia="Calibri" w:cs="Arial"/>
          <w:color w:val="000000"/>
          <w:sz w:val="20"/>
        </w:rPr>
        <w:t xml:space="preserve"> Ozone Season Group 3 allowances under 40 CFR 97.811(a)(2) and (b) and 97.812 and to determine compliance with the CSAPR NO</w:t>
      </w:r>
      <w:r w:rsidRPr="00236CE7">
        <w:rPr>
          <w:rFonts w:eastAsia="Calibri" w:cs="Arial"/>
          <w:color w:val="000000"/>
          <w:sz w:val="20"/>
          <w:vertAlign w:val="subscript"/>
        </w:rPr>
        <w:t>X</w:t>
      </w:r>
      <w:r w:rsidRPr="00236CE7">
        <w:rPr>
          <w:rFonts w:eastAsia="Calibri" w:cs="Arial"/>
          <w:color w:val="000000"/>
          <w:sz w:val="20"/>
        </w:rPr>
        <w:t xml:space="preserve"> Ozone Season Group 3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97.830 through 97.835 and rounded to the nearest ton, with any fraction of a ton less than 0.50 being deemed to be zero. </w:t>
      </w:r>
    </w:p>
    <w:p w14:paraId="03B7D5AC" w14:textId="77777777" w:rsidR="004A4C41" w:rsidRPr="00236CE7" w:rsidRDefault="004A4C41" w:rsidP="004A4C41">
      <w:pPr>
        <w:autoSpaceDE w:val="0"/>
        <w:autoSpaceDN w:val="0"/>
        <w:adjustRightInd w:val="0"/>
        <w:contextualSpacing/>
        <w:jc w:val="both"/>
        <w:rPr>
          <w:rFonts w:eastAsia="Calibri" w:cs="Arial"/>
          <w:color w:val="000000"/>
          <w:sz w:val="20"/>
        </w:rPr>
      </w:pPr>
    </w:p>
    <w:p w14:paraId="3E8CD5F1" w14:textId="77777777" w:rsidR="004A4C41" w:rsidRPr="00236CE7" w:rsidRDefault="004A4C41" w:rsidP="00A613E3">
      <w:pPr>
        <w:numPr>
          <w:ilvl w:val="0"/>
          <w:numId w:val="115"/>
        </w:numPr>
        <w:autoSpaceDE w:val="0"/>
        <w:autoSpaceDN w:val="0"/>
        <w:adjustRightInd w:val="0"/>
        <w:spacing w:after="200" w:line="276" w:lineRule="auto"/>
        <w:ind w:left="360"/>
        <w:contextualSpacing/>
        <w:jc w:val="both"/>
        <w:rPr>
          <w:rFonts w:eastAsia="Calibri" w:cs="Arial"/>
          <w:b/>
          <w:color w:val="000000"/>
          <w:sz w:val="20"/>
        </w:rPr>
      </w:pPr>
      <w:r w:rsidRPr="00236CE7">
        <w:rPr>
          <w:rFonts w:eastAsia="Calibri" w:cs="Arial"/>
          <w:b/>
          <w:color w:val="000000"/>
          <w:sz w:val="20"/>
        </w:rPr>
        <w:t>NO</w:t>
      </w:r>
      <w:r w:rsidRPr="00236CE7">
        <w:rPr>
          <w:rFonts w:eastAsia="Calibri" w:cs="Arial"/>
          <w:b/>
          <w:color w:val="000000"/>
          <w:sz w:val="20"/>
          <w:vertAlign w:val="subscript"/>
        </w:rPr>
        <w:t xml:space="preserve">X </w:t>
      </w:r>
      <w:r w:rsidRPr="00236CE7">
        <w:rPr>
          <w:rFonts w:eastAsia="Calibri" w:cs="Arial"/>
          <w:b/>
          <w:color w:val="000000"/>
          <w:sz w:val="20"/>
        </w:rPr>
        <w:t xml:space="preserve">emissions requirements. </w:t>
      </w:r>
    </w:p>
    <w:p w14:paraId="3BF849B4" w14:textId="77777777" w:rsidR="004A4C41" w:rsidRPr="00236CE7" w:rsidRDefault="004A4C41" w:rsidP="00A613E3">
      <w:pPr>
        <w:numPr>
          <w:ilvl w:val="0"/>
          <w:numId w:val="117"/>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CSAPR NO</w:t>
      </w:r>
      <w:r w:rsidRPr="00236CE7">
        <w:rPr>
          <w:rFonts w:eastAsia="Calibri" w:cs="Arial"/>
          <w:color w:val="000000"/>
          <w:sz w:val="20"/>
          <w:vertAlign w:val="subscript"/>
        </w:rPr>
        <w:t>X</w:t>
      </w:r>
      <w:r w:rsidRPr="00236CE7">
        <w:rPr>
          <w:rFonts w:eastAsia="Calibri" w:cs="Arial"/>
          <w:color w:val="000000"/>
          <w:sz w:val="20"/>
        </w:rPr>
        <w:t xml:space="preserve"> Ozone Season Group 3 emissions limitation. </w:t>
      </w:r>
    </w:p>
    <w:p w14:paraId="3F305F59" w14:textId="77777777" w:rsidR="004A4C41" w:rsidRPr="00236CE7" w:rsidRDefault="004A4C41" w:rsidP="00A613E3">
      <w:pPr>
        <w:numPr>
          <w:ilvl w:val="1"/>
          <w:numId w:val="117"/>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As of the allowance transfer deadline for a control period in a given year, the owners and operators of each CSAPR NO</w:t>
      </w:r>
      <w:r w:rsidRPr="00236CE7">
        <w:rPr>
          <w:rFonts w:eastAsia="Calibri" w:cs="Arial"/>
          <w:color w:val="000000"/>
          <w:sz w:val="20"/>
          <w:vertAlign w:val="subscript"/>
        </w:rPr>
        <w:t>X</w:t>
      </w:r>
      <w:r w:rsidRPr="00236CE7">
        <w:rPr>
          <w:rFonts w:eastAsia="Calibri" w:cs="Arial"/>
          <w:color w:val="000000"/>
          <w:sz w:val="20"/>
        </w:rPr>
        <w:t xml:space="preserve"> Ozone Season Group 3 source and each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 at the source shall hold, in the source's compliance account, CSAPR NO</w:t>
      </w:r>
      <w:r w:rsidRPr="00236CE7">
        <w:rPr>
          <w:rFonts w:eastAsia="Calibri" w:cs="Arial"/>
          <w:color w:val="000000"/>
          <w:sz w:val="20"/>
          <w:vertAlign w:val="subscript"/>
        </w:rPr>
        <w:t>X</w:t>
      </w:r>
      <w:r w:rsidRPr="00236CE7">
        <w:rPr>
          <w:rFonts w:eastAsia="Calibri" w:cs="Arial"/>
          <w:color w:val="000000"/>
          <w:sz w:val="20"/>
        </w:rPr>
        <w:t xml:space="preserve"> Ozone Season Group 3 allowances available for deduction for such control period under 40 CFR 97.824(a) in an amount not less than the tons of total NO</w:t>
      </w:r>
      <w:r w:rsidRPr="00236CE7">
        <w:rPr>
          <w:rFonts w:eastAsia="Calibri" w:cs="Arial"/>
          <w:color w:val="000000"/>
          <w:sz w:val="20"/>
          <w:vertAlign w:val="subscript"/>
        </w:rPr>
        <w:t>X</w:t>
      </w:r>
      <w:r w:rsidRPr="00236CE7">
        <w:rPr>
          <w:rFonts w:eastAsia="Calibri" w:cs="Arial"/>
          <w:color w:val="000000"/>
          <w:sz w:val="20"/>
        </w:rPr>
        <w:t xml:space="preserve"> emissions for such control period from all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units at the source. </w:t>
      </w:r>
    </w:p>
    <w:p w14:paraId="3DC6B4D2" w14:textId="77777777" w:rsidR="004A4C41" w:rsidRPr="00236CE7" w:rsidRDefault="004A4C41" w:rsidP="00A613E3">
      <w:pPr>
        <w:numPr>
          <w:ilvl w:val="1"/>
          <w:numId w:val="117"/>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If total NO</w:t>
      </w:r>
      <w:r w:rsidRPr="00236CE7">
        <w:rPr>
          <w:rFonts w:eastAsia="Calibri" w:cs="Arial"/>
          <w:color w:val="000000"/>
          <w:sz w:val="20"/>
          <w:vertAlign w:val="subscript"/>
        </w:rPr>
        <w:t>X</w:t>
      </w:r>
      <w:r w:rsidRPr="00236CE7">
        <w:rPr>
          <w:rFonts w:eastAsia="Calibri" w:cs="Arial"/>
          <w:color w:val="000000"/>
          <w:sz w:val="20"/>
        </w:rPr>
        <w:t xml:space="preserve"> emissions during a control period in a given year from the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units at a CSAPR NO</w:t>
      </w:r>
      <w:r w:rsidRPr="00236CE7">
        <w:rPr>
          <w:rFonts w:eastAsia="Calibri" w:cs="Arial"/>
          <w:color w:val="000000"/>
          <w:sz w:val="20"/>
          <w:vertAlign w:val="subscript"/>
        </w:rPr>
        <w:t>X</w:t>
      </w:r>
      <w:r w:rsidRPr="00236CE7">
        <w:rPr>
          <w:rFonts w:eastAsia="Calibri" w:cs="Arial"/>
          <w:color w:val="000000"/>
          <w:sz w:val="20"/>
        </w:rPr>
        <w:t xml:space="preserve"> Ozone Season Group 3 source are in excess of the CSAPR NO</w:t>
      </w:r>
      <w:r w:rsidRPr="00236CE7">
        <w:rPr>
          <w:rFonts w:eastAsia="Calibri" w:cs="Arial"/>
          <w:color w:val="000000"/>
          <w:sz w:val="20"/>
          <w:vertAlign w:val="subscript"/>
        </w:rPr>
        <w:t>X</w:t>
      </w:r>
      <w:r w:rsidRPr="00236CE7">
        <w:rPr>
          <w:rFonts w:eastAsia="Calibri" w:cs="Arial"/>
          <w:color w:val="000000"/>
          <w:sz w:val="20"/>
        </w:rPr>
        <w:t xml:space="preserve"> Ozone Season Group 3 emissions limitation set forth in paragraph (c)(1)(i) above, then: </w:t>
      </w:r>
    </w:p>
    <w:p w14:paraId="0B13ADD1" w14:textId="77777777" w:rsidR="004A4C41" w:rsidRPr="00236CE7" w:rsidRDefault="004A4C41" w:rsidP="00A613E3">
      <w:pPr>
        <w:numPr>
          <w:ilvl w:val="2"/>
          <w:numId w:val="117"/>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color w:val="000000"/>
          <w:sz w:val="20"/>
        </w:rPr>
        <w:t>The owners and operators of the source and each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 at the source shall hold the CSAPR NOX Ozone Season Group 3 allowances required for deduction under 40 CFR 97.824(d); and </w:t>
      </w:r>
    </w:p>
    <w:p w14:paraId="0CFFD005" w14:textId="77777777" w:rsidR="004A4C41" w:rsidRPr="00236CE7" w:rsidRDefault="004A4C41" w:rsidP="00A613E3">
      <w:pPr>
        <w:numPr>
          <w:ilvl w:val="2"/>
          <w:numId w:val="117"/>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color w:val="000000"/>
          <w:sz w:val="20"/>
        </w:rPr>
        <w:t>The owners and operators of the source and each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 at the source shall pay any fine, penalty, or assessment or comply with any other remedy imposed, for the same violations, under the Clean Air Act, and each ton of such excess emissions and each day of such control period shall constitute a separate violation of 40 CFR Part 97, Subpart GGGGG and the Clean Air Act. </w:t>
      </w:r>
    </w:p>
    <w:p w14:paraId="4CDBFFEB" w14:textId="77777777" w:rsidR="004A4C41" w:rsidRPr="00236CE7" w:rsidRDefault="004A4C41" w:rsidP="00A613E3">
      <w:pPr>
        <w:numPr>
          <w:ilvl w:val="0"/>
          <w:numId w:val="117"/>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CSAPR NO</w:t>
      </w:r>
      <w:r w:rsidRPr="00236CE7">
        <w:rPr>
          <w:rFonts w:eastAsia="Calibri" w:cs="Arial"/>
          <w:color w:val="000000"/>
          <w:sz w:val="20"/>
          <w:vertAlign w:val="subscript"/>
        </w:rPr>
        <w:t>X</w:t>
      </w:r>
      <w:r w:rsidRPr="00236CE7">
        <w:rPr>
          <w:rFonts w:eastAsia="Calibri" w:cs="Arial"/>
          <w:color w:val="000000"/>
          <w:sz w:val="20"/>
        </w:rPr>
        <w:t xml:space="preserve"> Ozone Season Group 3 assurance provisions. </w:t>
      </w:r>
    </w:p>
    <w:p w14:paraId="2EF5CBBD" w14:textId="77777777" w:rsidR="004A4C41" w:rsidRPr="00236CE7" w:rsidRDefault="004A4C41" w:rsidP="00A613E3">
      <w:pPr>
        <w:numPr>
          <w:ilvl w:val="1"/>
          <w:numId w:val="117"/>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If total NO</w:t>
      </w:r>
      <w:r w:rsidRPr="00236CE7">
        <w:rPr>
          <w:rFonts w:eastAsia="Calibri" w:cs="Arial"/>
          <w:color w:val="000000"/>
          <w:sz w:val="20"/>
          <w:vertAlign w:val="subscript"/>
        </w:rPr>
        <w:t>X</w:t>
      </w:r>
      <w:r w:rsidRPr="00236CE7">
        <w:rPr>
          <w:rFonts w:eastAsia="Calibri" w:cs="Arial"/>
          <w:color w:val="000000"/>
          <w:sz w:val="20"/>
        </w:rPr>
        <w:t xml:space="preserve"> emissions during a control period in a given year from all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units at CSAPR NO</w:t>
      </w:r>
      <w:r w:rsidRPr="00236CE7">
        <w:rPr>
          <w:rFonts w:eastAsia="Calibri" w:cs="Arial"/>
          <w:color w:val="000000"/>
          <w:sz w:val="20"/>
          <w:vertAlign w:val="subscript"/>
        </w:rPr>
        <w:t>X</w:t>
      </w:r>
      <w:r w:rsidRPr="00236CE7">
        <w:rPr>
          <w:rFonts w:eastAsia="Calibri" w:cs="Arial"/>
          <w:color w:val="000000"/>
          <w:sz w:val="20"/>
        </w:rPr>
        <w:t xml:space="preserve"> Ozone Season Group 3 sources in the state</w:t>
      </w:r>
      <w:r w:rsidRPr="00236CE7">
        <w:rPr>
          <w:rFonts w:eastAsia="Calibri" w:cs="Arial"/>
          <w:sz w:val="20"/>
        </w:rPr>
        <w:t xml:space="preserve"> and Indian country within the borders of such state</w:t>
      </w:r>
      <w:r w:rsidRPr="00236CE7">
        <w:rPr>
          <w:rFonts w:eastAsia="Calibri" w:cs="Arial"/>
          <w:i/>
          <w:color w:val="000000"/>
          <w:sz w:val="20"/>
        </w:rPr>
        <w:t xml:space="preserve"> </w:t>
      </w:r>
      <w:r w:rsidRPr="00236CE7">
        <w:rPr>
          <w:rFonts w:eastAsia="Calibri" w:cs="Arial"/>
          <w:color w:val="000000"/>
          <w:sz w:val="20"/>
        </w:rPr>
        <w:t xml:space="preserve">exceed the state assurance level, then the owners and operators of such sources and units in each group of one or more sources and units having a common designated representative for such control period, where the common designated representative’s share of such </w:t>
      </w:r>
      <w:r w:rsidRPr="00236CE7">
        <w:rPr>
          <w:rFonts w:eastAsia="Calibri" w:cs="Arial"/>
          <w:color w:val="000000"/>
          <w:sz w:val="20"/>
        </w:rPr>
        <w:lastRenderedPageBreak/>
        <w:t>NO</w:t>
      </w:r>
      <w:r w:rsidRPr="00236CE7">
        <w:rPr>
          <w:rFonts w:eastAsia="Calibri" w:cs="Arial"/>
          <w:color w:val="000000"/>
          <w:sz w:val="20"/>
          <w:vertAlign w:val="subscript"/>
        </w:rPr>
        <w:t>X</w:t>
      </w:r>
      <w:r w:rsidRPr="00236CE7">
        <w:rPr>
          <w:rFonts w:eastAsia="Calibri" w:cs="Arial"/>
          <w:color w:val="000000"/>
          <w:sz w:val="20"/>
        </w:rPr>
        <w:t xml:space="preserve"> emissions during such control period exceeds the common designated representative’s assurance level for the state and such control period, shall hold (in the assurance account established for the owners and operators of such group) CSAPR NO</w:t>
      </w:r>
      <w:r w:rsidRPr="00236CE7">
        <w:rPr>
          <w:rFonts w:eastAsia="Calibri" w:cs="Arial"/>
          <w:color w:val="000000"/>
          <w:sz w:val="20"/>
          <w:vertAlign w:val="subscript"/>
        </w:rPr>
        <w:t>X</w:t>
      </w:r>
      <w:r w:rsidRPr="00236CE7">
        <w:rPr>
          <w:rFonts w:eastAsia="Calibri" w:cs="Arial"/>
          <w:color w:val="000000"/>
          <w:sz w:val="20"/>
        </w:rPr>
        <w:t xml:space="preserve"> Ozone Season Group 3 allowances available for deduction for such control period under 40 CFR 97.825(a) in an amount equal to two times the product (rounded to the nearest whole number), as determined by the Administrator in accordance with 40 CFR 97.825(b), of multiplying— </w:t>
      </w:r>
    </w:p>
    <w:p w14:paraId="2695E4AF" w14:textId="77777777" w:rsidR="004A4C41" w:rsidRPr="00236CE7" w:rsidRDefault="004A4C41" w:rsidP="00A613E3">
      <w:pPr>
        <w:numPr>
          <w:ilvl w:val="2"/>
          <w:numId w:val="117"/>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color w:val="000000"/>
          <w:sz w:val="20"/>
        </w:rPr>
        <w:t>The quotient of the amount by which the common designated representative’s share of such NO</w:t>
      </w:r>
      <w:r w:rsidRPr="00236CE7">
        <w:rPr>
          <w:rFonts w:eastAsia="Calibri" w:cs="Arial"/>
          <w:color w:val="000000"/>
          <w:sz w:val="20"/>
          <w:vertAlign w:val="subscript"/>
        </w:rPr>
        <w:t>X</w:t>
      </w:r>
      <w:r w:rsidRPr="00236CE7">
        <w:rPr>
          <w:rFonts w:eastAsia="Calibri" w:cs="Arial"/>
          <w:color w:val="000000"/>
          <w:sz w:val="20"/>
        </w:rPr>
        <w:t xml:space="preserve"> emissions exceeds the common designated representative’s assurance level divided by the sum of the amounts, determined for all common designated representatives for such sources and units in the state </w:t>
      </w:r>
      <w:r w:rsidRPr="00236CE7">
        <w:rPr>
          <w:rFonts w:eastAsia="Calibri" w:cs="Arial"/>
          <w:sz w:val="20"/>
        </w:rPr>
        <w:t>and Indian country within the borders of such state</w:t>
      </w:r>
      <w:r w:rsidRPr="00236CE7">
        <w:rPr>
          <w:rFonts w:eastAsia="Calibri" w:cs="Arial"/>
          <w:i/>
          <w:color w:val="000000"/>
          <w:sz w:val="20"/>
        </w:rPr>
        <w:t xml:space="preserve"> </w:t>
      </w:r>
      <w:r w:rsidRPr="00236CE7">
        <w:rPr>
          <w:rFonts w:eastAsia="Calibri" w:cs="Arial"/>
          <w:color w:val="000000"/>
          <w:sz w:val="20"/>
        </w:rPr>
        <w:t>for such control period, by which each common designated representative’s share of such NO</w:t>
      </w:r>
      <w:r w:rsidRPr="00236CE7">
        <w:rPr>
          <w:rFonts w:eastAsia="Calibri" w:cs="Arial"/>
          <w:color w:val="000000"/>
          <w:sz w:val="20"/>
          <w:vertAlign w:val="subscript"/>
        </w:rPr>
        <w:t>X</w:t>
      </w:r>
      <w:r w:rsidRPr="00236CE7">
        <w:rPr>
          <w:rFonts w:eastAsia="Calibri" w:cs="Arial"/>
          <w:color w:val="000000"/>
          <w:sz w:val="20"/>
        </w:rPr>
        <w:t xml:space="preserve"> emissions exceeds the respective common designated representative’s assurance level; and </w:t>
      </w:r>
    </w:p>
    <w:p w14:paraId="5F72CAF0" w14:textId="77777777" w:rsidR="004A4C41" w:rsidRPr="00236CE7" w:rsidRDefault="004A4C41" w:rsidP="00A613E3">
      <w:pPr>
        <w:numPr>
          <w:ilvl w:val="2"/>
          <w:numId w:val="117"/>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color w:val="000000"/>
          <w:sz w:val="20"/>
        </w:rPr>
        <w:t>The amount by which total NO</w:t>
      </w:r>
      <w:r w:rsidRPr="00236CE7">
        <w:rPr>
          <w:rFonts w:eastAsia="Calibri" w:cs="Arial"/>
          <w:color w:val="000000"/>
          <w:sz w:val="20"/>
          <w:vertAlign w:val="subscript"/>
        </w:rPr>
        <w:t>X</w:t>
      </w:r>
      <w:r w:rsidRPr="00236CE7">
        <w:rPr>
          <w:rFonts w:eastAsia="Calibri" w:cs="Arial"/>
          <w:color w:val="000000"/>
          <w:sz w:val="20"/>
        </w:rPr>
        <w:t xml:space="preserve"> emissions from all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units at CSAPR NO</w:t>
      </w:r>
      <w:r w:rsidRPr="00236CE7">
        <w:rPr>
          <w:rFonts w:eastAsia="Calibri" w:cs="Arial"/>
          <w:color w:val="000000"/>
          <w:sz w:val="20"/>
          <w:vertAlign w:val="subscript"/>
        </w:rPr>
        <w:t>X</w:t>
      </w:r>
      <w:r w:rsidRPr="00236CE7">
        <w:rPr>
          <w:rFonts w:eastAsia="Calibri" w:cs="Arial"/>
          <w:color w:val="000000"/>
          <w:sz w:val="20"/>
        </w:rPr>
        <w:t xml:space="preserve"> Ozone Season Group 3 sources in the state </w:t>
      </w:r>
      <w:r w:rsidRPr="00236CE7">
        <w:rPr>
          <w:rFonts w:eastAsia="Calibri" w:cs="Arial"/>
          <w:sz w:val="20"/>
        </w:rPr>
        <w:t>and Indian country within the borders of such state</w:t>
      </w:r>
      <w:r w:rsidRPr="00236CE7">
        <w:rPr>
          <w:rFonts w:eastAsia="Calibri" w:cs="Arial"/>
          <w:i/>
          <w:color w:val="000000"/>
          <w:sz w:val="20"/>
        </w:rPr>
        <w:t xml:space="preserve"> </w:t>
      </w:r>
      <w:r w:rsidRPr="00236CE7">
        <w:rPr>
          <w:rFonts w:eastAsia="Calibri" w:cs="Arial"/>
          <w:color w:val="000000"/>
          <w:sz w:val="20"/>
        </w:rPr>
        <w:t xml:space="preserve">for such control period exceed the state assurance level. </w:t>
      </w:r>
    </w:p>
    <w:p w14:paraId="51E05053" w14:textId="77777777" w:rsidR="004A4C41" w:rsidRPr="00236CE7" w:rsidRDefault="004A4C41" w:rsidP="00A613E3">
      <w:pPr>
        <w:numPr>
          <w:ilvl w:val="1"/>
          <w:numId w:val="117"/>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The owners and operators shall hold the CSAPR NO</w:t>
      </w:r>
      <w:r w:rsidRPr="00236CE7">
        <w:rPr>
          <w:rFonts w:eastAsia="Calibri" w:cs="Arial"/>
          <w:color w:val="000000"/>
          <w:sz w:val="20"/>
          <w:vertAlign w:val="subscript"/>
        </w:rPr>
        <w:t>X</w:t>
      </w:r>
      <w:r w:rsidRPr="00236CE7">
        <w:rPr>
          <w:rFonts w:eastAsia="Calibri" w:cs="Arial"/>
          <w:color w:val="000000"/>
          <w:sz w:val="20"/>
        </w:rPr>
        <w:t xml:space="preserve"> Ozone Season Group 3 allowances required under paragraph (c)(2)(i) above, as of midnight of November 1 (if it is a business day), or midnight of the first business day thereafter (if November 1 is not a business day), immediately after such control period. </w:t>
      </w:r>
    </w:p>
    <w:p w14:paraId="257652A6" w14:textId="77777777" w:rsidR="004A4C41" w:rsidRPr="00236CE7" w:rsidRDefault="004A4C41" w:rsidP="00A613E3">
      <w:pPr>
        <w:numPr>
          <w:ilvl w:val="1"/>
          <w:numId w:val="117"/>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Total NO</w:t>
      </w:r>
      <w:r w:rsidRPr="00236CE7">
        <w:rPr>
          <w:rFonts w:eastAsia="Calibri" w:cs="Arial"/>
          <w:color w:val="000000"/>
          <w:sz w:val="20"/>
          <w:vertAlign w:val="subscript"/>
        </w:rPr>
        <w:t>X</w:t>
      </w:r>
      <w:r w:rsidRPr="00236CE7">
        <w:rPr>
          <w:rFonts w:eastAsia="Calibri" w:cs="Arial"/>
          <w:color w:val="000000"/>
          <w:sz w:val="20"/>
        </w:rPr>
        <w:t xml:space="preserve"> emissions from all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units at CSAPR NO</w:t>
      </w:r>
      <w:r w:rsidRPr="00236CE7">
        <w:rPr>
          <w:rFonts w:eastAsia="Calibri" w:cs="Arial"/>
          <w:color w:val="000000"/>
          <w:sz w:val="20"/>
          <w:vertAlign w:val="subscript"/>
        </w:rPr>
        <w:t>X</w:t>
      </w:r>
      <w:r w:rsidRPr="00236CE7">
        <w:rPr>
          <w:rFonts w:eastAsia="Calibri" w:cs="Arial"/>
          <w:color w:val="000000"/>
          <w:sz w:val="20"/>
        </w:rPr>
        <w:t xml:space="preserve"> Ozone Season Group 3 sources in the state </w:t>
      </w:r>
      <w:r w:rsidRPr="00236CE7">
        <w:rPr>
          <w:rFonts w:eastAsia="Calibri" w:cs="Arial"/>
          <w:sz w:val="20"/>
        </w:rPr>
        <w:t>and Indian country within the borders of such state</w:t>
      </w:r>
      <w:r w:rsidRPr="00236CE7">
        <w:rPr>
          <w:rFonts w:eastAsia="Calibri" w:cs="Arial"/>
          <w:b/>
          <w:sz w:val="20"/>
        </w:rPr>
        <w:t xml:space="preserve"> </w:t>
      </w:r>
      <w:r w:rsidRPr="00236CE7">
        <w:rPr>
          <w:rFonts w:eastAsia="Calibri" w:cs="Arial"/>
          <w:color w:val="000000"/>
          <w:sz w:val="20"/>
        </w:rPr>
        <w:t>during a control period in a given year exceed the state assurance level if such total NO</w:t>
      </w:r>
      <w:r w:rsidRPr="00236CE7">
        <w:rPr>
          <w:rFonts w:eastAsia="Calibri" w:cs="Arial"/>
          <w:color w:val="000000"/>
          <w:sz w:val="20"/>
          <w:vertAlign w:val="subscript"/>
        </w:rPr>
        <w:t>X</w:t>
      </w:r>
      <w:r w:rsidRPr="00236CE7">
        <w:rPr>
          <w:rFonts w:eastAsia="Calibri" w:cs="Arial"/>
          <w:color w:val="000000"/>
          <w:sz w:val="20"/>
        </w:rPr>
        <w:t xml:space="preserve"> emissions exceed the sum, for such control period, of the State NO</w:t>
      </w:r>
      <w:r w:rsidRPr="00236CE7">
        <w:rPr>
          <w:rFonts w:eastAsia="Calibri" w:cs="Arial"/>
          <w:color w:val="000000"/>
          <w:sz w:val="20"/>
          <w:vertAlign w:val="subscript"/>
        </w:rPr>
        <w:t>X</w:t>
      </w:r>
      <w:r w:rsidRPr="00236CE7">
        <w:rPr>
          <w:rFonts w:eastAsia="Calibri" w:cs="Arial"/>
          <w:color w:val="000000"/>
          <w:sz w:val="20"/>
        </w:rPr>
        <w:t xml:space="preserve"> Ozone Season Group 3 trading budget under 40 CFR 97.810(a) and the state’s variability limit under 40 CFR 97.810(b). </w:t>
      </w:r>
    </w:p>
    <w:p w14:paraId="474D839E" w14:textId="77777777" w:rsidR="004A4C41" w:rsidRPr="00236CE7" w:rsidRDefault="004A4C41" w:rsidP="00A613E3">
      <w:pPr>
        <w:numPr>
          <w:ilvl w:val="1"/>
          <w:numId w:val="117"/>
        </w:numPr>
        <w:autoSpaceDE w:val="0"/>
        <w:autoSpaceDN w:val="0"/>
        <w:adjustRightInd w:val="0"/>
        <w:spacing w:after="200" w:line="276" w:lineRule="auto"/>
        <w:ind w:left="1260" w:hanging="180"/>
        <w:contextualSpacing/>
        <w:jc w:val="both"/>
        <w:rPr>
          <w:rFonts w:eastAsia="Times New Roman,Calibri" w:cs="Arial"/>
          <w:color w:val="000000"/>
          <w:sz w:val="20"/>
        </w:rPr>
      </w:pPr>
      <w:r w:rsidRPr="00236CE7">
        <w:rPr>
          <w:rFonts w:eastAsia="Times New Roman,Calibri" w:cs="Arial"/>
          <w:color w:val="000000"/>
          <w:sz w:val="20"/>
        </w:rPr>
        <w:t>It shall not be a violation of 40 CFR Part 97, Subpart GGGGG or of the Clean Air Act if total NO</w:t>
      </w:r>
      <w:r w:rsidRPr="00236CE7">
        <w:rPr>
          <w:rFonts w:eastAsia="Times New Roman,Calibri" w:cs="Arial"/>
          <w:color w:val="000000"/>
          <w:sz w:val="20"/>
          <w:vertAlign w:val="subscript"/>
        </w:rPr>
        <w:t>X</w:t>
      </w:r>
      <w:r w:rsidRPr="00236CE7">
        <w:rPr>
          <w:rFonts w:eastAsia="Times New Roman,Calibri" w:cs="Arial"/>
          <w:color w:val="000000"/>
          <w:sz w:val="20"/>
        </w:rPr>
        <w:t xml:space="preserve"> emissions from all CSAPR NO</w:t>
      </w:r>
      <w:r w:rsidRPr="00236CE7">
        <w:rPr>
          <w:rFonts w:eastAsia="Times New Roman,Calibri" w:cs="Arial"/>
          <w:color w:val="000000"/>
          <w:sz w:val="20"/>
          <w:vertAlign w:val="subscript"/>
        </w:rPr>
        <w:t>X</w:t>
      </w:r>
      <w:r w:rsidRPr="00236CE7">
        <w:rPr>
          <w:rFonts w:eastAsia="Times New Roman,Calibri" w:cs="Arial"/>
          <w:color w:val="000000"/>
          <w:sz w:val="20"/>
        </w:rPr>
        <w:t xml:space="preserve"> Ozone Season Group 3 units at CSAPR NO</w:t>
      </w:r>
      <w:r w:rsidRPr="00236CE7">
        <w:rPr>
          <w:rFonts w:eastAsia="Times New Roman,Calibri" w:cs="Arial"/>
          <w:color w:val="000000"/>
          <w:sz w:val="20"/>
          <w:vertAlign w:val="subscript"/>
        </w:rPr>
        <w:t>X</w:t>
      </w:r>
      <w:r w:rsidRPr="00236CE7">
        <w:rPr>
          <w:rFonts w:eastAsia="Times New Roman,Calibri" w:cs="Arial"/>
          <w:color w:val="000000"/>
          <w:sz w:val="20"/>
        </w:rPr>
        <w:t xml:space="preserve"> Ozone Season Group 3 sources in the state </w:t>
      </w:r>
      <w:r w:rsidRPr="00236CE7">
        <w:rPr>
          <w:rFonts w:eastAsia="Times New Roman,Calibri" w:cs="Arial"/>
          <w:bCs/>
          <w:sz w:val="20"/>
        </w:rPr>
        <w:t>and Indian country within the borders of such state</w:t>
      </w:r>
      <w:r w:rsidRPr="00236CE7">
        <w:rPr>
          <w:rFonts w:eastAsia="Times New Roman,Calibri" w:cs="Arial"/>
          <w:b/>
          <w:bCs/>
          <w:sz w:val="20"/>
        </w:rPr>
        <w:t xml:space="preserve"> </w:t>
      </w:r>
      <w:r w:rsidRPr="00236CE7">
        <w:rPr>
          <w:rFonts w:eastAsia="Times New Roman,Calibri" w:cs="Arial"/>
          <w:color w:val="000000"/>
          <w:sz w:val="20"/>
        </w:rPr>
        <w:t>during a control period exceed the state assurance level or if a common designated representative’s share of total NO</w:t>
      </w:r>
      <w:r w:rsidRPr="00236CE7">
        <w:rPr>
          <w:rFonts w:eastAsia="Times New Roman,Calibri" w:cs="Arial"/>
          <w:color w:val="000000"/>
          <w:sz w:val="20"/>
          <w:vertAlign w:val="subscript"/>
        </w:rPr>
        <w:t>X</w:t>
      </w:r>
      <w:r w:rsidRPr="00236CE7">
        <w:rPr>
          <w:rFonts w:eastAsia="Times New Roman,Calibri" w:cs="Arial"/>
          <w:color w:val="000000"/>
          <w:sz w:val="20"/>
        </w:rPr>
        <w:t xml:space="preserve"> emissions from the CSAPR NO</w:t>
      </w:r>
      <w:r w:rsidRPr="00236CE7">
        <w:rPr>
          <w:rFonts w:eastAsia="Times New Roman,Calibri" w:cs="Arial"/>
          <w:color w:val="000000"/>
          <w:sz w:val="20"/>
          <w:vertAlign w:val="subscript"/>
        </w:rPr>
        <w:t>X</w:t>
      </w:r>
      <w:r w:rsidRPr="00236CE7">
        <w:rPr>
          <w:rFonts w:eastAsia="Times New Roman,Calibri" w:cs="Arial"/>
          <w:color w:val="000000"/>
          <w:sz w:val="20"/>
        </w:rPr>
        <w:t xml:space="preserve"> Ozone Season Group 3 units at CSAPR NO</w:t>
      </w:r>
      <w:r w:rsidRPr="00236CE7">
        <w:rPr>
          <w:rFonts w:eastAsia="Times New Roman,Calibri" w:cs="Arial"/>
          <w:color w:val="000000"/>
          <w:sz w:val="20"/>
          <w:vertAlign w:val="subscript"/>
        </w:rPr>
        <w:t>X</w:t>
      </w:r>
      <w:r w:rsidRPr="00236CE7">
        <w:rPr>
          <w:rFonts w:eastAsia="Times New Roman,Calibri" w:cs="Arial"/>
          <w:color w:val="000000"/>
          <w:sz w:val="20"/>
        </w:rPr>
        <w:t xml:space="preserve"> Ozone Season Group 3 sources in the state </w:t>
      </w:r>
      <w:r w:rsidRPr="00236CE7">
        <w:rPr>
          <w:rFonts w:eastAsia="Times New Roman,Calibri" w:cs="Arial"/>
          <w:bCs/>
          <w:sz w:val="20"/>
        </w:rPr>
        <w:t>and Indian country within the borders of such state</w:t>
      </w:r>
      <w:r w:rsidRPr="00236CE7">
        <w:rPr>
          <w:rFonts w:eastAsia="Times New Roman,Calibri" w:cs="Arial"/>
          <w:i/>
          <w:iCs/>
          <w:sz w:val="20"/>
        </w:rPr>
        <w:t xml:space="preserve"> </w:t>
      </w:r>
      <w:r w:rsidRPr="00236CE7">
        <w:rPr>
          <w:rFonts w:eastAsia="Times New Roman,Calibri" w:cs="Arial"/>
          <w:color w:val="000000"/>
          <w:sz w:val="20"/>
        </w:rPr>
        <w:t xml:space="preserve">during a control period exceeds the common designated representative’s assurance level. </w:t>
      </w:r>
    </w:p>
    <w:p w14:paraId="03BF3206" w14:textId="77777777" w:rsidR="004A4C41" w:rsidRPr="00236CE7" w:rsidRDefault="004A4C41" w:rsidP="00A613E3">
      <w:pPr>
        <w:numPr>
          <w:ilvl w:val="1"/>
          <w:numId w:val="117"/>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To the extent the owners and operators fail to hold CSAPR NO</w:t>
      </w:r>
      <w:r w:rsidRPr="00236CE7">
        <w:rPr>
          <w:rFonts w:eastAsia="Calibri" w:cs="Arial"/>
          <w:color w:val="000000"/>
          <w:sz w:val="20"/>
          <w:vertAlign w:val="subscript"/>
        </w:rPr>
        <w:t>X</w:t>
      </w:r>
      <w:r w:rsidRPr="00236CE7">
        <w:rPr>
          <w:rFonts w:eastAsia="Calibri" w:cs="Arial"/>
          <w:color w:val="000000"/>
          <w:sz w:val="20"/>
        </w:rPr>
        <w:t xml:space="preserve"> Ozone Season Group 3 allowances for a control period in a given year in accordance with paragraphs (c)(2)(i) through (iii) above, </w:t>
      </w:r>
    </w:p>
    <w:p w14:paraId="58EEB9B0" w14:textId="77777777" w:rsidR="004A4C41" w:rsidRPr="00236CE7" w:rsidRDefault="004A4C41" w:rsidP="00A613E3">
      <w:pPr>
        <w:numPr>
          <w:ilvl w:val="2"/>
          <w:numId w:val="117"/>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color w:val="000000"/>
          <w:sz w:val="20"/>
        </w:rPr>
        <w:t xml:space="preserve">The owners and operators shall pay any fine, penalty, or assessment or comply with any other remedy imposed under the Clean Air Act; and </w:t>
      </w:r>
    </w:p>
    <w:p w14:paraId="595686E7" w14:textId="77777777" w:rsidR="004A4C41" w:rsidRPr="00236CE7" w:rsidRDefault="004A4C41" w:rsidP="00A613E3">
      <w:pPr>
        <w:numPr>
          <w:ilvl w:val="2"/>
          <w:numId w:val="117"/>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color w:val="000000"/>
          <w:sz w:val="20"/>
        </w:rPr>
        <w:t>Each CSAPR NO</w:t>
      </w:r>
      <w:r w:rsidRPr="00236CE7">
        <w:rPr>
          <w:rFonts w:eastAsia="Calibri" w:cs="Arial"/>
          <w:color w:val="000000"/>
          <w:sz w:val="20"/>
          <w:vertAlign w:val="subscript"/>
        </w:rPr>
        <w:t>X</w:t>
      </w:r>
      <w:r w:rsidRPr="00236CE7">
        <w:rPr>
          <w:rFonts w:eastAsia="Calibri" w:cs="Arial"/>
          <w:color w:val="000000"/>
          <w:sz w:val="20"/>
        </w:rPr>
        <w:t xml:space="preserve"> Ozone Season Group 3 allowance that the owners and operators fail to hold for such control period in accordance with paragraphs (c)(2)(i) through (iii) above and each day of such control period shall constitute a separate violation of 40 CFR Part 97, Subpart GGGGG and the Clean Air Act. </w:t>
      </w:r>
    </w:p>
    <w:p w14:paraId="67823052" w14:textId="77777777" w:rsidR="004A4C41" w:rsidRPr="00236CE7" w:rsidRDefault="004A4C41" w:rsidP="00A613E3">
      <w:pPr>
        <w:numPr>
          <w:ilvl w:val="0"/>
          <w:numId w:val="117"/>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 xml:space="preserve">Compliance periods. </w:t>
      </w:r>
    </w:p>
    <w:p w14:paraId="0884A2EB" w14:textId="77777777" w:rsidR="004A4C41" w:rsidRPr="00236CE7" w:rsidRDefault="004A4C41" w:rsidP="00A613E3">
      <w:pPr>
        <w:numPr>
          <w:ilvl w:val="1"/>
          <w:numId w:val="117"/>
        </w:numPr>
        <w:tabs>
          <w:tab w:val="left" w:pos="1260"/>
        </w:tabs>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A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 shall be subject to the requirements under paragraph (c)(1) above for the control period starting on the later of May 1, 2017 or the deadline for meeting the unit's monitor certification requirements under 40 CFR 97.830(b) and for each control period thereafter. </w:t>
      </w:r>
    </w:p>
    <w:p w14:paraId="636ABEC7" w14:textId="77777777" w:rsidR="004A4C41" w:rsidRPr="00236CE7" w:rsidRDefault="004A4C41" w:rsidP="00A613E3">
      <w:pPr>
        <w:numPr>
          <w:ilvl w:val="1"/>
          <w:numId w:val="117"/>
        </w:numPr>
        <w:tabs>
          <w:tab w:val="left" w:pos="1260"/>
        </w:tabs>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sz w:val="20"/>
        </w:rPr>
        <w:t>A CSAPR NO</w:t>
      </w:r>
      <w:r w:rsidRPr="00236CE7">
        <w:rPr>
          <w:rFonts w:eastAsia="Calibri" w:cs="Arial"/>
          <w:sz w:val="20"/>
          <w:vertAlign w:val="subscript"/>
        </w:rPr>
        <w:t>X</w:t>
      </w:r>
      <w:r w:rsidRPr="00236CE7">
        <w:rPr>
          <w:rFonts w:eastAsia="Calibri" w:cs="Arial"/>
          <w:sz w:val="20"/>
        </w:rPr>
        <w:t xml:space="preserve"> Ozone Season Group 3 unit shall be subject to the requirements under paragraph (c)(2) above for the control period starting on the later of May 1, 2017 or the deadline for meeting the unit's monitor certification requirements under 40 CFR 97.830(b) and for each control period thereafter.</w:t>
      </w:r>
      <w:r w:rsidRPr="00236CE7" w:rsidDel="00D53F2B">
        <w:rPr>
          <w:rFonts w:eastAsia="Calibri" w:cs="Arial"/>
          <w:sz w:val="20"/>
        </w:rPr>
        <w:t xml:space="preserve"> </w:t>
      </w:r>
    </w:p>
    <w:p w14:paraId="1125B4FC" w14:textId="77777777" w:rsidR="004A4C41" w:rsidRPr="00236CE7" w:rsidRDefault="004A4C41" w:rsidP="00A613E3">
      <w:pPr>
        <w:numPr>
          <w:ilvl w:val="0"/>
          <w:numId w:val="117"/>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 xml:space="preserve">Vintage of allowances held for compliance. </w:t>
      </w:r>
    </w:p>
    <w:p w14:paraId="6E9CCF1B" w14:textId="77777777" w:rsidR="004A4C41" w:rsidRPr="00236CE7" w:rsidRDefault="004A4C41" w:rsidP="00A613E3">
      <w:pPr>
        <w:numPr>
          <w:ilvl w:val="1"/>
          <w:numId w:val="117"/>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lastRenderedPageBreak/>
        <w:t>A CSAPR NOX Ozone Season Group 3 allowance held for compliance with the requirements under paragraph (c)(1)(i) above for a control period in a given year must be a CSAPR NO</w:t>
      </w:r>
      <w:r w:rsidRPr="00236CE7">
        <w:rPr>
          <w:rFonts w:eastAsia="Calibri" w:cs="Arial"/>
          <w:color w:val="000000"/>
          <w:sz w:val="20"/>
          <w:vertAlign w:val="subscript"/>
        </w:rPr>
        <w:t>X</w:t>
      </w:r>
      <w:r w:rsidRPr="00236CE7">
        <w:rPr>
          <w:rFonts w:eastAsia="Calibri" w:cs="Arial"/>
          <w:color w:val="000000"/>
          <w:sz w:val="20"/>
        </w:rPr>
        <w:t xml:space="preserve"> Ozone Season Group 3 allowance that was allocated for such control period or a control period in a prior year. </w:t>
      </w:r>
    </w:p>
    <w:p w14:paraId="10C23B6B" w14:textId="77777777" w:rsidR="004A4C41" w:rsidRPr="00236CE7" w:rsidRDefault="004A4C41" w:rsidP="00A613E3">
      <w:pPr>
        <w:numPr>
          <w:ilvl w:val="1"/>
          <w:numId w:val="117"/>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A CSAPR NO</w:t>
      </w:r>
      <w:r w:rsidRPr="00236CE7">
        <w:rPr>
          <w:rFonts w:eastAsia="Calibri" w:cs="Arial"/>
          <w:color w:val="000000"/>
          <w:sz w:val="20"/>
          <w:vertAlign w:val="subscript"/>
        </w:rPr>
        <w:t>X</w:t>
      </w:r>
      <w:r w:rsidRPr="00236CE7">
        <w:rPr>
          <w:rFonts w:eastAsia="Calibri" w:cs="Arial"/>
          <w:color w:val="000000"/>
          <w:sz w:val="20"/>
        </w:rPr>
        <w:t xml:space="preserve"> Ozone Season Group 3 allowance held for compliance with the requirements under paragraphs (c)(1)(ii)(A) and (2)(i) through (iii) above for a control period in a given year must be a CSAPR NO</w:t>
      </w:r>
      <w:r w:rsidRPr="00236CE7">
        <w:rPr>
          <w:rFonts w:eastAsia="Calibri" w:cs="Arial"/>
          <w:color w:val="000000"/>
          <w:sz w:val="20"/>
          <w:vertAlign w:val="subscript"/>
        </w:rPr>
        <w:t>X</w:t>
      </w:r>
      <w:r w:rsidRPr="00236CE7">
        <w:rPr>
          <w:rFonts w:eastAsia="Calibri" w:cs="Arial"/>
          <w:color w:val="000000"/>
          <w:sz w:val="20"/>
        </w:rPr>
        <w:t xml:space="preserve"> Ozone Season Group 3 allowance that was allocated for a control period in a prior year or the control period in the given year or in the immediately following year. </w:t>
      </w:r>
    </w:p>
    <w:p w14:paraId="066E2E0C" w14:textId="77777777" w:rsidR="004A4C41" w:rsidRPr="00236CE7" w:rsidRDefault="004A4C41" w:rsidP="00A613E3">
      <w:pPr>
        <w:numPr>
          <w:ilvl w:val="0"/>
          <w:numId w:val="117"/>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Allowance Management System requirements. Each CSAPR NO</w:t>
      </w:r>
      <w:r w:rsidRPr="00236CE7">
        <w:rPr>
          <w:rFonts w:eastAsia="Calibri" w:cs="Arial"/>
          <w:color w:val="000000"/>
          <w:sz w:val="20"/>
          <w:vertAlign w:val="subscript"/>
        </w:rPr>
        <w:t>X</w:t>
      </w:r>
      <w:r w:rsidRPr="00236CE7">
        <w:rPr>
          <w:rFonts w:eastAsia="Calibri" w:cs="Arial"/>
          <w:color w:val="000000"/>
          <w:sz w:val="20"/>
        </w:rPr>
        <w:t xml:space="preserve"> Ozone Season Group 3 allowance shall be held in, deducted from, or transferred into, out of, or between Allowance Management System accounts in accordance with 40 CFR Part 97, Subpart GGGGG. </w:t>
      </w:r>
    </w:p>
    <w:p w14:paraId="4BE94259" w14:textId="77777777" w:rsidR="004A4C41" w:rsidRPr="00236CE7" w:rsidRDefault="004A4C41" w:rsidP="00A613E3">
      <w:pPr>
        <w:numPr>
          <w:ilvl w:val="0"/>
          <w:numId w:val="117"/>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Limited authorization. A CSAPR NO</w:t>
      </w:r>
      <w:r w:rsidRPr="00236CE7">
        <w:rPr>
          <w:rFonts w:eastAsia="Calibri" w:cs="Arial"/>
          <w:color w:val="000000"/>
          <w:sz w:val="20"/>
          <w:vertAlign w:val="subscript"/>
        </w:rPr>
        <w:t>X</w:t>
      </w:r>
      <w:r w:rsidRPr="00236CE7">
        <w:rPr>
          <w:rFonts w:eastAsia="Calibri" w:cs="Arial"/>
          <w:color w:val="000000"/>
          <w:sz w:val="20"/>
        </w:rPr>
        <w:t xml:space="preserve"> Ozone Season Group 3 allowance is a limited authorization to emit one ton of NO</w:t>
      </w:r>
      <w:r w:rsidRPr="00236CE7">
        <w:rPr>
          <w:rFonts w:eastAsia="Calibri" w:cs="Arial"/>
          <w:color w:val="000000"/>
          <w:sz w:val="20"/>
          <w:vertAlign w:val="subscript"/>
        </w:rPr>
        <w:t>X</w:t>
      </w:r>
      <w:r w:rsidRPr="00236CE7">
        <w:rPr>
          <w:rFonts w:eastAsia="Calibri" w:cs="Arial"/>
          <w:color w:val="000000"/>
          <w:sz w:val="20"/>
        </w:rPr>
        <w:t xml:space="preserve"> during the control period in one year.  Such authorization is limited in its use and duration as follows: </w:t>
      </w:r>
    </w:p>
    <w:p w14:paraId="4EA32ED1" w14:textId="77777777" w:rsidR="004A4C41" w:rsidRPr="00236CE7" w:rsidRDefault="004A4C41" w:rsidP="00A613E3">
      <w:pPr>
        <w:numPr>
          <w:ilvl w:val="1"/>
          <w:numId w:val="117"/>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Such authorization shall only be used in accordance with the CSAPR NO</w:t>
      </w:r>
      <w:r w:rsidRPr="00236CE7">
        <w:rPr>
          <w:rFonts w:eastAsia="Calibri" w:cs="Arial"/>
          <w:color w:val="000000"/>
          <w:sz w:val="20"/>
          <w:vertAlign w:val="subscript"/>
        </w:rPr>
        <w:t>X</w:t>
      </w:r>
      <w:r w:rsidRPr="00236CE7">
        <w:rPr>
          <w:rFonts w:eastAsia="Calibri" w:cs="Arial"/>
          <w:color w:val="000000"/>
          <w:sz w:val="20"/>
        </w:rPr>
        <w:t xml:space="preserve"> Ozone Season Group 3 Trading Program; and </w:t>
      </w:r>
    </w:p>
    <w:p w14:paraId="6547E3A3" w14:textId="77777777" w:rsidR="004A4C41" w:rsidRPr="00236CE7" w:rsidRDefault="004A4C41" w:rsidP="00A613E3">
      <w:pPr>
        <w:numPr>
          <w:ilvl w:val="1"/>
          <w:numId w:val="117"/>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 xml:space="preserve">Notwithstanding any other provision of 40 CFR Part 97, Subpart GGGGG, the Administrator has the authority to terminate or limit the use and duration of such authorization to the extent the Administrator determines is necessary or appropriate to implement any provision of the Clean Air Act. </w:t>
      </w:r>
    </w:p>
    <w:p w14:paraId="11F4CAA5" w14:textId="77777777" w:rsidR="004A4C41" w:rsidRPr="00236CE7" w:rsidRDefault="004A4C41" w:rsidP="00A613E3">
      <w:pPr>
        <w:numPr>
          <w:ilvl w:val="0"/>
          <w:numId w:val="117"/>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Property right.  A CSAPR NO</w:t>
      </w:r>
      <w:r w:rsidRPr="00236CE7">
        <w:rPr>
          <w:rFonts w:eastAsia="Calibri" w:cs="Arial"/>
          <w:color w:val="000000"/>
          <w:sz w:val="20"/>
          <w:vertAlign w:val="subscript"/>
        </w:rPr>
        <w:t>X</w:t>
      </w:r>
      <w:r w:rsidRPr="00236CE7">
        <w:rPr>
          <w:rFonts w:eastAsia="Calibri" w:cs="Arial"/>
          <w:color w:val="000000"/>
          <w:sz w:val="20"/>
        </w:rPr>
        <w:t xml:space="preserve"> Ozone Season Group 3 allowance does not constitute a property right. </w:t>
      </w:r>
    </w:p>
    <w:p w14:paraId="770EDB07" w14:textId="77777777" w:rsidR="004A4C41" w:rsidRPr="00236CE7" w:rsidRDefault="004A4C41" w:rsidP="004A4C41">
      <w:pPr>
        <w:autoSpaceDE w:val="0"/>
        <w:autoSpaceDN w:val="0"/>
        <w:adjustRightInd w:val="0"/>
        <w:contextualSpacing/>
        <w:jc w:val="both"/>
        <w:rPr>
          <w:rFonts w:eastAsia="Calibri" w:cs="Arial"/>
          <w:color w:val="000000"/>
          <w:sz w:val="20"/>
        </w:rPr>
      </w:pPr>
    </w:p>
    <w:p w14:paraId="0FF59980" w14:textId="77777777" w:rsidR="004A4C41" w:rsidRPr="00236CE7" w:rsidRDefault="004A4C41" w:rsidP="00A613E3">
      <w:pPr>
        <w:numPr>
          <w:ilvl w:val="0"/>
          <w:numId w:val="115"/>
        </w:numPr>
        <w:autoSpaceDE w:val="0"/>
        <w:autoSpaceDN w:val="0"/>
        <w:adjustRightInd w:val="0"/>
        <w:spacing w:after="200" w:line="276" w:lineRule="auto"/>
        <w:ind w:left="360"/>
        <w:contextualSpacing/>
        <w:jc w:val="both"/>
        <w:rPr>
          <w:rFonts w:eastAsia="Calibri" w:cs="Arial"/>
          <w:b/>
          <w:i/>
          <w:iCs/>
          <w:color w:val="000000"/>
          <w:sz w:val="20"/>
        </w:rPr>
      </w:pPr>
      <w:r w:rsidRPr="00236CE7">
        <w:rPr>
          <w:rFonts w:eastAsia="Calibri" w:cs="Arial"/>
          <w:b/>
          <w:color w:val="000000"/>
          <w:sz w:val="20"/>
        </w:rPr>
        <w:t>Title V permit revision requirements</w:t>
      </w:r>
      <w:r w:rsidRPr="00236CE7">
        <w:rPr>
          <w:rFonts w:eastAsia="Calibri" w:cs="Arial"/>
          <w:b/>
          <w:i/>
          <w:iCs/>
          <w:color w:val="000000"/>
          <w:sz w:val="20"/>
        </w:rPr>
        <w:t xml:space="preserve">. </w:t>
      </w:r>
    </w:p>
    <w:p w14:paraId="5C0E8403" w14:textId="77777777" w:rsidR="004A4C41" w:rsidRPr="00236CE7" w:rsidRDefault="004A4C41" w:rsidP="00A613E3">
      <w:pPr>
        <w:numPr>
          <w:ilvl w:val="0"/>
          <w:numId w:val="118"/>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No title V permit revision shall be required for any allocation, holding, deduction, or transfer of CSAPR NO</w:t>
      </w:r>
      <w:r w:rsidRPr="00236CE7">
        <w:rPr>
          <w:rFonts w:eastAsia="Calibri" w:cs="Arial"/>
          <w:color w:val="000000"/>
          <w:sz w:val="20"/>
          <w:vertAlign w:val="subscript"/>
        </w:rPr>
        <w:t>X</w:t>
      </w:r>
      <w:r w:rsidRPr="00236CE7">
        <w:rPr>
          <w:rFonts w:eastAsia="Calibri" w:cs="Arial"/>
          <w:color w:val="000000"/>
          <w:sz w:val="20"/>
        </w:rPr>
        <w:t xml:space="preserve"> Ozone Season Group 3 allowances in accordance with 40 CFR Part 97, Subpart GGGGG. </w:t>
      </w:r>
    </w:p>
    <w:p w14:paraId="33EB4FFE" w14:textId="77777777" w:rsidR="004A4C41" w:rsidRPr="00236CE7" w:rsidRDefault="004A4C41" w:rsidP="00A613E3">
      <w:pPr>
        <w:numPr>
          <w:ilvl w:val="0"/>
          <w:numId w:val="118"/>
        </w:numPr>
        <w:autoSpaceDE w:val="0"/>
        <w:autoSpaceDN w:val="0"/>
        <w:adjustRightInd w:val="0"/>
        <w:spacing w:after="200" w:line="276" w:lineRule="auto"/>
        <w:contextualSpacing/>
        <w:jc w:val="both"/>
        <w:rPr>
          <w:rFonts w:eastAsia="Calibri" w:cs="Arial"/>
          <w:color w:val="000000"/>
          <w:sz w:val="20"/>
        </w:rPr>
      </w:pPr>
      <w:r w:rsidRPr="00236CE7">
        <w:rPr>
          <w:rFonts w:eastAsia="Times New Roman,Calibri" w:cs="Arial"/>
          <w:color w:val="000000"/>
          <w:sz w:val="20"/>
        </w:rPr>
        <w:t>This permit incorporates the CSAPR emissions monitoring, recordkeeping and reporting requirements pursuant to 40 CFR 97.830 through 97.835,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w:t>
      </w:r>
      <w:r w:rsidRPr="00236CE7">
        <w:rPr>
          <w:rFonts w:eastAsia="Times New Roman,Calibri" w:cs="Arial"/>
          <w:color w:val="0070C0"/>
          <w:sz w:val="20"/>
        </w:rPr>
        <w:t xml:space="preserve"> </w:t>
      </w:r>
      <w:r w:rsidRPr="00236CE7">
        <w:rPr>
          <w:rFonts w:eastAsia="Times New Roman,Calibri" w:cs="Arial"/>
          <w:color w:val="000000"/>
          <w:sz w:val="20"/>
        </w:rPr>
        <w:t xml:space="preserve">CFR Part 75, Subpart E).  Therefore, the Description of CSAPR Monitoring Provisions table for units identified in this permit may be added to, or changed, in this title V permit using minor permit modification procedures in accordance with 40 CFR 97.806(d)(2) and 70.7(e)(2)(i)(B) or 71.7(e)(1)(i)(B). </w:t>
      </w:r>
    </w:p>
    <w:p w14:paraId="65688223" w14:textId="77777777" w:rsidR="004A4C41" w:rsidRPr="00236CE7" w:rsidRDefault="004A4C41" w:rsidP="004A4C41">
      <w:pPr>
        <w:autoSpaceDE w:val="0"/>
        <w:autoSpaceDN w:val="0"/>
        <w:adjustRightInd w:val="0"/>
        <w:contextualSpacing/>
        <w:jc w:val="both"/>
        <w:rPr>
          <w:rFonts w:eastAsia="Calibri" w:cs="Arial"/>
          <w:color w:val="000000"/>
          <w:sz w:val="20"/>
        </w:rPr>
      </w:pPr>
    </w:p>
    <w:p w14:paraId="755561C3" w14:textId="77777777" w:rsidR="004A4C41" w:rsidRPr="00236CE7" w:rsidRDefault="004A4C41" w:rsidP="00A613E3">
      <w:pPr>
        <w:numPr>
          <w:ilvl w:val="0"/>
          <w:numId w:val="115"/>
        </w:numPr>
        <w:autoSpaceDE w:val="0"/>
        <w:autoSpaceDN w:val="0"/>
        <w:adjustRightInd w:val="0"/>
        <w:spacing w:after="200" w:line="276" w:lineRule="auto"/>
        <w:ind w:left="360"/>
        <w:contextualSpacing/>
        <w:jc w:val="both"/>
        <w:rPr>
          <w:rFonts w:eastAsia="Calibri" w:cs="Arial"/>
          <w:b/>
          <w:color w:val="000000"/>
          <w:sz w:val="20"/>
        </w:rPr>
      </w:pPr>
      <w:r w:rsidRPr="00236CE7">
        <w:rPr>
          <w:rFonts w:eastAsia="Calibri" w:cs="Arial"/>
          <w:b/>
          <w:color w:val="000000"/>
          <w:sz w:val="20"/>
        </w:rPr>
        <w:t>Additional recordkeeping and reporting requirements</w:t>
      </w:r>
      <w:r w:rsidRPr="00236CE7">
        <w:rPr>
          <w:rFonts w:eastAsia="Calibri" w:cs="Arial"/>
          <w:b/>
          <w:i/>
          <w:iCs/>
          <w:color w:val="000000"/>
          <w:sz w:val="20"/>
        </w:rPr>
        <w:t xml:space="preserve">. </w:t>
      </w:r>
    </w:p>
    <w:p w14:paraId="67946901" w14:textId="77777777" w:rsidR="004A4C41" w:rsidRPr="00236CE7" w:rsidRDefault="004A4C41" w:rsidP="00A613E3">
      <w:pPr>
        <w:numPr>
          <w:ilvl w:val="0"/>
          <w:numId w:val="119"/>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Unless otherwise provided, the owners and operators of each CSAPR NO</w:t>
      </w:r>
      <w:r w:rsidRPr="00236CE7">
        <w:rPr>
          <w:rFonts w:eastAsia="Calibri" w:cs="Arial"/>
          <w:color w:val="000000"/>
          <w:sz w:val="20"/>
          <w:vertAlign w:val="subscript"/>
        </w:rPr>
        <w:t>X</w:t>
      </w:r>
      <w:r w:rsidRPr="00236CE7">
        <w:rPr>
          <w:rFonts w:eastAsia="Calibri" w:cs="Arial"/>
          <w:color w:val="000000"/>
          <w:sz w:val="20"/>
        </w:rPr>
        <w:t xml:space="preserve"> Ozone Season Group 3 source and each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438D2C3F" w14:textId="77777777" w:rsidR="004A4C41" w:rsidRPr="00236CE7" w:rsidRDefault="004A4C41" w:rsidP="00A613E3">
      <w:pPr>
        <w:numPr>
          <w:ilvl w:val="1"/>
          <w:numId w:val="119"/>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The certificate of representation under 40 CFR 97.816 for the designated representative for the source and each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97.816 changing the designated representative. </w:t>
      </w:r>
    </w:p>
    <w:p w14:paraId="19E74169" w14:textId="77777777" w:rsidR="004A4C41" w:rsidRPr="00236CE7" w:rsidRDefault="004A4C41" w:rsidP="00A613E3">
      <w:pPr>
        <w:numPr>
          <w:ilvl w:val="1"/>
          <w:numId w:val="119"/>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 xml:space="preserve">All emissions monitoring information, in accordance with 40 CFR Part 97, Subpart GGGGG. </w:t>
      </w:r>
    </w:p>
    <w:p w14:paraId="57C5086C" w14:textId="77777777" w:rsidR="004A4C41" w:rsidRPr="00236CE7" w:rsidRDefault="004A4C41" w:rsidP="00A613E3">
      <w:pPr>
        <w:numPr>
          <w:ilvl w:val="1"/>
          <w:numId w:val="119"/>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Copies of all reports, compliance certifications, and other submissions and all records made or required under, or to demonstrate compliance with the requirements of, the CSAPR NO</w:t>
      </w:r>
      <w:r w:rsidRPr="00236CE7">
        <w:rPr>
          <w:rFonts w:eastAsia="Calibri" w:cs="Arial"/>
          <w:color w:val="000000"/>
          <w:sz w:val="20"/>
          <w:vertAlign w:val="subscript"/>
        </w:rPr>
        <w:t>X</w:t>
      </w:r>
      <w:r w:rsidRPr="00236CE7">
        <w:rPr>
          <w:rFonts w:eastAsia="Calibri" w:cs="Arial"/>
          <w:color w:val="000000"/>
          <w:sz w:val="20"/>
        </w:rPr>
        <w:t xml:space="preserve"> Ozone Season Group 3 Trading Program.</w:t>
      </w:r>
    </w:p>
    <w:p w14:paraId="3CE108AD" w14:textId="77777777" w:rsidR="004A4C41" w:rsidRPr="00236CE7" w:rsidRDefault="004A4C41" w:rsidP="00A613E3">
      <w:pPr>
        <w:numPr>
          <w:ilvl w:val="0"/>
          <w:numId w:val="119"/>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lastRenderedPageBreak/>
        <w:t>The designated representative of a CSAPR NO</w:t>
      </w:r>
      <w:r w:rsidRPr="00236CE7">
        <w:rPr>
          <w:rFonts w:eastAsia="Calibri" w:cs="Arial"/>
          <w:color w:val="000000"/>
          <w:sz w:val="20"/>
          <w:vertAlign w:val="subscript"/>
        </w:rPr>
        <w:t>X</w:t>
      </w:r>
      <w:r w:rsidRPr="00236CE7">
        <w:rPr>
          <w:rFonts w:eastAsia="Calibri" w:cs="Arial"/>
          <w:color w:val="000000"/>
          <w:sz w:val="20"/>
        </w:rPr>
        <w:t xml:space="preserve"> Ozone Season Group 3 source and each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 at the source shall make all submissions required under the CSAPR NO</w:t>
      </w:r>
      <w:r w:rsidRPr="00236CE7">
        <w:rPr>
          <w:rFonts w:eastAsia="Calibri" w:cs="Arial"/>
          <w:color w:val="000000"/>
          <w:sz w:val="20"/>
          <w:vertAlign w:val="subscript"/>
        </w:rPr>
        <w:t>X</w:t>
      </w:r>
      <w:r w:rsidRPr="00236CE7">
        <w:rPr>
          <w:rFonts w:eastAsia="Calibri" w:cs="Arial"/>
          <w:color w:val="000000"/>
          <w:sz w:val="20"/>
        </w:rPr>
        <w:t xml:space="preserve"> Ozone Season Group 3 Trading Program, except as provided in 40 CFR 97.818. This requirement does not change, create an exemption from, or otherwise affect the responsible official submission requirements under a title V operating permit program in 40 CFR Parts 70 and 71. </w:t>
      </w:r>
    </w:p>
    <w:p w14:paraId="2016AED7" w14:textId="77777777" w:rsidR="004A4C41" w:rsidRPr="00236CE7" w:rsidRDefault="004A4C41" w:rsidP="004A4C41">
      <w:pPr>
        <w:autoSpaceDE w:val="0"/>
        <w:autoSpaceDN w:val="0"/>
        <w:adjustRightInd w:val="0"/>
        <w:contextualSpacing/>
        <w:jc w:val="both"/>
        <w:rPr>
          <w:rFonts w:eastAsia="Calibri" w:cs="Arial"/>
          <w:color w:val="000000"/>
          <w:sz w:val="20"/>
        </w:rPr>
      </w:pPr>
    </w:p>
    <w:p w14:paraId="213E275A" w14:textId="77777777" w:rsidR="004A4C41" w:rsidRPr="00236CE7" w:rsidRDefault="004A4C41" w:rsidP="00A613E3">
      <w:pPr>
        <w:numPr>
          <w:ilvl w:val="0"/>
          <w:numId w:val="115"/>
        </w:numPr>
        <w:autoSpaceDE w:val="0"/>
        <w:autoSpaceDN w:val="0"/>
        <w:adjustRightInd w:val="0"/>
        <w:spacing w:after="200" w:line="276" w:lineRule="auto"/>
        <w:ind w:left="360"/>
        <w:contextualSpacing/>
        <w:jc w:val="both"/>
        <w:rPr>
          <w:rFonts w:eastAsia="Calibri" w:cs="Arial"/>
          <w:b/>
          <w:color w:val="000000"/>
          <w:sz w:val="20"/>
        </w:rPr>
      </w:pPr>
      <w:r w:rsidRPr="00236CE7">
        <w:rPr>
          <w:rFonts w:eastAsia="Calibri" w:cs="Arial"/>
          <w:b/>
          <w:color w:val="000000"/>
          <w:sz w:val="20"/>
        </w:rPr>
        <w:t>Liability</w:t>
      </w:r>
      <w:r w:rsidRPr="00236CE7">
        <w:rPr>
          <w:rFonts w:eastAsia="Calibri" w:cs="Arial"/>
          <w:b/>
          <w:i/>
          <w:iCs/>
          <w:color w:val="000000"/>
          <w:sz w:val="20"/>
        </w:rPr>
        <w:t xml:space="preserve">. </w:t>
      </w:r>
    </w:p>
    <w:p w14:paraId="687878D7" w14:textId="77777777" w:rsidR="004A4C41" w:rsidRPr="00236CE7" w:rsidRDefault="004A4C41" w:rsidP="00A613E3">
      <w:pPr>
        <w:numPr>
          <w:ilvl w:val="0"/>
          <w:numId w:val="120"/>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Any provision of the CSAPR NO</w:t>
      </w:r>
      <w:r w:rsidRPr="00236CE7">
        <w:rPr>
          <w:rFonts w:eastAsia="Calibri" w:cs="Arial"/>
          <w:color w:val="000000"/>
          <w:sz w:val="20"/>
          <w:vertAlign w:val="subscript"/>
        </w:rPr>
        <w:t>X</w:t>
      </w:r>
      <w:r w:rsidRPr="00236CE7">
        <w:rPr>
          <w:rFonts w:eastAsia="Calibri" w:cs="Arial"/>
          <w:color w:val="000000"/>
          <w:sz w:val="20"/>
        </w:rPr>
        <w:t xml:space="preserve"> Ozone Season Group 3 Trading Program that applies to a CSAPR NO</w:t>
      </w:r>
      <w:r w:rsidRPr="00236CE7">
        <w:rPr>
          <w:rFonts w:eastAsia="Calibri" w:cs="Arial"/>
          <w:color w:val="000000"/>
          <w:sz w:val="20"/>
          <w:vertAlign w:val="subscript"/>
        </w:rPr>
        <w:t>X</w:t>
      </w:r>
      <w:r w:rsidRPr="00236CE7">
        <w:rPr>
          <w:rFonts w:eastAsia="Calibri" w:cs="Arial"/>
          <w:color w:val="000000"/>
          <w:sz w:val="20"/>
        </w:rPr>
        <w:t xml:space="preserve"> Ozone Season Group 3 source or the designated representative of a CSAPR NO</w:t>
      </w:r>
      <w:r w:rsidRPr="00236CE7">
        <w:rPr>
          <w:rFonts w:eastAsia="Calibri" w:cs="Arial"/>
          <w:color w:val="000000"/>
          <w:sz w:val="20"/>
          <w:vertAlign w:val="subscript"/>
        </w:rPr>
        <w:t>X</w:t>
      </w:r>
      <w:r w:rsidRPr="00236CE7">
        <w:rPr>
          <w:rFonts w:eastAsia="Calibri" w:cs="Arial"/>
          <w:color w:val="000000"/>
          <w:sz w:val="20"/>
        </w:rPr>
        <w:t xml:space="preserve"> Ozone Season Group 3 source shall also apply to the owners and operators of such source and of the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units at the source. </w:t>
      </w:r>
    </w:p>
    <w:p w14:paraId="70C0C571" w14:textId="77777777" w:rsidR="004A4C41" w:rsidRPr="00236CE7" w:rsidRDefault="004A4C41" w:rsidP="00A613E3">
      <w:pPr>
        <w:numPr>
          <w:ilvl w:val="0"/>
          <w:numId w:val="120"/>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Any provision of the CSAPR NO</w:t>
      </w:r>
      <w:r w:rsidRPr="00236CE7">
        <w:rPr>
          <w:rFonts w:eastAsia="Calibri" w:cs="Arial"/>
          <w:color w:val="000000"/>
          <w:sz w:val="20"/>
          <w:vertAlign w:val="subscript"/>
        </w:rPr>
        <w:t>X</w:t>
      </w:r>
      <w:r w:rsidRPr="00236CE7">
        <w:rPr>
          <w:rFonts w:eastAsia="Calibri" w:cs="Arial"/>
          <w:color w:val="000000"/>
          <w:sz w:val="20"/>
        </w:rPr>
        <w:t xml:space="preserve"> Ozone Season Group 3 Trading Program that applies to a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 or the designated representative of a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 shall also apply to the owners and operators of such unit. </w:t>
      </w:r>
    </w:p>
    <w:p w14:paraId="2E636B20" w14:textId="77777777" w:rsidR="004A4C41" w:rsidRPr="00236CE7" w:rsidRDefault="004A4C41" w:rsidP="004A4C41">
      <w:pPr>
        <w:autoSpaceDE w:val="0"/>
        <w:autoSpaceDN w:val="0"/>
        <w:adjustRightInd w:val="0"/>
        <w:contextualSpacing/>
        <w:jc w:val="both"/>
        <w:rPr>
          <w:rFonts w:eastAsia="Calibri" w:cs="Arial"/>
          <w:color w:val="000000"/>
          <w:sz w:val="20"/>
        </w:rPr>
      </w:pPr>
    </w:p>
    <w:p w14:paraId="371173D5" w14:textId="77777777" w:rsidR="004A4C41" w:rsidRPr="00236CE7" w:rsidRDefault="004A4C41" w:rsidP="00A613E3">
      <w:pPr>
        <w:numPr>
          <w:ilvl w:val="0"/>
          <w:numId w:val="115"/>
        </w:numPr>
        <w:spacing w:after="200" w:line="276" w:lineRule="auto"/>
        <w:ind w:left="360"/>
        <w:contextualSpacing/>
        <w:jc w:val="both"/>
        <w:rPr>
          <w:rFonts w:eastAsia="Calibri" w:cs="Arial"/>
          <w:sz w:val="20"/>
        </w:rPr>
      </w:pPr>
      <w:r w:rsidRPr="00236CE7">
        <w:rPr>
          <w:rFonts w:eastAsia="Calibri" w:cs="Arial"/>
          <w:b/>
          <w:sz w:val="20"/>
        </w:rPr>
        <w:t>Effect on other authorities</w:t>
      </w:r>
      <w:r w:rsidRPr="00236CE7">
        <w:rPr>
          <w:rFonts w:eastAsia="Calibri" w:cs="Arial"/>
          <w:b/>
          <w:i/>
          <w:iCs/>
          <w:sz w:val="20"/>
        </w:rPr>
        <w:t xml:space="preserve">. </w:t>
      </w:r>
    </w:p>
    <w:p w14:paraId="3395779D" w14:textId="77777777" w:rsidR="004A4C41" w:rsidRPr="00236CE7" w:rsidRDefault="004A4C41" w:rsidP="004A4C41">
      <w:pPr>
        <w:ind w:left="360"/>
        <w:contextualSpacing/>
        <w:jc w:val="both"/>
        <w:rPr>
          <w:rFonts w:eastAsia="Calibri" w:cs="Arial"/>
          <w:sz w:val="20"/>
        </w:rPr>
      </w:pPr>
      <w:r w:rsidRPr="00236CE7">
        <w:rPr>
          <w:rFonts w:eastAsia="Calibri" w:cs="Arial"/>
          <w:sz w:val="20"/>
        </w:rPr>
        <w:t>No provision of the CSAPR NO</w:t>
      </w:r>
      <w:r w:rsidRPr="00236CE7">
        <w:rPr>
          <w:rFonts w:eastAsia="Calibri" w:cs="Arial"/>
          <w:sz w:val="20"/>
          <w:vertAlign w:val="subscript"/>
        </w:rPr>
        <w:t>X</w:t>
      </w:r>
      <w:r w:rsidRPr="00236CE7">
        <w:rPr>
          <w:rFonts w:eastAsia="Calibri" w:cs="Arial"/>
          <w:sz w:val="20"/>
        </w:rPr>
        <w:t xml:space="preserve"> Ozone Season Group 3 Trading Program or exemption under 40 CFR 97.805 shall be construed as exempting or excluding the owners and operators, and the designated representative, of a CSAPR NO</w:t>
      </w:r>
      <w:r w:rsidRPr="00236CE7">
        <w:rPr>
          <w:rFonts w:eastAsia="Calibri" w:cs="Arial"/>
          <w:sz w:val="20"/>
          <w:vertAlign w:val="subscript"/>
        </w:rPr>
        <w:t>X</w:t>
      </w:r>
      <w:r w:rsidRPr="00236CE7">
        <w:rPr>
          <w:rFonts w:eastAsia="Calibri" w:cs="Arial"/>
          <w:sz w:val="20"/>
        </w:rPr>
        <w:t xml:space="preserve"> Ozone Season Group 3 source or CSAPR NO</w:t>
      </w:r>
      <w:r w:rsidRPr="00236CE7">
        <w:rPr>
          <w:rFonts w:eastAsia="Calibri" w:cs="Arial"/>
          <w:sz w:val="20"/>
          <w:vertAlign w:val="subscript"/>
        </w:rPr>
        <w:t>X</w:t>
      </w:r>
      <w:r w:rsidRPr="00236CE7">
        <w:rPr>
          <w:rFonts w:eastAsia="Calibri" w:cs="Arial"/>
          <w:sz w:val="20"/>
        </w:rPr>
        <w:t xml:space="preserve"> Ozone Season Group 3 unit from compliance with any other provision of the applicable, approved state implementation plan, a federally enforceable permit, or the Clean Air Act.</w:t>
      </w:r>
    </w:p>
    <w:p w14:paraId="081A9595" w14:textId="77777777" w:rsidR="004A4C41" w:rsidRPr="00236CE7" w:rsidRDefault="004A4C41" w:rsidP="004A4C41">
      <w:pPr>
        <w:contextualSpacing/>
        <w:jc w:val="both"/>
        <w:rPr>
          <w:rFonts w:eastAsia="Calibri" w:cs="Arial"/>
          <w:sz w:val="20"/>
        </w:rPr>
      </w:pPr>
    </w:p>
    <w:p w14:paraId="7EE93CE8" w14:textId="77777777" w:rsidR="004A4C41" w:rsidRPr="00236CE7" w:rsidRDefault="004A4C41" w:rsidP="00A613E3">
      <w:pPr>
        <w:numPr>
          <w:ilvl w:val="0"/>
          <w:numId w:val="115"/>
        </w:numPr>
        <w:spacing w:after="200" w:line="276" w:lineRule="auto"/>
        <w:ind w:left="360"/>
        <w:contextualSpacing/>
        <w:jc w:val="both"/>
        <w:rPr>
          <w:rFonts w:eastAsia="Calibri" w:cs="Arial"/>
          <w:b/>
          <w:sz w:val="20"/>
        </w:rPr>
      </w:pPr>
      <w:r w:rsidRPr="00236CE7">
        <w:rPr>
          <w:rFonts w:eastAsia="Calibri" w:cs="Arial"/>
          <w:b/>
          <w:sz w:val="20"/>
        </w:rPr>
        <w:t xml:space="preserve">Effect on units in Indian country. </w:t>
      </w:r>
    </w:p>
    <w:p w14:paraId="54D290EF" w14:textId="77777777" w:rsidR="004A4C41" w:rsidRPr="00236CE7" w:rsidRDefault="004A4C41" w:rsidP="004A4C41">
      <w:pPr>
        <w:ind w:left="360"/>
        <w:contextualSpacing/>
        <w:jc w:val="both"/>
        <w:rPr>
          <w:rFonts w:eastAsia="Calibri" w:cs="Arial"/>
          <w:b/>
          <w:i/>
          <w:sz w:val="20"/>
        </w:rPr>
      </w:pPr>
      <w:r w:rsidRPr="00236CE7">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r w:rsidRPr="00236CE7">
        <w:rPr>
          <w:rFonts w:eastAsia="Calibri" w:cs="Arial"/>
          <w:b/>
          <w:i/>
          <w:sz w:val="20"/>
        </w:rPr>
        <w:t xml:space="preserve"> </w:t>
      </w:r>
    </w:p>
    <w:p w14:paraId="2D0EF605" w14:textId="77777777" w:rsidR="004A4C41" w:rsidRPr="00236CE7" w:rsidRDefault="004A4C41" w:rsidP="004A4C41">
      <w:pPr>
        <w:jc w:val="both"/>
        <w:rPr>
          <w:rFonts w:eastAsia="Calibri" w:cs="Arial"/>
          <w:sz w:val="20"/>
        </w:rPr>
      </w:pPr>
    </w:p>
    <w:p w14:paraId="3200E573" w14:textId="77777777" w:rsidR="004A4C41" w:rsidRPr="00236CE7" w:rsidRDefault="004A4C41" w:rsidP="004A4C41">
      <w:pPr>
        <w:jc w:val="both"/>
        <w:rPr>
          <w:rFonts w:eastAsia="Calibri" w:cs="Arial"/>
          <w:b/>
          <w:bCs/>
          <w:sz w:val="20"/>
          <w:u w:val="single"/>
        </w:rPr>
      </w:pPr>
      <w:r w:rsidRPr="00236CE7">
        <w:rPr>
          <w:rFonts w:eastAsia="Calibri" w:cs="Arial"/>
          <w:b/>
          <w:bCs/>
          <w:color w:val="000000"/>
          <w:sz w:val="20"/>
          <w:u w:val="single"/>
        </w:rPr>
        <w:t xml:space="preserve">SECTION III:  </w:t>
      </w:r>
      <w:r w:rsidRPr="00236CE7">
        <w:rPr>
          <w:rFonts w:eastAsia="Calibri" w:cs="Arial"/>
          <w:b/>
          <w:bCs/>
          <w:sz w:val="20"/>
          <w:u w:val="single"/>
        </w:rPr>
        <w:t>CSAPR SO</w:t>
      </w:r>
      <w:r w:rsidRPr="00236CE7">
        <w:rPr>
          <w:rFonts w:eastAsia="Calibri" w:cs="Arial"/>
          <w:b/>
          <w:bCs/>
          <w:sz w:val="20"/>
          <w:u w:val="single"/>
          <w:vertAlign w:val="subscript"/>
        </w:rPr>
        <w:t>2</w:t>
      </w:r>
      <w:r w:rsidRPr="00236CE7">
        <w:rPr>
          <w:rFonts w:eastAsia="Calibri" w:cs="Arial"/>
          <w:b/>
          <w:bCs/>
          <w:sz w:val="20"/>
          <w:u w:val="single"/>
        </w:rPr>
        <w:t xml:space="preserve"> Group 1 Trading Program requirements (40 CFR 97.606)</w:t>
      </w:r>
    </w:p>
    <w:p w14:paraId="676F3921" w14:textId="77777777" w:rsidR="004A4C41" w:rsidRPr="00236CE7" w:rsidRDefault="004A4C41" w:rsidP="004A4C41">
      <w:pPr>
        <w:jc w:val="both"/>
        <w:rPr>
          <w:rFonts w:eastAsia="Calibri" w:cs="Arial"/>
          <w:bCs/>
          <w:sz w:val="20"/>
        </w:rPr>
      </w:pPr>
    </w:p>
    <w:p w14:paraId="30EF845A" w14:textId="77777777" w:rsidR="004A4C41" w:rsidRPr="00236CE7" w:rsidRDefault="004A4C41" w:rsidP="00A613E3">
      <w:pPr>
        <w:numPr>
          <w:ilvl w:val="0"/>
          <w:numId w:val="121"/>
        </w:numPr>
        <w:autoSpaceDE w:val="0"/>
        <w:autoSpaceDN w:val="0"/>
        <w:adjustRightInd w:val="0"/>
        <w:spacing w:after="200" w:line="276" w:lineRule="auto"/>
        <w:ind w:left="360"/>
        <w:contextualSpacing/>
        <w:jc w:val="both"/>
        <w:rPr>
          <w:rFonts w:eastAsia="Calibri" w:cs="Arial"/>
          <w:b/>
          <w:color w:val="000000"/>
          <w:sz w:val="20"/>
        </w:rPr>
      </w:pPr>
      <w:r w:rsidRPr="00236CE7">
        <w:rPr>
          <w:rFonts w:eastAsia="Calibri" w:cs="Arial"/>
          <w:b/>
          <w:color w:val="000000"/>
          <w:sz w:val="20"/>
        </w:rPr>
        <w:t xml:space="preserve">Designated representative requirements. </w:t>
      </w:r>
    </w:p>
    <w:p w14:paraId="6FB5309B" w14:textId="77777777" w:rsidR="004A4C41" w:rsidRPr="00236CE7" w:rsidRDefault="004A4C41" w:rsidP="004A4C41">
      <w:pPr>
        <w:autoSpaceDE w:val="0"/>
        <w:autoSpaceDN w:val="0"/>
        <w:adjustRightInd w:val="0"/>
        <w:ind w:left="360"/>
        <w:contextualSpacing/>
        <w:jc w:val="both"/>
        <w:rPr>
          <w:rFonts w:eastAsia="Calibri" w:cs="Arial"/>
          <w:color w:val="000000"/>
          <w:sz w:val="20"/>
        </w:rPr>
      </w:pPr>
      <w:r w:rsidRPr="00236CE7">
        <w:rPr>
          <w:rFonts w:eastAsia="Calibri" w:cs="Arial"/>
          <w:color w:val="000000"/>
          <w:sz w:val="20"/>
        </w:rPr>
        <w:t xml:space="preserve">The owners and operators shall comply with the requirement to have a designated representative, and may have an alternate designated representative, in accordance with 40 CFR 97.613 through 97.618. </w:t>
      </w:r>
    </w:p>
    <w:p w14:paraId="1516A831" w14:textId="77777777" w:rsidR="004A4C41" w:rsidRPr="00236CE7" w:rsidRDefault="004A4C41" w:rsidP="004A4C41">
      <w:pPr>
        <w:autoSpaceDE w:val="0"/>
        <w:autoSpaceDN w:val="0"/>
        <w:adjustRightInd w:val="0"/>
        <w:contextualSpacing/>
        <w:jc w:val="both"/>
        <w:rPr>
          <w:rFonts w:eastAsia="Calibri" w:cs="Arial"/>
          <w:b/>
          <w:color w:val="000000"/>
          <w:sz w:val="20"/>
        </w:rPr>
      </w:pPr>
    </w:p>
    <w:p w14:paraId="213F1946" w14:textId="77777777" w:rsidR="004A4C41" w:rsidRPr="00236CE7" w:rsidRDefault="004A4C41" w:rsidP="00A613E3">
      <w:pPr>
        <w:numPr>
          <w:ilvl w:val="0"/>
          <w:numId w:val="121"/>
        </w:numPr>
        <w:autoSpaceDE w:val="0"/>
        <w:autoSpaceDN w:val="0"/>
        <w:adjustRightInd w:val="0"/>
        <w:spacing w:after="200" w:line="276" w:lineRule="auto"/>
        <w:ind w:left="360"/>
        <w:contextualSpacing/>
        <w:jc w:val="both"/>
        <w:rPr>
          <w:rFonts w:eastAsia="Calibri" w:cs="Arial"/>
          <w:b/>
          <w:color w:val="000000"/>
          <w:sz w:val="20"/>
        </w:rPr>
      </w:pPr>
      <w:r w:rsidRPr="00236CE7">
        <w:rPr>
          <w:rFonts w:eastAsia="Calibri" w:cs="Arial"/>
          <w:b/>
          <w:color w:val="000000"/>
          <w:sz w:val="20"/>
        </w:rPr>
        <w:t xml:space="preserve">Emissions monitoring, reporting, and recordkeeping requirements. </w:t>
      </w:r>
    </w:p>
    <w:p w14:paraId="0CB9521F" w14:textId="77777777" w:rsidR="004A4C41" w:rsidRPr="00236CE7" w:rsidRDefault="004A4C41" w:rsidP="00A613E3">
      <w:pPr>
        <w:numPr>
          <w:ilvl w:val="0"/>
          <w:numId w:val="122"/>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The owners and operators, and the designated representative, of each CSAPR SO</w:t>
      </w:r>
      <w:r w:rsidRPr="00236CE7">
        <w:rPr>
          <w:rFonts w:eastAsia="Calibri" w:cs="Arial"/>
          <w:color w:val="000000"/>
          <w:sz w:val="20"/>
          <w:vertAlign w:val="subscript"/>
        </w:rPr>
        <w:t>2</w:t>
      </w:r>
      <w:r w:rsidRPr="00236CE7">
        <w:rPr>
          <w:rFonts w:eastAsia="Calibri" w:cs="Arial"/>
          <w:color w:val="000000"/>
          <w:sz w:val="20"/>
        </w:rPr>
        <w:t xml:space="preserve"> Group 1 source and each CSAPR SO</w:t>
      </w:r>
      <w:r w:rsidRPr="00236CE7">
        <w:rPr>
          <w:rFonts w:eastAsia="Calibri" w:cs="Arial"/>
          <w:color w:val="000000"/>
          <w:sz w:val="20"/>
          <w:vertAlign w:val="subscript"/>
        </w:rPr>
        <w:t>2</w:t>
      </w:r>
      <w:r w:rsidRPr="00236CE7">
        <w:rPr>
          <w:rFonts w:eastAsia="Calibri" w:cs="Arial"/>
          <w:color w:val="000000"/>
          <w:sz w:val="20"/>
        </w:rPr>
        <w:t xml:space="preserve"> Group 1 unit at the source shall comply with the monitoring, reporting, and recordkeeping requirements of 40 CFR 97.630 (general requirements, including installation, certification, and data accounting, compliance deadlines, reporting data, prohibitions, and long-term cold storage), 97.631 (initial monitoring system certification and recertification procedures), 97.632 (monitoring system out-of-control periods), 97.633 (notifications concerning monitoring), 97.634 (recordkeeping and reporting, including monitoring plans, certification applications, quarterly reports, and compliance certification), and 97.635 (petitions for alternatives to monitoring, recordkeeping, or reporting requirements). </w:t>
      </w:r>
    </w:p>
    <w:p w14:paraId="3C9031E0" w14:textId="77777777" w:rsidR="004A4C41" w:rsidRPr="00236CE7" w:rsidRDefault="004A4C41" w:rsidP="00A613E3">
      <w:pPr>
        <w:numPr>
          <w:ilvl w:val="0"/>
          <w:numId w:val="122"/>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The emissions data determined in accordance with 40 CFR 97.630 through 97.635 shall be used to calculate allocations of CSAPR SO</w:t>
      </w:r>
      <w:r w:rsidRPr="00236CE7">
        <w:rPr>
          <w:rFonts w:eastAsia="Calibri" w:cs="Arial"/>
          <w:color w:val="000000"/>
          <w:sz w:val="20"/>
          <w:vertAlign w:val="subscript"/>
        </w:rPr>
        <w:t>2</w:t>
      </w:r>
      <w:r w:rsidRPr="00236CE7">
        <w:rPr>
          <w:rFonts w:eastAsia="Calibri" w:cs="Arial"/>
          <w:color w:val="000000"/>
          <w:sz w:val="20"/>
        </w:rPr>
        <w:t xml:space="preserve"> Group 1 allowances under 40 CFR 97.611(a)(2) and (b) and 97.612 and to determine compliance with the CSAPR SO</w:t>
      </w:r>
      <w:r w:rsidRPr="00236CE7">
        <w:rPr>
          <w:rFonts w:eastAsia="Calibri" w:cs="Arial"/>
          <w:color w:val="000000"/>
          <w:sz w:val="20"/>
          <w:vertAlign w:val="subscript"/>
        </w:rPr>
        <w:t>2</w:t>
      </w:r>
      <w:r w:rsidRPr="00236CE7">
        <w:rPr>
          <w:rFonts w:eastAsia="Calibri" w:cs="Arial"/>
          <w:color w:val="000000"/>
          <w:sz w:val="20"/>
        </w:rPr>
        <w:t xml:space="preserve"> Group 1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97.630 through 97.635 and rounded to the nearest ton, with any fraction of a ton less than 0.50 being deemed to be zero. </w:t>
      </w:r>
    </w:p>
    <w:p w14:paraId="02D62436" w14:textId="77777777" w:rsidR="004A4C41" w:rsidRPr="00236CE7" w:rsidRDefault="004A4C41" w:rsidP="004A4C41">
      <w:pPr>
        <w:autoSpaceDE w:val="0"/>
        <w:autoSpaceDN w:val="0"/>
        <w:adjustRightInd w:val="0"/>
        <w:contextualSpacing/>
        <w:jc w:val="both"/>
        <w:rPr>
          <w:rFonts w:eastAsia="Calibri" w:cs="Arial"/>
          <w:color w:val="000000"/>
          <w:sz w:val="20"/>
        </w:rPr>
      </w:pPr>
    </w:p>
    <w:p w14:paraId="6C37EA2E" w14:textId="77777777" w:rsidR="004A4C41" w:rsidRPr="00236CE7" w:rsidRDefault="004A4C41" w:rsidP="00A613E3">
      <w:pPr>
        <w:numPr>
          <w:ilvl w:val="0"/>
          <w:numId w:val="121"/>
        </w:numPr>
        <w:autoSpaceDE w:val="0"/>
        <w:autoSpaceDN w:val="0"/>
        <w:adjustRightInd w:val="0"/>
        <w:spacing w:after="200" w:line="276" w:lineRule="auto"/>
        <w:ind w:left="450" w:hanging="450"/>
        <w:contextualSpacing/>
        <w:jc w:val="both"/>
        <w:rPr>
          <w:rFonts w:eastAsia="Calibri" w:cs="Arial"/>
          <w:b/>
          <w:color w:val="000000"/>
          <w:sz w:val="20"/>
        </w:rPr>
      </w:pPr>
      <w:r w:rsidRPr="00236CE7">
        <w:rPr>
          <w:rFonts w:eastAsia="Calibri" w:cs="Arial"/>
          <w:b/>
          <w:color w:val="000000"/>
          <w:sz w:val="20"/>
        </w:rPr>
        <w:lastRenderedPageBreak/>
        <w:t>SO</w:t>
      </w:r>
      <w:r w:rsidRPr="00236CE7">
        <w:rPr>
          <w:rFonts w:eastAsia="Calibri" w:cs="Arial"/>
          <w:b/>
          <w:color w:val="000000"/>
          <w:sz w:val="20"/>
          <w:vertAlign w:val="subscript"/>
        </w:rPr>
        <w:t>2</w:t>
      </w:r>
      <w:r w:rsidRPr="00236CE7">
        <w:rPr>
          <w:rFonts w:eastAsia="Calibri" w:cs="Arial"/>
          <w:b/>
          <w:color w:val="000000"/>
          <w:sz w:val="20"/>
        </w:rPr>
        <w:t xml:space="preserve"> emissions requirements. </w:t>
      </w:r>
    </w:p>
    <w:p w14:paraId="381FDA41" w14:textId="77777777" w:rsidR="004A4C41" w:rsidRPr="00236CE7" w:rsidRDefault="004A4C41" w:rsidP="00A613E3">
      <w:pPr>
        <w:numPr>
          <w:ilvl w:val="0"/>
          <w:numId w:val="123"/>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CSAPR SO</w:t>
      </w:r>
      <w:r w:rsidRPr="00236CE7">
        <w:rPr>
          <w:rFonts w:eastAsia="Calibri" w:cs="Arial"/>
          <w:color w:val="000000"/>
          <w:sz w:val="20"/>
          <w:vertAlign w:val="subscript"/>
        </w:rPr>
        <w:t>2</w:t>
      </w:r>
      <w:r w:rsidRPr="00236CE7">
        <w:rPr>
          <w:rFonts w:eastAsia="Calibri" w:cs="Arial"/>
          <w:color w:val="000000"/>
          <w:sz w:val="20"/>
        </w:rPr>
        <w:t xml:space="preserve"> Group 1 emissions limitation. </w:t>
      </w:r>
    </w:p>
    <w:p w14:paraId="3904BD9D" w14:textId="77777777" w:rsidR="004A4C41" w:rsidRPr="00236CE7" w:rsidRDefault="004A4C41" w:rsidP="00A613E3">
      <w:pPr>
        <w:numPr>
          <w:ilvl w:val="1"/>
          <w:numId w:val="123"/>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As of the allowance transfer deadline for a control period in a given year, the owners and operators of each CSAPR SO</w:t>
      </w:r>
      <w:r w:rsidRPr="00236CE7">
        <w:rPr>
          <w:rFonts w:eastAsia="Calibri" w:cs="Arial"/>
          <w:color w:val="000000"/>
          <w:sz w:val="20"/>
          <w:vertAlign w:val="subscript"/>
        </w:rPr>
        <w:t>2</w:t>
      </w:r>
      <w:r w:rsidRPr="00236CE7">
        <w:rPr>
          <w:rFonts w:eastAsia="Calibri" w:cs="Arial"/>
          <w:color w:val="000000"/>
          <w:sz w:val="20"/>
        </w:rPr>
        <w:t xml:space="preserve"> Group 1 source and each CSAPR SO2 Group 1 unit at the source shall hold, in the source's compliance account, CSAPR SO</w:t>
      </w:r>
      <w:r w:rsidRPr="00236CE7">
        <w:rPr>
          <w:rFonts w:eastAsia="Calibri" w:cs="Arial"/>
          <w:color w:val="000000"/>
          <w:sz w:val="20"/>
          <w:vertAlign w:val="subscript"/>
        </w:rPr>
        <w:t>2</w:t>
      </w:r>
      <w:r w:rsidRPr="00236CE7">
        <w:rPr>
          <w:rFonts w:eastAsia="Calibri" w:cs="Arial"/>
          <w:color w:val="000000"/>
          <w:sz w:val="20"/>
        </w:rPr>
        <w:t xml:space="preserve"> Group 1 allowances available for deduction for such control period under 40 CFR 97.624(a) in an amount not less than the tons of total SO</w:t>
      </w:r>
      <w:r w:rsidRPr="00236CE7">
        <w:rPr>
          <w:rFonts w:eastAsia="Calibri" w:cs="Arial"/>
          <w:color w:val="000000"/>
          <w:sz w:val="20"/>
          <w:vertAlign w:val="subscript"/>
        </w:rPr>
        <w:t>2</w:t>
      </w:r>
      <w:r w:rsidRPr="00236CE7">
        <w:rPr>
          <w:rFonts w:eastAsia="Calibri" w:cs="Arial"/>
          <w:color w:val="000000"/>
          <w:sz w:val="20"/>
        </w:rPr>
        <w:t xml:space="preserve"> emissions for such control period from all CSAPR SO</w:t>
      </w:r>
      <w:r w:rsidRPr="00236CE7">
        <w:rPr>
          <w:rFonts w:eastAsia="Calibri" w:cs="Arial"/>
          <w:color w:val="000000"/>
          <w:sz w:val="20"/>
          <w:vertAlign w:val="subscript"/>
        </w:rPr>
        <w:t>2</w:t>
      </w:r>
      <w:r w:rsidRPr="00236CE7">
        <w:rPr>
          <w:rFonts w:eastAsia="Calibri" w:cs="Arial"/>
          <w:color w:val="000000"/>
          <w:sz w:val="20"/>
        </w:rPr>
        <w:t xml:space="preserve"> Group 1 units at the source. </w:t>
      </w:r>
    </w:p>
    <w:p w14:paraId="05EB0D40" w14:textId="77777777" w:rsidR="004A4C41" w:rsidRPr="00236CE7" w:rsidRDefault="004A4C41" w:rsidP="00A613E3">
      <w:pPr>
        <w:numPr>
          <w:ilvl w:val="1"/>
          <w:numId w:val="123"/>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If total SO</w:t>
      </w:r>
      <w:r w:rsidRPr="00236CE7">
        <w:rPr>
          <w:rFonts w:eastAsia="Calibri" w:cs="Arial"/>
          <w:color w:val="000000"/>
          <w:sz w:val="20"/>
          <w:vertAlign w:val="subscript"/>
        </w:rPr>
        <w:t>2</w:t>
      </w:r>
      <w:r w:rsidRPr="00236CE7">
        <w:rPr>
          <w:rFonts w:eastAsia="Calibri" w:cs="Arial"/>
          <w:color w:val="000000"/>
          <w:sz w:val="20"/>
        </w:rPr>
        <w:t xml:space="preserve"> emissions during a control period in a given year from the CSAPR SO</w:t>
      </w:r>
      <w:r w:rsidRPr="00236CE7">
        <w:rPr>
          <w:rFonts w:eastAsia="Calibri" w:cs="Arial"/>
          <w:color w:val="000000"/>
          <w:sz w:val="20"/>
          <w:vertAlign w:val="subscript"/>
        </w:rPr>
        <w:t>2</w:t>
      </w:r>
      <w:r w:rsidRPr="00236CE7">
        <w:rPr>
          <w:rFonts w:eastAsia="Calibri" w:cs="Arial"/>
          <w:color w:val="000000"/>
          <w:sz w:val="20"/>
        </w:rPr>
        <w:t xml:space="preserve"> Group 1 units at a CSAPR SO</w:t>
      </w:r>
      <w:r w:rsidRPr="00236CE7">
        <w:rPr>
          <w:rFonts w:eastAsia="Calibri" w:cs="Arial"/>
          <w:color w:val="000000"/>
          <w:sz w:val="20"/>
          <w:vertAlign w:val="subscript"/>
        </w:rPr>
        <w:t>2</w:t>
      </w:r>
      <w:r w:rsidRPr="00236CE7">
        <w:rPr>
          <w:rFonts w:eastAsia="Calibri" w:cs="Arial"/>
          <w:color w:val="000000"/>
          <w:sz w:val="20"/>
        </w:rPr>
        <w:t xml:space="preserve"> Group 1 source are in excess of the CSAPR SO</w:t>
      </w:r>
      <w:r w:rsidRPr="00236CE7">
        <w:rPr>
          <w:rFonts w:eastAsia="Calibri" w:cs="Arial"/>
          <w:color w:val="000000"/>
          <w:sz w:val="20"/>
          <w:vertAlign w:val="subscript"/>
        </w:rPr>
        <w:t>2</w:t>
      </w:r>
      <w:r w:rsidRPr="00236CE7">
        <w:rPr>
          <w:rFonts w:eastAsia="Calibri" w:cs="Arial"/>
          <w:color w:val="000000"/>
          <w:sz w:val="20"/>
        </w:rPr>
        <w:t xml:space="preserve"> Group 1 emissions limitation set forth in paragraph (c)(1)(i) above, then: </w:t>
      </w:r>
    </w:p>
    <w:p w14:paraId="2568023B" w14:textId="77777777" w:rsidR="004A4C41" w:rsidRPr="00236CE7" w:rsidRDefault="004A4C41" w:rsidP="00A613E3">
      <w:pPr>
        <w:numPr>
          <w:ilvl w:val="2"/>
          <w:numId w:val="123"/>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color w:val="000000"/>
          <w:sz w:val="20"/>
        </w:rPr>
        <w:t>The owners and operators of the source and each CSAPR SO</w:t>
      </w:r>
      <w:r w:rsidRPr="00236CE7">
        <w:rPr>
          <w:rFonts w:eastAsia="Calibri" w:cs="Arial"/>
          <w:color w:val="000000"/>
          <w:sz w:val="20"/>
          <w:vertAlign w:val="subscript"/>
        </w:rPr>
        <w:t>2</w:t>
      </w:r>
      <w:r w:rsidRPr="00236CE7">
        <w:rPr>
          <w:rFonts w:eastAsia="Calibri" w:cs="Arial"/>
          <w:color w:val="000000"/>
          <w:sz w:val="20"/>
        </w:rPr>
        <w:t xml:space="preserve"> Group 1 unit at the source shall hold the CSAPR SO</w:t>
      </w:r>
      <w:r w:rsidRPr="00236CE7">
        <w:rPr>
          <w:rFonts w:eastAsia="Calibri" w:cs="Arial"/>
          <w:color w:val="000000"/>
          <w:sz w:val="20"/>
          <w:vertAlign w:val="subscript"/>
        </w:rPr>
        <w:t>2</w:t>
      </w:r>
      <w:r w:rsidRPr="00236CE7">
        <w:rPr>
          <w:rFonts w:eastAsia="Calibri" w:cs="Arial"/>
          <w:color w:val="000000"/>
          <w:sz w:val="20"/>
        </w:rPr>
        <w:t xml:space="preserve"> Group 1 allowances required for deduction under 40 CFR 97.624(d); and </w:t>
      </w:r>
    </w:p>
    <w:p w14:paraId="222A4AD5" w14:textId="77777777" w:rsidR="004A4C41" w:rsidRPr="00236CE7" w:rsidRDefault="004A4C41" w:rsidP="00A613E3">
      <w:pPr>
        <w:numPr>
          <w:ilvl w:val="2"/>
          <w:numId w:val="123"/>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color w:val="000000"/>
          <w:sz w:val="20"/>
        </w:rPr>
        <w:t>The owners and operators of the source and each CSAPR SO</w:t>
      </w:r>
      <w:r w:rsidRPr="00236CE7">
        <w:rPr>
          <w:rFonts w:eastAsia="Calibri" w:cs="Arial"/>
          <w:color w:val="000000"/>
          <w:sz w:val="20"/>
          <w:vertAlign w:val="subscript"/>
        </w:rPr>
        <w:t>2</w:t>
      </w:r>
      <w:r w:rsidRPr="00236CE7">
        <w:rPr>
          <w:rFonts w:eastAsia="Calibri" w:cs="Arial"/>
          <w:color w:val="000000"/>
          <w:sz w:val="20"/>
        </w:rPr>
        <w:t xml:space="preserve"> Group 1 unit at the source shall pay any fine, penalty, or assessment or comply with any other remedy imposed, for the same violations, under the Clean Air Act, and each ton of such excess emissions and each day of such control period shall constitute a separate violation 40 CFR Part 97, Subpart CCCCC and the Clean Air Act. </w:t>
      </w:r>
    </w:p>
    <w:p w14:paraId="4B858619" w14:textId="77777777" w:rsidR="004A4C41" w:rsidRPr="00236CE7" w:rsidRDefault="004A4C41" w:rsidP="00A613E3">
      <w:pPr>
        <w:numPr>
          <w:ilvl w:val="0"/>
          <w:numId w:val="123"/>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CSAPR SO</w:t>
      </w:r>
      <w:r w:rsidRPr="00236CE7">
        <w:rPr>
          <w:rFonts w:eastAsia="Calibri" w:cs="Arial"/>
          <w:color w:val="000000"/>
          <w:sz w:val="20"/>
          <w:vertAlign w:val="subscript"/>
        </w:rPr>
        <w:t>2</w:t>
      </w:r>
      <w:r w:rsidRPr="00236CE7">
        <w:rPr>
          <w:rFonts w:eastAsia="Calibri" w:cs="Arial"/>
          <w:color w:val="000000"/>
          <w:sz w:val="20"/>
        </w:rPr>
        <w:t xml:space="preserve"> Group 1 assurance provisions. </w:t>
      </w:r>
    </w:p>
    <w:p w14:paraId="5C765A2D" w14:textId="77777777" w:rsidR="004A4C41" w:rsidRPr="00236CE7" w:rsidRDefault="004A4C41" w:rsidP="00A613E3">
      <w:pPr>
        <w:numPr>
          <w:ilvl w:val="1"/>
          <w:numId w:val="123"/>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If total SO</w:t>
      </w:r>
      <w:r w:rsidRPr="00236CE7">
        <w:rPr>
          <w:rFonts w:eastAsia="Calibri" w:cs="Arial"/>
          <w:color w:val="000000"/>
          <w:sz w:val="20"/>
          <w:vertAlign w:val="subscript"/>
        </w:rPr>
        <w:t>2</w:t>
      </w:r>
      <w:r w:rsidRPr="00236CE7">
        <w:rPr>
          <w:rFonts w:eastAsia="Calibri" w:cs="Arial"/>
          <w:color w:val="000000"/>
          <w:sz w:val="20"/>
        </w:rPr>
        <w:t xml:space="preserve"> emissions during a control period in a given year from all CSAPR SO</w:t>
      </w:r>
      <w:r w:rsidRPr="00236CE7">
        <w:rPr>
          <w:rFonts w:eastAsia="Calibri" w:cs="Arial"/>
          <w:color w:val="000000"/>
          <w:sz w:val="20"/>
          <w:vertAlign w:val="subscript"/>
        </w:rPr>
        <w:t>2</w:t>
      </w:r>
      <w:r w:rsidRPr="00236CE7">
        <w:rPr>
          <w:rFonts w:eastAsia="Calibri" w:cs="Arial"/>
          <w:color w:val="000000"/>
          <w:sz w:val="20"/>
        </w:rPr>
        <w:t xml:space="preserve"> Group 1 units at CSAPR SO</w:t>
      </w:r>
      <w:r w:rsidRPr="00236CE7">
        <w:rPr>
          <w:rFonts w:eastAsia="Calibri" w:cs="Arial"/>
          <w:color w:val="000000"/>
          <w:sz w:val="20"/>
          <w:vertAlign w:val="subscript"/>
        </w:rPr>
        <w:t>2</w:t>
      </w:r>
      <w:r w:rsidRPr="00236CE7">
        <w:rPr>
          <w:rFonts w:eastAsia="Calibri" w:cs="Arial"/>
          <w:color w:val="000000"/>
          <w:sz w:val="20"/>
        </w:rPr>
        <w:t xml:space="preserve"> Group 1 sources in the state </w:t>
      </w:r>
      <w:r w:rsidRPr="00236CE7">
        <w:rPr>
          <w:rFonts w:eastAsia="Calibri" w:cs="Arial"/>
          <w:sz w:val="20"/>
        </w:rPr>
        <w:t xml:space="preserve">and Indian country within the borders of such state </w:t>
      </w:r>
      <w:r w:rsidRPr="00236CE7">
        <w:rPr>
          <w:rFonts w:eastAsia="Calibri" w:cs="Arial"/>
          <w:color w:val="000000"/>
          <w:sz w:val="20"/>
        </w:rPr>
        <w:t>exceed the state assurance level, then the owners and operators of such sources and units in each group of one or more sources and units having a common designated representative for such control period, where the common designated representative’s share of such SO</w:t>
      </w:r>
      <w:r w:rsidRPr="00236CE7">
        <w:rPr>
          <w:rFonts w:eastAsia="Calibri" w:cs="Arial"/>
          <w:color w:val="000000"/>
          <w:sz w:val="20"/>
          <w:vertAlign w:val="subscript"/>
        </w:rPr>
        <w:t>2</w:t>
      </w:r>
      <w:r w:rsidRPr="00236CE7">
        <w:rPr>
          <w:rFonts w:eastAsia="Calibri" w:cs="Arial"/>
          <w:color w:val="000000"/>
          <w:sz w:val="20"/>
        </w:rPr>
        <w:t xml:space="preserve"> emissions during such control period exceeds the common designated representative’s assurance level for the state and such control period, shall hold (in the assurance account established for the owners and operators of such group) CSAPR SO</w:t>
      </w:r>
      <w:r w:rsidRPr="00236CE7">
        <w:rPr>
          <w:rFonts w:eastAsia="Calibri" w:cs="Arial"/>
          <w:color w:val="000000"/>
          <w:sz w:val="20"/>
          <w:vertAlign w:val="subscript"/>
        </w:rPr>
        <w:t>2</w:t>
      </w:r>
      <w:r w:rsidRPr="00236CE7">
        <w:rPr>
          <w:rFonts w:eastAsia="Calibri" w:cs="Arial"/>
          <w:color w:val="000000"/>
          <w:sz w:val="20"/>
        </w:rPr>
        <w:t xml:space="preserve"> Group 1 allowances available for deduction for such control period under 40 CFR 97.625(a) in an amount equal to two times the product (rounded to the nearest whole number), as determined by the Administrator in accordance with 40 CFR 97.625(b), of multiplying— </w:t>
      </w:r>
    </w:p>
    <w:p w14:paraId="436E5C2B" w14:textId="77777777" w:rsidR="004A4C41" w:rsidRPr="00236CE7" w:rsidRDefault="004A4C41" w:rsidP="00A613E3">
      <w:pPr>
        <w:numPr>
          <w:ilvl w:val="2"/>
          <w:numId w:val="123"/>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color w:val="000000"/>
          <w:sz w:val="20"/>
        </w:rPr>
        <w:t>The quotient of the amount by which the common designated representative’s share of such SO</w:t>
      </w:r>
      <w:r w:rsidRPr="00236CE7">
        <w:rPr>
          <w:rFonts w:eastAsia="Calibri" w:cs="Arial"/>
          <w:color w:val="000000"/>
          <w:sz w:val="20"/>
          <w:vertAlign w:val="subscript"/>
        </w:rPr>
        <w:t>2</w:t>
      </w:r>
      <w:r w:rsidRPr="00236CE7">
        <w:rPr>
          <w:rFonts w:eastAsia="Calibri" w:cs="Arial"/>
          <w:color w:val="000000"/>
          <w:sz w:val="20"/>
        </w:rPr>
        <w:t xml:space="preserve"> emissions exceeds the common designated representative’s assurance level divided by the sum of the amounts, determined for all common designated representatives for such sources and units in the state </w:t>
      </w:r>
      <w:r w:rsidRPr="00236CE7">
        <w:rPr>
          <w:rFonts w:eastAsia="Calibri" w:cs="Arial"/>
          <w:sz w:val="20"/>
        </w:rPr>
        <w:t>and Indian country within the borders of such state</w:t>
      </w:r>
      <w:r w:rsidRPr="00236CE7">
        <w:rPr>
          <w:rFonts w:eastAsia="Calibri" w:cs="Arial"/>
          <w:i/>
          <w:sz w:val="20"/>
        </w:rPr>
        <w:t xml:space="preserve"> </w:t>
      </w:r>
      <w:r w:rsidRPr="00236CE7">
        <w:rPr>
          <w:rFonts w:eastAsia="Calibri" w:cs="Arial"/>
          <w:color w:val="000000"/>
          <w:sz w:val="20"/>
        </w:rPr>
        <w:t>for such control period, by which each common designated representative’s share of such SO</w:t>
      </w:r>
      <w:r w:rsidRPr="00236CE7">
        <w:rPr>
          <w:rFonts w:eastAsia="Calibri" w:cs="Arial"/>
          <w:color w:val="000000"/>
          <w:sz w:val="20"/>
          <w:vertAlign w:val="subscript"/>
        </w:rPr>
        <w:t>2</w:t>
      </w:r>
      <w:r w:rsidRPr="00236CE7">
        <w:rPr>
          <w:rFonts w:eastAsia="Calibri" w:cs="Arial"/>
          <w:color w:val="000000"/>
          <w:sz w:val="20"/>
        </w:rPr>
        <w:t xml:space="preserve"> emissions exceeds the respective common designated representative’s assurance level; and </w:t>
      </w:r>
    </w:p>
    <w:p w14:paraId="7BD2C611" w14:textId="77777777" w:rsidR="004A4C41" w:rsidRPr="00236CE7" w:rsidRDefault="004A4C41" w:rsidP="00A613E3">
      <w:pPr>
        <w:numPr>
          <w:ilvl w:val="2"/>
          <w:numId w:val="123"/>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color w:val="000000"/>
          <w:sz w:val="20"/>
        </w:rPr>
        <w:t>The amount by which total SO</w:t>
      </w:r>
      <w:r w:rsidRPr="00236CE7">
        <w:rPr>
          <w:rFonts w:eastAsia="Calibri" w:cs="Arial"/>
          <w:color w:val="000000"/>
          <w:sz w:val="20"/>
          <w:vertAlign w:val="subscript"/>
        </w:rPr>
        <w:t>2</w:t>
      </w:r>
      <w:r w:rsidRPr="00236CE7">
        <w:rPr>
          <w:rFonts w:eastAsia="Calibri" w:cs="Arial"/>
          <w:color w:val="000000"/>
          <w:sz w:val="20"/>
        </w:rPr>
        <w:t xml:space="preserve"> emissions from all CSAPR SO</w:t>
      </w:r>
      <w:r w:rsidRPr="00236CE7">
        <w:rPr>
          <w:rFonts w:eastAsia="Calibri" w:cs="Arial"/>
          <w:color w:val="000000"/>
          <w:sz w:val="20"/>
          <w:vertAlign w:val="subscript"/>
        </w:rPr>
        <w:t>2</w:t>
      </w:r>
      <w:r w:rsidRPr="00236CE7">
        <w:rPr>
          <w:rFonts w:eastAsia="Calibri" w:cs="Arial"/>
          <w:color w:val="000000"/>
          <w:sz w:val="20"/>
        </w:rPr>
        <w:t xml:space="preserve"> Group 1 units at CSAPR SO</w:t>
      </w:r>
      <w:r w:rsidRPr="00236CE7">
        <w:rPr>
          <w:rFonts w:eastAsia="Calibri" w:cs="Arial"/>
          <w:color w:val="000000"/>
          <w:sz w:val="20"/>
          <w:vertAlign w:val="subscript"/>
        </w:rPr>
        <w:t>2</w:t>
      </w:r>
      <w:r w:rsidRPr="00236CE7">
        <w:rPr>
          <w:rFonts w:eastAsia="Calibri" w:cs="Arial"/>
          <w:color w:val="000000"/>
          <w:sz w:val="20"/>
        </w:rPr>
        <w:t xml:space="preserve"> Group 1 sources in the state </w:t>
      </w:r>
      <w:r w:rsidRPr="00236CE7">
        <w:rPr>
          <w:rFonts w:eastAsia="Calibri" w:cs="Arial"/>
          <w:sz w:val="20"/>
        </w:rPr>
        <w:t>and Indian country within the borders of such state</w:t>
      </w:r>
      <w:r w:rsidRPr="00236CE7">
        <w:rPr>
          <w:rFonts w:eastAsia="Calibri" w:cs="Arial"/>
          <w:i/>
          <w:sz w:val="20"/>
        </w:rPr>
        <w:t xml:space="preserve"> </w:t>
      </w:r>
      <w:r w:rsidRPr="00236CE7">
        <w:rPr>
          <w:rFonts w:eastAsia="Calibri" w:cs="Arial"/>
          <w:color w:val="000000"/>
          <w:sz w:val="20"/>
        </w:rPr>
        <w:t xml:space="preserve">for such control period exceed the state assurance level. </w:t>
      </w:r>
    </w:p>
    <w:p w14:paraId="60058252" w14:textId="77777777" w:rsidR="004A4C41" w:rsidRPr="00236CE7" w:rsidRDefault="004A4C41" w:rsidP="00A613E3">
      <w:pPr>
        <w:numPr>
          <w:ilvl w:val="1"/>
          <w:numId w:val="123"/>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The owners and operators shall hold the CSAPR SO</w:t>
      </w:r>
      <w:r w:rsidRPr="00236CE7">
        <w:rPr>
          <w:rFonts w:eastAsia="Calibri" w:cs="Arial"/>
          <w:color w:val="000000"/>
          <w:sz w:val="20"/>
          <w:vertAlign w:val="subscript"/>
        </w:rPr>
        <w:t>2</w:t>
      </w:r>
      <w:r w:rsidRPr="00236CE7">
        <w:rPr>
          <w:rFonts w:eastAsia="Calibri" w:cs="Arial"/>
          <w:color w:val="000000"/>
          <w:sz w:val="20"/>
        </w:rPr>
        <w:t xml:space="preserve"> Group 1 allowances required under paragraph (c)(2)(i) above, as of midnight of November 1 (if it is a business day), or midnight of the first business day thereafter (if November 1 is not a business day), immediately after such control period. </w:t>
      </w:r>
    </w:p>
    <w:p w14:paraId="4E655F47" w14:textId="77777777" w:rsidR="004A4C41" w:rsidRPr="00236CE7" w:rsidRDefault="004A4C41" w:rsidP="00A613E3">
      <w:pPr>
        <w:numPr>
          <w:ilvl w:val="1"/>
          <w:numId w:val="123"/>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Total SO</w:t>
      </w:r>
      <w:r w:rsidRPr="00236CE7">
        <w:rPr>
          <w:rFonts w:eastAsia="Calibri" w:cs="Arial"/>
          <w:color w:val="000000"/>
          <w:sz w:val="20"/>
          <w:vertAlign w:val="subscript"/>
        </w:rPr>
        <w:t>2</w:t>
      </w:r>
      <w:r w:rsidRPr="00236CE7">
        <w:rPr>
          <w:rFonts w:eastAsia="Calibri" w:cs="Arial"/>
          <w:color w:val="000000"/>
          <w:sz w:val="20"/>
        </w:rPr>
        <w:t xml:space="preserve"> emissions from all CSAPR SO</w:t>
      </w:r>
      <w:r w:rsidRPr="00236CE7">
        <w:rPr>
          <w:rFonts w:eastAsia="Calibri" w:cs="Arial"/>
          <w:color w:val="000000"/>
          <w:sz w:val="20"/>
          <w:vertAlign w:val="subscript"/>
        </w:rPr>
        <w:t>2</w:t>
      </w:r>
      <w:r w:rsidRPr="00236CE7">
        <w:rPr>
          <w:rFonts w:eastAsia="Calibri" w:cs="Arial"/>
          <w:color w:val="000000"/>
          <w:sz w:val="20"/>
        </w:rPr>
        <w:t xml:space="preserve"> Group 1 units at CSAPR SO</w:t>
      </w:r>
      <w:r w:rsidRPr="00236CE7">
        <w:rPr>
          <w:rFonts w:eastAsia="Calibri" w:cs="Arial"/>
          <w:color w:val="000000"/>
          <w:sz w:val="20"/>
          <w:vertAlign w:val="subscript"/>
        </w:rPr>
        <w:t>2</w:t>
      </w:r>
      <w:r w:rsidRPr="00236CE7">
        <w:rPr>
          <w:rFonts w:eastAsia="Calibri" w:cs="Arial"/>
          <w:color w:val="000000"/>
          <w:sz w:val="20"/>
        </w:rPr>
        <w:t xml:space="preserve"> Group 1 sources in the state </w:t>
      </w:r>
      <w:r w:rsidRPr="00236CE7">
        <w:rPr>
          <w:rFonts w:eastAsia="Calibri" w:cs="Arial"/>
          <w:sz w:val="20"/>
        </w:rPr>
        <w:t>and Indian country within the borders of such state</w:t>
      </w:r>
      <w:r w:rsidRPr="00236CE7">
        <w:rPr>
          <w:rFonts w:eastAsia="Calibri" w:cs="Arial"/>
          <w:color w:val="000000"/>
          <w:sz w:val="20"/>
        </w:rPr>
        <w:t xml:space="preserve"> during a control period in a given year exceed the state assurance level if such total SO</w:t>
      </w:r>
      <w:r w:rsidRPr="00236CE7">
        <w:rPr>
          <w:rFonts w:eastAsia="Calibri" w:cs="Arial"/>
          <w:color w:val="000000"/>
          <w:sz w:val="20"/>
          <w:vertAlign w:val="subscript"/>
        </w:rPr>
        <w:t>2</w:t>
      </w:r>
      <w:r w:rsidRPr="00236CE7">
        <w:rPr>
          <w:rFonts w:eastAsia="Calibri" w:cs="Arial"/>
          <w:color w:val="000000"/>
          <w:sz w:val="20"/>
        </w:rPr>
        <w:t xml:space="preserve"> emissions exceed the sum, for such control period, of the state SO</w:t>
      </w:r>
      <w:r w:rsidRPr="00236CE7">
        <w:rPr>
          <w:rFonts w:eastAsia="Calibri" w:cs="Arial"/>
          <w:color w:val="000000"/>
          <w:sz w:val="20"/>
          <w:vertAlign w:val="subscript"/>
        </w:rPr>
        <w:t>2</w:t>
      </w:r>
      <w:r w:rsidRPr="00236CE7">
        <w:rPr>
          <w:rFonts w:eastAsia="Calibri" w:cs="Arial"/>
          <w:color w:val="000000"/>
          <w:sz w:val="20"/>
        </w:rPr>
        <w:t xml:space="preserve"> Group 1 trading budget under 40 CFR 97.610(a) and the state’s variability limit under 40 CFR 97.610(b). </w:t>
      </w:r>
    </w:p>
    <w:p w14:paraId="2204F851" w14:textId="77777777" w:rsidR="004A4C41" w:rsidRPr="00236CE7" w:rsidRDefault="004A4C41" w:rsidP="00A613E3">
      <w:pPr>
        <w:numPr>
          <w:ilvl w:val="1"/>
          <w:numId w:val="123"/>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It shall not be a violation of 40 CFR Part 97, Subpart CCCCC or of the Clean Air Act if total SO</w:t>
      </w:r>
      <w:r w:rsidRPr="00236CE7">
        <w:rPr>
          <w:rFonts w:eastAsia="Calibri" w:cs="Arial"/>
          <w:color w:val="000000"/>
          <w:sz w:val="20"/>
          <w:vertAlign w:val="subscript"/>
        </w:rPr>
        <w:t>2</w:t>
      </w:r>
      <w:r w:rsidRPr="00236CE7">
        <w:rPr>
          <w:rFonts w:eastAsia="Calibri" w:cs="Arial"/>
          <w:color w:val="000000"/>
          <w:sz w:val="20"/>
        </w:rPr>
        <w:t xml:space="preserve"> emissions from all CSAPR SO</w:t>
      </w:r>
      <w:r w:rsidRPr="00236CE7">
        <w:rPr>
          <w:rFonts w:eastAsia="Calibri" w:cs="Arial"/>
          <w:color w:val="000000"/>
          <w:sz w:val="20"/>
          <w:vertAlign w:val="subscript"/>
        </w:rPr>
        <w:t>2</w:t>
      </w:r>
      <w:r w:rsidRPr="00236CE7">
        <w:rPr>
          <w:rFonts w:eastAsia="Calibri" w:cs="Arial"/>
          <w:color w:val="000000"/>
          <w:sz w:val="20"/>
        </w:rPr>
        <w:t xml:space="preserve"> Group 1 units at CSAPR SO</w:t>
      </w:r>
      <w:r w:rsidRPr="00236CE7">
        <w:rPr>
          <w:rFonts w:eastAsia="Calibri" w:cs="Arial"/>
          <w:color w:val="000000"/>
          <w:sz w:val="20"/>
          <w:vertAlign w:val="subscript"/>
        </w:rPr>
        <w:t>2</w:t>
      </w:r>
      <w:r w:rsidRPr="00236CE7">
        <w:rPr>
          <w:rFonts w:eastAsia="Calibri" w:cs="Arial"/>
          <w:color w:val="000000"/>
          <w:sz w:val="20"/>
        </w:rPr>
        <w:t xml:space="preserve"> Group 1 sources in the state </w:t>
      </w:r>
      <w:r w:rsidRPr="00236CE7">
        <w:rPr>
          <w:rFonts w:eastAsia="Calibri" w:cs="Arial"/>
          <w:sz w:val="20"/>
        </w:rPr>
        <w:t>and Indian country within the borders of such state</w:t>
      </w:r>
      <w:r w:rsidRPr="00236CE7">
        <w:rPr>
          <w:rFonts w:eastAsia="Calibri" w:cs="Arial"/>
          <w:b/>
          <w:color w:val="0070C0"/>
          <w:sz w:val="20"/>
        </w:rPr>
        <w:t xml:space="preserve"> </w:t>
      </w:r>
      <w:r w:rsidRPr="00236CE7">
        <w:rPr>
          <w:rFonts w:eastAsia="Calibri" w:cs="Arial"/>
          <w:color w:val="000000"/>
          <w:sz w:val="20"/>
        </w:rPr>
        <w:t>during a control period exceed the state assurance level or if a common designated representative’s share of total SO</w:t>
      </w:r>
      <w:r w:rsidRPr="00236CE7">
        <w:rPr>
          <w:rFonts w:eastAsia="Calibri" w:cs="Arial"/>
          <w:color w:val="000000"/>
          <w:sz w:val="20"/>
          <w:vertAlign w:val="subscript"/>
        </w:rPr>
        <w:t>2</w:t>
      </w:r>
      <w:r w:rsidRPr="00236CE7">
        <w:rPr>
          <w:rFonts w:eastAsia="Calibri" w:cs="Arial"/>
          <w:color w:val="000000"/>
          <w:sz w:val="20"/>
        </w:rPr>
        <w:t xml:space="preserve"> emissions from the CSAPR SO</w:t>
      </w:r>
      <w:r w:rsidRPr="00236CE7">
        <w:rPr>
          <w:rFonts w:eastAsia="Calibri" w:cs="Arial"/>
          <w:color w:val="000000"/>
          <w:sz w:val="20"/>
          <w:vertAlign w:val="subscript"/>
        </w:rPr>
        <w:t>2</w:t>
      </w:r>
      <w:r w:rsidRPr="00236CE7">
        <w:rPr>
          <w:rFonts w:eastAsia="Calibri" w:cs="Arial"/>
          <w:color w:val="000000"/>
          <w:sz w:val="20"/>
        </w:rPr>
        <w:t xml:space="preserve"> Group 1 </w:t>
      </w:r>
      <w:r w:rsidRPr="00236CE7">
        <w:rPr>
          <w:rFonts w:eastAsia="Calibri" w:cs="Arial"/>
          <w:color w:val="000000"/>
          <w:sz w:val="20"/>
        </w:rPr>
        <w:lastRenderedPageBreak/>
        <w:t>units at CSAPR SO</w:t>
      </w:r>
      <w:r w:rsidRPr="00236CE7">
        <w:rPr>
          <w:rFonts w:eastAsia="Calibri" w:cs="Arial"/>
          <w:color w:val="000000"/>
          <w:sz w:val="20"/>
          <w:vertAlign w:val="subscript"/>
        </w:rPr>
        <w:t>2</w:t>
      </w:r>
      <w:r w:rsidRPr="00236CE7">
        <w:rPr>
          <w:rFonts w:eastAsia="Calibri" w:cs="Arial"/>
          <w:color w:val="000000"/>
          <w:sz w:val="20"/>
        </w:rPr>
        <w:t xml:space="preserve"> Group 1 sources in the state </w:t>
      </w:r>
      <w:r w:rsidRPr="00236CE7">
        <w:rPr>
          <w:rFonts w:eastAsia="Calibri" w:cs="Arial"/>
          <w:sz w:val="20"/>
        </w:rPr>
        <w:t>and Indian country within the borders of such state</w:t>
      </w:r>
      <w:r w:rsidRPr="00236CE7">
        <w:rPr>
          <w:rFonts w:eastAsia="Calibri" w:cs="Arial"/>
          <w:color w:val="000000"/>
          <w:sz w:val="20"/>
        </w:rPr>
        <w:t xml:space="preserve"> during a control period exceeds the common designated representative’s assurance level. </w:t>
      </w:r>
    </w:p>
    <w:p w14:paraId="33B706E1" w14:textId="77777777" w:rsidR="004A4C41" w:rsidRPr="00236CE7" w:rsidRDefault="004A4C41" w:rsidP="00A613E3">
      <w:pPr>
        <w:numPr>
          <w:ilvl w:val="1"/>
          <w:numId w:val="123"/>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To the extent the owners and operators fail to hold CSAPR SO</w:t>
      </w:r>
      <w:r w:rsidRPr="00236CE7">
        <w:rPr>
          <w:rFonts w:eastAsia="Calibri" w:cs="Arial"/>
          <w:color w:val="000000"/>
          <w:sz w:val="20"/>
          <w:vertAlign w:val="subscript"/>
        </w:rPr>
        <w:t>2</w:t>
      </w:r>
      <w:r w:rsidRPr="00236CE7">
        <w:rPr>
          <w:rFonts w:eastAsia="Calibri" w:cs="Arial"/>
          <w:color w:val="000000"/>
          <w:sz w:val="20"/>
        </w:rPr>
        <w:t xml:space="preserve"> Group 1 allowances for a control period in a given year in accordance with paragraphs (c)(2)(i) through (iii) above, </w:t>
      </w:r>
    </w:p>
    <w:p w14:paraId="0F8FBC35" w14:textId="77777777" w:rsidR="004A4C41" w:rsidRPr="00236CE7" w:rsidRDefault="004A4C41" w:rsidP="00A613E3">
      <w:pPr>
        <w:numPr>
          <w:ilvl w:val="2"/>
          <w:numId w:val="123"/>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color w:val="000000"/>
          <w:sz w:val="20"/>
        </w:rPr>
        <w:t xml:space="preserve">The owners and operators shall pay any fine, penalty, or assessment or comply with any other remedy imposed under the Clean Air Act; and </w:t>
      </w:r>
    </w:p>
    <w:p w14:paraId="18340843" w14:textId="77777777" w:rsidR="004A4C41" w:rsidRPr="00236CE7" w:rsidRDefault="004A4C41" w:rsidP="00A613E3">
      <w:pPr>
        <w:numPr>
          <w:ilvl w:val="2"/>
          <w:numId w:val="123"/>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color w:val="000000"/>
          <w:sz w:val="20"/>
        </w:rPr>
        <w:t>Each CSAPR SO</w:t>
      </w:r>
      <w:r w:rsidRPr="00236CE7">
        <w:rPr>
          <w:rFonts w:eastAsia="Calibri" w:cs="Arial"/>
          <w:color w:val="000000"/>
          <w:sz w:val="20"/>
          <w:vertAlign w:val="subscript"/>
        </w:rPr>
        <w:t>2</w:t>
      </w:r>
      <w:r w:rsidRPr="00236CE7">
        <w:rPr>
          <w:rFonts w:eastAsia="Calibri" w:cs="Arial"/>
          <w:color w:val="000000"/>
          <w:sz w:val="20"/>
        </w:rPr>
        <w:t xml:space="preserve"> Group 1 allowance that the owners and operators fail to hold for such control period in accordance with paragraphs (c)(2)(i) through (iii) above and each day of such control period shall constitute a separate violation of 40 CFR Part 97, Subpart CCCCC and the Clean Air Act. </w:t>
      </w:r>
    </w:p>
    <w:p w14:paraId="1F2D9F00" w14:textId="77777777" w:rsidR="004A4C41" w:rsidRPr="00236CE7" w:rsidRDefault="004A4C41" w:rsidP="00A613E3">
      <w:pPr>
        <w:numPr>
          <w:ilvl w:val="0"/>
          <w:numId w:val="123"/>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 xml:space="preserve">Compliance periods. </w:t>
      </w:r>
    </w:p>
    <w:p w14:paraId="3439805E" w14:textId="77777777" w:rsidR="004A4C41" w:rsidRPr="00236CE7" w:rsidRDefault="004A4C41" w:rsidP="00A613E3">
      <w:pPr>
        <w:numPr>
          <w:ilvl w:val="1"/>
          <w:numId w:val="123"/>
        </w:numPr>
        <w:autoSpaceDE w:val="0"/>
        <w:autoSpaceDN w:val="0"/>
        <w:adjustRightInd w:val="0"/>
        <w:spacing w:after="200" w:line="276" w:lineRule="auto"/>
        <w:ind w:left="1260" w:hanging="180"/>
        <w:contextualSpacing/>
        <w:jc w:val="both"/>
        <w:rPr>
          <w:rFonts w:eastAsia="Calibri" w:cs="Arial"/>
          <w:color w:val="0070C0"/>
          <w:sz w:val="20"/>
        </w:rPr>
      </w:pPr>
      <w:r w:rsidRPr="00236CE7">
        <w:rPr>
          <w:rFonts w:eastAsia="Calibri" w:cs="Arial"/>
          <w:color w:val="000000"/>
          <w:sz w:val="20"/>
        </w:rPr>
        <w:t>A CSAPR SO</w:t>
      </w:r>
      <w:r w:rsidRPr="00236CE7">
        <w:rPr>
          <w:rFonts w:eastAsia="Calibri" w:cs="Arial"/>
          <w:color w:val="000000"/>
          <w:sz w:val="20"/>
          <w:vertAlign w:val="subscript"/>
        </w:rPr>
        <w:t>2</w:t>
      </w:r>
      <w:r w:rsidRPr="00236CE7">
        <w:rPr>
          <w:rFonts w:eastAsia="Calibri" w:cs="Arial"/>
          <w:color w:val="000000"/>
          <w:sz w:val="20"/>
        </w:rPr>
        <w:t xml:space="preserve"> Group 1 unit shall be subject to the requirements under paragraph (c)(1) above for the control period starting on the later of January 1, 2015 or the deadline for meeting the unit's monitor certification requirements under 40 CFR 97.630(b) and for each control period thereafter.</w:t>
      </w:r>
    </w:p>
    <w:p w14:paraId="1CFE66EC" w14:textId="77777777" w:rsidR="004A4C41" w:rsidRPr="00236CE7" w:rsidRDefault="004A4C41" w:rsidP="00A613E3">
      <w:pPr>
        <w:numPr>
          <w:ilvl w:val="1"/>
          <w:numId w:val="123"/>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sz w:val="20"/>
        </w:rPr>
        <w:t>A CSAPR SO</w:t>
      </w:r>
      <w:r w:rsidRPr="00236CE7">
        <w:rPr>
          <w:rFonts w:eastAsia="Calibri" w:cs="Arial"/>
          <w:sz w:val="20"/>
          <w:vertAlign w:val="subscript"/>
        </w:rPr>
        <w:t>2</w:t>
      </w:r>
      <w:r w:rsidRPr="00236CE7">
        <w:rPr>
          <w:rFonts w:eastAsia="Calibri" w:cs="Arial"/>
          <w:sz w:val="20"/>
        </w:rPr>
        <w:t xml:space="preserve"> Group 1 unit shall be subject to the requirements under paragraph (c)(2) above for the control period starting on the later of January 1, 2017 or the deadline for meeting the unit's monitor certification requirements under 40 CFR 97.630(b) and for each control period thereafter.</w:t>
      </w:r>
    </w:p>
    <w:p w14:paraId="66BF3E3A" w14:textId="77777777" w:rsidR="004A4C41" w:rsidRPr="00236CE7" w:rsidRDefault="004A4C41" w:rsidP="00A613E3">
      <w:pPr>
        <w:numPr>
          <w:ilvl w:val="0"/>
          <w:numId w:val="123"/>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 xml:space="preserve">Vintage of allowances held for compliance. </w:t>
      </w:r>
    </w:p>
    <w:p w14:paraId="51C336BF" w14:textId="77777777" w:rsidR="004A4C41" w:rsidRPr="00236CE7" w:rsidRDefault="004A4C41" w:rsidP="00A613E3">
      <w:pPr>
        <w:numPr>
          <w:ilvl w:val="1"/>
          <w:numId w:val="123"/>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A CSAPR SO</w:t>
      </w:r>
      <w:r w:rsidRPr="00236CE7">
        <w:rPr>
          <w:rFonts w:eastAsia="Calibri" w:cs="Arial"/>
          <w:color w:val="000000"/>
          <w:sz w:val="20"/>
          <w:vertAlign w:val="subscript"/>
        </w:rPr>
        <w:t>2</w:t>
      </w:r>
      <w:r w:rsidRPr="00236CE7">
        <w:rPr>
          <w:rFonts w:eastAsia="Calibri" w:cs="Arial"/>
          <w:color w:val="000000"/>
          <w:sz w:val="20"/>
        </w:rPr>
        <w:t xml:space="preserve"> Group 1 allowance held for compliance with the requirements under paragraph (c)(1)(i) above for a control period in a given year must be a CSAPR SO</w:t>
      </w:r>
      <w:r w:rsidRPr="00236CE7">
        <w:rPr>
          <w:rFonts w:eastAsia="Calibri" w:cs="Arial"/>
          <w:color w:val="000000"/>
          <w:sz w:val="20"/>
          <w:vertAlign w:val="subscript"/>
        </w:rPr>
        <w:t>2</w:t>
      </w:r>
      <w:r w:rsidRPr="00236CE7">
        <w:rPr>
          <w:rFonts w:eastAsia="Calibri" w:cs="Arial"/>
          <w:color w:val="000000"/>
          <w:sz w:val="20"/>
        </w:rPr>
        <w:t xml:space="preserve"> Group 1 allowance that was allocated for such control period or a control period in a prior year. </w:t>
      </w:r>
    </w:p>
    <w:p w14:paraId="49182B02" w14:textId="77777777" w:rsidR="004A4C41" w:rsidRPr="00236CE7" w:rsidRDefault="004A4C41" w:rsidP="00A613E3">
      <w:pPr>
        <w:numPr>
          <w:ilvl w:val="1"/>
          <w:numId w:val="123"/>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A CSAPR SO</w:t>
      </w:r>
      <w:r w:rsidRPr="00236CE7">
        <w:rPr>
          <w:rFonts w:eastAsia="Calibri" w:cs="Arial"/>
          <w:color w:val="000000"/>
          <w:sz w:val="20"/>
          <w:vertAlign w:val="subscript"/>
        </w:rPr>
        <w:t>2</w:t>
      </w:r>
      <w:r w:rsidRPr="00236CE7">
        <w:rPr>
          <w:rFonts w:eastAsia="Calibri" w:cs="Arial"/>
          <w:color w:val="000000"/>
          <w:sz w:val="20"/>
        </w:rPr>
        <w:t xml:space="preserve"> Group 1 allowance held for compliance with the requirements under paragraphs (c)(1)(ii)(A) and (2)(i) through (iii) above for a control period in a given year must be a CSAPR SO</w:t>
      </w:r>
      <w:r w:rsidRPr="00236CE7">
        <w:rPr>
          <w:rFonts w:eastAsia="Calibri" w:cs="Arial"/>
          <w:color w:val="000000"/>
          <w:sz w:val="20"/>
          <w:vertAlign w:val="subscript"/>
        </w:rPr>
        <w:t>2</w:t>
      </w:r>
      <w:r w:rsidRPr="00236CE7">
        <w:rPr>
          <w:rFonts w:eastAsia="Calibri" w:cs="Arial"/>
          <w:color w:val="000000"/>
          <w:sz w:val="20"/>
        </w:rPr>
        <w:t xml:space="preserve"> Group 1 allowance that was allocated for a control period in a prior year or the control period in the given year or in the immediately following year. </w:t>
      </w:r>
    </w:p>
    <w:p w14:paraId="3F36BB9A" w14:textId="77777777" w:rsidR="004A4C41" w:rsidRPr="00236CE7" w:rsidRDefault="004A4C41" w:rsidP="00A613E3">
      <w:pPr>
        <w:numPr>
          <w:ilvl w:val="0"/>
          <w:numId w:val="123"/>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Allowance Management System requirements. Each CSAPR SO</w:t>
      </w:r>
      <w:r w:rsidRPr="00236CE7">
        <w:rPr>
          <w:rFonts w:eastAsia="Calibri" w:cs="Arial"/>
          <w:color w:val="000000"/>
          <w:sz w:val="20"/>
          <w:vertAlign w:val="subscript"/>
        </w:rPr>
        <w:t>2</w:t>
      </w:r>
      <w:r w:rsidRPr="00236CE7">
        <w:rPr>
          <w:rFonts w:eastAsia="Calibri" w:cs="Arial"/>
          <w:color w:val="000000"/>
          <w:sz w:val="20"/>
        </w:rPr>
        <w:t xml:space="preserve"> Group 1 allowance shall be held in, deducted from, or transferred into, out of, or between Allowance Management System accounts in accordance with 40 CFR Part 97, Subpart CCCCC.</w:t>
      </w:r>
    </w:p>
    <w:p w14:paraId="31C7CE8D" w14:textId="77777777" w:rsidR="004A4C41" w:rsidRPr="00236CE7" w:rsidRDefault="004A4C41" w:rsidP="00A613E3">
      <w:pPr>
        <w:numPr>
          <w:ilvl w:val="0"/>
          <w:numId w:val="123"/>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Limited authorization. A CSAPR SO</w:t>
      </w:r>
      <w:r w:rsidRPr="00236CE7">
        <w:rPr>
          <w:rFonts w:eastAsia="Calibri" w:cs="Arial"/>
          <w:color w:val="000000"/>
          <w:sz w:val="20"/>
          <w:vertAlign w:val="subscript"/>
        </w:rPr>
        <w:t>2</w:t>
      </w:r>
      <w:r w:rsidRPr="00236CE7">
        <w:rPr>
          <w:rFonts w:eastAsia="Calibri" w:cs="Arial"/>
          <w:color w:val="000000"/>
          <w:sz w:val="20"/>
        </w:rPr>
        <w:t xml:space="preserve"> Group 1 allowance is a limited authorization to emit one ton of SO</w:t>
      </w:r>
      <w:r w:rsidRPr="00236CE7">
        <w:rPr>
          <w:rFonts w:eastAsia="Calibri" w:cs="Arial"/>
          <w:color w:val="000000"/>
          <w:sz w:val="20"/>
          <w:vertAlign w:val="subscript"/>
        </w:rPr>
        <w:t>2</w:t>
      </w:r>
      <w:r w:rsidRPr="00236CE7">
        <w:rPr>
          <w:rFonts w:eastAsia="Calibri" w:cs="Arial"/>
          <w:color w:val="000000"/>
          <w:sz w:val="20"/>
        </w:rPr>
        <w:t xml:space="preserve"> during the control period in one year. Such authorization is limited in its use and duration as follows: </w:t>
      </w:r>
    </w:p>
    <w:p w14:paraId="594BB543" w14:textId="77777777" w:rsidR="004A4C41" w:rsidRPr="00236CE7" w:rsidRDefault="004A4C41" w:rsidP="00A613E3">
      <w:pPr>
        <w:numPr>
          <w:ilvl w:val="1"/>
          <w:numId w:val="123"/>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Such authorization shall only be used in accordance with the CSAPR SO</w:t>
      </w:r>
      <w:r w:rsidRPr="00236CE7">
        <w:rPr>
          <w:rFonts w:eastAsia="Calibri" w:cs="Arial"/>
          <w:color w:val="000000"/>
          <w:sz w:val="20"/>
          <w:vertAlign w:val="subscript"/>
        </w:rPr>
        <w:t>2</w:t>
      </w:r>
      <w:r w:rsidRPr="00236CE7">
        <w:rPr>
          <w:rFonts w:eastAsia="Calibri" w:cs="Arial"/>
          <w:color w:val="000000"/>
          <w:sz w:val="20"/>
        </w:rPr>
        <w:t xml:space="preserve"> Group 1 Trading Program; and </w:t>
      </w:r>
    </w:p>
    <w:p w14:paraId="4875B477" w14:textId="77777777" w:rsidR="004A4C41" w:rsidRPr="00236CE7" w:rsidRDefault="004A4C41" w:rsidP="00A613E3">
      <w:pPr>
        <w:numPr>
          <w:ilvl w:val="1"/>
          <w:numId w:val="123"/>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 xml:space="preserve">Notwithstanding any other provision of 40 CFR Part 97, Subpart CCCCC, the Administrator has the authority to terminate or limit the use and duration of such authorization to the extent the Administrator determines is necessary or appropriate to implement any provision of the Clean Air Act. </w:t>
      </w:r>
    </w:p>
    <w:p w14:paraId="66990D00" w14:textId="77777777" w:rsidR="004A4C41" w:rsidRPr="00236CE7" w:rsidRDefault="004A4C41" w:rsidP="00A613E3">
      <w:pPr>
        <w:numPr>
          <w:ilvl w:val="0"/>
          <w:numId w:val="123"/>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Property right.  A CSAPR SO</w:t>
      </w:r>
      <w:r w:rsidRPr="00236CE7">
        <w:rPr>
          <w:rFonts w:eastAsia="Calibri" w:cs="Arial"/>
          <w:color w:val="000000"/>
          <w:sz w:val="20"/>
          <w:vertAlign w:val="subscript"/>
        </w:rPr>
        <w:t xml:space="preserve">2 </w:t>
      </w:r>
      <w:r w:rsidRPr="00236CE7">
        <w:rPr>
          <w:rFonts w:eastAsia="Calibri" w:cs="Arial"/>
          <w:color w:val="000000"/>
          <w:sz w:val="20"/>
        </w:rPr>
        <w:t xml:space="preserve">Group 1 allowance does not constitute a property right. </w:t>
      </w:r>
    </w:p>
    <w:p w14:paraId="189495B0" w14:textId="77777777" w:rsidR="004A4C41" w:rsidRPr="00236CE7" w:rsidRDefault="004A4C41" w:rsidP="004A4C41">
      <w:pPr>
        <w:autoSpaceDE w:val="0"/>
        <w:autoSpaceDN w:val="0"/>
        <w:adjustRightInd w:val="0"/>
        <w:contextualSpacing/>
        <w:jc w:val="both"/>
        <w:rPr>
          <w:rFonts w:eastAsia="Calibri" w:cs="Arial"/>
          <w:color w:val="000000"/>
          <w:sz w:val="20"/>
        </w:rPr>
      </w:pPr>
    </w:p>
    <w:p w14:paraId="173F4EDE" w14:textId="77777777" w:rsidR="004A4C41" w:rsidRPr="00236CE7" w:rsidRDefault="004A4C41" w:rsidP="00A613E3">
      <w:pPr>
        <w:numPr>
          <w:ilvl w:val="0"/>
          <w:numId w:val="121"/>
        </w:numPr>
        <w:autoSpaceDE w:val="0"/>
        <w:autoSpaceDN w:val="0"/>
        <w:adjustRightInd w:val="0"/>
        <w:spacing w:after="200" w:line="276" w:lineRule="auto"/>
        <w:ind w:left="360"/>
        <w:contextualSpacing/>
        <w:jc w:val="both"/>
        <w:rPr>
          <w:rFonts w:eastAsia="Calibri" w:cs="Arial"/>
          <w:b/>
          <w:color w:val="000000"/>
          <w:sz w:val="20"/>
        </w:rPr>
      </w:pPr>
      <w:r w:rsidRPr="00236CE7">
        <w:rPr>
          <w:rFonts w:eastAsia="Calibri" w:cs="Arial"/>
          <w:b/>
          <w:color w:val="000000"/>
          <w:sz w:val="20"/>
        </w:rPr>
        <w:t xml:space="preserve">Title V permit revision requirements. </w:t>
      </w:r>
    </w:p>
    <w:p w14:paraId="72C14A86" w14:textId="77777777" w:rsidR="004A4C41" w:rsidRPr="00236CE7" w:rsidRDefault="004A4C41" w:rsidP="00A613E3">
      <w:pPr>
        <w:numPr>
          <w:ilvl w:val="0"/>
          <w:numId w:val="124"/>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No title V permit revision shall be required for any allocation, holding, deduction, or transfer of CSAPR SO</w:t>
      </w:r>
      <w:r w:rsidRPr="00236CE7">
        <w:rPr>
          <w:rFonts w:eastAsia="Calibri" w:cs="Arial"/>
          <w:color w:val="000000"/>
          <w:sz w:val="20"/>
          <w:vertAlign w:val="subscript"/>
        </w:rPr>
        <w:t>2</w:t>
      </w:r>
      <w:r w:rsidRPr="00236CE7">
        <w:rPr>
          <w:rFonts w:eastAsia="Calibri" w:cs="Arial"/>
          <w:color w:val="000000"/>
          <w:sz w:val="20"/>
        </w:rPr>
        <w:t xml:space="preserve"> Group 1 allowances in accordance with 40 CFR Part 97, Subpart CCCCC. </w:t>
      </w:r>
    </w:p>
    <w:p w14:paraId="7C54F980" w14:textId="77777777" w:rsidR="004A4C41" w:rsidRPr="00236CE7" w:rsidRDefault="004A4C41" w:rsidP="00A613E3">
      <w:pPr>
        <w:numPr>
          <w:ilvl w:val="0"/>
          <w:numId w:val="124"/>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 xml:space="preserve">This permit incorporates the CSAPR emissions monitoring, recordkeeping and reporting requirements pursuant to 40 CFR 97.630 through 97.635,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 CFR Part 75, Subpart E).  Therefore, </w:t>
      </w:r>
      <w:r w:rsidRPr="00236CE7">
        <w:rPr>
          <w:rFonts w:eastAsia="Times New Roman,Calibri" w:cs="Arial"/>
          <w:color w:val="000000"/>
          <w:sz w:val="20"/>
        </w:rPr>
        <w:t xml:space="preserve">the Description of CSAPR Monitoring Provisions table for units identified in this permit may be added to, or changed, in this title V permit </w:t>
      </w:r>
      <w:r w:rsidRPr="00236CE7">
        <w:rPr>
          <w:rFonts w:eastAsia="Calibri" w:cs="Arial"/>
          <w:color w:val="000000"/>
          <w:sz w:val="20"/>
        </w:rPr>
        <w:t xml:space="preserve">using minor permit modification procedures in accordance with 40 CFR 97.606(d)(2) and 70.7(e)(2)(i)(B) or 71.7(e)(1)(i)(B). </w:t>
      </w:r>
    </w:p>
    <w:p w14:paraId="62F4A965" w14:textId="77777777" w:rsidR="004A4C41" w:rsidRPr="00236CE7" w:rsidRDefault="004A4C41" w:rsidP="004A4C41">
      <w:pPr>
        <w:autoSpaceDE w:val="0"/>
        <w:autoSpaceDN w:val="0"/>
        <w:adjustRightInd w:val="0"/>
        <w:contextualSpacing/>
        <w:jc w:val="both"/>
        <w:rPr>
          <w:rFonts w:eastAsia="Calibri" w:cs="Arial"/>
          <w:color w:val="000000"/>
          <w:sz w:val="20"/>
        </w:rPr>
      </w:pPr>
    </w:p>
    <w:p w14:paraId="5F13784F" w14:textId="77777777" w:rsidR="004A4C41" w:rsidRPr="00236CE7" w:rsidRDefault="004A4C41" w:rsidP="00A613E3">
      <w:pPr>
        <w:numPr>
          <w:ilvl w:val="0"/>
          <w:numId w:val="121"/>
        </w:numPr>
        <w:autoSpaceDE w:val="0"/>
        <w:autoSpaceDN w:val="0"/>
        <w:adjustRightInd w:val="0"/>
        <w:spacing w:after="200" w:line="276" w:lineRule="auto"/>
        <w:ind w:left="360"/>
        <w:contextualSpacing/>
        <w:jc w:val="both"/>
        <w:rPr>
          <w:rFonts w:eastAsia="Calibri" w:cs="Arial"/>
          <w:b/>
          <w:color w:val="000000"/>
          <w:sz w:val="20"/>
        </w:rPr>
      </w:pPr>
      <w:r w:rsidRPr="00236CE7">
        <w:rPr>
          <w:rFonts w:eastAsia="Calibri" w:cs="Arial"/>
          <w:b/>
          <w:color w:val="000000"/>
          <w:sz w:val="20"/>
        </w:rPr>
        <w:lastRenderedPageBreak/>
        <w:t xml:space="preserve">Additional recordkeeping and reporting requirements. </w:t>
      </w:r>
    </w:p>
    <w:p w14:paraId="08FB48C4" w14:textId="77777777" w:rsidR="004A4C41" w:rsidRPr="00236CE7" w:rsidRDefault="004A4C41" w:rsidP="00A613E3">
      <w:pPr>
        <w:numPr>
          <w:ilvl w:val="0"/>
          <w:numId w:val="125"/>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Unless otherwise provided, the owners and operators of each CSAPR SO</w:t>
      </w:r>
      <w:r w:rsidRPr="00236CE7">
        <w:rPr>
          <w:rFonts w:eastAsia="Calibri" w:cs="Arial"/>
          <w:color w:val="000000"/>
          <w:sz w:val="20"/>
          <w:vertAlign w:val="subscript"/>
        </w:rPr>
        <w:t>2</w:t>
      </w:r>
      <w:r w:rsidRPr="00236CE7">
        <w:rPr>
          <w:rFonts w:eastAsia="Calibri" w:cs="Arial"/>
          <w:color w:val="000000"/>
          <w:sz w:val="20"/>
        </w:rPr>
        <w:t xml:space="preserve"> Group 1 source and each CSAPR SO</w:t>
      </w:r>
      <w:r w:rsidRPr="00236CE7">
        <w:rPr>
          <w:rFonts w:eastAsia="Calibri" w:cs="Arial"/>
          <w:color w:val="000000"/>
          <w:sz w:val="20"/>
          <w:vertAlign w:val="subscript"/>
        </w:rPr>
        <w:t>2</w:t>
      </w:r>
      <w:r w:rsidRPr="00236CE7">
        <w:rPr>
          <w:rFonts w:eastAsia="Calibri" w:cs="Arial"/>
          <w:color w:val="000000"/>
          <w:sz w:val="20"/>
        </w:rPr>
        <w:t xml:space="preserve"> Group 1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2B23476B" w14:textId="77777777" w:rsidR="004A4C41" w:rsidRPr="00236CE7" w:rsidRDefault="004A4C41" w:rsidP="00A613E3">
      <w:pPr>
        <w:numPr>
          <w:ilvl w:val="1"/>
          <w:numId w:val="125"/>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The certificate of representation under 40 CFR 97.616 for the designated representative for the source and each CSAPR SO</w:t>
      </w:r>
      <w:r w:rsidRPr="00236CE7">
        <w:rPr>
          <w:rFonts w:eastAsia="Calibri" w:cs="Arial"/>
          <w:color w:val="000000"/>
          <w:sz w:val="20"/>
          <w:vertAlign w:val="subscript"/>
        </w:rPr>
        <w:t>2</w:t>
      </w:r>
      <w:r w:rsidRPr="00236CE7">
        <w:rPr>
          <w:rFonts w:eastAsia="Calibri" w:cs="Arial"/>
          <w:color w:val="000000"/>
          <w:sz w:val="20"/>
        </w:rPr>
        <w:t xml:space="preserve"> Group 1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97.616 changing the designated representative. </w:t>
      </w:r>
    </w:p>
    <w:p w14:paraId="0377A0E7" w14:textId="77777777" w:rsidR="004A4C41" w:rsidRPr="00236CE7" w:rsidRDefault="004A4C41" w:rsidP="00A613E3">
      <w:pPr>
        <w:numPr>
          <w:ilvl w:val="1"/>
          <w:numId w:val="125"/>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 xml:space="preserve">All emissions monitoring information, in accordance with 40 CFR Part 97, Subpart CCCCC. </w:t>
      </w:r>
    </w:p>
    <w:p w14:paraId="1F6466E8" w14:textId="77777777" w:rsidR="004A4C41" w:rsidRPr="00236CE7" w:rsidRDefault="004A4C41" w:rsidP="00A613E3">
      <w:pPr>
        <w:numPr>
          <w:ilvl w:val="1"/>
          <w:numId w:val="125"/>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Copies of all reports, compliance certifications, and other submissions and all records made or required under, or to demonstrate compliance with the requirements of, the CSAPR SO</w:t>
      </w:r>
      <w:r w:rsidRPr="00236CE7">
        <w:rPr>
          <w:rFonts w:eastAsia="Calibri" w:cs="Arial"/>
          <w:color w:val="000000"/>
          <w:sz w:val="20"/>
          <w:vertAlign w:val="subscript"/>
        </w:rPr>
        <w:t>2</w:t>
      </w:r>
      <w:r w:rsidRPr="00236CE7">
        <w:rPr>
          <w:rFonts w:eastAsia="Calibri" w:cs="Arial"/>
          <w:color w:val="000000"/>
          <w:sz w:val="20"/>
        </w:rPr>
        <w:t xml:space="preserve"> Group 1 Trading Program. </w:t>
      </w:r>
    </w:p>
    <w:p w14:paraId="69CC9377" w14:textId="77777777" w:rsidR="004A4C41" w:rsidRPr="00236CE7" w:rsidRDefault="004A4C41" w:rsidP="00A613E3">
      <w:pPr>
        <w:numPr>
          <w:ilvl w:val="0"/>
          <w:numId w:val="125"/>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The designated representative of a CSAPR SO</w:t>
      </w:r>
      <w:r w:rsidRPr="00236CE7">
        <w:rPr>
          <w:rFonts w:eastAsia="Calibri" w:cs="Arial"/>
          <w:color w:val="000000"/>
          <w:sz w:val="20"/>
          <w:vertAlign w:val="subscript"/>
        </w:rPr>
        <w:t>2</w:t>
      </w:r>
      <w:r w:rsidRPr="00236CE7">
        <w:rPr>
          <w:rFonts w:eastAsia="Calibri" w:cs="Arial"/>
          <w:color w:val="000000"/>
          <w:sz w:val="20"/>
        </w:rPr>
        <w:t xml:space="preserve"> Group 1 source and each CSAPR SO</w:t>
      </w:r>
      <w:r w:rsidRPr="00236CE7">
        <w:rPr>
          <w:rFonts w:eastAsia="Calibri" w:cs="Arial"/>
          <w:color w:val="000000"/>
          <w:sz w:val="20"/>
          <w:vertAlign w:val="subscript"/>
        </w:rPr>
        <w:t xml:space="preserve">2 </w:t>
      </w:r>
      <w:r w:rsidRPr="00236CE7">
        <w:rPr>
          <w:rFonts w:eastAsia="Calibri" w:cs="Arial"/>
          <w:color w:val="000000"/>
          <w:sz w:val="20"/>
        </w:rPr>
        <w:t>Group 1 unit at the source shall make all submissions required under the CSAPR SO</w:t>
      </w:r>
      <w:r w:rsidRPr="00236CE7">
        <w:rPr>
          <w:rFonts w:eastAsia="Calibri" w:cs="Arial"/>
          <w:color w:val="000000"/>
          <w:sz w:val="20"/>
          <w:vertAlign w:val="subscript"/>
        </w:rPr>
        <w:t>2</w:t>
      </w:r>
      <w:r w:rsidRPr="00236CE7">
        <w:rPr>
          <w:rFonts w:eastAsia="Calibri" w:cs="Arial"/>
          <w:color w:val="000000"/>
          <w:sz w:val="20"/>
        </w:rPr>
        <w:t xml:space="preserve"> Group 1 Trading Program, except as provided in 40 CFR 97.618.  This requirement does not change, create an exemption from, or otherwise affect the responsible official submission requirements under a title V operating permit program in 40 CFR Parts 70 and 71. </w:t>
      </w:r>
    </w:p>
    <w:p w14:paraId="68423D7B" w14:textId="77777777" w:rsidR="004A4C41" w:rsidRPr="00236CE7" w:rsidRDefault="004A4C41" w:rsidP="004A4C41">
      <w:pPr>
        <w:autoSpaceDE w:val="0"/>
        <w:autoSpaceDN w:val="0"/>
        <w:adjustRightInd w:val="0"/>
        <w:contextualSpacing/>
        <w:jc w:val="both"/>
        <w:rPr>
          <w:rFonts w:eastAsia="Calibri" w:cs="Arial"/>
          <w:color w:val="000000"/>
          <w:sz w:val="20"/>
        </w:rPr>
      </w:pPr>
    </w:p>
    <w:p w14:paraId="503D7E2F" w14:textId="77777777" w:rsidR="004A4C41" w:rsidRPr="00236CE7" w:rsidRDefault="004A4C41" w:rsidP="00A613E3">
      <w:pPr>
        <w:numPr>
          <w:ilvl w:val="0"/>
          <w:numId w:val="121"/>
        </w:numPr>
        <w:autoSpaceDE w:val="0"/>
        <w:autoSpaceDN w:val="0"/>
        <w:adjustRightInd w:val="0"/>
        <w:spacing w:after="200" w:line="276" w:lineRule="auto"/>
        <w:ind w:left="360"/>
        <w:contextualSpacing/>
        <w:jc w:val="both"/>
        <w:rPr>
          <w:rFonts w:eastAsia="Calibri" w:cs="Arial"/>
          <w:b/>
          <w:color w:val="000000"/>
          <w:sz w:val="20"/>
        </w:rPr>
      </w:pPr>
      <w:r w:rsidRPr="00236CE7">
        <w:rPr>
          <w:rFonts w:eastAsia="Calibri" w:cs="Arial"/>
          <w:b/>
          <w:color w:val="000000"/>
          <w:sz w:val="20"/>
        </w:rPr>
        <w:t xml:space="preserve">Liability. </w:t>
      </w:r>
    </w:p>
    <w:p w14:paraId="621EBD7E" w14:textId="77777777" w:rsidR="004A4C41" w:rsidRPr="00236CE7" w:rsidRDefault="004A4C41" w:rsidP="00A613E3">
      <w:pPr>
        <w:numPr>
          <w:ilvl w:val="0"/>
          <w:numId w:val="126"/>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Any provision of the CSAPR SO</w:t>
      </w:r>
      <w:r w:rsidRPr="00236CE7">
        <w:rPr>
          <w:rFonts w:eastAsia="Calibri" w:cs="Arial"/>
          <w:color w:val="000000"/>
          <w:sz w:val="20"/>
          <w:vertAlign w:val="subscript"/>
        </w:rPr>
        <w:t>2</w:t>
      </w:r>
      <w:r w:rsidRPr="00236CE7">
        <w:rPr>
          <w:rFonts w:eastAsia="Calibri" w:cs="Arial"/>
          <w:color w:val="000000"/>
          <w:sz w:val="20"/>
        </w:rPr>
        <w:t xml:space="preserve"> Group 1 Trading Program that applies to a CSAPR SO</w:t>
      </w:r>
      <w:r w:rsidRPr="00236CE7">
        <w:rPr>
          <w:rFonts w:eastAsia="Calibri" w:cs="Arial"/>
          <w:color w:val="000000"/>
          <w:sz w:val="20"/>
          <w:vertAlign w:val="subscript"/>
        </w:rPr>
        <w:t>2</w:t>
      </w:r>
      <w:r w:rsidRPr="00236CE7">
        <w:rPr>
          <w:rFonts w:eastAsia="Calibri" w:cs="Arial"/>
          <w:color w:val="000000"/>
          <w:sz w:val="20"/>
        </w:rPr>
        <w:t xml:space="preserve"> Group 1 source or the designated representative of a CSAPR SO</w:t>
      </w:r>
      <w:r w:rsidRPr="00236CE7">
        <w:rPr>
          <w:rFonts w:eastAsia="Calibri" w:cs="Arial"/>
          <w:color w:val="000000"/>
          <w:sz w:val="20"/>
          <w:vertAlign w:val="subscript"/>
        </w:rPr>
        <w:t>2</w:t>
      </w:r>
      <w:r w:rsidRPr="00236CE7">
        <w:rPr>
          <w:rFonts w:eastAsia="Calibri" w:cs="Arial"/>
          <w:color w:val="000000"/>
          <w:sz w:val="20"/>
        </w:rPr>
        <w:t xml:space="preserve"> Group 1 source shall also apply to the owners and operators of such source and of the CSAPR SO</w:t>
      </w:r>
      <w:r w:rsidRPr="00236CE7">
        <w:rPr>
          <w:rFonts w:eastAsia="Calibri" w:cs="Arial"/>
          <w:color w:val="000000"/>
          <w:sz w:val="20"/>
          <w:vertAlign w:val="subscript"/>
        </w:rPr>
        <w:t>2</w:t>
      </w:r>
      <w:r w:rsidRPr="00236CE7">
        <w:rPr>
          <w:rFonts w:eastAsia="Calibri" w:cs="Arial"/>
          <w:color w:val="000000"/>
          <w:sz w:val="20"/>
        </w:rPr>
        <w:t xml:space="preserve"> Group 1 units at the source. </w:t>
      </w:r>
    </w:p>
    <w:p w14:paraId="5058849B" w14:textId="77777777" w:rsidR="004A4C41" w:rsidRPr="00236CE7" w:rsidRDefault="004A4C41" w:rsidP="00A613E3">
      <w:pPr>
        <w:numPr>
          <w:ilvl w:val="0"/>
          <w:numId w:val="126"/>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Any provision of the CSAPR SO</w:t>
      </w:r>
      <w:r w:rsidRPr="00236CE7">
        <w:rPr>
          <w:rFonts w:eastAsia="Calibri" w:cs="Arial"/>
          <w:color w:val="000000"/>
          <w:sz w:val="20"/>
          <w:vertAlign w:val="subscript"/>
        </w:rPr>
        <w:t>2</w:t>
      </w:r>
      <w:r w:rsidRPr="00236CE7">
        <w:rPr>
          <w:rFonts w:eastAsia="Calibri" w:cs="Arial"/>
          <w:color w:val="000000"/>
          <w:sz w:val="20"/>
        </w:rPr>
        <w:t xml:space="preserve"> Group 1 Trading Program that applies to a CSAPR SO</w:t>
      </w:r>
      <w:r w:rsidRPr="00236CE7">
        <w:rPr>
          <w:rFonts w:eastAsia="Calibri" w:cs="Arial"/>
          <w:color w:val="000000"/>
          <w:sz w:val="20"/>
          <w:vertAlign w:val="subscript"/>
        </w:rPr>
        <w:t>2</w:t>
      </w:r>
      <w:r w:rsidRPr="00236CE7">
        <w:rPr>
          <w:rFonts w:eastAsia="Calibri" w:cs="Arial"/>
          <w:color w:val="000000"/>
          <w:sz w:val="20"/>
        </w:rPr>
        <w:t xml:space="preserve"> Group 1 unit or the designated representative of a CSAPR SO</w:t>
      </w:r>
      <w:r w:rsidRPr="00236CE7">
        <w:rPr>
          <w:rFonts w:eastAsia="Calibri" w:cs="Arial"/>
          <w:color w:val="000000"/>
          <w:sz w:val="20"/>
          <w:vertAlign w:val="subscript"/>
        </w:rPr>
        <w:t>2</w:t>
      </w:r>
      <w:r w:rsidRPr="00236CE7">
        <w:rPr>
          <w:rFonts w:eastAsia="Calibri" w:cs="Arial"/>
          <w:color w:val="000000"/>
          <w:sz w:val="20"/>
        </w:rPr>
        <w:t xml:space="preserve"> Group 1 unit shall also apply to the owners and operators of such unit. </w:t>
      </w:r>
    </w:p>
    <w:p w14:paraId="6EE4157B" w14:textId="77777777" w:rsidR="004A4C41" w:rsidRPr="00236CE7" w:rsidRDefault="004A4C41" w:rsidP="004A4C41">
      <w:pPr>
        <w:autoSpaceDE w:val="0"/>
        <w:autoSpaceDN w:val="0"/>
        <w:adjustRightInd w:val="0"/>
        <w:contextualSpacing/>
        <w:jc w:val="both"/>
        <w:rPr>
          <w:rFonts w:eastAsia="Calibri" w:cs="Arial"/>
          <w:color w:val="000000"/>
          <w:sz w:val="20"/>
        </w:rPr>
      </w:pPr>
    </w:p>
    <w:p w14:paraId="3F191475" w14:textId="77777777" w:rsidR="004A4C41" w:rsidRPr="00236CE7" w:rsidRDefault="004A4C41" w:rsidP="00A613E3">
      <w:pPr>
        <w:numPr>
          <w:ilvl w:val="0"/>
          <w:numId w:val="121"/>
        </w:numPr>
        <w:autoSpaceDE w:val="0"/>
        <w:autoSpaceDN w:val="0"/>
        <w:adjustRightInd w:val="0"/>
        <w:spacing w:after="200" w:line="276" w:lineRule="auto"/>
        <w:ind w:left="360"/>
        <w:contextualSpacing/>
        <w:jc w:val="both"/>
        <w:rPr>
          <w:rFonts w:eastAsia="Calibri" w:cs="Arial"/>
          <w:b/>
          <w:color w:val="000000"/>
          <w:sz w:val="20"/>
        </w:rPr>
      </w:pPr>
      <w:r w:rsidRPr="00236CE7">
        <w:rPr>
          <w:rFonts w:eastAsia="Calibri" w:cs="Arial"/>
          <w:b/>
          <w:color w:val="000000"/>
          <w:sz w:val="20"/>
        </w:rPr>
        <w:t xml:space="preserve">Effect on other authorities. </w:t>
      </w:r>
    </w:p>
    <w:p w14:paraId="4032A140" w14:textId="77777777" w:rsidR="004A4C41" w:rsidRPr="00236CE7" w:rsidRDefault="004A4C41" w:rsidP="004A4C41">
      <w:pPr>
        <w:autoSpaceDE w:val="0"/>
        <w:autoSpaceDN w:val="0"/>
        <w:adjustRightInd w:val="0"/>
        <w:ind w:left="360"/>
        <w:contextualSpacing/>
        <w:jc w:val="both"/>
        <w:rPr>
          <w:rFonts w:eastAsia="Calibri" w:cs="Arial"/>
          <w:color w:val="000000"/>
          <w:sz w:val="20"/>
        </w:rPr>
      </w:pPr>
      <w:r w:rsidRPr="00236CE7">
        <w:rPr>
          <w:rFonts w:eastAsia="Calibri" w:cs="Arial"/>
          <w:color w:val="000000"/>
          <w:sz w:val="20"/>
        </w:rPr>
        <w:t>No provision of the CSAPR SO</w:t>
      </w:r>
      <w:r w:rsidRPr="00236CE7">
        <w:rPr>
          <w:rFonts w:eastAsia="Calibri" w:cs="Arial"/>
          <w:color w:val="000000"/>
          <w:sz w:val="20"/>
          <w:vertAlign w:val="subscript"/>
        </w:rPr>
        <w:t>2</w:t>
      </w:r>
      <w:r w:rsidRPr="00236CE7">
        <w:rPr>
          <w:rFonts w:eastAsia="Calibri" w:cs="Arial"/>
          <w:color w:val="000000"/>
          <w:sz w:val="20"/>
        </w:rPr>
        <w:t xml:space="preserve"> Group 1 Trading Program or exemption under 40 CFR 97.605 shall be construed as exempting or excluding the owners and operators, and the designated representative, of a CSAPR SO</w:t>
      </w:r>
      <w:r w:rsidRPr="00236CE7">
        <w:rPr>
          <w:rFonts w:eastAsia="Calibri" w:cs="Arial"/>
          <w:color w:val="000000"/>
          <w:sz w:val="20"/>
          <w:vertAlign w:val="subscript"/>
        </w:rPr>
        <w:t>2</w:t>
      </w:r>
      <w:r w:rsidRPr="00236CE7">
        <w:rPr>
          <w:rFonts w:eastAsia="Calibri" w:cs="Arial"/>
          <w:color w:val="000000"/>
          <w:sz w:val="20"/>
        </w:rPr>
        <w:t xml:space="preserve"> Group 1 source or CSAPR SO</w:t>
      </w:r>
      <w:r w:rsidRPr="00236CE7">
        <w:rPr>
          <w:rFonts w:eastAsia="Calibri" w:cs="Arial"/>
          <w:color w:val="000000"/>
          <w:sz w:val="20"/>
          <w:vertAlign w:val="subscript"/>
        </w:rPr>
        <w:t>2</w:t>
      </w:r>
      <w:r w:rsidRPr="00236CE7">
        <w:rPr>
          <w:rFonts w:eastAsia="Calibri" w:cs="Arial"/>
          <w:color w:val="000000"/>
          <w:sz w:val="20"/>
        </w:rPr>
        <w:t xml:space="preserve"> Group 1 unit from compliance with any other provision of the applicable, approved state implementation plan, a federally enforceable permit, or the Clean Air Act.</w:t>
      </w:r>
    </w:p>
    <w:p w14:paraId="7160D86F" w14:textId="77777777" w:rsidR="004A4C41" w:rsidRPr="00236CE7" w:rsidRDefault="004A4C41" w:rsidP="004A4C41">
      <w:pPr>
        <w:autoSpaceDE w:val="0"/>
        <w:autoSpaceDN w:val="0"/>
        <w:adjustRightInd w:val="0"/>
        <w:contextualSpacing/>
        <w:jc w:val="both"/>
        <w:rPr>
          <w:rFonts w:eastAsia="Calibri" w:cs="Arial"/>
          <w:color w:val="000000"/>
          <w:sz w:val="20"/>
        </w:rPr>
      </w:pPr>
    </w:p>
    <w:p w14:paraId="2B5BFF67" w14:textId="77777777" w:rsidR="004A4C41" w:rsidRPr="00236CE7" w:rsidRDefault="004A4C41" w:rsidP="004A4C41">
      <w:pPr>
        <w:jc w:val="both"/>
        <w:rPr>
          <w:rFonts w:eastAsia="Calibri" w:cs="Arial"/>
          <w:b/>
          <w:sz w:val="20"/>
        </w:rPr>
      </w:pPr>
      <w:r w:rsidRPr="00236CE7">
        <w:rPr>
          <w:rFonts w:eastAsia="Calibri" w:cs="Arial"/>
          <w:b/>
          <w:sz w:val="20"/>
        </w:rPr>
        <w:t xml:space="preserve">(h)  Effect on units in Indian country. </w:t>
      </w:r>
    </w:p>
    <w:p w14:paraId="0361ED9C" w14:textId="77777777" w:rsidR="004A4C41" w:rsidRPr="00236CE7" w:rsidRDefault="004A4C41" w:rsidP="004A4C41">
      <w:pPr>
        <w:ind w:left="360"/>
        <w:jc w:val="both"/>
        <w:rPr>
          <w:rFonts w:eastAsia="Calibri" w:cs="Arial"/>
          <w:sz w:val="20"/>
        </w:rPr>
      </w:pPr>
      <w:r w:rsidRPr="00236CE7">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57BEA3A8" w14:textId="77777777" w:rsidR="00B153A2" w:rsidRDefault="00B153A2" w:rsidP="004A4C41">
      <w:pPr>
        <w:autoSpaceDE w:val="0"/>
        <w:autoSpaceDN w:val="0"/>
        <w:adjustRightInd w:val="0"/>
        <w:jc w:val="both"/>
        <w:rPr>
          <w:sz w:val="20"/>
        </w:rPr>
      </w:pPr>
    </w:p>
    <w:sectPr w:rsidR="00B153A2" w:rsidSect="00723C92">
      <w:headerReference w:type="default" r:id="rId22"/>
      <w:headerReference w:type="first" r:id="rId23"/>
      <w:footerReference w:type="first" r:id="rId24"/>
      <w:pgSz w:w="12240" w:h="15840" w:code="1"/>
      <w:pgMar w:top="1008" w:right="1008" w:bottom="1008" w:left="100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91E54" w14:textId="77777777" w:rsidR="009C7F31" w:rsidRDefault="009C7F31">
      <w:r>
        <w:separator/>
      </w:r>
    </w:p>
    <w:p w14:paraId="3AFD60B2" w14:textId="77777777" w:rsidR="009C7F31" w:rsidRDefault="009C7F31"/>
  </w:endnote>
  <w:endnote w:type="continuationSeparator" w:id="0">
    <w:p w14:paraId="56589E3C" w14:textId="77777777" w:rsidR="009C7F31" w:rsidRDefault="009C7F31">
      <w:r>
        <w:continuationSeparator/>
      </w:r>
    </w:p>
    <w:p w14:paraId="20BB3F5D" w14:textId="77777777" w:rsidR="009C7F31" w:rsidRDefault="009C7F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New Roman,Calibri">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DBB47" w14:textId="77777777" w:rsidR="00F11B78" w:rsidRDefault="00F11B78" w:rsidP="00BD6C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46630B" w14:textId="77777777" w:rsidR="00F11B78" w:rsidRDefault="00F11B78" w:rsidP="00BD6C4A">
    <w:pPr>
      <w:pStyle w:val="Footer"/>
      <w:ind w:right="360"/>
    </w:pPr>
  </w:p>
  <w:p w14:paraId="2F526514" w14:textId="77777777" w:rsidR="00F11B78" w:rsidRDefault="00F11B7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C7DBA" w14:textId="272DD614" w:rsidR="00F11B78" w:rsidRPr="00D169A3" w:rsidRDefault="00F11B78" w:rsidP="00D169A3">
    <w:pPr>
      <w:pStyle w:val="Footer"/>
      <w:ind w:right="360"/>
      <w:jc w:val="center"/>
      <w:rPr>
        <w:sz w:val="20"/>
      </w:rPr>
    </w:pPr>
    <w:r w:rsidRPr="001F649E">
      <w:rPr>
        <w:sz w:val="20"/>
      </w:rPr>
      <w:t xml:space="preserve">Page </w:t>
    </w:r>
    <w:r w:rsidRPr="001F649E">
      <w:rPr>
        <w:rStyle w:val="PageNumber"/>
        <w:sz w:val="20"/>
      </w:rPr>
      <w:fldChar w:fldCharType="begin"/>
    </w:r>
    <w:r w:rsidRPr="001F649E">
      <w:rPr>
        <w:rStyle w:val="PageNumber"/>
        <w:sz w:val="20"/>
      </w:rPr>
      <w:instrText xml:space="preserve"> PAGE </w:instrText>
    </w:r>
    <w:r w:rsidRPr="001F649E">
      <w:rPr>
        <w:rStyle w:val="PageNumber"/>
        <w:sz w:val="20"/>
      </w:rPr>
      <w:fldChar w:fldCharType="separate"/>
    </w:r>
    <w:r>
      <w:rPr>
        <w:rStyle w:val="PageNumber"/>
        <w:noProof/>
        <w:sz w:val="20"/>
      </w:rPr>
      <w:t>2</w:t>
    </w:r>
    <w:r w:rsidRPr="001F649E">
      <w:rPr>
        <w:rStyle w:val="PageNumber"/>
        <w:sz w:val="20"/>
      </w:rPr>
      <w:fldChar w:fldCharType="end"/>
    </w:r>
    <w:r w:rsidRPr="001F649E">
      <w:rPr>
        <w:sz w:val="20"/>
      </w:rPr>
      <w:t xml:space="preserve"> of </w:t>
    </w:r>
    <w:r w:rsidRPr="001F649E">
      <w:rPr>
        <w:rStyle w:val="PageNumber"/>
        <w:sz w:val="20"/>
      </w:rPr>
      <w:fldChar w:fldCharType="begin"/>
    </w:r>
    <w:r w:rsidRPr="001F649E">
      <w:rPr>
        <w:rStyle w:val="PageNumber"/>
        <w:sz w:val="20"/>
      </w:rPr>
      <w:instrText xml:space="preserve"> NUMPAGES </w:instrText>
    </w:r>
    <w:r w:rsidRPr="001F649E">
      <w:rPr>
        <w:rStyle w:val="PageNumber"/>
        <w:sz w:val="20"/>
      </w:rPr>
      <w:fldChar w:fldCharType="separate"/>
    </w:r>
    <w:r>
      <w:rPr>
        <w:rStyle w:val="PageNumber"/>
        <w:noProof/>
        <w:sz w:val="20"/>
      </w:rPr>
      <w:t>30</w:t>
    </w:r>
    <w:r w:rsidRPr="001F649E">
      <w:rPr>
        <w:rStyle w:val="PageNumber"/>
        <w:sz w:val="20"/>
      </w:rPr>
      <w:fldChar w:fldCharType="end"/>
    </w:r>
    <w:r w:rsidRPr="001F649E">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213EE" w14:textId="22266D92" w:rsidR="00D169A3" w:rsidRPr="00D169A3" w:rsidRDefault="00D169A3" w:rsidP="00D169A3">
    <w:pPr>
      <w:pStyle w:val="Footer"/>
      <w:ind w:right="360"/>
      <w:jc w:val="center"/>
      <w:rPr>
        <w:sz w:val="20"/>
      </w:rPr>
    </w:pPr>
    <w:r w:rsidRPr="001F649E">
      <w:rPr>
        <w:sz w:val="20"/>
      </w:rPr>
      <w:t xml:space="preserve">Page </w:t>
    </w:r>
    <w:r w:rsidRPr="001F649E">
      <w:rPr>
        <w:rStyle w:val="PageNumber"/>
        <w:sz w:val="20"/>
      </w:rPr>
      <w:fldChar w:fldCharType="begin"/>
    </w:r>
    <w:r w:rsidRPr="001F649E">
      <w:rPr>
        <w:rStyle w:val="PageNumber"/>
        <w:sz w:val="20"/>
      </w:rPr>
      <w:instrText xml:space="preserve"> PAGE </w:instrText>
    </w:r>
    <w:r w:rsidRPr="001F649E">
      <w:rPr>
        <w:rStyle w:val="PageNumber"/>
        <w:sz w:val="20"/>
      </w:rPr>
      <w:fldChar w:fldCharType="separate"/>
    </w:r>
    <w:r>
      <w:rPr>
        <w:rStyle w:val="PageNumber"/>
        <w:sz w:val="20"/>
      </w:rPr>
      <w:t>57</w:t>
    </w:r>
    <w:r w:rsidRPr="001F649E">
      <w:rPr>
        <w:rStyle w:val="PageNumber"/>
        <w:sz w:val="20"/>
      </w:rPr>
      <w:fldChar w:fldCharType="end"/>
    </w:r>
    <w:r w:rsidRPr="001F649E">
      <w:rPr>
        <w:sz w:val="20"/>
      </w:rPr>
      <w:t xml:space="preserve"> of </w:t>
    </w:r>
    <w:r w:rsidRPr="001F649E">
      <w:rPr>
        <w:rStyle w:val="PageNumber"/>
        <w:sz w:val="20"/>
      </w:rPr>
      <w:fldChar w:fldCharType="begin"/>
    </w:r>
    <w:r w:rsidRPr="001F649E">
      <w:rPr>
        <w:rStyle w:val="PageNumber"/>
        <w:sz w:val="20"/>
      </w:rPr>
      <w:instrText xml:space="preserve"> NUMPAGES </w:instrText>
    </w:r>
    <w:r w:rsidRPr="001F649E">
      <w:rPr>
        <w:rStyle w:val="PageNumber"/>
        <w:sz w:val="20"/>
      </w:rPr>
      <w:fldChar w:fldCharType="separate"/>
    </w:r>
    <w:r>
      <w:rPr>
        <w:rStyle w:val="PageNumber"/>
        <w:sz w:val="20"/>
      </w:rPr>
      <w:t>59</w:t>
    </w:r>
    <w:r w:rsidRPr="001F649E">
      <w:rPr>
        <w:rStyle w:val="PageNumber"/>
        <w:sz w:val="20"/>
      </w:rPr>
      <w:fldChar w:fldCharType="end"/>
    </w:r>
    <w:r w:rsidRPr="001F649E">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19093" w14:textId="77777777" w:rsidR="009C7F31" w:rsidRDefault="009C7F31">
      <w:r>
        <w:separator/>
      </w:r>
    </w:p>
    <w:p w14:paraId="08544553" w14:textId="77777777" w:rsidR="009C7F31" w:rsidRDefault="009C7F31"/>
  </w:footnote>
  <w:footnote w:type="continuationSeparator" w:id="0">
    <w:p w14:paraId="6D42D740" w14:textId="77777777" w:rsidR="009C7F31" w:rsidRDefault="009C7F31">
      <w:r>
        <w:continuationSeparator/>
      </w:r>
    </w:p>
    <w:p w14:paraId="38489827" w14:textId="77777777" w:rsidR="009C7F31" w:rsidRDefault="009C7F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A657A" w14:textId="77777777" w:rsidR="00F11B78" w:rsidRDefault="00F11B78">
    <w:pPr>
      <w:pStyle w:val="Header"/>
    </w:pPr>
  </w:p>
  <w:p w14:paraId="2CB3CA18" w14:textId="77777777" w:rsidR="00F11B78" w:rsidRDefault="00F11B7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C89D5" w14:textId="1B79878B" w:rsidR="00F8388C" w:rsidRPr="00E414B8" w:rsidRDefault="00F8388C" w:rsidP="00F8388C">
    <w:pPr>
      <w:rPr>
        <w:rFonts w:cs="Arial"/>
        <w:sz w:val="20"/>
      </w:rPr>
    </w:pPr>
    <w:r>
      <w:rPr>
        <w:b/>
        <w:sz w:val="24"/>
        <w:szCs w:val="24"/>
      </w:rPr>
      <w:tab/>
    </w:r>
    <w:r>
      <w:rPr>
        <w:b/>
        <w:sz w:val="24"/>
        <w:szCs w:val="24"/>
      </w:rPr>
      <w:tab/>
    </w:r>
    <w:r>
      <w:rPr>
        <w:b/>
        <w:sz w:val="24"/>
        <w:szCs w:val="24"/>
      </w:rPr>
      <w:tab/>
    </w:r>
    <w:r w:rsidR="00AB44AA">
      <w:rPr>
        <w:b/>
        <w:sz w:val="24"/>
        <w:szCs w:val="24"/>
      </w:rPr>
      <w:tab/>
    </w:r>
    <w:r w:rsidR="00EA44D5">
      <w:rPr>
        <w:b/>
        <w:sz w:val="24"/>
        <w:szCs w:val="24"/>
      </w:rPr>
      <w:t xml:space="preserve">MARCH </w:t>
    </w:r>
    <w:r w:rsidR="00FE2274">
      <w:rPr>
        <w:b/>
        <w:sz w:val="24"/>
        <w:szCs w:val="24"/>
      </w:rPr>
      <w:t>25</w:t>
    </w:r>
    <w:r>
      <w:rPr>
        <w:b/>
        <w:sz w:val="24"/>
        <w:szCs w:val="24"/>
      </w:rPr>
      <w:t>, 202</w:t>
    </w:r>
    <w:r w:rsidR="00FE2274">
      <w:rPr>
        <w:b/>
        <w:sz w:val="24"/>
        <w:szCs w:val="24"/>
      </w:rPr>
      <w:t>4</w:t>
    </w:r>
    <w:r w:rsidRPr="00C66654">
      <w:rPr>
        <w:b/>
        <w:sz w:val="24"/>
        <w:szCs w:val="24"/>
      </w:rPr>
      <w:t xml:space="preserve"> - DRAFT</w:t>
    </w:r>
    <w:r w:rsidR="003335FD">
      <w:rPr>
        <w:b/>
        <w:sz w:val="24"/>
        <w:szCs w:val="24"/>
      </w:rPr>
      <w:tab/>
    </w:r>
    <w:r>
      <w:rPr>
        <w:sz w:val="28"/>
      </w:rPr>
      <w:tab/>
    </w:r>
    <w:r w:rsidRPr="00E414B8">
      <w:rPr>
        <w:rFonts w:cs="Arial"/>
        <w:sz w:val="20"/>
      </w:rPr>
      <w:t>ROP No:  MI-ROP-</w:t>
    </w:r>
    <w:r>
      <w:rPr>
        <w:rFonts w:cs="Arial"/>
        <w:sz w:val="20"/>
      </w:rPr>
      <w:t>B6145</w:t>
    </w:r>
    <w:r w:rsidRPr="00E414B8">
      <w:rPr>
        <w:rFonts w:cs="Arial"/>
        <w:sz w:val="20"/>
      </w:rPr>
      <w:t>-</w:t>
    </w:r>
    <w:r>
      <w:rPr>
        <w:rFonts w:cs="Arial"/>
        <w:sz w:val="20"/>
      </w:rPr>
      <w:t>20XX</w:t>
    </w:r>
  </w:p>
  <w:p w14:paraId="2150AAD0" w14:textId="521355FD" w:rsidR="00F8388C" w:rsidRPr="005C1928" w:rsidRDefault="00F8388C" w:rsidP="00F8388C">
    <w:pPr>
      <w:pStyle w:val="Header"/>
      <w:tabs>
        <w:tab w:val="clear" w:pos="4320"/>
        <w:tab w:val="clear" w:pos="8640"/>
      </w:tabs>
      <w:ind w:left="2880"/>
      <w:rPr>
        <w:rFonts w:cs="Arial"/>
        <w:sz w:val="20"/>
      </w:rPr>
    </w:pP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sidRPr="002339A7">
      <w:rPr>
        <w:rFonts w:cs="Arial"/>
        <w:sz w:val="20"/>
      </w:rPr>
      <w:t>Ex</w:t>
    </w:r>
    <w:r w:rsidRPr="005C1928">
      <w:rPr>
        <w:rFonts w:cs="Arial"/>
        <w:sz w:val="20"/>
      </w:rPr>
      <w:t xml:space="preserve">piration Date:  </w:t>
    </w:r>
  </w:p>
  <w:p w14:paraId="2EB5BFC3" w14:textId="77777777" w:rsidR="00F8388C" w:rsidRPr="00550DAB" w:rsidRDefault="00F8388C" w:rsidP="00F8388C">
    <w:pPr>
      <w:pStyle w:val="Header"/>
      <w:tabs>
        <w:tab w:val="clear" w:pos="8640"/>
        <w:tab w:val="left" w:pos="6660"/>
      </w:tabs>
      <w:rPr>
        <w:sz w:val="20"/>
        <w:lang w:val="it-IT"/>
      </w:rPr>
    </w:pPr>
    <w:r w:rsidRPr="005C1928">
      <w:rPr>
        <w:sz w:val="20"/>
      </w:rPr>
      <w:tab/>
    </w:r>
    <w:r w:rsidRPr="005C1928">
      <w:rPr>
        <w:sz w:val="20"/>
      </w:rPr>
      <w:tab/>
    </w:r>
    <w:r>
      <w:rPr>
        <w:sz w:val="20"/>
      </w:rPr>
      <w:tab/>
    </w:r>
    <w:r w:rsidRPr="00550DAB">
      <w:rPr>
        <w:sz w:val="20"/>
        <w:lang w:val="it-IT"/>
      </w:rPr>
      <w:t>PTI No:  MI-PTI-B6145-20XX</w:t>
    </w:r>
  </w:p>
  <w:p w14:paraId="0D8A5949" w14:textId="77777777" w:rsidR="00F8388C" w:rsidRPr="00550DAB" w:rsidRDefault="00F8388C" w:rsidP="00F8388C">
    <w:pPr>
      <w:pStyle w:val="Header"/>
      <w:tabs>
        <w:tab w:val="clear" w:pos="8640"/>
        <w:tab w:val="left" w:pos="6660"/>
      </w:tabs>
      <w:rPr>
        <w:lang w:val="it-I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1304B" w14:textId="64D644F0" w:rsidR="00F11B78" w:rsidRPr="00C66654" w:rsidRDefault="00EA44D5" w:rsidP="00C66654">
    <w:pPr>
      <w:jc w:val="center"/>
      <w:rPr>
        <w:b/>
        <w:sz w:val="24"/>
        <w:szCs w:val="24"/>
      </w:rPr>
    </w:pPr>
    <w:r>
      <w:rPr>
        <w:b/>
        <w:sz w:val="24"/>
        <w:szCs w:val="24"/>
      </w:rPr>
      <w:t xml:space="preserve">MARCH </w:t>
    </w:r>
    <w:r w:rsidR="00FE2274">
      <w:rPr>
        <w:b/>
        <w:sz w:val="24"/>
        <w:szCs w:val="24"/>
      </w:rPr>
      <w:t>25</w:t>
    </w:r>
    <w:r w:rsidR="00F11B78" w:rsidRPr="00C66654">
      <w:rPr>
        <w:b/>
        <w:sz w:val="24"/>
        <w:szCs w:val="24"/>
      </w:rPr>
      <w:t>, 20</w:t>
    </w:r>
    <w:r w:rsidR="00F11B78">
      <w:rPr>
        <w:b/>
        <w:sz w:val="24"/>
        <w:szCs w:val="24"/>
      </w:rPr>
      <w:t>2</w:t>
    </w:r>
    <w:r w:rsidR="00FE2274">
      <w:rPr>
        <w:b/>
        <w:sz w:val="24"/>
        <w:szCs w:val="24"/>
      </w:rPr>
      <w:t>4</w:t>
    </w:r>
    <w:r w:rsidR="00F11B78" w:rsidRPr="00C66654">
      <w:rPr>
        <w:b/>
        <w:sz w:val="24"/>
        <w:szCs w:val="24"/>
      </w:rPr>
      <w:t xml:space="preserve"> - DRAFT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DCB3F" w14:textId="2492F01A" w:rsidR="00F8388C" w:rsidRPr="00E414B8" w:rsidRDefault="00F8388C" w:rsidP="00F8388C">
    <w:pPr>
      <w:rPr>
        <w:rFonts w:cs="Arial"/>
        <w:sz w:val="20"/>
      </w:rPr>
    </w:pPr>
    <w:r>
      <w:rPr>
        <w:b/>
        <w:sz w:val="24"/>
        <w:szCs w:val="24"/>
      </w:rPr>
      <w:tab/>
    </w:r>
    <w:r>
      <w:rPr>
        <w:b/>
        <w:sz w:val="24"/>
        <w:szCs w:val="24"/>
      </w:rPr>
      <w:tab/>
    </w:r>
    <w:r>
      <w:rPr>
        <w:b/>
        <w:sz w:val="24"/>
        <w:szCs w:val="24"/>
      </w:rPr>
      <w:tab/>
    </w:r>
    <w:r w:rsidR="00AF311B">
      <w:rPr>
        <w:b/>
        <w:sz w:val="24"/>
        <w:szCs w:val="24"/>
      </w:rPr>
      <w:tab/>
    </w:r>
    <w:r w:rsidR="00EA44D5">
      <w:rPr>
        <w:b/>
        <w:sz w:val="24"/>
        <w:szCs w:val="24"/>
      </w:rPr>
      <w:t xml:space="preserve">MARCH </w:t>
    </w:r>
    <w:r w:rsidR="00FE2274">
      <w:rPr>
        <w:b/>
        <w:sz w:val="24"/>
        <w:szCs w:val="24"/>
      </w:rPr>
      <w:t>25</w:t>
    </w:r>
    <w:r>
      <w:rPr>
        <w:b/>
        <w:sz w:val="24"/>
        <w:szCs w:val="24"/>
      </w:rPr>
      <w:t>, 202</w:t>
    </w:r>
    <w:r w:rsidR="00FE2274">
      <w:rPr>
        <w:b/>
        <w:sz w:val="24"/>
        <w:szCs w:val="24"/>
      </w:rPr>
      <w:t>4</w:t>
    </w:r>
    <w:r w:rsidRPr="00C66654">
      <w:rPr>
        <w:b/>
        <w:sz w:val="24"/>
        <w:szCs w:val="24"/>
      </w:rPr>
      <w:t xml:space="preserve"> - DRAFT</w:t>
    </w:r>
    <w:r>
      <w:rPr>
        <w:sz w:val="28"/>
      </w:rPr>
      <w:tab/>
    </w:r>
    <w:r w:rsidR="003335FD">
      <w:rPr>
        <w:sz w:val="28"/>
      </w:rPr>
      <w:tab/>
    </w:r>
    <w:r w:rsidRPr="00E414B8">
      <w:rPr>
        <w:rFonts w:cs="Arial"/>
        <w:sz w:val="20"/>
      </w:rPr>
      <w:t>ROP No:  MI-ROP-</w:t>
    </w:r>
    <w:r>
      <w:rPr>
        <w:rFonts w:cs="Arial"/>
        <w:sz w:val="20"/>
      </w:rPr>
      <w:t>B6145</w:t>
    </w:r>
    <w:r w:rsidRPr="00E414B8">
      <w:rPr>
        <w:rFonts w:cs="Arial"/>
        <w:sz w:val="20"/>
      </w:rPr>
      <w:t>-</w:t>
    </w:r>
    <w:r>
      <w:rPr>
        <w:rFonts w:cs="Arial"/>
        <w:sz w:val="20"/>
      </w:rPr>
      <w:t>20XX</w:t>
    </w:r>
  </w:p>
  <w:p w14:paraId="073AFF3D" w14:textId="0BA4CC74" w:rsidR="00F8388C" w:rsidRPr="005C1928" w:rsidRDefault="00F8388C" w:rsidP="00F8388C">
    <w:pPr>
      <w:pStyle w:val="Header"/>
      <w:tabs>
        <w:tab w:val="clear" w:pos="4320"/>
        <w:tab w:val="clear" w:pos="8640"/>
      </w:tabs>
      <w:ind w:left="2880"/>
      <w:rPr>
        <w:rFonts w:cs="Arial"/>
        <w:sz w:val="20"/>
      </w:rPr>
    </w:pPr>
    <w:r>
      <w:rPr>
        <w:rFonts w:cs="Arial"/>
        <w:sz w:val="24"/>
        <w:szCs w:val="24"/>
      </w:rPr>
      <w:t xml:space="preserve">    </w:t>
    </w:r>
    <w:r w:rsidRPr="00F8388C">
      <w:rPr>
        <w:rFonts w:cs="Arial"/>
        <w:sz w:val="24"/>
        <w:szCs w:val="24"/>
      </w:rPr>
      <w:t>Section 1 – M</w:t>
    </w:r>
    <w:r>
      <w:rPr>
        <w:rFonts w:cs="Arial"/>
        <w:sz w:val="24"/>
        <w:szCs w:val="24"/>
      </w:rPr>
      <w:t>ai</w:t>
    </w:r>
    <w:r w:rsidRPr="00F8388C">
      <w:rPr>
        <w:rFonts w:cs="Arial"/>
        <w:sz w:val="24"/>
        <w:szCs w:val="24"/>
      </w:rPr>
      <w:t>n Boiler</w:t>
    </w:r>
    <w:r>
      <w:rPr>
        <w:rFonts w:cs="Arial"/>
        <w:sz w:val="20"/>
      </w:rPr>
      <w:tab/>
    </w:r>
    <w:r>
      <w:rPr>
        <w:rFonts w:cs="Arial"/>
        <w:sz w:val="20"/>
      </w:rPr>
      <w:tab/>
    </w:r>
    <w:r>
      <w:rPr>
        <w:rFonts w:cs="Arial"/>
        <w:sz w:val="20"/>
      </w:rPr>
      <w:tab/>
    </w:r>
    <w:r w:rsidRPr="002339A7">
      <w:rPr>
        <w:rFonts w:cs="Arial"/>
        <w:sz w:val="20"/>
      </w:rPr>
      <w:t>Ex</w:t>
    </w:r>
    <w:r w:rsidRPr="005C1928">
      <w:rPr>
        <w:rFonts w:cs="Arial"/>
        <w:sz w:val="20"/>
      </w:rPr>
      <w:t xml:space="preserve">piration Date:  </w:t>
    </w:r>
  </w:p>
  <w:p w14:paraId="7D5E8858" w14:textId="77777777" w:rsidR="00F8388C" w:rsidRPr="00583904" w:rsidRDefault="00F8388C" w:rsidP="00F8388C">
    <w:pPr>
      <w:pStyle w:val="Header"/>
      <w:tabs>
        <w:tab w:val="clear" w:pos="8640"/>
        <w:tab w:val="left" w:pos="6660"/>
      </w:tabs>
      <w:rPr>
        <w:sz w:val="20"/>
        <w:lang w:val="it-IT"/>
      </w:rPr>
    </w:pPr>
    <w:r w:rsidRPr="005C1928">
      <w:rPr>
        <w:sz w:val="20"/>
      </w:rPr>
      <w:tab/>
    </w:r>
    <w:r w:rsidRPr="005C1928">
      <w:rPr>
        <w:sz w:val="20"/>
      </w:rPr>
      <w:tab/>
    </w:r>
    <w:r>
      <w:rPr>
        <w:sz w:val="20"/>
      </w:rPr>
      <w:tab/>
    </w:r>
    <w:r w:rsidRPr="00583904">
      <w:rPr>
        <w:sz w:val="20"/>
        <w:lang w:val="it-IT"/>
      </w:rPr>
      <w:t>PTI No:  MI-PTI-B6145-20XX</w:t>
    </w:r>
  </w:p>
  <w:p w14:paraId="2EA19939" w14:textId="77777777" w:rsidR="00F8388C" w:rsidRPr="00583904" w:rsidRDefault="00F8388C" w:rsidP="00F8388C">
    <w:pPr>
      <w:pStyle w:val="Header"/>
      <w:tabs>
        <w:tab w:val="clear" w:pos="8640"/>
        <w:tab w:val="left" w:pos="6660"/>
      </w:tabs>
      <w:rPr>
        <w:lang w:val="it-IT"/>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E637F" w14:textId="48D95D72" w:rsidR="00260B2B" w:rsidRPr="00E414B8" w:rsidRDefault="00260B2B" w:rsidP="00260B2B">
    <w:pPr>
      <w:rPr>
        <w:rFonts w:cs="Arial"/>
        <w:sz w:val="20"/>
      </w:rPr>
    </w:pPr>
    <w:r>
      <w:rPr>
        <w:b/>
        <w:sz w:val="24"/>
        <w:szCs w:val="24"/>
      </w:rPr>
      <w:tab/>
    </w:r>
    <w:r>
      <w:rPr>
        <w:b/>
        <w:sz w:val="24"/>
        <w:szCs w:val="24"/>
      </w:rPr>
      <w:tab/>
    </w:r>
    <w:r>
      <w:rPr>
        <w:b/>
        <w:sz w:val="24"/>
        <w:szCs w:val="24"/>
      </w:rPr>
      <w:tab/>
    </w:r>
    <w:r w:rsidR="006C54B6">
      <w:rPr>
        <w:b/>
        <w:sz w:val="24"/>
        <w:szCs w:val="24"/>
      </w:rPr>
      <w:tab/>
    </w:r>
    <w:r w:rsidR="00EA44D5">
      <w:rPr>
        <w:b/>
        <w:sz w:val="24"/>
        <w:szCs w:val="24"/>
      </w:rPr>
      <w:t xml:space="preserve">MARCH </w:t>
    </w:r>
    <w:r w:rsidR="00FE2274">
      <w:rPr>
        <w:b/>
        <w:sz w:val="24"/>
        <w:szCs w:val="24"/>
      </w:rPr>
      <w:t>25</w:t>
    </w:r>
    <w:r w:rsidR="003335FD">
      <w:rPr>
        <w:b/>
        <w:sz w:val="24"/>
        <w:szCs w:val="24"/>
      </w:rPr>
      <w:t>,</w:t>
    </w:r>
    <w:r>
      <w:rPr>
        <w:b/>
        <w:sz w:val="24"/>
        <w:szCs w:val="24"/>
      </w:rPr>
      <w:t xml:space="preserve"> 202</w:t>
    </w:r>
    <w:r w:rsidR="00FE2274">
      <w:rPr>
        <w:b/>
        <w:sz w:val="24"/>
        <w:szCs w:val="24"/>
      </w:rPr>
      <w:t>4</w:t>
    </w:r>
    <w:r w:rsidRPr="00C66654">
      <w:rPr>
        <w:b/>
        <w:sz w:val="24"/>
        <w:szCs w:val="24"/>
      </w:rPr>
      <w:t xml:space="preserve"> - DRAFT</w:t>
    </w:r>
    <w:r w:rsidR="003335FD">
      <w:rPr>
        <w:b/>
        <w:sz w:val="24"/>
        <w:szCs w:val="24"/>
      </w:rPr>
      <w:tab/>
    </w:r>
    <w:r w:rsidR="003335FD">
      <w:rPr>
        <w:b/>
        <w:sz w:val="24"/>
        <w:szCs w:val="24"/>
      </w:rPr>
      <w:tab/>
    </w:r>
    <w:r w:rsidRPr="00E414B8">
      <w:rPr>
        <w:rFonts w:cs="Arial"/>
        <w:sz w:val="20"/>
      </w:rPr>
      <w:t>ROP No:  MI-ROP-</w:t>
    </w:r>
    <w:r>
      <w:rPr>
        <w:rFonts w:cs="Arial"/>
        <w:sz w:val="20"/>
      </w:rPr>
      <w:t>B6145</w:t>
    </w:r>
    <w:r w:rsidRPr="00E414B8">
      <w:rPr>
        <w:rFonts w:cs="Arial"/>
        <w:sz w:val="20"/>
      </w:rPr>
      <w:t>-</w:t>
    </w:r>
    <w:r>
      <w:rPr>
        <w:rFonts w:cs="Arial"/>
        <w:sz w:val="20"/>
      </w:rPr>
      <w:t>20XX</w:t>
    </w:r>
  </w:p>
  <w:p w14:paraId="1D1BB95C" w14:textId="27A3699D" w:rsidR="00260B2B" w:rsidRPr="005C1928" w:rsidRDefault="00F8388C" w:rsidP="00F8388C">
    <w:pPr>
      <w:pStyle w:val="Header"/>
      <w:tabs>
        <w:tab w:val="clear" w:pos="4320"/>
        <w:tab w:val="clear" w:pos="8640"/>
      </w:tabs>
      <w:ind w:left="2880"/>
      <w:rPr>
        <w:rFonts w:cs="Arial"/>
        <w:sz w:val="20"/>
      </w:rPr>
    </w:pPr>
    <w:r>
      <w:rPr>
        <w:rFonts w:cs="Arial"/>
        <w:sz w:val="24"/>
        <w:szCs w:val="24"/>
      </w:rPr>
      <w:t xml:space="preserve">    </w:t>
    </w:r>
    <w:r w:rsidRPr="00F8388C">
      <w:rPr>
        <w:rFonts w:cs="Arial"/>
        <w:sz w:val="24"/>
        <w:szCs w:val="24"/>
      </w:rPr>
      <w:t>Section 1 – Ma</w:t>
    </w:r>
    <w:r>
      <w:rPr>
        <w:rFonts w:cs="Arial"/>
        <w:sz w:val="24"/>
        <w:szCs w:val="24"/>
      </w:rPr>
      <w:t>i</w:t>
    </w:r>
    <w:r w:rsidRPr="00F8388C">
      <w:rPr>
        <w:rFonts w:cs="Arial"/>
        <w:sz w:val="24"/>
        <w:szCs w:val="24"/>
      </w:rPr>
      <w:t>n Boiler</w:t>
    </w:r>
    <w:r>
      <w:rPr>
        <w:rFonts w:cs="Arial"/>
        <w:sz w:val="20"/>
      </w:rPr>
      <w:tab/>
    </w:r>
    <w:r>
      <w:rPr>
        <w:rFonts w:cs="Arial"/>
        <w:sz w:val="20"/>
      </w:rPr>
      <w:tab/>
    </w:r>
    <w:r>
      <w:rPr>
        <w:rFonts w:cs="Arial"/>
        <w:sz w:val="20"/>
      </w:rPr>
      <w:tab/>
    </w:r>
    <w:r w:rsidR="00260B2B" w:rsidRPr="002339A7">
      <w:rPr>
        <w:rFonts w:cs="Arial"/>
        <w:sz w:val="20"/>
      </w:rPr>
      <w:t>Ex</w:t>
    </w:r>
    <w:r w:rsidR="00260B2B" w:rsidRPr="005C1928">
      <w:rPr>
        <w:rFonts w:cs="Arial"/>
        <w:sz w:val="20"/>
      </w:rPr>
      <w:t xml:space="preserve">piration Date:  </w:t>
    </w:r>
  </w:p>
  <w:p w14:paraId="4BA2B712" w14:textId="29A3BEBD" w:rsidR="00260B2B" w:rsidRPr="00583904" w:rsidRDefault="00260B2B" w:rsidP="00260B2B">
    <w:pPr>
      <w:pStyle w:val="Header"/>
      <w:tabs>
        <w:tab w:val="clear" w:pos="8640"/>
        <w:tab w:val="left" w:pos="6660"/>
      </w:tabs>
      <w:rPr>
        <w:sz w:val="20"/>
        <w:lang w:val="it-IT"/>
      </w:rPr>
    </w:pPr>
    <w:r w:rsidRPr="005C1928">
      <w:rPr>
        <w:sz w:val="20"/>
      </w:rPr>
      <w:tab/>
    </w:r>
    <w:r w:rsidRPr="005C1928">
      <w:rPr>
        <w:sz w:val="20"/>
      </w:rPr>
      <w:tab/>
    </w:r>
    <w:r>
      <w:rPr>
        <w:sz w:val="20"/>
      </w:rPr>
      <w:tab/>
    </w:r>
    <w:r w:rsidRPr="00583904">
      <w:rPr>
        <w:sz w:val="20"/>
        <w:lang w:val="it-IT"/>
      </w:rPr>
      <w:t>PTI No:  MI-PTI</w:t>
    </w:r>
    <w:r w:rsidR="00F8388C" w:rsidRPr="00583904">
      <w:rPr>
        <w:sz w:val="20"/>
        <w:lang w:val="it-IT"/>
      </w:rPr>
      <w:t>-</w:t>
    </w:r>
    <w:r w:rsidRPr="00583904">
      <w:rPr>
        <w:sz w:val="20"/>
        <w:lang w:val="it-IT"/>
      </w:rPr>
      <w:t>B6145-20XX</w:t>
    </w:r>
  </w:p>
  <w:p w14:paraId="3C55F8CE" w14:textId="77777777" w:rsidR="00260B2B" w:rsidRPr="00583904" w:rsidRDefault="00260B2B" w:rsidP="00260B2B">
    <w:pPr>
      <w:pStyle w:val="Header"/>
      <w:tabs>
        <w:tab w:val="clear" w:pos="8640"/>
        <w:tab w:val="left" w:pos="6660"/>
      </w:tabs>
      <w:rPr>
        <w:lang w:val="it-IT"/>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B7E8E" w14:textId="7E685F30" w:rsidR="00D169A3" w:rsidRPr="00E414B8" w:rsidRDefault="00D169A3" w:rsidP="00D169A3">
    <w:pPr>
      <w:rPr>
        <w:rFonts w:cs="Arial"/>
        <w:sz w:val="20"/>
      </w:rPr>
    </w:pPr>
    <w:r>
      <w:rPr>
        <w:b/>
        <w:sz w:val="24"/>
        <w:szCs w:val="24"/>
      </w:rPr>
      <w:tab/>
    </w:r>
    <w:r>
      <w:rPr>
        <w:b/>
        <w:sz w:val="24"/>
        <w:szCs w:val="24"/>
      </w:rPr>
      <w:tab/>
    </w:r>
    <w:r>
      <w:rPr>
        <w:b/>
        <w:sz w:val="24"/>
        <w:szCs w:val="24"/>
      </w:rPr>
      <w:tab/>
    </w:r>
    <w:r w:rsidR="00534ACD">
      <w:rPr>
        <w:b/>
        <w:sz w:val="24"/>
        <w:szCs w:val="24"/>
      </w:rPr>
      <w:tab/>
    </w:r>
    <w:r w:rsidR="00F1519A">
      <w:rPr>
        <w:b/>
        <w:sz w:val="24"/>
        <w:szCs w:val="24"/>
      </w:rPr>
      <w:t xml:space="preserve">MARCH </w:t>
    </w:r>
    <w:r w:rsidR="00FE2274">
      <w:rPr>
        <w:b/>
        <w:sz w:val="24"/>
        <w:szCs w:val="24"/>
      </w:rPr>
      <w:t>25</w:t>
    </w:r>
    <w:r w:rsidR="00534ACD">
      <w:rPr>
        <w:b/>
        <w:sz w:val="24"/>
        <w:szCs w:val="24"/>
      </w:rPr>
      <w:t>, 202</w:t>
    </w:r>
    <w:r w:rsidR="00FE2274">
      <w:rPr>
        <w:b/>
        <w:sz w:val="24"/>
        <w:szCs w:val="24"/>
      </w:rPr>
      <w:t>4</w:t>
    </w:r>
    <w:r w:rsidRPr="00C66654">
      <w:rPr>
        <w:b/>
        <w:sz w:val="24"/>
        <w:szCs w:val="24"/>
      </w:rPr>
      <w:t xml:space="preserve"> - DRAFT</w:t>
    </w:r>
    <w:r w:rsidR="003335FD">
      <w:rPr>
        <w:b/>
        <w:sz w:val="24"/>
        <w:szCs w:val="24"/>
      </w:rPr>
      <w:tab/>
    </w:r>
    <w:r>
      <w:rPr>
        <w:sz w:val="28"/>
      </w:rPr>
      <w:tab/>
    </w:r>
    <w:r w:rsidRPr="00E414B8">
      <w:rPr>
        <w:rFonts w:cs="Arial"/>
        <w:sz w:val="20"/>
      </w:rPr>
      <w:t>ROP No:  MI-ROP-</w:t>
    </w:r>
    <w:r>
      <w:rPr>
        <w:rFonts w:cs="Arial"/>
        <w:sz w:val="20"/>
      </w:rPr>
      <w:t>B6145</w:t>
    </w:r>
    <w:r w:rsidRPr="00E414B8">
      <w:rPr>
        <w:rFonts w:cs="Arial"/>
        <w:sz w:val="20"/>
      </w:rPr>
      <w:t>-</w:t>
    </w:r>
    <w:r>
      <w:rPr>
        <w:rFonts w:cs="Arial"/>
        <w:sz w:val="20"/>
      </w:rPr>
      <w:t>20XX</w:t>
    </w:r>
  </w:p>
  <w:p w14:paraId="7E92C88D" w14:textId="77777777" w:rsidR="00D169A3" w:rsidRPr="005C1928" w:rsidRDefault="00D169A3" w:rsidP="00D169A3">
    <w:pPr>
      <w:pStyle w:val="Header"/>
      <w:tabs>
        <w:tab w:val="clear" w:pos="4320"/>
        <w:tab w:val="clear" w:pos="8640"/>
      </w:tabs>
      <w:ind w:left="1440" w:firstLine="720"/>
      <w:rPr>
        <w:rFonts w:cs="Arial"/>
        <w:sz w:val="20"/>
      </w:rPr>
    </w:pPr>
    <w:r w:rsidRPr="00F8388C">
      <w:rPr>
        <w:rFonts w:cs="Arial"/>
        <w:sz w:val="24"/>
        <w:szCs w:val="24"/>
      </w:rPr>
      <w:t xml:space="preserve">Section </w:t>
    </w:r>
    <w:r>
      <w:rPr>
        <w:rFonts w:cs="Arial"/>
        <w:sz w:val="24"/>
        <w:szCs w:val="24"/>
      </w:rPr>
      <w:t>2</w:t>
    </w:r>
    <w:r w:rsidRPr="00F8388C">
      <w:rPr>
        <w:rFonts w:cs="Arial"/>
        <w:sz w:val="24"/>
        <w:szCs w:val="24"/>
      </w:rPr>
      <w:t xml:space="preserve"> – </w:t>
    </w:r>
    <w:r>
      <w:rPr>
        <w:rFonts w:cs="Arial"/>
        <w:sz w:val="24"/>
        <w:szCs w:val="24"/>
      </w:rPr>
      <w:t>Combustion Turbine Generators</w:t>
    </w:r>
    <w:r>
      <w:rPr>
        <w:rFonts w:cs="Arial"/>
        <w:sz w:val="20"/>
      </w:rPr>
      <w:tab/>
    </w:r>
    <w:r w:rsidRPr="002339A7">
      <w:rPr>
        <w:rFonts w:cs="Arial"/>
        <w:sz w:val="20"/>
      </w:rPr>
      <w:t>Ex</w:t>
    </w:r>
    <w:r w:rsidRPr="005C1928">
      <w:rPr>
        <w:rFonts w:cs="Arial"/>
        <w:sz w:val="20"/>
      </w:rPr>
      <w:t xml:space="preserve">piration Date:  </w:t>
    </w:r>
  </w:p>
  <w:p w14:paraId="6024C78D" w14:textId="77777777" w:rsidR="00D169A3" w:rsidRPr="00583904" w:rsidRDefault="00D169A3" w:rsidP="00D169A3">
    <w:pPr>
      <w:pStyle w:val="Header"/>
      <w:tabs>
        <w:tab w:val="clear" w:pos="8640"/>
        <w:tab w:val="left" w:pos="6660"/>
      </w:tabs>
      <w:rPr>
        <w:sz w:val="20"/>
        <w:lang w:val="it-IT"/>
      </w:rPr>
    </w:pPr>
    <w:r w:rsidRPr="005C1928">
      <w:rPr>
        <w:sz w:val="20"/>
      </w:rPr>
      <w:tab/>
    </w:r>
    <w:r w:rsidRPr="005C1928">
      <w:rPr>
        <w:sz w:val="20"/>
      </w:rPr>
      <w:tab/>
    </w:r>
    <w:r>
      <w:rPr>
        <w:sz w:val="20"/>
      </w:rPr>
      <w:tab/>
    </w:r>
    <w:r w:rsidRPr="00583904">
      <w:rPr>
        <w:sz w:val="20"/>
        <w:lang w:val="it-IT"/>
      </w:rPr>
      <w:t>PTI No:  MI-PTI-B6145-20XX</w:t>
    </w:r>
  </w:p>
  <w:p w14:paraId="55287348" w14:textId="77777777" w:rsidR="00D169A3" w:rsidRPr="00583904" w:rsidRDefault="00D169A3" w:rsidP="00D169A3">
    <w:pPr>
      <w:pStyle w:val="Header"/>
      <w:rPr>
        <w:lang w:val="it-IT"/>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2E638" w14:textId="31AFF70C" w:rsidR="005E51C8" w:rsidRPr="00E414B8" w:rsidRDefault="005E51C8" w:rsidP="00260B2B">
    <w:pPr>
      <w:rPr>
        <w:rFonts w:cs="Arial"/>
        <w:sz w:val="20"/>
      </w:rPr>
    </w:pPr>
    <w:r>
      <w:rPr>
        <w:b/>
        <w:sz w:val="24"/>
        <w:szCs w:val="24"/>
      </w:rPr>
      <w:tab/>
    </w:r>
    <w:r>
      <w:rPr>
        <w:b/>
        <w:sz w:val="24"/>
        <w:szCs w:val="24"/>
      </w:rPr>
      <w:tab/>
    </w:r>
    <w:r>
      <w:rPr>
        <w:b/>
        <w:sz w:val="24"/>
        <w:szCs w:val="24"/>
      </w:rPr>
      <w:tab/>
    </w:r>
    <w:r w:rsidR="00534ACD">
      <w:rPr>
        <w:b/>
        <w:sz w:val="24"/>
        <w:szCs w:val="24"/>
      </w:rPr>
      <w:tab/>
    </w:r>
    <w:r w:rsidR="00F1519A">
      <w:rPr>
        <w:b/>
        <w:sz w:val="24"/>
        <w:szCs w:val="24"/>
      </w:rPr>
      <w:t xml:space="preserve">MARCH </w:t>
    </w:r>
    <w:r w:rsidR="00FE2274">
      <w:rPr>
        <w:b/>
        <w:sz w:val="24"/>
        <w:szCs w:val="24"/>
      </w:rPr>
      <w:t>25</w:t>
    </w:r>
    <w:r w:rsidR="00534ACD">
      <w:rPr>
        <w:b/>
        <w:sz w:val="24"/>
        <w:szCs w:val="24"/>
      </w:rPr>
      <w:t>, 202</w:t>
    </w:r>
    <w:r w:rsidR="00FE2274">
      <w:rPr>
        <w:b/>
        <w:sz w:val="24"/>
        <w:szCs w:val="24"/>
      </w:rPr>
      <w:t>4</w:t>
    </w:r>
    <w:r w:rsidRPr="00C66654">
      <w:rPr>
        <w:b/>
        <w:sz w:val="24"/>
        <w:szCs w:val="24"/>
      </w:rPr>
      <w:t xml:space="preserve"> - DRAFT</w:t>
    </w:r>
    <w:r w:rsidR="003335FD">
      <w:rPr>
        <w:b/>
        <w:sz w:val="24"/>
        <w:szCs w:val="24"/>
      </w:rPr>
      <w:tab/>
    </w:r>
    <w:r w:rsidR="003335FD">
      <w:rPr>
        <w:b/>
        <w:sz w:val="24"/>
        <w:szCs w:val="24"/>
      </w:rPr>
      <w:tab/>
    </w:r>
    <w:r w:rsidRPr="00E414B8">
      <w:rPr>
        <w:rFonts w:cs="Arial"/>
        <w:sz w:val="20"/>
      </w:rPr>
      <w:t>ROP No:  MI-ROP-</w:t>
    </w:r>
    <w:r>
      <w:rPr>
        <w:rFonts w:cs="Arial"/>
        <w:sz w:val="20"/>
      </w:rPr>
      <w:t>B6145</w:t>
    </w:r>
    <w:r w:rsidRPr="00E414B8">
      <w:rPr>
        <w:rFonts w:cs="Arial"/>
        <w:sz w:val="20"/>
      </w:rPr>
      <w:t>-</w:t>
    </w:r>
    <w:r>
      <w:rPr>
        <w:rFonts w:cs="Arial"/>
        <w:sz w:val="20"/>
      </w:rPr>
      <w:t>20XX</w:t>
    </w:r>
  </w:p>
  <w:p w14:paraId="2246EB48" w14:textId="6480BACA" w:rsidR="005E51C8" w:rsidRPr="005C1928" w:rsidRDefault="005E51C8" w:rsidP="005E51C8">
    <w:pPr>
      <w:pStyle w:val="Header"/>
      <w:tabs>
        <w:tab w:val="clear" w:pos="4320"/>
        <w:tab w:val="clear" w:pos="8640"/>
      </w:tabs>
      <w:ind w:left="1440" w:firstLine="720"/>
      <w:rPr>
        <w:rFonts w:cs="Arial"/>
        <w:sz w:val="20"/>
      </w:rPr>
    </w:pPr>
    <w:r w:rsidRPr="00F8388C">
      <w:rPr>
        <w:rFonts w:cs="Arial"/>
        <w:sz w:val="24"/>
        <w:szCs w:val="24"/>
      </w:rPr>
      <w:t xml:space="preserve">Section </w:t>
    </w:r>
    <w:r>
      <w:rPr>
        <w:rFonts w:cs="Arial"/>
        <w:sz w:val="24"/>
        <w:szCs w:val="24"/>
      </w:rPr>
      <w:t>2</w:t>
    </w:r>
    <w:r w:rsidRPr="00F8388C">
      <w:rPr>
        <w:rFonts w:cs="Arial"/>
        <w:sz w:val="24"/>
        <w:szCs w:val="24"/>
      </w:rPr>
      <w:t xml:space="preserve"> – </w:t>
    </w:r>
    <w:r>
      <w:rPr>
        <w:rFonts w:cs="Arial"/>
        <w:sz w:val="24"/>
        <w:szCs w:val="24"/>
      </w:rPr>
      <w:t>Combustion Turbine Generators</w:t>
    </w:r>
    <w:r>
      <w:rPr>
        <w:rFonts w:cs="Arial"/>
        <w:sz w:val="20"/>
      </w:rPr>
      <w:tab/>
    </w:r>
    <w:r w:rsidRPr="002339A7">
      <w:rPr>
        <w:rFonts w:cs="Arial"/>
        <w:sz w:val="20"/>
      </w:rPr>
      <w:t>Ex</w:t>
    </w:r>
    <w:r w:rsidRPr="005C1928">
      <w:rPr>
        <w:rFonts w:cs="Arial"/>
        <w:sz w:val="20"/>
      </w:rPr>
      <w:t xml:space="preserve">piration Date:  </w:t>
    </w:r>
  </w:p>
  <w:p w14:paraId="15BCE33B" w14:textId="77777777" w:rsidR="005E51C8" w:rsidRPr="00583904" w:rsidRDefault="005E51C8" w:rsidP="00260B2B">
    <w:pPr>
      <w:pStyle w:val="Header"/>
      <w:tabs>
        <w:tab w:val="clear" w:pos="8640"/>
        <w:tab w:val="left" w:pos="6660"/>
      </w:tabs>
      <w:rPr>
        <w:sz w:val="20"/>
        <w:lang w:val="it-IT"/>
      </w:rPr>
    </w:pPr>
    <w:r w:rsidRPr="005C1928">
      <w:rPr>
        <w:sz w:val="20"/>
      </w:rPr>
      <w:tab/>
    </w:r>
    <w:r w:rsidRPr="005C1928">
      <w:rPr>
        <w:sz w:val="20"/>
      </w:rPr>
      <w:tab/>
    </w:r>
    <w:r>
      <w:rPr>
        <w:sz w:val="20"/>
      </w:rPr>
      <w:tab/>
    </w:r>
    <w:r w:rsidRPr="00583904">
      <w:rPr>
        <w:sz w:val="20"/>
        <w:lang w:val="it-IT"/>
      </w:rPr>
      <w:t>PTI No:  MI-PTI-B6145-20XX</w:t>
    </w:r>
  </w:p>
  <w:p w14:paraId="0A65F925" w14:textId="77777777" w:rsidR="005E51C8" w:rsidRPr="00583904" w:rsidRDefault="005E51C8" w:rsidP="00260B2B">
    <w:pPr>
      <w:pStyle w:val="Header"/>
      <w:tabs>
        <w:tab w:val="clear" w:pos="8640"/>
        <w:tab w:val="left" w:pos="6660"/>
      </w:tabs>
      <w:rPr>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A9A4A05C"/>
    <w:lvl w:ilvl="0">
      <w:start w:val="1"/>
      <w:numFmt w:val="decimal"/>
      <w:pStyle w:val="ListNumber"/>
      <w:lvlText w:val="%1."/>
      <w:lvlJc w:val="left"/>
      <w:pPr>
        <w:tabs>
          <w:tab w:val="num" w:pos="1620"/>
        </w:tabs>
        <w:ind w:left="1620" w:hanging="360"/>
      </w:pPr>
    </w:lvl>
  </w:abstractNum>
  <w:abstractNum w:abstractNumId="1" w15:restartNumberingAfterBreak="0">
    <w:nsid w:val="00D7768F"/>
    <w:multiLevelType w:val="hybridMultilevel"/>
    <w:tmpl w:val="D67C102E"/>
    <w:lvl w:ilvl="0" w:tplc="FFFFFFFF">
      <w:start w:val="1"/>
      <w:numFmt w:val="lowerLetter"/>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017103"/>
    <w:multiLevelType w:val="hybridMultilevel"/>
    <w:tmpl w:val="9CBA1EF0"/>
    <w:lvl w:ilvl="0" w:tplc="B6E042C6">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30D29DA"/>
    <w:multiLevelType w:val="hybridMultilevel"/>
    <w:tmpl w:val="3FF297A4"/>
    <w:lvl w:ilvl="0" w:tplc="45BC894E">
      <w:start w:val="3"/>
      <w:numFmt w:val="decimal"/>
      <w:lvlText w:val="%1."/>
      <w:lvlJc w:val="left"/>
      <w:pPr>
        <w:ind w:left="360" w:hanging="360"/>
      </w:pPr>
      <w:rPr>
        <w:rFonts w:ascii="Arial" w:hAnsi="Arial" w:cs="Times New Roman" w:hint="default"/>
        <w:b w:val="0"/>
        <w:i w:val="0"/>
        <w:color w:val="auto"/>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0D3213"/>
    <w:multiLevelType w:val="multilevel"/>
    <w:tmpl w:val="0E3A0A6E"/>
    <w:lvl w:ilvl="0">
      <w:start w:val="1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03B979F6"/>
    <w:multiLevelType w:val="hybridMultilevel"/>
    <w:tmpl w:val="0E10EBFA"/>
    <w:lvl w:ilvl="0" w:tplc="A48652FC">
      <w:start w:val="4"/>
      <w:numFmt w:val="decimal"/>
      <w:lvlText w:val="%1."/>
      <w:lvlJc w:val="left"/>
      <w:pPr>
        <w:ind w:left="720" w:hanging="360"/>
      </w:pPr>
      <w:rPr>
        <w:rFonts w:ascii="Arial" w:hAnsi="Arial" w:cs="Times New Roman" w:hint="default"/>
        <w:b w:val="0"/>
        <w:i w:val="0"/>
        <w:color w:val="auto"/>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5A2E52"/>
    <w:multiLevelType w:val="multilevel"/>
    <w:tmpl w:val="8398D288"/>
    <w:lvl w:ilvl="0">
      <w:start w:val="9"/>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045B4276"/>
    <w:multiLevelType w:val="hybridMultilevel"/>
    <w:tmpl w:val="C3F046FC"/>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4E751B6"/>
    <w:multiLevelType w:val="hybridMultilevel"/>
    <w:tmpl w:val="24DC6EE6"/>
    <w:lvl w:ilvl="0" w:tplc="FFFFFFFF">
      <w:start w:val="1"/>
      <w:numFmt w:val="lowerLetter"/>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52878DF"/>
    <w:multiLevelType w:val="hybridMultilevel"/>
    <w:tmpl w:val="8F14999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F3C208C2">
      <w:start w:val="1"/>
      <w:numFmt w:val="lowerRoman"/>
      <w:lvlText w:val="%3."/>
      <w:lvlJc w:val="right"/>
      <w:pPr>
        <w:ind w:left="2160" w:hanging="180"/>
      </w:pPr>
      <w:rPr>
        <w:b w:val="0"/>
        <w:bC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35594B"/>
    <w:multiLevelType w:val="hybridMultilevel"/>
    <w:tmpl w:val="0DE09182"/>
    <w:lvl w:ilvl="0" w:tplc="FFFFFFFF">
      <w:start w:val="1"/>
      <w:numFmt w:val="decimal"/>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start w:val="1"/>
      <w:numFmt w:val="upperLetter"/>
      <w:lvlText w:val="(%3)."/>
      <w:lvlJc w:val="left"/>
      <w:pPr>
        <w:ind w:left="2160" w:hanging="18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6C67AB6"/>
    <w:multiLevelType w:val="multilevel"/>
    <w:tmpl w:val="81144F7C"/>
    <w:lvl w:ilvl="0">
      <w:start w:val="1"/>
      <w:numFmt w:val="none"/>
      <w:isLgl/>
      <w:lvlText w:val=""/>
      <w:lvlJc w:val="left"/>
      <w:pPr>
        <w:tabs>
          <w:tab w:val="num" w:pos="360"/>
        </w:tabs>
        <w:ind w:left="0" w:firstLine="0"/>
      </w:pPr>
      <w:rPr>
        <w:rFonts w:ascii="Arial" w:hAnsi="Arial" w:hint="default"/>
        <w:b/>
        <w:i w:val="0"/>
        <w:sz w:val="28"/>
      </w:rPr>
    </w:lvl>
    <w:lvl w:ilvl="1">
      <w:start w:val="1"/>
      <w:numFmt w:val="none"/>
      <w:pStyle w:val="Heading2"/>
      <w:isLgl/>
      <w:lvlText w:val=""/>
      <w:lvlJc w:val="left"/>
      <w:pPr>
        <w:tabs>
          <w:tab w:val="num" w:pos="360"/>
        </w:tabs>
        <w:ind w:left="360" w:hanging="360"/>
      </w:pPr>
      <w:rPr>
        <w:rFonts w:ascii="Arial" w:hAnsi="Arial" w:hint="default"/>
        <w:b/>
        <w:i w:val="0"/>
        <w:sz w:val="24"/>
      </w:rPr>
    </w:lvl>
    <w:lvl w:ilvl="2">
      <w:start w:val="1"/>
      <w:numFmt w:val="none"/>
      <w:pStyle w:val="Heading3"/>
      <w:lvlText w:val=""/>
      <w:lvlJc w:val="left"/>
      <w:pPr>
        <w:tabs>
          <w:tab w:val="num" w:pos="720"/>
        </w:tabs>
        <w:ind w:left="720" w:hanging="720"/>
      </w:pPr>
      <w:rPr>
        <w:rFonts w:ascii="Arial" w:hAnsi="Arial" w:hint="default"/>
        <w:b w:val="0"/>
        <w:i w:val="0"/>
        <w:sz w:val="22"/>
      </w:r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2" w15:restartNumberingAfterBreak="0">
    <w:nsid w:val="06DA7BCA"/>
    <w:multiLevelType w:val="hybridMultilevel"/>
    <w:tmpl w:val="46B868BA"/>
    <w:lvl w:ilvl="0" w:tplc="6536624A">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3C01DF"/>
    <w:multiLevelType w:val="hybridMultilevel"/>
    <w:tmpl w:val="41ACCD80"/>
    <w:lvl w:ilvl="0" w:tplc="FFFFFFFF">
      <w:start w:val="1"/>
      <w:numFmt w:val="decimal"/>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9D90DF6"/>
    <w:multiLevelType w:val="hybridMultilevel"/>
    <w:tmpl w:val="79A64034"/>
    <w:lvl w:ilvl="0" w:tplc="735E7C7A">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44560F"/>
    <w:multiLevelType w:val="hybridMultilevel"/>
    <w:tmpl w:val="D318C8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B8A71B0"/>
    <w:multiLevelType w:val="hybridMultilevel"/>
    <w:tmpl w:val="C534EE38"/>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C623117"/>
    <w:multiLevelType w:val="hybridMultilevel"/>
    <w:tmpl w:val="4EEC2162"/>
    <w:lvl w:ilvl="0" w:tplc="FEA461EE">
      <w:start w:val="1"/>
      <w:numFmt w:val="decimal"/>
      <w:lvlText w:val="%1."/>
      <w:lvlJc w:val="left"/>
      <w:pPr>
        <w:ind w:left="360" w:hanging="360"/>
      </w:pPr>
      <w:rPr>
        <w:rFonts w:ascii="Arial" w:hAnsi="Arial" w:hint="default"/>
        <w:b w:val="0"/>
        <w:i w:val="0"/>
        <w:sz w:val="20"/>
      </w:rPr>
    </w:lvl>
    <w:lvl w:ilvl="1" w:tplc="C834057A">
      <w:start w:val="1"/>
      <w:numFmt w:val="lowerLetter"/>
      <w:lvlText w:val="%2."/>
      <w:lvlJc w:val="left"/>
      <w:pPr>
        <w:ind w:left="72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CD158EC"/>
    <w:multiLevelType w:val="hybridMultilevel"/>
    <w:tmpl w:val="37C2631E"/>
    <w:lvl w:ilvl="0" w:tplc="0A0256EC">
      <w:start w:val="8"/>
      <w:numFmt w:val="decimal"/>
      <w:lvlText w:val="%1."/>
      <w:lvlJc w:val="left"/>
      <w:pPr>
        <w:ind w:left="450" w:hanging="360"/>
      </w:pPr>
      <w:rPr>
        <w:rFonts w:hint="default"/>
        <w:b w:val="0"/>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DB51A3D"/>
    <w:multiLevelType w:val="hybridMultilevel"/>
    <w:tmpl w:val="84367456"/>
    <w:lvl w:ilvl="0" w:tplc="CFF4406E">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0036D61"/>
    <w:multiLevelType w:val="multilevel"/>
    <w:tmpl w:val="46B031A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10070EDC"/>
    <w:multiLevelType w:val="hybridMultilevel"/>
    <w:tmpl w:val="9864AE96"/>
    <w:lvl w:ilvl="0" w:tplc="118A2D98">
      <w:start w:val="9"/>
      <w:numFmt w:val="decimal"/>
      <w:lvlText w:val="%1."/>
      <w:lvlJc w:val="left"/>
      <w:pPr>
        <w:ind w:left="360" w:hanging="360"/>
      </w:pPr>
      <w:rPr>
        <w:rFonts w:hint="default"/>
        <w:b w:val="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19D54F5"/>
    <w:multiLevelType w:val="hybridMultilevel"/>
    <w:tmpl w:val="0D3AB0D8"/>
    <w:lvl w:ilvl="0" w:tplc="C92AD30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1AB133C"/>
    <w:multiLevelType w:val="hybridMultilevel"/>
    <w:tmpl w:val="A1361A3C"/>
    <w:lvl w:ilvl="0" w:tplc="D2BE4B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27D7D05"/>
    <w:multiLevelType w:val="multilevel"/>
    <w:tmpl w:val="027EEC02"/>
    <w:lvl w:ilvl="0">
      <w:start w:val="13"/>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133924D3"/>
    <w:multiLevelType w:val="hybridMultilevel"/>
    <w:tmpl w:val="E230E932"/>
    <w:lvl w:ilvl="0" w:tplc="F7B09DF2">
      <w:start w:val="4"/>
      <w:numFmt w:val="decimal"/>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5B73323"/>
    <w:multiLevelType w:val="hybridMultilevel"/>
    <w:tmpl w:val="BCCC70FC"/>
    <w:lvl w:ilvl="0" w:tplc="FFFFFFFF">
      <w:start w:val="4"/>
      <w:numFmt w:val="lowerLetter"/>
      <w:lvlText w:val="%1."/>
      <w:lvlJc w:val="left"/>
      <w:pPr>
        <w:ind w:left="720" w:hanging="360"/>
      </w:pPr>
      <w:rPr>
        <w:rFonts w:ascii="Arial" w:hAnsi="Arial" w:cs="Arial" w:hint="default"/>
        <w:b w:val="0"/>
        <w:bCs w:val="0"/>
        <w:i w:val="0"/>
        <w:iCs w:val="0"/>
        <w:color w:val="auto"/>
        <w:spacing w:val="-1"/>
        <w:w w:val="99"/>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161A1480"/>
    <w:multiLevelType w:val="hybridMultilevel"/>
    <w:tmpl w:val="DD9074E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7071334"/>
    <w:multiLevelType w:val="multilevel"/>
    <w:tmpl w:val="20C4573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17A25AD4"/>
    <w:multiLevelType w:val="hybridMultilevel"/>
    <w:tmpl w:val="A4D041D8"/>
    <w:lvl w:ilvl="0" w:tplc="8A707BFA">
      <w:start w:val="12"/>
      <w:numFmt w:val="lowerRoman"/>
      <w:lvlText w:val="%1."/>
      <w:lvlJc w:val="righ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7EA2581"/>
    <w:multiLevelType w:val="multilevel"/>
    <w:tmpl w:val="9F4A6EB2"/>
    <w:lvl w:ilvl="0">
      <w:start w:val="4"/>
      <w:numFmt w:val="decimal"/>
      <w:lvlText w:val="%1."/>
      <w:lvlJc w:val="left"/>
      <w:pPr>
        <w:tabs>
          <w:tab w:val="num" w:pos="360"/>
        </w:tabs>
        <w:ind w:left="360" w:hanging="360"/>
      </w:pPr>
      <w:rPr>
        <w:rFonts w:hint="default"/>
        <w:b w:val="0"/>
      </w:rPr>
    </w:lvl>
    <w:lvl w:ilvl="1">
      <w:start w:val="1"/>
      <w:numFmt w:val="lowerLetter"/>
      <w:lvlText w:val="%2."/>
      <w:lvlJc w:val="left"/>
      <w:pPr>
        <w:tabs>
          <w:tab w:val="num" w:pos="720"/>
        </w:tabs>
        <w:ind w:left="720" w:hanging="360"/>
      </w:pPr>
      <w:rPr>
        <w:rFonts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191E4F04"/>
    <w:multiLevelType w:val="multilevel"/>
    <w:tmpl w:val="D5825F08"/>
    <w:lvl w:ilvl="0">
      <w:start w:val="35"/>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19BB4C90"/>
    <w:multiLevelType w:val="hybridMultilevel"/>
    <w:tmpl w:val="63CE4EAE"/>
    <w:lvl w:ilvl="0" w:tplc="D2A6C638">
      <w:start w:val="1"/>
      <w:numFmt w:val="decimal"/>
      <w:lvlText w:val="(%1)"/>
      <w:lvlJc w:val="left"/>
      <w:pPr>
        <w:ind w:left="720" w:hanging="360"/>
      </w:pPr>
      <w:rPr>
        <w:rFonts w:hint="default"/>
      </w:rPr>
    </w:lvl>
    <w:lvl w:ilvl="1" w:tplc="C0D41F4C">
      <w:start w:val="1"/>
      <w:numFmt w:val="lowerRoman"/>
      <w:lvlText w:val="(%2)."/>
      <w:lvlJc w:val="right"/>
      <w:pPr>
        <w:ind w:left="1440" w:hanging="360"/>
      </w:pPr>
      <w:rPr>
        <w:rFonts w:hint="default"/>
        <w:color w:val="auto"/>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9F45E19"/>
    <w:multiLevelType w:val="hybridMultilevel"/>
    <w:tmpl w:val="CF4C44DC"/>
    <w:lvl w:ilvl="0" w:tplc="A13CECE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AD5044B"/>
    <w:multiLevelType w:val="hybridMultilevel"/>
    <w:tmpl w:val="41769F58"/>
    <w:lvl w:ilvl="0" w:tplc="66A68D18">
      <w:start w:val="1"/>
      <w:numFmt w:val="decimal"/>
      <w:lvlText w:val="%1."/>
      <w:lvlJc w:val="left"/>
      <w:pPr>
        <w:ind w:left="36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B315C27"/>
    <w:multiLevelType w:val="hybridMultilevel"/>
    <w:tmpl w:val="88EC3C76"/>
    <w:lvl w:ilvl="0" w:tplc="059EE662">
      <w:start w:val="1"/>
      <w:numFmt w:val="decimal"/>
      <w:lvlText w:val="%1."/>
      <w:lvlJc w:val="left"/>
      <w:pPr>
        <w:ind w:left="360" w:hanging="360"/>
      </w:pPr>
      <w:rPr>
        <w:rFonts w:hint="default"/>
        <w:b w:val="0"/>
        <w:bCs/>
        <w:sz w:val="20"/>
        <w:szCs w:val="2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6" w15:restartNumberingAfterBreak="0">
    <w:nsid w:val="1B6658EB"/>
    <w:multiLevelType w:val="multilevel"/>
    <w:tmpl w:val="97A8B62E"/>
    <w:lvl w:ilvl="0">
      <w:start w:val="1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1C8842A6"/>
    <w:multiLevelType w:val="multilevel"/>
    <w:tmpl w:val="3710D6DE"/>
    <w:lvl w:ilvl="0">
      <w:start w:val="1"/>
      <w:numFmt w:val="decimal"/>
      <w:lvlText w:val="%1."/>
      <w:lvlJc w:val="left"/>
      <w:pPr>
        <w:ind w:left="360" w:hanging="360"/>
      </w:pPr>
      <w:rPr>
        <w:rFonts w:ascii="Arial" w:hAnsi="Arial" w:hint="default"/>
        <w:b w:val="0"/>
        <w:i w:val="0"/>
        <w:color w:val="auto"/>
        <w:sz w:val="20"/>
        <w:szCs w:val="24"/>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1CE36093"/>
    <w:multiLevelType w:val="hybridMultilevel"/>
    <w:tmpl w:val="E94CCEE8"/>
    <w:lvl w:ilvl="0" w:tplc="EB720DE4">
      <w:start w:val="1"/>
      <w:numFmt w:val="decimal"/>
      <w:lvlText w:val="%1."/>
      <w:lvlJc w:val="left"/>
      <w:pPr>
        <w:ind w:left="360" w:hanging="360"/>
      </w:pPr>
      <w:rPr>
        <w:rFonts w:ascii="Arial" w:hAnsi="Arial" w:hint="default"/>
        <w:b w:val="0"/>
        <w:i w:val="0"/>
        <w:color w:val="auto"/>
        <w:sz w:val="20"/>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1D7C4F06"/>
    <w:multiLevelType w:val="hybridMultilevel"/>
    <w:tmpl w:val="A6E87DCE"/>
    <w:lvl w:ilvl="0" w:tplc="FFFFFFFF">
      <w:start w:val="1"/>
      <w:numFmt w:val="lowerLetter"/>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DA16908"/>
    <w:multiLevelType w:val="hybridMultilevel"/>
    <w:tmpl w:val="7E2E1E4C"/>
    <w:lvl w:ilvl="0" w:tplc="D09CA9F2">
      <w:start w:val="1"/>
      <w:numFmt w:val="decimal"/>
      <w:lvlText w:val="%1."/>
      <w:lvlJc w:val="left"/>
      <w:pPr>
        <w:tabs>
          <w:tab w:val="num" w:pos="360"/>
        </w:tabs>
        <w:ind w:left="360" w:hanging="360"/>
      </w:pPr>
      <w:rPr>
        <w:rFonts w:ascii="Arial" w:hAnsi="Arial" w:hint="default"/>
        <w:b w:val="0"/>
        <w:i w:val="0"/>
      </w:rPr>
    </w:lvl>
    <w:lvl w:ilvl="1" w:tplc="EDFC8F3E">
      <w:start w:val="10"/>
      <w:numFmt w:val="decimal"/>
      <w:lvlText w:val="%2"/>
      <w:lvlJc w:val="left"/>
      <w:pPr>
        <w:tabs>
          <w:tab w:val="num" w:pos="1440"/>
        </w:tabs>
        <w:ind w:left="1440" w:hanging="360"/>
      </w:pPr>
      <w:rPr>
        <w:rFonts w:hint="default"/>
      </w:rPr>
    </w:lvl>
    <w:lvl w:ilvl="2" w:tplc="CE36717C">
      <w:start w:val="3"/>
      <w:numFmt w:val="upperLetter"/>
      <w:lvlText w:val="%3."/>
      <w:lvlJc w:val="left"/>
      <w:pPr>
        <w:tabs>
          <w:tab w:val="num" w:pos="2415"/>
        </w:tabs>
        <w:ind w:left="2415" w:hanging="43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1F221D3F"/>
    <w:multiLevelType w:val="hybridMultilevel"/>
    <w:tmpl w:val="EFA414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1F2F189D"/>
    <w:multiLevelType w:val="hybridMultilevel"/>
    <w:tmpl w:val="05D40DF6"/>
    <w:lvl w:ilvl="0" w:tplc="28D85CB8">
      <w:start w:val="1"/>
      <w:numFmt w:val="decimal"/>
      <w:lvlText w:val="%1."/>
      <w:lvlJc w:val="left"/>
      <w:pPr>
        <w:ind w:left="36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0410871"/>
    <w:multiLevelType w:val="hybridMultilevel"/>
    <w:tmpl w:val="EFA41464"/>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0F87C2B"/>
    <w:multiLevelType w:val="hybridMultilevel"/>
    <w:tmpl w:val="BCCC70FC"/>
    <w:lvl w:ilvl="0" w:tplc="7CF098C4">
      <w:start w:val="4"/>
      <w:numFmt w:val="lowerLetter"/>
      <w:lvlText w:val="%1."/>
      <w:lvlJc w:val="left"/>
      <w:pPr>
        <w:ind w:left="720" w:hanging="360"/>
      </w:pPr>
      <w:rPr>
        <w:rFonts w:ascii="Arial" w:hAnsi="Arial" w:cs="Arial" w:hint="default"/>
        <w:b w:val="0"/>
        <w:bCs w:val="0"/>
        <w:i w:val="0"/>
        <w:iCs w:val="0"/>
        <w:color w:val="auto"/>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1591132"/>
    <w:multiLevelType w:val="hybridMultilevel"/>
    <w:tmpl w:val="CA6064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2426922"/>
    <w:multiLevelType w:val="hybridMultilevel"/>
    <w:tmpl w:val="1CCE78CA"/>
    <w:lvl w:ilvl="0" w:tplc="C1CC69E6">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2F679C2"/>
    <w:multiLevelType w:val="multilevel"/>
    <w:tmpl w:val="8A86C67C"/>
    <w:lvl w:ilvl="0">
      <w:start w:val="3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8" w15:restartNumberingAfterBreak="0">
    <w:nsid w:val="232F7A58"/>
    <w:multiLevelType w:val="hybridMultilevel"/>
    <w:tmpl w:val="AB7086A6"/>
    <w:lvl w:ilvl="0" w:tplc="1F3A389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34F3D7D"/>
    <w:multiLevelType w:val="hybridMultilevel"/>
    <w:tmpl w:val="5C8CE5A6"/>
    <w:lvl w:ilvl="0" w:tplc="9D2AD078">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3CC6FFE"/>
    <w:multiLevelType w:val="multilevel"/>
    <w:tmpl w:val="50B45A7A"/>
    <w:lvl w:ilvl="0">
      <w:start w:val="42"/>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1" w15:restartNumberingAfterBreak="0">
    <w:nsid w:val="23E42D65"/>
    <w:multiLevelType w:val="multilevel"/>
    <w:tmpl w:val="E80E02CE"/>
    <w:lvl w:ilvl="0">
      <w:start w:val="2"/>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15:restartNumberingAfterBreak="0">
    <w:nsid w:val="23F63CEE"/>
    <w:multiLevelType w:val="hybridMultilevel"/>
    <w:tmpl w:val="CF4C44D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245B6885"/>
    <w:multiLevelType w:val="hybridMultilevel"/>
    <w:tmpl w:val="22B8754E"/>
    <w:lvl w:ilvl="0" w:tplc="B6E042C6">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249B7BD2"/>
    <w:multiLevelType w:val="hybridMultilevel"/>
    <w:tmpl w:val="ECECC9BA"/>
    <w:lvl w:ilvl="0" w:tplc="971A5F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4D11970"/>
    <w:multiLevelType w:val="hybridMultilevel"/>
    <w:tmpl w:val="7E2E1E4C"/>
    <w:lvl w:ilvl="0" w:tplc="FFFFFFFF">
      <w:start w:val="1"/>
      <w:numFmt w:val="decimal"/>
      <w:lvlText w:val="%1."/>
      <w:lvlJc w:val="left"/>
      <w:pPr>
        <w:tabs>
          <w:tab w:val="num" w:pos="360"/>
        </w:tabs>
        <w:ind w:left="360" w:hanging="360"/>
      </w:pPr>
      <w:rPr>
        <w:rFonts w:ascii="Arial" w:hAnsi="Arial" w:hint="default"/>
        <w:b w:val="0"/>
        <w:i w:val="0"/>
      </w:rPr>
    </w:lvl>
    <w:lvl w:ilvl="1" w:tplc="FFFFFFFF">
      <w:start w:val="10"/>
      <w:numFmt w:val="decimal"/>
      <w:lvlText w:val="%2"/>
      <w:lvlJc w:val="left"/>
      <w:pPr>
        <w:tabs>
          <w:tab w:val="num" w:pos="1440"/>
        </w:tabs>
        <w:ind w:left="1440" w:hanging="360"/>
      </w:pPr>
      <w:rPr>
        <w:rFonts w:hint="default"/>
      </w:rPr>
    </w:lvl>
    <w:lvl w:ilvl="2" w:tplc="FFFFFFFF">
      <w:start w:val="3"/>
      <w:numFmt w:val="upperLetter"/>
      <w:lvlText w:val="%3."/>
      <w:lvlJc w:val="left"/>
      <w:pPr>
        <w:tabs>
          <w:tab w:val="num" w:pos="2415"/>
        </w:tabs>
        <w:ind w:left="2415" w:hanging="435"/>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6" w15:restartNumberingAfterBreak="0">
    <w:nsid w:val="253817E2"/>
    <w:multiLevelType w:val="hybridMultilevel"/>
    <w:tmpl w:val="CABAB9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257A04E0"/>
    <w:multiLevelType w:val="hybridMultilevel"/>
    <w:tmpl w:val="7338A818"/>
    <w:lvl w:ilvl="0" w:tplc="438250DE">
      <w:start w:val="1"/>
      <w:numFmt w:val="lowerLetter"/>
      <w:lvlText w:val="%1."/>
      <w:lvlJc w:val="left"/>
      <w:pPr>
        <w:ind w:left="720" w:hanging="360"/>
      </w:pPr>
      <w:rPr>
        <w:rFonts w:hint="default"/>
        <w:b w:val="0"/>
        <w:b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6554B48"/>
    <w:multiLevelType w:val="multilevel"/>
    <w:tmpl w:val="97A8B62E"/>
    <w:lvl w:ilvl="0">
      <w:start w:val="1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9" w15:restartNumberingAfterBreak="0">
    <w:nsid w:val="268A428E"/>
    <w:multiLevelType w:val="hybridMultilevel"/>
    <w:tmpl w:val="CDFE3254"/>
    <w:lvl w:ilvl="0" w:tplc="B6E042C6">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2770274D"/>
    <w:multiLevelType w:val="hybridMultilevel"/>
    <w:tmpl w:val="7570C864"/>
    <w:lvl w:ilvl="0" w:tplc="BC989060">
      <w:start w:val="1"/>
      <w:numFmt w:val="decimal"/>
      <w:lvlText w:val="%1."/>
      <w:lvlJc w:val="left"/>
      <w:pPr>
        <w:ind w:left="360" w:hanging="360"/>
      </w:pPr>
      <w:rPr>
        <w:rFonts w:ascii="Arial" w:hAnsi="Arial" w:hint="default"/>
        <w:b w:val="0"/>
        <w:i w:val="0"/>
        <w:color w:val="auto"/>
        <w:sz w:val="20"/>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280926A6"/>
    <w:multiLevelType w:val="hybridMultilevel"/>
    <w:tmpl w:val="C534EE38"/>
    <w:lvl w:ilvl="0" w:tplc="FFFFFFFF">
      <w:start w:val="1"/>
      <w:numFmt w:val="decimal"/>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start w:val="1"/>
      <w:numFmt w:val="upperLetter"/>
      <w:lvlText w:val="(%3)."/>
      <w:lvlJc w:val="left"/>
      <w:pPr>
        <w:ind w:left="2160" w:hanging="18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28823E36"/>
    <w:multiLevelType w:val="hybridMultilevel"/>
    <w:tmpl w:val="F042A126"/>
    <w:lvl w:ilvl="0" w:tplc="08E8FD4E">
      <w:start w:val="1"/>
      <w:numFmt w:val="lowerLetter"/>
      <w:lvlText w:val="%1)"/>
      <w:lvlJc w:val="left"/>
      <w:pPr>
        <w:ind w:left="1080" w:hanging="360"/>
      </w:pPr>
      <w:rPr>
        <w:rFonts w:ascii="Arial" w:hAnsi="Arial" w:hint="default"/>
        <w:b w:val="0"/>
        <w:i w:val="0"/>
        <w:color w:val="auto"/>
        <w:sz w:val="20"/>
      </w:rPr>
    </w:lvl>
    <w:lvl w:ilvl="1" w:tplc="DA3A9646">
      <w:start w:val="1"/>
      <w:numFmt w:val="lowerLetter"/>
      <w:lvlText w:val="%2."/>
      <w:lvlJc w:val="left"/>
      <w:pPr>
        <w:ind w:left="1800" w:hanging="360"/>
      </w:pPr>
      <w:rPr>
        <w:b w:val="0"/>
        <w:bCs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2AC031EB"/>
    <w:multiLevelType w:val="hybridMultilevel"/>
    <w:tmpl w:val="7E9A3C4A"/>
    <w:lvl w:ilvl="0" w:tplc="468CC6E8">
      <w:start w:val="1"/>
      <w:numFmt w:val="decimal"/>
      <w:lvlText w:val="%1."/>
      <w:lvlJc w:val="left"/>
      <w:pPr>
        <w:ind w:left="720" w:hanging="360"/>
      </w:pPr>
      <w:rPr>
        <w:rFonts w:ascii="Arial" w:hAnsi="Arial" w:cs="Times New Roman" w:hint="default"/>
        <w:b w:val="0"/>
        <w:i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BED5276"/>
    <w:multiLevelType w:val="multilevel"/>
    <w:tmpl w:val="8F14773E"/>
    <w:lvl w:ilvl="0">
      <w:start w:val="1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5" w15:restartNumberingAfterBreak="0">
    <w:nsid w:val="2CCA7BEC"/>
    <w:multiLevelType w:val="hybridMultilevel"/>
    <w:tmpl w:val="DB34F76E"/>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DF37234"/>
    <w:multiLevelType w:val="hybridMultilevel"/>
    <w:tmpl w:val="6E5C500C"/>
    <w:lvl w:ilvl="0" w:tplc="FFFFFFFF">
      <w:start w:val="1"/>
      <w:numFmt w:val="lowerLetter"/>
      <w:lvlText w:val="(%1)"/>
      <w:lvlJc w:val="left"/>
      <w:pPr>
        <w:ind w:left="720" w:hanging="360"/>
      </w:pPr>
      <w:rPr>
        <w:rFonts w:hint="default"/>
        <w:i w:val="0"/>
      </w:rPr>
    </w:lvl>
    <w:lvl w:ilvl="1" w:tplc="FFFFFFFF">
      <w:start w:val="1"/>
      <w:numFmt w:val="decimal"/>
      <w:lvlText w:val="(%2)"/>
      <w:lvlJc w:val="left"/>
      <w:pPr>
        <w:ind w:left="1440" w:hanging="360"/>
      </w:pPr>
      <w:rPr>
        <w:rFonts w:hint="default"/>
        <w:b w:val="0"/>
        <w:i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2EFF172A"/>
    <w:multiLevelType w:val="multilevel"/>
    <w:tmpl w:val="C2467128"/>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8" w15:restartNumberingAfterBreak="0">
    <w:nsid w:val="300D0E10"/>
    <w:multiLevelType w:val="hybridMultilevel"/>
    <w:tmpl w:val="73BED6F4"/>
    <w:lvl w:ilvl="0" w:tplc="E2E065FE">
      <w:start w:val="8"/>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0475250"/>
    <w:multiLevelType w:val="multilevel"/>
    <w:tmpl w:val="AC86FD8A"/>
    <w:lvl w:ilvl="0">
      <w:start w:val="2"/>
      <w:numFmt w:val="decimal"/>
      <w:lvlText w:val="%1."/>
      <w:lvlJc w:val="left"/>
      <w:pPr>
        <w:ind w:left="360" w:hanging="360"/>
      </w:pPr>
      <w:rPr>
        <w:rFonts w:hint="default"/>
        <w:b w:val="0"/>
        <w:bCs/>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31124E9B"/>
    <w:multiLevelType w:val="multilevel"/>
    <w:tmpl w:val="6560ACDA"/>
    <w:lvl w:ilvl="0">
      <w:start w:val="1"/>
      <w:numFmt w:val="decimal"/>
      <w:lvlText w:val="%1."/>
      <w:lvlJc w:val="left"/>
      <w:pPr>
        <w:tabs>
          <w:tab w:val="num" w:pos="360"/>
        </w:tabs>
        <w:ind w:left="360" w:hanging="360"/>
      </w:pPr>
      <w:rPr>
        <w:rFonts w:hint="default"/>
        <w:b w:val="0"/>
        <w:bCs w:val="0"/>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1" w15:restartNumberingAfterBreak="0">
    <w:nsid w:val="31345471"/>
    <w:multiLevelType w:val="multilevel"/>
    <w:tmpl w:val="182460E6"/>
    <w:lvl w:ilvl="0">
      <w:start w:val="22"/>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2" w15:restartNumberingAfterBreak="0">
    <w:nsid w:val="31524C2D"/>
    <w:multiLevelType w:val="hybridMultilevel"/>
    <w:tmpl w:val="6E5C500C"/>
    <w:lvl w:ilvl="0" w:tplc="1C16E532">
      <w:start w:val="1"/>
      <w:numFmt w:val="lowerLetter"/>
      <w:lvlText w:val="(%1)"/>
      <w:lvlJc w:val="left"/>
      <w:pPr>
        <w:ind w:left="720" w:hanging="360"/>
      </w:pPr>
      <w:rPr>
        <w:rFonts w:hint="default"/>
        <w:i w:val="0"/>
      </w:rPr>
    </w:lvl>
    <w:lvl w:ilvl="1" w:tplc="C3342240">
      <w:start w:val="1"/>
      <w:numFmt w:val="decimal"/>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1E8507B"/>
    <w:multiLevelType w:val="hybridMultilevel"/>
    <w:tmpl w:val="9B245680"/>
    <w:lvl w:ilvl="0" w:tplc="DF8EF6B8">
      <w:start w:val="1"/>
      <w:numFmt w:val="decimal"/>
      <w:lvlText w:val="(%1)"/>
      <w:lvlJc w:val="left"/>
      <w:pPr>
        <w:ind w:left="720" w:hanging="360"/>
      </w:pPr>
      <w:rPr>
        <w:rFonts w:hint="default"/>
        <w:b w:val="0"/>
      </w:rPr>
    </w:lvl>
    <w:lvl w:ilvl="1" w:tplc="1F5C5B1C">
      <w:start w:val="1"/>
      <w:numFmt w:val="lowerRoman"/>
      <w:lvlText w:val="(%2)."/>
      <w:lvlJc w:val="righ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2146F3A"/>
    <w:multiLevelType w:val="hybridMultilevel"/>
    <w:tmpl w:val="8ABE1A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4741112"/>
    <w:multiLevelType w:val="multilevel"/>
    <w:tmpl w:val="8398D288"/>
    <w:lvl w:ilvl="0">
      <w:start w:val="9"/>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6" w15:restartNumberingAfterBreak="0">
    <w:nsid w:val="355718E7"/>
    <w:multiLevelType w:val="hybridMultilevel"/>
    <w:tmpl w:val="031804E4"/>
    <w:lvl w:ilvl="0" w:tplc="B1C68672">
      <w:start w:val="4"/>
      <w:numFmt w:val="decimal"/>
      <w:lvlText w:val="%1."/>
      <w:lvlJc w:val="left"/>
      <w:pPr>
        <w:ind w:left="360" w:hanging="360"/>
      </w:pPr>
      <w:rPr>
        <w:rFonts w:ascii="Arial" w:hAnsi="Arial" w:hint="default"/>
        <w:b w:val="0"/>
        <w:i w:val="0"/>
        <w:color w:val="auto"/>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6BC0AE2"/>
    <w:multiLevelType w:val="hybridMultilevel"/>
    <w:tmpl w:val="D67C102E"/>
    <w:lvl w:ilvl="0" w:tplc="0C5EBBD4">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89323F5"/>
    <w:multiLevelType w:val="hybridMultilevel"/>
    <w:tmpl w:val="17B00F3C"/>
    <w:lvl w:ilvl="0" w:tplc="309AF4E2">
      <w:start w:val="3"/>
      <w:numFmt w:val="decimal"/>
      <w:lvlText w:val="%1."/>
      <w:lvlJc w:val="left"/>
      <w:pPr>
        <w:ind w:left="36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9971CD7"/>
    <w:multiLevelType w:val="hybridMultilevel"/>
    <w:tmpl w:val="3D8E008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0" w15:restartNumberingAfterBreak="0">
    <w:nsid w:val="3BCA06A9"/>
    <w:multiLevelType w:val="multilevel"/>
    <w:tmpl w:val="8A86C67C"/>
    <w:lvl w:ilvl="0">
      <w:start w:val="3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1" w15:restartNumberingAfterBreak="0">
    <w:nsid w:val="3C084F91"/>
    <w:multiLevelType w:val="multilevel"/>
    <w:tmpl w:val="0A1E9FC0"/>
    <w:lvl w:ilvl="0">
      <w:start w:val="2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2" w15:restartNumberingAfterBreak="0">
    <w:nsid w:val="3D437BD8"/>
    <w:multiLevelType w:val="hybridMultilevel"/>
    <w:tmpl w:val="6F0EE580"/>
    <w:lvl w:ilvl="0" w:tplc="4B62725A">
      <w:start w:val="1"/>
      <w:numFmt w:val="lowerLetter"/>
      <w:lvlText w:val="%1."/>
      <w:lvlJc w:val="left"/>
      <w:pPr>
        <w:ind w:left="720" w:hanging="360"/>
      </w:pPr>
      <w:rPr>
        <w:rFonts w:hint="default"/>
        <w:b w:val="0"/>
      </w:rPr>
    </w:lvl>
    <w:lvl w:ilvl="1" w:tplc="CA20E8B8">
      <w:start w:val="1"/>
      <w:numFmt w:val="lowerLetter"/>
      <w:lvlText w:val="%2."/>
      <w:lvlJc w:val="left"/>
      <w:pPr>
        <w:ind w:left="720" w:hanging="360"/>
      </w:pPr>
      <w:rPr>
        <w:rFonts w:hint="default"/>
      </w:rPr>
    </w:lvl>
    <w:lvl w:ilvl="2" w:tplc="0409001B">
      <w:start w:val="1"/>
      <w:numFmt w:val="lowerRoman"/>
      <w:lvlText w:val="%3."/>
      <w:lvlJc w:val="right"/>
      <w:pPr>
        <w:ind w:left="2640" w:hanging="180"/>
      </w:pPr>
    </w:lvl>
    <w:lvl w:ilvl="3" w:tplc="F9CA833E">
      <w:start w:val="1"/>
      <w:numFmt w:val="decimal"/>
      <w:lvlText w:val="%4."/>
      <w:lvlJc w:val="left"/>
      <w:pPr>
        <w:ind w:left="3360" w:hanging="360"/>
      </w:pPr>
      <w:rPr>
        <w:rFonts w:hint="default"/>
        <w:b w:val="0"/>
      </w:r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83" w15:restartNumberingAfterBreak="0">
    <w:nsid w:val="3D651D3B"/>
    <w:multiLevelType w:val="hybridMultilevel"/>
    <w:tmpl w:val="D8FA9C48"/>
    <w:lvl w:ilvl="0" w:tplc="E5A81F68">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3DCA3A7D"/>
    <w:multiLevelType w:val="hybridMultilevel"/>
    <w:tmpl w:val="CCB4A3A0"/>
    <w:lvl w:ilvl="0" w:tplc="4366264C">
      <w:start w:val="1"/>
      <w:numFmt w:val="decimal"/>
      <w:lvlText w:val="%1."/>
      <w:lvlJc w:val="left"/>
      <w:pPr>
        <w:ind w:left="36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DD85600"/>
    <w:multiLevelType w:val="hybridMultilevel"/>
    <w:tmpl w:val="C234BEF4"/>
    <w:lvl w:ilvl="0" w:tplc="FFFFFFFF">
      <w:start w:val="1"/>
      <w:numFmt w:val="decimal"/>
      <w:lvlText w:val="%1."/>
      <w:lvlJc w:val="left"/>
      <w:pPr>
        <w:tabs>
          <w:tab w:val="num" w:pos="360"/>
        </w:tabs>
        <w:ind w:left="360" w:hanging="360"/>
      </w:pPr>
      <w:rPr>
        <w:rFonts w:hint="default"/>
        <w:b w:val="0"/>
        <w:i w:val="0"/>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6" w15:restartNumberingAfterBreak="0">
    <w:nsid w:val="3EA805AD"/>
    <w:multiLevelType w:val="hybridMultilevel"/>
    <w:tmpl w:val="2E805428"/>
    <w:lvl w:ilvl="0" w:tplc="F5FA34BA">
      <w:start w:val="1"/>
      <w:numFmt w:val="lowerLetter"/>
      <w:lvlText w:val="%1."/>
      <w:lvlJc w:val="lef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15:restartNumberingAfterBreak="0">
    <w:nsid w:val="3F527400"/>
    <w:multiLevelType w:val="hybridMultilevel"/>
    <w:tmpl w:val="63CE4EAE"/>
    <w:lvl w:ilvl="0" w:tplc="FFFFFFFF">
      <w:start w:val="1"/>
      <w:numFmt w:val="decimal"/>
      <w:lvlText w:val="(%1)"/>
      <w:lvlJc w:val="left"/>
      <w:pPr>
        <w:ind w:left="720" w:hanging="360"/>
      </w:pPr>
      <w:rPr>
        <w:rFonts w:hint="default"/>
      </w:rPr>
    </w:lvl>
    <w:lvl w:ilvl="1" w:tplc="FFFFFFFF">
      <w:start w:val="1"/>
      <w:numFmt w:val="lowerRoman"/>
      <w:lvlText w:val="(%2)."/>
      <w:lvlJc w:val="right"/>
      <w:pPr>
        <w:ind w:left="1440" w:hanging="360"/>
      </w:pPr>
      <w:rPr>
        <w:rFonts w:hint="default"/>
        <w:color w:val="auto"/>
      </w:rPr>
    </w:lvl>
    <w:lvl w:ilvl="2" w:tplc="FFFFFFFF">
      <w:start w:val="1"/>
      <w:numFmt w:val="upperLetter"/>
      <w:lvlText w:val="(%3)."/>
      <w:lvlJc w:val="left"/>
      <w:pPr>
        <w:ind w:left="2160" w:hanging="18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3FBF35F2"/>
    <w:multiLevelType w:val="hybridMultilevel"/>
    <w:tmpl w:val="68CA6904"/>
    <w:lvl w:ilvl="0" w:tplc="E20692CE">
      <w:start w:val="100"/>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FEF7E87"/>
    <w:multiLevelType w:val="multilevel"/>
    <w:tmpl w:val="8F14773E"/>
    <w:lvl w:ilvl="0">
      <w:start w:val="1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0" w15:restartNumberingAfterBreak="0">
    <w:nsid w:val="40B10C61"/>
    <w:multiLevelType w:val="multilevel"/>
    <w:tmpl w:val="77C08EB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1" w15:restartNumberingAfterBreak="0">
    <w:nsid w:val="40F656FC"/>
    <w:multiLevelType w:val="hybridMultilevel"/>
    <w:tmpl w:val="0DB68516"/>
    <w:lvl w:ilvl="0" w:tplc="3F62FE8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1535029"/>
    <w:multiLevelType w:val="multilevel"/>
    <w:tmpl w:val="50B45A7A"/>
    <w:lvl w:ilvl="0">
      <w:start w:val="42"/>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3" w15:restartNumberingAfterBreak="0">
    <w:nsid w:val="41FD3DE2"/>
    <w:multiLevelType w:val="hybridMultilevel"/>
    <w:tmpl w:val="95C2AB3A"/>
    <w:lvl w:ilvl="0" w:tplc="AAD66144">
      <w:start w:val="1"/>
      <w:numFmt w:val="decimal"/>
      <w:lvlText w:val="%1."/>
      <w:lvlJc w:val="left"/>
      <w:pPr>
        <w:ind w:left="360" w:hanging="360"/>
      </w:pPr>
      <w:rPr>
        <w:rFonts w:ascii="Arial" w:hAnsi="Arial" w:hint="default"/>
        <w:b w:val="0"/>
        <w:i w:val="0"/>
        <w:color w:val="auto"/>
        <w:sz w:val="20"/>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424A5004"/>
    <w:multiLevelType w:val="hybridMultilevel"/>
    <w:tmpl w:val="CA60645A"/>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34E4998"/>
    <w:multiLevelType w:val="multilevel"/>
    <w:tmpl w:val="9E023C82"/>
    <w:lvl w:ilvl="0">
      <w:start w:val="29"/>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6" w15:restartNumberingAfterBreak="0">
    <w:nsid w:val="444B2D60"/>
    <w:multiLevelType w:val="hybridMultilevel"/>
    <w:tmpl w:val="71262E08"/>
    <w:lvl w:ilvl="0" w:tplc="6F3CECF2">
      <w:start w:val="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59D638A"/>
    <w:multiLevelType w:val="hybridMultilevel"/>
    <w:tmpl w:val="ED92892E"/>
    <w:lvl w:ilvl="0" w:tplc="B6E042C6">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45FA5615"/>
    <w:multiLevelType w:val="hybridMultilevel"/>
    <w:tmpl w:val="8DEC2040"/>
    <w:lvl w:ilvl="0" w:tplc="FFFFFFFF">
      <w:start w:val="1"/>
      <w:numFmt w:val="decimal"/>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468D645A"/>
    <w:multiLevelType w:val="hybridMultilevel"/>
    <w:tmpl w:val="14E63566"/>
    <w:lvl w:ilvl="0" w:tplc="AC6AC9AE">
      <w:start w:val="1"/>
      <w:numFmt w:val="decimal"/>
      <w:lvlText w:val="%1."/>
      <w:lvlJc w:val="left"/>
      <w:pPr>
        <w:ind w:left="720" w:hanging="360"/>
      </w:pPr>
      <w:rPr>
        <w:rFonts w:ascii="Arial" w:hAnsi="Arial" w:hint="default"/>
        <w:b w:val="0"/>
        <w:i w:val="0"/>
        <w:color w:val="auto"/>
        <w:sz w:val="20"/>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6E500C2"/>
    <w:multiLevelType w:val="hybridMultilevel"/>
    <w:tmpl w:val="BC4665EC"/>
    <w:lvl w:ilvl="0" w:tplc="8BEA1164">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7181DC9"/>
    <w:multiLevelType w:val="hybridMultilevel"/>
    <w:tmpl w:val="41ACCD80"/>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71950FC"/>
    <w:multiLevelType w:val="multilevel"/>
    <w:tmpl w:val="78443FA8"/>
    <w:lvl w:ilvl="0">
      <w:start w:val="2"/>
      <w:numFmt w:val="decimal"/>
      <w:lvlText w:val="%1."/>
      <w:lvlJc w:val="left"/>
      <w:pPr>
        <w:tabs>
          <w:tab w:val="num" w:pos="360"/>
        </w:tabs>
        <w:ind w:left="360" w:hanging="360"/>
      </w:pPr>
      <w:rPr>
        <w:rFonts w:hint="default"/>
        <w:b w:val="0"/>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3" w15:restartNumberingAfterBreak="0">
    <w:nsid w:val="472A57F1"/>
    <w:multiLevelType w:val="hybridMultilevel"/>
    <w:tmpl w:val="59740F1E"/>
    <w:lvl w:ilvl="0" w:tplc="C7129970">
      <w:start w:val="1"/>
      <w:numFmt w:val="decimal"/>
      <w:lvlText w:val="%1."/>
      <w:lvlJc w:val="left"/>
      <w:pPr>
        <w:ind w:left="720" w:hanging="360"/>
      </w:pPr>
      <w:rPr>
        <w:rFonts w:hint="default"/>
        <w:b w:val="0"/>
        <w:sz w:val="20"/>
        <w:szCs w:val="20"/>
      </w:rPr>
    </w:lvl>
    <w:lvl w:ilvl="1" w:tplc="52CCF04E">
      <w:start w:val="1"/>
      <w:numFmt w:val="lowerLetter"/>
      <w:lvlText w:val="%2."/>
      <w:lvlJc w:val="left"/>
      <w:pPr>
        <w:ind w:left="1440" w:hanging="360"/>
      </w:pPr>
      <w:rPr>
        <w:b w:val="0"/>
        <w:bCs/>
        <w:sz w:val="20"/>
        <w:szCs w:val="20"/>
      </w:rPr>
    </w:lvl>
    <w:lvl w:ilvl="2" w:tplc="B5D4246A">
      <w:start w:val="1"/>
      <w:numFmt w:val="lowerRoman"/>
      <w:lvlText w:val="%3."/>
      <w:lvlJc w:val="left"/>
      <w:pPr>
        <w:ind w:left="108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79E2EDF"/>
    <w:multiLevelType w:val="hybridMultilevel"/>
    <w:tmpl w:val="C1C40524"/>
    <w:lvl w:ilvl="0" w:tplc="71BE02A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7C800AB"/>
    <w:multiLevelType w:val="hybridMultilevel"/>
    <w:tmpl w:val="9A2E768E"/>
    <w:lvl w:ilvl="0" w:tplc="AF5AA8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80F3D34"/>
    <w:multiLevelType w:val="hybridMultilevel"/>
    <w:tmpl w:val="80ACE8E4"/>
    <w:lvl w:ilvl="0" w:tplc="F78C6442">
      <w:start w:val="1"/>
      <w:numFmt w:val="decimal"/>
      <w:lvlText w:val="%1."/>
      <w:lvlJc w:val="left"/>
      <w:pPr>
        <w:ind w:left="36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4854115B"/>
    <w:multiLevelType w:val="hybridMultilevel"/>
    <w:tmpl w:val="0A0E2D26"/>
    <w:lvl w:ilvl="0" w:tplc="6B00434E">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8715900"/>
    <w:multiLevelType w:val="hybridMultilevel"/>
    <w:tmpl w:val="F32EC27A"/>
    <w:lvl w:ilvl="0" w:tplc="1F06B2F2">
      <w:start w:val="1"/>
      <w:numFmt w:val="decimal"/>
      <w:lvlText w:val="%1."/>
      <w:lvlJc w:val="left"/>
      <w:pPr>
        <w:ind w:left="360" w:hanging="360"/>
      </w:pPr>
      <w:rPr>
        <w:rFonts w:ascii="Arial" w:hAnsi="Arial" w:hint="default"/>
        <w:b w:val="0"/>
        <w:i w:val="0"/>
        <w:color w:val="auto"/>
        <w:sz w:val="20"/>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49C84EB7"/>
    <w:multiLevelType w:val="multilevel"/>
    <w:tmpl w:val="89FAAB4A"/>
    <w:lvl w:ilvl="0">
      <w:start w:val="1"/>
      <w:numFmt w:val="decimal"/>
      <w:lvlRestart w:val="0"/>
      <w:pStyle w:val="ROPShellNumbering"/>
      <w:isLg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0" w15:restartNumberingAfterBreak="0">
    <w:nsid w:val="4AE625BF"/>
    <w:multiLevelType w:val="multilevel"/>
    <w:tmpl w:val="20C4573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1" w15:restartNumberingAfterBreak="0">
    <w:nsid w:val="4C6335F1"/>
    <w:multiLevelType w:val="hybridMultilevel"/>
    <w:tmpl w:val="0B783E62"/>
    <w:lvl w:ilvl="0" w:tplc="9B746196">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C7725DB"/>
    <w:multiLevelType w:val="hybridMultilevel"/>
    <w:tmpl w:val="F782E27C"/>
    <w:lvl w:ilvl="0" w:tplc="713C9F7C">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CF339D0"/>
    <w:multiLevelType w:val="hybridMultilevel"/>
    <w:tmpl w:val="9B245680"/>
    <w:lvl w:ilvl="0" w:tplc="FFFFFFFF">
      <w:start w:val="1"/>
      <w:numFmt w:val="decimal"/>
      <w:lvlText w:val="(%1)"/>
      <w:lvlJc w:val="left"/>
      <w:pPr>
        <w:ind w:left="720" w:hanging="360"/>
      </w:pPr>
      <w:rPr>
        <w:rFonts w:hint="default"/>
        <w:b w:val="0"/>
      </w:rPr>
    </w:lvl>
    <w:lvl w:ilvl="1" w:tplc="FFFFFFFF">
      <w:start w:val="1"/>
      <w:numFmt w:val="lowerRoman"/>
      <w:lvlText w:val="(%2)."/>
      <w:lvlJc w:val="right"/>
      <w:pPr>
        <w:ind w:left="1440" w:hanging="360"/>
      </w:pPr>
      <w:rPr>
        <w:rFonts w:hint="default"/>
        <w:b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4D161480"/>
    <w:multiLevelType w:val="hybridMultilevel"/>
    <w:tmpl w:val="E8F80D16"/>
    <w:lvl w:ilvl="0" w:tplc="07E2E28A">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D9627FE"/>
    <w:multiLevelType w:val="hybridMultilevel"/>
    <w:tmpl w:val="43A6B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EA84E76"/>
    <w:multiLevelType w:val="hybridMultilevel"/>
    <w:tmpl w:val="F74CBD1C"/>
    <w:lvl w:ilvl="0" w:tplc="FFFFFFFF">
      <w:start w:val="1"/>
      <w:numFmt w:val="decimal"/>
      <w:lvlText w:val="%1."/>
      <w:lvlJc w:val="left"/>
      <w:pPr>
        <w:tabs>
          <w:tab w:val="num" w:pos="0"/>
        </w:tabs>
        <w:ind w:left="360" w:hanging="360"/>
      </w:pPr>
      <w:rPr>
        <w:b w:val="0"/>
        <w:i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7" w15:restartNumberingAfterBreak="0">
    <w:nsid w:val="4EBF2AAD"/>
    <w:multiLevelType w:val="hybridMultilevel"/>
    <w:tmpl w:val="C0E81766"/>
    <w:lvl w:ilvl="0" w:tplc="123E407E">
      <w:start w:val="1"/>
      <w:numFmt w:val="decimal"/>
      <w:lvlText w:val="%1."/>
      <w:lvlJc w:val="left"/>
      <w:pPr>
        <w:tabs>
          <w:tab w:val="num" w:pos="360"/>
        </w:tabs>
        <w:ind w:left="360" w:hanging="360"/>
      </w:pPr>
      <w:rPr>
        <w:rFonts w:hint="default"/>
        <w:b w:val="0"/>
        <w:i w:val="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EC35DFD"/>
    <w:multiLevelType w:val="multilevel"/>
    <w:tmpl w:val="2C2C138A"/>
    <w:lvl w:ilvl="0">
      <w:start w:val="10"/>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9" w15:restartNumberingAfterBreak="0">
    <w:nsid w:val="4F774E9B"/>
    <w:multiLevelType w:val="hybridMultilevel"/>
    <w:tmpl w:val="A5007A8C"/>
    <w:lvl w:ilvl="0" w:tplc="20769C7C">
      <w:start w:val="7"/>
      <w:numFmt w:val="decimal"/>
      <w:lvlText w:val="%1."/>
      <w:lvlJc w:val="left"/>
      <w:pPr>
        <w:ind w:left="36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4F8618F3"/>
    <w:multiLevelType w:val="hybridMultilevel"/>
    <w:tmpl w:val="37D8C31E"/>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FC16BBB"/>
    <w:multiLevelType w:val="hybridMultilevel"/>
    <w:tmpl w:val="E7121E20"/>
    <w:lvl w:ilvl="0" w:tplc="AF3AB3D4">
      <w:start w:val="1"/>
      <w:numFmt w:val="decimal"/>
      <w:lvlText w:val="%1."/>
      <w:lvlJc w:val="left"/>
      <w:pPr>
        <w:ind w:left="360" w:hanging="360"/>
      </w:pPr>
      <w:rPr>
        <w:rFonts w:ascii="Arial" w:hAnsi="Arial" w:hint="default"/>
        <w:b w:val="0"/>
        <w:i w:val="0"/>
        <w:color w:val="auto"/>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503C660A"/>
    <w:multiLevelType w:val="multilevel"/>
    <w:tmpl w:val="24C62A30"/>
    <w:styleLink w:val="ROPShellNumTables"/>
    <w:lvl w:ilvl="0">
      <w:start w:val="1"/>
      <w:numFmt w:val="decimal"/>
      <w:lvlRestart w:val="0"/>
      <w:isLgl/>
      <w:lvlText w:val="%1."/>
      <w:lvlJc w:val="left"/>
      <w:pPr>
        <w:tabs>
          <w:tab w:val="num" w:pos="360"/>
        </w:tabs>
        <w:ind w:left="360" w:hanging="360"/>
      </w:pPr>
      <w:rPr>
        <w:rFonts w:ascii="Arial" w:hAnsi="Arial"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3" w15:restartNumberingAfterBreak="0">
    <w:nsid w:val="503F3CF1"/>
    <w:multiLevelType w:val="multilevel"/>
    <w:tmpl w:val="FC46AAE4"/>
    <w:lvl w:ilvl="0">
      <w:start w:val="4"/>
      <w:numFmt w:val="decimal"/>
      <w:lvlText w:val="%1."/>
      <w:lvlJc w:val="left"/>
      <w:pPr>
        <w:tabs>
          <w:tab w:val="num" w:pos="360"/>
        </w:tabs>
        <w:ind w:left="360" w:hanging="360"/>
      </w:pPr>
      <w:rPr>
        <w:rFonts w:hint="default"/>
        <w:b w:val="0"/>
        <w:i w:val="0"/>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4" w15:restartNumberingAfterBreak="0">
    <w:nsid w:val="50E07611"/>
    <w:multiLevelType w:val="hybridMultilevel"/>
    <w:tmpl w:val="24DC6EE6"/>
    <w:lvl w:ilvl="0" w:tplc="1C16E532">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1FE325F"/>
    <w:multiLevelType w:val="hybridMultilevel"/>
    <w:tmpl w:val="5FEC60C0"/>
    <w:lvl w:ilvl="0" w:tplc="B6E042C6">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15:restartNumberingAfterBreak="0">
    <w:nsid w:val="52317256"/>
    <w:multiLevelType w:val="multilevel"/>
    <w:tmpl w:val="182460E6"/>
    <w:lvl w:ilvl="0">
      <w:start w:val="22"/>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7" w15:restartNumberingAfterBreak="0">
    <w:nsid w:val="523E5CC6"/>
    <w:multiLevelType w:val="hybridMultilevel"/>
    <w:tmpl w:val="E7E87138"/>
    <w:lvl w:ilvl="0" w:tplc="F09C0F9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261261B"/>
    <w:multiLevelType w:val="multilevel"/>
    <w:tmpl w:val="E8C8EBB6"/>
    <w:styleLink w:val="Style1"/>
    <w:lvl w:ilvl="0">
      <w:start w:val="1"/>
      <w:numFmt w:val="lowerLetter"/>
      <w:lvlText w:val="%1."/>
      <w:lvlJc w:val="left"/>
      <w:pPr>
        <w:ind w:left="1080" w:hanging="360"/>
      </w:pPr>
      <w:rPr>
        <w:rFonts w:ascii="Arial" w:hAnsi="Arial" w:hint="default"/>
        <w:b w:val="0"/>
        <w:i w:val="0"/>
        <w:color w:val="auto"/>
        <w:sz w:val="20"/>
      </w:rPr>
    </w:lvl>
    <w:lvl w:ilvl="1">
      <w:start w:val="1"/>
      <w:numFmt w:val="none"/>
      <w:lvlText w:val="i."/>
      <w:lvlJc w:val="left"/>
      <w:pPr>
        <w:ind w:left="1800" w:hanging="360"/>
      </w:pPr>
      <w:rPr>
        <w:rFonts w:hint="default"/>
        <w:b w:val="0"/>
        <w:bCs w:val="0"/>
      </w:rPr>
    </w:lvl>
    <w:lvl w:ilvl="2">
      <w:start w:val="1"/>
      <w:numFmt w:val="decimal"/>
      <w:lvlText w:val="%3."/>
      <w:lvlJc w:val="right"/>
      <w:pPr>
        <w:ind w:left="2520" w:hanging="180"/>
      </w:pPr>
      <w:rPr>
        <w:rFonts w:hint="default"/>
      </w:rPr>
    </w:lvl>
    <w:lvl w:ilvl="3">
      <w:start w:val="1"/>
      <w:numFmt w:val="upperLetter"/>
      <w:lvlText w:val="%4."/>
      <w:lvlJc w:val="left"/>
      <w:pPr>
        <w:ind w:left="3240" w:hanging="360"/>
      </w:pPr>
      <w:rPr>
        <w:rFonts w:hint="default"/>
      </w:rPr>
    </w:lvl>
    <w:lvl w:ilvl="4">
      <w:start w:val="1"/>
      <w:numFmt w:val="upperRoman"/>
      <w:lvlText w:val="%5."/>
      <w:lvlJc w:val="left"/>
      <w:pPr>
        <w:ind w:left="3960" w:hanging="360"/>
      </w:pPr>
      <w:rPr>
        <w:rFonts w:hint="default"/>
      </w:rPr>
    </w:lvl>
    <w:lvl w:ilvl="5">
      <w:start w:val="1"/>
      <w:numFmt w:val="lowerLetter"/>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29" w15:restartNumberingAfterBreak="0">
    <w:nsid w:val="55F84DD9"/>
    <w:multiLevelType w:val="hybridMultilevel"/>
    <w:tmpl w:val="F0A47AEC"/>
    <w:lvl w:ilvl="0" w:tplc="6F546600">
      <w:start w:val="1"/>
      <w:numFmt w:val="decimal"/>
      <w:lvlText w:val="%1."/>
      <w:lvlJc w:val="left"/>
      <w:pPr>
        <w:ind w:left="360" w:hanging="360"/>
      </w:pPr>
      <w:rPr>
        <w:rFonts w:hint="default"/>
      </w:rPr>
    </w:lvl>
    <w:lvl w:ilvl="1" w:tplc="04090019">
      <w:start w:val="1"/>
      <w:numFmt w:val="lowerLetter"/>
      <w:lvlText w:val="%2."/>
      <w:lvlJc w:val="left"/>
      <w:pPr>
        <w:ind w:left="5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6694F83"/>
    <w:multiLevelType w:val="hybridMultilevel"/>
    <w:tmpl w:val="479CB898"/>
    <w:lvl w:ilvl="0" w:tplc="23A26708">
      <w:start w:val="2"/>
      <w:numFmt w:val="decimal"/>
      <w:lvlText w:val="%1."/>
      <w:lvlJc w:val="left"/>
      <w:pPr>
        <w:ind w:left="36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67C17E2"/>
    <w:multiLevelType w:val="hybridMultilevel"/>
    <w:tmpl w:val="C6F88D92"/>
    <w:lvl w:ilvl="0" w:tplc="B2644558">
      <w:start w:val="1"/>
      <w:numFmt w:val="lowerLetter"/>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6874646"/>
    <w:multiLevelType w:val="hybridMultilevel"/>
    <w:tmpl w:val="D18C90D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 w15:restartNumberingAfterBreak="0">
    <w:nsid w:val="5A2059D7"/>
    <w:multiLevelType w:val="hybridMultilevel"/>
    <w:tmpl w:val="A3C0672C"/>
    <w:lvl w:ilvl="0" w:tplc="2EDE413A">
      <w:start w:val="4"/>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5A426CE9"/>
    <w:multiLevelType w:val="hybridMultilevel"/>
    <w:tmpl w:val="F65E1520"/>
    <w:lvl w:ilvl="0" w:tplc="B6E042C6">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15:restartNumberingAfterBreak="0">
    <w:nsid w:val="5B6F68BA"/>
    <w:multiLevelType w:val="hybridMultilevel"/>
    <w:tmpl w:val="D18C90D2"/>
    <w:lvl w:ilvl="0" w:tplc="D2A6C63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F5212E4"/>
    <w:multiLevelType w:val="multilevel"/>
    <w:tmpl w:val="75BAE180"/>
    <w:lvl w:ilvl="0">
      <w:start w:val="34"/>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7" w15:restartNumberingAfterBreak="0">
    <w:nsid w:val="5FCA123E"/>
    <w:multiLevelType w:val="hybridMultilevel"/>
    <w:tmpl w:val="FABA78B4"/>
    <w:lvl w:ilvl="0" w:tplc="EABCEFE0">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08B7469"/>
    <w:multiLevelType w:val="hybridMultilevel"/>
    <w:tmpl w:val="F44CC030"/>
    <w:lvl w:ilvl="0" w:tplc="FE00DA62">
      <w:start w:val="1"/>
      <w:numFmt w:val="decimal"/>
      <w:lvlText w:val="%1."/>
      <w:lvlJc w:val="left"/>
      <w:pPr>
        <w:ind w:left="36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1C21CAA"/>
    <w:multiLevelType w:val="hybridMultilevel"/>
    <w:tmpl w:val="B6D6D144"/>
    <w:lvl w:ilvl="0" w:tplc="A92CA6AE">
      <w:start w:val="1"/>
      <w:numFmt w:val="decimal"/>
      <w:lvlText w:val="%1."/>
      <w:lvlJc w:val="left"/>
      <w:pPr>
        <w:ind w:left="720" w:hanging="360"/>
      </w:pPr>
      <w:rPr>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26E6E78"/>
    <w:multiLevelType w:val="hybridMultilevel"/>
    <w:tmpl w:val="D318C84E"/>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27D28E8"/>
    <w:multiLevelType w:val="multilevel"/>
    <w:tmpl w:val="D5825F08"/>
    <w:lvl w:ilvl="0">
      <w:start w:val="35"/>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2" w15:restartNumberingAfterBreak="0">
    <w:nsid w:val="630B6B74"/>
    <w:multiLevelType w:val="multilevel"/>
    <w:tmpl w:val="9E023C82"/>
    <w:lvl w:ilvl="0">
      <w:start w:val="29"/>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3" w15:restartNumberingAfterBreak="0">
    <w:nsid w:val="635C084A"/>
    <w:multiLevelType w:val="hybridMultilevel"/>
    <w:tmpl w:val="55145378"/>
    <w:lvl w:ilvl="0" w:tplc="38A6CB50">
      <w:start w:val="1"/>
      <w:numFmt w:val="decimal"/>
      <w:lvlText w:val="%1."/>
      <w:lvlJc w:val="left"/>
      <w:pPr>
        <w:ind w:left="360" w:hanging="360"/>
      </w:pPr>
      <w:rPr>
        <w:rFonts w:hint="default"/>
        <w:b w:val="0"/>
      </w:rPr>
    </w:lvl>
    <w:lvl w:ilvl="1" w:tplc="0BC85B54">
      <w:start w:val="1"/>
      <w:numFmt w:val="lowerLetter"/>
      <w:lvlText w:val="%2."/>
      <w:lvlJc w:val="left"/>
      <w:pPr>
        <w:ind w:left="99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38B1B94"/>
    <w:multiLevelType w:val="hybridMultilevel"/>
    <w:tmpl w:val="641CEB70"/>
    <w:lvl w:ilvl="0" w:tplc="5CE0593C">
      <w:start w:val="4"/>
      <w:numFmt w:val="decimal"/>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65E30726"/>
    <w:multiLevelType w:val="multilevel"/>
    <w:tmpl w:val="75BAE180"/>
    <w:lvl w:ilvl="0">
      <w:start w:val="34"/>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6" w15:restartNumberingAfterBreak="0">
    <w:nsid w:val="66290886"/>
    <w:multiLevelType w:val="hybridMultilevel"/>
    <w:tmpl w:val="E7121E20"/>
    <w:lvl w:ilvl="0" w:tplc="FFFFFFFF">
      <w:start w:val="1"/>
      <w:numFmt w:val="decimal"/>
      <w:lvlText w:val="%1."/>
      <w:lvlJc w:val="left"/>
      <w:pPr>
        <w:ind w:left="360" w:hanging="360"/>
      </w:pPr>
      <w:rPr>
        <w:rFonts w:ascii="Arial" w:hAnsi="Arial" w:hint="default"/>
        <w:b w:val="0"/>
        <w:i w:val="0"/>
        <w:color w:val="auto"/>
        <w:sz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673A63D0"/>
    <w:multiLevelType w:val="hybridMultilevel"/>
    <w:tmpl w:val="DB34F7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 w15:restartNumberingAfterBreak="0">
    <w:nsid w:val="67F02AC4"/>
    <w:multiLevelType w:val="multilevel"/>
    <w:tmpl w:val="77C08EB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9" w15:restartNumberingAfterBreak="0">
    <w:nsid w:val="68973D1B"/>
    <w:multiLevelType w:val="multilevel"/>
    <w:tmpl w:val="027EEC02"/>
    <w:lvl w:ilvl="0">
      <w:start w:val="13"/>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0" w15:restartNumberingAfterBreak="0">
    <w:nsid w:val="69192F1C"/>
    <w:multiLevelType w:val="multilevel"/>
    <w:tmpl w:val="542CAE86"/>
    <w:lvl w:ilvl="0">
      <w:start w:val="1"/>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1" w15:restartNumberingAfterBreak="0">
    <w:nsid w:val="6B0C7468"/>
    <w:multiLevelType w:val="multilevel"/>
    <w:tmpl w:val="8852509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b w:val="0"/>
        <w:bCs/>
        <w:sz w:val="20"/>
        <w:szCs w:val="2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2" w15:restartNumberingAfterBreak="0">
    <w:nsid w:val="6C054B3E"/>
    <w:multiLevelType w:val="hybridMultilevel"/>
    <w:tmpl w:val="EBCA58E6"/>
    <w:lvl w:ilvl="0" w:tplc="F7D43646">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15:restartNumberingAfterBreak="0">
    <w:nsid w:val="6D2319C7"/>
    <w:multiLevelType w:val="hybridMultilevel"/>
    <w:tmpl w:val="6C520D8A"/>
    <w:lvl w:ilvl="0" w:tplc="8B20ABD4">
      <w:start w:val="1"/>
      <w:numFmt w:val="lowerLetter"/>
      <w:lvlText w:val="%1."/>
      <w:lvlJc w:val="left"/>
      <w:pPr>
        <w:tabs>
          <w:tab w:val="num" w:pos="720"/>
        </w:tabs>
        <w:ind w:left="720" w:hanging="360"/>
      </w:pPr>
      <w:rPr>
        <w:rFonts w:hint="default"/>
      </w:rPr>
    </w:lvl>
    <w:lvl w:ilvl="1" w:tplc="4B58CF1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D2912DA"/>
    <w:multiLevelType w:val="multilevel"/>
    <w:tmpl w:val="9A7859F8"/>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5" w15:restartNumberingAfterBreak="0">
    <w:nsid w:val="6D966512"/>
    <w:multiLevelType w:val="hybridMultilevel"/>
    <w:tmpl w:val="8DEC2040"/>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6F3F1B74"/>
    <w:multiLevelType w:val="hybridMultilevel"/>
    <w:tmpl w:val="CABAB9BC"/>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6F846CA7"/>
    <w:multiLevelType w:val="hybridMultilevel"/>
    <w:tmpl w:val="23A617C0"/>
    <w:lvl w:ilvl="0" w:tplc="D516634E">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6F8D4AC7"/>
    <w:multiLevelType w:val="multilevel"/>
    <w:tmpl w:val="2C2C138A"/>
    <w:lvl w:ilvl="0">
      <w:start w:val="10"/>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9" w15:restartNumberingAfterBreak="0">
    <w:nsid w:val="6FA97275"/>
    <w:multiLevelType w:val="hybridMultilevel"/>
    <w:tmpl w:val="454E4FE4"/>
    <w:lvl w:ilvl="0" w:tplc="015ED532">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6FCB218D"/>
    <w:multiLevelType w:val="hybridMultilevel"/>
    <w:tmpl w:val="1B3AF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7024534C"/>
    <w:multiLevelType w:val="multilevel"/>
    <w:tmpl w:val="C2467128"/>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2" w15:restartNumberingAfterBreak="0">
    <w:nsid w:val="70497807"/>
    <w:multiLevelType w:val="hybridMultilevel"/>
    <w:tmpl w:val="C3F046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3" w15:restartNumberingAfterBreak="0">
    <w:nsid w:val="707E6CA5"/>
    <w:multiLevelType w:val="hybridMultilevel"/>
    <w:tmpl w:val="19CE60F8"/>
    <w:lvl w:ilvl="0" w:tplc="53FAF1B8">
      <w:start w:val="6"/>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6C662160">
      <w:start w:val="1"/>
      <w:numFmt w:val="lowerRoman"/>
      <w:lvlText w:val="%3."/>
      <w:lvlJc w:val="right"/>
      <w:pPr>
        <w:ind w:left="2160" w:hanging="180"/>
      </w:pPr>
      <w:rPr>
        <w:b w:val="0"/>
        <w:bC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0913FA5"/>
    <w:multiLevelType w:val="multilevel"/>
    <w:tmpl w:val="9A7859F8"/>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5" w15:restartNumberingAfterBreak="0">
    <w:nsid w:val="709858E1"/>
    <w:multiLevelType w:val="hybridMultilevel"/>
    <w:tmpl w:val="09A44A06"/>
    <w:lvl w:ilvl="0" w:tplc="9C748DA2">
      <w:start w:val="4"/>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71CE39C2"/>
    <w:multiLevelType w:val="hybridMultilevel"/>
    <w:tmpl w:val="5CF80404"/>
    <w:lvl w:ilvl="0" w:tplc="FFFFFFFF">
      <w:start w:val="1"/>
      <w:numFmt w:val="decimal"/>
      <w:lvlText w:val="%1."/>
      <w:lvlJc w:val="left"/>
      <w:pPr>
        <w:ind w:left="360" w:hanging="360"/>
      </w:pPr>
      <w:rPr>
        <w:rFonts w:ascii="Arial" w:hAnsi="Arial" w:hint="default"/>
        <w:b w:val="0"/>
        <w:i w:val="0"/>
        <w:color w:val="auto"/>
        <w:sz w:val="20"/>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7" w15:restartNumberingAfterBreak="0">
    <w:nsid w:val="71ED5803"/>
    <w:multiLevelType w:val="hybridMultilevel"/>
    <w:tmpl w:val="53CAC358"/>
    <w:lvl w:ilvl="0" w:tplc="E8E2C068">
      <w:start w:val="9"/>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2272099"/>
    <w:multiLevelType w:val="multilevel"/>
    <w:tmpl w:val="4A06268A"/>
    <w:lvl w:ilvl="0">
      <w:start w:val="2"/>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9" w15:restartNumberingAfterBreak="0">
    <w:nsid w:val="723A5B3D"/>
    <w:multiLevelType w:val="hybridMultilevel"/>
    <w:tmpl w:val="BD2E3ECA"/>
    <w:lvl w:ilvl="0" w:tplc="5546F752">
      <w:start w:val="1"/>
      <w:numFmt w:val="lowerLetter"/>
      <w:lvlText w:val="%1."/>
      <w:lvlJc w:val="left"/>
      <w:pPr>
        <w:ind w:left="720" w:hanging="360"/>
      </w:pPr>
      <w:rPr>
        <w:rFonts w:hint="default"/>
        <w:b w:val="0"/>
        <w:bCs w:val="0"/>
        <w:sz w:val="20"/>
        <w:szCs w:val="20"/>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170" w15:restartNumberingAfterBreak="0">
    <w:nsid w:val="75923A8D"/>
    <w:multiLevelType w:val="hybridMultilevel"/>
    <w:tmpl w:val="0548D6BC"/>
    <w:lvl w:ilvl="0" w:tplc="74FEB944">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75F62380"/>
    <w:multiLevelType w:val="hybridMultilevel"/>
    <w:tmpl w:val="A140AE58"/>
    <w:lvl w:ilvl="0" w:tplc="E898A8D6">
      <w:start w:val="1"/>
      <w:numFmt w:val="lowerLetter"/>
      <w:lvlText w:val="%1."/>
      <w:lvlJc w:val="left"/>
      <w:pPr>
        <w:ind w:left="720" w:hanging="360"/>
      </w:pPr>
      <w:rPr>
        <w:rFonts w:ascii="Arial" w:eastAsia="Arial" w:hAnsi="Arial" w:cs="Times New Roman" w:hint="default"/>
        <w:color w:val="231F20"/>
        <w:spacing w:val="-1"/>
        <w:w w:val="99"/>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2" w15:restartNumberingAfterBreak="0">
    <w:nsid w:val="75F92B8D"/>
    <w:multiLevelType w:val="multilevel"/>
    <w:tmpl w:val="1AA450EE"/>
    <w:lvl w:ilvl="0">
      <w:start w:val="3"/>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3" w15:restartNumberingAfterBreak="0">
    <w:nsid w:val="760910AC"/>
    <w:multiLevelType w:val="multilevel"/>
    <w:tmpl w:val="0A1E9FC0"/>
    <w:lvl w:ilvl="0">
      <w:start w:val="2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4" w15:restartNumberingAfterBreak="0">
    <w:nsid w:val="771E0DF4"/>
    <w:multiLevelType w:val="hybridMultilevel"/>
    <w:tmpl w:val="E640D362"/>
    <w:lvl w:ilvl="0" w:tplc="C37CFA68">
      <w:start w:val="1"/>
      <w:numFmt w:val="decimal"/>
      <w:lvlText w:val="%1."/>
      <w:lvlJc w:val="left"/>
      <w:pPr>
        <w:ind w:left="720" w:hanging="360"/>
      </w:pPr>
      <w:rPr>
        <w:rFonts w:ascii="Arial" w:hAnsi="Arial" w:hint="default"/>
        <w:b w:val="0"/>
        <w:i w:val="0"/>
        <w:color w:val="auto"/>
        <w:sz w:val="20"/>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77392845"/>
    <w:multiLevelType w:val="multilevel"/>
    <w:tmpl w:val="BD02ACA0"/>
    <w:lvl w:ilvl="0">
      <w:start w:val="5"/>
      <w:numFmt w:val="decimal"/>
      <w:lvlText w:val="%1."/>
      <w:lvlJc w:val="left"/>
      <w:pPr>
        <w:tabs>
          <w:tab w:val="num" w:pos="360"/>
        </w:tabs>
        <w:ind w:left="360" w:hanging="360"/>
      </w:pPr>
      <w:rPr>
        <w:rFonts w:hint="default"/>
        <w:b w:val="0"/>
      </w:rPr>
    </w:lvl>
    <w:lvl w:ilvl="1">
      <w:start w:val="1"/>
      <w:numFmt w:val="lowerLetter"/>
      <w:lvlText w:val="%2."/>
      <w:lvlJc w:val="left"/>
      <w:pPr>
        <w:tabs>
          <w:tab w:val="num" w:pos="720"/>
        </w:tabs>
        <w:ind w:left="720" w:hanging="360"/>
      </w:pPr>
      <w:rPr>
        <w:rFonts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6" w15:restartNumberingAfterBreak="0">
    <w:nsid w:val="78825B8B"/>
    <w:multiLevelType w:val="hybridMultilevel"/>
    <w:tmpl w:val="78086B88"/>
    <w:lvl w:ilvl="0" w:tplc="DFC422FE">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79672E04"/>
    <w:multiLevelType w:val="hybridMultilevel"/>
    <w:tmpl w:val="EFFE6F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79DF2B37"/>
    <w:multiLevelType w:val="hybridMultilevel"/>
    <w:tmpl w:val="6D30480A"/>
    <w:lvl w:ilvl="0" w:tplc="A39E8132">
      <w:start w:val="3"/>
      <w:numFmt w:val="decimal"/>
      <w:lvlText w:val="%1."/>
      <w:lvlJc w:val="left"/>
      <w:pPr>
        <w:ind w:left="36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7AA569D8"/>
    <w:multiLevelType w:val="multilevel"/>
    <w:tmpl w:val="78A6D84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0" w15:restartNumberingAfterBreak="0">
    <w:nsid w:val="7BC751F1"/>
    <w:multiLevelType w:val="multilevel"/>
    <w:tmpl w:val="0E3A0A6E"/>
    <w:lvl w:ilvl="0">
      <w:start w:val="1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1" w15:restartNumberingAfterBreak="0">
    <w:nsid w:val="7C0949ED"/>
    <w:multiLevelType w:val="multilevel"/>
    <w:tmpl w:val="54C449FC"/>
    <w:lvl w:ilvl="0">
      <w:start w:val="7"/>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2" w15:restartNumberingAfterBreak="0">
    <w:nsid w:val="7C8F5B54"/>
    <w:multiLevelType w:val="hybridMultilevel"/>
    <w:tmpl w:val="0DE09182"/>
    <w:lvl w:ilvl="0" w:tplc="E51640E6">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7D643D0A"/>
    <w:multiLevelType w:val="hybridMultilevel"/>
    <w:tmpl w:val="ACEC8F50"/>
    <w:lvl w:ilvl="0" w:tplc="DC5E95BA">
      <w:start w:val="2"/>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7EB54619"/>
    <w:multiLevelType w:val="multilevel"/>
    <w:tmpl w:val="FC46AAE4"/>
    <w:lvl w:ilvl="0">
      <w:start w:val="4"/>
      <w:numFmt w:val="decimal"/>
      <w:lvlText w:val="%1."/>
      <w:lvlJc w:val="left"/>
      <w:pPr>
        <w:tabs>
          <w:tab w:val="num" w:pos="360"/>
        </w:tabs>
        <w:ind w:left="360" w:hanging="360"/>
      </w:pPr>
      <w:rPr>
        <w:rFonts w:hint="default"/>
        <w:b w:val="0"/>
        <w:i w:val="0"/>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795756379">
    <w:abstractNumId w:val="11"/>
  </w:num>
  <w:num w:numId="2" w16cid:durableId="2017421671">
    <w:abstractNumId w:val="177"/>
  </w:num>
  <w:num w:numId="3" w16cid:durableId="985671209">
    <w:abstractNumId w:val="40"/>
  </w:num>
  <w:num w:numId="4" w16cid:durableId="859120787">
    <w:abstractNumId w:val="123"/>
  </w:num>
  <w:num w:numId="5" w16cid:durableId="1699351264">
    <w:abstractNumId w:val="6"/>
  </w:num>
  <w:num w:numId="6" w16cid:durableId="1328630973">
    <w:abstractNumId w:val="180"/>
  </w:num>
  <w:num w:numId="7" w16cid:durableId="1834682140">
    <w:abstractNumId w:val="118"/>
  </w:num>
  <w:num w:numId="8" w16cid:durableId="683819996">
    <w:abstractNumId w:val="149"/>
  </w:num>
  <w:num w:numId="9" w16cid:durableId="1253704289">
    <w:abstractNumId w:val="36"/>
  </w:num>
  <w:num w:numId="10" w16cid:durableId="1042946827">
    <w:abstractNumId w:val="89"/>
  </w:num>
  <w:num w:numId="11" w16cid:durableId="1674916698">
    <w:abstractNumId w:val="126"/>
  </w:num>
  <w:num w:numId="12" w16cid:durableId="1388606364">
    <w:abstractNumId w:val="173"/>
  </w:num>
  <w:num w:numId="13" w16cid:durableId="1224172976">
    <w:abstractNumId w:val="148"/>
  </w:num>
  <w:num w:numId="14" w16cid:durableId="789863127">
    <w:abstractNumId w:val="28"/>
  </w:num>
  <w:num w:numId="15" w16cid:durableId="434717251">
    <w:abstractNumId w:val="164"/>
  </w:num>
  <w:num w:numId="16" w16cid:durableId="205140185">
    <w:abstractNumId w:val="67"/>
  </w:num>
  <w:num w:numId="17" w16cid:durableId="2014648622">
    <w:abstractNumId w:val="142"/>
  </w:num>
  <w:num w:numId="18" w16cid:durableId="1701322843">
    <w:abstractNumId w:val="136"/>
  </w:num>
  <w:num w:numId="19" w16cid:durableId="1178539221">
    <w:abstractNumId w:val="31"/>
  </w:num>
  <w:num w:numId="20" w16cid:durableId="950933545">
    <w:abstractNumId w:val="80"/>
  </w:num>
  <w:num w:numId="21" w16cid:durableId="590965561">
    <w:abstractNumId w:val="92"/>
  </w:num>
  <w:num w:numId="22" w16cid:durableId="753092811">
    <w:abstractNumId w:val="0"/>
  </w:num>
  <w:num w:numId="23" w16cid:durableId="1978800868">
    <w:abstractNumId w:val="122"/>
  </w:num>
  <w:num w:numId="24" w16cid:durableId="1753313838">
    <w:abstractNumId w:val="109"/>
  </w:num>
  <w:num w:numId="25" w16cid:durableId="1223952910">
    <w:abstractNumId w:val="96"/>
  </w:num>
  <w:num w:numId="26" w16cid:durableId="230774927">
    <w:abstractNumId w:val="114"/>
  </w:num>
  <w:num w:numId="27" w16cid:durableId="202720375">
    <w:abstractNumId w:val="99"/>
  </w:num>
  <w:num w:numId="28" w16cid:durableId="699283511">
    <w:abstractNumId w:val="49"/>
  </w:num>
  <w:num w:numId="29" w16cid:durableId="1325745231">
    <w:abstractNumId w:val="42"/>
  </w:num>
  <w:num w:numId="30" w16cid:durableId="1381050704">
    <w:abstractNumId w:val="44"/>
  </w:num>
  <w:num w:numId="31" w16cid:durableId="230310217">
    <w:abstractNumId w:val="84"/>
  </w:num>
  <w:num w:numId="32" w16cid:durableId="770975638">
    <w:abstractNumId w:val="97"/>
  </w:num>
  <w:num w:numId="33" w16cid:durableId="505101238">
    <w:abstractNumId w:val="59"/>
  </w:num>
  <w:num w:numId="34" w16cid:durableId="1908955834">
    <w:abstractNumId w:val="48"/>
  </w:num>
  <w:num w:numId="35" w16cid:durableId="1673802099">
    <w:abstractNumId w:val="19"/>
  </w:num>
  <w:num w:numId="36" w16cid:durableId="383723781">
    <w:abstractNumId w:val="127"/>
  </w:num>
  <w:num w:numId="37" w16cid:durableId="1369800013">
    <w:abstractNumId w:val="51"/>
  </w:num>
  <w:num w:numId="38" w16cid:durableId="79985192">
    <w:abstractNumId w:val="166"/>
  </w:num>
  <w:num w:numId="39" w16cid:durableId="198399876">
    <w:abstractNumId w:val="37"/>
  </w:num>
  <w:num w:numId="40" w16cid:durableId="419719110">
    <w:abstractNumId w:val="74"/>
  </w:num>
  <w:num w:numId="41" w16cid:durableId="1459838020">
    <w:abstractNumId w:val="143"/>
  </w:num>
  <w:num w:numId="42" w16cid:durableId="1785268853">
    <w:abstractNumId w:val="168"/>
  </w:num>
  <w:num w:numId="43" w16cid:durableId="713581963">
    <w:abstractNumId w:val="179"/>
  </w:num>
  <w:num w:numId="44" w16cid:durableId="1565413532">
    <w:abstractNumId w:val="83"/>
  </w:num>
  <w:num w:numId="45" w16cid:durableId="1095788105">
    <w:abstractNumId w:val="30"/>
  </w:num>
  <w:num w:numId="46" w16cid:durableId="1394349471">
    <w:abstractNumId w:val="93"/>
  </w:num>
  <w:num w:numId="47" w16cid:durableId="1897010870">
    <w:abstractNumId w:val="60"/>
  </w:num>
  <w:num w:numId="48" w16cid:durableId="2115400280">
    <w:abstractNumId w:val="100"/>
  </w:num>
  <w:num w:numId="49" w16cid:durableId="1783383374">
    <w:abstractNumId w:val="2"/>
  </w:num>
  <w:num w:numId="50" w16cid:durableId="407926204">
    <w:abstractNumId w:val="70"/>
  </w:num>
  <w:num w:numId="51" w16cid:durableId="606886254">
    <w:abstractNumId w:val="125"/>
  </w:num>
  <w:num w:numId="52" w16cid:durableId="282077595">
    <w:abstractNumId w:val="175"/>
  </w:num>
  <w:num w:numId="53" w16cid:durableId="1014460447">
    <w:abstractNumId w:val="144"/>
  </w:num>
  <w:num w:numId="54" w16cid:durableId="989478869">
    <w:abstractNumId w:val="38"/>
  </w:num>
  <w:num w:numId="55" w16cid:durableId="1081485186">
    <w:abstractNumId w:val="20"/>
  </w:num>
  <w:num w:numId="56" w16cid:durableId="598417500">
    <w:abstractNumId w:val="108"/>
  </w:num>
  <w:num w:numId="57" w16cid:durableId="1333921079">
    <w:abstractNumId w:val="102"/>
  </w:num>
  <w:num w:numId="58" w16cid:durableId="170072812">
    <w:abstractNumId w:val="129"/>
  </w:num>
  <w:num w:numId="59" w16cid:durableId="1431896099">
    <w:abstractNumId w:val="170"/>
  </w:num>
  <w:num w:numId="60" w16cid:durableId="1256942678">
    <w:abstractNumId w:val="117"/>
  </w:num>
  <w:num w:numId="61" w16cid:durableId="1903366103">
    <w:abstractNumId w:val="25"/>
  </w:num>
  <w:num w:numId="62" w16cid:durableId="722408438">
    <w:abstractNumId w:val="176"/>
  </w:num>
  <w:num w:numId="63" w16cid:durableId="174003812">
    <w:abstractNumId w:val="85"/>
  </w:num>
  <w:num w:numId="64" w16cid:durableId="57365584">
    <w:abstractNumId w:val="130"/>
  </w:num>
  <w:num w:numId="65" w16cid:durableId="2557402">
    <w:abstractNumId w:val="115"/>
  </w:num>
  <w:num w:numId="66" w16cid:durableId="507139492">
    <w:abstractNumId w:val="23"/>
  </w:num>
  <w:num w:numId="67" w16cid:durableId="263075828">
    <w:abstractNumId w:val="105"/>
  </w:num>
  <w:num w:numId="68" w16cid:durableId="1539077331">
    <w:abstractNumId w:val="104"/>
  </w:num>
  <w:num w:numId="69" w16cid:durableId="822963953">
    <w:abstractNumId w:val="165"/>
  </w:num>
  <w:num w:numId="70" w16cid:durableId="259265287">
    <w:abstractNumId w:val="55"/>
  </w:num>
  <w:num w:numId="71" w16cid:durableId="1699963477">
    <w:abstractNumId w:val="184"/>
  </w:num>
  <w:num w:numId="72" w16cid:durableId="370611219">
    <w:abstractNumId w:val="75"/>
  </w:num>
  <w:num w:numId="73" w16cid:durableId="17198645">
    <w:abstractNumId w:val="158"/>
  </w:num>
  <w:num w:numId="74" w16cid:durableId="925722603">
    <w:abstractNumId w:val="4"/>
  </w:num>
  <w:num w:numId="75" w16cid:durableId="160893313">
    <w:abstractNumId w:val="24"/>
  </w:num>
  <w:num w:numId="76" w16cid:durableId="1481070601">
    <w:abstractNumId w:val="58"/>
  </w:num>
  <w:num w:numId="77" w16cid:durableId="826359127">
    <w:abstractNumId w:val="64"/>
  </w:num>
  <w:num w:numId="78" w16cid:durableId="847451443">
    <w:abstractNumId w:val="71"/>
  </w:num>
  <w:num w:numId="79" w16cid:durableId="552812720">
    <w:abstractNumId w:val="81"/>
  </w:num>
  <w:num w:numId="80" w16cid:durableId="88817245">
    <w:abstractNumId w:val="90"/>
  </w:num>
  <w:num w:numId="81" w16cid:durableId="1289552860">
    <w:abstractNumId w:val="110"/>
  </w:num>
  <w:num w:numId="82" w16cid:durableId="344136647">
    <w:abstractNumId w:val="26"/>
  </w:num>
  <w:num w:numId="83" w16cid:durableId="1597782509">
    <w:abstractNumId w:val="154"/>
  </w:num>
  <w:num w:numId="84" w16cid:durableId="396052547">
    <w:abstractNumId w:val="95"/>
  </w:num>
  <w:num w:numId="85" w16cid:durableId="2097700615">
    <w:abstractNumId w:val="145"/>
  </w:num>
  <w:num w:numId="86" w16cid:durableId="99029708">
    <w:abstractNumId w:val="141"/>
  </w:num>
  <w:num w:numId="87" w16cid:durableId="1602446800">
    <w:abstractNumId w:val="47"/>
  </w:num>
  <w:num w:numId="88" w16cid:durableId="681322248">
    <w:abstractNumId w:val="50"/>
  </w:num>
  <w:num w:numId="89" w16cid:durableId="296299463">
    <w:abstractNumId w:val="53"/>
  </w:num>
  <w:num w:numId="90" w16cid:durableId="1241328663">
    <w:abstractNumId w:val="134"/>
  </w:num>
  <w:num w:numId="91" w16cid:durableId="583613920">
    <w:abstractNumId w:val="151"/>
  </w:num>
  <w:num w:numId="92" w16cid:durableId="2126345855">
    <w:abstractNumId w:val="140"/>
  </w:num>
  <w:num w:numId="93" w16cid:durableId="856774047">
    <w:abstractNumId w:val="72"/>
  </w:num>
  <w:num w:numId="94" w16cid:durableId="2051101331">
    <w:abstractNumId w:val="182"/>
  </w:num>
  <w:num w:numId="95" w16cid:durableId="639313349">
    <w:abstractNumId w:val="73"/>
  </w:num>
  <w:num w:numId="96" w16cid:durableId="744380230">
    <w:abstractNumId w:val="77"/>
  </w:num>
  <w:num w:numId="97" w16cid:durableId="1574050597">
    <w:abstractNumId w:val="43"/>
  </w:num>
  <w:num w:numId="98" w16cid:durableId="128713782">
    <w:abstractNumId w:val="16"/>
  </w:num>
  <w:num w:numId="99" w16cid:durableId="819541783">
    <w:abstractNumId w:val="135"/>
  </w:num>
  <w:num w:numId="100" w16cid:durableId="884367163">
    <w:abstractNumId w:val="155"/>
  </w:num>
  <w:num w:numId="101" w16cid:durableId="596711718">
    <w:abstractNumId w:val="156"/>
  </w:num>
  <w:num w:numId="102" w16cid:durableId="1794396346">
    <w:abstractNumId w:val="124"/>
  </w:num>
  <w:num w:numId="103" w16cid:durableId="624433714">
    <w:abstractNumId w:val="65"/>
  </w:num>
  <w:num w:numId="104" w16cid:durableId="464930800">
    <w:abstractNumId w:val="32"/>
  </w:num>
  <w:num w:numId="105" w16cid:durableId="327487876">
    <w:abstractNumId w:val="94"/>
  </w:num>
  <w:num w:numId="106" w16cid:durableId="391121566">
    <w:abstractNumId w:val="101"/>
  </w:num>
  <w:num w:numId="107" w16cid:durableId="2087144159">
    <w:abstractNumId w:val="7"/>
  </w:num>
  <w:num w:numId="108" w16cid:durableId="564803520">
    <w:abstractNumId w:val="12"/>
  </w:num>
  <w:num w:numId="109" w16cid:durableId="35862291">
    <w:abstractNumId w:val="33"/>
  </w:num>
  <w:num w:numId="110" w16cid:durableId="863440631">
    <w:abstractNumId w:val="52"/>
  </w:num>
  <w:num w:numId="111" w16cid:durableId="116029388">
    <w:abstractNumId w:val="66"/>
  </w:num>
  <w:num w:numId="112" w16cid:durableId="1236739134">
    <w:abstractNumId w:val="15"/>
  </w:num>
  <w:num w:numId="113" w16cid:durableId="1320764337">
    <w:abstractNumId w:val="10"/>
  </w:num>
  <w:num w:numId="114" w16cid:durableId="794257891">
    <w:abstractNumId w:val="113"/>
  </w:num>
  <w:num w:numId="115" w16cid:durableId="253559520">
    <w:abstractNumId w:val="1"/>
  </w:num>
  <w:num w:numId="116" w16cid:durableId="618529043">
    <w:abstractNumId w:val="41"/>
  </w:num>
  <w:num w:numId="117" w16cid:durableId="1889804345">
    <w:abstractNumId w:val="61"/>
  </w:num>
  <w:num w:numId="118" w16cid:durableId="633415168">
    <w:abstractNumId w:val="132"/>
  </w:num>
  <w:num w:numId="119" w16cid:durableId="460655431">
    <w:abstractNumId w:val="98"/>
  </w:num>
  <w:num w:numId="120" w16cid:durableId="2080444389">
    <w:abstractNumId w:val="56"/>
  </w:num>
  <w:num w:numId="121" w16cid:durableId="126582070">
    <w:abstractNumId w:val="8"/>
  </w:num>
  <w:num w:numId="122" w16cid:durableId="2082750070">
    <w:abstractNumId w:val="147"/>
  </w:num>
  <w:num w:numId="123" w16cid:durableId="6834827">
    <w:abstractNumId w:val="87"/>
  </w:num>
  <w:num w:numId="124" w16cid:durableId="1373573255">
    <w:abstractNumId w:val="45"/>
  </w:num>
  <w:num w:numId="125" w16cid:durableId="128061918">
    <w:abstractNumId w:val="13"/>
  </w:num>
  <w:num w:numId="126" w16cid:durableId="1777284714">
    <w:abstractNumId w:val="162"/>
  </w:num>
  <w:num w:numId="127" w16cid:durableId="101153011">
    <w:abstractNumId w:val="78"/>
  </w:num>
  <w:num w:numId="128" w16cid:durableId="1563326310">
    <w:abstractNumId w:val="150"/>
  </w:num>
  <w:num w:numId="129" w16cid:durableId="1456362941">
    <w:abstractNumId w:val="183"/>
  </w:num>
  <w:num w:numId="130" w16cid:durableId="19210185">
    <w:abstractNumId w:val="116"/>
  </w:num>
  <w:num w:numId="131" w16cid:durableId="1308439987">
    <w:abstractNumId w:val="133"/>
  </w:num>
  <w:num w:numId="132" w16cid:durableId="1774007259">
    <w:abstractNumId w:val="79"/>
  </w:num>
  <w:num w:numId="133" w16cid:durableId="1441298685">
    <w:abstractNumId w:val="119"/>
  </w:num>
  <w:num w:numId="134" w16cid:durableId="418412544">
    <w:abstractNumId w:val="181"/>
  </w:num>
  <w:num w:numId="135" w16cid:durableId="1669557151">
    <w:abstractNumId w:val="22"/>
  </w:num>
  <w:num w:numId="136" w16cid:durableId="1916889661">
    <w:abstractNumId w:val="178"/>
  </w:num>
  <w:num w:numId="137" w16cid:durableId="1217007048">
    <w:abstractNumId w:val="153"/>
  </w:num>
  <w:num w:numId="138" w16cid:durableId="1137336459">
    <w:abstractNumId w:val="157"/>
  </w:num>
  <w:num w:numId="139" w16cid:durableId="1335180500">
    <w:abstractNumId w:val="131"/>
  </w:num>
  <w:num w:numId="140" w16cid:durableId="338853344">
    <w:abstractNumId w:val="137"/>
  </w:num>
  <w:num w:numId="141" w16cid:durableId="2007783990">
    <w:abstractNumId w:val="82"/>
  </w:num>
  <w:num w:numId="142" w16cid:durableId="343165376">
    <w:abstractNumId w:val="86"/>
  </w:num>
  <w:num w:numId="143" w16cid:durableId="285741925">
    <w:abstractNumId w:val="17"/>
  </w:num>
  <w:num w:numId="144" w16cid:durableId="310719530">
    <w:abstractNumId w:val="120"/>
  </w:num>
  <w:num w:numId="145" w16cid:durableId="2146926542">
    <w:abstractNumId w:val="152"/>
  </w:num>
  <w:num w:numId="146" w16cid:durableId="1512527482">
    <w:abstractNumId w:val="112"/>
  </w:num>
  <w:num w:numId="147" w16cid:durableId="1512718060">
    <w:abstractNumId w:val="121"/>
  </w:num>
  <w:num w:numId="148" w16cid:durableId="626161907">
    <w:abstractNumId w:val="69"/>
  </w:num>
  <w:num w:numId="149" w16cid:durableId="1273518255">
    <w:abstractNumId w:val="139"/>
  </w:num>
  <w:num w:numId="150" w16cid:durableId="247472466">
    <w:abstractNumId w:val="76"/>
  </w:num>
  <w:num w:numId="151" w16cid:durableId="2084832858">
    <w:abstractNumId w:val="27"/>
  </w:num>
  <w:num w:numId="152" w16cid:durableId="1834877220">
    <w:abstractNumId w:val="14"/>
  </w:num>
  <w:num w:numId="153" w16cid:durableId="2122601385">
    <w:abstractNumId w:val="46"/>
  </w:num>
  <w:num w:numId="154" w16cid:durableId="1396902662">
    <w:abstractNumId w:val="3"/>
  </w:num>
  <w:num w:numId="155" w16cid:durableId="273558259">
    <w:abstractNumId w:val="160"/>
  </w:num>
  <w:num w:numId="156" w16cid:durableId="488133535">
    <w:abstractNumId w:val="146"/>
  </w:num>
  <w:num w:numId="157" w16cid:durableId="255212930">
    <w:abstractNumId w:val="63"/>
  </w:num>
  <w:num w:numId="158" w16cid:durableId="1817839353">
    <w:abstractNumId w:val="62"/>
  </w:num>
  <w:num w:numId="159" w16cid:durableId="539364841">
    <w:abstractNumId w:val="91"/>
  </w:num>
  <w:num w:numId="160" w16cid:durableId="1599487934">
    <w:abstractNumId w:val="35"/>
  </w:num>
  <w:num w:numId="161" w16cid:durableId="240145088">
    <w:abstractNumId w:val="88"/>
  </w:num>
  <w:num w:numId="162" w16cid:durableId="1373385866">
    <w:abstractNumId w:val="5"/>
  </w:num>
  <w:num w:numId="163" w16cid:durableId="1253972503">
    <w:abstractNumId w:val="167"/>
  </w:num>
  <w:num w:numId="164" w16cid:durableId="560136814">
    <w:abstractNumId w:val="103"/>
  </w:num>
  <w:num w:numId="165" w16cid:durableId="1688023477">
    <w:abstractNumId w:val="111"/>
  </w:num>
  <w:num w:numId="166" w16cid:durableId="701055701">
    <w:abstractNumId w:val="171"/>
  </w:num>
  <w:num w:numId="167" w16cid:durableId="615721011">
    <w:abstractNumId w:val="21"/>
  </w:num>
  <w:num w:numId="168" w16cid:durableId="714237386">
    <w:abstractNumId w:val="107"/>
  </w:num>
  <w:num w:numId="169" w16cid:durableId="1564562585">
    <w:abstractNumId w:val="163"/>
  </w:num>
  <w:num w:numId="170" w16cid:durableId="855734447">
    <w:abstractNumId w:val="68"/>
  </w:num>
  <w:num w:numId="171" w16cid:durableId="149834540">
    <w:abstractNumId w:val="128"/>
  </w:num>
  <w:num w:numId="172" w16cid:durableId="952518874">
    <w:abstractNumId w:val="18"/>
  </w:num>
  <w:num w:numId="173" w16cid:durableId="380790769">
    <w:abstractNumId w:val="9"/>
  </w:num>
  <w:num w:numId="174" w16cid:durableId="1342900320">
    <w:abstractNumId w:val="29"/>
  </w:num>
  <w:num w:numId="175" w16cid:durableId="818424928">
    <w:abstractNumId w:val="174"/>
  </w:num>
  <w:num w:numId="176" w16cid:durableId="928344552">
    <w:abstractNumId w:val="54"/>
  </w:num>
  <w:num w:numId="177" w16cid:durableId="535698684">
    <w:abstractNumId w:val="39"/>
  </w:num>
  <w:num w:numId="178" w16cid:durableId="1908998722">
    <w:abstractNumId w:val="106"/>
  </w:num>
  <w:num w:numId="179" w16cid:durableId="2037852603">
    <w:abstractNumId w:val="34"/>
  </w:num>
  <w:num w:numId="180" w16cid:durableId="2091540627">
    <w:abstractNumId w:val="57"/>
  </w:num>
  <w:num w:numId="181" w16cid:durableId="1683436395">
    <w:abstractNumId w:val="161"/>
  </w:num>
  <w:num w:numId="182" w16cid:durableId="1378628623">
    <w:abstractNumId w:val="138"/>
  </w:num>
  <w:num w:numId="183" w16cid:durableId="389890832">
    <w:abstractNumId w:val="169"/>
  </w:num>
  <w:num w:numId="184" w16cid:durableId="602804984">
    <w:abstractNumId w:val="159"/>
  </w:num>
  <w:num w:numId="185" w16cid:durableId="440298202">
    <w:abstractNumId w:val="172"/>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1" w:cryptProviderType="rsaAES" w:cryptAlgorithmClass="hash" w:cryptAlgorithmType="typeAny" w:cryptAlgorithmSid="14" w:cryptSpinCount="100000" w:hash="IEmBX4Sx3cSDSxKB6ju84xuQBUcXHeDiONXlTHesFZ6/0Ei+D4VB/RLvSetOziDTPR9GJYdmuk9gL4hD+TIKpw==" w:salt="KhLO/jvGCjl6oUTPUnaIYg=="/>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AYCA2MTEzMLA0NzC2NjCyUdpeDU4uLM/DyQArNaAKM8WJ4sAAAA"/>
  </w:docVars>
  <w:rsids>
    <w:rsidRoot w:val="00260B2B"/>
    <w:rsid w:val="000000B9"/>
    <w:rsid w:val="00000266"/>
    <w:rsid w:val="00000714"/>
    <w:rsid w:val="00000F3F"/>
    <w:rsid w:val="00001C65"/>
    <w:rsid w:val="000053A9"/>
    <w:rsid w:val="000067DD"/>
    <w:rsid w:val="00006871"/>
    <w:rsid w:val="000069B5"/>
    <w:rsid w:val="00006A4E"/>
    <w:rsid w:val="00006F92"/>
    <w:rsid w:val="00007914"/>
    <w:rsid w:val="000112F8"/>
    <w:rsid w:val="00012E33"/>
    <w:rsid w:val="00014082"/>
    <w:rsid w:val="00017E74"/>
    <w:rsid w:val="0002011B"/>
    <w:rsid w:val="000217ED"/>
    <w:rsid w:val="00021E1F"/>
    <w:rsid w:val="00021F93"/>
    <w:rsid w:val="00024091"/>
    <w:rsid w:val="000243E8"/>
    <w:rsid w:val="0002565E"/>
    <w:rsid w:val="00025A80"/>
    <w:rsid w:val="0002792B"/>
    <w:rsid w:val="000317CC"/>
    <w:rsid w:val="000363C9"/>
    <w:rsid w:val="000363E8"/>
    <w:rsid w:val="000369CC"/>
    <w:rsid w:val="00040921"/>
    <w:rsid w:val="00042049"/>
    <w:rsid w:val="0004217B"/>
    <w:rsid w:val="00044CCA"/>
    <w:rsid w:val="00045EBF"/>
    <w:rsid w:val="00046AF8"/>
    <w:rsid w:val="000507AD"/>
    <w:rsid w:val="000509C6"/>
    <w:rsid w:val="00054BBF"/>
    <w:rsid w:val="00055028"/>
    <w:rsid w:val="000577A6"/>
    <w:rsid w:val="00057F26"/>
    <w:rsid w:val="00060C42"/>
    <w:rsid w:val="00060E7F"/>
    <w:rsid w:val="0006121A"/>
    <w:rsid w:val="00061D61"/>
    <w:rsid w:val="00062083"/>
    <w:rsid w:val="00062649"/>
    <w:rsid w:val="00062A67"/>
    <w:rsid w:val="000630E3"/>
    <w:rsid w:val="000638EC"/>
    <w:rsid w:val="000647E0"/>
    <w:rsid w:val="000661E9"/>
    <w:rsid w:val="000662AD"/>
    <w:rsid w:val="0006736C"/>
    <w:rsid w:val="0006750A"/>
    <w:rsid w:val="000675A0"/>
    <w:rsid w:val="0007030E"/>
    <w:rsid w:val="00070ECD"/>
    <w:rsid w:val="00071E9D"/>
    <w:rsid w:val="00072AA1"/>
    <w:rsid w:val="00073D09"/>
    <w:rsid w:val="00073F6D"/>
    <w:rsid w:val="00074308"/>
    <w:rsid w:val="00074687"/>
    <w:rsid w:val="00075427"/>
    <w:rsid w:val="00075EF4"/>
    <w:rsid w:val="0008076C"/>
    <w:rsid w:val="00081762"/>
    <w:rsid w:val="000822B4"/>
    <w:rsid w:val="00083866"/>
    <w:rsid w:val="00083BA6"/>
    <w:rsid w:val="0008483F"/>
    <w:rsid w:val="000862E3"/>
    <w:rsid w:val="00086D5F"/>
    <w:rsid w:val="000902EF"/>
    <w:rsid w:val="00090A25"/>
    <w:rsid w:val="00091444"/>
    <w:rsid w:val="00091D77"/>
    <w:rsid w:val="00091F01"/>
    <w:rsid w:val="00092B8A"/>
    <w:rsid w:val="000944A9"/>
    <w:rsid w:val="00094571"/>
    <w:rsid w:val="000948B0"/>
    <w:rsid w:val="00095B77"/>
    <w:rsid w:val="00096F29"/>
    <w:rsid w:val="000972F1"/>
    <w:rsid w:val="000A00C0"/>
    <w:rsid w:val="000A016A"/>
    <w:rsid w:val="000A0751"/>
    <w:rsid w:val="000A26FD"/>
    <w:rsid w:val="000A3C74"/>
    <w:rsid w:val="000A43CE"/>
    <w:rsid w:val="000A51F8"/>
    <w:rsid w:val="000A7563"/>
    <w:rsid w:val="000B3A18"/>
    <w:rsid w:val="000B59E4"/>
    <w:rsid w:val="000B5B9C"/>
    <w:rsid w:val="000B692A"/>
    <w:rsid w:val="000B6ACC"/>
    <w:rsid w:val="000B75E7"/>
    <w:rsid w:val="000C03A7"/>
    <w:rsid w:val="000C1DDB"/>
    <w:rsid w:val="000C2028"/>
    <w:rsid w:val="000C30AC"/>
    <w:rsid w:val="000C3C52"/>
    <w:rsid w:val="000C3E2B"/>
    <w:rsid w:val="000C3F1E"/>
    <w:rsid w:val="000C414F"/>
    <w:rsid w:val="000C550F"/>
    <w:rsid w:val="000D24F8"/>
    <w:rsid w:val="000D27AE"/>
    <w:rsid w:val="000D3201"/>
    <w:rsid w:val="000D434B"/>
    <w:rsid w:val="000D49F1"/>
    <w:rsid w:val="000D5749"/>
    <w:rsid w:val="000D5F06"/>
    <w:rsid w:val="000D6560"/>
    <w:rsid w:val="000D7DC3"/>
    <w:rsid w:val="000E0860"/>
    <w:rsid w:val="000E1383"/>
    <w:rsid w:val="000E192A"/>
    <w:rsid w:val="000E2596"/>
    <w:rsid w:val="000E4153"/>
    <w:rsid w:val="000E4E06"/>
    <w:rsid w:val="000E6FEF"/>
    <w:rsid w:val="000E756D"/>
    <w:rsid w:val="000E7BA7"/>
    <w:rsid w:val="000F036D"/>
    <w:rsid w:val="000F14DA"/>
    <w:rsid w:val="000F23D6"/>
    <w:rsid w:val="000F2439"/>
    <w:rsid w:val="000F256D"/>
    <w:rsid w:val="000F3188"/>
    <w:rsid w:val="000F32FF"/>
    <w:rsid w:val="000F479C"/>
    <w:rsid w:val="000F4B60"/>
    <w:rsid w:val="000F67EE"/>
    <w:rsid w:val="0010097A"/>
    <w:rsid w:val="00101186"/>
    <w:rsid w:val="00103446"/>
    <w:rsid w:val="0010367F"/>
    <w:rsid w:val="001041B1"/>
    <w:rsid w:val="00104849"/>
    <w:rsid w:val="00105176"/>
    <w:rsid w:val="001055B3"/>
    <w:rsid w:val="00107D12"/>
    <w:rsid w:val="00112782"/>
    <w:rsid w:val="00112B81"/>
    <w:rsid w:val="00112CA0"/>
    <w:rsid w:val="001138C9"/>
    <w:rsid w:val="00114C6F"/>
    <w:rsid w:val="001152DA"/>
    <w:rsid w:val="00116158"/>
    <w:rsid w:val="00117BC4"/>
    <w:rsid w:val="00117BC6"/>
    <w:rsid w:val="001219E2"/>
    <w:rsid w:val="0012240D"/>
    <w:rsid w:val="001238C7"/>
    <w:rsid w:val="0012743F"/>
    <w:rsid w:val="00127459"/>
    <w:rsid w:val="0013346B"/>
    <w:rsid w:val="00133DEC"/>
    <w:rsid w:val="00133F34"/>
    <w:rsid w:val="001375CA"/>
    <w:rsid w:val="0014166D"/>
    <w:rsid w:val="00141932"/>
    <w:rsid w:val="00143E55"/>
    <w:rsid w:val="00144918"/>
    <w:rsid w:val="0014500E"/>
    <w:rsid w:val="00146AA5"/>
    <w:rsid w:val="00151027"/>
    <w:rsid w:val="001515E9"/>
    <w:rsid w:val="00152BC7"/>
    <w:rsid w:val="00152C77"/>
    <w:rsid w:val="00153FA5"/>
    <w:rsid w:val="00154BE3"/>
    <w:rsid w:val="00156668"/>
    <w:rsid w:val="001570B9"/>
    <w:rsid w:val="001575D4"/>
    <w:rsid w:val="00157C17"/>
    <w:rsid w:val="00160359"/>
    <w:rsid w:val="00160777"/>
    <w:rsid w:val="00161CF0"/>
    <w:rsid w:val="00162A6E"/>
    <w:rsid w:val="0016301E"/>
    <w:rsid w:val="001632B0"/>
    <w:rsid w:val="001641EE"/>
    <w:rsid w:val="001648B5"/>
    <w:rsid w:val="001656C0"/>
    <w:rsid w:val="001671A4"/>
    <w:rsid w:val="001673B4"/>
    <w:rsid w:val="00167F81"/>
    <w:rsid w:val="00170B1B"/>
    <w:rsid w:val="00171611"/>
    <w:rsid w:val="00171625"/>
    <w:rsid w:val="00171CB6"/>
    <w:rsid w:val="0017221D"/>
    <w:rsid w:val="0017445C"/>
    <w:rsid w:val="001758FC"/>
    <w:rsid w:val="0017594B"/>
    <w:rsid w:val="001761C5"/>
    <w:rsid w:val="001769F5"/>
    <w:rsid w:val="00177D27"/>
    <w:rsid w:val="00180A52"/>
    <w:rsid w:val="00180C55"/>
    <w:rsid w:val="00180C7F"/>
    <w:rsid w:val="0018372C"/>
    <w:rsid w:val="001838ED"/>
    <w:rsid w:val="001852A6"/>
    <w:rsid w:val="00186D0A"/>
    <w:rsid w:val="00186EBC"/>
    <w:rsid w:val="001873A7"/>
    <w:rsid w:val="001877F3"/>
    <w:rsid w:val="00190ABB"/>
    <w:rsid w:val="00196614"/>
    <w:rsid w:val="001973B2"/>
    <w:rsid w:val="001A1D50"/>
    <w:rsid w:val="001A30DB"/>
    <w:rsid w:val="001A3AAD"/>
    <w:rsid w:val="001A6C24"/>
    <w:rsid w:val="001A702B"/>
    <w:rsid w:val="001B1513"/>
    <w:rsid w:val="001B2916"/>
    <w:rsid w:val="001B383F"/>
    <w:rsid w:val="001B3DC0"/>
    <w:rsid w:val="001B53FC"/>
    <w:rsid w:val="001B5ACB"/>
    <w:rsid w:val="001B5E34"/>
    <w:rsid w:val="001B64DC"/>
    <w:rsid w:val="001C3773"/>
    <w:rsid w:val="001C3A4C"/>
    <w:rsid w:val="001C3EEA"/>
    <w:rsid w:val="001C5405"/>
    <w:rsid w:val="001C614B"/>
    <w:rsid w:val="001C6DB8"/>
    <w:rsid w:val="001C6DD2"/>
    <w:rsid w:val="001C7371"/>
    <w:rsid w:val="001D10BD"/>
    <w:rsid w:val="001D1866"/>
    <w:rsid w:val="001D288F"/>
    <w:rsid w:val="001D4151"/>
    <w:rsid w:val="001D4191"/>
    <w:rsid w:val="001D440B"/>
    <w:rsid w:val="001D464A"/>
    <w:rsid w:val="001D58B9"/>
    <w:rsid w:val="001D62A5"/>
    <w:rsid w:val="001D6893"/>
    <w:rsid w:val="001E1249"/>
    <w:rsid w:val="001E1713"/>
    <w:rsid w:val="001E1B5E"/>
    <w:rsid w:val="001E2AF2"/>
    <w:rsid w:val="001E3964"/>
    <w:rsid w:val="001E495D"/>
    <w:rsid w:val="001E5069"/>
    <w:rsid w:val="001E714D"/>
    <w:rsid w:val="001F02BE"/>
    <w:rsid w:val="001F15C6"/>
    <w:rsid w:val="001F25A4"/>
    <w:rsid w:val="001F2F2C"/>
    <w:rsid w:val="001F32C0"/>
    <w:rsid w:val="001F3D43"/>
    <w:rsid w:val="001F3E3F"/>
    <w:rsid w:val="001F3E8E"/>
    <w:rsid w:val="001F649E"/>
    <w:rsid w:val="001F7667"/>
    <w:rsid w:val="001F7DDD"/>
    <w:rsid w:val="001F7ED1"/>
    <w:rsid w:val="002019F7"/>
    <w:rsid w:val="00201DE4"/>
    <w:rsid w:val="002021B8"/>
    <w:rsid w:val="00202ACF"/>
    <w:rsid w:val="00204F8B"/>
    <w:rsid w:val="00216128"/>
    <w:rsid w:val="0022115A"/>
    <w:rsid w:val="00221386"/>
    <w:rsid w:val="0022171F"/>
    <w:rsid w:val="002229D7"/>
    <w:rsid w:val="0022568A"/>
    <w:rsid w:val="00226013"/>
    <w:rsid w:val="002266D2"/>
    <w:rsid w:val="00227189"/>
    <w:rsid w:val="00230346"/>
    <w:rsid w:val="00231889"/>
    <w:rsid w:val="00232A18"/>
    <w:rsid w:val="002332C3"/>
    <w:rsid w:val="00233961"/>
    <w:rsid w:val="00233E3B"/>
    <w:rsid w:val="00233E61"/>
    <w:rsid w:val="00234667"/>
    <w:rsid w:val="0023479A"/>
    <w:rsid w:val="00235B98"/>
    <w:rsid w:val="00236C94"/>
    <w:rsid w:val="00236CE7"/>
    <w:rsid w:val="002373B3"/>
    <w:rsid w:val="002413B2"/>
    <w:rsid w:val="00241B5D"/>
    <w:rsid w:val="002425DC"/>
    <w:rsid w:val="00243352"/>
    <w:rsid w:val="00244FD5"/>
    <w:rsid w:val="002465A7"/>
    <w:rsid w:val="00251830"/>
    <w:rsid w:val="00252EB9"/>
    <w:rsid w:val="0025325B"/>
    <w:rsid w:val="00254B38"/>
    <w:rsid w:val="00255675"/>
    <w:rsid w:val="0025601A"/>
    <w:rsid w:val="00256549"/>
    <w:rsid w:val="00256C88"/>
    <w:rsid w:val="00256DDF"/>
    <w:rsid w:val="0026033F"/>
    <w:rsid w:val="00260B2B"/>
    <w:rsid w:val="00263268"/>
    <w:rsid w:val="002635B0"/>
    <w:rsid w:val="00265E54"/>
    <w:rsid w:val="00266EA4"/>
    <w:rsid w:val="00267C45"/>
    <w:rsid w:val="00270B7C"/>
    <w:rsid w:val="00271575"/>
    <w:rsid w:val="002716B7"/>
    <w:rsid w:val="00272560"/>
    <w:rsid w:val="002745AE"/>
    <w:rsid w:val="00274CAE"/>
    <w:rsid w:val="0027533B"/>
    <w:rsid w:val="0027572B"/>
    <w:rsid w:val="00276651"/>
    <w:rsid w:val="00277397"/>
    <w:rsid w:val="002779A5"/>
    <w:rsid w:val="002806DC"/>
    <w:rsid w:val="0028234D"/>
    <w:rsid w:val="00284ED2"/>
    <w:rsid w:val="00285A54"/>
    <w:rsid w:val="00285F21"/>
    <w:rsid w:val="00287702"/>
    <w:rsid w:val="00287FE1"/>
    <w:rsid w:val="00291225"/>
    <w:rsid w:val="002916F7"/>
    <w:rsid w:val="002917CF"/>
    <w:rsid w:val="00294AED"/>
    <w:rsid w:val="00294BEB"/>
    <w:rsid w:val="002970B3"/>
    <w:rsid w:val="002974B8"/>
    <w:rsid w:val="00297DB0"/>
    <w:rsid w:val="002A102E"/>
    <w:rsid w:val="002A12AB"/>
    <w:rsid w:val="002A28B1"/>
    <w:rsid w:val="002A3C72"/>
    <w:rsid w:val="002A4D24"/>
    <w:rsid w:val="002A4E09"/>
    <w:rsid w:val="002A5ED9"/>
    <w:rsid w:val="002B02C1"/>
    <w:rsid w:val="002B1AA8"/>
    <w:rsid w:val="002B2132"/>
    <w:rsid w:val="002B29E9"/>
    <w:rsid w:val="002B5A0D"/>
    <w:rsid w:val="002B5ED5"/>
    <w:rsid w:val="002B5F18"/>
    <w:rsid w:val="002B790A"/>
    <w:rsid w:val="002B7D5B"/>
    <w:rsid w:val="002C152E"/>
    <w:rsid w:val="002C529B"/>
    <w:rsid w:val="002C7672"/>
    <w:rsid w:val="002C7CC5"/>
    <w:rsid w:val="002D2EC3"/>
    <w:rsid w:val="002D3BFA"/>
    <w:rsid w:val="002D3F6D"/>
    <w:rsid w:val="002D469D"/>
    <w:rsid w:val="002D6020"/>
    <w:rsid w:val="002D682B"/>
    <w:rsid w:val="002D6F00"/>
    <w:rsid w:val="002D6FB7"/>
    <w:rsid w:val="002D710E"/>
    <w:rsid w:val="002E10A6"/>
    <w:rsid w:val="002E3666"/>
    <w:rsid w:val="002E3875"/>
    <w:rsid w:val="002E4DE5"/>
    <w:rsid w:val="002E61C2"/>
    <w:rsid w:val="002E6E40"/>
    <w:rsid w:val="002E6E9A"/>
    <w:rsid w:val="002F1A73"/>
    <w:rsid w:val="002F2615"/>
    <w:rsid w:val="002F307C"/>
    <w:rsid w:val="002F469D"/>
    <w:rsid w:val="002F4C64"/>
    <w:rsid w:val="002F4C9E"/>
    <w:rsid w:val="002F7014"/>
    <w:rsid w:val="0030089A"/>
    <w:rsid w:val="00300CE3"/>
    <w:rsid w:val="00302C9C"/>
    <w:rsid w:val="003033E1"/>
    <w:rsid w:val="003035A1"/>
    <w:rsid w:val="00304085"/>
    <w:rsid w:val="003042E2"/>
    <w:rsid w:val="00304770"/>
    <w:rsid w:val="00304852"/>
    <w:rsid w:val="003051A1"/>
    <w:rsid w:val="003052C8"/>
    <w:rsid w:val="003057D0"/>
    <w:rsid w:val="0030591B"/>
    <w:rsid w:val="00307C3C"/>
    <w:rsid w:val="003113BF"/>
    <w:rsid w:val="0031419B"/>
    <w:rsid w:val="003157A2"/>
    <w:rsid w:val="003158E5"/>
    <w:rsid w:val="003163DA"/>
    <w:rsid w:val="0031787E"/>
    <w:rsid w:val="0032045E"/>
    <w:rsid w:val="0032188A"/>
    <w:rsid w:val="00322F56"/>
    <w:rsid w:val="00324B98"/>
    <w:rsid w:val="003255D2"/>
    <w:rsid w:val="00327430"/>
    <w:rsid w:val="0033042D"/>
    <w:rsid w:val="00330626"/>
    <w:rsid w:val="003316BA"/>
    <w:rsid w:val="003335FD"/>
    <w:rsid w:val="00336588"/>
    <w:rsid w:val="0033670F"/>
    <w:rsid w:val="00336ADE"/>
    <w:rsid w:val="00336BD4"/>
    <w:rsid w:val="003373CE"/>
    <w:rsid w:val="00337A45"/>
    <w:rsid w:val="0034003A"/>
    <w:rsid w:val="003412FB"/>
    <w:rsid w:val="003425FD"/>
    <w:rsid w:val="003428F7"/>
    <w:rsid w:val="00344576"/>
    <w:rsid w:val="00345BD5"/>
    <w:rsid w:val="0034744B"/>
    <w:rsid w:val="0035266C"/>
    <w:rsid w:val="00352CC0"/>
    <w:rsid w:val="00352EE6"/>
    <w:rsid w:val="00353B30"/>
    <w:rsid w:val="0035455C"/>
    <w:rsid w:val="00354B88"/>
    <w:rsid w:val="003557AC"/>
    <w:rsid w:val="0035655E"/>
    <w:rsid w:val="00356BC8"/>
    <w:rsid w:val="003613B8"/>
    <w:rsid w:val="003625C7"/>
    <w:rsid w:val="003633AD"/>
    <w:rsid w:val="003647B9"/>
    <w:rsid w:val="00371AEB"/>
    <w:rsid w:val="00372E7C"/>
    <w:rsid w:val="0037398B"/>
    <w:rsid w:val="00374A95"/>
    <w:rsid w:val="003757DF"/>
    <w:rsid w:val="0037584B"/>
    <w:rsid w:val="00375AE2"/>
    <w:rsid w:val="003779E2"/>
    <w:rsid w:val="0038082B"/>
    <w:rsid w:val="003810D5"/>
    <w:rsid w:val="00382004"/>
    <w:rsid w:val="0038385E"/>
    <w:rsid w:val="00384E08"/>
    <w:rsid w:val="00385DAF"/>
    <w:rsid w:val="00385F1E"/>
    <w:rsid w:val="00385FF4"/>
    <w:rsid w:val="0039080E"/>
    <w:rsid w:val="003922C1"/>
    <w:rsid w:val="00392956"/>
    <w:rsid w:val="00392DDC"/>
    <w:rsid w:val="00393A6F"/>
    <w:rsid w:val="00395593"/>
    <w:rsid w:val="00395AB3"/>
    <w:rsid w:val="00395F98"/>
    <w:rsid w:val="00396734"/>
    <w:rsid w:val="003968B8"/>
    <w:rsid w:val="003A0E4B"/>
    <w:rsid w:val="003A28DA"/>
    <w:rsid w:val="003A327D"/>
    <w:rsid w:val="003A4268"/>
    <w:rsid w:val="003A52A1"/>
    <w:rsid w:val="003A6802"/>
    <w:rsid w:val="003A77E9"/>
    <w:rsid w:val="003B1CC9"/>
    <w:rsid w:val="003B3AB8"/>
    <w:rsid w:val="003B4A42"/>
    <w:rsid w:val="003B51EF"/>
    <w:rsid w:val="003B5C33"/>
    <w:rsid w:val="003B5FEF"/>
    <w:rsid w:val="003C19DE"/>
    <w:rsid w:val="003C2679"/>
    <w:rsid w:val="003C4678"/>
    <w:rsid w:val="003C6E52"/>
    <w:rsid w:val="003C71D8"/>
    <w:rsid w:val="003D1052"/>
    <w:rsid w:val="003D1761"/>
    <w:rsid w:val="003D2991"/>
    <w:rsid w:val="003D2ADB"/>
    <w:rsid w:val="003D35F5"/>
    <w:rsid w:val="003D3E97"/>
    <w:rsid w:val="003D4984"/>
    <w:rsid w:val="003D6DAC"/>
    <w:rsid w:val="003D6E3F"/>
    <w:rsid w:val="003D753E"/>
    <w:rsid w:val="003D7A1B"/>
    <w:rsid w:val="003E2836"/>
    <w:rsid w:val="003E4A18"/>
    <w:rsid w:val="003F0EB9"/>
    <w:rsid w:val="003F2BFC"/>
    <w:rsid w:val="003F4905"/>
    <w:rsid w:val="003F5804"/>
    <w:rsid w:val="003F5BE8"/>
    <w:rsid w:val="00400855"/>
    <w:rsid w:val="00402F46"/>
    <w:rsid w:val="004032B7"/>
    <w:rsid w:val="004037A2"/>
    <w:rsid w:val="00405462"/>
    <w:rsid w:val="00405907"/>
    <w:rsid w:val="00405CB3"/>
    <w:rsid w:val="00406F34"/>
    <w:rsid w:val="0040773F"/>
    <w:rsid w:val="00407EFE"/>
    <w:rsid w:val="0041064E"/>
    <w:rsid w:val="00412B32"/>
    <w:rsid w:val="004132A7"/>
    <w:rsid w:val="00413634"/>
    <w:rsid w:val="00415A04"/>
    <w:rsid w:val="00415C8A"/>
    <w:rsid w:val="00416304"/>
    <w:rsid w:val="00420094"/>
    <w:rsid w:val="004249DD"/>
    <w:rsid w:val="00425031"/>
    <w:rsid w:val="004255EC"/>
    <w:rsid w:val="00427891"/>
    <w:rsid w:val="00430A3C"/>
    <w:rsid w:val="00430BCF"/>
    <w:rsid w:val="00431A42"/>
    <w:rsid w:val="00431EA0"/>
    <w:rsid w:val="0043250B"/>
    <w:rsid w:val="00432D30"/>
    <w:rsid w:val="00434344"/>
    <w:rsid w:val="00435A6A"/>
    <w:rsid w:val="004377EE"/>
    <w:rsid w:val="00440111"/>
    <w:rsid w:val="00440957"/>
    <w:rsid w:val="00440C26"/>
    <w:rsid w:val="00442B4A"/>
    <w:rsid w:val="00442BF0"/>
    <w:rsid w:val="00443F6D"/>
    <w:rsid w:val="00445C28"/>
    <w:rsid w:val="004465A7"/>
    <w:rsid w:val="00446BF1"/>
    <w:rsid w:val="00447D64"/>
    <w:rsid w:val="00447DF3"/>
    <w:rsid w:val="00450590"/>
    <w:rsid w:val="004507AD"/>
    <w:rsid w:val="00451016"/>
    <w:rsid w:val="00454222"/>
    <w:rsid w:val="004544ED"/>
    <w:rsid w:val="0045688C"/>
    <w:rsid w:val="004568E6"/>
    <w:rsid w:val="00456F47"/>
    <w:rsid w:val="00461477"/>
    <w:rsid w:val="004614AC"/>
    <w:rsid w:val="00461D22"/>
    <w:rsid w:val="00461E40"/>
    <w:rsid w:val="00462A82"/>
    <w:rsid w:val="0046332B"/>
    <w:rsid w:val="004649EF"/>
    <w:rsid w:val="004651D3"/>
    <w:rsid w:val="004652BA"/>
    <w:rsid w:val="00466618"/>
    <w:rsid w:val="00467BA5"/>
    <w:rsid w:val="00471A7A"/>
    <w:rsid w:val="00472CC0"/>
    <w:rsid w:val="00474174"/>
    <w:rsid w:val="004747E9"/>
    <w:rsid w:val="00474E4B"/>
    <w:rsid w:val="00477689"/>
    <w:rsid w:val="004820F9"/>
    <w:rsid w:val="004825B1"/>
    <w:rsid w:val="00486140"/>
    <w:rsid w:val="004869AC"/>
    <w:rsid w:val="0048713C"/>
    <w:rsid w:val="004875CB"/>
    <w:rsid w:val="00490E02"/>
    <w:rsid w:val="00493E52"/>
    <w:rsid w:val="004945C4"/>
    <w:rsid w:val="00494A5C"/>
    <w:rsid w:val="00494D15"/>
    <w:rsid w:val="00496B7B"/>
    <w:rsid w:val="004A0258"/>
    <w:rsid w:val="004A23B7"/>
    <w:rsid w:val="004A2E0F"/>
    <w:rsid w:val="004A3CD0"/>
    <w:rsid w:val="004A46ED"/>
    <w:rsid w:val="004A47CD"/>
    <w:rsid w:val="004A4C41"/>
    <w:rsid w:val="004A4F2B"/>
    <w:rsid w:val="004A6666"/>
    <w:rsid w:val="004A6BB8"/>
    <w:rsid w:val="004A6C75"/>
    <w:rsid w:val="004A7DC8"/>
    <w:rsid w:val="004B06EF"/>
    <w:rsid w:val="004B2105"/>
    <w:rsid w:val="004B34D9"/>
    <w:rsid w:val="004B3E39"/>
    <w:rsid w:val="004B4509"/>
    <w:rsid w:val="004B4632"/>
    <w:rsid w:val="004B5081"/>
    <w:rsid w:val="004B6755"/>
    <w:rsid w:val="004C1BC6"/>
    <w:rsid w:val="004C1D64"/>
    <w:rsid w:val="004C3288"/>
    <w:rsid w:val="004C656A"/>
    <w:rsid w:val="004C69F6"/>
    <w:rsid w:val="004C6AB6"/>
    <w:rsid w:val="004C6C0D"/>
    <w:rsid w:val="004C7900"/>
    <w:rsid w:val="004D007B"/>
    <w:rsid w:val="004D1ED7"/>
    <w:rsid w:val="004D2084"/>
    <w:rsid w:val="004D269A"/>
    <w:rsid w:val="004D35F1"/>
    <w:rsid w:val="004D39F5"/>
    <w:rsid w:val="004D45AF"/>
    <w:rsid w:val="004D5E2D"/>
    <w:rsid w:val="004D609A"/>
    <w:rsid w:val="004D7E0E"/>
    <w:rsid w:val="004E101B"/>
    <w:rsid w:val="004E22B7"/>
    <w:rsid w:val="004E2DF9"/>
    <w:rsid w:val="004E384B"/>
    <w:rsid w:val="004E3CDA"/>
    <w:rsid w:val="004E57BF"/>
    <w:rsid w:val="004F0516"/>
    <w:rsid w:val="004F09CF"/>
    <w:rsid w:val="004F0B55"/>
    <w:rsid w:val="004F0E04"/>
    <w:rsid w:val="004F111B"/>
    <w:rsid w:val="004F1860"/>
    <w:rsid w:val="004F47B3"/>
    <w:rsid w:val="004F5DF2"/>
    <w:rsid w:val="004F6B23"/>
    <w:rsid w:val="004F77DB"/>
    <w:rsid w:val="00501113"/>
    <w:rsid w:val="0050200E"/>
    <w:rsid w:val="005032BF"/>
    <w:rsid w:val="005035AE"/>
    <w:rsid w:val="00503677"/>
    <w:rsid w:val="00504297"/>
    <w:rsid w:val="0050707C"/>
    <w:rsid w:val="005114C5"/>
    <w:rsid w:val="0051355E"/>
    <w:rsid w:val="00514408"/>
    <w:rsid w:val="00514F56"/>
    <w:rsid w:val="005161BF"/>
    <w:rsid w:val="00516B00"/>
    <w:rsid w:val="00517537"/>
    <w:rsid w:val="00517D38"/>
    <w:rsid w:val="00517F80"/>
    <w:rsid w:val="005207F9"/>
    <w:rsid w:val="0052082F"/>
    <w:rsid w:val="00523B02"/>
    <w:rsid w:val="005242A5"/>
    <w:rsid w:val="005249D0"/>
    <w:rsid w:val="0052583B"/>
    <w:rsid w:val="00526155"/>
    <w:rsid w:val="0052731C"/>
    <w:rsid w:val="00527BC8"/>
    <w:rsid w:val="00531329"/>
    <w:rsid w:val="00531C87"/>
    <w:rsid w:val="00532DE7"/>
    <w:rsid w:val="005331C2"/>
    <w:rsid w:val="00533B7E"/>
    <w:rsid w:val="00533E26"/>
    <w:rsid w:val="00533EC2"/>
    <w:rsid w:val="00533F17"/>
    <w:rsid w:val="00534ACD"/>
    <w:rsid w:val="00535562"/>
    <w:rsid w:val="00535644"/>
    <w:rsid w:val="00535AA4"/>
    <w:rsid w:val="00535CE9"/>
    <w:rsid w:val="00536208"/>
    <w:rsid w:val="0053709D"/>
    <w:rsid w:val="0053776A"/>
    <w:rsid w:val="00540068"/>
    <w:rsid w:val="00541363"/>
    <w:rsid w:val="005420E5"/>
    <w:rsid w:val="0054228C"/>
    <w:rsid w:val="00542992"/>
    <w:rsid w:val="00543087"/>
    <w:rsid w:val="00543E18"/>
    <w:rsid w:val="005440E9"/>
    <w:rsid w:val="005450E7"/>
    <w:rsid w:val="00545309"/>
    <w:rsid w:val="00545CF1"/>
    <w:rsid w:val="0054654A"/>
    <w:rsid w:val="005469C4"/>
    <w:rsid w:val="00550DAB"/>
    <w:rsid w:val="00552DA6"/>
    <w:rsid w:val="005537F2"/>
    <w:rsid w:val="00553DDF"/>
    <w:rsid w:val="005543EE"/>
    <w:rsid w:val="005557AD"/>
    <w:rsid w:val="005562A9"/>
    <w:rsid w:val="00562D4D"/>
    <w:rsid w:val="005638CA"/>
    <w:rsid w:val="00563986"/>
    <w:rsid w:val="00565415"/>
    <w:rsid w:val="00570FD5"/>
    <w:rsid w:val="0057321C"/>
    <w:rsid w:val="00573DEA"/>
    <w:rsid w:val="00574246"/>
    <w:rsid w:val="00576AAA"/>
    <w:rsid w:val="00577783"/>
    <w:rsid w:val="00580207"/>
    <w:rsid w:val="00583532"/>
    <w:rsid w:val="00583904"/>
    <w:rsid w:val="00583A5D"/>
    <w:rsid w:val="0058429B"/>
    <w:rsid w:val="00584D12"/>
    <w:rsid w:val="00586BB7"/>
    <w:rsid w:val="005870F3"/>
    <w:rsid w:val="005874E0"/>
    <w:rsid w:val="00590DD0"/>
    <w:rsid w:val="005949B0"/>
    <w:rsid w:val="005963EC"/>
    <w:rsid w:val="00597563"/>
    <w:rsid w:val="0059776D"/>
    <w:rsid w:val="005A2F5C"/>
    <w:rsid w:val="005A310E"/>
    <w:rsid w:val="005A3E0D"/>
    <w:rsid w:val="005A402E"/>
    <w:rsid w:val="005A494F"/>
    <w:rsid w:val="005A53BF"/>
    <w:rsid w:val="005A6329"/>
    <w:rsid w:val="005A6820"/>
    <w:rsid w:val="005A7899"/>
    <w:rsid w:val="005B13DB"/>
    <w:rsid w:val="005B1526"/>
    <w:rsid w:val="005B1CDE"/>
    <w:rsid w:val="005B1DED"/>
    <w:rsid w:val="005B2191"/>
    <w:rsid w:val="005B2CD5"/>
    <w:rsid w:val="005B2E64"/>
    <w:rsid w:val="005B4DBF"/>
    <w:rsid w:val="005B508D"/>
    <w:rsid w:val="005B60CF"/>
    <w:rsid w:val="005B63AB"/>
    <w:rsid w:val="005B7DF9"/>
    <w:rsid w:val="005C07D8"/>
    <w:rsid w:val="005C0CB9"/>
    <w:rsid w:val="005C1928"/>
    <w:rsid w:val="005C5D89"/>
    <w:rsid w:val="005C6844"/>
    <w:rsid w:val="005C6E7E"/>
    <w:rsid w:val="005D0175"/>
    <w:rsid w:val="005D1D39"/>
    <w:rsid w:val="005D236B"/>
    <w:rsid w:val="005D2B82"/>
    <w:rsid w:val="005D335B"/>
    <w:rsid w:val="005D41CA"/>
    <w:rsid w:val="005D48FB"/>
    <w:rsid w:val="005D4D68"/>
    <w:rsid w:val="005D5FBE"/>
    <w:rsid w:val="005E0EE9"/>
    <w:rsid w:val="005E2E5E"/>
    <w:rsid w:val="005E3E6D"/>
    <w:rsid w:val="005E40D0"/>
    <w:rsid w:val="005E429A"/>
    <w:rsid w:val="005E4774"/>
    <w:rsid w:val="005E48D6"/>
    <w:rsid w:val="005E51C8"/>
    <w:rsid w:val="005E5399"/>
    <w:rsid w:val="005E53AB"/>
    <w:rsid w:val="005E6377"/>
    <w:rsid w:val="005E71AE"/>
    <w:rsid w:val="005E7B99"/>
    <w:rsid w:val="005F071A"/>
    <w:rsid w:val="005F0911"/>
    <w:rsid w:val="005F1071"/>
    <w:rsid w:val="005F1943"/>
    <w:rsid w:val="005F1F50"/>
    <w:rsid w:val="005F2CC2"/>
    <w:rsid w:val="005F3060"/>
    <w:rsid w:val="005F70F5"/>
    <w:rsid w:val="005F7AB4"/>
    <w:rsid w:val="00600524"/>
    <w:rsid w:val="00601F6A"/>
    <w:rsid w:val="00603157"/>
    <w:rsid w:val="00604FCD"/>
    <w:rsid w:val="006065E2"/>
    <w:rsid w:val="00606A98"/>
    <w:rsid w:val="0060772E"/>
    <w:rsid w:val="00611D4F"/>
    <w:rsid w:val="006148BA"/>
    <w:rsid w:val="00614F3E"/>
    <w:rsid w:val="00614F91"/>
    <w:rsid w:val="00616027"/>
    <w:rsid w:val="006173A1"/>
    <w:rsid w:val="00620183"/>
    <w:rsid w:val="0062119B"/>
    <w:rsid w:val="006216D3"/>
    <w:rsid w:val="0062282D"/>
    <w:rsid w:val="006231CC"/>
    <w:rsid w:val="006239A2"/>
    <w:rsid w:val="00624B73"/>
    <w:rsid w:val="00624C4A"/>
    <w:rsid w:val="00625138"/>
    <w:rsid w:val="00626AE6"/>
    <w:rsid w:val="00627714"/>
    <w:rsid w:val="0063015F"/>
    <w:rsid w:val="0063184B"/>
    <w:rsid w:val="006320E4"/>
    <w:rsid w:val="00632741"/>
    <w:rsid w:val="00632FEB"/>
    <w:rsid w:val="00633CFE"/>
    <w:rsid w:val="0063453B"/>
    <w:rsid w:val="006357B5"/>
    <w:rsid w:val="00636888"/>
    <w:rsid w:val="0063764A"/>
    <w:rsid w:val="006377A6"/>
    <w:rsid w:val="006409E6"/>
    <w:rsid w:val="0064210C"/>
    <w:rsid w:val="0064283E"/>
    <w:rsid w:val="006429DE"/>
    <w:rsid w:val="00642C98"/>
    <w:rsid w:val="00644524"/>
    <w:rsid w:val="00644DF8"/>
    <w:rsid w:val="00645040"/>
    <w:rsid w:val="00646B80"/>
    <w:rsid w:val="00646EB0"/>
    <w:rsid w:val="00646EB9"/>
    <w:rsid w:val="00650A8F"/>
    <w:rsid w:val="00650BD0"/>
    <w:rsid w:val="00651081"/>
    <w:rsid w:val="0065116B"/>
    <w:rsid w:val="00651419"/>
    <w:rsid w:val="00652382"/>
    <w:rsid w:val="00652842"/>
    <w:rsid w:val="0065345C"/>
    <w:rsid w:val="0065422F"/>
    <w:rsid w:val="006542F2"/>
    <w:rsid w:val="00655DC0"/>
    <w:rsid w:val="00656AC0"/>
    <w:rsid w:val="006615E2"/>
    <w:rsid w:val="00662667"/>
    <w:rsid w:val="00665417"/>
    <w:rsid w:val="00665478"/>
    <w:rsid w:val="0066595D"/>
    <w:rsid w:val="0067176C"/>
    <w:rsid w:val="00671FED"/>
    <w:rsid w:val="00672E09"/>
    <w:rsid w:val="00673358"/>
    <w:rsid w:val="00673BC8"/>
    <w:rsid w:val="006746BD"/>
    <w:rsid w:val="00674BF5"/>
    <w:rsid w:val="00674FBC"/>
    <w:rsid w:val="00680067"/>
    <w:rsid w:val="00680676"/>
    <w:rsid w:val="0068205D"/>
    <w:rsid w:val="0068362D"/>
    <w:rsid w:val="00684018"/>
    <w:rsid w:val="00685FCD"/>
    <w:rsid w:val="006872B7"/>
    <w:rsid w:val="006874EB"/>
    <w:rsid w:val="00690C5A"/>
    <w:rsid w:val="00690F0D"/>
    <w:rsid w:val="00691891"/>
    <w:rsid w:val="00693960"/>
    <w:rsid w:val="00694226"/>
    <w:rsid w:val="00695513"/>
    <w:rsid w:val="0069709D"/>
    <w:rsid w:val="006A02B4"/>
    <w:rsid w:val="006A089D"/>
    <w:rsid w:val="006A0C78"/>
    <w:rsid w:val="006A241A"/>
    <w:rsid w:val="006A342B"/>
    <w:rsid w:val="006A4D4F"/>
    <w:rsid w:val="006A5183"/>
    <w:rsid w:val="006A5920"/>
    <w:rsid w:val="006A66DA"/>
    <w:rsid w:val="006A7AEF"/>
    <w:rsid w:val="006B0A08"/>
    <w:rsid w:val="006B0BB8"/>
    <w:rsid w:val="006B1CD6"/>
    <w:rsid w:val="006B2072"/>
    <w:rsid w:val="006B20AC"/>
    <w:rsid w:val="006B3226"/>
    <w:rsid w:val="006B36F4"/>
    <w:rsid w:val="006B4E48"/>
    <w:rsid w:val="006B55A1"/>
    <w:rsid w:val="006B5620"/>
    <w:rsid w:val="006B584D"/>
    <w:rsid w:val="006B6A43"/>
    <w:rsid w:val="006B6A5D"/>
    <w:rsid w:val="006B6FBE"/>
    <w:rsid w:val="006C01BA"/>
    <w:rsid w:val="006C02E8"/>
    <w:rsid w:val="006C1682"/>
    <w:rsid w:val="006C17DA"/>
    <w:rsid w:val="006C185F"/>
    <w:rsid w:val="006C3A4E"/>
    <w:rsid w:val="006C3B67"/>
    <w:rsid w:val="006C54B6"/>
    <w:rsid w:val="006C5810"/>
    <w:rsid w:val="006C59C3"/>
    <w:rsid w:val="006C5AFF"/>
    <w:rsid w:val="006D0CDA"/>
    <w:rsid w:val="006D2A71"/>
    <w:rsid w:val="006D2EFC"/>
    <w:rsid w:val="006D36C8"/>
    <w:rsid w:val="006D3CE2"/>
    <w:rsid w:val="006D4C4A"/>
    <w:rsid w:val="006D4ED5"/>
    <w:rsid w:val="006D6436"/>
    <w:rsid w:val="006D6F24"/>
    <w:rsid w:val="006D7B66"/>
    <w:rsid w:val="006E1A1C"/>
    <w:rsid w:val="006E30A7"/>
    <w:rsid w:val="006E3639"/>
    <w:rsid w:val="006E3F82"/>
    <w:rsid w:val="006E4C9A"/>
    <w:rsid w:val="006E53B4"/>
    <w:rsid w:val="006E7E8E"/>
    <w:rsid w:val="006F0E96"/>
    <w:rsid w:val="006F0FD1"/>
    <w:rsid w:val="006F1CF6"/>
    <w:rsid w:val="006F2C46"/>
    <w:rsid w:val="006F37A6"/>
    <w:rsid w:val="006F4A84"/>
    <w:rsid w:val="006F555B"/>
    <w:rsid w:val="006F5D35"/>
    <w:rsid w:val="006F62B9"/>
    <w:rsid w:val="006F6C46"/>
    <w:rsid w:val="006F7D79"/>
    <w:rsid w:val="007014BE"/>
    <w:rsid w:val="007017D5"/>
    <w:rsid w:val="00702078"/>
    <w:rsid w:val="00704653"/>
    <w:rsid w:val="00704D23"/>
    <w:rsid w:val="00705C70"/>
    <w:rsid w:val="00707254"/>
    <w:rsid w:val="0071499D"/>
    <w:rsid w:val="007149DE"/>
    <w:rsid w:val="00720265"/>
    <w:rsid w:val="00720690"/>
    <w:rsid w:val="00722E3F"/>
    <w:rsid w:val="007235AE"/>
    <w:rsid w:val="00723774"/>
    <w:rsid w:val="00723C92"/>
    <w:rsid w:val="00724520"/>
    <w:rsid w:val="00724BA5"/>
    <w:rsid w:val="0072540F"/>
    <w:rsid w:val="007302F0"/>
    <w:rsid w:val="00730A50"/>
    <w:rsid w:val="0073393E"/>
    <w:rsid w:val="00734D35"/>
    <w:rsid w:val="00735CAA"/>
    <w:rsid w:val="007366EB"/>
    <w:rsid w:val="007368BB"/>
    <w:rsid w:val="00736BDB"/>
    <w:rsid w:val="00736D46"/>
    <w:rsid w:val="00737183"/>
    <w:rsid w:val="0073763E"/>
    <w:rsid w:val="00740FB3"/>
    <w:rsid w:val="00742F58"/>
    <w:rsid w:val="00743BF2"/>
    <w:rsid w:val="00744901"/>
    <w:rsid w:val="00745526"/>
    <w:rsid w:val="00745818"/>
    <w:rsid w:val="007462AC"/>
    <w:rsid w:val="00746B3F"/>
    <w:rsid w:val="00750161"/>
    <w:rsid w:val="0075204A"/>
    <w:rsid w:val="00752D7A"/>
    <w:rsid w:val="0075368E"/>
    <w:rsid w:val="007542B3"/>
    <w:rsid w:val="0075518C"/>
    <w:rsid w:val="00757427"/>
    <w:rsid w:val="0076005C"/>
    <w:rsid w:val="00765F1A"/>
    <w:rsid w:val="00766B07"/>
    <w:rsid w:val="007701F8"/>
    <w:rsid w:val="00770D74"/>
    <w:rsid w:val="007713F1"/>
    <w:rsid w:val="007718C6"/>
    <w:rsid w:val="007721E9"/>
    <w:rsid w:val="007743F0"/>
    <w:rsid w:val="00774B98"/>
    <w:rsid w:val="00775BB9"/>
    <w:rsid w:val="0077660B"/>
    <w:rsid w:val="007829A3"/>
    <w:rsid w:val="00784B66"/>
    <w:rsid w:val="00784CFD"/>
    <w:rsid w:val="00785E06"/>
    <w:rsid w:val="00785EAC"/>
    <w:rsid w:val="00786553"/>
    <w:rsid w:val="00786C09"/>
    <w:rsid w:val="007912DE"/>
    <w:rsid w:val="00791C7D"/>
    <w:rsid w:val="00792E97"/>
    <w:rsid w:val="0079344B"/>
    <w:rsid w:val="00794966"/>
    <w:rsid w:val="00794B1F"/>
    <w:rsid w:val="00795A9E"/>
    <w:rsid w:val="00796280"/>
    <w:rsid w:val="00797823"/>
    <w:rsid w:val="00797A8B"/>
    <w:rsid w:val="00797C10"/>
    <w:rsid w:val="007A01B9"/>
    <w:rsid w:val="007A059E"/>
    <w:rsid w:val="007A0BBC"/>
    <w:rsid w:val="007A10CC"/>
    <w:rsid w:val="007A14E5"/>
    <w:rsid w:val="007A32B1"/>
    <w:rsid w:val="007A7056"/>
    <w:rsid w:val="007A7419"/>
    <w:rsid w:val="007A7F8F"/>
    <w:rsid w:val="007A7FAB"/>
    <w:rsid w:val="007B116E"/>
    <w:rsid w:val="007B2F53"/>
    <w:rsid w:val="007B50A9"/>
    <w:rsid w:val="007B595D"/>
    <w:rsid w:val="007B7BB2"/>
    <w:rsid w:val="007B7F82"/>
    <w:rsid w:val="007C452F"/>
    <w:rsid w:val="007C57A5"/>
    <w:rsid w:val="007C7621"/>
    <w:rsid w:val="007C7A90"/>
    <w:rsid w:val="007D1729"/>
    <w:rsid w:val="007D2A9F"/>
    <w:rsid w:val="007D348A"/>
    <w:rsid w:val="007D3703"/>
    <w:rsid w:val="007D4237"/>
    <w:rsid w:val="007D6371"/>
    <w:rsid w:val="007D6731"/>
    <w:rsid w:val="007E0212"/>
    <w:rsid w:val="007E091E"/>
    <w:rsid w:val="007E0EE4"/>
    <w:rsid w:val="007E1F61"/>
    <w:rsid w:val="007E32BB"/>
    <w:rsid w:val="007E4030"/>
    <w:rsid w:val="007E490C"/>
    <w:rsid w:val="007F320C"/>
    <w:rsid w:val="007F36CA"/>
    <w:rsid w:val="007F3965"/>
    <w:rsid w:val="007F3CE7"/>
    <w:rsid w:val="007F59AC"/>
    <w:rsid w:val="007F7347"/>
    <w:rsid w:val="00800D49"/>
    <w:rsid w:val="00800F24"/>
    <w:rsid w:val="00803D31"/>
    <w:rsid w:val="008055D8"/>
    <w:rsid w:val="0080590E"/>
    <w:rsid w:val="00806D12"/>
    <w:rsid w:val="0080749F"/>
    <w:rsid w:val="00807634"/>
    <w:rsid w:val="00811377"/>
    <w:rsid w:val="00811B42"/>
    <w:rsid w:val="008122F0"/>
    <w:rsid w:val="00812B4C"/>
    <w:rsid w:val="00813271"/>
    <w:rsid w:val="00814CE0"/>
    <w:rsid w:val="0081525C"/>
    <w:rsid w:val="0081585F"/>
    <w:rsid w:val="00815A33"/>
    <w:rsid w:val="00815AA4"/>
    <w:rsid w:val="00815B74"/>
    <w:rsid w:val="00816295"/>
    <w:rsid w:val="008163BE"/>
    <w:rsid w:val="00822D05"/>
    <w:rsid w:val="0082405D"/>
    <w:rsid w:val="00824280"/>
    <w:rsid w:val="008248B0"/>
    <w:rsid w:val="00825172"/>
    <w:rsid w:val="008256F1"/>
    <w:rsid w:val="00826594"/>
    <w:rsid w:val="008268C5"/>
    <w:rsid w:val="00826D08"/>
    <w:rsid w:val="00826D17"/>
    <w:rsid w:val="00826DFA"/>
    <w:rsid w:val="008275DC"/>
    <w:rsid w:val="00830D12"/>
    <w:rsid w:val="00831D57"/>
    <w:rsid w:val="00833179"/>
    <w:rsid w:val="00833182"/>
    <w:rsid w:val="00833269"/>
    <w:rsid w:val="00833584"/>
    <w:rsid w:val="00833994"/>
    <w:rsid w:val="00833C24"/>
    <w:rsid w:val="00836399"/>
    <w:rsid w:val="008364E5"/>
    <w:rsid w:val="00837FCC"/>
    <w:rsid w:val="008405D6"/>
    <w:rsid w:val="00841EFB"/>
    <w:rsid w:val="00841FB2"/>
    <w:rsid w:val="008427BE"/>
    <w:rsid w:val="00845441"/>
    <w:rsid w:val="00846376"/>
    <w:rsid w:val="008467C5"/>
    <w:rsid w:val="00846B61"/>
    <w:rsid w:val="00846CC3"/>
    <w:rsid w:val="00846D8E"/>
    <w:rsid w:val="008471EF"/>
    <w:rsid w:val="008479FD"/>
    <w:rsid w:val="00850F8D"/>
    <w:rsid w:val="008526A1"/>
    <w:rsid w:val="00853010"/>
    <w:rsid w:val="00853811"/>
    <w:rsid w:val="00854153"/>
    <w:rsid w:val="008544F3"/>
    <w:rsid w:val="00855EA0"/>
    <w:rsid w:val="0085653E"/>
    <w:rsid w:val="00857C26"/>
    <w:rsid w:val="0086098A"/>
    <w:rsid w:val="00860F15"/>
    <w:rsid w:val="00861233"/>
    <w:rsid w:val="0086167B"/>
    <w:rsid w:val="00862320"/>
    <w:rsid w:val="00862334"/>
    <w:rsid w:val="008627B5"/>
    <w:rsid w:val="0086299F"/>
    <w:rsid w:val="00862ED1"/>
    <w:rsid w:val="00863111"/>
    <w:rsid w:val="008637E3"/>
    <w:rsid w:val="008653C8"/>
    <w:rsid w:val="00865632"/>
    <w:rsid w:val="00866FA3"/>
    <w:rsid w:val="00871287"/>
    <w:rsid w:val="00875F04"/>
    <w:rsid w:val="00876F3F"/>
    <w:rsid w:val="008772A6"/>
    <w:rsid w:val="0087795D"/>
    <w:rsid w:val="0088185A"/>
    <w:rsid w:val="0088257A"/>
    <w:rsid w:val="00882BAF"/>
    <w:rsid w:val="00882BE2"/>
    <w:rsid w:val="008834C5"/>
    <w:rsid w:val="00883E9A"/>
    <w:rsid w:val="00885DE4"/>
    <w:rsid w:val="00885E17"/>
    <w:rsid w:val="00887AAA"/>
    <w:rsid w:val="00887CD2"/>
    <w:rsid w:val="00890F4A"/>
    <w:rsid w:val="00893522"/>
    <w:rsid w:val="00893890"/>
    <w:rsid w:val="00893A1E"/>
    <w:rsid w:val="00893BE8"/>
    <w:rsid w:val="00894D7A"/>
    <w:rsid w:val="00895A49"/>
    <w:rsid w:val="00896557"/>
    <w:rsid w:val="008965CA"/>
    <w:rsid w:val="008968B6"/>
    <w:rsid w:val="0089691E"/>
    <w:rsid w:val="008969FD"/>
    <w:rsid w:val="00897669"/>
    <w:rsid w:val="008978A0"/>
    <w:rsid w:val="00897D42"/>
    <w:rsid w:val="008A6361"/>
    <w:rsid w:val="008A7580"/>
    <w:rsid w:val="008B2B77"/>
    <w:rsid w:val="008B472F"/>
    <w:rsid w:val="008B4F6A"/>
    <w:rsid w:val="008B677D"/>
    <w:rsid w:val="008C1140"/>
    <w:rsid w:val="008C114E"/>
    <w:rsid w:val="008C3103"/>
    <w:rsid w:val="008C57D2"/>
    <w:rsid w:val="008C728D"/>
    <w:rsid w:val="008D145E"/>
    <w:rsid w:val="008D1C1B"/>
    <w:rsid w:val="008D1CC2"/>
    <w:rsid w:val="008D6E4D"/>
    <w:rsid w:val="008E0110"/>
    <w:rsid w:val="008E0AF7"/>
    <w:rsid w:val="008E1254"/>
    <w:rsid w:val="008E13FC"/>
    <w:rsid w:val="008E1ED5"/>
    <w:rsid w:val="008E2DCE"/>
    <w:rsid w:val="008E2F3D"/>
    <w:rsid w:val="008E4922"/>
    <w:rsid w:val="008E5144"/>
    <w:rsid w:val="008E62BE"/>
    <w:rsid w:val="008E64C9"/>
    <w:rsid w:val="008E6839"/>
    <w:rsid w:val="008E6E7F"/>
    <w:rsid w:val="008E7237"/>
    <w:rsid w:val="008E7481"/>
    <w:rsid w:val="008F1E54"/>
    <w:rsid w:val="008F20E9"/>
    <w:rsid w:val="008F24B5"/>
    <w:rsid w:val="008F2768"/>
    <w:rsid w:val="008F2CCB"/>
    <w:rsid w:val="008F345A"/>
    <w:rsid w:val="008F6D06"/>
    <w:rsid w:val="0090062F"/>
    <w:rsid w:val="00900C28"/>
    <w:rsid w:val="009017A2"/>
    <w:rsid w:val="00903257"/>
    <w:rsid w:val="00903829"/>
    <w:rsid w:val="00906093"/>
    <w:rsid w:val="009069B9"/>
    <w:rsid w:val="00906ACF"/>
    <w:rsid w:val="00906EB9"/>
    <w:rsid w:val="009106E6"/>
    <w:rsid w:val="00911146"/>
    <w:rsid w:val="009111DC"/>
    <w:rsid w:val="00912C70"/>
    <w:rsid w:val="00914E3F"/>
    <w:rsid w:val="00914F6A"/>
    <w:rsid w:val="009172B1"/>
    <w:rsid w:val="009174E7"/>
    <w:rsid w:val="00917885"/>
    <w:rsid w:val="00920282"/>
    <w:rsid w:val="00920351"/>
    <w:rsid w:val="009222BA"/>
    <w:rsid w:val="00922D46"/>
    <w:rsid w:val="009233B2"/>
    <w:rsid w:val="0092378A"/>
    <w:rsid w:val="00926547"/>
    <w:rsid w:val="00927270"/>
    <w:rsid w:val="00930C1A"/>
    <w:rsid w:val="00932561"/>
    <w:rsid w:val="00934EA9"/>
    <w:rsid w:val="00936677"/>
    <w:rsid w:val="00936739"/>
    <w:rsid w:val="00936BA9"/>
    <w:rsid w:val="00937179"/>
    <w:rsid w:val="0094194F"/>
    <w:rsid w:val="00941B10"/>
    <w:rsid w:val="00943058"/>
    <w:rsid w:val="009448E0"/>
    <w:rsid w:val="00944F3E"/>
    <w:rsid w:val="0094514E"/>
    <w:rsid w:val="00946B73"/>
    <w:rsid w:val="00946E9F"/>
    <w:rsid w:val="00947357"/>
    <w:rsid w:val="00950BE4"/>
    <w:rsid w:val="0095235E"/>
    <w:rsid w:val="009539C8"/>
    <w:rsid w:val="00955616"/>
    <w:rsid w:val="00956139"/>
    <w:rsid w:val="009602B7"/>
    <w:rsid w:val="00960BD7"/>
    <w:rsid w:val="00961210"/>
    <w:rsid w:val="009613AF"/>
    <w:rsid w:val="00961A2F"/>
    <w:rsid w:val="0096213B"/>
    <w:rsid w:val="009628BB"/>
    <w:rsid w:val="0096474C"/>
    <w:rsid w:val="009647F5"/>
    <w:rsid w:val="009654B5"/>
    <w:rsid w:val="009668B9"/>
    <w:rsid w:val="009670C9"/>
    <w:rsid w:val="00967CFC"/>
    <w:rsid w:val="00972C29"/>
    <w:rsid w:val="00974763"/>
    <w:rsid w:val="00975C17"/>
    <w:rsid w:val="0097673C"/>
    <w:rsid w:val="00977935"/>
    <w:rsid w:val="00977DC9"/>
    <w:rsid w:val="00977FBE"/>
    <w:rsid w:val="00982C4B"/>
    <w:rsid w:val="0098346A"/>
    <w:rsid w:val="009839AC"/>
    <w:rsid w:val="00984444"/>
    <w:rsid w:val="00984DE6"/>
    <w:rsid w:val="00987CB3"/>
    <w:rsid w:val="009902AF"/>
    <w:rsid w:val="00991194"/>
    <w:rsid w:val="00994CA1"/>
    <w:rsid w:val="00995605"/>
    <w:rsid w:val="00995CA2"/>
    <w:rsid w:val="00997D5B"/>
    <w:rsid w:val="009A0A07"/>
    <w:rsid w:val="009A1E0F"/>
    <w:rsid w:val="009A2C08"/>
    <w:rsid w:val="009A3954"/>
    <w:rsid w:val="009A45DE"/>
    <w:rsid w:val="009A6426"/>
    <w:rsid w:val="009B0F4B"/>
    <w:rsid w:val="009B1BD1"/>
    <w:rsid w:val="009B213B"/>
    <w:rsid w:val="009B2FEE"/>
    <w:rsid w:val="009B514A"/>
    <w:rsid w:val="009B569D"/>
    <w:rsid w:val="009B613B"/>
    <w:rsid w:val="009B70A7"/>
    <w:rsid w:val="009B716E"/>
    <w:rsid w:val="009C023E"/>
    <w:rsid w:val="009C2449"/>
    <w:rsid w:val="009C2ADD"/>
    <w:rsid w:val="009C37B0"/>
    <w:rsid w:val="009C5665"/>
    <w:rsid w:val="009C7F31"/>
    <w:rsid w:val="009D15FD"/>
    <w:rsid w:val="009D2AF0"/>
    <w:rsid w:val="009D2D4F"/>
    <w:rsid w:val="009D4360"/>
    <w:rsid w:val="009D4AE5"/>
    <w:rsid w:val="009D4F1D"/>
    <w:rsid w:val="009D52E8"/>
    <w:rsid w:val="009D68B3"/>
    <w:rsid w:val="009D6C93"/>
    <w:rsid w:val="009D79FD"/>
    <w:rsid w:val="009E0535"/>
    <w:rsid w:val="009E1CCA"/>
    <w:rsid w:val="009E201C"/>
    <w:rsid w:val="009E4068"/>
    <w:rsid w:val="009E40D6"/>
    <w:rsid w:val="009E4465"/>
    <w:rsid w:val="009E5083"/>
    <w:rsid w:val="009E5B64"/>
    <w:rsid w:val="009F43AB"/>
    <w:rsid w:val="009F50BC"/>
    <w:rsid w:val="009F5282"/>
    <w:rsid w:val="00A00686"/>
    <w:rsid w:val="00A0106D"/>
    <w:rsid w:val="00A018D7"/>
    <w:rsid w:val="00A02310"/>
    <w:rsid w:val="00A038CE"/>
    <w:rsid w:val="00A0408D"/>
    <w:rsid w:val="00A0561D"/>
    <w:rsid w:val="00A07516"/>
    <w:rsid w:val="00A07DF9"/>
    <w:rsid w:val="00A1123E"/>
    <w:rsid w:val="00A1146D"/>
    <w:rsid w:val="00A12D8A"/>
    <w:rsid w:val="00A13378"/>
    <w:rsid w:val="00A13EF6"/>
    <w:rsid w:val="00A1415D"/>
    <w:rsid w:val="00A15295"/>
    <w:rsid w:val="00A15BD1"/>
    <w:rsid w:val="00A1768D"/>
    <w:rsid w:val="00A2087B"/>
    <w:rsid w:val="00A21FA1"/>
    <w:rsid w:val="00A23F19"/>
    <w:rsid w:val="00A23F64"/>
    <w:rsid w:val="00A24EF1"/>
    <w:rsid w:val="00A25076"/>
    <w:rsid w:val="00A25595"/>
    <w:rsid w:val="00A338D0"/>
    <w:rsid w:val="00A34B51"/>
    <w:rsid w:val="00A34CC4"/>
    <w:rsid w:val="00A35902"/>
    <w:rsid w:val="00A36763"/>
    <w:rsid w:val="00A40B9A"/>
    <w:rsid w:val="00A429DA"/>
    <w:rsid w:val="00A42A4F"/>
    <w:rsid w:val="00A43389"/>
    <w:rsid w:val="00A43658"/>
    <w:rsid w:val="00A44510"/>
    <w:rsid w:val="00A476FA"/>
    <w:rsid w:val="00A479BE"/>
    <w:rsid w:val="00A50466"/>
    <w:rsid w:val="00A50ADF"/>
    <w:rsid w:val="00A51A3C"/>
    <w:rsid w:val="00A51EE7"/>
    <w:rsid w:val="00A52BC2"/>
    <w:rsid w:val="00A53DD3"/>
    <w:rsid w:val="00A53F9D"/>
    <w:rsid w:val="00A556BB"/>
    <w:rsid w:val="00A56F2D"/>
    <w:rsid w:val="00A613E3"/>
    <w:rsid w:val="00A61A0E"/>
    <w:rsid w:val="00A62671"/>
    <w:rsid w:val="00A62908"/>
    <w:rsid w:val="00A63E80"/>
    <w:rsid w:val="00A6410F"/>
    <w:rsid w:val="00A64D68"/>
    <w:rsid w:val="00A6511F"/>
    <w:rsid w:val="00A6626E"/>
    <w:rsid w:val="00A66AB3"/>
    <w:rsid w:val="00A67306"/>
    <w:rsid w:val="00A6737D"/>
    <w:rsid w:val="00A675AC"/>
    <w:rsid w:val="00A70DB8"/>
    <w:rsid w:val="00A73399"/>
    <w:rsid w:val="00A73D54"/>
    <w:rsid w:val="00A746E5"/>
    <w:rsid w:val="00A748B4"/>
    <w:rsid w:val="00A7577C"/>
    <w:rsid w:val="00A775C6"/>
    <w:rsid w:val="00A80977"/>
    <w:rsid w:val="00A80EA0"/>
    <w:rsid w:val="00A822CA"/>
    <w:rsid w:val="00A839CE"/>
    <w:rsid w:val="00A83A5A"/>
    <w:rsid w:val="00A8447C"/>
    <w:rsid w:val="00A86D8D"/>
    <w:rsid w:val="00A87516"/>
    <w:rsid w:val="00A87C16"/>
    <w:rsid w:val="00A90AC3"/>
    <w:rsid w:val="00A91B62"/>
    <w:rsid w:val="00A91FED"/>
    <w:rsid w:val="00A926DD"/>
    <w:rsid w:val="00A9278B"/>
    <w:rsid w:val="00A9289B"/>
    <w:rsid w:val="00A92A65"/>
    <w:rsid w:val="00A935B0"/>
    <w:rsid w:val="00A946A9"/>
    <w:rsid w:val="00A94FF2"/>
    <w:rsid w:val="00A95624"/>
    <w:rsid w:val="00A9750A"/>
    <w:rsid w:val="00A9781F"/>
    <w:rsid w:val="00AA1099"/>
    <w:rsid w:val="00AA1107"/>
    <w:rsid w:val="00AA155B"/>
    <w:rsid w:val="00AA28A2"/>
    <w:rsid w:val="00AA37FF"/>
    <w:rsid w:val="00AA3FFA"/>
    <w:rsid w:val="00AA47A9"/>
    <w:rsid w:val="00AA5611"/>
    <w:rsid w:val="00AA6190"/>
    <w:rsid w:val="00AA7C0D"/>
    <w:rsid w:val="00AA7FBB"/>
    <w:rsid w:val="00AB04C3"/>
    <w:rsid w:val="00AB10F1"/>
    <w:rsid w:val="00AB2375"/>
    <w:rsid w:val="00AB38C9"/>
    <w:rsid w:val="00AB44AA"/>
    <w:rsid w:val="00AB7179"/>
    <w:rsid w:val="00AB71EF"/>
    <w:rsid w:val="00AB77AC"/>
    <w:rsid w:val="00AC29BE"/>
    <w:rsid w:val="00AC36A0"/>
    <w:rsid w:val="00AC3DCD"/>
    <w:rsid w:val="00AC524B"/>
    <w:rsid w:val="00AC5663"/>
    <w:rsid w:val="00AC614D"/>
    <w:rsid w:val="00AC6A86"/>
    <w:rsid w:val="00AD01DF"/>
    <w:rsid w:val="00AD1E74"/>
    <w:rsid w:val="00AD3617"/>
    <w:rsid w:val="00AD441E"/>
    <w:rsid w:val="00AD4678"/>
    <w:rsid w:val="00AD4BEB"/>
    <w:rsid w:val="00AD4EEE"/>
    <w:rsid w:val="00AD527C"/>
    <w:rsid w:val="00AE1187"/>
    <w:rsid w:val="00AE1D84"/>
    <w:rsid w:val="00AE2E19"/>
    <w:rsid w:val="00AE2FA7"/>
    <w:rsid w:val="00AE62E4"/>
    <w:rsid w:val="00AE63D6"/>
    <w:rsid w:val="00AF2521"/>
    <w:rsid w:val="00AF27E4"/>
    <w:rsid w:val="00AF311B"/>
    <w:rsid w:val="00AF328D"/>
    <w:rsid w:val="00AF4CF3"/>
    <w:rsid w:val="00AF50A8"/>
    <w:rsid w:val="00AF574C"/>
    <w:rsid w:val="00AF5D8D"/>
    <w:rsid w:val="00AF61CE"/>
    <w:rsid w:val="00AF7422"/>
    <w:rsid w:val="00AF76DC"/>
    <w:rsid w:val="00AF7E93"/>
    <w:rsid w:val="00B02785"/>
    <w:rsid w:val="00B03066"/>
    <w:rsid w:val="00B0558A"/>
    <w:rsid w:val="00B06B9F"/>
    <w:rsid w:val="00B07828"/>
    <w:rsid w:val="00B10CBB"/>
    <w:rsid w:val="00B1275A"/>
    <w:rsid w:val="00B12974"/>
    <w:rsid w:val="00B1370F"/>
    <w:rsid w:val="00B153A2"/>
    <w:rsid w:val="00B15940"/>
    <w:rsid w:val="00B168EF"/>
    <w:rsid w:val="00B169D9"/>
    <w:rsid w:val="00B21423"/>
    <w:rsid w:val="00B22EFC"/>
    <w:rsid w:val="00B25C52"/>
    <w:rsid w:val="00B304AB"/>
    <w:rsid w:val="00B32639"/>
    <w:rsid w:val="00B33DF5"/>
    <w:rsid w:val="00B34266"/>
    <w:rsid w:val="00B3469D"/>
    <w:rsid w:val="00B348FA"/>
    <w:rsid w:val="00B35075"/>
    <w:rsid w:val="00B36729"/>
    <w:rsid w:val="00B3696C"/>
    <w:rsid w:val="00B37A7D"/>
    <w:rsid w:val="00B37FF3"/>
    <w:rsid w:val="00B40355"/>
    <w:rsid w:val="00B4254F"/>
    <w:rsid w:val="00B42B2A"/>
    <w:rsid w:val="00B4303B"/>
    <w:rsid w:val="00B442E2"/>
    <w:rsid w:val="00B4545F"/>
    <w:rsid w:val="00B45B5B"/>
    <w:rsid w:val="00B45D76"/>
    <w:rsid w:val="00B461CD"/>
    <w:rsid w:val="00B467AC"/>
    <w:rsid w:val="00B4709B"/>
    <w:rsid w:val="00B509E8"/>
    <w:rsid w:val="00B50D4E"/>
    <w:rsid w:val="00B519F9"/>
    <w:rsid w:val="00B52466"/>
    <w:rsid w:val="00B52DB2"/>
    <w:rsid w:val="00B5447F"/>
    <w:rsid w:val="00B55DC9"/>
    <w:rsid w:val="00B56335"/>
    <w:rsid w:val="00B6047F"/>
    <w:rsid w:val="00B60FAD"/>
    <w:rsid w:val="00B62D89"/>
    <w:rsid w:val="00B6309F"/>
    <w:rsid w:val="00B639B1"/>
    <w:rsid w:val="00B63D7A"/>
    <w:rsid w:val="00B646F4"/>
    <w:rsid w:val="00B65A60"/>
    <w:rsid w:val="00B66C99"/>
    <w:rsid w:val="00B672B6"/>
    <w:rsid w:val="00B71C24"/>
    <w:rsid w:val="00B730C5"/>
    <w:rsid w:val="00B73E47"/>
    <w:rsid w:val="00B7494A"/>
    <w:rsid w:val="00B7523C"/>
    <w:rsid w:val="00B7613C"/>
    <w:rsid w:val="00B77C68"/>
    <w:rsid w:val="00B813BD"/>
    <w:rsid w:val="00B81941"/>
    <w:rsid w:val="00B82221"/>
    <w:rsid w:val="00B83D81"/>
    <w:rsid w:val="00B84D74"/>
    <w:rsid w:val="00B8547B"/>
    <w:rsid w:val="00B85BEA"/>
    <w:rsid w:val="00B86A07"/>
    <w:rsid w:val="00B872AE"/>
    <w:rsid w:val="00B90185"/>
    <w:rsid w:val="00B9050D"/>
    <w:rsid w:val="00B920D2"/>
    <w:rsid w:val="00B93043"/>
    <w:rsid w:val="00B93ED9"/>
    <w:rsid w:val="00B9432A"/>
    <w:rsid w:val="00B965F5"/>
    <w:rsid w:val="00B96E36"/>
    <w:rsid w:val="00BA0289"/>
    <w:rsid w:val="00BA16B6"/>
    <w:rsid w:val="00BA1748"/>
    <w:rsid w:val="00BA17B3"/>
    <w:rsid w:val="00BA1DF8"/>
    <w:rsid w:val="00BA33DA"/>
    <w:rsid w:val="00BA3BFF"/>
    <w:rsid w:val="00BA4B7D"/>
    <w:rsid w:val="00BA5268"/>
    <w:rsid w:val="00BA5CC0"/>
    <w:rsid w:val="00BA695C"/>
    <w:rsid w:val="00BB022D"/>
    <w:rsid w:val="00BB103F"/>
    <w:rsid w:val="00BB13D1"/>
    <w:rsid w:val="00BB23E6"/>
    <w:rsid w:val="00BB2B00"/>
    <w:rsid w:val="00BB36FE"/>
    <w:rsid w:val="00BB38D3"/>
    <w:rsid w:val="00BB49FE"/>
    <w:rsid w:val="00BB6058"/>
    <w:rsid w:val="00BB7C9E"/>
    <w:rsid w:val="00BC107D"/>
    <w:rsid w:val="00BC48B8"/>
    <w:rsid w:val="00BC48DF"/>
    <w:rsid w:val="00BC672B"/>
    <w:rsid w:val="00BD04A1"/>
    <w:rsid w:val="00BD49F5"/>
    <w:rsid w:val="00BD6AF5"/>
    <w:rsid w:val="00BD6C4A"/>
    <w:rsid w:val="00BD6F22"/>
    <w:rsid w:val="00BE0708"/>
    <w:rsid w:val="00BE0766"/>
    <w:rsid w:val="00BE42B9"/>
    <w:rsid w:val="00BE535F"/>
    <w:rsid w:val="00BF31D7"/>
    <w:rsid w:val="00BF3332"/>
    <w:rsid w:val="00BF63B0"/>
    <w:rsid w:val="00BF7CB0"/>
    <w:rsid w:val="00BF7F72"/>
    <w:rsid w:val="00C011AB"/>
    <w:rsid w:val="00C04CAE"/>
    <w:rsid w:val="00C05C56"/>
    <w:rsid w:val="00C063C0"/>
    <w:rsid w:val="00C06ED7"/>
    <w:rsid w:val="00C10F6C"/>
    <w:rsid w:val="00C1113C"/>
    <w:rsid w:val="00C12A10"/>
    <w:rsid w:val="00C16668"/>
    <w:rsid w:val="00C167E0"/>
    <w:rsid w:val="00C17B92"/>
    <w:rsid w:val="00C205F2"/>
    <w:rsid w:val="00C2134D"/>
    <w:rsid w:val="00C213D1"/>
    <w:rsid w:val="00C21D15"/>
    <w:rsid w:val="00C22B41"/>
    <w:rsid w:val="00C246DC"/>
    <w:rsid w:val="00C24A37"/>
    <w:rsid w:val="00C250A9"/>
    <w:rsid w:val="00C26134"/>
    <w:rsid w:val="00C2618F"/>
    <w:rsid w:val="00C30ADD"/>
    <w:rsid w:val="00C31A89"/>
    <w:rsid w:val="00C35218"/>
    <w:rsid w:val="00C3571F"/>
    <w:rsid w:val="00C36162"/>
    <w:rsid w:val="00C3619F"/>
    <w:rsid w:val="00C363B3"/>
    <w:rsid w:val="00C37067"/>
    <w:rsid w:val="00C401DE"/>
    <w:rsid w:val="00C416C1"/>
    <w:rsid w:val="00C423D8"/>
    <w:rsid w:val="00C43223"/>
    <w:rsid w:val="00C442BD"/>
    <w:rsid w:val="00C44C61"/>
    <w:rsid w:val="00C44E0D"/>
    <w:rsid w:val="00C45EF0"/>
    <w:rsid w:val="00C4691B"/>
    <w:rsid w:val="00C46952"/>
    <w:rsid w:val="00C46C3B"/>
    <w:rsid w:val="00C5097E"/>
    <w:rsid w:val="00C50CB7"/>
    <w:rsid w:val="00C52A08"/>
    <w:rsid w:val="00C53769"/>
    <w:rsid w:val="00C53DA7"/>
    <w:rsid w:val="00C54B82"/>
    <w:rsid w:val="00C54CD5"/>
    <w:rsid w:val="00C54DC5"/>
    <w:rsid w:val="00C54DFB"/>
    <w:rsid w:val="00C56911"/>
    <w:rsid w:val="00C571B3"/>
    <w:rsid w:val="00C60E84"/>
    <w:rsid w:val="00C6273C"/>
    <w:rsid w:val="00C62C62"/>
    <w:rsid w:val="00C63880"/>
    <w:rsid w:val="00C6419A"/>
    <w:rsid w:val="00C663B0"/>
    <w:rsid w:val="00C66654"/>
    <w:rsid w:val="00C66F89"/>
    <w:rsid w:val="00C66FE5"/>
    <w:rsid w:val="00C67340"/>
    <w:rsid w:val="00C67826"/>
    <w:rsid w:val="00C70199"/>
    <w:rsid w:val="00C70C2A"/>
    <w:rsid w:val="00C711F7"/>
    <w:rsid w:val="00C7163E"/>
    <w:rsid w:val="00C73FB0"/>
    <w:rsid w:val="00C74DAA"/>
    <w:rsid w:val="00C74DEC"/>
    <w:rsid w:val="00C75654"/>
    <w:rsid w:val="00C75F47"/>
    <w:rsid w:val="00C76003"/>
    <w:rsid w:val="00C7684F"/>
    <w:rsid w:val="00C7692A"/>
    <w:rsid w:val="00C77296"/>
    <w:rsid w:val="00C82718"/>
    <w:rsid w:val="00C8324B"/>
    <w:rsid w:val="00C83483"/>
    <w:rsid w:val="00C90601"/>
    <w:rsid w:val="00C9133B"/>
    <w:rsid w:val="00C919AF"/>
    <w:rsid w:val="00C951DB"/>
    <w:rsid w:val="00C95816"/>
    <w:rsid w:val="00C96CDF"/>
    <w:rsid w:val="00C96DC1"/>
    <w:rsid w:val="00C971D7"/>
    <w:rsid w:val="00CA06F8"/>
    <w:rsid w:val="00CA0C2B"/>
    <w:rsid w:val="00CA1DAA"/>
    <w:rsid w:val="00CA231F"/>
    <w:rsid w:val="00CA2AA7"/>
    <w:rsid w:val="00CA3179"/>
    <w:rsid w:val="00CA3B41"/>
    <w:rsid w:val="00CA5FC8"/>
    <w:rsid w:val="00CA6307"/>
    <w:rsid w:val="00CA665E"/>
    <w:rsid w:val="00CA6AB4"/>
    <w:rsid w:val="00CB06AA"/>
    <w:rsid w:val="00CB2632"/>
    <w:rsid w:val="00CB3F15"/>
    <w:rsid w:val="00CB64C9"/>
    <w:rsid w:val="00CB7260"/>
    <w:rsid w:val="00CB7F4F"/>
    <w:rsid w:val="00CC02A3"/>
    <w:rsid w:val="00CC0536"/>
    <w:rsid w:val="00CC13E5"/>
    <w:rsid w:val="00CC49A6"/>
    <w:rsid w:val="00CC57F2"/>
    <w:rsid w:val="00CC5B98"/>
    <w:rsid w:val="00CC5C04"/>
    <w:rsid w:val="00CC6BC5"/>
    <w:rsid w:val="00CD068F"/>
    <w:rsid w:val="00CD2497"/>
    <w:rsid w:val="00CD7846"/>
    <w:rsid w:val="00CD7EA8"/>
    <w:rsid w:val="00CE094D"/>
    <w:rsid w:val="00CE0FF1"/>
    <w:rsid w:val="00CE1923"/>
    <w:rsid w:val="00CE1925"/>
    <w:rsid w:val="00CE1BE4"/>
    <w:rsid w:val="00CE214E"/>
    <w:rsid w:val="00CE2DDF"/>
    <w:rsid w:val="00CE2F71"/>
    <w:rsid w:val="00CE40E3"/>
    <w:rsid w:val="00CE44D8"/>
    <w:rsid w:val="00CE4628"/>
    <w:rsid w:val="00CE4F2C"/>
    <w:rsid w:val="00CE5C49"/>
    <w:rsid w:val="00CF1A5E"/>
    <w:rsid w:val="00CF3C14"/>
    <w:rsid w:val="00CF443E"/>
    <w:rsid w:val="00CF6A73"/>
    <w:rsid w:val="00CF6FF0"/>
    <w:rsid w:val="00CF7A04"/>
    <w:rsid w:val="00D00B1A"/>
    <w:rsid w:val="00D0206D"/>
    <w:rsid w:val="00D0236D"/>
    <w:rsid w:val="00D04DFF"/>
    <w:rsid w:val="00D05BF0"/>
    <w:rsid w:val="00D06DA9"/>
    <w:rsid w:val="00D07835"/>
    <w:rsid w:val="00D10803"/>
    <w:rsid w:val="00D11B7D"/>
    <w:rsid w:val="00D126E8"/>
    <w:rsid w:val="00D13A34"/>
    <w:rsid w:val="00D140CE"/>
    <w:rsid w:val="00D15A04"/>
    <w:rsid w:val="00D160DB"/>
    <w:rsid w:val="00D169A3"/>
    <w:rsid w:val="00D16CA9"/>
    <w:rsid w:val="00D17F1C"/>
    <w:rsid w:val="00D249E4"/>
    <w:rsid w:val="00D251E7"/>
    <w:rsid w:val="00D26B5A"/>
    <w:rsid w:val="00D26CEF"/>
    <w:rsid w:val="00D27EAA"/>
    <w:rsid w:val="00D30512"/>
    <w:rsid w:val="00D325BE"/>
    <w:rsid w:val="00D33824"/>
    <w:rsid w:val="00D33DD8"/>
    <w:rsid w:val="00D343C1"/>
    <w:rsid w:val="00D34883"/>
    <w:rsid w:val="00D3582A"/>
    <w:rsid w:val="00D3618D"/>
    <w:rsid w:val="00D378C1"/>
    <w:rsid w:val="00D379E5"/>
    <w:rsid w:val="00D415A6"/>
    <w:rsid w:val="00D416FE"/>
    <w:rsid w:val="00D41714"/>
    <w:rsid w:val="00D428BB"/>
    <w:rsid w:val="00D43C40"/>
    <w:rsid w:val="00D4554F"/>
    <w:rsid w:val="00D46E53"/>
    <w:rsid w:val="00D47218"/>
    <w:rsid w:val="00D50DDB"/>
    <w:rsid w:val="00D50F0D"/>
    <w:rsid w:val="00D5216B"/>
    <w:rsid w:val="00D5293E"/>
    <w:rsid w:val="00D53CE3"/>
    <w:rsid w:val="00D55B2C"/>
    <w:rsid w:val="00D55FFF"/>
    <w:rsid w:val="00D56DE9"/>
    <w:rsid w:val="00D56F5E"/>
    <w:rsid w:val="00D5710D"/>
    <w:rsid w:val="00D57BB5"/>
    <w:rsid w:val="00D606E3"/>
    <w:rsid w:val="00D62872"/>
    <w:rsid w:val="00D64FFC"/>
    <w:rsid w:val="00D6512F"/>
    <w:rsid w:val="00D6568F"/>
    <w:rsid w:val="00D702C7"/>
    <w:rsid w:val="00D72D77"/>
    <w:rsid w:val="00D73A12"/>
    <w:rsid w:val="00D74BA6"/>
    <w:rsid w:val="00D74BBE"/>
    <w:rsid w:val="00D765AA"/>
    <w:rsid w:val="00D80937"/>
    <w:rsid w:val="00D81C2A"/>
    <w:rsid w:val="00D82604"/>
    <w:rsid w:val="00D83F25"/>
    <w:rsid w:val="00D8429D"/>
    <w:rsid w:val="00D8564A"/>
    <w:rsid w:val="00D85DBD"/>
    <w:rsid w:val="00D86B5E"/>
    <w:rsid w:val="00D91B0D"/>
    <w:rsid w:val="00D92592"/>
    <w:rsid w:val="00D935B1"/>
    <w:rsid w:val="00D93691"/>
    <w:rsid w:val="00D93901"/>
    <w:rsid w:val="00D93AAD"/>
    <w:rsid w:val="00D958CB"/>
    <w:rsid w:val="00D96F22"/>
    <w:rsid w:val="00D97218"/>
    <w:rsid w:val="00D97437"/>
    <w:rsid w:val="00DA20DA"/>
    <w:rsid w:val="00DA2340"/>
    <w:rsid w:val="00DA2DA2"/>
    <w:rsid w:val="00DA6C16"/>
    <w:rsid w:val="00DB1151"/>
    <w:rsid w:val="00DB1513"/>
    <w:rsid w:val="00DB2A79"/>
    <w:rsid w:val="00DB2EB8"/>
    <w:rsid w:val="00DB34A2"/>
    <w:rsid w:val="00DB3605"/>
    <w:rsid w:val="00DB4BB4"/>
    <w:rsid w:val="00DB5EB0"/>
    <w:rsid w:val="00DC22AE"/>
    <w:rsid w:val="00DC2F85"/>
    <w:rsid w:val="00DC3A29"/>
    <w:rsid w:val="00DC3CDB"/>
    <w:rsid w:val="00DC42A8"/>
    <w:rsid w:val="00DC44C7"/>
    <w:rsid w:val="00DC5758"/>
    <w:rsid w:val="00DD09C1"/>
    <w:rsid w:val="00DD1B48"/>
    <w:rsid w:val="00DD3183"/>
    <w:rsid w:val="00DD3E9B"/>
    <w:rsid w:val="00DD4C73"/>
    <w:rsid w:val="00DD7560"/>
    <w:rsid w:val="00DE0229"/>
    <w:rsid w:val="00DE02EC"/>
    <w:rsid w:val="00DE144B"/>
    <w:rsid w:val="00DE297F"/>
    <w:rsid w:val="00DE3E0D"/>
    <w:rsid w:val="00DE62B0"/>
    <w:rsid w:val="00DF0078"/>
    <w:rsid w:val="00DF0348"/>
    <w:rsid w:val="00DF366F"/>
    <w:rsid w:val="00DF3763"/>
    <w:rsid w:val="00DF42B7"/>
    <w:rsid w:val="00DF47A8"/>
    <w:rsid w:val="00DF5FD6"/>
    <w:rsid w:val="00DF65F0"/>
    <w:rsid w:val="00DF6609"/>
    <w:rsid w:val="00DF71E4"/>
    <w:rsid w:val="00DF7564"/>
    <w:rsid w:val="00E0168D"/>
    <w:rsid w:val="00E023A3"/>
    <w:rsid w:val="00E03236"/>
    <w:rsid w:val="00E0365B"/>
    <w:rsid w:val="00E06733"/>
    <w:rsid w:val="00E07623"/>
    <w:rsid w:val="00E10512"/>
    <w:rsid w:val="00E10E00"/>
    <w:rsid w:val="00E126CB"/>
    <w:rsid w:val="00E12C93"/>
    <w:rsid w:val="00E12DE3"/>
    <w:rsid w:val="00E12F2B"/>
    <w:rsid w:val="00E14632"/>
    <w:rsid w:val="00E149B4"/>
    <w:rsid w:val="00E154FB"/>
    <w:rsid w:val="00E15B00"/>
    <w:rsid w:val="00E16194"/>
    <w:rsid w:val="00E174A2"/>
    <w:rsid w:val="00E17EC4"/>
    <w:rsid w:val="00E20681"/>
    <w:rsid w:val="00E2168D"/>
    <w:rsid w:val="00E24CD5"/>
    <w:rsid w:val="00E27FD2"/>
    <w:rsid w:val="00E314A5"/>
    <w:rsid w:val="00E31F00"/>
    <w:rsid w:val="00E33412"/>
    <w:rsid w:val="00E3386C"/>
    <w:rsid w:val="00E342EC"/>
    <w:rsid w:val="00E414B8"/>
    <w:rsid w:val="00E4393D"/>
    <w:rsid w:val="00E44D1A"/>
    <w:rsid w:val="00E45C15"/>
    <w:rsid w:val="00E45E0A"/>
    <w:rsid w:val="00E501CD"/>
    <w:rsid w:val="00E52AB7"/>
    <w:rsid w:val="00E53654"/>
    <w:rsid w:val="00E55356"/>
    <w:rsid w:val="00E570BB"/>
    <w:rsid w:val="00E57258"/>
    <w:rsid w:val="00E57D44"/>
    <w:rsid w:val="00E61A10"/>
    <w:rsid w:val="00E6482A"/>
    <w:rsid w:val="00E64BE3"/>
    <w:rsid w:val="00E652C3"/>
    <w:rsid w:val="00E6685E"/>
    <w:rsid w:val="00E716C1"/>
    <w:rsid w:val="00E71DBD"/>
    <w:rsid w:val="00E7223C"/>
    <w:rsid w:val="00E735E6"/>
    <w:rsid w:val="00E75D71"/>
    <w:rsid w:val="00E77875"/>
    <w:rsid w:val="00E77D1E"/>
    <w:rsid w:val="00E8021E"/>
    <w:rsid w:val="00E8104C"/>
    <w:rsid w:val="00E829E5"/>
    <w:rsid w:val="00E8548E"/>
    <w:rsid w:val="00E854AF"/>
    <w:rsid w:val="00E86D67"/>
    <w:rsid w:val="00E8750C"/>
    <w:rsid w:val="00E905E1"/>
    <w:rsid w:val="00E90645"/>
    <w:rsid w:val="00E908E1"/>
    <w:rsid w:val="00E91170"/>
    <w:rsid w:val="00E91673"/>
    <w:rsid w:val="00E91B5B"/>
    <w:rsid w:val="00E9403E"/>
    <w:rsid w:val="00E96293"/>
    <w:rsid w:val="00E96307"/>
    <w:rsid w:val="00E96657"/>
    <w:rsid w:val="00E9713D"/>
    <w:rsid w:val="00EA119B"/>
    <w:rsid w:val="00EA2214"/>
    <w:rsid w:val="00EA3673"/>
    <w:rsid w:val="00EA44D5"/>
    <w:rsid w:val="00EA5104"/>
    <w:rsid w:val="00EA65AF"/>
    <w:rsid w:val="00EB07C5"/>
    <w:rsid w:val="00EB1238"/>
    <w:rsid w:val="00EB2721"/>
    <w:rsid w:val="00EB3149"/>
    <w:rsid w:val="00EB4D10"/>
    <w:rsid w:val="00EB528C"/>
    <w:rsid w:val="00EB71BA"/>
    <w:rsid w:val="00EC07BA"/>
    <w:rsid w:val="00EC0D12"/>
    <w:rsid w:val="00EC0DF3"/>
    <w:rsid w:val="00EC0E43"/>
    <w:rsid w:val="00EC13EB"/>
    <w:rsid w:val="00EC165F"/>
    <w:rsid w:val="00EC24ED"/>
    <w:rsid w:val="00EC2AC8"/>
    <w:rsid w:val="00EC33D6"/>
    <w:rsid w:val="00EC5C6F"/>
    <w:rsid w:val="00EC6F89"/>
    <w:rsid w:val="00EC707E"/>
    <w:rsid w:val="00EC78AB"/>
    <w:rsid w:val="00ED0849"/>
    <w:rsid w:val="00ED0AFD"/>
    <w:rsid w:val="00ED23B5"/>
    <w:rsid w:val="00ED3803"/>
    <w:rsid w:val="00ED3A23"/>
    <w:rsid w:val="00ED4D9A"/>
    <w:rsid w:val="00ED4DC6"/>
    <w:rsid w:val="00ED551C"/>
    <w:rsid w:val="00ED5563"/>
    <w:rsid w:val="00ED5DFA"/>
    <w:rsid w:val="00ED7260"/>
    <w:rsid w:val="00ED74CC"/>
    <w:rsid w:val="00ED7636"/>
    <w:rsid w:val="00ED7FCD"/>
    <w:rsid w:val="00EE02F9"/>
    <w:rsid w:val="00EE0A91"/>
    <w:rsid w:val="00EE2588"/>
    <w:rsid w:val="00EE57C0"/>
    <w:rsid w:val="00EE5F4E"/>
    <w:rsid w:val="00EE6065"/>
    <w:rsid w:val="00EE62DF"/>
    <w:rsid w:val="00EE6970"/>
    <w:rsid w:val="00EE7B45"/>
    <w:rsid w:val="00EF1158"/>
    <w:rsid w:val="00EF1674"/>
    <w:rsid w:val="00EF394B"/>
    <w:rsid w:val="00EF3E6B"/>
    <w:rsid w:val="00EF4242"/>
    <w:rsid w:val="00EF55FB"/>
    <w:rsid w:val="00F00341"/>
    <w:rsid w:val="00F00CCC"/>
    <w:rsid w:val="00F033A9"/>
    <w:rsid w:val="00F0345E"/>
    <w:rsid w:val="00F04327"/>
    <w:rsid w:val="00F049D4"/>
    <w:rsid w:val="00F04B01"/>
    <w:rsid w:val="00F05449"/>
    <w:rsid w:val="00F056D0"/>
    <w:rsid w:val="00F07186"/>
    <w:rsid w:val="00F1134A"/>
    <w:rsid w:val="00F11B78"/>
    <w:rsid w:val="00F1304F"/>
    <w:rsid w:val="00F14021"/>
    <w:rsid w:val="00F1519A"/>
    <w:rsid w:val="00F15F33"/>
    <w:rsid w:val="00F164F1"/>
    <w:rsid w:val="00F16767"/>
    <w:rsid w:val="00F16F5D"/>
    <w:rsid w:val="00F1701A"/>
    <w:rsid w:val="00F20EDE"/>
    <w:rsid w:val="00F21983"/>
    <w:rsid w:val="00F23328"/>
    <w:rsid w:val="00F24287"/>
    <w:rsid w:val="00F25782"/>
    <w:rsid w:val="00F259E4"/>
    <w:rsid w:val="00F2791C"/>
    <w:rsid w:val="00F30EB9"/>
    <w:rsid w:val="00F34503"/>
    <w:rsid w:val="00F3550E"/>
    <w:rsid w:val="00F35ADC"/>
    <w:rsid w:val="00F35BF3"/>
    <w:rsid w:val="00F428FA"/>
    <w:rsid w:val="00F42C08"/>
    <w:rsid w:val="00F4313D"/>
    <w:rsid w:val="00F466A0"/>
    <w:rsid w:val="00F466CC"/>
    <w:rsid w:val="00F52B93"/>
    <w:rsid w:val="00F556A5"/>
    <w:rsid w:val="00F557DA"/>
    <w:rsid w:val="00F56A02"/>
    <w:rsid w:val="00F571C8"/>
    <w:rsid w:val="00F6033B"/>
    <w:rsid w:val="00F60FAF"/>
    <w:rsid w:val="00F6170F"/>
    <w:rsid w:val="00F62984"/>
    <w:rsid w:val="00F62E0D"/>
    <w:rsid w:val="00F63BA2"/>
    <w:rsid w:val="00F63FF0"/>
    <w:rsid w:val="00F647A0"/>
    <w:rsid w:val="00F654D2"/>
    <w:rsid w:val="00F65A93"/>
    <w:rsid w:val="00F66296"/>
    <w:rsid w:val="00F669F7"/>
    <w:rsid w:val="00F66ED2"/>
    <w:rsid w:val="00F6747E"/>
    <w:rsid w:val="00F67D46"/>
    <w:rsid w:val="00F70F98"/>
    <w:rsid w:val="00F711C8"/>
    <w:rsid w:val="00F71803"/>
    <w:rsid w:val="00F71970"/>
    <w:rsid w:val="00F72694"/>
    <w:rsid w:val="00F73D71"/>
    <w:rsid w:val="00F757CE"/>
    <w:rsid w:val="00F76625"/>
    <w:rsid w:val="00F76F98"/>
    <w:rsid w:val="00F8373C"/>
    <w:rsid w:val="00F8388C"/>
    <w:rsid w:val="00F83C73"/>
    <w:rsid w:val="00F84D82"/>
    <w:rsid w:val="00F85D4F"/>
    <w:rsid w:val="00F861F5"/>
    <w:rsid w:val="00F867B6"/>
    <w:rsid w:val="00F86884"/>
    <w:rsid w:val="00F8749B"/>
    <w:rsid w:val="00F87CCB"/>
    <w:rsid w:val="00F91416"/>
    <w:rsid w:val="00F92F76"/>
    <w:rsid w:val="00F954AB"/>
    <w:rsid w:val="00F96E25"/>
    <w:rsid w:val="00F978DA"/>
    <w:rsid w:val="00FA0205"/>
    <w:rsid w:val="00FA0C63"/>
    <w:rsid w:val="00FA0CC1"/>
    <w:rsid w:val="00FA0F2B"/>
    <w:rsid w:val="00FA25C4"/>
    <w:rsid w:val="00FB3FB6"/>
    <w:rsid w:val="00FB4DB7"/>
    <w:rsid w:val="00FB52DF"/>
    <w:rsid w:val="00FB53C0"/>
    <w:rsid w:val="00FB59FD"/>
    <w:rsid w:val="00FB6540"/>
    <w:rsid w:val="00FB6B54"/>
    <w:rsid w:val="00FB7DFA"/>
    <w:rsid w:val="00FC1F2C"/>
    <w:rsid w:val="00FC2052"/>
    <w:rsid w:val="00FC22AE"/>
    <w:rsid w:val="00FC27BD"/>
    <w:rsid w:val="00FC3D76"/>
    <w:rsid w:val="00FC4C02"/>
    <w:rsid w:val="00FC5CD1"/>
    <w:rsid w:val="00FC6DBC"/>
    <w:rsid w:val="00FD079B"/>
    <w:rsid w:val="00FD0EE3"/>
    <w:rsid w:val="00FD23A9"/>
    <w:rsid w:val="00FD242B"/>
    <w:rsid w:val="00FD265B"/>
    <w:rsid w:val="00FD35BF"/>
    <w:rsid w:val="00FD3E10"/>
    <w:rsid w:val="00FD4021"/>
    <w:rsid w:val="00FD63AC"/>
    <w:rsid w:val="00FD63AF"/>
    <w:rsid w:val="00FD63DF"/>
    <w:rsid w:val="00FD6A73"/>
    <w:rsid w:val="00FD73FF"/>
    <w:rsid w:val="00FD7674"/>
    <w:rsid w:val="00FE0AD0"/>
    <w:rsid w:val="00FE0F1A"/>
    <w:rsid w:val="00FE21BB"/>
    <w:rsid w:val="00FE2274"/>
    <w:rsid w:val="00FE272C"/>
    <w:rsid w:val="00FE2A0A"/>
    <w:rsid w:val="00FE511A"/>
    <w:rsid w:val="00FF072F"/>
    <w:rsid w:val="00FF16AC"/>
    <w:rsid w:val="00FF22E1"/>
    <w:rsid w:val="00FF266C"/>
    <w:rsid w:val="00FF2D6A"/>
    <w:rsid w:val="00FF2F67"/>
    <w:rsid w:val="00FF43E5"/>
    <w:rsid w:val="00FF4C93"/>
    <w:rsid w:val="00FF5673"/>
    <w:rsid w:val="00FF5A85"/>
    <w:rsid w:val="00FF63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3979DA09"/>
  <w15:chartTrackingRefBased/>
  <w15:docId w15:val="{2189B3B2-D148-4484-BD54-0DD4B1A9C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3954"/>
    <w:rPr>
      <w:rFonts w:ascii="Arial" w:hAnsi="Arial"/>
      <w:sz w:val="22"/>
    </w:rPr>
  </w:style>
  <w:style w:type="paragraph" w:styleId="Heading1">
    <w:name w:val="heading 1"/>
    <w:basedOn w:val="Normal"/>
    <w:next w:val="Normal"/>
    <w:link w:val="Heading1Char"/>
    <w:qFormat/>
    <w:rsid w:val="00CE44D8"/>
    <w:pPr>
      <w:keepNext/>
      <w:jc w:val="center"/>
      <w:outlineLvl w:val="0"/>
    </w:pPr>
    <w:rPr>
      <w:b/>
      <w:kern w:val="28"/>
      <w:sz w:val="28"/>
      <w:szCs w:val="28"/>
    </w:rPr>
  </w:style>
  <w:style w:type="paragraph" w:styleId="Heading2">
    <w:name w:val="heading 2"/>
    <w:basedOn w:val="Normal"/>
    <w:next w:val="Normal"/>
    <w:link w:val="Heading2Char"/>
    <w:qFormat/>
    <w:rsid w:val="0075518C"/>
    <w:pPr>
      <w:keepNext/>
      <w:numPr>
        <w:ilvl w:val="1"/>
        <w:numId w:val="1"/>
      </w:numPr>
      <w:spacing w:before="240" w:after="60"/>
      <w:jc w:val="center"/>
      <w:outlineLvl w:val="1"/>
    </w:pPr>
    <w:rPr>
      <w:b/>
      <w:sz w:val="28"/>
    </w:rPr>
  </w:style>
  <w:style w:type="paragraph" w:styleId="Heading3">
    <w:name w:val="heading 3"/>
    <w:basedOn w:val="Normal"/>
    <w:next w:val="Normal"/>
    <w:link w:val="Heading3Char"/>
    <w:qFormat/>
    <w:pPr>
      <w:keepNext/>
      <w:numPr>
        <w:ilvl w:val="2"/>
        <w:numId w:val="1"/>
      </w:numPr>
      <w:jc w:val="center"/>
      <w:outlineLvl w:val="2"/>
    </w:pPr>
    <w:rPr>
      <w:b/>
    </w:rPr>
  </w:style>
  <w:style w:type="paragraph" w:styleId="Heading4">
    <w:name w:val="heading 4"/>
    <w:basedOn w:val="Normal"/>
    <w:next w:val="Normal"/>
    <w:link w:val="Heading4Char"/>
    <w:qFormat/>
    <w:pPr>
      <w:keepNext/>
      <w:numPr>
        <w:ilvl w:val="3"/>
        <w:numId w:val="1"/>
      </w:numPr>
      <w:spacing w:before="240" w:after="60"/>
      <w:outlineLvl w:val="3"/>
    </w:pPr>
    <w:rPr>
      <w:b/>
      <w:sz w:val="24"/>
    </w:rPr>
  </w:style>
  <w:style w:type="paragraph" w:styleId="Heading5">
    <w:name w:val="heading 5"/>
    <w:basedOn w:val="Normal"/>
    <w:next w:val="Normal"/>
    <w:link w:val="Heading5Char"/>
    <w:qFormat/>
    <w:pPr>
      <w:numPr>
        <w:ilvl w:val="4"/>
        <w:numId w:val="1"/>
      </w:numPr>
      <w:spacing w:before="240" w:after="60"/>
      <w:outlineLvl w:val="4"/>
    </w:pPr>
  </w:style>
  <w:style w:type="paragraph" w:styleId="Heading6">
    <w:name w:val="heading 6"/>
    <w:basedOn w:val="Normal"/>
    <w:next w:val="Normal"/>
    <w:link w:val="Heading6Char"/>
    <w:qFormat/>
    <w:pPr>
      <w:numPr>
        <w:ilvl w:val="5"/>
        <w:numId w:val="1"/>
      </w:numPr>
      <w:spacing w:before="240" w:after="60"/>
      <w:outlineLvl w:val="5"/>
    </w:pPr>
    <w:rPr>
      <w:rFonts w:ascii="Times New Roman" w:hAnsi="Times New Roman"/>
      <w:i/>
    </w:rPr>
  </w:style>
  <w:style w:type="paragraph" w:styleId="Heading7">
    <w:name w:val="heading 7"/>
    <w:basedOn w:val="Normal"/>
    <w:next w:val="Normal"/>
    <w:link w:val="Heading7Char"/>
    <w:qFormat/>
    <w:pPr>
      <w:numPr>
        <w:ilvl w:val="6"/>
        <w:numId w:val="1"/>
      </w:numPr>
      <w:spacing w:before="240" w:after="60"/>
      <w:outlineLvl w:val="6"/>
    </w:pPr>
    <w:rPr>
      <w:sz w:val="20"/>
    </w:rPr>
  </w:style>
  <w:style w:type="paragraph" w:styleId="Heading8">
    <w:name w:val="heading 8"/>
    <w:basedOn w:val="Normal"/>
    <w:next w:val="Normal"/>
    <w:link w:val="Heading8Char"/>
    <w:qFormat/>
    <w:pPr>
      <w:numPr>
        <w:ilvl w:val="7"/>
        <w:numId w:val="1"/>
      </w:numPr>
      <w:spacing w:before="240" w:after="60"/>
      <w:outlineLvl w:val="7"/>
    </w:pPr>
    <w:rPr>
      <w:i/>
      <w:sz w:val="20"/>
    </w:rPr>
  </w:style>
  <w:style w:type="paragraph" w:styleId="Heading9">
    <w:name w:val="heading 9"/>
    <w:basedOn w:val="Normal"/>
    <w:next w:val="Normal"/>
    <w:link w:val="Heading9Char"/>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72C29"/>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TOC1">
    <w:name w:val="toc 1"/>
    <w:basedOn w:val="Normal"/>
    <w:next w:val="Normal"/>
    <w:autoRedefine/>
    <w:uiPriority w:val="39"/>
    <w:rsid w:val="007829A3"/>
    <w:pPr>
      <w:tabs>
        <w:tab w:val="right" w:leader="dot" w:pos="10210"/>
      </w:tabs>
      <w:spacing w:before="120" w:after="120"/>
    </w:pPr>
    <w:rPr>
      <w:b/>
      <w:szCs w:val="22"/>
    </w:rPr>
  </w:style>
  <w:style w:type="paragraph" w:styleId="TOC2">
    <w:name w:val="toc 2"/>
    <w:basedOn w:val="Normal"/>
    <w:next w:val="Normal"/>
    <w:autoRedefine/>
    <w:uiPriority w:val="39"/>
    <w:rsid w:val="0053776A"/>
    <w:pPr>
      <w:tabs>
        <w:tab w:val="right" w:leader="dot" w:pos="10214"/>
      </w:tabs>
    </w:pPr>
    <w:rPr>
      <w:szCs w:val="22"/>
    </w:rPr>
  </w:style>
  <w:style w:type="paragraph" w:styleId="TOC3">
    <w:name w:val="toc 3"/>
    <w:basedOn w:val="Normal"/>
    <w:next w:val="Normal"/>
    <w:autoRedefine/>
    <w:semiHidden/>
    <w:rsid w:val="00752D7A"/>
    <w:pPr>
      <w:ind w:left="440"/>
    </w:pPr>
    <w:rPr>
      <w:i/>
    </w:rPr>
  </w:style>
  <w:style w:type="paragraph" w:styleId="TOC4">
    <w:name w:val="toc 4"/>
    <w:basedOn w:val="Normal"/>
    <w:next w:val="Normal"/>
    <w:autoRedefine/>
    <w:semiHidden/>
    <w:rsid w:val="00DB1513"/>
    <w:pPr>
      <w:ind w:left="660"/>
    </w:pPr>
    <w:rPr>
      <w:sz w:val="18"/>
    </w:rPr>
  </w:style>
  <w:style w:type="paragraph" w:styleId="TOC5">
    <w:name w:val="toc 5"/>
    <w:basedOn w:val="Normal"/>
    <w:next w:val="Normal"/>
    <w:autoRedefine/>
    <w:semiHidden/>
    <w:rsid w:val="00DB1513"/>
    <w:pPr>
      <w:ind w:left="880"/>
    </w:pPr>
    <w:rPr>
      <w:sz w:val="18"/>
    </w:rPr>
  </w:style>
  <w:style w:type="paragraph" w:styleId="TOC6">
    <w:name w:val="toc 6"/>
    <w:basedOn w:val="Normal"/>
    <w:next w:val="Normal"/>
    <w:autoRedefine/>
    <w:semiHidden/>
    <w:rsid w:val="00DB1513"/>
    <w:pPr>
      <w:ind w:left="1100"/>
    </w:pPr>
    <w:rPr>
      <w:sz w:val="18"/>
    </w:rPr>
  </w:style>
  <w:style w:type="paragraph" w:styleId="TOC7">
    <w:name w:val="toc 7"/>
    <w:basedOn w:val="Normal"/>
    <w:next w:val="Normal"/>
    <w:autoRedefine/>
    <w:semiHidden/>
    <w:rsid w:val="00DB1513"/>
    <w:pPr>
      <w:ind w:left="1320"/>
    </w:pPr>
    <w:rPr>
      <w:sz w:val="18"/>
    </w:rPr>
  </w:style>
  <w:style w:type="paragraph" w:styleId="TOC8">
    <w:name w:val="toc 8"/>
    <w:basedOn w:val="Normal"/>
    <w:next w:val="Normal"/>
    <w:autoRedefine/>
    <w:semiHidden/>
    <w:rsid w:val="00DB1513"/>
    <w:pPr>
      <w:ind w:left="1540"/>
    </w:pPr>
    <w:rPr>
      <w:sz w:val="18"/>
    </w:rPr>
  </w:style>
  <w:style w:type="paragraph" w:styleId="TOC9">
    <w:name w:val="toc 9"/>
    <w:basedOn w:val="Normal"/>
    <w:next w:val="Normal"/>
    <w:autoRedefine/>
    <w:semiHidden/>
    <w:rsid w:val="00DB1513"/>
    <w:pPr>
      <w:ind w:left="1760"/>
    </w:pPr>
    <w:rPr>
      <w:sz w:val="18"/>
    </w:rPr>
  </w:style>
  <w:style w:type="paragraph" w:styleId="BodyText2">
    <w:name w:val="Body Text 2"/>
    <w:basedOn w:val="Normal"/>
    <w:pPr>
      <w:numPr>
        <w:ilvl w:val="12"/>
      </w:numPr>
      <w:jc w:val="both"/>
    </w:pPr>
  </w:style>
  <w:style w:type="paragraph" w:customStyle="1" w:styleId="InsideAddress">
    <w:name w:val="InsideAddress"/>
    <w:basedOn w:val="Normal"/>
    <w:pPr>
      <w:spacing w:before="480"/>
    </w:pPr>
    <w:rPr>
      <w:rFonts w:ascii="Courier New" w:hAnsi="Courier New"/>
    </w:rPr>
  </w:style>
  <w:style w:type="character" w:styleId="CommentReference">
    <w:name w:val="annotation reference"/>
    <w:uiPriority w:val="99"/>
    <w:rPr>
      <w:sz w:val="16"/>
    </w:rPr>
  </w:style>
  <w:style w:type="paragraph" w:styleId="CommentText">
    <w:name w:val="annotation text"/>
    <w:basedOn w:val="Normal"/>
    <w:link w:val="CommentTextChar"/>
    <w:uiPriority w:val="99"/>
    <w:rPr>
      <w:sz w:val="20"/>
    </w:rPr>
  </w:style>
  <w:style w:type="paragraph" w:styleId="BalloonText">
    <w:name w:val="Balloon Text"/>
    <w:basedOn w:val="Normal"/>
    <w:link w:val="BalloonTextChar"/>
    <w:uiPriority w:val="99"/>
    <w:rsid w:val="008364E5"/>
    <w:rPr>
      <w:rFonts w:ascii="Tahoma" w:hAnsi="Tahoma" w:cs="Tahoma"/>
      <w:sz w:val="16"/>
      <w:szCs w:val="16"/>
    </w:rPr>
  </w:style>
  <w:style w:type="table" w:styleId="TableGrid">
    <w:name w:val="Table Grid"/>
    <w:basedOn w:val="TableNormal"/>
    <w:rsid w:val="00C26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C5405"/>
    <w:rPr>
      <w:color w:val="0000FF"/>
      <w:u w:val="single"/>
    </w:rPr>
  </w:style>
  <w:style w:type="paragraph" w:styleId="CommentSubject">
    <w:name w:val="annotation subject"/>
    <w:basedOn w:val="CommentText"/>
    <w:next w:val="CommentText"/>
    <w:link w:val="CommentSubjectChar"/>
    <w:rsid w:val="0080749F"/>
    <w:rPr>
      <w:b/>
      <w:bCs/>
    </w:rPr>
  </w:style>
  <w:style w:type="paragraph" w:customStyle="1" w:styleId="ROPShellNumbering">
    <w:name w:val="ROPShellNumbering"/>
    <w:basedOn w:val="ListNumber"/>
    <w:rsid w:val="00CC5C04"/>
    <w:pPr>
      <w:numPr>
        <w:numId w:val="24"/>
      </w:numPr>
      <w:spacing w:after="200"/>
    </w:pPr>
    <w:rPr>
      <w:sz w:val="20"/>
      <w:szCs w:val="22"/>
    </w:rPr>
  </w:style>
  <w:style w:type="paragraph" w:styleId="ListNumber">
    <w:name w:val="List Number"/>
    <w:basedOn w:val="Normal"/>
    <w:rsid w:val="00CC5C04"/>
    <w:pPr>
      <w:numPr>
        <w:numId w:val="22"/>
      </w:numPr>
    </w:pPr>
  </w:style>
  <w:style w:type="numbering" w:customStyle="1" w:styleId="ROPShellNumTables">
    <w:name w:val="ROPShellNumTables"/>
    <w:basedOn w:val="NoList"/>
    <w:rsid w:val="000944A9"/>
    <w:pPr>
      <w:numPr>
        <w:numId w:val="23"/>
      </w:numPr>
    </w:pPr>
  </w:style>
  <w:style w:type="character" w:styleId="Strong">
    <w:name w:val="Strong"/>
    <w:qFormat/>
    <w:rsid w:val="00C53769"/>
    <w:rPr>
      <w:b/>
      <w:bCs/>
    </w:rPr>
  </w:style>
  <w:style w:type="paragraph" w:styleId="ListParagraph">
    <w:name w:val="List Paragraph"/>
    <w:basedOn w:val="Normal"/>
    <w:link w:val="ListParagraphChar"/>
    <w:uiPriority w:val="34"/>
    <w:qFormat/>
    <w:rsid w:val="00F6033B"/>
    <w:pPr>
      <w:ind w:left="720"/>
    </w:pPr>
  </w:style>
  <w:style w:type="paragraph" w:styleId="Revision">
    <w:name w:val="Revision"/>
    <w:hidden/>
    <w:uiPriority w:val="99"/>
    <w:semiHidden/>
    <w:rsid w:val="00432D30"/>
    <w:rPr>
      <w:rFonts w:ascii="Arial" w:hAnsi="Arial"/>
      <w:sz w:val="22"/>
    </w:rPr>
  </w:style>
  <w:style w:type="character" w:customStyle="1" w:styleId="CommentTextChar">
    <w:name w:val="Comment Text Char"/>
    <w:basedOn w:val="DefaultParagraphFont"/>
    <w:link w:val="CommentText"/>
    <w:uiPriority w:val="99"/>
    <w:rsid w:val="00432D30"/>
    <w:rPr>
      <w:rFonts w:ascii="Arial" w:hAnsi="Arial"/>
    </w:rPr>
  </w:style>
  <w:style w:type="character" w:customStyle="1" w:styleId="HeaderChar">
    <w:name w:val="Header Char"/>
    <w:basedOn w:val="DefaultParagraphFont"/>
    <w:link w:val="Header"/>
    <w:rsid w:val="00CC49A6"/>
    <w:rPr>
      <w:rFonts w:ascii="Arial" w:hAnsi="Arial"/>
      <w:sz w:val="22"/>
    </w:rPr>
  </w:style>
  <w:style w:type="paragraph" w:styleId="BodyText">
    <w:name w:val="Body Text"/>
    <w:basedOn w:val="Normal"/>
    <w:link w:val="BodyTextChar"/>
    <w:rsid w:val="00CC49A6"/>
    <w:pPr>
      <w:spacing w:after="120"/>
    </w:pPr>
  </w:style>
  <w:style w:type="character" w:customStyle="1" w:styleId="BodyTextChar">
    <w:name w:val="Body Text Char"/>
    <w:basedOn w:val="DefaultParagraphFont"/>
    <w:link w:val="BodyText"/>
    <w:rsid w:val="00CC49A6"/>
    <w:rPr>
      <w:rFonts w:ascii="Arial" w:hAnsi="Arial"/>
      <w:sz w:val="22"/>
    </w:rPr>
  </w:style>
  <w:style w:type="paragraph" w:styleId="NormalWeb">
    <w:name w:val="Normal (Web)"/>
    <w:basedOn w:val="Normal"/>
    <w:uiPriority w:val="99"/>
    <w:rsid w:val="007F59AC"/>
    <w:rPr>
      <w:rFonts w:ascii="Times New Roman" w:hAnsi="Times New Roman"/>
      <w:sz w:val="24"/>
      <w:szCs w:val="24"/>
    </w:rPr>
  </w:style>
  <w:style w:type="character" w:customStyle="1" w:styleId="Heading2Char">
    <w:name w:val="Heading 2 Char"/>
    <w:basedOn w:val="DefaultParagraphFont"/>
    <w:link w:val="Heading2"/>
    <w:rsid w:val="005E51C8"/>
    <w:rPr>
      <w:rFonts w:ascii="Arial" w:hAnsi="Arial"/>
      <w:b/>
      <w:sz w:val="28"/>
    </w:rPr>
  </w:style>
  <w:style w:type="character" w:customStyle="1" w:styleId="Heading1Char">
    <w:name w:val="Heading 1 Char"/>
    <w:basedOn w:val="DefaultParagraphFont"/>
    <w:link w:val="Heading1"/>
    <w:rsid w:val="005E51C8"/>
    <w:rPr>
      <w:rFonts w:ascii="Arial" w:hAnsi="Arial"/>
      <w:b/>
      <w:kern w:val="28"/>
      <w:sz w:val="28"/>
      <w:szCs w:val="28"/>
    </w:rPr>
  </w:style>
  <w:style w:type="numbering" w:customStyle="1" w:styleId="NoList1">
    <w:name w:val="No List1"/>
    <w:next w:val="NoList"/>
    <w:uiPriority w:val="99"/>
    <w:semiHidden/>
    <w:unhideWhenUsed/>
    <w:rsid w:val="00236CE7"/>
  </w:style>
  <w:style w:type="table" w:customStyle="1" w:styleId="TableGrid1">
    <w:name w:val="Table Grid1"/>
    <w:basedOn w:val="TableNormal"/>
    <w:next w:val="TableGrid"/>
    <w:uiPriority w:val="59"/>
    <w:rsid w:val="00236CE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rsid w:val="00236CE7"/>
    <w:rPr>
      <w:rFonts w:ascii="Tahoma" w:hAnsi="Tahoma" w:cs="Tahoma"/>
      <w:sz w:val="16"/>
      <w:szCs w:val="16"/>
    </w:rPr>
  </w:style>
  <w:style w:type="numbering" w:customStyle="1" w:styleId="NoList2">
    <w:name w:val="No List2"/>
    <w:next w:val="NoList"/>
    <w:uiPriority w:val="99"/>
    <w:semiHidden/>
    <w:unhideWhenUsed/>
    <w:rsid w:val="00236CE7"/>
  </w:style>
  <w:style w:type="table" w:customStyle="1" w:styleId="TableGrid2">
    <w:name w:val="Table Grid2"/>
    <w:basedOn w:val="TableNormal"/>
    <w:next w:val="TableGrid"/>
    <w:uiPriority w:val="59"/>
    <w:rsid w:val="00236CE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B595D"/>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B467AC"/>
    <w:rPr>
      <w:color w:val="605E5C"/>
      <w:shd w:val="clear" w:color="auto" w:fill="E1DFDD"/>
    </w:rPr>
  </w:style>
  <w:style w:type="character" w:customStyle="1" w:styleId="cf01">
    <w:name w:val="cf01"/>
    <w:basedOn w:val="DefaultParagraphFont"/>
    <w:rsid w:val="0052731C"/>
    <w:rPr>
      <w:rFonts w:ascii="Segoe UI" w:hAnsi="Segoe UI" w:cs="Segoe UI" w:hint="default"/>
      <w:sz w:val="18"/>
      <w:szCs w:val="18"/>
    </w:rPr>
  </w:style>
  <w:style w:type="character" w:customStyle="1" w:styleId="ListParagraphChar">
    <w:name w:val="List Paragraph Char"/>
    <w:link w:val="ListParagraph"/>
    <w:uiPriority w:val="34"/>
    <w:rsid w:val="00922D46"/>
    <w:rPr>
      <w:rFonts w:ascii="Arial" w:hAnsi="Arial"/>
      <w:sz w:val="22"/>
    </w:rPr>
  </w:style>
  <w:style w:type="character" w:customStyle="1" w:styleId="CommentSubjectChar">
    <w:name w:val="Comment Subject Char"/>
    <w:link w:val="CommentSubject"/>
    <w:rsid w:val="00144918"/>
    <w:rPr>
      <w:rFonts w:ascii="Arial" w:hAnsi="Arial"/>
      <w:b/>
      <w:bCs/>
    </w:rPr>
  </w:style>
  <w:style w:type="character" w:customStyle="1" w:styleId="Heading4Char">
    <w:name w:val="Heading 4 Char"/>
    <w:link w:val="Heading4"/>
    <w:rsid w:val="00144918"/>
    <w:rPr>
      <w:rFonts w:ascii="Arial" w:hAnsi="Arial"/>
      <w:b/>
      <w:sz w:val="24"/>
    </w:rPr>
  </w:style>
  <w:style w:type="character" w:customStyle="1" w:styleId="FooterChar">
    <w:name w:val="Footer Char"/>
    <w:link w:val="Footer"/>
    <w:rsid w:val="00144918"/>
    <w:rPr>
      <w:rFonts w:ascii="Arial" w:hAnsi="Arial"/>
      <w:sz w:val="22"/>
    </w:rPr>
  </w:style>
  <w:style w:type="character" w:customStyle="1" w:styleId="Heading3Char">
    <w:name w:val="Heading 3 Char"/>
    <w:link w:val="Heading3"/>
    <w:rsid w:val="00144918"/>
    <w:rPr>
      <w:rFonts w:ascii="Arial" w:hAnsi="Arial"/>
      <w:b/>
      <w:sz w:val="22"/>
    </w:rPr>
  </w:style>
  <w:style w:type="character" w:customStyle="1" w:styleId="Heading5Char">
    <w:name w:val="Heading 5 Char"/>
    <w:link w:val="Heading5"/>
    <w:rsid w:val="00144918"/>
    <w:rPr>
      <w:rFonts w:ascii="Arial" w:hAnsi="Arial"/>
      <w:sz w:val="22"/>
    </w:rPr>
  </w:style>
  <w:style w:type="character" w:customStyle="1" w:styleId="Heading6Char">
    <w:name w:val="Heading 6 Char"/>
    <w:link w:val="Heading6"/>
    <w:rsid w:val="00144918"/>
    <w:rPr>
      <w:i/>
      <w:sz w:val="22"/>
    </w:rPr>
  </w:style>
  <w:style w:type="character" w:customStyle="1" w:styleId="Heading7Char">
    <w:name w:val="Heading 7 Char"/>
    <w:link w:val="Heading7"/>
    <w:rsid w:val="00144918"/>
    <w:rPr>
      <w:rFonts w:ascii="Arial" w:hAnsi="Arial"/>
    </w:rPr>
  </w:style>
  <w:style w:type="character" w:customStyle="1" w:styleId="Heading8Char">
    <w:name w:val="Heading 8 Char"/>
    <w:link w:val="Heading8"/>
    <w:rsid w:val="00144918"/>
    <w:rPr>
      <w:rFonts w:ascii="Arial" w:hAnsi="Arial"/>
      <w:i/>
    </w:rPr>
  </w:style>
  <w:style w:type="character" w:customStyle="1" w:styleId="Heading9Char">
    <w:name w:val="Heading 9 Char"/>
    <w:link w:val="Heading9"/>
    <w:rsid w:val="00144918"/>
    <w:rPr>
      <w:rFonts w:ascii="Arial" w:hAnsi="Arial"/>
      <w:b/>
      <w:i/>
      <w:sz w:val="18"/>
    </w:rPr>
  </w:style>
  <w:style w:type="numbering" w:customStyle="1" w:styleId="Style1">
    <w:name w:val="Style1"/>
    <w:uiPriority w:val="99"/>
    <w:rsid w:val="00144918"/>
    <w:pPr>
      <w:numPr>
        <w:numId w:val="171"/>
      </w:numPr>
    </w:pPr>
  </w:style>
  <w:style w:type="character" w:styleId="FollowedHyperlink">
    <w:name w:val="FollowedHyperlink"/>
    <w:basedOn w:val="DefaultParagraphFont"/>
    <w:rsid w:val="0014491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643994">
      <w:bodyDiv w:val="1"/>
      <w:marLeft w:val="0"/>
      <w:marRight w:val="0"/>
      <w:marTop w:val="0"/>
      <w:marBottom w:val="0"/>
      <w:divBdr>
        <w:top w:val="none" w:sz="0" w:space="0" w:color="auto"/>
        <w:left w:val="none" w:sz="0" w:space="0" w:color="auto"/>
        <w:bottom w:val="none" w:sz="0" w:space="0" w:color="auto"/>
        <w:right w:val="none" w:sz="0" w:space="0" w:color="auto"/>
      </w:divBdr>
    </w:div>
    <w:div w:id="685836487">
      <w:bodyDiv w:val="1"/>
      <w:marLeft w:val="0"/>
      <w:marRight w:val="0"/>
      <w:marTop w:val="0"/>
      <w:marBottom w:val="0"/>
      <w:divBdr>
        <w:top w:val="none" w:sz="0" w:space="0" w:color="auto"/>
        <w:left w:val="none" w:sz="0" w:space="0" w:color="auto"/>
        <w:bottom w:val="none" w:sz="0" w:space="0" w:color="auto"/>
        <w:right w:val="none" w:sz="0" w:space="0" w:color="auto"/>
      </w:divBdr>
    </w:div>
    <w:div w:id="812134488">
      <w:bodyDiv w:val="1"/>
      <w:marLeft w:val="0"/>
      <w:marRight w:val="0"/>
      <w:marTop w:val="0"/>
      <w:marBottom w:val="0"/>
      <w:divBdr>
        <w:top w:val="none" w:sz="0" w:space="0" w:color="auto"/>
        <w:left w:val="none" w:sz="0" w:space="0" w:color="auto"/>
        <w:bottom w:val="none" w:sz="0" w:space="0" w:color="auto"/>
        <w:right w:val="none" w:sz="0" w:space="0" w:color="auto"/>
      </w:divBdr>
      <w:divsChild>
        <w:div w:id="2087796348">
          <w:marLeft w:val="0"/>
          <w:marRight w:val="0"/>
          <w:marTop w:val="0"/>
          <w:marBottom w:val="0"/>
          <w:divBdr>
            <w:top w:val="none" w:sz="0" w:space="0" w:color="auto"/>
            <w:left w:val="none" w:sz="0" w:space="0" w:color="auto"/>
            <w:bottom w:val="none" w:sz="0" w:space="0" w:color="auto"/>
            <w:right w:val="none" w:sz="0" w:space="0" w:color="auto"/>
          </w:divBdr>
        </w:div>
      </w:divsChild>
    </w:div>
    <w:div w:id="1094472369">
      <w:bodyDiv w:val="1"/>
      <w:marLeft w:val="0"/>
      <w:marRight w:val="0"/>
      <w:marTop w:val="0"/>
      <w:marBottom w:val="0"/>
      <w:divBdr>
        <w:top w:val="none" w:sz="0" w:space="0" w:color="auto"/>
        <w:left w:val="none" w:sz="0" w:space="0" w:color="auto"/>
        <w:bottom w:val="none" w:sz="0" w:space="0" w:color="auto"/>
        <w:right w:val="none" w:sz="0" w:space="0" w:color="auto"/>
      </w:divBdr>
    </w:div>
    <w:div w:id="1165590090">
      <w:bodyDiv w:val="1"/>
      <w:marLeft w:val="0"/>
      <w:marRight w:val="0"/>
      <w:marTop w:val="0"/>
      <w:marBottom w:val="0"/>
      <w:divBdr>
        <w:top w:val="none" w:sz="0" w:space="0" w:color="auto"/>
        <w:left w:val="none" w:sz="0" w:space="0" w:color="auto"/>
        <w:bottom w:val="none" w:sz="0" w:space="0" w:color="auto"/>
        <w:right w:val="none" w:sz="0" w:space="0" w:color="auto"/>
      </w:divBdr>
    </w:div>
    <w:div w:id="1491167274">
      <w:bodyDiv w:val="1"/>
      <w:marLeft w:val="0"/>
      <w:marRight w:val="0"/>
      <w:marTop w:val="0"/>
      <w:marBottom w:val="0"/>
      <w:divBdr>
        <w:top w:val="none" w:sz="0" w:space="0" w:color="auto"/>
        <w:left w:val="none" w:sz="0" w:space="0" w:color="auto"/>
        <w:bottom w:val="none" w:sz="0" w:space="0" w:color="auto"/>
        <w:right w:val="none" w:sz="0" w:space="0" w:color="auto"/>
      </w:divBdr>
    </w:div>
    <w:div w:id="1721905327">
      <w:bodyDiv w:val="1"/>
      <w:marLeft w:val="0"/>
      <w:marRight w:val="0"/>
      <w:marTop w:val="0"/>
      <w:marBottom w:val="0"/>
      <w:divBdr>
        <w:top w:val="none" w:sz="0" w:space="0" w:color="auto"/>
        <w:left w:val="none" w:sz="0" w:space="0" w:color="auto"/>
        <w:bottom w:val="none" w:sz="0" w:space="0" w:color="auto"/>
        <w:right w:val="none" w:sz="0" w:space="0" w:color="auto"/>
      </w:divBdr>
    </w:div>
    <w:div w:id="2142768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gcc02.safelinks.protection.outlook.com/?url=https%3A%2F%2Fcdx.epa.gov%2F&amp;data=05%7C01%7CORENTK%40michigan.gov%7Cf851657317c1495e6aab08dbf0f27fc7%7Cd5fb7087377742ad966a892ef47225d1%7C0%7C0%7C638368696538391429%7CUnknown%7CTWFpbGZsb3d8eyJWIjoiMC4wLjAwMDAiLCJQIjoiV2luMzIiLCJBTiI6Ik1haWwiLCJXVCI6Mn0%3D%7C3000%7C%7C%7C&amp;sdata=g47mBhO2BDhi5HkAFttL1hXx%2B3d7TH9tHB6UHijdGXc%3D&amp;reserved=0" TargetMode="External"/><Relationship Id="rId18" Type="http://schemas.openxmlformats.org/officeDocument/2006/relationships/image" Target="media/image3.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gcc02.safelinks.protection.outlook.com/?url=https%3A%2F%2Fcdx.epa.gov%2F&amp;data=05%7C01%7CORENTK%40michigan.gov%7Cf851657317c1495e6aab08dbf0f27fc7%7Cd5fb7087377742ad966a892ef47225d1%7C0%7C0%7C638368696538391429%7CUnknown%7CTWFpbGZsb3d8eyJWIjoiMC4wLjAwMDAiLCJQIjoiV2luMzIiLCJBTiI6Ik1haWwiLCJXVCI6Mn0%3D%7C3000%7C%7C%7C&amp;sdata=g47mBhO2BDhi5HkAFttL1hXx%2B3d7TH9tHB6UHijdGXc%3D&amp;reserved=0"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jp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epa.gov/cdx" TargetMode="External"/><Relationship Id="rId23" Type="http://schemas.openxmlformats.org/officeDocument/2006/relationships/header" Target="header7.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epa.gov/cdx" TargetMode="External"/><Relationship Id="rId22"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F7037B-34A0-4F67-BFC5-B142B70A4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1511</TotalTime>
  <Pages>99</Pages>
  <Words>39948</Words>
  <Characters>218370</Characters>
  <Application>Microsoft Office Word</Application>
  <DocSecurity>0</DocSecurity>
  <Lines>1819</Lines>
  <Paragraphs>515</Paragraphs>
  <ScaleCrop>false</ScaleCrop>
  <HeadingPairs>
    <vt:vector size="2" baseType="variant">
      <vt:variant>
        <vt:lpstr>Title</vt:lpstr>
      </vt:variant>
      <vt:variant>
        <vt:i4>1</vt:i4>
      </vt:variant>
    </vt:vector>
  </HeadingPairs>
  <TitlesOfParts>
    <vt:vector size="1" baseType="lpstr">
      <vt:lpstr>ROP Template Shell NEW</vt:lpstr>
    </vt:vector>
  </TitlesOfParts>
  <Manager>EGLE AQD Field</Manager>
  <Company>EGLE - Air Quality Division</Company>
  <LinksUpToDate>false</LinksUpToDate>
  <CharactersWithSpaces>257803</CharactersWithSpaces>
  <SharedDoc>false</SharedDoc>
  <HyperlinkBase>rop-template-shell.dotm</HyperlinkBase>
  <HLinks>
    <vt:vector size="204" baseType="variant">
      <vt:variant>
        <vt:i4>1572914</vt:i4>
      </vt:variant>
      <vt:variant>
        <vt:i4>200</vt:i4>
      </vt:variant>
      <vt:variant>
        <vt:i4>0</vt:i4>
      </vt:variant>
      <vt:variant>
        <vt:i4>5</vt:i4>
      </vt:variant>
      <vt:variant>
        <vt:lpwstr/>
      </vt:variant>
      <vt:variant>
        <vt:lpwstr>_Toc522874210</vt:lpwstr>
      </vt:variant>
      <vt:variant>
        <vt:i4>1638450</vt:i4>
      </vt:variant>
      <vt:variant>
        <vt:i4>194</vt:i4>
      </vt:variant>
      <vt:variant>
        <vt:i4>0</vt:i4>
      </vt:variant>
      <vt:variant>
        <vt:i4>5</vt:i4>
      </vt:variant>
      <vt:variant>
        <vt:lpwstr/>
      </vt:variant>
      <vt:variant>
        <vt:lpwstr>_Toc522874209</vt:lpwstr>
      </vt:variant>
      <vt:variant>
        <vt:i4>1638450</vt:i4>
      </vt:variant>
      <vt:variant>
        <vt:i4>188</vt:i4>
      </vt:variant>
      <vt:variant>
        <vt:i4>0</vt:i4>
      </vt:variant>
      <vt:variant>
        <vt:i4>5</vt:i4>
      </vt:variant>
      <vt:variant>
        <vt:lpwstr/>
      </vt:variant>
      <vt:variant>
        <vt:lpwstr>_Toc522874208</vt:lpwstr>
      </vt:variant>
      <vt:variant>
        <vt:i4>1638450</vt:i4>
      </vt:variant>
      <vt:variant>
        <vt:i4>182</vt:i4>
      </vt:variant>
      <vt:variant>
        <vt:i4>0</vt:i4>
      </vt:variant>
      <vt:variant>
        <vt:i4>5</vt:i4>
      </vt:variant>
      <vt:variant>
        <vt:lpwstr/>
      </vt:variant>
      <vt:variant>
        <vt:lpwstr>_Toc522874207</vt:lpwstr>
      </vt:variant>
      <vt:variant>
        <vt:i4>1638450</vt:i4>
      </vt:variant>
      <vt:variant>
        <vt:i4>176</vt:i4>
      </vt:variant>
      <vt:variant>
        <vt:i4>0</vt:i4>
      </vt:variant>
      <vt:variant>
        <vt:i4>5</vt:i4>
      </vt:variant>
      <vt:variant>
        <vt:lpwstr/>
      </vt:variant>
      <vt:variant>
        <vt:lpwstr>_Toc522874206</vt:lpwstr>
      </vt:variant>
      <vt:variant>
        <vt:i4>1638450</vt:i4>
      </vt:variant>
      <vt:variant>
        <vt:i4>170</vt:i4>
      </vt:variant>
      <vt:variant>
        <vt:i4>0</vt:i4>
      </vt:variant>
      <vt:variant>
        <vt:i4>5</vt:i4>
      </vt:variant>
      <vt:variant>
        <vt:lpwstr/>
      </vt:variant>
      <vt:variant>
        <vt:lpwstr>_Toc522874205</vt:lpwstr>
      </vt:variant>
      <vt:variant>
        <vt:i4>1638450</vt:i4>
      </vt:variant>
      <vt:variant>
        <vt:i4>164</vt:i4>
      </vt:variant>
      <vt:variant>
        <vt:i4>0</vt:i4>
      </vt:variant>
      <vt:variant>
        <vt:i4>5</vt:i4>
      </vt:variant>
      <vt:variant>
        <vt:lpwstr/>
      </vt:variant>
      <vt:variant>
        <vt:lpwstr>_Toc522874204</vt:lpwstr>
      </vt:variant>
      <vt:variant>
        <vt:i4>1638450</vt:i4>
      </vt:variant>
      <vt:variant>
        <vt:i4>158</vt:i4>
      </vt:variant>
      <vt:variant>
        <vt:i4>0</vt:i4>
      </vt:variant>
      <vt:variant>
        <vt:i4>5</vt:i4>
      </vt:variant>
      <vt:variant>
        <vt:lpwstr/>
      </vt:variant>
      <vt:variant>
        <vt:lpwstr>_Toc522874203</vt:lpwstr>
      </vt:variant>
      <vt:variant>
        <vt:i4>1638450</vt:i4>
      </vt:variant>
      <vt:variant>
        <vt:i4>152</vt:i4>
      </vt:variant>
      <vt:variant>
        <vt:i4>0</vt:i4>
      </vt:variant>
      <vt:variant>
        <vt:i4>5</vt:i4>
      </vt:variant>
      <vt:variant>
        <vt:lpwstr/>
      </vt:variant>
      <vt:variant>
        <vt:lpwstr>_Toc522874202</vt:lpwstr>
      </vt:variant>
      <vt:variant>
        <vt:i4>1638450</vt:i4>
      </vt:variant>
      <vt:variant>
        <vt:i4>146</vt:i4>
      </vt:variant>
      <vt:variant>
        <vt:i4>0</vt:i4>
      </vt:variant>
      <vt:variant>
        <vt:i4>5</vt:i4>
      </vt:variant>
      <vt:variant>
        <vt:lpwstr/>
      </vt:variant>
      <vt:variant>
        <vt:lpwstr>_Toc522874201</vt:lpwstr>
      </vt:variant>
      <vt:variant>
        <vt:i4>1638450</vt:i4>
      </vt:variant>
      <vt:variant>
        <vt:i4>140</vt:i4>
      </vt:variant>
      <vt:variant>
        <vt:i4>0</vt:i4>
      </vt:variant>
      <vt:variant>
        <vt:i4>5</vt:i4>
      </vt:variant>
      <vt:variant>
        <vt:lpwstr/>
      </vt:variant>
      <vt:variant>
        <vt:lpwstr>_Toc522874200</vt:lpwstr>
      </vt:variant>
      <vt:variant>
        <vt:i4>1048625</vt:i4>
      </vt:variant>
      <vt:variant>
        <vt:i4>134</vt:i4>
      </vt:variant>
      <vt:variant>
        <vt:i4>0</vt:i4>
      </vt:variant>
      <vt:variant>
        <vt:i4>5</vt:i4>
      </vt:variant>
      <vt:variant>
        <vt:lpwstr/>
      </vt:variant>
      <vt:variant>
        <vt:lpwstr>_Toc522874199</vt:lpwstr>
      </vt:variant>
      <vt:variant>
        <vt:i4>1048625</vt:i4>
      </vt:variant>
      <vt:variant>
        <vt:i4>128</vt:i4>
      </vt:variant>
      <vt:variant>
        <vt:i4>0</vt:i4>
      </vt:variant>
      <vt:variant>
        <vt:i4>5</vt:i4>
      </vt:variant>
      <vt:variant>
        <vt:lpwstr/>
      </vt:variant>
      <vt:variant>
        <vt:lpwstr>_Toc522874198</vt:lpwstr>
      </vt:variant>
      <vt:variant>
        <vt:i4>1048625</vt:i4>
      </vt:variant>
      <vt:variant>
        <vt:i4>122</vt:i4>
      </vt:variant>
      <vt:variant>
        <vt:i4>0</vt:i4>
      </vt:variant>
      <vt:variant>
        <vt:i4>5</vt:i4>
      </vt:variant>
      <vt:variant>
        <vt:lpwstr/>
      </vt:variant>
      <vt:variant>
        <vt:lpwstr>_Toc522874197</vt:lpwstr>
      </vt:variant>
      <vt:variant>
        <vt:i4>1048625</vt:i4>
      </vt:variant>
      <vt:variant>
        <vt:i4>116</vt:i4>
      </vt:variant>
      <vt:variant>
        <vt:i4>0</vt:i4>
      </vt:variant>
      <vt:variant>
        <vt:i4>5</vt:i4>
      </vt:variant>
      <vt:variant>
        <vt:lpwstr/>
      </vt:variant>
      <vt:variant>
        <vt:lpwstr>_Toc522874196</vt:lpwstr>
      </vt:variant>
      <vt:variant>
        <vt:i4>1048625</vt:i4>
      </vt:variant>
      <vt:variant>
        <vt:i4>110</vt:i4>
      </vt:variant>
      <vt:variant>
        <vt:i4>0</vt:i4>
      </vt:variant>
      <vt:variant>
        <vt:i4>5</vt:i4>
      </vt:variant>
      <vt:variant>
        <vt:lpwstr/>
      </vt:variant>
      <vt:variant>
        <vt:lpwstr>_Toc522874195</vt:lpwstr>
      </vt:variant>
      <vt:variant>
        <vt:i4>1048625</vt:i4>
      </vt:variant>
      <vt:variant>
        <vt:i4>104</vt:i4>
      </vt:variant>
      <vt:variant>
        <vt:i4>0</vt:i4>
      </vt:variant>
      <vt:variant>
        <vt:i4>5</vt:i4>
      </vt:variant>
      <vt:variant>
        <vt:lpwstr/>
      </vt:variant>
      <vt:variant>
        <vt:lpwstr>_Toc522874194</vt:lpwstr>
      </vt:variant>
      <vt:variant>
        <vt:i4>1048625</vt:i4>
      </vt:variant>
      <vt:variant>
        <vt:i4>98</vt:i4>
      </vt:variant>
      <vt:variant>
        <vt:i4>0</vt:i4>
      </vt:variant>
      <vt:variant>
        <vt:i4>5</vt:i4>
      </vt:variant>
      <vt:variant>
        <vt:lpwstr/>
      </vt:variant>
      <vt:variant>
        <vt:lpwstr>_Toc522874193</vt:lpwstr>
      </vt:variant>
      <vt:variant>
        <vt:i4>1048625</vt:i4>
      </vt:variant>
      <vt:variant>
        <vt:i4>92</vt:i4>
      </vt:variant>
      <vt:variant>
        <vt:i4>0</vt:i4>
      </vt:variant>
      <vt:variant>
        <vt:i4>5</vt:i4>
      </vt:variant>
      <vt:variant>
        <vt:lpwstr/>
      </vt:variant>
      <vt:variant>
        <vt:lpwstr>_Toc522874192</vt:lpwstr>
      </vt:variant>
      <vt:variant>
        <vt:i4>1048625</vt:i4>
      </vt:variant>
      <vt:variant>
        <vt:i4>86</vt:i4>
      </vt:variant>
      <vt:variant>
        <vt:i4>0</vt:i4>
      </vt:variant>
      <vt:variant>
        <vt:i4>5</vt:i4>
      </vt:variant>
      <vt:variant>
        <vt:lpwstr/>
      </vt:variant>
      <vt:variant>
        <vt:lpwstr>_Toc522874191</vt:lpwstr>
      </vt:variant>
      <vt:variant>
        <vt:i4>1048625</vt:i4>
      </vt:variant>
      <vt:variant>
        <vt:i4>80</vt:i4>
      </vt:variant>
      <vt:variant>
        <vt:i4>0</vt:i4>
      </vt:variant>
      <vt:variant>
        <vt:i4>5</vt:i4>
      </vt:variant>
      <vt:variant>
        <vt:lpwstr/>
      </vt:variant>
      <vt:variant>
        <vt:lpwstr>_Toc522874190</vt:lpwstr>
      </vt:variant>
      <vt:variant>
        <vt:i4>1114161</vt:i4>
      </vt:variant>
      <vt:variant>
        <vt:i4>74</vt:i4>
      </vt:variant>
      <vt:variant>
        <vt:i4>0</vt:i4>
      </vt:variant>
      <vt:variant>
        <vt:i4>5</vt:i4>
      </vt:variant>
      <vt:variant>
        <vt:lpwstr/>
      </vt:variant>
      <vt:variant>
        <vt:lpwstr>_Toc522874189</vt:lpwstr>
      </vt:variant>
      <vt:variant>
        <vt:i4>1114161</vt:i4>
      </vt:variant>
      <vt:variant>
        <vt:i4>68</vt:i4>
      </vt:variant>
      <vt:variant>
        <vt:i4>0</vt:i4>
      </vt:variant>
      <vt:variant>
        <vt:i4>5</vt:i4>
      </vt:variant>
      <vt:variant>
        <vt:lpwstr/>
      </vt:variant>
      <vt:variant>
        <vt:lpwstr>_Toc522874188</vt:lpwstr>
      </vt:variant>
      <vt:variant>
        <vt:i4>1114161</vt:i4>
      </vt:variant>
      <vt:variant>
        <vt:i4>62</vt:i4>
      </vt:variant>
      <vt:variant>
        <vt:i4>0</vt:i4>
      </vt:variant>
      <vt:variant>
        <vt:i4>5</vt:i4>
      </vt:variant>
      <vt:variant>
        <vt:lpwstr/>
      </vt:variant>
      <vt:variant>
        <vt:lpwstr>_Toc522874187</vt:lpwstr>
      </vt:variant>
      <vt:variant>
        <vt:i4>1114161</vt:i4>
      </vt:variant>
      <vt:variant>
        <vt:i4>56</vt:i4>
      </vt:variant>
      <vt:variant>
        <vt:i4>0</vt:i4>
      </vt:variant>
      <vt:variant>
        <vt:i4>5</vt:i4>
      </vt:variant>
      <vt:variant>
        <vt:lpwstr/>
      </vt:variant>
      <vt:variant>
        <vt:lpwstr>_Toc522874186</vt:lpwstr>
      </vt:variant>
      <vt:variant>
        <vt:i4>1114161</vt:i4>
      </vt:variant>
      <vt:variant>
        <vt:i4>50</vt:i4>
      </vt:variant>
      <vt:variant>
        <vt:i4>0</vt:i4>
      </vt:variant>
      <vt:variant>
        <vt:i4>5</vt:i4>
      </vt:variant>
      <vt:variant>
        <vt:lpwstr/>
      </vt:variant>
      <vt:variant>
        <vt:lpwstr>_Toc522874185</vt:lpwstr>
      </vt:variant>
      <vt:variant>
        <vt:i4>1114161</vt:i4>
      </vt:variant>
      <vt:variant>
        <vt:i4>44</vt:i4>
      </vt:variant>
      <vt:variant>
        <vt:i4>0</vt:i4>
      </vt:variant>
      <vt:variant>
        <vt:i4>5</vt:i4>
      </vt:variant>
      <vt:variant>
        <vt:lpwstr/>
      </vt:variant>
      <vt:variant>
        <vt:lpwstr>_Toc522874184</vt:lpwstr>
      </vt:variant>
      <vt:variant>
        <vt:i4>1114161</vt:i4>
      </vt:variant>
      <vt:variant>
        <vt:i4>38</vt:i4>
      </vt:variant>
      <vt:variant>
        <vt:i4>0</vt:i4>
      </vt:variant>
      <vt:variant>
        <vt:i4>5</vt:i4>
      </vt:variant>
      <vt:variant>
        <vt:lpwstr/>
      </vt:variant>
      <vt:variant>
        <vt:lpwstr>_Toc522874183</vt:lpwstr>
      </vt:variant>
      <vt:variant>
        <vt:i4>1114161</vt:i4>
      </vt:variant>
      <vt:variant>
        <vt:i4>32</vt:i4>
      </vt:variant>
      <vt:variant>
        <vt:i4>0</vt:i4>
      </vt:variant>
      <vt:variant>
        <vt:i4>5</vt:i4>
      </vt:variant>
      <vt:variant>
        <vt:lpwstr/>
      </vt:variant>
      <vt:variant>
        <vt:lpwstr>_Toc522874182</vt:lpwstr>
      </vt:variant>
      <vt:variant>
        <vt:i4>1114161</vt:i4>
      </vt:variant>
      <vt:variant>
        <vt:i4>26</vt:i4>
      </vt:variant>
      <vt:variant>
        <vt:i4>0</vt:i4>
      </vt:variant>
      <vt:variant>
        <vt:i4>5</vt:i4>
      </vt:variant>
      <vt:variant>
        <vt:lpwstr/>
      </vt:variant>
      <vt:variant>
        <vt:lpwstr>_Toc522874181</vt:lpwstr>
      </vt:variant>
      <vt:variant>
        <vt:i4>1114161</vt:i4>
      </vt:variant>
      <vt:variant>
        <vt:i4>20</vt:i4>
      </vt:variant>
      <vt:variant>
        <vt:i4>0</vt:i4>
      </vt:variant>
      <vt:variant>
        <vt:i4>5</vt:i4>
      </vt:variant>
      <vt:variant>
        <vt:lpwstr/>
      </vt:variant>
      <vt:variant>
        <vt:lpwstr>_Toc522874180</vt:lpwstr>
      </vt:variant>
      <vt:variant>
        <vt:i4>1966129</vt:i4>
      </vt:variant>
      <vt:variant>
        <vt:i4>14</vt:i4>
      </vt:variant>
      <vt:variant>
        <vt:i4>0</vt:i4>
      </vt:variant>
      <vt:variant>
        <vt:i4>5</vt:i4>
      </vt:variant>
      <vt:variant>
        <vt:lpwstr/>
      </vt:variant>
      <vt:variant>
        <vt:lpwstr>_Toc522874179</vt:lpwstr>
      </vt:variant>
      <vt:variant>
        <vt:i4>1966129</vt:i4>
      </vt:variant>
      <vt:variant>
        <vt:i4>8</vt:i4>
      </vt:variant>
      <vt:variant>
        <vt:i4>0</vt:i4>
      </vt:variant>
      <vt:variant>
        <vt:i4>5</vt:i4>
      </vt:variant>
      <vt:variant>
        <vt:lpwstr/>
      </vt:variant>
      <vt:variant>
        <vt:lpwstr>_Toc522874178</vt:lpwstr>
      </vt:variant>
      <vt:variant>
        <vt:i4>1966129</vt:i4>
      </vt:variant>
      <vt:variant>
        <vt:i4>2</vt:i4>
      </vt:variant>
      <vt:variant>
        <vt:i4>0</vt:i4>
      </vt:variant>
      <vt:variant>
        <vt:i4>5</vt:i4>
      </vt:variant>
      <vt:variant>
        <vt:lpwstr/>
      </vt:variant>
      <vt:variant>
        <vt:lpwstr>_Toc522874177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ROP Template Shell NEW</dc:title>
  <dc:subject>ROP Template Shell NEW</dc:subject>
  <dc:creator>Orent, Kelly (EGLE)</dc:creator>
  <cp:keywords>AQD-AIR-ROP-TITLE V, Template Shell New</cp:keywords>
  <dc:description/>
  <cp:lastModifiedBy>Orent, Kelly (EGLE)</cp:lastModifiedBy>
  <cp:revision>123</cp:revision>
  <cp:lastPrinted>2024-03-13T12:00:00Z</cp:lastPrinted>
  <dcterms:created xsi:type="dcterms:W3CDTF">2023-07-05T20:41:00Z</dcterms:created>
  <dcterms:modified xsi:type="dcterms:W3CDTF">2024-03-20T15:44:00Z</dcterms:modified>
  <cp:category>ROP Related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2362a9164456b6250249bfca87a813dd272b6f331a4e905568c8be834a453508</vt:lpwstr>
  </property>
  <property fmtid="{D5CDD505-2E9C-101B-9397-08002B2CF9AE}" pid="3" name="MSIP_Label_2f46dfe0-534f-4c95-815c-5b1af86b9823_Enabled">
    <vt:lpwstr>true</vt:lpwstr>
  </property>
  <property fmtid="{D5CDD505-2E9C-101B-9397-08002B2CF9AE}" pid="4" name="MSIP_Label_2f46dfe0-534f-4c95-815c-5b1af86b9823_SetDate">
    <vt:lpwstr>2023-07-27T13:55:51Z</vt:lpwstr>
  </property>
  <property fmtid="{D5CDD505-2E9C-101B-9397-08002B2CF9AE}" pid="5" name="MSIP_Label_2f46dfe0-534f-4c95-815c-5b1af86b9823_Method">
    <vt:lpwstr>Privileged</vt:lpwstr>
  </property>
  <property fmtid="{D5CDD505-2E9C-101B-9397-08002B2CF9AE}" pid="6" name="MSIP_Label_2f46dfe0-534f-4c95-815c-5b1af86b9823_Name">
    <vt:lpwstr>2f46dfe0-534f-4c95-815c-5b1af86b9823</vt:lpwstr>
  </property>
  <property fmtid="{D5CDD505-2E9C-101B-9397-08002B2CF9AE}" pid="7" name="MSIP_Label_2f46dfe0-534f-4c95-815c-5b1af86b9823_SiteId">
    <vt:lpwstr>d5fb7087-3777-42ad-966a-892ef47225d1</vt:lpwstr>
  </property>
  <property fmtid="{D5CDD505-2E9C-101B-9397-08002B2CF9AE}" pid="8" name="MSIP_Label_2f46dfe0-534f-4c95-815c-5b1af86b9823_ActionId">
    <vt:lpwstr>f6a98946-99de-4cc3-8357-f462cdb8673f</vt:lpwstr>
  </property>
  <property fmtid="{D5CDD505-2E9C-101B-9397-08002B2CF9AE}" pid="9" name="MSIP_Label_2f46dfe0-534f-4c95-815c-5b1af86b9823_ContentBits">
    <vt:lpwstr>0</vt:lpwstr>
  </property>
</Properties>
</file>