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Ind w:w="-72" w:type="dxa"/>
        <w:tblLayout w:type="fixed"/>
        <w:tblLook w:val="0000" w:firstRow="0" w:lastRow="0" w:firstColumn="0" w:lastColumn="0" w:noHBand="0" w:noVBand="0"/>
      </w:tblPr>
      <w:tblGrid>
        <w:gridCol w:w="810"/>
        <w:gridCol w:w="9000"/>
        <w:gridCol w:w="720"/>
      </w:tblGrid>
      <w:tr w:rsidR="005E5399" w14:paraId="25A309EB" w14:textId="77777777" w:rsidTr="00A9750A">
        <w:tc>
          <w:tcPr>
            <w:tcW w:w="810" w:type="dxa"/>
          </w:tcPr>
          <w:p w14:paraId="62E24B5F" w14:textId="77777777" w:rsidR="005E5399" w:rsidRDefault="005E5399">
            <w:pPr>
              <w:jc w:val="center"/>
              <w:rPr>
                <w:sz w:val="16"/>
              </w:rPr>
            </w:pPr>
          </w:p>
        </w:tc>
        <w:tc>
          <w:tcPr>
            <w:tcW w:w="9000" w:type="dxa"/>
          </w:tcPr>
          <w:p w14:paraId="1E727A25" w14:textId="77777777"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CE0FF1">
              <w:rPr>
                <w:b/>
                <w:sz w:val="24"/>
                <w:szCs w:val="24"/>
              </w:rPr>
              <w:t>, GREAT LAKES</w:t>
            </w:r>
            <w:r w:rsidR="009D79FD">
              <w:rPr>
                <w:b/>
                <w:sz w:val="24"/>
                <w:szCs w:val="24"/>
              </w:rPr>
              <w:t>,</w:t>
            </w:r>
            <w:r w:rsidR="00CE0FF1">
              <w:rPr>
                <w:b/>
                <w:sz w:val="24"/>
                <w:szCs w:val="24"/>
              </w:rPr>
              <w:t xml:space="preserve"> AND ENERGY</w:t>
            </w:r>
          </w:p>
          <w:p w14:paraId="28C48FDF" w14:textId="77777777" w:rsidR="005E5399" w:rsidRDefault="00012E33">
            <w:pPr>
              <w:spacing w:before="20" w:after="20"/>
              <w:jc w:val="center"/>
              <w:rPr>
                <w:sz w:val="16"/>
              </w:rPr>
            </w:pPr>
            <w:r w:rsidRPr="00012E33">
              <w:rPr>
                <w:b/>
                <w:sz w:val="24"/>
                <w:szCs w:val="24"/>
              </w:rPr>
              <w:t>AIR QUALITY DIVISION</w:t>
            </w:r>
          </w:p>
        </w:tc>
        <w:tc>
          <w:tcPr>
            <w:tcW w:w="720" w:type="dxa"/>
          </w:tcPr>
          <w:p w14:paraId="17D01ADB" w14:textId="77777777" w:rsidR="005E5399" w:rsidRDefault="005E5399">
            <w:pPr>
              <w:jc w:val="center"/>
              <w:rPr>
                <w:b/>
                <w:sz w:val="24"/>
              </w:rPr>
            </w:pPr>
          </w:p>
        </w:tc>
      </w:tr>
      <w:tr w:rsidR="005E5399" w14:paraId="209D93A2" w14:textId="77777777" w:rsidTr="00A9750A">
        <w:trPr>
          <w:cantSplit/>
          <w:trHeight w:val="146"/>
        </w:trPr>
        <w:tc>
          <w:tcPr>
            <w:tcW w:w="10530" w:type="dxa"/>
            <w:gridSpan w:val="3"/>
          </w:tcPr>
          <w:p w14:paraId="7AC04559" w14:textId="77777777" w:rsidR="00C7692A" w:rsidRPr="006B4E48" w:rsidRDefault="00C7692A" w:rsidP="00C2618F">
            <w:pPr>
              <w:jc w:val="center"/>
              <w:rPr>
                <w:szCs w:val="22"/>
              </w:rPr>
            </w:pPr>
          </w:p>
          <w:p w14:paraId="3D316463" w14:textId="012479F9" w:rsidR="00C7692A" w:rsidRPr="009E40D6" w:rsidRDefault="006F5D35" w:rsidP="00C2618F">
            <w:pPr>
              <w:jc w:val="center"/>
              <w:rPr>
                <w:szCs w:val="22"/>
              </w:rPr>
            </w:pPr>
            <w:r w:rsidRPr="00927270">
              <w:rPr>
                <w:szCs w:val="22"/>
              </w:rPr>
              <w:t xml:space="preserve">EFFECTIVE </w:t>
            </w:r>
            <w:r w:rsidR="00C7692A" w:rsidRPr="00927270">
              <w:rPr>
                <w:szCs w:val="22"/>
              </w:rPr>
              <w:t>DATE</w:t>
            </w:r>
            <w:r w:rsidRPr="00927270">
              <w:rPr>
                <w:szCs w:val="22"/>
              </w:rPr>
              <w:t>:</w:t>
            </w:r>
            <w:r w:rsidR="00EF394B">
              <w:rPr>
                <w:szCs w:val="22"/>
              </w:rPr>
              <w:t xml:space="preserve"> </w:t>
            </w:r>
            <w:r w:rsidR="00BE50D0">
              <w:rPr>
                <w:szCs w:val="22"/>
              </w:rPr>
              <w:t>August 9, 2022</w:t>
            </w:r>
          </w:p>
          <w:p w14:paraId="2AE509F3" w14:textId="77777777" w:rsidR="006B4E48" w:rsidRPr="00927270" w:rsidRDefault="006B4E48" w:rsidP="00C2618F">
            <w:pPr>
              <w:jc w:val="center"/>
              <w:rPr>
                <w:szCs w:val="22"/>
              </w:rPr>
            </w:pPr>
          </w:p>
          <w:p w14:paraId="2FBB7CE8" w14:textId="77777777" w:rsidR="00C2618F" w:rsidRPr="00927270" w:rsidRDefault="00C2618F" w:rsidP="00C2618F">
            <w:pPr>
              <w:jc w:val="center"/>
              <w:rPr>
                <w:szCs w:val="22"/>
              </w:rPr>
            </w:pPr>
            <w:r w:rsidRPr="00927270">
              <w:rPr>
                <w:szCs w:val="22"/>
              </w:rPr>
              <w:t>ISSUED TO</w:t>
            </w:r>
          </w:p>
          <w:p w14:paraId="46B38AA6" w14:textId="77777777" w:rsidR="00C2618F" w:rsidRPr="00927270" w:rsidRDefault="00C2618F" w:rsidP="00C2618F">
            <w:pPr>
              <w:jc w:val="center"/>
              <w:rPr>
                <w:szCs w:val="22"/>
              </w:rPr>
            </w:pPr>
          </w:p>
          <w:p w14:paraId="70DAEF3F" w14:textId="0752DD65" w:rsidR="00B9050D" w:rsidRPr="00745818" w:rsidRDefault="00360526" w:rsidP="00B9050D">
            <w:pPr>
              <w:jc w:val="center"/>
              <w:rPr>
                <w:b/>
                <w:szCs w:val="22"/>
              </w:rPr>
            </w:pPr>
            <w:bookmarkStart w:id="0" w:name="bCompanyName"/>
            <w:r>
              <w:rPr>
                <w:b/>
                <w:szCs w:val="22"/>
              </w:rPr>
              <w:t xml:space="preserve">K </w:t>
            </w:r>
            <w:r w:rsidR="00501DD5">
              <w:rPr>
                <w:b/>
                <w:szCs w:val="22"/>
              </w:rPr>
              <w:t>and</w:t>
            </w:r>
            <w:r>
              <w:rPr>
                <w:b/>
                <w:szCs w:val="22"/>
              </w:rPr>
              <w:t xml:space="preserve"> W Landfill, Inc.</w:t>
            </w:r>
          </w:p>
          <w:bookmarkEnd w:id="0"/>
          <w:p w14:paraId="1A194823" w14:textId="77777777" w:rsidR="00C2618F" w:rsidRPr="00927270" w:rsidRDefault="00C2618F" w:rsidP="00C2618F">
            <w:pPr>
              <w:jc w:val="center"/>
              <w:rPr>
                <w:szCs w:val="22"/>
              </w:rPr>
            </w:pPr>
          </w:p>
          <w:p w14:paraId="56F1311E" w14:textId="77777777" w:rsidR="00C2618F" w:rsidRDefault="00C2618F" w:rsidP="00C2618F">
            <w:pPr>
              <w:jc w:val="center"/>
              <w:rPr>
                <w:szCs w:val="22"/>
              </w:rPr>
            </w:pPr>
            <w:r w:rsidRPr="00927270">
              <w:rPr>
                <w:szCs w:val="22"/>
              </w:rPr>
              <w:t xml:space="preserve">State Registration Number (SRN):  </w:t>
            </w:r>
            <w:bookmarkStart w:id="1" w:name="bSRN"/>
            <w:r w:rsidR="00360526">
              <w:rPr>
                <w:szCs w:val="22"/>
              </w:rPr>
              <w:t>N6039</w:t>
            </w:r>
            <w:bookmarkEnd w:id="1"/>
          </w:p>
          <w:p w14:paraId="7DF633E5" w14:textId="77777777" w:rsidR="00807634" w:rsidRPr="00927270" w:rsidRDefault="00807634" w:rsidP="00C2618F">
            <w:pPr>
              <w:jc w:val="center"/>
              <w:rPr>
                <w:szCs w:val="22"/>
              </w:rPr>
            </w:pPr>
          </w:p>
          <w:p w14:paraId="6931DCE3" w14:textId="77777777" w:rsidR="00C2618F" w:rsidRPr="00927270" w:rsidRDefault="00C2618F" w:rsidP="00C2618F">
            <w:pPr>
              <w:jc w:val="center"/>
              <w:rPr>
                <w:szCs w:val="22"/>
              </w:rPr>
            </w:pPr>
            <w:r w:rsidRPr="00927270">
              <w:rPr>
                <w:szCs w:val="22"/>
              </w:rPr>
              <w:t>LOCATED AT</w:t>
            </w:r>
          </w:p>
          <w:p w14:paraId="38F3E4AE" w14:textId="77777777" w:rsidR="002B29E9" w:rsidRPr="00927270" w:rsidRDefault="002B29E9" w:rsidP="002B29E9">
            <w:pPr>
              <w:jc w:val="center"/>
              <w:rPr>
                <w:szCs w:val="22"/>
              </w:rPr>
            </w:pPr>
          </w:p>
          <w:p w14:paraId="7F98B67B" w14:textId="68E428B7" w:rsidR="005E5399" w:rsidRPr="003F5BE8" w:rsidRDefault="00360526" w:rsidP="002B29E9">
            <w:pPr>
              <w:jc w:val="center"/>
              <w:rPr>
                <w:szCs w:val="22"/>
              </w:rPr>
            </w:pPr>
            <w:bookmarkStart w:id="2" w:name="bStreetAddress"/>
            <w:bookmarkEnd w:id="2"/>
            <w:r>
              <w:rPr>
                <w:szCs w:val="22"/>
              </w:rPr>
              <w:t>11877 Highway M-38</w:t>
            </w:r>
            <w:r w:rsidR="002B29E9">
              <w:rPr>
                <w:szCs w:val="22"/>
              </w:rPr>
              <w:t xml:space="preserve">, </w:t>
            </w:r>
            <w:bookmarkStart w:id="3" w:name="bCity"/>
            <w:bookmarkEnd w:id="3"/>
            <w:r>
              <w:rPr>
                <w:szCs w:val="22"/>
              </w:rPr>
              <w:t>Ontonagon</w:t>
            </w:r>
            <w:r w:rsidR="002B29E9">
              <w:rPr>
                <w:szCs w:val="22"/>
              </w:rPr>
              <w:t>,</w:t>
            </w:r>
            <w:r w:rsidR="00995605">
              <w:rPr>
                <w:szCs w:val="22"/>
              </w:rPr>
              <w:t xml:space="preserve"> </w:t>
            </w:r>
            <w:bookmarkStart w:id="4" w:name="bCounty"/>
            <w:bookmarkEnd w:id="4"/>
            <w:r>
              <w:rPr>
                <w:szCs w:val="22"/>
              </w:rPr>
              <w:t>Ontonagon</w:t>
            </w:r>
            <w:r w:rsidR="00995605">
              <w:rPr>
                <w:szCs w:val="22"/>
              </w:rPr>
              <w:t xml:space="preserve"> County,</w:t>
            </w:r>
            <w:r w:rsidR="002B29E9">
              <w:rPr>
                <w:szCs w:val="22"/>
              </w:rPr>
              <w:t xml:space="preserve"> </w:t>
            </w:r>
            <w:r w:rsidR="002B29E9" w:rsidRPr="00927270">
              <w:rPr>
                <w:szCs w:val="22"/>
              </w:rPr>
              <w:t>Michigan</w:t>
            </w:r>
            <w:r w:rsidR="002B29E9">
              <w:rPr>
                <w:szCs w:val="22"/>
              </w:rPr>
              <w:t xml:space="preserve"> </w:t>
            </w:r>
            <w:bookmarkStart w:id="5" w:name="bZip"/>
            <w:bookmarkEnd w:id="5"/>
            <w:r>
              <w:rPr>
                <w:szCs w:val="22"/>
              </w:rPr>
              <w:t>49953</w:t>
            </w:r>
          </w:p>
        </w:tc>
      </w:tr>
      <w:tr w:rsidR="00C2618F" w:rsidRPr="00DF47A8" w14:paraId="13ACDC23" w14:textId="77777777" w:rsidTr="00A9750A">
        <w:trPr>
          <w:cantSplit/>
          <w:trHeight w:val="145"/>
        </w:trPr>
        <w:tc>
          <w:tcPr>
            <w:tcW w:w="10530" w:type="dxa"/>
            <w:gridSpan w:val="3"/>
          </w:tcPr>
          <w:p w14:paraId="58356692" w14:textId="77777777" w:rsidR="00C2618F" w:rsidRPr="00DF47A8" w:rsidRDefault="00C2618F" w:rsidP="00C2618F">
            <w:pPr>
              <w:pStyle w:val="Header"/>
              <w:spacing w:before="20" w:after="20"/>
              <w:rPr>
                <w:szCs w:val="22"/>
              </w:rPr>
            </w:pPr>
          </w:p>
        </w:tc>
      </w:tr>
      <w:tr w:rsidR="00C2618F" w:rsidRPr="001838ED" w14:paraId="2A56BC44" w14:textId="77777777" w:rsidTr="001838ED">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530" w:type="dxa"/>
            <w:gridSpan w:val="3"/>
            <w:shd w:val="clear" w:color="auto" w:fill="auto"/>
          </w:tcPr>
          <w:p w14:paraId="6985F02C" w14:textId="77777777" w:rsidR="00C2618F" w:rsidRPr="006F2C46" w:rsidRDefault="00C2618F" w:rsidP="001838ED">
            <w:pPr>
              <w:jc w:val="center"/>
              <w:rPr>
                <w:szCs w:val="22"/>
              </w:rPr>
            </w:pPr>
          </w:p>
          <w:p w14:paraId="525BB06F" w14:textId="77777777" w:rsidR="00C2618F" w:rsidRPr="001838ED" w:rsidRDefault="00C2618F" w:rsidP="001838ED">
            <w:pPr>
              <w:jc w:val="center"/>
              <w:rPr>
                <w:b/>
                <w:sz w:val="28"/>
              </w:rPr>
            </w:pPr>
            <w:r w:rsidRPr="001838ED">
              <w:rPr>
                <w:b/>
                <w:sz w:val="28"/>
              </w:rPr>
              <w:t>RENEWABLE OPERATING PERMIT</w:t>
            </w:r>
          </w:p>
          <w:p w14:paraId="228C741C" w14:textId="77777777" w:rsidR="00C2618F" w:rsidRPr="001838ED" w:rsidRDefault="00C2618F" w:rsidP="001838ED">
            <w:pPr>
              <w:ind w:left="3240"/>
              <w:rPr>
                <w:sz w:val="24"/>
              </w:rPr>
            </w:pPr>
          </w:p>
          <w:p w14:paraId="014F0B3A" w14:textId="3C35A674" w:rsidR="00C2618F" w:rsidRPr="001838ED" w:rsidRDefault="00C2618F" w:rsidP="001838ED">
            <w:pPr>
              <w:ind w:left="2880" w:firstLine="720"/>
              <w:rPr>
                <w:sz w:val="24"/>
                <w:szCs w:val="24"/>
              </w:rPr>
            </w:pPr>
            <w:r w:rsidRPr="001838ED">
              <w:rPr>
                <w:sz w:val="24"/>
              </w:rPr>
              <w:t>Permit Number:</w:t>
            </w:r>
            <w:r w:rsidRPr="001838ED">
              <w:rPr>
                <w:sz w:val="24"/>
              </w:rPr>
              <w:tab/>
              <w:t>MI-ROP-</w:t>
            </w:r>
            <w:bookmarkStart w:id="6" w:name="bSRN2"/>
            <w:bookmarkEnd w:id="6"/>
            <w:r w:rsidR="00360526">
              <w:rPr>
                <w:sz w:val="24"/>
              </w:rPr>
              <w:t>N6039</w:t>
            </w:r>
            <w:r w:rsidR="004032B7" w:rsidRPr="001838ED">
              <w:rPr>
                <w:sz w:val="24"/>
              </w:rPr>
              <w:t>-</w:t>
            </w:r>
            <w:bookmarkStart w:id="7" w:name="bIssueYear"/>
            <w:bookmarkEnd w:id="7"/>
            <w:r w:rsidR="00360526">
              <w:rPr>
                <w:sz w:val="24"/>
              </w:rPr>
              <w:t>20</w:t>
            </w:r>
            <w:r w:rsidR="00BE50D0">
              <w:rPr>
                <w:sz w:val="24"/>
              </w:rPr>
              <w:t>22</w:t>
            </w:r>
          </w:p>
          <w:p w14:paraId="506E5443" w14:textId="77777777" w:rsidR="00C2618F" w:rsidRPr="001838ED" w:rsidRDefault="00C2618F" w:rsidP="001838ED">
            <w:pPr>
              <w:ind w:left="3240"/>
              <w:rPr>
                <w:sz w:val="24"/>
              </w:rPr>
            </w:pPr>
          </w:p>
          <w:p w14:paraId="33A35DEA" w14:textId="1CFFF458" w:rsidR="00C2618F" w:rsidRPr="001838ED" w:rsidRDefault="00C2618F" w:rsidP="001838ED">
            <w:pPr>
              <w:ind w:left="2880" w:firstLine="720"/>
              <w:rPr>
                <w:sz w:val="24"/>
                <w:szCs w:val="24"/>
              </w:rPr>
            </w:pPr>
            <w:r w:rsidRPr="001838ED">
              <w:rPr>
                <w:sz w:val="24"/>
              </w:rPr>
              <w:t>Expiration Date:</w:t>
            </w:r>
            <w:r w:rsidRPr="001838ED">
              <w:rPr>
                <w:sz w:val="24"/>
              </w:rPr>
              <w:tab/>
            </w:r>
            <w:r w:rsidR="00BE50D0">
              <w:rPr>
                <w:sz w:val="24"/>
              </w:rPr>
              <w:t>August 9, 2027</w:t>
            </w:r>
          </w:p>
          <w:p w14:paraId="1D56BB91" w14:textId="77777777" w:rsidR="0025601A" w:rsidRPr="001838ED" w:rsidRDefault="0025601A" w:rsidP="001838ED">
            <w:pPr>
              <w:ind w:left="2880" w:firstLine="360"/>
              <w:rPr>
                <w:sz w:val="24"/>
              </w:rPr>
            </w:pPr>
          </w:p>
          <w:p w14:paraId="2366702F" w14:textId="77777777" w:rsidR="006F4A84" w:rsidRPr="001838ED" w:rsidRDefault="00E7223C" w:rsidP="001838ED">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Renewal </w:t>
            </w:r>
            <w:r w:rsidRPr="001838ED">
              <w:rPr>
                <w:sz w:val="24"/>
                <w:szCs w:val="24"/>
              </w:rPr>
              <w:t>A</w:t>
            </w:r>
            <w:r w:rsidR="00DF47A8" w:rsidRPr="001838ED">
              <w:rPr>
                <w:sz w:val="24"/>
                <w:szCs w:val="24"/>
              </w:rPr>
              <w:t>pplication</w:t>
            </w:r>
            <w:r w:rsidRPr="001838ED">
              <w:rPr>
                <w:sz w:val="24"/>
                <w:szCs w:val="24"/>
              </w:rPr>
              <w:t xml:space="preserve"> Due B</w:t>
            </w:r>
            <w:r w:rsidR="00DF47A8" w:rsidRPr="001838ED">
              <w:rPr>
                <w:sz w:val="24"/>
                <w:szCs w:val="24"/>
              </w:rPr>
              <w:t>etween</w:t>
            </w:r>
            <w:r w:rsidR="00B9050D" w:rsidRPr="001838ED">
              <w:rPr>
                <w:sz w:val="24"/>
                <w:szCs w:val="24"/>
              </w:rPr>
              <w:t xml:space="preserve"> </w:t>
            </w:r>
            <w:bookmarkStart w:id="8" w:name="bAppDueDate1"/>
            <w:bookmarkEnd w:id="8"/>
          </w:p>
          <w:p w14:paraId="2BEA91FE" w14:textId="0A12DC37" w:rsidR="00DF47A8" w:rsidRPr="009E40D6" w:rsidRDefault="004E691E" w:rsidP="001838ED">
            <w:pPr>
              <w:jc w:val="center"/>
              <w:rPr>
                <w:sz w:val="24"/>
                <w:szCs w:val="24"/>
              </w:rPr>
            </w:pPr>
            <w:r>
              <w:rPr>
                <w:sz w:val="24"/>
                <w:szCs w:val="24"/>
              </w:rPr>
              <w:t xml:space="preserve">February 9, </w:t>
            </w:r>
            <w:proofErr w:type="gramStart"/>
            <w:r>
              <w:rPr>
                <w:sz w:val="24"/>
                <w:szCs w:val="24"/>
              </w:rPr>
              <w:t>2026</w:t>
            </w:r>
            <w:proofErr w:type="gramEnd"/>
            <w:r>
              <w:rPr>
                <w:sz w:val="24"/>
                <w:szCs w:val="24"/>
              </w:rPr>
              <w:t xml:space="preserve"> and February 9, 2027</w:t>
            </w:r>
          </w:p>
          <w:p w14:paraId="60EF8BB9" w14:textId="77777777" w:rsidR="00DF47A8" w:rsidRPr="001838ED" w:rsidRDefault="00DF47A8" w:rsidP="00DF47A8">
            <w:pPr>
              <w:rPr>
                <w:sz w:val="24"/>
              </w:rPr>
            </w:pPr>
          </w:p>
          <w:p w14:paraId="60D018DD" w14:textId="77777777"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 xml:space="preserve">(ROP)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Rule </w:t>
            </w:r>
            <w:r w:rsidR="000E4E06" w:rsidRPr="001838ED">
              <w:rPr>
                <w:szCs w:val="22"/>
              </w:rPr>
              <w:t>210(1)</w:t>
            </w:r>
            <w:r w:rsidR="001570B9">
              <w:rPr>
                <w:szCs w:val="22"/>
              </w:rPr>
              <w:t xml:space="preserve"> of the administrative rules promulgated under Act 451</w:t>
            </w:r>
            <w:r w:rsidRPr="001838ED">
              <w:rPr>
                <w:szCs w:val="22"/>
              </w:rPr>
              <w:t>, this RO</w:t>
            </w:r>
            <w:r w:rsidR="006D7B66" w:rsidRPr="001838ED">
              <w:rPr>
                <w:szCs w:val="22"/>
              </w:rPr>
              <w:t>P</w:t>
            </w:r>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14:paraId="5C813858" w14:textId="77777777" w:rsidR="00C2618F" w:rsidRDefault="00C2618F" w:rsidP="00C2618F">
      <w:pPr>
        <w:jc w:val="center"/>
      </w:pPr>
    </w:p>
    <w:p w14:paraId="4D7CB951" w14:textId="77777777" w:rsidR="00DC44C7" w:rsidRDefault="00BC48DF" w:rsidP="00F73D71">
      <w:pPr>
        <w:ind w:left="-180"/>
        <w:rPr>
          <w:szCs w:val="22"/>
        </w:rPr>
      </w:pPr>
      <w:r>
        <w:rPr>
          <w:szCs w:val="22"/>
        </w:rPr>
        <w:t>Michigan Department of Environment</w:t>
      </w:r>
      <w:r w:rsidR="00CE0FF1">
        <w:rPr>
          <w:szCs w:val="22"/>
        </w:rPr>
        <w:t>, Great Lakes</w:t>
      </w:r>
      <w:r w:rsidR="009D79FD">
        <w:rPr>
          <w:szCs w:val="22"/>
        </w:rPr>
        <w:t>,</w:t>
      </w:r>
      <w:r w:rsidR="00CE0FF1">
        <w:rPr>
          <w:szCs w:val="22"/>
        </w:rPr>
        <w:t xml:space="preserve"> and Energy</w:t>
      </w:r>
    </w:p>
    <w:p w14:paraId="44DE3AF5" w14:textId="77777777" w:rsidR="00233961" w:rsidRDefault="00233961" w:rsidP="00F73D71">
      <w:pPr>
        <w:ind w:left="-180"/>
        <w:rPr>
          <w:szCs w:val="22"/>
        </w:rPr>
      </w:pPr>
    </w:p>
    <w:p w14:paraId="1C889D60" w14:textId="77777777" w:rsidR="006F2C46" w:rsidRDefault="006F2C46" w:rsidP="00F73D71">
      <w:pPr>
        <w:ind w:left="-180"/>
        <w:rPr>
          <w:szCs w:val="22"/>
        </w:rPr>
      </w:pPr>
    </w:p>
    <w:p w14:paraId="400A3395" w14:textId="77777777" w:rsidR="006F2C46" w:rsidRDefault="006F2C46" w:rsidP="00F73D71">
      <w:pPr>
        <w:ind w:left="-180"/>
        <w:rPr>
          <w:szCs w:val="22"/>
        </w:rPr>
      </w:pPr>
    </w:p>
    <w:p w14:paraId="6269AE73" w14:textId="77777777" w:rsidR="002332C3" w:rsidRPr="006A1190" w:rsidRDefault="00AB2375" w:rsidP="002332C3">
      <w:pPr>
        <w:ind w:left="-180"/>
        <w:rPr>
          <w:szCs w:val="22"/>
        </w:rPr>
      </w:pPr>
      <w:r w:rsidRPr="006A1190">
        <w:rPr>
          <w:szCs w:val="22"/>
        </w:rPr>
        <w:t>______________________________________</w:t>
      </w:r>
    </w:p>
    <w:p w14:paraId="0B564B05" w14:textId="4D04DA41" w:rsidR="002F4C64" w:rsidRPr="0097673C" w:rsidRDefault="008C481A" w:rsidP="00862ED1">
      <w:pPr>
        <w:rPr>
          <w:b/>
          <w:sz w:val="18"/>
        </w:rPr>
      </w:pPr>
      <w:bookmarkStart w:id="9" w:name="bDS"/>
      <w:bookmarkEnd w:id="9"/>
      <w:r>
        <w:rPr>
          <w:szCs w:val="22"/>
        </w:rPr>
        <w:t>Michael Conklin</w:t>
      </w:r>
      <w:r w:rsidR="00360526">
        <w:rPr>
          <w:szCs w:val="22"/>
        </w:rPr>
        <w:t>,</w:t>
      </w:r>
      <w:r>
        <w:rPr>
          <w:szCs w:val="22"/>
        </w:rPr>
        <w:t xml:space="preserve"> Acting</w:t>
      </w:r>
      <w:r w:rsidR="00360526">
        <w:rPr>
          <w:szCs w:val="22"/>
        </w:rPr>
        <w:t xml:space="preserve"> Marquette</w:t>
      </w:r>
      <w:r w:rsidR="006B20AC">
        <w:rPr>
          <w:szCs w:val="22"/>
        </w:rPr>
        <w:t xml:space="preserve"> </w:t>
      </w:r>
      <w:r w:rsidR="002332C3" w:rsidRPr="0069709D">
        <w:rPr>
          <w:szCs w:val="22"/>
        </w:rPr>
        <w:t>District Supervisor</w:t>
      </w:r>
      <w:r w:rsidR="002332C3" w:rsidRPr="0069709D">
        <w:t xml:space="preserve"> </w:t>
      </w:r>
      <w:r w:rsidR="002F4C64" w:rsidRPr="0069709D">
        <w:br w:type="page"/>
      </w:r>
      <w:bookmarkStart w:id="10" w:name="_Toc1453502"/>
      <w:r w:rsidR="002F4C64" w:rsidRPr="00927270">
        <w:rPr>
          <w:b/>
          <w:sz w:val="28"/>
          <w:szCs w:val="28"/>
        </w:rPr>
        <w:lastRenderedPageBreak/>
        <w:t>TABLE OF CONTENTS</w:t>
      </w:r>
      <w:bookmarkEnd w:id="10"/>
    </w:p>
    <w:p w14:paraId="11526382" w14:textId="4F355A6F" w:rsidR="004E691E" w:rsidRDefault="0053776A">
      <w:pPr>
        <w:pStyle w:val="TOC1"/>
        <w:rPr>
          <w:rFonts w:asciiTheme="minorHAnsi" w:eastAsiaTheme="minorEastAsia" w:hAnsiTheme="minorHAnsi" w:cstheme="minorBidi"/>
          <w:b w:val="0"/>
          <w:noProof/>
        </w:rPr>
      </w:pPr>
      <w:r>
        <w:rPr>
          <w:b w:val="0"/>
        </w:rPr>
        <w:fldChar w:fldCharType="begin"/>
      </w:r>
      <w:r>
        <w:rPr>
          <w:b w:val="0"/>
        </w:rPr>
        <w:instrText xml:space="preserve"> TOC \o "1-3" \h \z \u </w:instrText>
      </w:r>
      <w:r>
        <w:rPr>
          <w:b w:val="0"/>
        </w:rPr>
        <w:fldChar w:fldCharType="separate"/>
      </w:r>
      <w:hyperlink w:anchor="_Toc110924337" w:history="1">
        <w:r w:rsidR="004E691E" w:rsidRPr="00953C21">
          <w:rPr>
            <w:rStyle w:val="Hyperlink"/>
            <w:noProof/>
          </w:rPr>
          <w:t>AUTHORITY AND ENFORCEABILITY</w:t>
        </w:r>
        <w:r w:rsidR="004E691E">
          <w:rPr>
            <w:noProof/>
            <w:webHidden/>
          </w:rPr>
          <w:tab/>
        </w:r>
        <w:r w:rsidR="004E691E">
          <w:rPr>
            <w:noProof/>
            <w:webHidden/>
          </w:rPr>
          <w:fldChar w:fldCharType="begin"/>
        </w:r>
        <w:r w:rsidR="004E691E">
          <w:rPr>
            <w:noProof/>
            <w:webHidden/>
          </w:rPr>
          <w:instrText xml:space="preserve"> PAGEREF _Toc110924337 \h </w:instrText>
        </w:r>
        <w:r w:rsidR="004E691E">
          <w:rPr>
            <w:noProof/>
            <w:webHidden/>
          </w:rPr>
        </w:r>
        <w:r w:rsidR="004E691E">
          <w:rPr>
            <w:noProof/>
            <w:webHidden/>
          </w:rPr>
          <w:fldChar w:fldCharType="separate"/>
        </w:r>
        <w:r w:rsidR="001F4D45">
          <w:rPr>
            <w:noProof/>
            <w:webHidden/>
          </w:rPr>
          <w:t>3</w:t>
        </w:r>
        <w:r w:rsidR="004E691E">
          <w:rPr>
            <w:noProof/>
            <w:webHidden/>
          </w:rPr>
          <w:fldChar w:fldCharType="end"/>
        </w:r>
      </w:hyperlink>
    </w:p>
    <w:p w14:paraId="20C02D0C" w14:textId="0A3A379C" w:rsidR="004E691E" w:rsidRDefault="004E691E">
      <w:pPr>
        <w:pStyle w:val="TOC1"/>
        <w:rPr>
          <w:rFonts w:asciiTheme="minorHAnsi" w:eastAsiaTheme="minorEastAsia" w:hAnsiTheme="minorHAnsi" w:cstheme="minorBidi"/>
          <w:b w:val="0"/>
          <w:noProof/>
        </w:rPr>
      </w:pPr>
      <w:hyperlink w:anchor="_Toc110924338" w:history="1">
        <w:r w:rsidRPr="00953C21">
          <w:rPr>
            <w:rStyle w:val="Hyperlink"/>
            <w:noProof/>
          </w:rPr>
          <w:t>A.  GENERAL CONDITIONS</w:t>
        </w:r>
        <w:r>
          <w:rPr>
            <w:noProof/>
            <w:webHidden/>
          </w:rPr>
          <w:tab/>
        </w:r>
        <w:r>
          <w:rPr>
            <w:noProof/>
            <w:webHidden/>
          </w:rPr>
          <w:fldChar w:fldCharType="begin"/>
        </w:r>
        <w:r>
          <w:rPr>
            <w:noProof/>
            <w:webHidden/>
          </w:rPr>
          <w:instrText xml:space="preserve"> PAGEREF _Toc110924338 \h </w:instrText>
        </w:r>
        <w:r>
          <w:rPr>
            <w:noProof/>
            <w:webHidden/>
          </w:rPr>
        </w:r>
        <w:r>
          <w:rPr>
            <w:noProof/>
            <w:webHidden/>
          </w:rPr>
          <w:fldChar w:fldCharType="separate"/>
        </w:r>
        <w:r w:rsidR="001F4D45">
          <w:rPr>
            <w:noProof/>
            <w:webHidden/>
          </w:rPr>
          <w:t>4</w:t>
        </w:r>
        <w:r>
          <w:rPr>
            <w:noProof/>
            <w:webHidden/>
          </w:rPr>
          <w:fldChar w:fldCharType="end"/>
        </w:r>
      </w:hyperlink>
    </w:p>
    <w:p w14:paraId="078CEF64" w14:textId="5FDD1ACD" w:rsidR="004E691E" w:rsidRDefault="004E691E">
      <w:pPr>
        <w:pStyle w:val="TOC2"/>
        <w:rPr>
          <w:rFonts w:asciiTheme="minorHAnsi" w:eastAsiaTheme="minorEastAsia" w:hAnsiTheme="minorHAnsi" w:cstheme="minorBidi"/>
          <w:noProof/>
        </w:rPr>
      </w:pPr>
      <w:hyperlink w:anchor="_Toc110924339" w:history="1">
        <w:r w:rsidRPr="00953C21">
          <w:rPr>
            <w:rStyle w:val="Hyperlink"/>
            <w:noProof/>
          </w:rPr>
          <w:t>Permit Enforceability</w:t>
        </w:r>
        <w:r>
          <w:rPr>
            <w:noProof/>
            <w:webHidden/>
          </w:rPr>
          <w:tab/>
        </w:r>
        <w:r>
          <w:rPr>
            <w:noProof/>
            <w:webHidden/>
          </w:rPr>
          <w:fldChar w:fldCharType="begin"/>
        </w:r>
        <w:r>
          <w:rPr>
            <w:noProof/>
            <w:webHidden/>
          </w:rPr>
          <w:instrText xml:space="preserve"> PAGEREF _Toc110924339 \h </w:instrText>
        </w:r>
        <w:r>
          <w:rPr>
            <w:noProof/>
            <w:webHidden/>
          </w:rPr>
        </w:r>
        <w:r>
          <w:rPr>
            <w:noProof/>
            <w:webHidden/>
          </w:rPr>
          <w:fldChar w:fldCharType="separate"/>
        </w:r>
        <w:r w:rsidR="001F4D45">
          <w:rPr>
            <w:noProof/>
            <w:webHidden/>
          </w:rPr>
          <w:t>4</w:t>
        </w:r>
        <w:r>
          <w:rPr>
            <w:noProof/>
            <w:webHidden/>
          </w:rPr>
          <w:fldChar w:fldCharType="end"/>
        </w:r>
      </w:hyperlink>
    </w:p>
    <w:p w14:paraId="44C8947D" w14:textId="586442BC" w:rsidR="004E691E" w:rsidRDefault="004E691E">
      <w:pPr>
        <w:pStyle w:val="TOC2"/>
        <w:rPr>
          <w:rFonts w:asciiTheme="minorHAnsi" w:eastAsiaTheme="minorEastAsia" w:hAnsiTheme="minorHAnsi" w:cstheme="minorBidi"/>
          <w:noProof/>
        </w:rPr>
      </w:pPr>
      <w:hyperlink w:anchor="_Toc110924340" w:history="1">
        <w:r w:rsidRPr="00953C21">
          <w:rPr>
            <w:rStyle w:val="Hyperlink"/>
            <w:noProof/>
          </w:rPr>
          <w:t>General Provisions</w:t>
        </w:r>
        <w:r>
          <w:rPr>
            <w:noProof/>
            <w:webHidden/>
          </w:rPr>
          <w:tab/>
        </w:r>
        <w:r>
          <w:rPr>
            <w:noProof/>
            <w:webHidden/>
          </w:rPr>
          <w:fldChar w:fldCharType="begin"/>
        </w:r>
        <w:r>
          <w:rPr>
            <w:noProof/>
            <w:webHidden/>
          </w:rPr>
          <w:instrText xml:space="preserve"> PAGEREF _Toc110924340 \h </w:instrText>
        </w:r>
        <w:r>
          <w:rPr>
            <w:noProof/>
            <w:webHidden/>
          </w:rPr>
        </w:r>
        <w:r>
          <w:rPr>
            <w:noProof/>
            <w:webHidden/>
          </w:rPr>
          <w:fldChar w:fldCharType="separate"/>
        </w:r>
        <w:r w:rsidR="001F4D45">
          <w:rPr>
            <w:noProof/>
            <w:webHidden/>
          </w:rPr>
          <w:t>4</w:t>
        </w:r>
        <w:r>
          <w:rPr>
            <w:noProof/>
            <w:webHidden/>
          </w:rPr>
          <w:fldChar w:fldCharType="end"/>
        </w:r>
      </w:hyperlink>
    </w:p>
    <w:p w14:paraId="5DF54BFC" w14:textId="393DD12A" w:rsidR="004E691E" w:rsidRDefault="004E691E">
      <w:pPr>
        <w:pStyle w:val="TOC2"/>
        <w:rPr>
          <w:rFonts w:asciiTheme="minorHAnsi" w:eastAsiaTheme="minorEastAsia" w:hAnsiTheme="minorHAnsi" w:cstheme="minorBidi"/>
          <w:noProof/>
        </w:rPr>
      </w:pPr>
      <w:hyperlink w:anchor="_Toc110924341" w:history="1">
        <w:r w:rsidRPr="00953C21">
          <w:rPr>
            <w:rStyle w:val="Hyperlink"/>
            <w:noProof/>
          </w:rPr>
          <w:t>Equipment &amp; Design</w:t>
        </w:r>
        <w:r>
          <w:rPr>
            <w:noProof/>
            <w:webHidden/>
          </w:rPr>
          <w:tab/>
        </w:r>
        <w:r>
          <w:rPr>
            <w:noProof/>
            <w:webHidden/>
          </w:rPr>
          <w:fldChar w:fldCharType="begin"/>
        </w:r>
        <w:r>
          <w:rPr>
            <w:noProof/>
            <w:webHidden/>
          </w:rPr>
          <w:instrText xml:space="preserve"> PAGEREF _Toc110924341 \h </w:instrText>
        </w:r>
        <w:r>
          <w:rPr>
            <w:noProof/>
            <w:webHidden/>
          </w:rPr>
        </w:r>
        <w:r>
          <w:rPr>
            <w:noProof/>
            <w:webHidden/>
          </w:rPr>
          <w:fldChar w:fldCharType="separate"/>
        </w:r>
        <w:r w:rsidR="001F4D45">
          <w:rPr>
            <w:noProof/>
            <w:webHidden/>
          </w:rPr>
          <w:t>5</w:t>
        </w:r>
        <w:r>
          <w:rPr>
            <w:noProof/>
            <w:webHidden/>
          </w:rPr>
          <w:fldChar w:fldCharType="end"/>
        </w:r>
      </w:hyperlink>
    </w:p>
    <w:p w14:paraId="2670F4D0" w14:textId="4A3CB311" w:rsidR="004E691E" w:rsidRDefault="004E691E">
      <w:pPr>
        <w:pStyle w:val="TOC2"/>
        <w:rPr>
          <w:rFonts w:asciiTheme="minorHAnsi" w:eastAsiaTheme="minorEastAsia" w:hAnsiTheme="minorHAnsi" w:cstheme="minorBidi"/>
          <w:noProof/>
        </w:rPr>
      </w:pPr>
      <w:hyperlink w:anchor="_Toc110924342" w:history="1">
        <w:r w:rsidRPr="00953C21">
          <w:rPr>
            <w:rStyle w:val="Hyperlink"/>
            <w:noProof/>
          </w:rPr>
          <w:t>Emission Limits</w:t>
        </w:r>
        <w:r>
          <w:rPr>
            <w:noProof/>
            <w:webHidden/>
          </w:rPr>
          <w:tab/>
        </w:r>
        <w:r>
          <w:rPr>
            <w:noProof/>
            <w:webHidden/>
          </w:rPr>
          <w:fldChar w:fldCharType="begin"/>
        </w:r>
        <w:r>
          <w:rPr>
            <w:noProof/>
            <w:webHidden/>
          </w:rPr>
          <w:instrText xml:space="preserve"> PAGEREF _Toc110924342 \h </w:instrText>
        </w:r>
        <w:r>
          <w:rPr>
            <w:noProof/>
            <w:webHidden/>
          </w:rPr>
        </w:r>
        <w:r>
          <w:rPr>
            <w:noProof/>
            <w:webHidden/>
          </w:rPr>
          <w:fldChar w:fldCharType="separate"/>
        </w:r>
        <w:r w:rsidR="001F4D45">
          <w:rPr>
            <w:noProof/>
            <w:webHidden/>
          </w:rPr>
          <w:t>5</w:t>
        </w:r>
        <w:r>
          <w:rPr>
            <w:noProof/>
            <w:webHidden/>
          </w:rPr>
          <w:fldChar w:fldCharType="end"/>
        </w:r>
      </w:hyperlink>
    </w:p>
    <w:p w14:paraId="566CA97A" w14:textId="60A737F7" w:rsidR="004E691E" w:rsidRDefault="004E691E">
      <w:pPr>
        <w:pStyle w:val="TOC2"/>
        <w:rPr>
          <w:rFonts w:asciiTheme="minorHAnsi" w:eastAsiaTheme="minorEastAsia" w:hAnsiTheme="minorHAnsi" w:cstheme="minorBidi"/>
          <w:noProof/>
        </w:rPr>
      </w:pPr>
      <w:hyperlink w:anchor="_Toc110924343" w:history="1">
        <w:r w:rsidRPr="00953C21">
          <w:rPr>
            <w:rStyle w:val="Hyperlink"/>
            <w:noProof/>
          </w:rPr>
          <w:t>Testing/Sampling</w:t>
        </w:r>
        <w:r>
          <w:rPr>
            <w:noProof/>
            <w:webHidden/>
          </w:rPr>
          <w:tab/>
        </w:r>
        <w:r>
          <w:rPr>
            <w:noProof/>
            <w:webHidden/>
          </w:rPr>
          <w:fldChar w:fldCharType="begin"/>
        </w:r>
        <w:r>
          <w:rPr>
            <w:noProof/>
            <w:webHidden/>
          </w:rPr>
          <w:instrText xml:space="preserve"> PAGEREF _Toc110924343 \h </w:instrText>
        </w:r>
        <w:r>
          <w:rPr>
            <w:noProof/>
            <w:webHidden/>
          </w:rPr>
        </w:r>
        <w:r>
          <w:rPr>
            <w:noProof/>
            <w:webHidden/>
          </w:rPr>
          <w:fldChar w:fldCharType="separate"/>
        </w:r>
        <w:r w:rsidR="001F4D45">
          <w:rPr>
            <w:noProof/>
            <w:webHidden/>
          </w:rPr>
          <w:t>5</w:t>
        </w:r>
        <w:r>
          <w:rPr>
            <w:noProof/>
            <w:webHidden/>
          </w:rPr>
          <w:fldChar w:fldCharType="end"/>
        </w:r>
      </w:hyperlink>
    </w:p>
    <w:p w14:paraId="21AE85F6" w14:textId="4811EFBD" w:rsidR="004E691E" w:rsidRDefault="004E691E">
      <w:pPr>
        <w:pStyle w:val="TOC2"/>
        <w:rPr>
          <w:rFonts w:asciiTheme="minorHAnsi" w:eastAsiaTheme="minorEastAsia" w:hAnsiTheme="minorHAnsi" w:cstheme="minorBidi"/>
          <w:noProof/>
        </w:rPr>
      </w:pPr>
      <w:hyperlink w:anchor="_Toc110924344" w:history="1">
        <w:r w:rsidRPr="00953C21">
          <w:rPr>
            <w:rStyle w:val="Hyperlink"/>
            <w:noProof/>
          </w:rPr>
          <w:t>Monitoring/Recordkeeping</w:t>
        </w:r>
        <w:r>
          <w:rPr>
            <w:noProof/>
            <w:webHidden/>
          </w:rPr>
          <w:tab/>
        </w:r>
        <w:r>
          <w:rPr>
            <w:noProof/>
            <w:webHidden/>
          </w:rPr>
          <w:fldChar w:fldCharType="begin"/>
        </w:r>
        <w:r>
          <w:rPr>
            <w:noProof/>
            <w:webHidden/>
          </w:rPr>
          <w:instrText xml:space="preserve"> PAGEREF _Toc110924344 \h </w:instrText>
        </w:r>
        <w:r>
          <w:rPr>
            <w:noProof/>
            <w:webHidden/>
          </w:rPr>
        </w:r>
        <w:r>
          <w:rPr>
            <w:noProof/>
            <w:webHidden/>
          </w:rPr>
          <w:fldChar w:fldCharType="separate"/>
        </w:r>
        <w:r w:rsidR="001F4D45">
          <w:rPr>
            <w:noProof/>
            <w:webHidden/>
          </w:rPr>
          <w:t>6</w:t>
        </w:r>
        <w:r>
          <w:rPr>
            <w:noProof/>
            <w:webHidden/>
          </w:rPr>
          <w:fldChar w:fldCharType="end"/>
        </w:r>
      </w:hyperlink>
    </w:p>
    <w:p w14:paraId="3F5603A3" w14:textId="3A2A62EA" w:rsidR="004E691E" w:rsidRDefault="004E691E">
      <w:pPr>
        <w:pStyle w:val="TOC2"/>
        <w:rPr>
          <w:rFonts w:asciiTheme="minorHAnsi" w:eastAsiaTheme="minorEastAsia" w:hAnsiTheme="minorHAnsi" w:cstheme="minorBidi"/>
          <w:noProof/>
        </w:rPr>
      </w:pPr>
      <w:hyperlink w:anchor="_Toc110924345" w:history="1">
        <w:r w:rsidRPr="00953C21">
          <w:rPr>
            <w:rStyle w:val="Hyperlink"/>
            <w:noProof/>
          </w:rPr>
          <w:t>Certification &amp; Reporting</w:t>
        </w:r>
        <w:r>
          <w:rPr>
            <w:noProof/>
            <w:webHidden/>
          </w:rPr>
          <w:tab/>
        </w:r>
        <w:r>
          <w:rPr>
            <w:noProof/>
            <w:webHidden/>
          </w:rPr>
          <w:fldChar w:fldCharType="begin"/>
        </w:r>
        <w:r>
          <w:rPr>
            <w:noProof/>
            <w:webHidden/>
          </w:rPr>
          <w:instrText xml:space="preserve"> PAGEREF _Toc110924345 \h </w:instrText>
        </w:r>
        <w:r>
          <w:rPr>
            <w:noProof/>
            <w:webHidden/>
          </w:rPr>
        </w:r>
        <w:r>
          <w:rPr>
            <w:noProof/>
            <w:webHidden/>
          </w:rPr>
          <w:fldChar w:fldCharType="separate"/>
        </w:r>
        <w:r w:rsidR="001F4D45">
          <w:rPr>
            <w:noProof/>
            <w:webHidden/>
          </w:rPr>
          <w:t>6</w:t>
        </w:r>
        <w:r>
          <w:rPr>
            <w:noProof/>
            <w:webHidden/>
          </w:rPr>
          <w:fldChar w:fldCharType="end"/>
        </w:r>
      </w:hyperlink>
    </w:p>
    <w:p w14:paraId="61D652D0" w14:textId="2AA4D982" w:rsidR="004E691E" w:rsidRDefault="004E691E">
      <w:pPr>
        <w:pStyle w:val="TOC2"/>
        <w:rPr>
          <w:rFonts w:asciiTheme="minorHAnsi" w:eastAsiaTheme="minorEastAsia" w:hAnsiTheme="minorHAnsi" w:cstheme="minorBidi"/>
          <w:noProof/>
        </w:rPr>
      </w:pPr>
      <w:hyperlink w:anchor="_Toc110924346" w:history="1">
        <w:r w:rsidRPr="00953C21">
          <w:rPr>
            <w:rStyle w:val="Hyperlink"/>
            <w:noProof/>
          </w:rPr>
          <w:t>Permit Shield</w:t>
        </w:r>
        <w:r>
          <w:rPr>
            <w:noProof/>
            <w:webHidden/>
          </w:rPr>
          <w:tab/>
        </w:r>
        <w:r>
          <w:rPr>
            <w:noProof/>
            <w:webHidden/>
          </w:rPr>
          <w:fldChar w:fldCharType="begin"/>
        </w:r>
        <w:r>
          <w:rPr>
            <w:noProof/>
            <w:webHidden/>
          </w:rPr>
          <w:instrText xml:space="preserve"> PAGEREF _Toc110924346 \h </w:instrText>
        </w:r>
        <w:r>
          <w:rPr>
            <w:noProof/>
            <w:webHidden/>
          </w:rPr>
        </w:r>
        <w:r>
          <w:rPr>
            <w:noProof/>
            <w:webHidden/>
          </w:rPr>
          <w:fldChar w:fldCharType="separate"/>
        </w:r>
        <w:r w:rsidR="001F4D45">
          <w:rPr>
            <w:noProof/>
            <w:webHidden/>
          </w:rPr>
          <w:t>7</w:t>
        </w:r>
        <w:r>
          <w:rPr>
            <w:noProof/>
            <w:webHidden/>
          </w:rPr>
          <w:fldChar w:fldCharType="end"/>
        </w:r>
      </w:hyperlink>
    </w:p>
    <w:p w14:paraId="7633E427" w14:textId="55E50451" w:rsidR="004E691E" w:rsidRDefault="004E691E">
      <w:pPr>
        <w:pStyle w:val="TOC2"/>
        <w:rPr>
          <w:rFonts w:asciiTheme="minorHAnsi" w:eastAsiaTheme="minorEastAsia" w:hAnsiTheme="minorHAnsi" w:cstheme="minorBidi"/>
          <w:noProof/>
        </w:rPr>
      </w:pPr>
      <w:hyperlink w:anchor="_Toc110924347" w:history="1">
        <w:r w:rsidRPr="00953C21">
          <w:rPr>
            <w:rStyle w:val="Hyperlink"/>
            <w:noProof/>
          </w:rPr>
          <w:t>Revisions</w:t>
        </w:r>
        <w:r>
          <w:rPr>
            <w:noProof/>
            <w:webHidden/>
          </w:rPr>
          <w:tab/>
        </w:r>
        <w:r>
          <w:rPr>
            <w:noProof/>
            <w:webHidden/>
          </w:rPr>
          <w:fldChar w:fldCharType="begin"/>
        </w:r>
        <w:r>
          <w:rPr>
            <w:noProof/>
            <w:webHidden/>
          </w:rPr>
          <w:instrText xml:space="preserve"> PAGEREF _Toc110924347 \h </w:instrText>
        </w:r>
        <w:r>
          <w:rPr>
            <w:noProof/>
            <w:webHidden/>
          </w:rPr>
        </w:r>
        <w:r>
          <w:rPr>
            <w:noProof/>
            <w:webHidden/>
          </w:rPr>
          <w:fldChar w:fldCharType="separate"/>
        </w:r>
        <w:r w:rsidR="001F4D45">
          <w:rPr>
            <w:noProof/>
            <w:webHidden/>
          </w:rPr>
          <w:t>8</w:t>
        </w:r>
        <w:r>
          <w:rPr>
            <w:noProof/>
            <w:webHidden/>
          </w:rPr>
          <w:fldChar w:fldCharType="end"/>
        </w:r>
      </w:hyperlink>
    </w:p>
    <w:p w14:paraId="3FC4B044" w14:textId="2B1AFCC1" w:rsidR="004E691E" w:rsidRDefault="004E691E">
      <w:pPr>
        <w:pStyle w:val="TOC2"/>
        <w:rPr>
          <w:rFonts w:asciiTheme="minorHAnsi" w:eastAsiaTheme="minorEastAsia" w:hAnsiTheme="minorHAnsi" w:cstheme="minorBidi"/>
          <w:noProof/>
        </w:rPr>
      </w:pPr>
      <w:hyperlink w:anchor="_Toc110924348" w:history="1">
        <w:r w:rsidRPr="00953C21">
          <w:rPr>
            <w:rStyle w:val="Hyperlink"/>
            <w:noProof/>
          </w:rPr>
          <w:t>Reopenings</w:t>
        </w:r>
        <w:r>
          <w:rPr>
            <w:noProof/>
            <w:webHidden/>
          </w:rPr>
          <w:tab/>
        </w:r>
        <w:r>
          <w:rPr>
            <w:noProof/>
            <w:webHidden/>
          </w:rPr>
          <w:fldChar w:fldCharType="begin"/>
        </w:r>
        <w:r>
          <w:rPr>
            <w:noProof/>
            <w:webHidden/>
          </w:rPr>
          <w:instrText xml:space="preserve"> PAGEREF _Toc110924348 \h </w:instrText>
        </w:r>
        <w:r>
          <w:rPr>
            <w:noProof/>
            <w:webHidden/>
          </w:rPr>
        </w:r>
        <w:r>
          <w:rPr>
            <w:noProof/>
            <w:webHidden/>
          </w:rPr>
          <w:fldChar w:fldCharType="separate"/>
        </w:r>
        <w:r w:rsidR="001F4D45">
          <w:rPr>
            <w:noProof/>
            <w:webHidden/>
          </w:rPr>
          <w:t>8</w:t>
        </w:r>
        <w:r>
          <w:rPr>
            <w:noProof/>
            <w:webHidden/>
          </w:rPr>
          <w:fldChar w:fldCharType="end"/>
        </w:r>
      </w:hyperlink>
    </w:p>
    <w:p w14:paraId="77AB0388" w14:textId="7214AF20" w:rsidR="004E691E" w:rsidRDefault="004E691E">
      <w:pPr>
        <w:pStyle w:val="TOC2"/>
        <w:rPr>
          <w:rFonts w:asciiTheme="minorHAnsi" w:eastAsiaTheme="minorEastAsia" w:hAnsiTheme="minorHAnsi" w:cstheme="minorBidi"/>
          <w:noProof/>
        </w:rPr>
      </w:pPr>
      <w:hyperlink w:anchor="_Toc110924349" w:history="1">
        <w:r w:rsidRPr="00953C21">
          <w:rPr>
            <w:rStyle w:val="Hyperlink"/>
            <w:noProof/>
          </w:rPr>
          <w:t>Renewals</w:t>
        </w:r>
        <w:r>
          <w:rPr>
            <w:noProof/>
            <w:webHidden/>
          </w:rPr>
          <w:tab/>
        </w:r>
        <w:r>
          <w:rPr>
            <w:noProof/>
            <w:webHidden/>
          </w:rPr>
          <w:fldChar w:fldCharType="begin"/>
        </w:r>
        <w:r>
          <w:rPr>
            <w:noProof/>
            <w:webHidden/>
          </w:rPr>
          <w:instrText xml:space="preserve"> PAGEREF _Toc110924349 \h </w:instrText>
        </w:r>
        <w:r>
          <w:rPr>
            <w:noProof/>
            <w:webHidden/>
          </w:rPr>
        </w:r>
        <w:r>
          <w:rPr>
            <w:noProof/>
            <w:webHidden/>
          </w:rPr>
          <w:fldChar w:fldCharType="separate"/>
        </w:r>
        <w:r w:rsidR="001F4D45">
          <w:rPr>
            <w:noProof/>
            <w:webHidden/>
          </w:rPr>
          <w:t>9</w:t>
        </w:r>
        <w:r>
          <w:rPr>
            <w:noProof/>
            <w:webHidden/>
          </w:rPr>
          <w:fldChar w:fldCharType="end"/>
        </w:r>
      </w:hyperlink>
    </w:p>
    <w:p w14:paraId="76B368A5" w14:textId="79D7638F" w:rsidR="004E691E" w:rsidRDefault="004E691E">
      <w:pPr>
        <w:pStyle w:val="TOC2"/>
        <w:rPr>
          <w:rFonts w:asciiTheme="minorHAnsi" w:eastAsiaTheme="minorEastAsia" w:hAnsiTheme="minorHAnsi" w:cstheme="minorBidi"/>
          <w:noProof/>
        </w:rPr>
      </w:pPr>
      <w:hyperlink w:anchor="_Toc110924350" w:history="1">
        <w:r w:rsidRPr="00953C21">
          <w:rPr>
            <w:rStyle w:val="Hyperlink"/>
            <w:bCs/>
            <w:noProof/>
          </w:rPr>
          <w:t>Stratospheric Ozone Protection</w:t>
        </w:r>
        <w:r>
          <w:rPr>
            <w:noProof/>
            <w:webHidden/>
          </w:rPr>
          <w:tab/>
        </w:r>
        <w:r>
          <w:rPr>
            <w:noProof/>
            <w:webHidden/>
          </w:rPr>
          <w:fldChar w:fldCharType="begin"/>
        </w:r>
        <w:r>
          <w:rPr>
            <w:noProof/>
            <w:webHidden/>
          </w:rPr>
          <w:instrText xml:space="preserve"> PAGEREF _Toc110924350 \h </w:instrText>
        </w:r>
        <w:r>
          <w:rPr>
            <w:noProof/>
            <w:webHidden/>
          </w:rPr>
        </w:r>
        <w:r>
          <w:rPr>
            <w:noProof/>
            <w:webHidden/>
          </w:rPr>
          <w:fldChar w:fldCharType="separate"/>
        </w:r>
        <w:r w:rsidR="001F4D45">
          <w:rPr>
            <w:noProof/>
            <w:webHidden/>
          </w:rPr>
          <w:t>9</w:t>
        </w:r>
        <w:r>
          <w:rPr>
            <w:noProof/>
            <w:webHidden/>
          </w:rPr>
          <w:fldChar w:fldCharType="end"/>
        </w:r>
      </w:hyperlink>
    </w:p>
    <w:p w14:paraId="5BC2860A" w14:textId="1AA422F4" w:rsidR="004E691E" w:rsidRDefault="004E691E">
      <w:pPr>
        <w:pStyle w:val="TOC2"/>
        <w:rPr>
          <w:rFonts w:asciiTheme="minorHAnsi" w:eastAsiaTheme="minorEastAsia" w:hAnsiTheme="minorHAnsi" w:cstheme="minorBidi"/>
          <w:noProof/>
        </w:rPr>
      </w:pPr>
      <w:hyperlink w:anchor="_Toc110924351" w:history="1">
        <w:r w:rsidRPr="00953C21">
          <w:rPr>
            <w:rStyle w:val="Hyperlink"/>
            <w:bCs/>
            <w:noProof/>
          </w:rPr>
          <w:t>Risk Management Plan</w:t>
        </w:r>
        <w:r>
          <w:rPr>
            <w:noProof/>
            <w:webHidden/>
          </w:rPr>
          <w:tab/>
        </w:r>
        <w:r>
          <w:rPr>
            <w:noProof/>
            <w:webHidden/>
          </w:rPr>
          <w:fldChar w:fldCharType="begin"/>
        </w:r>
        <w:r>
          <w:rPr>
            <w:noProof/>
            <w:webHidden/>
          </w:rPr>
          <w:instrText xml:space="preserve"> PAGEREF _Toc110924351 \h </w:instrText>
        </w:r>
        <w:r>
          <w:rPr>
            <w:noProof/>
            <w:webHidden/>
          </w:rPr>
        </w:r>
        <w:r>
          <w:rPr>
            <w:noProof/>
            <w:webHidden/>
          </w:rPr>
          <w:fldChar w:fldCharType="separate"/>
        </w:r>
        <w:r w:rsidR="001F4D45">
          <w:rPr>
            <w:noProof/>
            <w:webHidden/>
          </w:rPr>
          <w:t>9</w:t>
        </w:r>
        <w:r>
          <w:rPr>
            <w:noProof/>
            <w:webHidden/>
          </w:rPr>
          <w:fldChar w:fldCharType="end"/>
        </w:r>
      </w:hyperlink>
    </w:p>
    <w:p w14:paraId="509D1076" w14:textId="4529B27D" w:rsidR="004E691E" w:rsidRDefault="004E691E">
      <w:pPr>
        <w:pStyle w:val="TOC2"/>
        <w:rPr>
          <w:rFonts w:asciiTheme="minorHAnsi" w:eastAsiaTheme="minorEastAsia" w:hAnsiTheme="minorHAnsi" w:cstheme="minorBidi"/>
          <w:noProof/>
        </w:rPr>
      </w:pPr>
      <w:hyperlink w:anchor="_Toc110924352" w:history="1">
        <w:r w:rsidRPr="00953C21">
          <w:rPr>
            <w:rStyle w:val="Hyperlink"/>
            <w:bCs/>
            <w:noProof/>
          </w:rPr>
          <w:t>Emission Trading</w:t>
        </w:r>
        <w:r>
          <w:rPr>
            <w:noProof/>
            <w:webHidden/>
          </w:rPr>
          <w:tab/>
        </w:r>
        <w:r>
          <w:rPr>
            <w:noProof/>
            <w:webHidden/>
          </w:rPr>
          <w:fldChar w:fldCharType="begin"/>
        </w:r>
        <w:r>
          <w:rPr>
            <w:noProof/>
            <w:webHidden/>
          </w:rPr>
          <w:instrText xml:space="preserve"> PAGEREF _Toc110924352 \h </w:instrText>
        </w:r>
        <w:r>
          <w:rPr>
            <w:noProof/>
            <w:webHidden/>
          </w:rPr>
        </w:r>
        <w:r>
          <w:rPr>
            <w:noProof/>
            <w:webHidden/>
          </w:rPr>
          <w:fldChar w:fldCharType="separate"/>
        </w:r>
        <w:r w:rsidR="001F4D45">
          <w:rPr>
            <w:noProof/>
            <w:webHidden/>
          </w:rPr>
          <w:t>9</w:t>
        </w:r>
        <w:r>
          <w:rPr>
            <w:noProof/>
            <w:webHidden/>
          </w:rPr>
          <w:fldChar w:fldCharType="end"/>
        </w:r>
      </w:hyperlink>
    </w:p>
    <w:p w14:paraId="348D6F1C" w14:textId="09EE2AC3" w:rsidR="004E691E" w:rsidRDefault="004E691E">
      <w:pPr>
        <w:pStyle w:val="TOC2"/>
        <w:rPr>
          <w:rFonts w:asciiTheme="minorHAnsi" w:eastAsiaTheme="minorEastAsia" w:hAnsiTheme="minorHAnsi" w:cstheme="minorBidi"/>
          <w:noProof/>
        </w:rPr>
      </w:pPr>
      <w:hyperlink w:anchor="_Toc110924353" w:history="1">
        <w:r w:rsidRPr="00953C21">
          <w:rPr>
            <w:rStyle w:val="Hyperlink"/>
            <w:bCs/>
            <w:noProof/>
          </w:rPr>
          <w:t>Permit to Install (PTI)</w:t>
        </w:r>
        <w:r>
          <w:rPr>
            <w:noProof/>
            <w:webHidden/>
          </w:rPr>
          <w:tab/>
        </w:r>
        <w:r>
          <w:rPr>
            <w:noProof/>
            <w:webHidden/>
          </w:rPr>
          <w:fldChar w:fldCharType="begin"/>
        </w:r>
        <w:r>
          <w:rPr>
            <w:noProof/>
            <w:webHidden/>
          </w:rPr>
          <w:instrText xml:space="preserve"> PAGEREF _Toc110924353 \h </w:instrText>
        </w:r>
        <w:r>
          <w:rPr>
            <w:noProof/>
            <w:webHidden/>
          </w:rPr>
        </w:r>
        <w:r>
          <w:rPr>
            <w:noProof/>
            <w:webHidden/>
          </w:rPr>
          <w:fldChar w:fldCharType="separate"/>
        </w:r>
        <w:r w:rsidR="001F4D45">
          <w:rPr>
            <w:noProof/>
            <w:webHidden/>
          </w:rPr>
          <w:t>10</w:t>
        </w:r>
        <w:r>
          <w:rPr>
            <w:noProof/>
            <w:webHidden/>
          </w:rPr>
          <w:fldChar w:fldCharType="end"/>
        </w:r>
      </w:hyperlink>
    </w:p>
    <w:p w14:paraId="30EC62C2" w14:textId="297F298C" w:rsidR="004E691E" w:rsidRDefault="004E691E">
      <w:pPr>
        <w:pStyle w:val="TOC1"/>
        <w:rPr>
          <w:rFonts w:asciiTheme="minorHAnsi" w:eastAsiaTheme="minorEastAsia" w:hAnsiTheme="minorHAnsi" w:cstheme="minorBidi"/>
          <w:b w:val="0"/>
          <w:noProof/>
        </w:rPr>
      </w:pPr>
      <w:hyperlink w:anchor="_Toc110924354" w:history="1">
        <w:r w:rsidRPr="00953C21">
          <w:rPr>
            <w:rStyle w:val="Hyperlink"/>
            <w:noProof/>
          </w:rPr>
          <w:t>B.  SOURCE-WIDE CONDITIONS</w:t>
        </w:r>
        <w:r>
          <w:rPr>
            <w:noProof/>
            <w:webHidden/>
          </w:rPr>
          <w:tab/>
        </w:r>
        <w:r>
          <w:rPr>
            <w:noProof/>
            <w:webHidden/>
          </w:rPr>
          <w:fldChar w:fldCharType="begin"/>
        </w:r>
        <w:r>
          <w:rPr>
            <w:noProof/>
            <w:webHidden/>
          </w:rPr>
          <w:instrText xml:space="preserve"> PAGEREF _Toc110924354 \h </w:instrText>
        </w:r>
        <w:r>
          <w:rPr>
            <w:noProof/>
            <w:webHidden/>
          </w:rPr>
        </w:r>
        <w:r>
          <w:rPr>
            <w:noProof/>
            <w:webHidden/>
          </w:rPr>
          <w:fldChar w:fldCharType="separate"/>
        </w:r>
        <w:r w:rsidR="001F4D45">
          <w:rPr>
            <w:noProof/>
            <w:webHidden/>
          </w:rPr>
          <w:t>11</w:t>
        </w:r>
        <w:r>
          <w:rPr>
            <w:noProof/>
            <w:webHidden/>
          </w:rPr>
          <w:fldChar w:fldCharType="end"/>
        </w:r>
      </w:hyperlink>
    </w:p>
    <w:p w14:paraId="7795814B" w14:textId="074B2D9F" w:rsidR="004E691E" w:rsidRDefault="004E691E">
      <w:pPr>
        <w:pStyle w:val="TOC1"/>
        <w:rPr>
          <w:rFonts w:asciiTheme="minorHAnsi" w:eastAsiaTheme="minorEastAsia" w:hAnsiTheme="minorHAnsi" w:cstheme="minorBidi"/>
          <w:b w:val="0"/>
          <w:noProof/>
        </w:rPr>
      </w:pPr>
      <w:hyperlink w:anchor="_Toc110924355" w:history="1">
        <w:r w:rsidRPr="00953C21">
          <w:rPr>
            <w:rStyle w:val="Hyperlink"/>
            <w:noProof/>
          </w:rPr>
          <w:t>C.  EMISSION UNIT SPECIAL CONDITIONS</w:t>
        </w:r>
        <w:r>
          <w:rPr>
            <w:noProof/>
            <w:webHidden/>
          </w:rPr>
          <w:tab/>
        </w:r>
        <w:r>
          <w:rPr>
            <w:noProof/>
            <w:webHidden/>
          </w:rPr>
          <w:fldChar w:fldCharType="begin"/>
        </w:r>
        <w:r>
          <w:rPr>
            <w:noProof/>
            <w:webHidden/>
          </w:rPr>
          <w:instrText xml:space="preserve"> PAGEREF _Toc110924355 \h </w:instrText>
        </w:r>
        <w:r>
          <w:rPr>
            <w:noProof/>
            <w:webHidden/>
          </w:rPr>
        </w:r>
        <w:r>
          <w:rPr>
            <w:noProof/>
            <w:webHidden/>
          </w:rPr>
          <w:fldChar w:fldCharType="separate"/>
        </w:r>
        <w:r w:rsidR="001F4D45">
          <w:rPr>
            <w:noProof/>
            <w:webHidden/>
          </w:rPr>
          <w:t>12</w:t>
        </w:r>
        <w:r>
          <w:rPr>
            <w:noProof/>
            <w:webHidden/>
          </w:rPr>
          <w:fldChar w:fldCharType="end"/>
        </w:r>
      </w:hyperlink>
    </w:p>
    <w:p w14:paraId="3D8E0BC3" w14:textId="2DF274DF" w:rsidR="004E691E" w:rsidRDefault="004E691E">
      <w:pPr>
        <w:pStyle w:val="TOC2"/>
        <w:rPr>
          <w:rFonts w:asciiTheme="minorHAnsi" w:eastAsiaTheme="minorEastAsia" w:hAnsiTheme="minorHAnsi" w:cstheme="minorBidi"/>
          <w:noProof/>
        </w:rPr>
      </w:pPr>
      <w:hyperlink w:anchor="_Toc110924356" w:history="1">
        <w:r w:rsidRPr="00953C21">
          <w:rPr>
            <w:rStyle w:val="Hyperlink"/>
            <w:noProof/>
          </w:rPr>
          <w:t>EMISSION UNIT SUMMARY TABLE</w:t>
        </w:r>
        <w:r>
          <w:rPr>
            <w:noProof/>
            <w:webHidden/>
          </w:rPr>
          <w:tab/>
        </w:r>
        <w:r>
          <w:rPr>
            <w:noProof/>
            <w:webHidden/>
          </w:rPr>
          <w:fldChar w:fldCharType="begin"/>
        </w:r>
        <w:r>
          <w:rPr>
            <w:noProof/>
            <w:webHidden/>
          </w:rPr>
          <w:instrText xml:space="preserve"> PAGEREF _Toc110924356 \h </w:instrText>
        </w:r>
        <w:r>
          <w:rPr>
            <w:noProof/>
            <w:webHidden/>
          </w:rPr>
        </w:r>
        <w:r>
          <w:rPr>
            <w:noProof/>
            <w:webHidden/>
          </w:rPr>
          <w:fldChar w:fldCharType="separate"/>
        </w:r>
        <w:r w:rsidR="001F4D45">
          <w:rPr>
            <w:noProof/>
            <w:webHidden/>
          </w:rPr>
          <w:t>12</w:t>
        </w:r>
        <w:r>
          <w:rPr>
            <w:noProof/>
            <w:webHidden/>
          </w:rPr>
          <w:fldChar w:fldCharType="end"/>
        </w:r>
      </w:hyperlink>
    </w:p>
    <w:p w14:paraId="0D6618E0" w14:textId="76C21420" w:rsidR="004E691E" w:rsidRDefault="004E691E">
      <w:pPr>
        <w:pStyle w:val="TOC2"/>
        <w:rPr>
          <w:rFonts w:asciiTheme="minorHAnsi" w:eastAsiaTheme="minorEastAsia" w:hAnsiTheme="minorHAnsi" w:cstheme="minorBidi"/>
          <w:noProof/>
        </w:rPr>
      </w:pPr>
      <w:hyperlink w:anchor="_Toc110924357" w:history="1">
        <w:r w:rsidRPr="00953C21">
          <w:rPr>
            <w:rStyle w:val="Hyperlink"/>
            <w:noProof/>
          </w:rPr>
          <w:t>EULANDFILL&lt;34</w:t>
        </w:r>
        <w:r>
          <w:rPr>
            <w:noProof/>
            <w:webHidden/>
          </w:rPr>
          <w:tab/>
        </w:r>
        <w:r>
          <w:rPr>
            <w:noProof/>
            <w:webHidden/>
          </w:rPr>
          <w:fldChar w:fldCharType="begin"/>
        </w:r>
        <w:r>
          <w:rPr>
            <w:noProof/>
            <w:webHidden/>
          </w:rPr>
          <w:instrText xml:space="preserve"> PAGEREF _Toc110924357 \h </w:instrText>
        </w:r>
        <w:r>
          <w:rPr>
            <w:noProof/>
            <w:webHidden/>
          </w:rPr>
        </w:r>
        <w:r>
          <w:rPr>
            <w:noProof/>
            <w:webHidden/>
          </w:rPr>
          <w:fldChar w:fldCharType="separate"/>
        </w:r>
        <w:r w:rsidR="001F4D45">
          <w:rPr>
            <w:noProof/>
            <w:webHidden/>
          </w:rPr>
          <w:t>13</w:t>
        </w:r>
        <w:r>
          <w:rPr>
            <w:noProof/>
            <w:webHidden/>
          </w:rPr>
          <w:fldChar w:fldCharType="end"/>
        </w:r>
      </w:hyperlink>
    </w:p>
    <w:p w14:paraId="20D50578" w14:textId="05FCA003" w:rsidR="004E691E" w:rsidRDefault="004E691E">
      <w:pPr>
        <w:pStyle w:val="TOC2"/>
        <w:rPr>
          <w:rFonts w:asciiTheme="minorHAnsi" w:eastAsiaTheme="minorEastAsia" w:hAnsiTheme="minorHAnsi" w:cstheme="minorBidi"/>
          <w:noProof/>
        </w:rPr>
      </w:pPr>
      <w:hyperlink w:anchor="_Toc110924358" w:history="1">
        <w:r w:rsidRPr="00953C21">
          <w:rPr>
            <w:rStyle w:val="Hyperlink"/>
            <w:noProof/>
          </w:rPr>
          <w:t>EULANDFILL-ASBESTOS</w:t>
        </w:r>
        <w:r>
          <w:rPr>
            <w:noProof/>
            <w:webHidden/>
          </w:rPr>
          <w:tab/>
        </w:r>
        <w:r>
          <w:rPr>
            <w:noProof/>
            <w:webHidden/>
          </w:rPr>
          <w:fldChar w:fldCharType="begin"/>
        </w:r>
        <w:r>
          <w:rPr>
            <w:noProof/>
            <w:webHidden/>
          </w:rPr>
          <w:instrText xml:space="preserve"> PAGEREF _Toc110924358 \h </w:instrText>
        </w:r>
        <w:r>
          <w:rPr>
            <w:noProof/>
            <w:webHidden/>
          </w:rPr>
        </w:r>
        <w:r>
          <w:rPr>
            <w:noProof/>
            <w:webHidden/>
          </w:rPr>
          <w:fldChar w:fldCharType="separate"/>
        </w:r>
        <w:r w:rsidR="001F4D45">
          <w:rPr>
            <w:noProof/>
            <w:webHidden/>
          </w:rPr>
          <w:t>17</w:t>
        </w:r>
        <w:r>
          <w:rPr>
            <w:noProof/>
            <w:webHidden/>
          </w:rPr>
          <w:fldChar w:fldCharType="end"/>
        </w:r>
      </w:hyperlink>
    </w:p>
    <w:p w14:paraId="273F99FF" w14:textId="75FEB1C1" w:rsidR="004E691E" w:rsidRDefault="004E691E">
      <w:pPr>
        <w:pStyle w:val="TOC1"/>
        <w:rPr>
          <w:rFonts w:asciiTheme="minorHAnsi" w:eastAsiaTheme="minorEastAsia" w:hAnsiTheme="minorHAnsi" w:cstheme="minorBidi"/>
          <w:b w:val="0"/>
          <w:noProof/>
        </w:rPr>
      </w:pPr>
      <w:hyperlink w:anchor="_Toc110924359" w:history="1">
        <w:r w:rsidRPr="00953C21">
          <w:rPr>
            <w:rStyle w:val="Hyperlink"/>
            <w:noProof/>
          </w:rPr>
          <w:t>D.  FLEXIBLE GROUP SPECIAL CONDITIONS</w:t>
        </w:r>
        <w:r>
          <w:rPr>
            <w:noProof/>
            <w:webHidden/>
          </w:rPr>
          <w:tab/>
        </w:r>
        <w:r>
          <w:rPr>
            <w:noProof/>
            <w:webHidden/>
          </w:rPr>
          <w:fldChar w:fldCharType="begin"/>
        </w:r>
        <w:r>
          <w:rPr>
            <w:noProof/>
            <w:webHidden/>
          </w:rPr>
          <w:instrText xml:space="preserve"> PAGEREF _Toc110924359 \h </w:instrText>
        </w:r>
        <w:r>
          <w:rPr>
            <w:noProof/>
            <w:webHidden/>
          </w:rPr>
        </w:r>
        <w:r>
          <w:rPr>
            <w:noProof/>
            <w:webHidden/>
          </w:rPr>
          <w:fldChar w:fldCharType="separate"/>
        </w:r>
        <w:r w:rsidR="001F4D45">
          <w:rPr>
            <w:noProof/>
            <w:webHidden/>
          </w:rPr>
          <w:t>21</w:t>
        </w:r>
        <w:r>
          <w:rPr>
            <w:noProof/>
            <w:webHidden/>
          </w:rPr>
          <w:fldChar w:fldCharType="end"/>
        </w:r>
      </w:hyperlink>
    </w:p>
    <w:p w14:paraId="4E039777" w14:textId="6BBD2FBB" w:rsidR="004E691E" w:rsidRDefault="004E691E">
      <w:pPr>
        <w:pStyle w:val="TOC1"/>
        <w:rPr>
          <w:rFonts w:asciiTheme="minorHAnsi" w:eastAsiaTheme="minorEastAsia" w:hAnsiTheme="minorHAnsi" w:cstheme="minorBidi"/>
          <w:b w:val="0"/>
          <w:noProof/>
        </w:rPr>
      </w:pPr>
      <w:hyperlink w:anchor="_Toc110924360" w:history="1">
        <w:r w:rsidRPr="00953C21">
          <w:rPr>
            <w:rStyle w:val="Hyperlink"/>
            <w:noProof/>
          </w:rPr>
          <w:t>E.  NON-APPLICABLE REQUIREMENTS</w:t>
        </w:r>
        <w:r>
          <w:rPr>
            <w:noProof/>
            <w:webHidden/>
          </w:rPr>
          <w:tab/>
        </w:r>
        <w:r>
          <w:rPr>
            <w:noProof/>
            <w:webHidden/>
          </w:rPr>
          <w:fldChar w:fldCharType="begin"/>
        </w:r>
        <w:r>
          <w:rPr>
            <w:noProof/>
            <w:webHidden/>
          </w:rPr>
          <w:instrText xml:space="preserve"> PAGEREF _Toc110924360 \h </w:instrText>
        </w:r>
        <w:r>
          <w:rPr>
            <w:noProof/>
            <w:webHidden/>
          </w:rPr>
        </w:r>
        <w:r>
          <w:rPr>
            <w:noProof/>
            <w:webHidden/>
          </w:rPr>
          <w:fldChar w:fldCharType="separate"/>
        </w:r>
        <w:r w:rsidR="001F4D45">
          <w:rPr>
            <w:noProof/>
            <w:webHidden/>
          </w:rPr>
          <w:t>22</w:t>
        </w:r>
        <w:r>
          <w:rPr>
            <w:noProof/>
            <w:webHidden/>
          </w:rPr>
          <w:fldChar w:fldCharType="end"/>
        </w:r>
      </w:hyperlink>
    </w:p>
    <w:p w14:paraId="7AD6832C" w14:textId="5FC77753" w:rsidR="004E691E" w:rsidRDefault="004E691E">
      <w:pPr>
        <w:pStyle w:val="TOC1"/>
        <w:rPr>
          <w:rFonts w:asciiTheme="minorHAnsi" w:eastAsiaTheme="minorEastAsia" w:hAnsiTheme="minorHAnsi" w:cstheme="minorBidi"/>
          <w:b w:val="0"/>
          <w:noProof/>
        </w:rPr>
      </w:pPr>
      <w:hyperlink w:anchor="_Toc110924361" w:history="1">
        <w:r w:rsidRPr="00953C21">
          <w:rPr>
            <w:rStyle w:val="Hyperlink"/>
            <w:noProof/>
            <w:kern w:val="28"/>
          </w:rPr>
          <w:t>APPENDICES</w:t>
        </w:r>
        <w:r>
          <w:rPr>
            <w:noProof/>
            <w:webHidden/>
          </w:rPr>
          <w:tab/>
        </w:r>
        <w:r>
          <w:rPr>
            <w:noProof/>
            <w:webHidden/>
          </w:rPr>
          <w:fldChar w:fldCharType="begin"/>
        </w:r>
        <w:r>
          <w:rPr>
            <w:noProof/>
            <w:webHidden/>
          </w:rPr>
          <w:instrText xml:space="preserve"> PAGEREF _Toc110924361 \h </w:instrText>
        </w:r>
        <w:r>
          <w:rPr>
            <w:noProof/>
            <w:webHidden/>
          </w:rPr>
        </w:r>
        <w:r>
          <w:rPr>
            <w:noProof/>
            <w:webHidden/>
          </w:rPr>
          <w:fldChar w:fldCharType="separate"/>
        </w:r>
        <w:r w:rsidR="001F4D45">
          <w:rPr>
            <w:noProof/>
            <w:webHidden/>
          </w:rPr>
          <w:t>23</w:t>
        </w:r>
        <w:r>
          <w:rPr>
            <w:noProof/>
            <w:webHidden/>
          </w:rPr>
          <w:fldChar w:fldCharType="end"/>
        </w:r>
      </w:hyperlink>
    </w:p>
    <w:p w14:paraId="1273321D" w14:textId="77C346FF" w:rsidR="004E691E" w:rsidRDefault="004E691E">
      <w:pPr>
        <w:pStyle w:val="TOC2"/>
        <w:rPr>
          <w:rFonts w:asciiTheme="minorHAnsi" w:eastAsiaTheme="minorEastAsia" w:hAnsiTheme="minorHAnsi" w:cstheme="minorBidi"/>
          <w:noProof/>
        </w:rPr>
      </w:pPr>
      <w:hyperlink w:anchor="_Toc110924362" w:history="1">
        <w:r w:rsidRPr="00953C21">
          <w:rPr>
            <w:rStyle w:val="Hyperlink"/>
            <w:noProof/>
          </w:rPr>
          <w:t>Appendix 1.  Acronyms and Abbreviations</w:t>
        </w:r>
        <w:r>
          <w:rPr>
            <w:noProof/>
            <w:webHidden/>
          </w:rPr>
          <w:tab/>
        </w:r>
        <w:r>
          <w:rPr>
            <w:noProof/>
            <w:webHidden/>
          </w:rPr>
          <w:fldChar w:fldCharType="begin"/>
        </w:r>
        <w:r>
          <w:rPr>
            <w:noProof/>
            <w:webHidden/>
          </w:rPr>
          <w:instrText xml:space="preserve"> PAGEREF _Toc110924362 \h </w:instrText>
        </w:r>
        <w:r>
          <w:rPr>
            <w:noProof/>
            <w:webHidden/>
          </w:rPr>
        </w:r>
        <w:r>
          <w:rPr>
            <w:noProof/>
            <w:webHidden/>
          </w:rPr>
          <w:fldChar w:fldCharType="separate"/>
        </w:r>
        <w:r w:rsidR="001F4D45">
          <w:rPr>
            <w:noProof/>
            <w:webHidden/>
          </w:rPr>
          <w:t>23</w:t>
        </w:r>
        <w:r>
          <w:rPr>
            <w:noProof/>
            <w:webHidden/>
          </w:rPr>
          <w:fldChar w:fldCharType="end"/>
        </w:r>
      </w:hyperlink>
    </w:p>
    <w:p w14:paraId="68563137" w14:textId="03C3153F" w:rsidR="004E691E" w:rsidRDefault="004E691E">
      <w:pPr>
        <w:pStyle w:val="TOC2"/>
        <w:rPr>
          <w:rFonts w:asciiTheme="minorHAnsi" w:eastAsiaTheme="minorEastAsia" w:hAnsiTheme="minorHAnsi" w:cstheme="minorBidi"/>
          <w:noProof/>
        </w:rPr>
      </w:pPr>
      <w:hyperlink w:anchor="_Toc110924363" w:history="1">
        <w:r w:rsidRPr="00953C21">
          <w:rPr>
            <w:rStyle w:val="Hyperlink"/>
            <w:bCs/>
            <w:noProof/>
          </w:rPr>
          <w:t>Appendix 2.  Schedule of Compliance</w:t>
        </w:r>
        <w:r>
          <w:rPr>
            <w:noProof/>
            <w:webHidden/>
          </w:rPr>
          <w:tab/>
        </w:r>
        <w:r>
          <w:rPr>
            <w:noProof/>
            <w:webHidden/>
          </w:rPr>
          <w:fldChar w:fldCharType="begin"/>
        </w:r>
        <w:r>
          <w:rPr>
            <w:noProof/>
            <w:webHidden/>
          </w:rPr>
          <w:instrText xml:space="preserve"> PAGEREF _Toc110924363 \h </w:instrText>
        </w:r>
        <w:r>
          <w:rPr>
            <w:noProof/>
            <w:webHidden/>
          </w:rPr>
        </w:r>
        <w:r>
          <w:rPr>
            <w:noProof/>
            <w:webHidden/>
          </w:rPr>
          <w:fldChar w:fldCharType="separate"/>
        </w:r>
        <w:r w:rsidR="001F4D45">
          <w:rPr>
            <w:noProof/>
            <w:webHidden/>
          </w:rPr>
          <w:t>24</w:t>
        </w:r>
        <w:r>
          <w:rPr>
            <w:noProof/>
            <w:webHidden/>
          </w:rPr>
          <w:fldChar w:fldCharType="end"/>
        </w:r>
      </w:hyperlink>
    </w:p>
    <w:p w14:paraId="4DAAEB0A" w14:textId="62A2E183" w:rsidR="004E691E" w:rsidRDefault="004E691E">
      <w:pPr>
        <w:pStyle w:val="TOC2"/>
        <w:rPr>
          <w:rFonts w:asciiTheme="minorHAnsi" w:eastAsiaTheme="minorEastAsia" w:hAnsiTheme="minorHAnsi" w:cstheme="minorBidi"/>
          <w:noProof/>
        </w:rPr>
      </w:pPr>
      <w:hyperlink w:anchor="_Toc110924364" w:history="1">
        <w:r w:rsidRPr="00953C21">
          <w:rPr>
            <w:rStyle w:val="Hyperlink"/>
            <w:noProof/>
          </w:rPr>
          <w:t>Appendix 3.  Monitoring Requirements</w:t>
        </w:r>
        <w:r>
          <w:rPr>
            <w:noProof/>
            <w:webHidden/>
          </w:rPr>
          <w:tab/>
        </w:r>
        <w:r>
          <w:rPr>
            <w:noProof/>
            <w:webHidden/>
          </w:rPr>
          <w:fldChar w:fldCharType="begin"/>
        </w:r>
        <w:r>
          <w:rPr>
            <w:noProof/>
            <w:webHidden/>
          </w:rPr>
          <w:instrText xml:space="preserve"> PAGEREF _Toc110924364 \h </w:instrText>
        </w:r>
        <w:r>
          <w:rPr>
            <w:noProof/>
            <w:webHidden/>
          </w:rPr>
        </w:r>
        <w:r>
          <w:rPr>
            <w:noProof/>
            <w:webHidden/>
          </w:rPr>
          <w:fldChar w:fldCharType="separate"/>
        </w:r>
        <w:r w:rsidR="001F4D45">
          <w:rPr>
            <w:noProof/>
            <w:webHidden/>
          </w:rPr>
          <w:t>24</w:t>
        </w:r>
        <w:r>
          <w:rPr>
            <w:noProof/>
            <w:webHidden/>
          </w:rPr>
          <w:fldChar w:fldCharType="end"/>
        </w:r>
      </w:hyperlink>
    </w:p>
    <w:p w14:paraId="3107B33A" w14:textId="5E72A8D9" w:rsidR="004E691E" w:rsidRDefault="004E691E">
      <w:pPr>
        <w:pStyle w:val="TOC2"/>
        <w:rPr>
          <w:rFonts w:asciiTheme="minorHAnsi" w:eastAsiaTheme="minorEastAsia" w:hAnsiTheme="minorHAnsi" w:cstheme="minorBidi"/>
          <w:noProof/>
        </w:rPr>
      </w:pPr>
      <w:hyperlink w:anchor="_Toc110924365" w:history="1">
        <w:r w:rsidRPr="00953C21">
          <w:rPr>
            <w:rStyle w:val="Hyperlink"/>
            <w:noProof/>
          </w:rPr>
          <w:t>Appendix 4.  Recordkeeping</w:t>
        </w:r>
        <w:r>
          <w:rPr>
            <w:noProof/>
            <w:webHidden/>
          </w:rPr>
          <w:tab/>
        </w:r>
        <w:r>
          <w:rPr>
            <w:noProof/>
            <w:webHidden/>
          </w:rPr>
          <w:fldChar w:fldCharType="begin"/>
        </w:r>
        <w:r>
          <w:rPr>
            <w:noProof/>
            <w:webHidden/>
          </w:rPr>
          <w:instrText xml:space="preserve"> PAGEREF _Toc110924365 \h </w:instrText>
        </w:r>
        <w:r>
          <w:rPr>
            <w:noProof/>
            <w:webHidden/>
          </w:rPr>
        </w:r>
        <w:r>
          <w:rPr>
            <w:noProof/>
            <w:webHidden/>
          </w:rPr>
          <w:fldChar w:fldCharType="separate"/>
        </w:r>
        <w:r w:rsidR="001F4D45">
          <w:rPr>
            <w:noProof/>
            <w:webHidden/>
          </w:rPr>
          <w:t>24</w:t>
        </w:r>
        <w:r>
          <w:rPr>
            <w:noProof/>
            <w:webHidden/>
          </w:rPr>
          <w:fldChar w:fldCharType="end"/>
        </w:r>
      </w:hyperlink>
    </w:p>
    <w:p w14:paraId="0F7394AF" w14:textId="5F83850C" w:rsidR="004E691E" w:rsidRDefault="004E691E">
      <w:pPr>
        <w:pStyle w:val="TOC2"/>
        <w:rPr>
          <w:rFonts w:asciiTheme="minorHAnsi" w:eastAsiaTheme="minorEastAsia" w:hAnsiTheme="minorHAnsi" w:cstheme="minorBidi"/>
          <w:noProof/>
        </w:rPr>
      </w:pPr>
      <w:hyperlink w:anchor="_Toc110924366" w:history="1">
        <w:r w:rsidRPr="00953C21">
          <w:rPr>
            <w:rStyle w:val="Hyperlink"/>
            <w:noProof/>
          </w:rPr>
          <w:t>Appendix 5.  Testing Procedures</w:t>
        </w:r>
        <w:r>
          <w:rPr>
            <w:noProof/>
            <w:webHidden/>
          </w:rPr>
          <w:tab/>
        </w:r>
        <w:r>
          <w:rPr>
            <w:noProof/>
            <w:webHidden/>
          </w:rPr>
          <w:fldChar w:fldCharType="begin"/>
        </w:r>
        <w:r>
          <w:rPr>
            <w:noProof/>
            <w:webHidden/>
          </w:rPr>
          <w:instrText xml:space="preserve"> PAGEREF _Toc110924366 \h </w:instrText>
        </w:r>
        <w:r>
          <w:rPr>
            <w:noProof/>
            <w:webHidden/>
          </w:rPr>
        </w:r>
        <w:r>
          <w:rPr>
            <w:noProof/>
            <w:webHidden/>
          </w:rPr>
          <w:fldChar w:fldCharType="separate"/>
        </w:r>
        <w:r w:rsidR="001F4D45">
          <w:rPr>
            <w:noProof/>
            <w:webHidden/>
          </w:rPr>
          <w:t>24</w:t>
        </w:r>
        <w:r>
          <w:rPr>
            <w:noProof/>
            <w:webHidden/>
          </w:rPr>
          <w:fldChar w:fldCharType="end"/>
        </w:r>
      </w:hyperlink>
    </w:p>
    <w:p w14:paraId="601BC488" w14:textId="7153909B" w:rsidR="004E691E" w:rsidRDefault="004E691E">
      <w:pPr>
        <w:pStyle w:val="TOC2"/>
        <w:rPr>
          <w:rFonts w:asciiTheme="minorHAnsi" w:eastAsiaTheme="minorEastAsia" w:hAnsiTheme="minorHAnsi" w:cstheme="minorBidi"/>
          <w:noProof/>
        </w:rPr>
      </w:pPr>
      <w:hyperlink w:anchor="_Toc110924367" w:history="1">
        <w:r w:rsidRPr="00953C21">
          <w:rPr>
            <w:rStyle w:val="Hyperlink"/>
            <w:noProof/>
          </w:rPr>
          <w:t>Appendix 6.  Permits to Install</w:t>
        </w:r>
        <w:r>
          <w:rPr>
            <w:noProof/>
            <w:webHidden/>
          </w:rPr>
          <w:tab/>
        </w:r>
        <w:r>
          <w:rPr>
            <w:noProof/>
            <w:webHidden/>
          </w:rPr>
          <w:fldChar w:fldCharType="begin"/>
        </w:r>
        <w:r>
          <w:rPr>
            <w:noProof/>
            <w:webHidden/>
          </w:rPr>
          <w:instrText xml:space="preserve"> PAGEREF _Toc110924367 \h </w:instrText>
        </w:r>
        <w:r>
          <w:rPr>
            <w:noProof/>
            <w:webHidden/>
          </w:rPr>
        </w:r>
        <w:r>
          <w:rPr>
            <w:noProof/>
            <w:webHidden/>
          </w:rPr>
          <w:fldChar w:fldCharType="separate"/>
        </w:r>
        <w:r w:rsidR="001F4D45">
          <w:rPr>
            <w:noProof/>
            <w:webHidden/>
          </w:rPr>
          <w:t>25</w:t>
        </w:r>
        <w:r>
          <w:rPr>
            <w:noProof/>
            <w:webHidden/>
          </w:rPr>
          <w:fldChar w:fldCharType="end"/>
        </w:r>
      </w:hyperlink>
    </w:p>
    <w:p w14:paraId="244F6FC6" w14:textId="7358DAC4" w:rsidR="004E691E" w:rsidRDefault="004E691E">
      <w:pPr>
        <w:pStyle w:val="TOC2"/>
        <w:rPr>
          <w:rFonts w:asciiTheme="minorHAnsi" w:eastAsiaTheme="minorEastAsia" w:hAnsiTheme="minorHAnsi" w:cstheme="minorBidi"/>
          <w:noProof/>
        </w:rPr>
      </w:pPr>
      <w:hyperlink w:anchor="_Toc110924368" w:history="1">
        <w:r w:rsidRPr="00953C21">
          <w:rPr>
            <w:rStyle w:val="Hyperlink"/>
            <w:noProof/>
          </w:rPr>
          <w:t>Appendix 7.  Emission Calculations</w:t>
        </w:r>
        <w:r>
          <w:rPr>
            <w:noProof/>
            <w:webHidden/>
          </w:rPr>
          <w:tab/>
        </w:r>
        <w:r>
          <w:rPr>
            <w:noProof/>
            <w:webHidden/>
          </w:rPr>
          <w:fldChar w:fldCharType="begin"/>
        </w:r>
        <w:r>
          <w:rPr>
            <w:noProof/>
            <w:webHidden/>
          </w:rPr>
          <w:instrText xml:space="preserve"> PAGEREF _Toc110924368 \h </w:instrText>
        </w:r>
        <w:r>
          <w:rPr>
            <w:noProof/>
            <w:webHidden/>
          </w:rPr>
        </w:r>
        <w:r>
          <w:rPr>
            <w:noProof/>
            <w:webHidden/>
          </w:rPr>
          <w:fldChar w:fldCharType="separate"/>
        </w:r>
        <w:r w:rsidR="001F4D45">
          <w:rPr>
            <w:noProof/>
            <w:webHidden/>
          </w:rPr>
          <w:t>26</w:t>
        </w:r>
        <w:r>
          <w:rPr>
            <w:noProof/>
            <w:webHidden/>
          </w:rPr>
          <w:fldChar w:fldCharType="end"/>
        </w:r>
      </w:hyperlink>
    </w:p>
    <w:p w14:paraId="167FB4A8" w14:textId="117B8989" w:rsidR="004E691E" w:rsidRDefault="004E691E">
      <w:pPr>
        <w:pStyle w:val="TOC2"/>
        <w:rPr>
          <w:rFonts w:asciiTheme="minorHAnsi" w:eastAsiaTheme="minorEastAsia" w:hAnsiTheme="minorHAnsi" w:cstheme="minorBidi"/>
          <w:noProof/>
        </w:rPr>
      </w:pPr>
      <w:hyperlink w:anchor="_Toc110924369" w:history="1">
        <w:r w:rsidRPr="00953C21">
          <w:rPr>
            <w:rStyle w:val="Hyperlink"/>
            <w:noProof/>
          </w:rPr>
          <w:t>Appendix 8.  Reporting</w:t>
        </w:r>
        <w:r>
          <w:rPr>
            <w:noProof/>
            <w:webHidden/>
          </w:rPr>
          <w:tab/>
        </w:r>
        <w:r>
          <w:rPr>
            <w:noProof/>
            <w:webHidden/>
          </w:rPr>
          <w:fldChar w:fldCharType="begin"/>
        </w:r>
        <w:r>
          <w:rPr>
            <w:noProof/>
            <w:webHidden/>
          </w:rPr>
          <w:instrText xml:space="preserve"> PAGEREF _Toc110924369 \h </w:instrText>
        </w:r>
        <w:r>
          <w:rPr>
            <w:noProof/>
            <w:webHidden/>
          </w:rPr>
        </w:r>
        <w:r>
          <w:rPr>
            <w:noProof/>
            <w:webHidden/>
          </w:rPr>
          <w:fldChar w:fldCharType="separate"/>
        </w:r>
        <w:r w:rsidR="001F4D45">
          <w:rPr>
            <w:noProof/>
            <w:webHidden/>
          </w:rPr>
          <w:t>29</w:t>
        </w:r>
        <w:r>
          <w:rPr>
            <w:noProof/>
            <w:webHidden/>
          </w:rPr>
          <w:fldChar w:fldCharType="end"/>
        </w:r>
      </w:hyperlink>
    </w:p>
    <w:p w14:paraId="0C21D885" w14:textId="3C424D93" w:rsidR="00AB2375" w:rsidRPr="006A1190" w:rsidRDefault="0053776A" w:rsidP="002F4C64">
      <w:pPr>
        <w:rPr>
          <w:szCs w:val="22"/>
        </w:rPr>
      </w:pPr>
      <w:r>
        <w:rPr>
          <w:b/>
          <w:szCs w:val="22"/>
        </w:rPr>
        <w:fldChar w:fldCharType="end"/>
      </w:r>
    </w:p>
    <w:p w14:paraId="0530881C" w14:textId="63038D4D" w:rsidR="005C6764" w:rsidRDefault="00C2618F" w:rsidP="005C6764">
      <w:r>
        <w:br w:type="page"/>
      </w:r>
      <w:bookmarkStart w:id="11" w:name="_Toc1453501"/>
    </w:p>
    <w:p w14:paraId="1A50B0E5" w14:textId="77777777" w:rsidR="005C6764" w:rsidRPr="005C6764" w:rsidRDefault="005C6764" w:rsidP="005C6764"/>
    <w:p w14:paraId="785559A8" w14:textId="0C3C6D0F" w:rsidR="00C2618F" w:rsidRPr="00961169" w:rsidRDefault="00C2618F" w:rsidP="00CE44D8">
      <w:pPr>
        <w:pStyle w:val="Heading1"/>
      </w:pPr>
      <w:bookmarkStart w:id="12" w:name="_Toc110924337"/>
      <w:r w:rsidRPr="00961169">
        <w:t>A</w:t>
      </w:r>
      <w:r>
        <w:t>UTHORITY AND ENFORCEABILITY</w:t>
      </w:r>
      <w:bookmarkEnd w:id="11"/>
      <w:bookmarkEnd w:id="12"/>
    </w:p>
    <w:p w14:paraId="7D5D8261" w14:textId="77777777" w:rsidR="00FA25C4" w:rsidRDefault="00FA25C4" w:rsidP="00C2618F">
      <w:pPr>
        <w:jc w:val="both"/>
        <w:rPr>
          <w:szCs w:val="22"/>
        </w:rPr>
      </w:pPr>
    </w:p>
    <w:p w14:paraId="075FC94A" w14:textId="77777777" w:rsidR="007718C6" w:rsidRDefault="007718C6" w:rsidP="00C2618F">
      <w:pPr>
        <w:jc w:val="both"/>
        <w:rPr>
          <w:szCs w:val="22"/>
        </w:rPr>
      </w:pPr>
    </w:p>
    <w:p w14:paraId="00B9CDB7" w14:textId="77777777" w:rsidR="00C2618F" w:rsidRPr="006A1190" w:rsidRDefault="00C2618F" w:rsidP="00C2618F">
      <w:pPr>
        <w:jc w:val="both"/>
        <w:rPr>
          <w:szCs w:val="22"/>
        </w:rPr>
      </w:pPr>
      <w:proofErr w:type="gramStart"/>
      <w:r w:rsidRPr="006A1190">
        <w:rPr>
          <w:szCs w:val="22"/>
        </w:rPr>
        <w:t>For the purpose of</w:t>
      </w:r>
      <w:proofErr w:type="gramEnd"/>
      <w:r w:rsidRPr="006A1190">
        <w:rPr>
          <w:szCs w:val="22"/>
        </w:rPr>
        <w:t xml:space="preserve">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ule 104(d)</w:t>
      </w:r>
      <w:r w:rsidR="001570B9">
        <w:rPr>
          <w:szCs w:val="22"/>
        </w:rPr>
        <w:t xml:space="preserve"> </w:t>
      </w:r>
      <w:r w:rsidRPr="006A1190">
        <w:rPr>
          <w:szCs w:val="22"/>
        </w:rPr>
        <w:t xml:space="preserve">as the Director of the Michigan Department of </w:t>
      </w:r>
      <w:r w:rsidR="001F649E">
        <w:rPr>
          <w:szCs w:val="22"/>
        </w:rPr>
        <w:t>Environment</w:t>
      </w:r>
      <w:r w:rsidR="00CE0FF1">
        <w:rPr>
          <w:szCs w:val="22"/>
        </w:rPr>
        <w:t>, Great Lakes</w:t>
      </w:r>
      <w:r w:rsidR="009D79FD">
        <w:rPr>
          <w:szCs w:val="22"/>
        </w:rPr>
        <w:t>,</w:t>
      </w:r>
      <w:r w:rsidR="00CE0FF1">
        <w:rPr>
          <w:szCs w:val="22"/>
        </w:rPr>
        <w:t xml:space="preserve"> and Energy</w:t>
      </w:r>
      <w:r w:rsidRPr="006A1190">
        <w:rPr>
          <w:szCs w:val="22"/>
        </w:rPr>
        <w:t xml:space="preserve"> (</w:t>
      </w:r>
      <w:r w:rsidR="002B7D5B">
        <w:rPr>
          <w:szCs w:val="22"/>
        </w:rPr>
        <w:t>EGLE</w:t>
      </w:r>
      <w:r w:rsidRPr="006A1190">
        <w:rPr>
          <w:szCs w:val="22"/>
        </w:rPr>
        <w:t>) or his or her designee.</w:t>
      </w:r>
    </w:p>
    <w:p w14:paraId="731590F0" w14:textId="77777777" w:rsidR="00C2618F" w:rsidRPr="006A1190" w:rsidRDefault="00C2618F" w:rsidP="00C2618F">
      <w:pPr>
        <w:jc w:val="both"/>
        <w:rPr>
          <w:szCs w:val="22"/>
        </w:rPr>
      </w:pPr>
    </w:p>
    <w:p w14:paraId="1D662E84"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74134F8C" w14:textId="77777777" w:rsidR="00C2618F" w:rsidRDefault="00C2618F" w:rsidP="00C2618F">
      <w:pPr>
        <w:jc w:val="both"/>
        <w:rPr>
          <w:szCs w:val="22"/>
        </w:rPr>
      </w:pPr>
    </w:p>
    <w:p w14:paraId="23DFA6A5"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14:paraId="5608DA49" w14:textId="77777777" w:rsidR="00C2618F" w:rsidRDefault="00C2618F" w:rsidP="00C2618F">
      <w:pPr>
        <w:jc w:val="both"/>
        <w:rPr>
          <w:szCs w:val="22"/>
        </w:rPr>
      </w:pPr>
    </w:p>
    <w:p w14:paraId="2CAB1443"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w:t>
      </w:r>
      <w:proofErr w:type="gramStart"/>
      <w:r w:rsidR="006D6436">
        <w:rPr>
          <w:rFonts w:cs="Arial"/>
          <w:szCs w:val="22"/>
        </w:rPr>
        <w:t>is in compliance</w:t>
      </w:r>
      <w:proofErr w:type="gramEnd"/>
      <w:r w:rsidR="006D6436">
        <w:rPr>
          <w:rFonts w:cs="Arial"/>
          <w:szCs w:val="22"/>
        </w:rPr>
        <w:t>,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3A351DD7" w14:textId="77777777" w:rsidR="00C2618F" w:rsidRDefault="00C2618F" w:rsidP="00C2618F">
      <w:pPr>
        <w:jc w:val="both"/>
        <w:rPr>
          <w:rFonts w:cs="Arial"/>
          <w:szCs w:val="22"/>
        </w:rPr>
      </w:pPr>
    </w:p>
    <w:p w14:paraId="22C6903B" w14:textId="77777777"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3697FA15" w14:textId="77777777" w:rsidR="00C2618F" w:rsidRPr="006A1190" w:rsidRDefault="00C2618F" w:rsidP="00C2618F">
      <w:pPr>
        <w:jc w:val="both"/>
        <w:rPr>
          <w:rFonts w:cs="Arial"/>
          <w:szCs w:val="22"/>
        </w:rPr>
      </w:pPr>
    </w:p>
    <w:p w14:paraId="7F61B883" w14:textId="77777777" w:rsidR="00C2618F" w:rsidRPr="006A1190" w:rsidRDefault="00C2618F" w:rsidP="00C2618F">
      <w:pPr>
        <w:rPr>
          <w:szCs w:val="22"/>
        </w:rPr>
      </w:pPr>
    </w:p>
    <w:p w14:paraId="62F08554" w14:textId="77777777" w:rsidR="002B2132" w:rsidRDefault="002B2132" w:rsidP="00C2618F">
      <w:pPr>
        <w:rPr>
          <w:szCs w:val="22"/>
        </w:rPr>
      </w:pPr>
    </w:p>
    <w:p w14:paraId="4037DE94" w14:textId="397A57C5" w:rsidR="0081525C" w:rsidRDefault="002B2132" w:rsidP="0081525C">
      <w:bookmarkStart w:id="13" w:name="_Toc1453503"/>
      <w:r>
        <w:br w:type="page"/>
      </w:r>
    </w:p>
    <w:p w14:paraId="2585F4CA" w14:textId="77777777" w:rsidR="005C6764" w:rsidRDefault="005C6764" w:rsidP="0081525C"/>
    <w:p w14:paraId="3A629F4B" w14:textId="77777777" w:rsidR="005420E5" w:rsidRDefault="005E5399" w:rsidP="00CE44D8">
      <w:pPr>
        <w:pStyle w:val="Heading1"/>
      </w:pPr>
      <w:bookmarkStart w:id="14" w:name="_Toc110924338"/>
      <w:r>
        <w:t xml:space="preserve">A.  GENERAL </w:t>
      </w:r>
      <w:bookmarkEnd w:id="13"/>
      <w:r w:rsidR="00E9713D">
        <w:t>CONDITIONS</w:t>
      </w:r>
      <w:bookmarkEnd w:id="14"/>
    </w:p>
    <w:p w14:paraId="7485DDAE" w14:textId="77777777" w:rsidR="00E9713D" w:rsidRPr="00E9713D" w:rsidRDefault="00E9713D" w:rsidP="00E9713D"/>
    <w:p w14:paraId="4E964975" w14:textId="77777777" w:rsidR="00D160DB" w:rsidRPr="00EA2214" w:rsidRDefault="002B2132" w:rsidP="0017445C">
      <w:pPr>
        <w:pStyle w:val="Heading2"/>
        <w:numPr>
          <w:ilvl w:val="0"/>
          <w:numId w:val="0"/>
        </w:numPr>
        <w:jc w:val="left"/>
        <w:rPr>
          <w:b w:val="0"/>
          <w:sz w:val="22"/>
          <w:szCs w:val="22"/>
        </w:rPr>
      </w:pPr>
      <w:bookmarkStart w:id="15" w:name="_Toc369327726"/>
      <w:bookmarkStart w:id="16" w:name="_Toc377276121"/>
      <w:bookmarkStart w:id="17" w:name="_Toc377276264"/>
      <w:bookmarkStart w:id="18" w:name="_Toc377876943"/>
      <w:bookmarkStart w:id="19" w:name="_Toc377877161"/>
      <w:bookmarkStart w:id="20" w:name="_Toc382035359"/>
      <w:bookmarkStart w:id="21" w:name="_Toc382726607"/>
      <w:bookmarkStart w:id="22" w:name="_Toc382726682"/>
      <w:bookmarkStart w:id="23" w:name="_Toc382726761"/>
      <w:bookmarkStart w:id="24" w:name="_Toc387818167"/>
      <w:bookmarkStart w:id="25" w:name="_Toc390499877"/>
      <w:bookmarkStart w:id="26" w:name="_Toc390500306"/>
      <w:bookmarkStart w:id="27" w:name="_Toc390504359"/>
      <w:bookmarkStart w:id="28" w:name="_Toc390570149"/>
      <w:bookmarkStart w:id="29" w:name="_Toc391182883"/>
      <w:bookmarkStart w:id="30" w:name="_Toc437238946"/>
      <w:bookmarkStart w:id="31" w:name="_Toc451333023"/>
      <w:bookmarkStart w:id="32" w:name="_Toc457189941"/>
      <w:bookmarkStart w:id="33" w:name="_Toc1453504"/>
      <w:bookmarkStart w:id="34" w:name="_Toc110924339"/>
      <w:r w:rsidRPr="0075518C">
        <w:rPr>
          <w:sz w:val="22"/>
          <w:szCs w:val="22"/>
        </w:rPr>
        <w:t xml:space="preserve">Permit </w:t>
      </w:r>
      <w:r w:rsidR="00D160DB" w:rsidRPr="0075518C">
        <w:rPr>
          <w:sz w:val="22"/>
          <w:szCs w:val="22"/>
        </w:rPr>
        <w:t>Enforceability</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768CE10C" w14:textId="77777777" w:rsidR="00D160DB" w:rsidRPr="00DF6609" w:rsidRDefault="00D160DB" w:rsidP="00D160DB">
      <w:pPr>
        <w:jc w:val="both"/>
        <w:rPr>
          <w:rFonts w:cs="Arial"/>
          <w:sz w:val="20"/>
        </w:rPr>
      </w:pPr>
    </w:p>
    <w:p w14:paraId="15A27782" w14:textId="77777777"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14CF6A4E" w14:textId="77777777" w:rsidR="00A018D7" w:rsidRPr="00F21983" w:rsidRDefault="00A018D7" w:rsidP="00854153">
      <w:pPr>
        <w:jc w:val="both"/>
        <w:rPr>
          <w:rFonts w:cs="Arial"/>
          <w:sz w:val="20"/>
        </w:rPr>
      </w:pPr>
    </w:p>
    <w:p w14:paraId="742DEF06" w14:textId="77777777"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14:paraId="2137BE54" w14:textId="77777777" w:rsidR="00F6033B" w:rsidRDefault="00F6033B" w:rsidP="0012743F">
      <w:pPr>
        <w:pStyle w:val="ListParagraph"/>
        <w:ind w:left="0"/>
        <w:rPr>
          <w:rFonts w:cs="Arial"/>
          <w:sz w:val="20"/>
        </w:rPr>
      </w:pPr>
    </w:p>
    <w:p w14:paraId="728D6DCF" w14:textId="77777777"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36BAA179" w14:textId="77777777" w:rsidR="00D41714" w:rsidRPr="007E0212" w:rsidRDefault="00D41714" w:rsidP="0075518C">
      <w:pPr>
        <w:pStyle w:val="Heading2"/>
        <w:tabs>
          <w:tab w:val="clear" w:pos="360"/>
          <w:tab w:val="num" w:pos="0"/>
        </w:tabs>
        <w:ind w:left="0" w:firstLine="0"/>
        <w:jc w:val="left"/>
        <w:rPr>
          <w:b w:val="0"/>
          <w:sz w:val="22"/>
          <w:szCs w:val="22"/>
        </w:rPr>
      </w:pPr>
      <w:bookmarkStart w:id="35" w:name="_Toc457189942"/>
      <w:bookmarkStart w:id="36" w:name="_Toc1453505"/>
      <w:bookmarkStart w:id="37" w:name="_Toc110924340"/>
      <w:r w:rsidRPr="0075518C">
        <w:rPr>
          <w:sz w:val="22"/>
          <w:szCs w:val="22"/>
        </w:rPr>
        <w:t xml:space="preserve">General </w:t>
      </w:r>
      <w:bookmarkEnd w:id="35"/>
      <w:bookmarkEnd w:id="36"/>
      <w:r w:rsidR="00E9713D" w:rsidRPr="0075518C">
        <w:rPr>
          <w:sz w:val="22"/>
          <w:szCs w:val="22"/>
        </w:rPr>
        <w:t>Provisions</w:t>
      </w:r>
      <w:bookmarkEnd w:id="37"/>
    </w:p>
    <w:p w14:paraId="30D181CA" w14:textId="77777777" w:rsidR="00AB10F1" w:rsidRPr="00DF6609" w:rsidRDefault="00AB10F1" w:rsidP="00AB10F1">
      <w:pPr>
        <w:jc w:val="both"/>
        <w:rPr>
          <w:rFonts w:cs="Arial"/>
          <w:sz w:val="20"/>
        </w:rPr>
      </w:pPr>
    </w:p>
    <w:p w14:paraId="706CEC42" w14:textId="77777777"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14:paraId="1DB0A3ED" w14:textId="77777777" w:rsidR="00AB10F1" w:rsidRPr="00F21983" w:rsidRDefault="00AB10F1" w:rsidP="00AB10F1">
      <w:pPr>
        <w:jc w:val="both"/>
        <w:rPr>
          <w:rFonts w:cs="Arial"/>
          <w:sz w:val="20"/>
        </w:rPr>
      </w:pPr>
    </w:p>
    <w:p w14:paraId="1C8D8FFE" w14:textId="77777777"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w:t>
      </w:r>
      <w:proofErr w:type="gramStart"/>
      <w:r w:rsidRPr="00F21983">
        <w:rPr>
          <w:rFonts w:cs="Arial"/>
          <w:sz w:val="20"/>
        </w:rPr>
        <w:t>in order to</w:t>
      </w:r>
      <w:proofErr w:type="gramEnd"/>
      <w:r w:rsidRPr="00F21983">
        <w:rPr>
          <w:rFonts w:cs="Arial"/>
          <w:sz w:val="20"/>
        </w:rPr>
        <w:t xml:space="preserve"> maintain compliance with the conditions of this ROP.  </w:t>
      </w:r>
      <w:r w:rsidRPr="00F21983">
        <w:rPr>
          <w:rFonts w:cs="Arial"/>
          <w:b/>
          <w:sz w:val="20"/>
        </w:rPr>
        <w:t>(R 336.1213(1)(b))</w:t>
      </w:r>
    </w:p>
    <w:p w14:paraId="7DD9D564" w14:textId="77777777" w:rsidR="00AB10F1" w:rsidRPr="00F21983" w:rsidRDefault="00AB10F1" w:rsidP="00AB10F1">
      <w:pPr>
        <w:jc w:val="both"/>
        <w:rPr>
          <w:rFonts w:cs="Arial"/>
          <w:sz w:val="20"/>
        </w:rPr>
      </w:pPr>
    </w:p>
    <w:p w14:paraId="28DC6088" w14:textId="77777777"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00903829">
        <w:rPr>
          <w:rFonts w:cs="Arial"/>
          <w:sz w:val="20"/>
        </w:rPr>
        <w:t>.</w:t>
      </w:r>
      <w:r w:rsidRPr="00F21983">
        <w:rPr>
          <w:rFonts w:cs="Arial"/>
          <w:sz w:val="20"/>
        </w:rPr>
        <w:t xml:space="preserve">  </w:t>
      </w:r>
      <w:r w:rsidRPr="00F21983">
        <w:rPr>
          <w:rFonts w:cs="Arial"/>
          <w:b/>
          <w:sz w:val="20"/>
        </w:rPr>
        <w:t>(R 336.1213(1)(c))</w:t>
      </w:r>
    </w:p>
    <w:p w14:paraId="296FF6FB" w14:textId="77777777" w:rsidR="008D6E4D" w:rsidRPr="00F21983" w:rsidRDefault="008D6E4D" w:rsidP="00AB10F1">
      <w:pPr>
        <w:jc w:val="both"/>
        <w:rPr>
          <w:rFonts w:cs="Arial"/>
          <w:sz w:val="20"/>
        </w:rPr>
      </w:pPr>
    </w:p>
    <w:p w14:paraId="4762D027" w14:textId="77777777" w:rsidR="008D6E4D" w:rsidRPr="00021E1F" w:rsidRDefault="008D6E4D" w:rsidP="00724BA5">
      <w:pPr>
        <w:numPr>
          <w:ilvl w:val="0"/>
          <w:numId w:val="4"/>
        </w:numPr>
        <w:tabs>
          <w:tab w:val="clear" w:pos="360"/>
        </w:tabs>
        <w:jc w:val="both"/>
        <w:rPr>
          <w:rFonts w:cs="Arial"/>
          <w:sz w:val="20"/>
        </w:rPr>
      </w:pPr>
      <w:r w:rsidRPr="00021E1F">
        <w:rPr>
          <w:rFonts w:cs="Arial"/>
          <w:sz w:val="20"/>
        </w:rPr>
        <w:t>The</w:t>
      </w:r>
      <w:r w:rsidRPr="00F21983">
        <w:rPr>
          <w:rFonts w:cs="Arial"/>
          <w:sz w:val="20"/>
        </w:rPr>
        <w:t xml:space="preserv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r w:rsidR="00597563" w:rsidRPr="00021E1F">
        <w:rPr>
          <w:rFonts w:cs="Arial"/>
          <w:sz w:val="20"/>
        </w:rPr>
        <w:t>:</w:t>
      </w:r>
      <w:r w:rsidRPr="00021E1F">
        <w:rPr>
          <w:rFonts w:cs="Arial"/>
          <w:sz w:val="20"/>
        </w:rPr>
        <w:t xml:space="preserve"> </w:t>
      </w:r>
      <w:r w:rsidRPr="00021E1F">
        <w:rPr>
          <w:rFonts w:cs="Arial"/>
          <w:b/>
          <w:sz w:val="20"/>
        </w:rPr>
        <w:t>(R 336.1213(1)(d))</w:t>
      </w:r>
    </w:p>
    <w:p w14:paraId="34D84142" w14:textId="77777777" w:rsidR="002A4D24" w:rsidRPr="00F21983" w:rsidRDefault="002A4D24" w:rsidP="002A4D24">
      <w:pPr>
        <w:numPr>
          <w:ilvl w:val="1"/>
          <w:numId w:val="4"/>
        </w:numPr>
        <w:jc w:val="both"/>
        <w:rPr>
          <w:rFonts w:cs="Arial"/>
          <w:sz w:val="20"/>
        </w:rPr>
      </w:pPr>
      <w:r w:rsidRPr="00F21983">
        <w:rPr>
          <w:rFonts w:cs="Arial"/>
          <w:sz w:val="20"/>
        </w:rPr>
        <w:t xml:space="preserve">Enter, at reasonable times, a stationary </w:t>
      </w:r>
      <w:proofErr w:type="gramStart"/>
      <w:r w:rsidRPr="00F21983">
        <w:rPr>
          <w:rFonts w:cs="Arial"/>
          <w:sz w:val="20"/>
        </w:rPr>
        <w:t>source</w:t>
      </w:r>
      <w:proofErr w:type="gramEnd"/>
      <w:r w:rsidRPr="00F21983">
        <w:rPr>
          <w:rFonts w:cs="Arial"/>
          <w:sz w:val="20"/>
        </w:rPr>
        <w:t xml:space="preserve"> or other premises where emissions-related activity is conducted or where records must be kept under the conditions of the ROP.</w:t>
      </w:r>
    </w:p>
    <w:p w14:paraId="674C59B1" w14:textId="77777777"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14:paraId="7719B789" w14:textId="77777777"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14:paraId="30A2F39D"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766896CA"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256DAB89"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7B5A6CD3"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570DD47C" w14:textId="77777777"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14:paraId="489D805F" w14:textId="77777777" w:rsidR="008D6E4D" w:rsidRPr="00F21983" w:rsidRDefault="008D6E4D" w:rsidP="00AB10F1">
      <w:pPr>
        <w:jc w:val="both"/>
        <w:rPr>
          <w:rFonts w:cs="Arial"/>
          <w:sz w:val="20"/>
        </w:rPr>
      </w:pPr>
    </w:p>
    <w:p w14:paraId="5D52A8DB" w14:textId="77777777"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w:t>
      </w:r>
      <w:proofErr w:type="gramStart"/>
      <w:r w:rsidR="002B2132" w:rsidRPr="00F21983">
        <w:rPr>
          <w:rFonts w:cs="Arial"/>
          <w:sz w:val="20"/>
        </w:rPr>
        <w:t>information</w:t>
      </w:r>
      <w:proofErr w:type="gramEnd"/>
      <w:r w:rsidR="002B2132" w:rsidRPr="00F21983">
        <w:rPr>
          <w:rFonts w:cs="Arial"/>
          <w:sz w:val="20"/>
        </w:rPr>
        <w:t xml:space="preserve">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4724CC6C" w14:textId="7D9D7B66" w:rsidR="008D6E4D" w:rsidRDefault="008D6E4D" w:rsidP="00AB10F1">
      <w:pPr>
        <w:jc w:val="both"/>
        <w:rPr>
          <w:rFonts w:cs="Arial"/>
          <w:sz w:val="20"/>
        </w:rPr>
      </w:pPr>
    </w:p>
    <w:p w14:paraId="1D93EC7F" w14:textId="77777777" w:rsidR="005C6764" w:rsidRPr="00F21983" w:rsidRDefault="005C6764" w:rsidP="00AB10F1">
      <w:pPr>
        <w:jc w:val="both"/>
        <w:rPr>
          <w:rFonts w:cs="Arial"/>
          <w:sz w:val="20"/>
        </w:rPr>
      </w:pPr>
    </w:p>
    <w:p w14:paraId="69C33688" w14:textId="77777777" w:rsidR="00DA6C16" w:rsidRPr="00F21983" w:rsidRDefault="00DA6C16" w:rsidP="002A4D24">
      <w:pPr>
        <w:numPr>
          <w:ilvl w:val="0"/>
          <w:numId w:val="4"/>
        </w:numPr>
        <w:jc w:val="both"/>
        <w:rPr>
          <w:rFonts w:cs="Arial"/>
          <w:sz w:val="20"/>
        </w:rPr>
      </w:pPr>
      <w:r w:rsidRPr="00F21983">
        <w:rPr>
          <w:rFonts w:cs="Arial"/>
          <w:sz w:val="20"/>
        </w:rPr>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010FDD72" w14:textId="77777777" w:rsidR="00DA6C16" w:rsidRPr="00F21983" w:rsidRDefault="00DA6C16" w:rsidP="00DA6C16">
      <w:pPr>
        <w:jc w:val="both"/>
        <w:rPr>
          <w:rFonts w:cs="Arial"/>
          <w:sz w:val="20"/>
        </w:rPr>
      </w:pPr>
    </w:p>
    <w:p w14:paraId="58AF1051" w14:textId="77777777"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4F11CC37" w14:textId="77777777" w:rsidR="008D6E4D" w:rsidRPr="00F21983" w:rsidRDefault="008D6E4D" w:rsidP="00AB10F1">
      <w:pPr>
        <w:jc w:val="both"/>
        <w:rPr>
          <w:rFonts w:cs="Arial"/>
          <w:sz w:val="20"/>
        </w:rPr>
      </w:pPr>
    </w:p>
    <w:p w14:paraId="78D448A5" w14:textId="77777777"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02F3ED03" w14:textId="77777777" w:rsidR="00DC22AE" w:rsidRPr="00F21983" w:rsidRDefault="00DC22AE" w:rsidP="00AB10F1">
      <w:pPr>
        <w:jc w:val="both"/>
        <w:rPr>
          <w:rFonts w:cs="Arial"/>
          <w:sz w:val="20"/>
        </w:rPr>
      </w:pPr>
    </w:p>
    <w:p w14:paraId="62D8445C" w14:textId="77777777" w:rsidR="001D288F" w:rsidRPr="007E0212" w:rsidRDefault="001D288F" w:rsidP="0075518C">
      <w:pPr>
        <w:pStyle w:val="Heading2"/>
        <w:tabs>
          <w:tab w:val="clear" w:pos="360"/>
          <w:tab w:val="num" w:pos="0"/>
        </w:tabs>
        <w:ind w:left="0" w:firstLine="0"/>
        <w:jc w:val="left"/>
        <w:rPr>
          <w:b w:val="0"/>
          <w:sz w:val="22"/>
          <w:szCs w:val="22"/>
        </w:rPr>
      </w:pPr>
      <w:bookmarkStart w:id="38" w:name="_Toc110924341"/>
      <w:r w:rsidRPr="0075518C">
        <w:rPr>
          <w:sz w:val="22"/>
          <w:szCs w:val="22"/>
        </w:rPr>
        <w:t>Equipment &amp; Design</w:t>
      </w:r>
      <w:bookmarkEnd w:id="38"/>
    </w:p>
    <w:p w14:paraId="1DC36713" w14:textId="77777777" w:rsidR="00A675AC" w:rsidRPr="00DF6609" w:rsidRDefault="00A675AC" w:rsidP="00AB10F1">
      <w:pPr>
        <w:jc w:val="both"/>
        <w:rPr>
          <w:rFonts w:cs="Arial"/>
          <w:sz w:val="20"/>
        </w:rPr>
      </w:pPr>
    </w:p>
    <w:p w14:paraId="6C5612B9" w14:textId="77777777" w:rsidR="00DC22AE" w:rsidRPr="00F21983" w:rsidRDefault="00D428BB" w:rsidP="002A4D24">
      <w:pPr>
        <w:numPr>
          <w:ilvl w:val="0"/>
          <w:numId w:val="5"/>
        </w:numPr>
        <w:jc w:val="both"/>
        <w:rPr>
          <w:rFonts w:cs="Arial"/>
          <w:sz w:val="20"/>
        </w:rPr>
      </w:pPr>
      <w:r w:rsidRPr="00F21983">
        <w:rPr>
          <w:rFonts w:cs="Arial"/>
          <w:sz w:val="20"/>
        </w:rPr>
        <w:t xml:space="preserve">Any collected air contaminants shall be removed as necessary to maintain the equipment at the required operating efficiency.  The collection and disposal of air contaminants shall be performed in a manner </w:t>
      </w:r>
      <w:proofErr w:type="gramStart"/>
      <w:r w:rsidRPr="00F21983">
        <w:rPr>
          <w:rFonts w:cs="Arial"/>
          <w:sz w:val="20"/>
        </w:rPr>
        <w:t>so as to</w:t>
      </w:r>
      <w:proofErr w:type="gramEnd"/>
      <w:r w:rsidRPr="00F21983">
        <w:rPr>
          <w:rFonts w:cs="Arial"/>
          <w:sz w:val="20"/>
        </w:rPr>
        <w:t xml:space="preserve">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proofErr w:type="gramStart"/>
      <w:r w:rsidR="005B60CF">
        <w:rPr>
          <w:rFonts w:cs="Arial"/>
          <w:sz w:val="20"/>
          <w:vertAlign w:val="superscript"/>
        </w:rPr>
        <w:t>2</w:t>
      </w:r>
      <w:r w:rsidRPr="00F21983">
        <w:rPr>
          <w:rFonts w:cs="Arial"/>
          <w:sz w:val="20"/>
        </w:rPr>
        <w:t xml:space="preserve">  </w:t>
      </w:r>
      <w:r w:rsidRPr="00F21983">
        <w:rPr>
          <w:rFonts w:cs="Arial"/>
          <w:b/>
          <w:sz w:val="20"/>
        </w:rPr>
        <w:t>(</w:t>
      </w:r>
      <w:proofErr w:type="gramEnd"/>
      <w:r w:rsidRPr="00F21983">
        <w:rPr>
          <w:rFonts w:cs="Arial"/>
          <w:b/>
          <w:sz w:val="20"/>
        </w:rPr>
        <w:t>R 336.1370)</w:t>
      </w:r>
    </w:p>
    <w:p w14:paraId="3D1946B5" w14:textId="77777777" w:rsidR="00DC22AE" w:rsidRPr="00F21983" w:rsidRDefault="00DC22AE" w:rsidP="00AB10F1">
      <w:pPr>
        <w:jc w:val="both"/>
        <w:rPr>
          <w:rFonts w:cs="Arial"/>
          <w:sz w:val="20"/>
        </w:rPr>
      </w:pPr>
    </w:p>
    <w:p w14:paraId="0DBA5F34" w14:textId="77777777"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41E31260" w14:textId="77777777" w:rsidR="00DC22AE" w:rsidRPr="00F21983" w:rsidRDefault="00DC22AE" w:rsidP="00AB10F1">
      <w:pPr>
        <w:jc w:val="both"/>
        <w:rPr>
          <w:rFonts w:cs="Arial"/>
          <w:sz w:val="20"/>
        </w:rPr>
      </w:pPr>
    </w:p>
    <w:p w14:paraId="3F44C777" w14:textId="77777777" w:rsidR="001D288F" w:rsidRPr="007E0212" w:rsidRDefault="001D288F" w:rsidP="0075518C">
      <w:pPr>
        <w:pStyle w:val="Heading2"/>
        <w:tabs>
          <w:tab w:val="clear" w:pos="360"/>
          <w:tab w:val="num" w:pos="0"/>
        </w:tabs>
        <w:ind w:left="0" w:firstLine="0"/>
        <w:jc w:val="left"/>
        <w:rPr>
          <w:b w:val="0"/>
          <w:sz w:val="22"/>
          <w:szCs w:val="22"/>
        </w:rPr>
      </w:pPr>
      <w:bookmarkStart w:id="39" w:name="_Toc110924342"/>
      <w:r w:rsidRPr="0075518C">
        <w:rPr>
          <w:sz w:val="22"/>
          <w:szCs w:val="22"/>
        </w:rPr>
        <w:t>Emission Limits</w:t>
      </w:r>
      <w:bookmarkEnd w:id="39"/>
    </w:p>
    <w:p w14:paraId="4CA4EADC" w14:textId="77777777" w:rsidR="002E3875" w:rsidRPr="00F21983" w:rsidRDefault="002E3875" w:rsidP="00AB10F1">
      <w:pPr>
        <w:jc w:val="both"/>
        <w:rPr>
          <w:rFonts w:cs="Arial"/>
          <w:sz w:val="20"/>
        </w:rPr>
      </w:pPr>
    </w:p>
    <w:p w14:paraId="6DD2D076" w14:textId="77777777"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r w:rsidR="00903829">
        <w:rPr>
          <w:rFonts w:cs="Arial"/>
          <w:sz w:val="20"/>
        </w:rPr>
        <w:t>S</w:t>
      </w:r>
      <w:r w:rsidR="00C8324B" w:rsidRPr="00F21983">
        <w:rPr>
          <w:rFonts w:cs="Arial"/>
          <w:sz w:val="20"/>
        </w:rPr>
        <w:t>ubrules</w:t>
      </w:r>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the following</w:t>
      </w:r>
      <w:r w:rsidR="00A15295" w:rsidRPr="00021E1F">
        <w:rPr>
          <w:rFonts w:cs="Arial"/>
          <w:sz w:val="20"/>
        </w:rPr>
        <w:t>:”</w:t>
      </w:r>
      <w:proofErr w:type="gramStart"/>
      <w:r w:rsidR="005B60CF" w:rsidRPr="00021E1F">
        <w:rPr>
          <w:rFonts w:cs="Arial"/>
          <w:sz w:val="20"/>
          <w:vertAlign w:val="superscript"/>
        </w:rPr>
        <w:t>2</w:t>
      </w:r>
      <w:r w:rsidR="00FB53C0" w:rsidRPr="00F21983">
        <w:rPr>
          <w:rFonts w:cs="Arial"/>
          <w:sz w:val="20"/>
        </w:rPr>
        <w:t xml:space="preserve">  </w:t>
      </w:r>
      <w:r w:rsidR="00FB53C0" w:rsidRPr="00F21983">
        <w:rPr>
          <w:rFonts w:cs="Arial"/>
          <w:b/>
          <w:sz w:val="20"/>
        </w:rPr>
        <w:t>(</w:t>
      </w:r>
      <w:proofErr w:type="gramEnd"/>
      <w:r w:rsidR="00FB53C0" w:rsidRPr="00F21983">
        <w:rPr>
          <w:rFonts w:cs="Arial"/>
          <w:b/>
          <w:sz w:val="20"/>
        </w:rPr>
        <w:t>R 336.1301(1))</w:t>
      </w:r>
    </w:p>
    <w:p w14:paraId="4B943734" w14:textId="77777777"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14:paraId="101694F1" w14:textId="77777777"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4D5CAD3A" w14:textId="77777777" w:rsidR="007E32BB" w:rsidRDefault="007E32BB" w:rsidP="0012743F">
      <w:pPr>
        <w:jc w:val="both"/>
        <w:rPr>
          <w:rFonts w:cs="Arial"/>
          <w:sz w:val="20"/>
        </w:rPr>
      </w:pPr>
    </w:p>
    <w:p w14:paraId="776E7571" w14:textId="77777777"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14:paraId="639C550D" w14:textId="77777777" w:rsidR="00FB53C0" w:rsidRPr="00F21983" w:rsidRDefault="00FB53C0" w:rsidP="00AB10F1">
      <w:pPr>
        <w:jc w:val="both"/>
        <w:rPr>
          <w:rFonts w:cs="Arial"/>
          <w:sz w:val="20"/>
        </w:rPr>
      </w:pPr>
    </w:p>
    <w:p w14:paraId="7F77CE3A" w14:textId="77777777"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322F8699" w14:textId="77777777"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proofErr w:type="gramStart"/>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w:t>
      </w:r>
      <w:proofErr w:type="gramEnd"/>
      <w:r w:rsidRPr="00F21983">
        <w:rPr>
          <w:rFonts w:cs="Arial"/>
          <w:b/>
          <w:spacing w:val="-3"/>
          <w:sz w:val="20"/>
        </w:rPr>
        <w:t>R 336.1901(a))</w:t>
      </w:r>
    </w:p>
    <w:p w14:paraId="644B7B6A" w14:textId="77777777" w:rsidR="001D288F" w:rsidRPr="00105176"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proofErr w:type="gramStart"/>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w:t>
      </w:r>
      <w:proofErr w:type="gramEnd"/>
      <w:r w:rsidRPr="00F21983">
        <w:rPr>
          <w:rFonts w:cs="Arial"/>
          <w:b/>
          <w:spacing w:val="-3"/>
          <w:sz w:val="20"/>
        </w:rPr>
        <w:t xml:space="preserve">R 336.1901(b)) </w:t>
      </w:r>
    </w:p>
    <w:p w14:paraId="3ECA778F" w14:textId="77777777" w:rsidR="00105176" w:rsidRDefault="00105176" w:rsidP="0012743F">
      <w:pPr>
        <w:jc w:val="both"/>
        <w:rPr>
          <w:rFonts w:cs="Arial"/>
          <w:sz w:val="20"/>
        </w:rPr>
      </w:pPr>
    </w:p>
    <w:p w14:paraId="785991EC" w14:textId="77777777" w:rsidR="00ED74CC" w:rsidRPr="007E0212" w:rsidRDefault="00ED74CC" w:rsidP="0075518C">
      <w:pPr>
        <w:pStyle w:val="Heading2"/>
        <w:tabs>
          <w:tab w:val="clear" w:pos="360"/>
          <w:tab w:val="num" w:pos="0"/>
        </w:tabs>
        <w:ind w:left="0" w:firstLine="0"/>
        <w:jc w:val="left"/>
        <w:rPr>
          <w:b w:val="0"/>
          <w:sz w:val="22"/>
          <w:szCs w:val="22"/>
        </w:rPr>
      </w:pPr>
      <w:bookmarkStart w:id="40" w:name="_Toc110924343"/>
      <w:r w:rsidRPr="0075518C">
        <w:rPr>
          <w:sz w:val="22"/>
          <w:szCs w:val="22"/>
        </w:rPr>
        <w:t>Testing/Sampling</w:t>
      </w:r>
      <w:bookmarkEnd w:id="40"/>
    </w:p>
    <w:p w14:paraId="1F3FF6EF" w14:textId="77777777" w:rsidR="00FB53C0" w:rsidRPr="00F21983" w:rsidRDefault="00FB53C0" w:rsidP="00AB10F1">
      <w:pPr>
        <w:jc w:val="both"/>
        <w:rPr>
          <w:rFonts w:cs="Arial"/>
          <w:sz w:val="20"/>
        </w:rPr>
      </w:pPr>
    </w:p>
    <w:p w14:paraId="73F0ED63" w14:textId="77777777"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proofErr w:type="gramStart"/>
      <w:r w:rsidR="005B60CF">
        <w:rPr>
          <w:rFonts w:cs="Arial"/>
          <w:sz w:val="20"/>
          <w:vertAlign w:val="superscript"/>
        </w:rPr>
        <w:t>2</w:t>
      </w:r>
      <w:r w:rsidRPr="00F21983">
        <w:rPr>
          <w:rFonts w:cs="Arial"/>
          <w:sz w:val="20"/>
        </w:rPr>
        <w:t xml:space="preserve">  </w:t>
      </w:r>
      <w:r w:rsidRPr="00F21983">
        <w:rPr>
          <w:rFonts w:cs="Arial"/>
          <w:b/>
          <w:sz w:val="20"/>
        </w:rPr>
        <w:t>(</w:t>
      </w:r>
      <w:proofErr w:type="gramEnd"/>
      <w:r w:rsidRPr="00F21983">
        <w:rPr>
          <w:rFonts w:cs="Arial"/>
          <w:b/>
          <w:sz w:val="20"/>
        </w:rPr>
        <w:t>R 336.2001)</w:t>
      </w:r>
    </w:p>
    <w:p w14:paraId="7CCFE280" w14:textId="77777777" w:rsidR="00ED74CC" w:rsidRPr="00F21983" w:rsidRDefault="00ED74CC" w:rsidP="00AB10F1">
      <w:pPr>
        <w:jc w:val="both"/>
        <w:rPr>
          <w:rFonts w:cs="Arial"/>
          <w:sz w:val="20"/>
        </w:rPr>
      </w:pPr>
    </w:p>
    <w:p w14:paraId="4E314C4C" w14:textId="77777777"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w:t>
      </w:r>
      <w:proofErr w:type="gramStart"/>
      <w:r w:rsidRPr="00F21983">
        <w:rPr>
          <w:rFonts w:cs="Arial"/>
          <w:sz w:val="20"/>
        </w:rPr>
        <w:t>1001(3)</w:t>
      </w:r>
      <w:proofErr w:type="gramEnd"/>
      <w:r w:rsidRPr="00F21983">
        <w:rPr>
          <w:rFonts w:cs="Arial"/>
          <w:sz w:val="20"/>
        </w:rPr>
        <w:t xml:space="preserve">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14:paraId="5448ECEE" w14:textId="77777777" w:rsidR="00ED74CC" w:rsidRPr="00F21983" w:rsidRDefault="00ED74CC" w:rsidP="00BA5CC0">
      <w:pPr>
        <w:jc w:val="both"/>
        <w:rPr>
          <w:rFonts w:cs="Arial"/>
          <w:sz w:val="20"/>
        </w:rPr>
      </w:pPr>
    </w:p>
    <w:p w14:paraId="0CB640D4" w14:textId="77777777"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46E1BABD" w14:textId="112A48D7" w:rsidR="00D41714" w:rsidRDefault="00774B98" w:rsidP="00ED74CC">
      <w:pPr>
        <w:jc w:val="both"/>
        <w:rPr>
          <w:rFonts w:cs="Arial"/>
          <w:sz w:val="20"/>
        </w:rPr>
      </w:pPr>
      <w:r>
        <w:rPr>
          <w:rFonts w:cs="Arial"/>
          <w:sz w:val="20"/>
        </w:rPr>
        <w:br w:type="page"/>
      </w:r>
    </w:p>
    <w:p w14:paraId="1E39160E" w14:textId="77777777" w:rsidR="005C6764" w:rsidRDefault="005C6764" w:rsidP="00ED74CC">
      <w:pPr>
        <w:jc w:val="both"/>
        <w:rPr>
          <w:rFonts w:cs="Arial"/>
          <w:sz w:val="20"/>
        </w:rPr>
      </w:pPr>
    </w:p>
    <w:p w14:paraId="5CC5C790" w14:textId="77777777" w:rsidR="00B8547B" w:rsidRPr="007E0212" w:rsidRDefault="00B8547B" w:rsidP="0075518C">
      <w:pPr>
        <w:pStyle w:val="Heading2"/>
        <w:tabs>
          <w:tab w:val="clear" w:pos="360"/>
          <w:tab w:val="num" w:pos="0"/>
        </w:tabs>
        <w:ind w:left="0" w:firstLine="0"/>
        <w:jc w:val="left"/>
        <w:rPr>
          <w:b w:val="0"/>
          <w:sz w:val="22"/>
          <w:szCs w:val="22"/>
        </w:rPr>
      </w:pPr>
      <w:bookmarkStart w:id="41" w:name="_Toc110924344"/>
      <w:r w:rsidRPr="0075518C">
        <w:rPr>
          <w:sz w:val="22"/>
          <w:szCs w:val="22"/>
        </w:rPr>
        <w:t>Monitoring/Recordkeeping</w:t>
      </w:r>
      <w:bookmarkEnd w:id="41"/>
    </w:p>
    <w:p w14:paraId="2A85D686" w14:textId="77777777" w:rsidR="00D41714" w:rsidRPr="00DF6609" w:rsidRDefault="00D41714" w:rsidP="00D41714">
      <w:pPr>
        <w:numPr>
          <w:ilvl w:val="12"/>
          <w:numId w:val="0"/>
        </w:numPr>
        <w:ind w:left="432" w:hanging="432"/>
        <w:jc w:val="both"/>
        <w:rPr>
          <w:rFonts w:cs="Arial"/>
          <w:sz w:val="20"/>
        </w:rPr>
      </w:pPr>
    </w:p>
    <w:p w14:paraId="6B83AC24" w14:textId="77777777"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w:t>
      </w:r>
      <w:proofErr w:type="spellStart"/>
      <w:r w:rsidRPr="00F21983">
        <w:rPr>
          <w:rFonts w:cs="Arial"/>
          <w:sz w:val="20"/>
        </w:rPr>
        <w:t>i</w:t>
      </w:r>
      <w:proofErr w:type="spellEnd"/>
      <w:r w:rsidRPr="00F21983">
        <w:rPr>
          <w:rFonts w:cs="Arial"/>
          <w:sz w:val="20"/>
        </w:rPr>
        <w:t>), where appropriate</w:t>
      </w:r>
      <w:r w:rsidR="000B5B9C">
        <w:rPr>
          <w:rFonts w:cs="Arial"/>
          <w:sz w:val="20"/>
        </w:rPr>
        <w:t>.</w:t>
      </w:r>
      <w:r w:rsidRPr="00F21983">
        <w:rPr>
          <w:rFonts w:cs="Arial"/>
          <w:sz w:val="20"/>
        </w:rPr>
        <w:t xml:space="preserve">  </w:t>
      </w:r>
      <w:r w:rsidRPr="00F21983">
        <w:rPr>
          <w:rFonts w:cs="Arial"/>
          <w:b/>
          <w:sz w:val="20"/>
        </w:rPr>
        <w:t>(R 336.1213(3)(b))</w:t>
      </w:r>
    </w:p>
    <w:p w14:paraId="356FDCA3" w14:textId="77777777"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14:paraId="1F7020EC" w14:textId="77777777"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2BABD10E" w14:textId="77777777"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14:paraId="797FDF53" w14:textId="77777777"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14:paraId="39A759CE" w14:textId="77777777" w:rsidR="00B8547B" w:rsidRPr="00F21983" w:rsidRDefault="00B8547B" w:rsidP="00BA5CC0">
      <w:pPr>
        <w:numPr>
          <w:ilvl w:val="1"/>
          <w:numId w:val="9"/>
        </w:numPr>
        <w:jc w:val="both"/>
        <w:rPr>
          <w:rFonts w:cs="Arial"/>
          <w:sz w:val="20"/>
        </w:rPr>
      </w:pPr>
      <w:r w:rsidRPr="00F21983">
        <w:rPr>
          <w:rFonts w:cs="Arial"/>
          <w:sz w:val="20"/>
        </w:rPr>
        <w:t>The results of the analyses.</w:t>
      </w:r>
    </w:p>
    <w:p w14:paraId="642D07FB" w14:textId="77777777"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2E98015A" w14:textId="77777777" w:rsidR="00B8547B" w:rsidRPr="00DF6609" w:rsidRDefault="00B8547B" w:rsidP="00D41714">
      <w:pPr>
        <w:numPr>
          <w:ilvl w:val="12"/>
          <w:numId w:val="0"/>
        </w:numPr>
        <w:ind w:left="432" w:hanging="432"/>
        <w:jc w:val="both"/>
        <w:rPr>
          <w:rFonts w:cs="Arial"/>
          <w:sz w:val="20"/>
        </w:rPr>
      </w:pPr>
    </w:p>
    <w:p w14:paraId="18789305" w14:textId="77777777"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w:t>
      </w:r>
      <w:proofErr w:type="gramStart"/>
      <w:r w:rsidRPr="00F21983">
        <w:rPr>
          <w:rFonts w:cs="Arial"/>
          <w:sz w:val="20"/>
        </w:rPr>
        <w:t>report</w:t>
      </w:r>
      <w:proofErr w:type="gramEnd"/>
      <w:r w:rsidRPr="00F21983">
        <w:rPr>
          <w:rFonts w:cs="Arial"/>
          <w:sz w:val="20"/>
        </w:rPr>
        <w:t xml:space="preserve">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14:paraId="64ACD891" w14:textId="77777777" w:rsidR="006D2EFC" w:rsidRPr="00F21983" w:rsidRDefault="006D2EFC" w:rsidP="00D41714">
      <w:pPr>
        <w:numPr>
          <w:ilvl w:val="12"/>
          <w:numId w:val="0"/>
        </w:numPr>
        <w:ind w:left="432" w:hanging="432"/>
        <w:jc w:val="both"/>
        <w:rPr>
          <w:rFonts w:cs="Arial"/>
          <w:sz w:val="20"/>
        </w:rPr>
      </w:pPr>
    </w:p>
    <w:p w14:paraId="55FD23E4" w14:textId="77777777" w:rsidR="006D2EFC" w:rsidRPr="007E0212" w:rsidRDefault="006D2EFC" w:rsidP="0075518C">
      <w:pPr>
        <w:pStyle w:val="Heading2"/>
        <w:tabs>
          <w:tab w:val="clear" w:pos="360"/>
          <w:tab w:val="num" w:pos="0"/>
        </w:tabs>
        <w:ind w:left="0" w:firstLine="0"/>
        <w:jc w:val="left"/>
        <w:rPr>
          <w:b w:val="0"/>
          <w:sz w:val="22"/>
          <w:szCs w:val="22"/>
        </w:rPr>
      </w:pPr>
      <w:bookmarkStart w:id="42" w:name="_Toc110924345"/>
      <w:r w:rsidRPr="0075518C">
        <w:rPr>
          <w:sz w:val="22"/>
          <w:szCs w:val="22"/>
        </w:rPr>
        <w:t>Certification</w:t>
      </w:r>
      <w:r w:rsidR="00A92A65" w:rsidRPr="0075518C">
        <w:rPr>
          <w:sz w:val="22"/>
          <w:szCs w:val="22"/>
        </w:rPr>
        <w:t xml:space="preserve"> &amp; Reporting</w:t>
      </w:r>
      <w:bookmarkEnd w:id="42"/>
    </w:p>
    <w:p w14:paraId="6B56CD46" w14:textId="77777777" w:rsidR="006D2EFC" w:rsidRPr="00F21983" w:rsidRDefault="006D2EFC" w:rsidP="00D41714">
      <w:pPr>
        <w:numPr>
          <w:ilvl w:val="12"/>
          <w:numId w:val="0"/>
        </w:numPr>
        <w:ind w:left="432" w:hanging="432"/>
        <w:jc w:val="both"/>
        <w:rPr>
          <w:rFonts w:cs="Arial"/>
          <w:sz w:val="20"/>
        </w:rPr>
      </w:pPr>
    </w:p>
    <w:p w14:paraId="7C0DE266" w14:textId="77777777"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9E40D6">
        <w:rPr>
          <w:rFonts w:cs="Arial"/>
          <w:sz w:val="20"/>
        </w:rPr>
        <w:t>Responsible Official</w:t>
      </w:r>
      <w:r w:rsidR="009E40D6" w:rsidRPr="00F21983">
        <w:rPr>
          <w:rFonts w:cs="Arial"/>
          <w:sz w:val="20"/>
        </w:rPr>
        <w:t xml:space="preserve"> which state</w:t>
      </w:r>
      <w:r w:rsidRPr="00F21983">
        <w:rPr>
          <w:rFonts w:cs="Arial"/>
          <w:sz w:val="20"/>
        </w:rPr>
        <w:t xml:space="preserve"> that, based on information and belief formed after reasonable inquiry, the statements and information in the document are true, accurate, and complete.  </w:t>
      </w:r>
      <w:r w:rsidRPr="00F21983">
        <w:rPr>
          <w:rFonts w:cs="Arial"/>
          <w:b/>
          <w:sz w:val="20"/>
        </w:rPr>
        <w:t>(R 336.1213(3)(c))</w:t>
      </w:r>
    </w:p>
    <w:p w14:paraId="3BB35984" w14:textId="77777777" w:rsidR="00C36162" w:rsidRPr="00F21983" w:rsidRDefault="00C36162" w:rsidP="00D41714">
      <w:pPr>
        <w:numPr>
          <w:ilvl w:val="12"/>
          <w:numId w:val="0"/>
        </w:numPr>
        <w:ind w:left="432" w:hanging="432"/>
        <w:jc w:val="both"/>
        <w:rPr>
          <w:rFonts w:cs="Arial"/>
          <w:sz w:val="20"/>
        </w:rPr>
      </w:pPr>
    </w:p>
    <w:p w14:paraId="6A7DFD89" w14:textId="77777777" w:rsidR="00C36162" w:rsidRPr="00F21983" w:rsidRDefault="00C36162" w:rsidP="00BA5CC0">
      <w:pPr>
        <w:numPr>
          <w:ilvl w:val="0"/>
          <w:numId w:val="10"/>
        </w:numPr>
        <w:jc w:val="both"/>
        <w:rPr>
          <w:rFonts w:cs="Arial"/>
          <w:sz w:val="20"/>
        </w:rPr>
      </w:pPr>
      <w:r w:rsidRPr="00F21983">
        <w:rPr>
          <w:rFonts w:cs="Arial"/>
          <w:sz w:val="20"/>
        </w:rPr>
        <w:t xml:space="preserve">A </w:t>
      </w:r>
      <w:r w:rsidR="00D4554F">
        <w:rPr>
          <w:rFonts w:cs="Arial"/>
          <w:sz w:val="20"/>
        </w:rPr>
        <w:t>Responsible Official</w:t>
      </w:r>
      <w:r w:rsidRPr="00F21983">
        <w:rPr>
          <w:rFonts w:cs="Arial"/>
          <w:sz w:val="20"/>
        </w:rPr>
        <w:t xml:space="preserve"> shall certify to the appropriate </w:t>
      </w:r>
      <w:r w:rsidR="005A310E">
        <w:rPr>
          <w:rFonts w:cs="Arial"/>
          <w:sz w:val="20"/>
        </w:rPr>
        <w:t xml:space="preserve">AQD </w:t>
      </w:r>
      <w:r w:rsidRPr="00F21983">
        <w:rPr>
          <w:rFonts w:cs="Arial"/>
          <w:sz w:val="20"/>
        </w:rPr>
        <w:t xml:space="preserve">District Office and </w:t>
      </w:r>
      <w:r w:rsidR="005A310E">
        <w:rPr>
          <w:rFonts w:cs="Arial"/>
          <w:sz w:val="20"/>
        </w:rPr>
        <w:t xml:space="preserve">to </w:t>
      </w:r>
      <w:r w:rsidRPr="00F21983">
        <w:rPr>
          <w:rFonts w:cs="Arial"/>
          <w:sz w:val="20"/>
        </w:rPr>
        <w:t xml:space="preserve">the </w:t>
      </w:r>
      <w:r w:rsidR="005A310E">
        <w:rPr>
          <w:rFonts w:cs="Arial"/>
          <w:sz w:val="20"/>
        </w:rPr>
        <w:t>US</w:t>
      </w:r>
      <w:r w:rsidRPr="00F21983">
        <w:rPr>
          <w:rFonts w:cs="Arial"/>
          <w:sz w:val="20"/>
        </w:rPr>
        <w:t xml:space="preserve">EPA that the stationary source is and has </w:t>
      </w:r>
      <w:proofErr w:type="gramStart"/>
      <w:r w:rsidRPr="00F21983">
        <w:rPr>
          <w:rFonts w:cs="Arial"/>
          <w:sz w:val="20"/>
        </w:rPr>
        <w:t>been in compliance with</w:t>
      </w:r>
      <w:proofErr w:type="gramEnd"/>
      <w:r w:rsidRPr="00F21983">
        <w:rPr>
          <w:rFonts w:cs="Arial"/>
          <w:sz w:val="20"/>
        </w:rPr>
        <w:t xml:space="preserve"> all terms and conditions contained in the ROP except for deviations that have been or are being reported to the appropriate </w:t>
      </w:r>
      <w:r w:rsidR="005A310E">
        <w:rPr>
          <w:rFonts w:cs="Arial"/>
          <w:sz w:val="20"/>
        </w:rPr>
        <w:t xml:space="preserve">AQD </w:t>
      </w:r>
      <w:r w:rsidRPr="00F21983">
        <w:rPr>
          <w:rFonts w:cs="Arial"/>
          <w:sz w:val="20"/>
        </w:rPr>
        <w:t xml:space="preserve">District Office pursuant to </w:t>
      </w:r>
      <w:r w:rsidR="00462A82" w:rsidRPr="00F21983">
        <w:rPr>
          <w:rFonts w:cs="Arial"/>
          <w:sz w:val="20"/>
        </w:rPr>
        <w:t>R</w:t>
      </w:r>
      <w:r w:rsidR="004B34D9" w:rsidRPr="00F21983">
        <w:rPr>
          <w:rFonts w:cs="Arial"/>
          <w:sz w:val="20"/>
        </w:rPr>
        <w:t>ule</w:t>
      </w:r>
      <w:r w:rsidR="00462A82" w:rsidRPr="00F21983">
        <w:rPr>
          <w:rFonts w:cs="Arial"/>
          <w:sz w:val="20"/>
        </w:rPr>
        <w:t> 213(3)(c)</w:t>
      </w:r>
      <w:r w:rsidRPr="00F21983">
        <w:rPr>
          <w:rFonts w:cs="Arial"/>
          <w:sz w:val="20"/>
        </w:rPr>
        <w:t>.  This certification shall include all the information specified in R</w:t>
      </w:r>
      <w:r w:rsidR="00E342EC" w:rsidRPr="00F21983">
        <w:rPr>
          <w:rFonts w:cs="Arial"/>
          <w:sz w:val="20"/>
        </w:rPr>
        <w:t>ule</w:t>
      </w:r>
      <w:r w:rsidRPr="00F21983">
        <w:rPr>
          <w:rFonts w:cs="Arial"/>
          <w:sz w:val="20"/>
        </w:rPr>
        <w:t> 213(4)(c)(</w:t>
      </w:r>
      <w:proofErr w:type="spellStart"/>
      <w:r w:rsidRPr="00F21983">
        <w:rPr>
          <w:rFonts w:cs="Arial"/>
          <w:sz w:val="20"/>
        </w:rPr>
        <w:t>i</w:t>
      </w:r>
      <w:proofErr w:type="spellEnd"/>
      <w:r w:rsidRPr="00F21983">
        <w:rPr>
          <w:rFonts w:cs="Arial"/>
          <w:sz w:val="20"/>
        </w:rPr>
        <w:t xml:space="preserve">) through (v) and shall state that, based on information and belief formed after reasonable inquiry, the statements and information in the certification are true, accurate, and complete.  The </w:t>
      </w:r>
      <w:r w:rsidR="005A310E">
        <w:rPr>
          <w:rFonts w:cs="Arial"/>
          <w:sz w:val="20"/>
        </w:rPr>
        <w:t>US</w:t>
      </w:r>
      <w:r w:rsidRPr="00F21983">
        <w:rPr>
          <w:rFonts w:cs="Arial"/>
          <w:sz w:val="20"/>
        </w:rPr>
        <w:t>EPA address is:  USEPA, Air Compliance Data - Michigan, Air and Radiation Division, 77 West Jackson Boulevard, Chicago, I</w:t>
      </w:r>
      <w:r w:rsidR="005A310E">
        <w:rPr>
          <w:rFonts w:cs="Arial"/>
          <w:sz w:val="20"/>
        </w:rPr>
        <w:t>llinois</w:t>
      </w:r>
      <w:r w:rsidRPr="00F21983">
        <w:rPr>
          <w:rFonts w:cs="Arial"/>
          <w:sz w:val="20"/>
        </w:rPr>
        <w:t xml:space="preserve"> 60604</w:t>
      </w:r>
      <w:r w:rsidR="0080590E">
        <w:rPr>
          <w:rFonts w:cs="Arial"/>
          <w:sz w:val="20"/>
        </w:rPr>
        <w:t>-3507</w:t>
      </w:r>
      <w:r w:rsidRPr="00F21983">
        <w:rPr>
          <w:rFonts w:cs="Arial"/>
          <w:sz w:val="20"/>
        </w:rPr>
        <w:t xml:space="preserve">.  </w:t>
      </w:r>
      <w:r w:rsidRPr="00F21983">
        <w:rPr>
          <w:rFonts w:cs="Arial"/>
          <w:b/>
          <w:sz w:val="20"/>
        </w:rPr>
        <w:t>(R 336.1213(4)(c))</w:t>
      </w:r>
    </w:p>
    <w:p w14:paraId="7E744FC6" w14:textId="77777777" w:rsidR="00C36162" w:rsidRPr="00F21983" w:rsidRDefault="00C36162" w:rsidP="00C36162">
      <w:pPr>
        <w:numPr>
          <w:ilvl w:val="12"/>
          <w:numId w:val="0"/>
        </w:numPr>
        <w:ind w:left="432" w:hanging="432"/>
        <w:jc w:val="both"/>
        <w:rPr>
          <w:rFonts w:cs="Arial"/>
          <w:sz w:val="20"/>
        </w:rPr>
      </w:pPr>
    </w:p>
    <w:p w14:paraId="4F256B6B" w14:textId="77777777"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6996D7E3" w14:textId="77777777" w:rsidR="00C36162" w:rsidRPr="00F21983" w:rsidRDefault="00C36162" w:rsidP="00D41714">
      <w:pPr>
        <w:numPr>
          <w:ilvl w:val="12"/>
          <w:numId w:val="0"/>
        </w:numPr>
        <w:ind w:left="432" w:hanging="432"/>
        <w:jc w:val="both"/>
        <w:rPr>
          <w:rFonts w:cs="Arial"/>
          <w:sz w:val="20"/>
        </w:rPr>
      </w:pPr>
    </w:p>
    <w:p w14:paraId="5AE50E82" w14:textId="77777777"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14:paraId="206A7269" w14:textId="77777777" w:rsidR="00545CF1" w:rsidRPr="00F21983" w:rsidRDefault="00545CF1" w:rsidP="00BA5CC0">
      <w:pPr>
        <w:numPr>
          <w:ilvl w:val="1"/>
          <w:numId w:val="10"/>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14:paraId="2EB3F02D" w14:textId="77777777" w:rsidR="00545CF1" w:rsidRPr="00F21983" w:rsidRDefault="00545CF1" w:rsidP="00BA5CC0">
      <w:pPr>
        <w:numPr>
          <w:ilvl w:val="1"/>
          <w:numId w:val="10"/>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w:t>
      </w:r>
      <w:proofErr w:type="spellStart"/>
      <w:r w:rsidRPr="00F21983">
        <w:rPr>
          <w:rFonts w:cs="Arial"/>
          <w:sz w:val="20"/>
        </w:rPr>
        <w:t>i</w:t>
      </w:r>
      <w:proofErr w:type="spellEnd"/>
      <w:r w:rsidRPr="00F21983">
        <w:rPr>
          <w:rFonts w:cs="Arial"/>
          <w:sz w:val="20"/>
        </w:rPr>
        <w:t>).  The report shall describe reasons for each deviation and the actions taken to minimize or correct each deviation.</w:t>
      </w:r>
    </w:p>
    <w:p w14:paraId="4811B382" w14:textId="77777777" w:rsidR="00545CF1" w:rsidRPr="00F21983" w:rsidRDefault="00545CF1" w:rsidP="00BA5CC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w:t>
      </w:r>
      <w:proofErr w:type="spellStart"/>
      <w:r w:rsidRPr="00F21983">
        <w:rPr>
          <w:rFonts w:cs="Arial"/>
          <w:sz w:val="20"/>
        </w:rPr>
        <w:t>i</w:t>
      </w:r>
      <w:proofErr w:type="spellEnd"/>
      <w:r w:rsidRPr="00F21983">
        <w:rPr>
          <w:rFonts w:cs="Arial"/>
          <w:sz w:val="20"/>
        </w:rPr>
        <w:t>).  The report shall describe the reasons for each deviation and the actions taken to minimize or correct each deviation.</w:t>
      </w:r>
    </w:p>
    <w:p w14:paraId="6A204ECD" w14:textId="0F0FE889" w:rsidR="00545CF1" w:rsidRDefault="00461E40" w:rsidP="00545CF1">
      <w:pPr>
        <w:numPr>
          <w:ilvl w:val="12"/>
          <w:numId w:val="0"/>
        </w:numPr>
        <w:ind w:left="432" w:hanging="432"/>
        <w:jc w:val="both"/>
        <w:rPr>
          <w:rFonts w:cs="Arial"/>
          <w:sz w:val="20"/>
        </w:rPr>
      </w:pPr>
      <w:r>
        <w:rPr>
          <w:rFonts w:cs="Arial"/>
          <w:sz w:val="20"/>
        </w:rPr>
        <w:br w:type="page"/>
      </w:r>
    </w:p>
    <w:p w14:paraId="70589440" w14:textId="77777777" w:rsidR="005C6764" w:rsidRPr="00DF6609" w:rsidRDefault="005C6764" w:rsidP="00545CF1">
      <w:pPr>
        <w:numPr>
          <w:ilvl w:val="12"/>
          <w:numId w:val="0"/>
        </w:numPr>
        <w:ind w:left="432" w:hanging="432"/>
        <w:jc w:val="both"/>
        <w:rPr>
          <w:rFonts w:cs="Arial"/>
          <w:sz w:val="20"/>
        </w:rPr>
      </w:pPr>
    </w:p>
    <w:p w14:paraId="747C00BC" w14:textId="77777777" w:rsidR="00545CF1" w:rsidRPr="00021E1F" w:rsidRDefault="00545CF1" w:rsidP="00BA5CC0">
      <w:pPr>
        <w:pStyle w:val="BodyText2"/>
        <w:numPr>
          <w:ilvl w:val="0"/>
          <w:numId w:val="11"/>
        </w:numPr>
        <w:rPr>
          <w:rFonts w:cs="Arial"/>
          <w:sz w:val="20"/>
        </w:rPr>
      </w:pPr>
      <w:r w:rsidRPr="00F21983">
        <w:rPr>
          <w:rFonts w:cs="Arial"/>
          <w:sz w:val="20"/>
        </w:rPr>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proofErr w:type="gramStart"/>
      <w:r w:rsidR="00B519F9" w:rsidRPr="00021E1F">
        <w:rPr>
          <w:rFonts w:cs="Arial"/>
          <w:sz w:val="20"/>
        </w:rPr>
        <w:t>:</w:t>
      </w:r>
      <w:r w:rsidRPr="00021E1F">
        <w:rPr>
          <w:rFonts w:cs="Arial"/>
          <w:sz w:val="20"/>
        </w:rPr>
        <w:t xml:space="preserve">  </w:t>
      </w:r>
      <w:r w:rsidRPr="00021E1F">
        <w:rPr>
          <w:rFonts w:cs="Arial"/>
          <w:b/>
          <w:sz w:val="20"/>
        </w:rPr>
        <w:t>(</w:t>
      </w:r>
      <w:proofErr w:type="gramEnd"/>
      <w:r w:rsidRPr="00021E1F">
        <w:rPr>
          <w:rFonts w:cs="Arial"/>
          <w:b/>
          <w:sz w:val="20"/>
        </w:rPr>
        <w:t>R 336.1213(3)(c))</w:t>
      </w:r>
    </w:p>
    <w:p w14:paraId="54352C93" w14:textId="77777777"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16FBDC0C" w14:textId="77777777"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xml:space="preserve"> 213(3)(c)(ii) that will be certified </w:t>
      </w:r>
      <w:proofErr w:type="gramStart"/>
      <w:r w:rsidRPr="00F21983">
        <w:rPr>
          <w:rFonts w:cs="Arial"/>
          <w:sz w:val="20"/>
        </w:rPr>
        <w:t>on a monthly basis</w:t>
      </w:r>
      <w:proofErr w:type="gramEnd"/>
      <w:r w:rsidRPr="00F21983">
        <w:rPr>
          <w:rFonts w:cs="Arial"/>
          <w:sz w:val="20"/>
        </w:rPr>
        <w:t xml:space="preserve"> pursuant to this paragraph shall include a statement that certification of the report will be provided within 30 days following the end of the calendar month.</w:t>
      </w:r>
    </w:p>
    <w:p w14:paraId="57356743" w14:textId="77777777" w:rsidR="00C36162" w:rsidRPr="00F21983" w:rsidRDefault="00C36162" w:rsidP="00D41714">
      <w:pPr>
        <w:numPr>
          <w:ilvl w:val="12"/>
          <w:numId w:val="0"/>
        </w:numPr>
        <w:ind w:left="432" w:hanging="432"/>
        <w:jc w:val="both"/>
        <w:rPr>
          <w:rFonts w:cs="Arial"/>
          <w:sz w:val="20"/>
        </w:rPr>
      </w:pPr>
    </w:p>
    <w:p w14:paraId="36C76A4E" w14:textId="77777777"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w:t>
      </w:r>
      <w:proofErr w:type="spellStart"/>
      <w:r w:rsidRPr="00F21983">
        <w:rPr>
          <w:rFonts w:cs="Arial"/>
          <w:b/>
          <w:sz w:val="20"/>
        </w:rPr>
        <w:t>i</w:t>
      </w:r>
      <w:proofErr w:type="spellEnd"/>
      <w:r w:rsidRPr="00F21983">
        <w:rPr>
          <w:rFonts w:cs="Arial"/>
          <w:b/>
          <w:sz w:val="20"/>
        </w:rPr>
        <w:t>))</w:t>
      </w:r>
    </w:p>
    <w:p w14:paraId="1B45FA92" w14:textId="77777777" w:rsidR="00B4545F" w:rsidRPr="00F21983" w:rsidRDefault="00B4545F" w:rsidP="00BA5CC0">
      <w:pPr>
        <w:numPr>
          <w:ilvl w:val="12"/>
          <w:numId w:val="0"/>
        </w:numPr>
        <w:jc w:val="both"/>
        <w:rPr>
          <w:rFonts w:cs="Arial"/>
          <w:sz w:val="20"/>
        </w:rPr>
      </w:pPr>
    </w:p>
    <w:p w14:paraId="66AA6A69" w14:textId="77777777"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32C120E7" w14:textId="77777777" w:rsidR="00A92A65" w:rsidRPr="00F21983" w:rsidRDefault="00A92A65" w:rsidP="00BA5CC0">
      <w:pPr>
        <w:numPr>
          <w:ilvl w:val="12"/>
          <w:numId w:val="0"/>
        </w:numPr>
        <w:jc w:val="both"/>
        <w:rPr>
          <w:rFonts w:cs="Arial"/>
          <w:sz w:val="20"/>
        </w:rPr>
      </w:pPr>
    </w:p>
    <w:p w14:paraId="361800D4" w14:textId="77777777" w:rsidR="006D2EFC" w:rsidRPr="00F21983" w:rsidRDefault="001F3E8E" w:rsidP="00BA5CC0">
      <w:pPr>
        <w:numPr>
          <w:ilvl w:val="0"/>
          <w:numId w:val="11"/>
        </w:numPr>
        <w:jc w:val="both"/>
        <w:rPr>
          <w:rFonts w:cs="Arial"/>
          <w:sz w:val="20"/>
        </w:rPr>
      </w:pPr>
      <w:r w:rsidRPr="00F21983">
        <w:rPr>
          <w:rFonts w:cs="Arial"/>
          <w:spacing w:val="-3"/>
          <w:sz w:val="20"/>
        </w:rPr>
        <w:t xml:space="preserve">The permittee shall provide notice of an abnormal condition, start-up, shutdown, or malfunction that results in emissions of a hazardous or toxic air pollutant which continue for more than one hour </w:t>
      </w:r>
      <w:proofErr w:type="gramStart"/>
      <w:r w:rsidRPr="00F21983">
        <w:rPr>
          <w:rFonts w:cs="Arial"/>
          <w:spacing w:val="-3"/>
          <w:sz w:val="20"/>
        </w:rPr>
        <w:t>in excess of</w:t>
      </w:r>
      <w:proofErr w:type="gramEnd"/>
      <w:r w:rsidRPr="00F21983">
        <w:rPr>
          <w:rFonts w:cs="Arial"/>
          <w:spacing w:val="-3"/>
          <w:sz w:val="20"/>
        </w:rPr>
        <w:t xml:space="preserve">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w:t>
      </w:r>
      <w:proofErr w:type="gramStart"/>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w:t>
      </w:r>
      <w:proofErr w:type="gramEnd"/>
      <w:r w:rsidRPr="00F21983">
        <w:rPr>
          <w:rFonts w:cs="Arial"/>
          <w:b/>
          <w:spacing w:val="-3"/>
          <w:sz w:val="20"/>
        </w:rPr>
        <w:t>R 336.1912)</w:t>
      </w:r>
    </w:p>
    <w:p w14:paraId="51E4A6B9" w14:textId="77777777" w:rsidR="001F3E8E" w:rsidRPr="00F21983" w:rsidRDefault="001F3E8E" w:rsidP="00D41714">
      <w:pPr>
        <w:numPr>
          <w:ilvl w:val="12"/>
          <w:numId w:val="0"/>
        </w:numPr>
        <w:ind w:left="432" w:hanging="432"/>
        <w:jc w:val="both"/>
        <w:rPr>
          <w:rFonts w:cs="Arial"/>
          <w:sz w:val="20"/>
        </w:rPr>
      </w:pPr>
    </w:p>
    <w:p w14:paraId="4BDCDBA7" w14:textId="77777777" w:rsidR="0006736C" w:rsidRPr="007E0212" w:rsidRDefault="0006736C" w:rsidP="0075518C">
      <w:pPr>
        <w:pStyle w:val="Heading2"/>
        <w:tabs>
          <w:tab w:val="clear" w:pos="360"/>
          <w:tab w:val="num" w:pos="0"/>
        </w:tabs>
        <w:ind w:left="0" w:firstLine="0"/>
        <w:jc w:val="left"/>
        <w:rPr>
          <w:b w:val="0"/>
          <w:sz w:val="22"/>
          <w:szCs w:val="22"/>
        </w:rPr>
      </w:pPr>
      <w:bookmarkStart w:id="43" w:name="_Toc110924346"/>
      <w:r w:rsidRPr="0075518C">
        <w:rPr>
          <w:sz w:val="22"/>
          <w:szCs w:val="22"/>
        </w:rPr>
        <w:t>Permit Shield</w:t>
      </w:r>
      <w:bookmarkEnd w:id="43"/>
    </w:p>
    <w:p w14:paraId="72E36457" w14:textId="77777777" w:rsidR="001F3E8E" w:rsidRPr="00DF6609" w:rsidRDefault="001F3E8E" w:rsidP="00D41714">
      <w:pPr>
        <w:numPr>
          <w:ilvl w:val="12"/>
          <w:numId w:val="0"/>
        </w:numPr>
        <w:ind w:left="432" w:hanging="432"/>
        <w:jc w:val="both"/>
        <w:rPr>
          <w:rFonts w:cs="Arial"/>
          <w:sz w:val="20"/>
        </w:rPr>
      </w:pPr>
    </w:p>
    <w:p w14:paraId="188D532C" w14:textId="77777777"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 xml:space="preserve">as of the date of ROP </w:t>
      </w:r>
      <w:r w:rsidR="00903829" w:rsidRPr="00F21983">
        <w:rPr>
          <w:rFonts w:cs="Arial"/>
          <w:sz w:val="20"/>
        </w:rPr>
        <w:t>issuance if</w:t>
      </w:r>
      <w:r w:rsidRPr="00F21983">
        <w:rPr>
          <w:rFonts w:cs="Arial"/>
          <w:sz w:val="20"/>
        </w:rPr>
        <w:t xml:space="preserve"> either of the following provisions is satisfied</w:t>
      </w:r>
      <w:r w:rsidR="00A51EE7">
        <w:rPr>
          <w:rFonts w:cs="Arial"/>
          <w:sz w:val="20"/>
        </w:rPr>
        <w:t>.</w:t>
      </w:r>
      <w:r w:rsidR="002C152E">
        <w:rPr>
          <w:rFonts w:cs="Arial"/>
          <w:sz w:val="20"/>
        </w:rPr>
        <w:t xml:space="preserve"> </w:t>
      </w:r>
      <w:r w:rsidRPr="00F21983">
        <w:rPr>
          <w:rFonts w:cs="Arial"/>
          <w:sz w:val="20"/>
        </w:rPr>
        <w:t xml:space="preserve"> </w:t>
      </w:r>
      <w:r w:rsidRPr="00F21983">
        <w:rPr>
          <w:rFonts w:cs="Arial"/>
          <w:b/>
          <w:sz w:val="20"/>
        </w:rPr>
        <w:t>(R 336.1213(6)(a)(</w:t>
      </w:r>
      <w:proofErr w:type="spellStart"/>
      <w:r w:rsidRPr="00F21983">
        <w:rPr>
          <w:rFonts w:cs="Arial"/>
          <w:b/>
          <w:sz w:val="20"/>
        </w:rPr>
        <w:t>i</w:t>
      </w:r>
      <w:proofErr w:type="spellEnd"/>
      <w:r w:rsidRPr="00F21983">
        <w:rPr>
          <w:rFonts w:cs="Arial"/>
          <w:b/>
          <w:sz w:val="20"/>
        </w:rPr>
        <w:t>)</w:t>
      </w:r>
      <w:r w:rsidR="005E3E6D">
        <w:rPr>
          <w:rFonts w:cs="Arial"/>
          <w:b/>
          <w:sz w:val="20"/>
        </w:rPr>
        <w:t>, R 336.1213(6)(a)(ii))</w:t>
      </w:r>
    </w:p>
    <w:p w14:paraId="00BC7250" w14:textId="77777777"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14:paraId="587A2ACC" w14:textId="77777777"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14:paraId="61C8B5BE" w14:textId="77777777" w:rsidR="0006736C" w:rsidRPr="00F21983" w:rsidRDefault="0006736C" w:rsidP="0006736C">
      <w:pPr>
        <w:numPr>
          <w:ilvl w:val="12"/>
          <w:numId w:val="0"/>
        </w:numPr>
        <w:ind w:left="432" w:hanging="432"/>
        <w:jc w:val="both"/>
        <w:rPr>
          <w:rFonts w:cs="Arial"/>
          <w:sz w:val="20"/>
        </w:rPr>
      </w:pPr>
    </w:p>
    <w:p w14:paraId="6BF112F6" w14:textId="77777777"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1A715883" w14:textId="77777777" w:rsidR="0006736C" w:rsidRPr="00F21983" w:rsidRDefault="0006736C" w:rsidP="0006736C">
      <w:pPr>
        <w:numPr>
          <w:ilvl w:val="12"/>
          <w:numId w:val="0"/>
        </w:numPr>
        <w:ind w:left="432" w:hanging="432"/>
        <w:jc w:val="both"/>
        <w:rPr>
          <w:rFonts w:cs="Arial"/>
          <w:sz w:val="20"/>
        </w:rPr>
      </w:pPr>
    </w:p>
    <w:p w14:paraId="095D57DC" w14:textId="77777777"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14:paraId="5D004439" w14:textId="77777777"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w:t>
      </w:r>
      <w:proofErr w:type="spellStart"/>
      <w:r w:rsidRPr="005E3E6D">
        <w:rPr>
          <w:rFonts w:cs="Arial"/>
          <w:b/>
          <w:sz w:val="20"/>
        </w:rPr>
        <w:t>i</w:t>
      </w:r>
      <w:proofErr w:type="spellEnd"/>
      <w:r w:rsidRPr="005E3E6D">
        <w:rPr>
          <w:rFonts w:cs="Arial"/>
          <w:b/>
          <w:sz w:val="20"/>
        </w:rPr>
        <w:t>))</w:t>
      </w:r>
    </w:p>
    <w:p w14:paraId="6E462C79" w14:textId="77777777"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14:paraId="15252222" w14:textId="77777777"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14:paraId="4C9B35B6" w14:textId="3C0C01BB" w:rsidR="0006736C" w:rsidRDefault="00E735E6" w:rsidP="0012743F">
      <w:pPr>
        <w:jc w:val="both"/>
        <w:rPr>
          <w:rFonts w:cs="Arial"/>
          <w:b/>
          <w:sz w:val="20"/>
        </w:rPr>
      </w:pPr>
      <w:r>
        <w:rPr>
          <w:rFonts w:cs="Arial"/>
          <w:b/>
          <w:sz w:val="20"/>
        </w:rPr>
        <w:br w:type="page"/>
      </w:r>
    </w:p>
    <w:p w14:paraId="33AB30C9" w14:textId="77777777" w:rsidR="005C6764" w:rsidRPr="005E3E6D" w:rsidRDefault="005C6764" w:rsidP="0012743F">
      <w:pPr>
        <w:jc w:val="both"/>
        <w:rPr>
          <w:rFonts w:cs="Arial"/>
          <w:sz w:val="20"/>
        </w:rPr>
      </w:pPr>
    </w:p>
    <w:p w14:paraId="79686C44" w14:textId="77777777" w:rsidR="0006736C" w:rsidRPr="00F21983" w:rsidRDefault="0006736C" w:rsidP="00C44C61">
      <w:pPr>
        <w:numPr>
          <w:ilvl w:val="1"/>
          <w:numId w:val="15"/>
        </w:numPr>
        <w:jc w:val="both"/>
        <w:rPr>
          <w:rFonts w:cs="Arial"/>
          <w:sz w:val="20"/>
        </w:rPr>
      </w:pPr>
      <w:r w:rsidRPr="00F21983">
        <w:rPr>
          <w:rFonts w:cs="Arial"/>
          <w:sz w:val="20"/>
        </w:rPr>
        <w:t xml:space="preserve">The ability of the </w:t>
      </w:r>
      <w:r w:rsidR="00C06ED7">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14:paraId="360E7526" w14:textId="77777777" w:rsidR="0006736C" w:rsidRPr="00F21983" w:rsidRDefault="0006736C" w:rsidP="0006736C">
      <w:pPr>
        <w:numPr>
          <w:ilvl w:val="12"/>
          <w:numId w:val="0"/>
        </w:numPr>
        <w:ind w:left="432" w:hanging="432"/>
        <w:jc w:val="both"/>
        <w:rPr>
          <w:rFonts w:cs="Arial"/>
          <w:sz w:val="20"/>
        </w:rPr>
      </w:pPr>
    </w:p>
    <w:p w14:paraId="63B103CD" w14:textId="77777777" w:rsidR="0006736C" w:rsidRPr="00F21983" w:rsidRDefault="0006736C" w:rsidP="00C44C61">
      <w:pPr>
        <w:numPr>
          <w:ilvl w:val="0"/>
          <w:numId w:val="16"/>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14:paraId="18EBB6E0" w14:textId="77777777" w:rsidR="0006736C" w:rsidRPr="00F21983" w:rsidRDefault="00C8324B" w:rsidP="00C44C61">
      <w:pPr>
        <w:numPr>
          <w:ilvl w:val="1"/>
          <w:numId w:val="17"/>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14:paraId="25D37C54" w14:textId="77777777" w:rsidR="0006736C" w:rsidRPr="00F21983" w:rsidRDefault="000E2596"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w:t>
      </w:r>
      <w:proofErr w:type="spellStart"/>
      <w:r w:rsidR="00734D35" w:rsidRPr="00F21983">
        <w:rPr>
          <w:rFonts w:cs="Arial"/>
          <w:sz w:val="20"/>
        </w:rPr>
        <w:t>i</w:t>
      </w:r>
      <w:proofErr w:type="spellEnd"/>
      <w:r w:rsidR="00734D35" w:rsidRPr="00F21983">
        <w:rPr>
          <w:rFonts w:cs="Arial"/>
          <w:sz w:val="20"/>
        </w:rPr>
        <w:t>)-(iv).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14:paraId="3D556AE6" w14:textId="77777777" w:rsidR="0006736C" w:rsidRPr="00F21983" w:rsidRDefault="0006736C"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14:paraId="10F2BEDE" w14:textId="77777777" w:rsidR="0006736C" w:rsidRPr="00F21983" w:rsidRDefault="0006736C" w:rsidP="00C44C61">
      <w:pPr>
        <w:numPr>
          <w:ilvl w:val="1"/>
          <w:numId w:val="17"/>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14:paraId="4B90FECC" w14:textId="77777777" w:rsidR="0006736C" w:rsidRPr="00F21983" w:rsidRDefault="0006736C" w:rsidP="00C44C61">
      <w:pPr>
        <w:numPr>
          <w:ilvl w:val="1"/>
          <w:numId w:val="17"/>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14:paraId="148BC223" w14:textId="77777777" w:rsidR="0006736C" w:rsidRPr="00F21983" w:rsidRDefault="0006736C" w:rsidP="0006736C">
      <w:pPr>
        <w:numPr>
          <w:ilvl w:val="12"/>
          <w:numId w:val="0"/>
        </w:numPr>
        <w:ind w:left="432" w:hanging="432"/>
        <w:jc w:val="both"/>
        <w:rPr>
          <w:rFonts w:cs="Arial"/>
          <w:sz w:val="20"/>
        </w:rPr>
      </w:pPr>
    </w:p>
    <w:p w14:paraId="50A36D04" w14:textId="77777777" w:rsidR="0006736C" w:rsidRPr="00F21983" w:rsidRDefault="0006736C" w:rsidP="00C44C61">
      <w:pPr>
        <w:numPr>
          <w:ilvl w:val="0"/>
          <w:numId w:val="18"/>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14:paraId="289A040D" w14:textId="77777777" w:rsidR="0006736C" w:rsidRPr="00F21983" w:rsidRDefault="0006736C" w:rsidP="00D41714">
      <w:pPr>
        <w:numPr>
          <w:ilvl w:val="12"/>
          <w:numId w:val="0"/>
        </w:numPr>
        <w:ind w:left="432" w:hanging="432"/>
        <w:jc w:val="both"/>
        <w:rPr>
          <w:rFonts w:cs="Arial"/>
          <w:sz w:val="20"/>
        </w:rPr>
      </w:pPr>
    </w:p>
    <w:p w14:paraId="379A3925" w14:textId="77777777" w:rsidR="00770D74" w:rsidRPr="00ED4D9A" w:rsidRDefault="005D48FB" w:rsidP="0075518C">
      <w:pPr>
        <w:pStyle w:val="Heading2"/>
        <w:tabs>
          <w:tab w:val="clear" w:pos="360"/>
          <w:tab w:val="num" w:pos="0"/>
        </w:tabs>
        <w:ind w:left="0" w:firstLine="0"/>
        <w:jc w:val="left"/>
        <w:rPr>
          <w:b w:val="0"/>
          <w:sz w:val="22"/>
          <w:szCs w:val="22"/>
        </w:rPr>
      </w:pPr>
      <w:bookmarkStart w:id="44" w:name="_Toc110924347"/>
      <w:r w:rsidRPr="0075518C">
        <w:rPr>
          <w:sz w:val="22"/>
          <w:szCs w:val="22"/>
        </w:rPr>
        <w:t>Revisions</w:t>
      </w:r>
      <w:bookmarkEnd w:id="44"/>
    </w:p>
    <w:p w14:paraId="328F12CA" w14:textId="77777777" w:rsidR="005D48FB" w:rsidRPr="00F21983" w:rsidRDefault="005D48FB" w:rsidP="00D41714">
      <w:pPr>
        <w:numPr>
          <w:ilvl w:val="12"/>
          <w:numId w:val="0"/>
        </w:numPr>
        <w:ind w:left="432" w:hanging="432"/>
        <w:jc w:val="both"/>
        <w:rPr>
          <w:rFonts w:cs="Arial"/>
          <w:sz w:val="20"/>
        </w:rPr>
      </w:pPr>
    </w:p>
    <w:p w14:paraId="35D09AC3" w14:textId="77777777" w:rsidR="00A1146D" w:rsidRPr="00F21983" w:rsidRDefault="00A1146D" w:rsidP="00C44C61">
      <w:pPr>
        <w:numPr>
          <w:ilvl w:val="0"/>
          <w:numId w:val="18"/>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14:paraId="1ECDFA57" w14:textId="77777777" w:rsidR="00A1146D" w:rsidRPr="00F21983" w:rsidRDefault="00A1146D" w:rsidP="00C44C61">
      <w:pPr>
        <w:jc w:val="both"/>
        <w:rPr>
          <w:rFonts w:cs="Arial"/>
          <w:spacing w:val="-3"/>
          <w:sz w:val="20"/>
        </w:rPr>
      </w:pPr>
    </w:p>
    <w:p w14:paraId="5F09AABA" w14:textId="77777777" w:rsidR="00D41714" w:rsidRPr="00F21983" w:rsidRDefault="00D41714" w:rsidP="00C44C61">
      <w:pPr>
        <w:numPr>
          <w:ilvl w:val="0"/>
          <w:numId w:val="18"/>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14:paraId="10E79A95" w14:textId="77777777" w:rsidR="00D41714" w:rsidRPr="00F21983" w:rsidRDefault="00D41714" w:rsidP="00C44C61">
      <w:pPr>
        <w:numPr>
          <w:ilvl w:val="12"/>
          <w:numId w:val="0"/>
        </w:numPr>
        <w:jc w:val="both"/>
        <w:rPr>
          <w:rFonts w:cs="Arial"/>
          <w:sz w:val="20"/>
        </w:rPr>
      </w:pPr>
    </w:p>
    <w:p w14:paraId="20220705" w14:textId="77777777" w:rsidR="004568E6" w:rsidRPr="00FF072F" w:rsidRDefault="004568E6" w:rsidP="00C44C61">
      <w:pPr>
        <w:numPr>
          <w:ilvl w:val="0"/>
          <w:numId w:val="18"/>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14:paraId="547409D5" w14:textId="77777777" w:rsidR="002806DC" w:rsidRPr="00FF072F" w:rsidRDefault="002806DC" w:rsidP="00C44C61">
      <w:pPr>
        <w:autoSpaceDE w:val="0"/>
        <w:autoSpaceDN w:val="0"/>
        <w:adjustRightInd w:val="0"/>
        <w:jc w:val="both"/>
        <w:rPr>
          <w:rFonts w:cs="Arial"/>
          <w:sz w:val="20"/>
        </w:rPr>
      </w:pPr>
    </w:p>
    <w:p w14:paraId="02AA0101" w14:textId="77777777" w:rsidR="002806DC" w:rsidRPr="00FF072F" w:rsidRDefault="006A66DA" w:rsidP="00C44C61">
      <w:pPr>
        <w:numPr>
          <w:ilvl w:val="0"/>
          <w:numId w:val="18"/>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w:t>
      </w:r>
      <w:proofErr w:type="gramStart"/>
      <w:r w:rsidR="002806DC" w:rsidRPr="00FF072F">
        <w:rPr>
          <w:rFonts w:cs="Arial"/>
          <w:sz w:val="20"/>
        </w:rPr>
        <w:t>time period</w:t>
      </w:r>
      <w:proofErr w:type="gramEnd"/>
      <w:r w:rsidR="002806DC" w:rsidRPr="00FF072F">
        <w:rPr>
          <w:rFonts w:cs="Arial"/>
          <w:sz w:val="20"/>
        </w:rPr>
        <w:t xml:space="preserve">, the permittee may choose to not comply with the existing ROP terms and conditions that the application seeks to change.  However, if the permittee fails to comply with the ROP terms and conditions proposed in the application during this </w:t>
      </w:r>
      <w:proofErr w:type="gramStart"/>
      <w:r w:rsidR="002806DC" w:rsidRPr="00FF072F">
        <w:rPr>
          <w:rFonts w:cs="Arial"/>
          <w:sz w:val="20"/>
        </w:rPr>
        <w:t>time period</w:t>
      </w:r>
      <w:proofErr w:type="gramEnd"/>
      <w:r w:rsidR="002806DC" w:rsidRPr="00FF072F">
        <w:rPr>
          <w:rFonts w:cs="Arial"/>
          <w:sz w:val="20"/>
        </w:rPr>
        <w:t xml:space="preserve">, the terms and conditions in the ROP are enforceable.  </w:t>
      </w:r>
      <w:r w:rsidR="00B86A07">
        <w:rPr>
          <w:rFonts w:cs="Arial"/>
          <w:b/>
          <w:sz w:val="20"/>
        </w:rPr>
        <w:t>(R 336.1216(1)(c)(iii</w:t>
      </w:r>
      <w:r w:rsidR="002806DC" w:rsidRPr="00FF072F">
        <w:rPr>
          <w:rFonts w:cs="Arial"/>
          <w:b/>
          <w:sz w:val="20"/>
        </w:rPr>
        <w:t>), R 336.1216(2)(d), R 336.1216(4)(d))</w:t>
      </w:r>
    </w:p>
    <w:p w14:paraId="4EF547EC" w14:textId="77777777" w:rsidR="002806DC" w:rsidRPr="00FF072F" w:rsidRDefault="002806DC" w:rsidP="00C44C61">
      <w:pPr>
        <w:jc w:val="both"/>
        <w:rPr>
          <w:rFonts w:cs="Arial"/>
          <w:sz w:val="20"/>
        </w:rPr>
      </w:pPr>
    </w:p>
    <w:p w14:paraId="32D50A4B" w14:textId="77777777" w:rsidR="004649EF" w:rsidRPr="00ED4D9A" w:rsidRDefault="004649EF" w:rsidP="0075518C">
      <w:pPr>
        <w:pStyle w:val="Heading2"/>
        <w:tabs>
          <w:tab w:val="clear" w:pos="360"/>
          <w:tab w:val="num" w:pos="0"/>
        </w:tabs>
        <w:ind w:left="0" w:firstLine="0"/>
        <w:jc w:val="left"/>
        <w:rPr>
          <w:b w:val="0"/>
          <w:sz w:val="22"/>
          <w:szCs w:val="22"/>
        </w:rPr>
      </w:pPr>
      <w:bookmarkStart w:id="45" w:name="_Toc110924348"/>
      <w:proofErr w:type="spellStart"/>
      <w:r w:rsidRPr="0075518C">
        <w:rPr>
          <w:sz w:val="22"/>
          <w:szCs w:val="22"/>
        </w:rPr>
        <w:t>Reopenings</w:t>
      </w:r>
      <w:bookmarkEnd w:id="45"/>
      <w:proofErr w:type="spellEnd"/>
    </w:p>
    <w:p w14:paraId="31F8BCC2" w14:textId="77777777" w:rsidR="004649EF" w:rsidRPr="00752D7A" w:rsidRDefault="004649EF" w:rsidP="00DC22AE">
      <w:pPr>
        <w:jc w:val="both"/>
        <w:rPr>
          <w:rFonts w:cs="Arial"/>
          <w:szCs w:val="22"/>
        </w:rPr>
      </w:pPr>
    </w:p>
    <w:p w14:paraId="2E6E2C54" w14:textId="77777777" w:rsidR="004649EF" w:rsidRPr="00F21983" w:rsidRDefault="004649EF" w:rsidP="00C44C61">
      <w:pPr>
        <w:numPr>
          <w:ilvl w:val="0"/>
          <w:numId w:val="19"/>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14:paraId="53A761CA"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w:t>
      </w:r>
      <w:proofErr w:type="spellStart"/>
      <w:r w:rsidRPr="00F21983">
        <w:rPr>
          <w:rFonts w:cs="Arial"/>
          <w:b/>
          <w:sz w:val="20"/>
        </w:rPr>
        <w:t>i</w:t>
      </w:r>
      <w:proofErr w:type="spellEnd"/>
      <w:r w:rsidRPr="00F21983">
        <w:rPr>
          <w:rFonts w:cs="Arial"/>
          <w:b/>
          <w:sz w:val="20"/>
        </w:rPr>
        <w:t>))</w:t>
      </w:r>
    </w:p>
    <w:p w14:paraId="575F62F7"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01647CBE"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14:paraId="071244CB"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14:paraId="62E5C2F6" w14:textId="497B5E4B" w:rsidR="004649EF" w:rsidRDefault="00C17B92" w:rsidP="00DC22AE">
      <w:pPr>
        <w:jc w:val="both"/>
        <w:rPr>
          <w:rFonts w:cs="Arial"/>
          <w:sz w:val="20"/>
        </w:rPr>
      </w:pPr>
      <w:r>
        <w:rPr>
          <w:rFonts w:cs="Arial"/>
          <w:sz w:val="20"/>
        </w:rPr>
        <w:br w:type="page"/>
      </w:r>
    </w:p>
    <w:p w14:paraId="1CDD43D5" w14:textId="77777777" w:rsidR="005C6764" w:rsidRPr="00F21983" w:rsidRDefault="005C6764" w:rsidP="00DC22AE">
      <w:pPr>
        <w:jc w:val="both"/>
        <w:rPr>
          <w:rFonts w:cs="Arial"/>
          <w:sz w:val="20"/>
        </w:rPr>
      </w:pPr>
    </w:p>
    <w:p w14:paraId="23754AF2" w14:textId="77777777" w:rsidR="00B348FA" w:rsidRPr="00ED4D9A" w:rsidRDefault="00B348FA" w:rsidP="0075518C">
      <w:pPr>
        <w:pStyle w:val="Heading2"/>
        <w:tabs>
          <w:tab w:val="clear" w:pos="360"/>
          <w:tab w:val="num" w:pos="0"/>
        </w:tabs>
        <w:ind w:left="0" w:firstLine="0"/>
        <w:jc w:val="left"/>
        <w:rPr>
          <w:b w:val="0"/>
          <w:sz w:val="22"/>
          <w:szCs w:val="22"/>
        </w:rPr>
      </w:pPr>
      <w:bookmarkStart w:id="46" w:name="_Toc110924349"/>
      <w:r w:rsidRPr="0075518C">
        <w:rPr>
          <w:sz w:val="22"/>
          <w:szCs w:val="22"/>
        </w:rPr>
        <w:t>Renewals</w:t>
      </w:r>
      <w:bookmarkEnd w:id="46"/>
    </w:p>
    <w:p w14:paraId="65C8F38A" w14:textId="77777777" w:rsidR="004649EF" w:rsidRPr="005E3E6D" w:rsidRDefault="004649EF" w:rsidP="00DC22AE">
      <w:pPr>
        <w:jc w:val="both"/>
        <w:rPr>
          <w:rFonts w:cs="Arial"/>
          <w:sz w:val="20"/>
        </w:rPr>
      </w:pPr>
    </w:p>
    <w:p w14:paraId="6933D5DD" w14:textId="77777777" w:rsidR="00D41714" w:rsidRPr="005E3E6D" w:rsidRDefault="00D41714" w:rsidP="00C44C61">
      <w:pPr>
        <w:numPr>
          <w:ilvl w:val="0"/>
          <w:numId w:val="20"/>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8637E3">
        <w:rPr>
          <w:rFonts w:cs="Arial"/>
          <w:b/>
          <w:sz w:val="20"/>
        </w:rPr>
        <w:t>9</w:t>
      </w:r>
      <w:r w:rsidRPr="005E3E6D">
        <w:rPr>
          <w:rFonts w:cs="Arial"/>
          <w:b/>
          <w:sz w:val="20"/>
        </w:rPr>
        <w:t>))</w:t>
      </w:r>
    </w:p>
    <w:p w14:paraId="04A06C3C" w14:textId="77777777" w:rsidR="00D16CA9" w:rsidRPr="005E3E6D" w:rsidRDefault="00D16CA9" w:rsidP="00DC22AE">
      <w:pPr>
        <w:jc w:val="both"/>
        <w:rPr>
          <w:rFonts w:cs="Arial"/>
          <w:sz w:val="20"/>
        </w:rPr>
      </w:pPr>
    </w:p>
    <w:p w14:paraId="1964F152" w14:textId="77777777" w:rsidR="00CE1923" w:rsidRPr="00ED4D9A" w:rsidRDefault="00D41714" w:rsidP="0075518C">
      <w:pPr>
        <w:pStyle w:val="Heading2"/>
        <w:numPr>
          <w:ilvl w:val="0"/>
          <w:numId w:val="0"/>
        </w:numPr>
        <w:jc w:val="left"/>
        <w:rPr>
          <w:b w:val="0"/>
          <w:bCs/>
          <w:sz w:val="22"/>
        </w:rPr>
      </w:pPr>
      <w:bookmarkStart w:id="47" w:name="_Toc457189946"/>
      <w:bookmarkStart w:id="48" w:name="_Toc1453509"/>
      <w:bookmarkStart w:id="49" w:name="_Toc110924350"/>
      <w:r w:rsidRPr="0075518C">
        <w:rPr>
          <w:bCs/>
          <w:sz w:val="22"/>
        </w:rPr>
        <w:t>Stratospheric Ozone Protection</w:t>
      </w:r>
      <w:bookmarkEnd w:id="47"/>
      <w:bookmarkEnd w:id="48"/>
      <w:bookmarkEnd w:id="49"/>
    </w:p>
    <w:p w14:paraId="508AA11E" w14:textId="77777777" w:rsidR="00CE1923" w:rsidRPr="00F21983" w:rsidRDefault="00CE1923" w:rsidP="004F09CF">
      <w:pPr>
        <w:jc w:val="both"/>
        <w:rPr>
          <w:sz w:val="20"/>
        </w:rPr>
      </w:pPr>
    </w:p>
    <w:p w14:paraId="7153DCEE" w14:textId="77777777" w:rsidR="00396734" w:rsidRPr="002C152E" w:rsidRDefault="00395F98" w:rsidP="00EC13EB">
      <w:pPr>
        <w:numPr>
          <w:ilvl w:val="0"/>
          <w:numId w:val="20"/>
        </w:numPr>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Pr>
          <w:sz w:val="20"/>
        </w:rPr>
        <w:t> </w:t>
      </w:r>
      <w:r w:rsidRPr="002C152E">
        <w:rPr>
          <w:sz w:val="20"/>
        </w:rPr>
        <w:t>F.</w:t>
      </w:r>
    </w:p>
    <w:p w14:paraId="394F78EB" w14:textId="77777777" w:rsidR="00395F98" w:rsidRPr="00F21983" w:rsidRDefault="00395F98" w:rsidP="00395F98">
      <w:pPr>
        <w:rPr>
          <w:sz w:val="20"/>
        </w:rPr>
      </w:pPr>
    </w:p>
    <w:p w14:paraId="38DE9CEC" w14:textId="77777777" w:rsidR="00D41714" w:rsidRPr="00F21983" w:rsidRDefault="00D41714" w:rsidP="00C44C61">
      <w:pPr>
        <w:numPr>
          <w:ilvl w:val="0"/>
          <w:numId w:val="20"/>
        </w:numPr>
        <w:jc w:val="both"/>
        <w:rPr>
          <w:rFonts w:cs="Arial"/>
          <w:sz w:val="20"/>
        </w:rPr>
      </w:pPr>
      <w:r w:rsidRPr="00F21983">
        <w:rPr>
          <w:rFonts w:cs="Arial"/>
          <w:sz w:val="20"/>
        </w:rPr>
        <w:t xml:space="preserve">If the permittee is subject to 40 CFR Part </w:t>
      </w:r>
      <w:r w:rsidR="001570B9" w:rsidRPr="00F21983">
        <w:rPr>
          <w:rFonts w:cs="Arial"/>
          <w:sz w:val="20"/>
        </w:rPr>
        <w:t>82</w:t>
      </w:r>
      <w:r w:rsidR="001570B9">
        <w:rPr>
          <w:rFonts w:cs="Arial"/>
          <w:sz w:val="20"/>
        </w:rPr>
        <w:t xml:space="preserve"> and</w:t>
      </w:r>
      <w:r w:rsidRPr="00F21983">
        <w:rPr>
          <w:rFonts w:cs="Arial"/>
          <w:sz w:val="20"/>
        </w:rPr>
        <w:t xml:space="preserve">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14:paraId="4F36E37F" w14:textId="77777777" w:rsidR="00F557DA" w:rsidRPr="00F21983" w:rsidRDefault="00F557DA" w:rsidP="00DC22AE">
      <w:pPr>
        <w:jc w:val="both"/>
        <w:rPr>
          <w:rFonts w:cs="Arial"/>
          <w:sz w:val="20"/>
        </w:rPr>
      </w:pPr>
    </w:p>
    <w:p w14:paraId="07C27035" w14:textId="77777777" w:rsidR="00D41714" w:rsidRPr="00ED4D9A" w:rsidRDefault="00D41714" w:rsidP="0075518C">
      <w:pPr>
        <w:pStyle w:val="Heading2"/>
        <w:numPr>
          <w:ilvl w:val="0"/>
          <w:numId w:val="0"/>
        </w:numPr>
        <w:jc w:val="left"/>
        <w:rPr>
          <w:b w:val="0"/>
          <w:bCs/>
          <w:sz w:val="22"/>
        </w:rPr>
      </w:pPr>
      <w:bookmarkStart w:id="50" w:name="_Toc457189947"/>
      <w:bookmarkStart w:id="51" w:name="_Toc1453510"/>
      <w:bookmarkStart w:id="52" w:name="_Toc110924351"/>
      <w:r w:rsidRPr="0075518C">
        <w:rPr>
          <w:bCs/>
          <w:sz w:val="22"/>
        </w:rPr>
        <w:t>Risk Management Plan</w:t>
      </w:r>
      <w:bookmarkEnd w:id="50"/>
      <w:bookmarkEnd w:id="51"/>
      <w:bookmarkEnd w:id="52"/>
    </w:p>
    <w:p w14:paraId="49575867" w14:textId="77777777" w:rsidR="0075518C" w:rsidRPr="0075518C" w:rsidRDefault="0075518C" w:rsidP="004F09CF">
      <w:pPr>
        <w:jc w:val="both"/>
      </w:pPr>
    </w:p>
    <w:p w14:paraId="36E73545"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14:paraId="5EF36757" w14:textId="77777777" w:rsidR="00D41714" w:rsidRPr="00F21983" w:rsidRDefault="00D41714" w:rsidP="00D41714">
      <w:pPr>
        <w:numPr>
          <w:ilvl w:val="12"/>
          <w:numId w:val="0"/>
        </w:numPr>
        <w:ind w:left="432" w:hanging="432"/>
        <w:jc w:val="both"/>
        <w:rPr>
          <w:rFonts w:cs="Arial"/>
          <w:sz w:val="20"/>
        </w:rPr>
      </w:pPr>
    </w:p>
    <w:p w14:paraId="3AD05530"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14:paraId="6560F172" w14:textId="77777777" w:rsidR="00D41714" w:rsidRPr="00F21983" w:rsidRDefault="00D41714" w:rsidP="00C44C61">
      <w:pPr>
        <w:numPr>
          <w:ilvl w:val="1"/>
          <w:numId w:val="21"/>
        </w:numPr>
        <w:jc w:val="both"/>
        <w:rPr>
          <w:rFonts w:cs="Arial"/>
          <w:sz w:val="20"/>
        </w:rPr>
      </w:pPr>
      <w:r w:rsidRPr="00F21983">
        <w:rPr>
          <w:rFonts w:cs="Arial"/>
          <w:sz w:val="20"/>
        </w:rPr>
        <w:t>June 21, 1999,</w:t>
      </w:r>
    </w:p>
    <w:p w14:paraId="531B888A" w14:textId="77777777" w:rsidR="00D41714" w:rsidRPr="00F21983" w:rsidRDefault="00D41714" w:rsidP="00C44C61">
      <w:pPr>
        <w:numPr>
          <w:ilvl w:val="1"/>
          <w:numId w:val="21"/>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14:paraId="62520613" w14:textId="77777777" w:rsidR="00D41714" w:rsidRPr="00F21983" w:rsidRDefault="00C44C61" w:rsidP="00C44C61">
      <w:pPr>
        <w:numPr>
          <w:ilvl w:val="1"/>
          <w:numId w:val="21"/>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14:paraId="7FBFEEF9" w14:textId="77777777" w:rsidR="00D41714" w:rsidRPr="00F21983" w:rsidRDefault="00D41714" w:rsidP="00D41714">
      <w:pPr>
        <w:numPr>
          <w:ilvl w:val="12"/>
          <w:numId w:val="0"/>
        </w:numPr>
        <w:ind w:left="432" w:hanging="432"/>
        <w:jc w:val="both"/>
        <w:rPr>
          <w:rFonts w:cs="Arial"/>
          <w:sz w:val="20"/>
        </w:rPr>
      </w:pPr>
    </w:p>
    <w:p w14:paraId="013FD221" w14:textId="77777777" w:rsidR="00D41714" w:rsidRPr="00F21983" w:rsidRDefault="00D41714" w:rsidP="0028234D">
      <w:pPr>
        <w:numPr>
          <w:ilvl w:val="0"/>
          <w:numId w:val="21"/>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14:paraId="086CDF49" w14:textId="77777777" w:rsidR="00D41714" w:rsidRPr="00F21983" w:rsidRDefault="00D41714" w:rsidP="00D41714">
      <w:pPr>
        <w:numPr>
          <w:ilvl w:val="12"/>
          <w:numId w:val="0"/>
        </w:numPr>
        <w:ind w:left="432" w:hanging="432"/>
        <w:jc w:val="both"/>
        <w:rPr>
          <w:rFonts w:cs="Arial"/>
          <w:sz w:val="20"/>
        </w:rPr>
      </w:pPr>
    </w:p>
    <w:p w14:paraId="53BE95D6" w14:textId="77777777" w:rsidR="00D41714" w:rsidRPr="00F21983" w:rsidRDefault="00D41714" w:rsidP="00F4313D">
      <w:pPr>
        <w:numPr>
          <w:ilvl w:val="0"/>
          <w:numId w:val="21"/>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14:paraId="51871F6D" w14:textId="77777777" w:rsidR="00D41714" w:rsidRPr="007713F1" w:rsidRDefault="00D41714" w:rsidP="004F09CF">
      <w:pPr>
        <w:numPr>
          <w:ilvl w:val="12"/>
          <w:numId w:val="0"/>
        </w:numPr>
        <w:ind w:left="432" w:hanging="432"/>
        <w:jc w:val="both"/>
        <w:rPr>
          <w:rFonts w:cs="Arial"/>
          <w:sz w:val="20"/>
        </w:rPr>
      </w:pPr>
    </w:p>
    <w:p w14:paraId="47CD7150" w14:textId="77777777" w:rsidR="00F557DA" w:rsidRPr="00A02310" w:rsidRDefault="00F557DA" w:rsidP="0075518C">
      <w:pPr>
        <w:pStyle w:val="Heading2"/>
        <w:numPr>
          <w:ilvl w:val="0"/>
          <w:numId w:val="0"/>
        </w:numPr>
        <w:jc w:val="left"/>
        <w:rPr>
          <w:b w:val="0"/>
          <w:bCs/>
          <w:sz w:val="22"/>
        </w:rPr>
      </w:pPr>
      <w:bookmarkStart w:id="53" w:name="_Toc110924352"/>
      <w:r w:rsidRPr="0075518C">
        <w:rPr>
          <w:bCs/>
          <w:sz w:val="22"/>
        </w:rPr>
        <w:t>Emission Trading</w:t>
      </w:r>
      <w:bookmarkEnd w:id="53"/>
    </w:p>
    <w:p w14:paraId="2F80E64D" w14:textId="77777777" w:rsidR="00F557DA" w:rsidRPr="007713F1" w:rsidRDefault="00F557DA" w:rsidP="00D41714">
      <w:pPr>
        <w:numPr>
          <w:ilvl w:val="12"/>
          <w:numId w:val="0"/>
        </w:numPr>
        <w:ind w:left="432" w:hanging="432"/>
        <w:rPr>
          <w:rFonts w:cs="Arial"/>
          <w:sz w:val="20"/>
        </w:rPr>
      </w:pPr>
    </w:p>
    <w:p w14:paraId="7F0FE273" w14:textId="77777777" w:rsidR="00F557DA" w:rsidRPr="00F21983" w:rsidRDefault="00F557DA" w:rsidP="00F4313D">
      <w:pPr>
        <w:numPr>
          <w:ilvl w:val="0"/>
          <w:numId w:val="22"/>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14:paraId="1F6F44C0" w14:textId="6F7FFB06" w:rsidR="00393A6F" w:rsidRDefault="00C17B92" w:rsidP="00393A6F">
      <w:pPr>
        <w:rPr>
          <w:sz w:val="20"/>
        </w:rPr>
      </w:pPr>
      <w:bookmarkStart w:id="54" w:name="_Toc1453511"/>
      <w:r>
        <w:rPr>
          <w:sz w:val="20"/>
        </w:rPr>
        <w:br w:type="page"/>
      </w:r>
    </w:p>
    <w:p w14:paraId="1BCDFB4F" w14:textId="77777777" w:rsidR="005C6764" w:rsidRPr="00DF6609" w:rsidRDefault="005C6764" w:rsidP="00393A6F">
      <w:pPr>
        <w:rPr>
          <w:sz w:val="20"/>
        </w:rPr>
      </w:pPr>
    </w:p>
    <w:p w14:paraId="0AAD2DAE" w14:textId="77777777" w:rsidR="00A775C6" w:rsidRPr="00A02310" w:rsidRDefault="00A775C6" w:rsidP="0075518C">
      <w:pPr>
        <w:pStyle w:val="Heading2"/>
        <w:numPr>
          <w:ilvl w:val="0"/>
          <w:numId w:val="0"/>
        </w:numPr>
        <w:jc w:val="left"/>
        <w:rPr>
          <w:b w:val="0"/>
          <w:bCs/>
          <w:sz w:val="22"/>
        </w:rPr>
      </w:pPr>
      <w:bookmarkStart w:id="55" w:name="_Toc110924353"/>
      <w:r w:rsidRPr="0075518C">
        <w:rPr>
          <w:bCs/>
          <w:sz w:val="22"/>
        </w:rPr>
        <w:t>P</w:t>
      </w:r>
      <w:r w:rsidR="006A4D4F" w:rsidRPr="0075518C">
        <w:rPr>
          <w:bCs/>
          <w:sz w:val="22"/>
        </w:rPr>
        <w:t xml:space="preserve">ermit </w:t>
      </w:r>
      <w:r w:rsidR="002C152E">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54"/>
      <w:bookmarkEnd w:id="55"/>
    </w:p>
    <w:p w14:paraId="30BE1AF8" w14:textId="77777777" w:rsidR="006F555B" w:rsidRPr="00DF6609" w:rsidRDefault="006F555B" w:rsidP="00D41714">
      <w:pPr>
        <w:rPr>
          <w:rFonts w:cs="Arial"/>
          <w:sz w:val="20"/>
        </w:rPr>
      </w:pPr>
    </w:p>
    <w:p w14:paraId="081D5CC3" w14:textId="77777777" w:rsidR="003042E2" w:rsidRPr="00105176" w:rsidRDefault="003042E2" w:rsidP="00105176">
      <w:pPr>
        <w:numPr>
          <w:ilvl w:val="0"/>
          <w:numId w:val="22"/>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except to the extent such action is exempt from the PTI requirements by any applicable rule.</w:t>
      </w:r>
      <w:proofErr w:type="gramStart"/>
      <w:r w:rsidR="00105176" w:rsidRPr="00B55DC9">
        <w:rPr>
          <w:rFonts w:cs="Arial"/>
          <w:sz w:val="20"/>
          <w:vertAlign w:val="superscript"/>
        </w:rPr>
        <w:t>2</w:t>
      </w:r>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w:t>
      </w:r>
      <w:proofErr w:type="gramEnd"/>
      <w:r w:rsidRPr="00F21983">
        <w:rPr>
          <w:rFonts w:cs="Arial"/>
          <w:b/>
          <w:sz w:val="20"/>
        </w:rPr>
        <w:t>R 336.1201(1))</w:t>
      </w:r>
      <w:r w:rsidR="00233961" w:rsidRPr="00F21983">
        <w:rPr>
          <w:rFonts w:cs="Arial"/>
          <w:b/>
          <w:sz w:val="20"/>
        </w:rPr>
        <w:t xml:space="preserve"> </w:t>
      </w:r>
    </w:p>
    <w:p w14:paraId="697C4EF3" w14:textId="77777777" w:rsidR="00105176" w:rsidRPr="00F21983" w:rsidRDefault="00105176" w:rsidP="00105176">
      <w:pPr>
        <w:jc w:val="both"/>
        <w:rPr>
          <w:rFonts w:cs="Arial"/>
          <w:sz w:val="20"/>
        </w:rPr>
      </w:pPr>
    </w:p>
    <w:p w14:paraId="60ED9D43" w14:textId="77777777" w:rsidR="003042E2" w:rsidRPr="00105176" w:rsidRDefault="003042E2" w:rsidP="00105176">
      <w:pPr>
        <w:numPr>
          <w:ilvl w:val="0"/>
          <w:numId w:val="22"/>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rules or the CAA</w:t>
      </w:r>
      <w:r w:rsidR="00F647A0">
        <w:rPr>
          <w:rFonts w:cs="Arial"/>
          <w:sz w:val="20"/>
        </w:rPr>
        <w:t>.</w:t>
      </w:r>
      <w:proofErr w:type="gramStart"/>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w:t>
      </w:r>
      <w:proofErr w:type="gramEnd"/>
      <w:r w:rsidRPr="00F21983">
        <w:rPr>
          <w:rFonts w:cs="Arial"/>
          <w:b/>
          <w:sz w:val="20"/>
        </w:rPr>
        <w:t>R 336.1201(8), Section 5510 of Act 451)</w:t>
      </w:r>
      <w:r w:rsidR="00233961" w:rsidRPr="00F21983">
        <w:rPr>
          <w:rFonts w:cs="Arial"/>
          <w:b/>
          <w:sz w:val="20"/>
        </w:rPr>
        <w:t xml:space="preserve"> </w:t>
      </w:r>
    </w:p>
    <w:p w14:paraId="16B6FD24" w14:textId="77777777" w:rsidR="00105176" w:rsidRDefault="00105176" w:rsidP="00105176">
      <w:pPr>
        <w:jc w:val="both"/>
        <w:rPr>
          <w:rFonts w:cs="Arial"/>
          <w:sz w:val="20"/>
        </w:rPr>
      </w:pPr>
    </w:p>
    <w:p w14:paraId="051A13D7" w14:textId="77777777" w:rsidR="00775BB9" w:rsidRPr="00F21983" w:rsidRDefault="00775BB9" w:rsidP="00F4313D">
      <w:pPr>
        <w:numPr>
          <w:ilvl w:val="0"/>
          <w:numId w:val="22"/>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w:t>
      </w:r>
      <w:proofErr w:type="gramStart"/>
      <w:r w:rsidRPr="00F21983">
        <w:rPr>
          <w:rFonts w:cs="Arial"/>
          <w:sz w:val="20"/>
        </w:rPr>
        <w:t>all of</w:t>
      </w:r>
      <w:proofErr w:type="gramEnd"/>
      <w:r w:rsidRPr="00F21983">
        <w:rPr>
          <w:rFonts w:cs="Arial"/>
          <w:sz w:val="20"/>
        </w:rPr>
        <w:t xml:space="preserve"> the information required by </w:t>
      </w:r>
      <w:r w:rsidR="0028234D">
        <w:rPr>
          <w:rFonts w:cs="Arial"/>
          <w:sz w:val="20"/>
        </w:rPr>
        <w:t>S</w:t>
      </w:r>
      <w:r w:rsidRPr="00F21983">
        <w:rPr>
          <w:rFonts w:cs="Arial"/>
          <w:sz w:val="20"/>
        </w:rPr>
        <w:t>ubrules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2B7D5B">
        <w:rPr>
          <w:rFonts w:cs="Arial"/>
          <w:sz w:val="20"/>
        </w:rPr>
        <w:t>EGLE</w:t>
      </w:r>
      <w:r w:rsidRPr="00B55DC9">
        <w:rPr>
          <w:rFonts w:cs="Arial"/>
          <w:sz w:val="20"/>
        </w:rPr>
        <w:t>.</w:t>
      </w:r>
      <w:proofErr w:type="gramStart"/>
      <w:r w:rsidR="00105176" w:rsidRPr="00B55DC9">
        <w:rPr>
          <w:rFonts w:cs="Arial"/>
          <w:sz w:val="20"/>
          <w:vertAlign w:val="superscript"/>
        </w:rPr>
        <w:t>2</w:t>
      </w:r>
      <w:r w:rsidR="004614AC">
        <w:rPr>
          <w:rFonts w:cs="Arial"/>
          <w:b/>
          <w:sz w:val="20"/>
          <w:vertAlign w:val="superscript"/>
        </w:rPr>
        <w:t xml:space="preserve"> </w:t>
      </w:r>
      <w:r w:rsidR="00086D5F">
        <w:rPr>
          <w:rFonts w:cs="Arial"/>
          <w:b/>
          <w:sz w:val="20"/>
          <w:vertAlign w:val="superscript"/>
        </w:rPr>
        <w:t xml:space="preserve"> </w:t>
      </w:r>
      <w:r w:rsidRPr="00F21983">
        <w:rPr>
          <w:rFonts w:cs="Arial"/>
          <w:b/>
          <w:sz w:val="20"/>
        </w:rPr>
        <w:t>(</w:t>
      </w:r>
      <w:proofErr w:type="gramEnd"/>
      <w:r w:rsidRPr="00F21983">
        <w:rPr>
          <w:rFonts w:cs="Arial"/>
          <w:b/>
          <w:sz w:val="20"/>
        </w:rPr>
        <w:t>R 336.1219)</w:t>
      </w:r>
      <w:r w:rsidR="00233961" w:rsidRPr="00F21983">
        <w:rPr>
          <w:rFonts w:cs="Arial"/>
          <w:b/>
          <w:sz w:val="20"/>
        </w:rPr>
        <w:t xml:space="preserve"> </w:t>
      </w:r>
    </w:p>
    <w:p w14:paraId="5477D6B4" w14:textId="77777777" w:rsidR="00775BB9" w:rsidRPr="00DF6609" w:rsidRDefault="00775BB9" w:rsidP="00D41714">
      <w:pPr>
        <w:rPr>
          <w:rFonts w:cs="Arial"/>
          <w:sz w:val="20"/>
        </w:rPr>
      </w:pPr>
    </w:p>
    <w:p w14:paraId="147488B1" w14:textId="77777777" w:rsidR="003042E2" w:rsidRPr="00F21983" w:rsidRDefault="003042E2" w:rsidP="00F4313D">
      <w:pPr>
        <w:numPr>
          <w:ilvl w:val="0"/>
          <w:numId w:val="22"/>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2B7D5B">
        <w:rPr>
          <w:rFonts w:cs="Arial"/>
          <w:sz w:val="20"/>
        </w:rPr>
        <w:t>EGLE</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 xml:space="preserve">. </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of the equipment allowed by the terms and conditions from that PTI.</w:t>
      </w:r>
      <w:proofErr w:type="gramStart"/>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w:t>
      </w:r>
      <w:proofErr w:type="gramEnd"/>
      <w:r w:rsidRPr="00F21983">
        <w:rPr>
          <w:rFonts w:cs="Arial"/>
          <w:b/>
          <w:sz w:val="20"/>
        </w:rPr>
        <w:t>R 336.1201(4))</w:t>
      </w:r>
      <w:r w:rsidR="00233961" w:rsidRPr="00F21983">
        <w:rPr>
          <w:rFonts w:cs="Arial"/>
          <w:b/>
          <w:sz w:val="20"/>
        </w:rPr>
        <w:t xml:space="preserve"> </w:t>
      </w:r>
    </w:p>
    <w:p w14:paraId="55ACA4D9" w14:textId="77777777" w:rsidR="00A775C6" w:rsidRPr="007713F1" w:rsidRDefault="00A775C6" w:rsidP="00D41714">
      <w:pPr>
        <w:rPr>
          <w:rFonts w:cs="Arial"/>
          <w:sz w:val="20"/>
        </w:rPr>
      </w:pPr>
    </w:p>
    <w:p w14:paraId="5B3CFBA9" w14:textId="77777777" w:rsidR="001F649E" w:rsidRPr="007713F1" w:rsidRDefault="001F649E" w:rsidP="00D41714">
      <w:pPr>
        <w:rPr>
          <w:rFonts w:cs="Arial"/>
          <w:sz w:val="20"/>
        </w:rPr>
      </w:pPr>
    </w:p>
    <w:p w14:paraId="4D8F72A3" w14:textId="77777777" w:rsidR="000B3A18" w:rsidRPr="00A02310" w:rsidRDefault="000B3A18" w:rsidP="000B3A18">
      <w:pPr>
        <w:jc w:val="both"/>
        <w:rPr>
          <w:sz w:val="20"/>
        </w:rPr>
      </w:pPr>
      <w:r w:rsidRPr="00105176">
        <w:rPr>
          <w:b/>
          <w:sz w:val="20"/>
          <w:u w:val="single"/>
        </w:rPr>
        <w:t>Footnote</w:t>
      </w:r>
      <w:r w:rsidR="00105176">
        <w:rPr>
          <w:b/>
          <w:sz w:val="20"/>
          <w:u w:val="single"/>
        </w:rPr>
        <w:t>s</w:t>
      </w:r>
      <w:r w:rsidRPr="00105176">
        <w:rPr>
          <w:b/>
          <w:sz w:val="20"/>
        </w:rPr>
        <w:t>:</w:t>
      </w:r>
    </w:p>
    <w:p w14:paraId="132DB4CE" w14:textId="77777777"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5B7DF14A" w14:textId="77777777" w:rsidR="000B3A18" w:rsidRPr="00105176"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099E9567" w14:textId="77777777" w:rsidR="000B3A18" w:rsidRPr="009B2FEE" w:rsidRDefault="000B3A18" w:rsidP="000B3A18">
      <w:pPr>
        <w:jc w:val="both"/>
        <w:rPr>
          <w:szCs w:val="22"/>
        </w:rPr>
      </w:pPr>
    </w:p>
    <w:p w14:paraId="23D64B04" w14:textId="644BD0C9" w:rsidR="006A4D4F" w:rsidRPr="003309E4" w:rsidRDefault="008055D8" w:rsidP="00F4313D">
      <w:pPr>
        <w:jc w:val="both"/>
        <w:rPr>
          <w:rFonts w:cs="Arial"/>
          <w:sz w:val="20"/>
        </w:rPr>
      </w:pPr>
      <w:r>
        <w:rPr>
          <w:rFonts w:ascii="Arial Black" w:hAnsi="Arial Black"/>
          <w:b/>
          <w:szCs w:val="22"/>
        </w:rPr>
        <w:br w:type="page"/>
      </w:r>
    </w:p>
    <w:p w14:paraId="61841276" w14:textId="77777777" w:rsidR="009839AC" w:rsidRPr="00F21983" w:rsidRDefault="009839AC" w:rsidP="0012743F">
      <w:pPr>
        <w:jc w:val="both"/>
        <w:rPr>
          <w:rFonts w:cs="Arial"/>
          <w:sz w:val="20"/>
        </w:rPr>
      </w:pPr>
    </w:p>
    <w:p w14:paraId="40370318" w14:textId="77777777" w:rsidR="0098346A" w:rsidRPr="00752D7A" w:rsidRDefault="0098346A" w:rsidP="00AA3FFA">
      <w:pPr>
        <w:pStyle w:val="Heading1"/>
      </w:pPr>
      <w:bookmarkStart w:id="56" w:name="_Toc852394"/>
      <w:bookmarkStart w:id="57" w:name="_Toc852725"/>
      <w:bookmarkStart w:id="58" w:name="_Toc1453512"/>
      <w:bookmarkStart w:id="59" w:name="_Toc110924354"/>
      <w:r w:rsidRPr="00752D7A">
        <w:t xml:space="preserve">B.  </w:t>
      </w:r>
      <w:r w:rsidR="003C2679" w:rsidRPr="00752D7A">
        <w:t>SOURCE-WIDE</w:t>
      </w:r>
      <w:r w:rsidRPr="00752D7A">
        <w:t xml:space="preserve"> </w:t>
      </w:r>
      <w:bookmarkEnd w:id="56"/>
      <w:bookmarkEnd w:id="57"/>
      <w:bookmarkEnd w:id="58"/>
      <w:r w:rsidR="005A53BF" w:rsidRPr="00752D7A">
        <w:t>CONDITIONS</w:t>
      </w:r>
      <w:bookmarkEnd w:id="59"/>
    </w:p>
    <w:p w14:paraId="197E82D1" w14:textId="77777777" w:rsidR="0098346A" w:rsidRPr="00F21983" w:rsidRDefault="0098346A" w:rsidP="0098346A">
      <w:pPr>
        <w:jc w:val="both"/>
        <w:rPr>
          <w:sz w:val="20"/>
        </w:rPr>
      </w:pPr>
    </w:p>
    <w:p w14:paraId="256D5043" w14:textId="77777777" w:rsidR="003C2679" w:rsidRPr="00F21983" w:rsidRDefault="0098346A" w:rsidP="008C6C99">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6DACE6FD" w14:textId="77777777" w:rsidR="003C2679" w:rsidRPr="00F21983" w:rsidRDefault="003C2679" w:rsidP="008C6C99">
      <w:pPr>
        <w:jc w:val="both"/>
        <w:rPr>
          <w:sz w:val="20"/>
        </w:rPr>
      </w:pPr>
    </w:p>
    <w:p w14:paraId="1D267126" w14:textId="77777777"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66CF6E62" w14:textId="77777777" w:rsidR="00875F04" w:rsidRDefault="00875F04" w:rsidP="0098346A">
      <w:pPr>
        <w:jc w:val="both"/>
        <w:rPr>
          <w:sz w:val="20"/>
        </w:rPr>
      </w:pPr>
    </w:p>
    <w:p w14:paraId="7B7EED16" w14:textId="77777777" w:rsidR="0098346A" w:rsidRPr="00F21983" w:rsidRDefault="0098346A" w:rsidP="00E908E1">
      <w:pPr>
        <w:jc w:val="both"/>
        <w:rPr>
          <w:sz w:val="20"/>
        </w:rPr>
      </w:pPr>
    </w:p>
    <w:p w14:paraId="4F5A6C76" w14:textId="4C15BD7F" w:rsidR="00D72D77" w:rsidRDefault="00D6512F" w:rsidP="00D72D77">
      <w:pPr>
        <w:pStyle w:val="Header"/>
        <w:tabs>
          <w:tab w:val="clear" w:pos="4320"/>
          <w:tab w:val="clear" w:pos="8640"/>
        </w:tabs>
        <w:rPr>
          <w:szCs w:val="22"/>
        </w:rPr>
      </w:pPr>
      <w:r w:rsidRPr="00752D7A">
        <w:rPr>
          <w:szCs w:val="22"/>
        </w:rPr>
        <w:br w:type="page"/>
      </w:r>
    </w:p>
    <w:p w14:paraId="79139CA8" w14:textId="77777777" w:rsidR="005C6764" w:rsidRPr="00CC02A3" w:rsidRDefault="005C6764" w:rsidP="00D72D77">
      <w:pPr>
        <w:pStyle w:val="Header"/>
        <w:tabs>
          <w:tab w:val="clear" w:pos="4320"/>
          <w:tab w:val="clear" w:pos="8640"/>
        </w:tabs>
        <w:rPr>
          <w:sz w:val="20"/>
        </w:rPr>
      </w:pPr>
    </w:p>
    <w:p w14:paraId="42041C16" w14:textId="77777777" w:rsidR="00E14632" w:rsidRDefault="00ED0AFD" w:rsidP="00CE44D8">
      <w:pPr>
        <w:pStyle w:val="Heading1"/>
      </w:pPr>
      <w:bookmarkStart w:id="60" w:name="_Toc852397"/>
      <w:bookmarkStart w:id="61" w:name="_Toc852728"/>
      <w:bookmarkStart w:id="62" w:name="_Toc1453515"/>
      <w:bookmarkStart w:id="63" w:name="_Toc110924355"/>
      <w:r>
        <w:t xml:space="preserve">C.  </w:t>
      </w:r>
      <w:r w:rsidR="0002792B">
        <w:t xml:space="preserve">EMISSION UNIT </w:t>
      </w:r>
      <w:bookmarkStart w:id="64" w:name="_Toc2571645"/>
      <w:r w:rsidR="00494D15">
        <w:t xml:space="preserve">SPECIAL </w:t>
      </w:r>
      <w:r w:rsidR="00456F47">
        <w:t>CONDITIONS</w:t>
      </w:r>
      <w:bookmarkEnd w:id="63"/>
    </w:p>
    <w:p w14:paraId="32B66251" w14:textId="77777777" w:rsidR="00E14632" w:rsidRPr="00FE0AD0" w:rsidRDefault="00E14632" w:rsidP="00E14632">
      <w:pPr>
        <w:jc w:val="both"/>
        <w:rPr>
          <w:sz w:val="20"/>
        </w:rPr>
      </w:pPr>
    </w:p>
    <w:p w14:paraId="3FDD30D0" w14:textId="006DCBFA" w:rsidR="00B4708C" w:rsidRDefault="00B4708C" w:rsidP="005C6764">
      <w:pPr>
        <w:pStyle w:val="Default"/>
        <w:jc w:val="both"/>
        <w:rPr>
          <w:sz w:val="20"/>
          <w:szCs w:val="20"/>
        </w:rPr>
      </w:pPr>
      <w:r>
        <w:rPr>
          <w:sz w:val="20"/>
          <w:szCs w:val="20"/>
        </w:rPr>
        <w:t xml:space="preserve">Part C outlines terms and conditions that are specific to individual emission units listed in the Emission Unit Summary Table. </w:t>
      </w:r>
      <w:r w:rsidR="005C6764">
        <w:rPr>
          <w:sz w:val="20"/>
          <w:szCs w:val="20"/>
        </w:rPr>
        <w:t xml:space="preserve"> </w:t>
      </w:r>
      <w:r>
        <w:rPr>
          <w:sz w:val="20"/>
          <w:szCs w:val="20"/>
        </w:rPr>
        <w:t xml:space="preserve">The permittee is subject to the special conditions for each emission unit in addition to the General Conditions in Part A and any other terms and conditions contained in this ROP. </w:t>
      </w:r>
    </w:p>
    <w:p w14:paraId="3C98C934" w14:textId="77777777" w:rsidR="00B4708C" w:rsidRDefault="00B4708C" w:rsidP="00B4708C">
      <w:pPr>
        <w:pStyle w:val="Default"/>
        <w:rPr>
          <w:sz w:val="20"/>
          <w:szCs w:val="20"/>
        </w:rPr>
      </w:pPr>
    </w:p>
    <w:p w14:paraId="424F287B" w14:textId="23A65F3A" w:rsidR="00B4708C" w:rsidRPr="00FE0AD0" w:rsidRDefault="00B4708C" w:rsidP="008C6C99">
      <w:pPr>
        <w:jc w:val="both"/>
        <w:rPr>
          <w:sz w:val="20"/>
        </w:rPr>
      </w:pPr>
      <w:r>
        <w:rPr>
          <w:sz w:val="20"/>
        </w:rPr>
        <w:t>The permittee shall comply with all specific details in the special conditions and the underlying applicable requirements cited. If a specific condition type does not apply, not applicable (NA) has been used in the table. If there are no conditions specific to individual emission units, this section will be left blank.</w:t>
      </w:r>
    </w:p>
    <w:p w14:paraId="1FE5A29E" w14:textId="1A294321" w:rsidR="00C77296" w:rsidRPr="005C6764" w:rsidRDefault="00C77296" w:rsidP="008C6C99">
      <w:pPr>
        <w:jc w:val="both"/>
        <w:rPr>
          <w:sz w:val="20"/>
        </w:rPr>
      </w:pPr>
    </w:p>
    <w:p w14:paraId="479C3807" w14:textId="77777777" w:rsidR="00E14632" w:rsidRPr="007D4237" w:rsidRDefault="00E14632" w:rsidP="001F649E">
      <w:pPr>
        <w:pStyle w:val="Heading2"/>
        <w:numPr>
          <w:ilvl w:val="0"/>
          <w:numId w:val="0"/>
        </w:numPr>
        <w:rPr>
          <w:b w:val="0"/>
          <w:sz w:val="22"/>
          <w:szCs w:val="22"/>
        </w:rPr>
      </w:pPr>
      <w:bookmarkStart w:id="65" w:name="_Toc852395"/>
      <w:bookmarkStart w:id="66" w:name="_Toc852726"/>
      <w:bookmarkStart w:id="67" w:name="_Toc2571643"/>
      <w:bookmarkStart w:id="68" w:name="_Toc110924356"/>
      <w:r w:rsidRPr="002B5ED5">
        <w:rPr>
          <w:sz w:val="22"/>
          <w:szCs w:val="22"/>
        </w:rPr>
        <w:t>EMISSION UNIT SUMMARY TABLE</w:t>
      </w:r>
      <w:bookmarkEnd w:id="65"/>
      <w:bookmarkEnd w:id="66"/>
      <w:bookmarkEnd w:id="67"/>
      <w:bookmarkEnd w:id="68"/>
    </w:p>
    <w:p w14:paraId="4F1E39F6" w14:textId="77777777" w:rsidR="00E14632" w:rsidRDefault="00736BDB" w:rsidP="00736BDB">
      <w:pPr>
        <w:jc w:val="center"/>
      </w:pPr>
      <w:r w:rsidRPr="00F35ADC">
        <w:rPr>
          <w:sz w:val="20"/>
        </w:rPr>
        <w:t>The descriptions provided below are for informational purposes and do not constitute enforceable conditions.</w:t>
      </w:r>
    </w:p>
    <w:p w14:paraId="55A26EE7" w14:textId="77777777" w:rsidR="00736BDB" w:rsidRDefault="00736BDB" w:rsidP="00FD242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60"/>
        <w:gridCol w:w="4320"/>
        <w:gridCol w:w="1890"/>
        <w:gridCol w:w="2070"/>
      </w:tblGrid>
      <w:tr w:rsidR="00E14632" w14:paraId="2787AE43" w14:textId="77777777">
        <w:trPr>
          <w:cantSplit/>
          <w:tblHeader/>
        </w:trPr>
        <w:tc>
          <w:tcPr>
            <w:tcW w:w="2160" w:type="dxa"/>
            <w:tcBorders>
              <w:top w:val="double" w:sz="6" w:space="0" w:color="auto"/>
              <w:bottom w:val="double" w:sz="4" w:space="0" w:color="auto"/>
            </w:tcBorders>
            <w:shd w:val="pct10" w:color="auto" w:fill="auto"/>
          </w:tcPr>
          <w:p w14:paraId="53857A45" w14:textId="77777777" w:rsidR="00E14632" w:rsidRPr="00BB5D62" w:rsidRDefault="00E14632" w:rsidP="00C6273C">
            <w:pPr>
              <w:jc w:val="center"/>
              <w:rPr>
                <w:rFonts w:cs="Arial"/>
                <w:b/>
                <w:sz w:val="20"/>
              </w:rPr>
            </w:pPr>
            <w:r w:rsidRPr="00BB5D62">
              <w:rPr>
                <w:rFonts w:cs="Arial"/>
                <w:b/>
                <w:sz w:val="20"/>
              </w:rPr>
              <w:t>Emission Unit ID</w:t>
            </w:r>
          </w:p>
        </w:tc>
        <w:tc>
          <w:tcPr>
            <w:tcW w:w="4320" w:type="dxa"/>
            <w:tcBorders>
              <w:top w:val="double" w:sz="6" w:space="0" w:color="auto"/>
              <w:bottom w:val="double" w:sz="4" w:space="0" w:color="auto"/>
            </w:tcBorders>
            <w:shd w:val="pct10" w:color="auto" w:fill="auto"/>
          </w:tcPr>
          <w:p w14:paraId="42B0878D" w14:textId="77777777" w:rsidR="00E14632" w:rsidRDefault="00E14632" w:rsidP="00F71970">
            <w:pPr>
              <w:jc w:val="center"/>
              <w:rPr>
                <w:rFonts w:cs="Arial"/>
                <w:b/>
                <w:sz w:val="20"/>
              </w:rPr>
            </w:pPr>
            <w:r w:rsidRPr="00BB5D62">
              <w:rPr>
                <w:rFonts w:cs="Arial"/>
                <w:b/>
                <w:sz w:val="20"/>
              </w:rPr>
              <w:t>Emission Unit Descriptio</w:t>
            </w:r>
            <w:r>
              <w:rPr>
                <w:rFonts w:cs="Arial"/>
                <w:b/>
                <w:sz w:val="20"/>
              </w:rPr>
              <w:t>n</w:t>
            </w:r>
          </w:p>
          <w:p w14:paraId="094D07F0" w14:textId="77777777" w:rsidR="00E14632" w:rsidRPr="00875F04" w:rsidRDefault="00E14632" w:rsidP="00F71970">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1890" w:type="dxa"/>
            <w:tcBorders>
              <w:top w:val="double" w:sz="6" w:space="0" w:color="auto"/>
              <w:bottom w:val="double" w:sz="4" w:space="0" w:color="auto"/>
            </w:tcBorders>
            <w:shd w:val="pct10" w:color="auto" w:fill="auto"/>
          </w:tcPr>
          <w:p w14:paraId="6B364240" w14:textId="77777777" w:rsidR="00E14632" w:rsidRPr="00BB5D62" w:rsidRDefault="00E14632" w:rsidP="00C6273C">
            <w:pPr>
              <w:jc w:val="center"/>
              <w:rPr>
                <w:rFonts w:cs="Arial"/>
                <w:b/>
                <w:sz w:val="20"/>
              </w:rPr>
            </w:pPr>
            <w:r w:rsidRPr="00BB5D62">
              <w:rPr>
                <w:rFonts w:cs="Arial"/>
                <w:b/>
                <w:sz w:val="20"/>
              </w:rPr>
              <w:t>Installation</w:t>
            </w:r>
          </w:p>
          <w:p w14:paraId="1B9876B5" w14:textId="77777777" w:rsidR="00E14632" w:rsidRDefault="00E14632" w:rsidP="00C6273C">
            <w:pPr>
              <w:jc w:val="center"/>
              <w:rPr>
                <w:rFonts w:cs="Arial"/>
                <w:b/>
                <w:sz w:val="20"/>
              </w:rPr>
            </w:pPr>
            <w:r w:rsidRPr="00BB5D62">
              <w:rPr>
                <w:rFonts w:cs="Arial"/>
                <w:b/>
                <w:sz w:val="20"/>
              </w:rPr>
              <w:t>Date</w:t>
            </w:r>
            <w:r>
              <w:rPr>
                <w:rFonts w:cs="Arial"/>
                <w:b/>
                <w:sz w:val="20"/>
              </w:rPr>
              <w:t>/</w:t>
            </w:r>
          </w:p>
          <w:p w14:paraId="430EAF22" w14:textId="77777777" w:rsidR="00E14632" w:rsidRPr="00BB5D62" w:rsidRDefault="00E14632" w:rsidP="00C6273C">
            <w:pPr>
              <w:jc w:val="center"/>
              <w:rPr>
                <w:rFonts w:cs="Arial"/>
                <w:b/>
                <w:sz w:val="20"/>
              </w:rPr>
            </w:pPr>
            <w:r>
              <w:rPr>
                <w:rFonts w:cs="Arial"/>
                <w:b/>
                <w:sz w:val="20"/>
              </w:rPr>
              <w:t>Modification Date</w:t>
            </w:r>
          </w:p>
        </w:tc>
        <w:tc>
          <w:tcPr>
            <w:tcW w:w="2070" w:type="dxa"/>
            <w:tcBorders>
              <w:top w:val="double" w:sz="6" w:space="0" w:color="auto"/>
              <w:bottom w:val="double" w:sz="4" w:space="0" w:color="auto"/>
            </w:tcBorders>
            <w:shd w:val="pct10" w:color="auto" w:fill="auto"/>
          </w:tcPr>
          <w:p w14:paraId="256179BA" w14:textId="77777777" w:rsidR="00E14632" w:rsidRPr="00BB5D62" w:rsidRDefault="00752D7A" w:rsidP="00C6273C">
            <w:pPr>
              <w:jc w:val="center"/>
              <w:rPr>
                <w:rFonts w:cs="Arial"/>
                <w:b/>
                <w:sz w:val="20"/>
              </w:rPr>
            </w:pPr>
            <w:r>
              <w:rPr>
                <w:rFonts w:cs="Arial"/>
                <w:b/>
                <w:sz w:val="20"/>
              </w:rPr>
              <w:t xml:space="preserve">Flexible </w:t>
            </w:r>
            <w:r w:rsidR="00E14632">
              <w:rPr>
                <w:rFonts w:cs="Arial"/>
                <w:b/>
                <w:sz w:val="20"/>
              </w:rPr>
              <w:t>Group ID</w:t>
            </w:r>
          </w:p>
        </w:tc>
      </w:tr>
      <w:tr w:rsidR="00420C66" w14:paraId="3D9F0266" w14:textId="77777777" w:rsidTr="005C6764">
        <w:trPr>
          <w:cantSplit/>
        </w:trPr>
        <w:tc>
          <w:tcPr>
            <w:tcW w:w="2160" w:type="dxa"/>
            <w:tcBorders>
              <w:top w:val="nil"/>
              <w:left w:val="double" w:sz="6" w:space="0" w:color="auto"/>
              <w:bottom w:val="single" w:sz="6" w:space="0" w:color="auto"/>
              <w:right w:val="single" w:sz="6" w:space="0" w:color="auto"/>
            </w:tcBorders>
          </w:tcPr>
          <w:p w14:paraId="1B350414" w14:textId="29DE7378" w:rsidR="00420C66" w:rsidRPr="00BB5D62" w:rsidRDefault="00420C66" w:rsidP="00420C66">
            <w:pPr>
              <w:rPr>
                <w:rFonts w:cs="Arial"/>
                <w:sz w:val="20"/>
              </w:rPr>
            </w:pPr>
            <w:r>
              <w:rPr>
                <w:rFonts w:cs="Arial"/>
                <w:sz w:val="20"/>
              </w:rPr>
              <w:t>EULANDFILL&lt;</w:t>
            </w:r>
            <w:r w:rsidR="00B4708C">
              <w:rPr>
                <w:rFonts w:cs="Arial"/>
                <w:sz w:val="20"/>
              </w:rPr>
              <w:t>34</w:t>
            </w:r>
          </w:p>
        </w:tc>
        <w:tc>
          <w:tcPr>
            <w:tcW w:w="4320" w:type="dxa"/>
            <w:tcBorders>
              <w:top w:val="nil"/>
              <w:left w:val="single" w:sz="6" w:space="0" w:color="auto"/>
              <w:bottom w:val="single" w:sz="6" w:space="0" w:color="auto"/>
              <w:right w:val="single" w:sz="6" w:space="0" w:color="auto"/>
            </w:tcBorders>
          </w:tcPr>
          <w:p w14:paraId="5BEA2E88" w14:textId="11EA94EB" w:rsidR="00420C66" w:rsidRPr="00BB5D62" w:rsidRDefault="00756366" w:rsidP="00B968F7">
            <w:pPr>
              <w:pStyle w:val="Default"/>
              <w:rPr>
                <w:sz w:val="20"/>
              </w:rPr>
            </w:pPr>
            <w:r w:rsidRPr="175357AD">
              <w:rPr>
                <w:sz w:val="20"/>
              </w:rPr>
              <w:t>A Municipal Solid Waste (MSW) landfill that commenced construction, reconstruction, or modification on or before July 17, 2014, and has accepted waste at any time since November 8, 1987.  The MSW landfill has a design capacity greater than 2.5 million megagrams</w:t>
            </w:r>
            <w:r>
              <w:rPr>
                <w:sz w:val="20"/>
              </w:rPr>
              <w:t xml:space="preserve"> (Mg)</w:t>
            </w:r>
            <w:r w:rsidRPr="175357AD">
              <w:rPr>
                <w:sz w:val="20"/>
              </w:rPr>
              <w:t xml:space="preserve"> and 2.5 million cubic meters</w:t>
            </w:r>
            <w:r>
              <w:rPr>
                <w:sz w:val="20"/>
              </w:rPr>
              <w:t xml:space="preserve">, and </w:t>
            </w:r>
            <w:r w:rsidRPr="175357AD">
              <w:rPr>
                <w:sz w:val="20"/>
              </w:rPr>
              <w:t xml:space="preserve">actual NMOC emissions less than 34 </w:t>
            </w:r>
            <w:r>
              <w:rPr>
                <w:sz w:val="20"/>
              </w:rPr>
              <w:t>Mg</w:t>
            </w:r>
            <w:r w:rsidRPr="175357AD">
              <w:rPr>
                <w:sz w:val="20"/>
              </w:rPr>
              <w:t xml:space="preserve"> per year. </w:t>
            </w:r>
            <w:r>
              <w:rPr>
                <w:sz w:val="20"/>
              </w:rPr>
              <w:t xml:space="preserve"> </w:t>
            </w:r>
            <w:r w:rsidRPr="175357AD">
              <w:rPr>
                <w:sz w:val="20"/>
              </w:rPr>
              <w:t xml:space="preserve">This </w:t>
            </w:r>
            <w:r>
              <w:rPr>
                <w:sz w:val="20"/>
              </w:rPr>
              <w:t>MSW landfill</w:t>
            </w:r>
            <w:r w:rsidRPr="175357AD">
              <w:rPr>
                <w:sz w:val="20"/>
              </w:rPr>
              <w:t xml:space="preserve"> is subject to the requirements of 40 CFR Part 62, Subpart OOO.</w:t>
            </w:r>
          </w:p>
        </w:tc>
        <w:tc>
          <w:tcPr>
            <w:tcW w:w="1890" w:type="dxa"/>
            <w:tcBorders>
              <w:top w:val="nil"/>
              <w:left w:val="single" w:sz="6" w:space="0" w:color="auto"/>
              <w:bottom w:val="single" w:sz="6" w:space="0" w:color="auto"/>
              <w:right w:val="single" w:sz="6" w:space="0" w:color="auto"/>
            </w:tcBorders>
          </w:tcPr>
          <w:p w14:paraId="42080B3F" w14:textId="66C38F52" w:rsidR="00420C66" w:rsidRPr="003309E4" w:rsidRDefault="00420C66" w:rsidP="003309E4">
            <w:pPr>
              <w:jc w:val="center"/>
              <w:rPr>
                <w:rFonts w:cs="Arial"/>
                <w:sz w:val="20"/>
              </w:rPr>
            </w:pPr>
            <w:r>
              <w:rPr>
                <w:rFonts w:cs="Arial"/>
                <w:sz w:val="20"/>
              </w:rPr>
              <w:t>1988</w:t>
            </w:r>
          </w:p>
        </w:tc>
        <w:tc>
          <w:tcPr>
            <w:tcW w:w="2070" w:type="dxa"/>
            <w:tcBorders>
              <w:top w:val="nil"/>
              <w:left w:val="single" w:sz="6" w:space="0" w:color="auto"/>
              <w:bottom w:val="single" w:sz="6" w:space="0" w:color="auto"/>
              <w:right w:val="double" w:sz="6" w:space="0" w:color="auto"/>
            </w:tcBorders>
          </w:tcPr>
          <w:p w14:paraId="49A442AF" w14:textId="1DD20C2D" w:rsidR="00420C66" w:rsidRPr="00BB5D62" w:rsidRDefault="00420C66" w:rsidP="00420C66">
            <w:pPr>
              <w:rPr>
                <w:rFonts w:cs="Arial"/>
                <w:sz w:val="20"/>
              </w:rPr>
            </w:pPr>
            <w:r w:rsidRPr="00452C11">
              <w:rPr>
                <w:rFonts w:cs="Arial"/>
                <w:sz w:val="20"/>
              </w:rPr>
              <w:t>NA</w:t>
            </w:r>
          </w:p>
        </w:tc>
      </w:tr>
      <w:tr w:rsidR="00420C66" w14:paraId="2CC8CCE4" w14:textId="77777777" w:rsidTr="005C6764">
        <w:trPr>
          <w:cantSplit/>
        </w:trPr>
        <w:tc>
          <w:tcPr>
            <w:tcW w:w="2160" w:type="dxa"/>
            <w:tcBorders>
              <w:top w:val="single" w:sz="6" w:space="0" w:color="auto"/>
              <w:left w:val="double" w:sz="6" w:space="0" w:color="auto"/>
              <w:bottom w:val="double" w:sz="6" w:space="0" w:color="auto"/>
              <w:right w:val="single" w:sz="6" w:space="0" w:color="auto"/>
            </w:tcBorders>
          </w:tcPr>
          <w:p w14:paraId="182BE031" w14:textId="1E29CD3A" w:rsidR="00420C66" w:rsidRPr="00BB5D62" w:rsidRDefault="00420C66" w:rsidP="00420C66">
            <w:pPr>
              <w:rPr>
                <w:rFonts w:cs="Arial"/>
                <w:sz w:val="20"/>
              </w:rPr>
            </w:pPr>
            <w:r>
              <w:rPr>
                <w:rFonts w:cs="Arial"/>
                <w:sz w:val="20"/>
              </w:rPr>
              <w:t>EUASBESTOS</w:t>
            </w:r>
          </w:p>
        </w:tc>
        <w:tc>
          <w:tcPr>
            <w:tcW w:w="4320" w:type="dxa"/>
            <w:tcBorders>
              <w:top w:val="single" w:sz="6" w:space="0" w:color="auto"/>
              <w:left w:val="single" w:sz="6" w:space="0" w:color="auto"/>
              <w:bottom w:val="double" w:sz="6" w:space="0" w:color="auto"/>
              <w:right w:val="single" w:sz="6" w:space="0" w:color="auto"/>
            </w:tcBorders>
          </w:tcPr>
          <w:p w14:paraId="6644892C" w14:textId="44B2EA5C" w:rsidR="00420C66" w:rsidRPr="00BB5D62" w:rsidRDefault="00420C66" w:rsidP="00B968F7">
            <w:pPr>
              <w:rPr>
                <w:rFonts w:cs="Arial"/>
                <w:sz w:val="20"/>
              </w:rPr>
            </w:pPr>
            <w:r>
              <w:rPr>
                <w:rFonts w:cs="Arial"/>
                <w:sz w:val="20"/>
              </w:rPr>
              <w:t>The landfill is actively or has accepted asbestos waste in the past.</w:t>
            </w:r>
          </w:p>
        </w:tc>
        <w:tc>
          <w:tcPr>
            <w:tcW w:w="1890" w:type="dxa"/>
            <w:tcBorders>
              <w:top w:val="single" w:sz="6" w:space="0" w:color="auto"/>
              <w:left w:val="single" w:sz="6" w:space="0" w:color="auto"/>
              <w:bottom w:val="double" w:sz="6" w:space="0" w:color="auto"/>
              <w:right w:val="single" w:sz="6" w:space="0" w:color="auto"/>
            </w:tcBorders>
          </w:tcPr>
          <w:p w14:paraId="6E4F40DC" w14:textId="1ED59F6B" w:rsidR="00420C66" w:rsidRPr="00BB5D62" w:rsidRDefault="00420C66" w:rsidP="00420C66">
            <w:pPr>
              <w:jc w:val="center"/>
              <w:rPr>
                <w:rFonts w:cs="Arial"/>
                <w:sz w:val="20"/>
              </w:rPr>
            </w:pPr>
            <w:r>
              <w:rPr>
                <w:rFonts w:cs="Arial"/>
                <w:sz w:val="20"/>
              </w:rPr>
              <w:t>1988</w:t>
            </w:r>
          </w:p>
        </w:tc>
        <w:tc>
          <w:tcPr>
            <w:tcW w:w="2070" w:type="dxa"/>
            <w:tcBorders>
              <w:top w:val="single" w:sz="6" w:space="0" w:color="auto"/>
              <w:left w:val="single" w:sz="6" w:space="0" w:color="auto"/>
              <w:bottom w:val="double" w:sz="6" w:space="0" w:color="auto"/>
              <w:right w:val="double" w:sz="6" w:space="0" w:color="auto"/>
            </w:tcBorders>
          </w:tcPr>
          <w:p w14:paraId="71783CFE" w14:textId="0451971A" w:rsidR="00420C66" w:rsidRPr="00BB5D62" w:rsidRDefault="00420C66" w:rsidP="00420C66">
            <w:pPr>
              <w:rPr>
                <w:rFonts w:cs="Arial"/>
                <w:sz w:val="20"/>
              </w:rPr>
            </w:pPr>
            <w:r>
              <w:rPr>
                <w:rFonts w:cs="Arial"/>
                <w:sz w:val="20"/>
              </w:rPr>
              <w:t>NA</w:t>
            </w:r>
          </w:p>
        </w:tc>
      </w:tr>
    </w:tbl>
    <w:p w14:paraId="326E5E18" w14:textId="77777777" w:rsidR="00420C66" w:rsidRPr="004B4509" w:rsidRDefault="00420C66" w:rsidP="002916F7">
      <w:pPr>
        <w:rPr>
          <w:sz w:val="20"/>
        </w:rPr>
      </w:pPr>
    </w:p>
    <w:p w14:paraId="481E2EBA" w14:textId="77777777" w:rsidR="00D72D77" w:rsidRDefault="00D72D77" w:rsidP="004B4509">
      <w:pPr>
        <w:rPr>
          <w:sz w:val="20"/>
        </w:rPr>
      </w:pPr>
    </w:p>
    <w:p w14:paraId="48F3722E" w14:textId="77777777" w:rsidR="004C69F6" w:rsidRDefault="004C69F6" w:rsidP="004B4509">
      <w:pPr>
        <w:rPr>
          <w:sz w:val="20"/>
        </w:rPr>
      </w:pPr>
    </w:p>
    <w:p w14:paraId="3E703C08" w14:textId="77777777" w:rsidR="004C69F6" w:rsidRDefault="004C69F6" w:rsidP="004B4509">
      <w:pPr>
        <w:rPr>
          <w:sz w:val="20"/>
        </w:rPr>
      </w:pPr>
    </w:p>
    <w:p w14:paraId="72BBD944" w14:textId="4F1C909D" w:rsidR="00420C66" w:rsidRDefault="00420C66">
      <w:pPr>
        <w:rPr>
          <w:sz w:val="20"/>
        </w:rPr>
      </w:pPr>
      <w:r>
        <w:rPr>
          <w:sz w:val="20"/>
        </w:rPr>
        <w:br w:type="page"/>
      </w:r>
    </w:p>
    <w:p w14:paraId="17CD13DA" w14:textId="77777777" w:rsidR="00603EC0" w:rsidRPr="0075518C" w:rsidRDefault="00603EC0" w:rsidP="00603EC0"/>
    <w:p w14:paraId="317F4DC4" w14:textId="77777777" w:rsidR="00603EC0" w:rsidRDefault="00603EC0" w:rsidP="00603EC0">
      <w:pPr>
        <w:pStyle w:val="Heading2"/>
        <w:numPr>
          <w:ilvl w:val="1"/>
          <w:numId w:val="0"/>
        </w:numPr>
        <w:pBdr>
          <w:top w:val="single" w:sz="4" w:space="1" w:color="auto"/>
          <w:left w:val="single" w:sz="4" w:space="4" w:color="auto"/>
          <w:bottom w:val="single" w:sz="4" w:space="1" w:color="auto"/>
          <w:right w:val="single" w:sz="4" w:space="4" w:color="auto"/>
        </w:pBdr>
        <w:tabs>
          <w:tab w:val="left" w:pos="720"/>
        </w:tabs>
        <w:ind w:left="360" w:hanging="360"/>
        <w:rPr>
          <w:szCs w:val="28"/>
        </w:rPr>
      </w:pPr>
      <w:bookmarkStart w:id="69" w:name="_Toc110924357"/>
      <w:r w:rsidRPr="00B0696A">
        <w:rPr>
          <w:szCs w:val="28"/>
        </w:rPr>
        <w:t>EULANDFILL&lt;</w:t>
      </w:r>
      <w:r>
        <w:t>34</w:t>
      </w:r>
      <w:bookmarkEnd w:id="69"/>
    </w:p>
    <w:p w14:paraId="7BD71B30" w14:textId="77777777" w:rsidR="00603EC0" w:rsidRDefault="00603EC0" w:rsidP="00603EC0">
      <w:pPr>
        <w:pBdr>
          <w:top w:val="single" w:sz="4" w:space="1" w:color="auto"/>
          <w:left w:val="single" w:sz="4" w:space="4" w:color="auto"/>
          <w:bottom w:val="single" w:sz="4" w:space="1" w:color="auto"/>
          <w:right w:val="single" w:sz="4" w:space="4" w:color="auto"/>
        </w:pBdr>
        <w:jc w:val="center"/>
        <w:rPr>
          <w:sz w:val="28"/>
          <w:szCs w:val="28"/>
        </w:rPr>
      </w:pPr>
      <w:r>
        <w:rPr>
          <w:b/>
          <w:sz w:val="28"/>
          <w:szCs w:val="28"/>
        </w:rPr>
        <w:t>EMISSION UNIT CONDITIONS</w:t>
      </w:r>
    </w:p>
    <w:p w14:paraId="063AE91E" w14:textId="77777777" w:rsidR="00603EC0" w:rsidRDefault="00603EC0" w:rsidP="00603EC0">
      <w:pPr>
        <w:rPr>
          <w:szCs w:val="22"/>
        </w:rPr>
      </w:pPr>
    </w:p>
    <w:p w14:paraId="35A21FD8" w14:textId="77777777" w:rsidR="00603EC0" w:rsidRPr="00A86D8D" w:rsidRDefault="00603EC0" w:rsidP="00603EC0">
      <w:pPr>
        <w:rPr>
          <w:szCs w:val="22"/>
        </w:rPr>
      </w:pPr>
    </w:p>
    <w:p w14:paraId="27AC6907" w14:textId="77777777" w:rsidR="00603EC0" w:rsidRDefault="00603EC0" w:rsidP="00603EC0">
      <w:pPr>
        <w:jc w:val="both"/>
        <w:rPr>
          <w:b/>
          <w:u w:val="single"/>
        </w:rPr>
      </w:pPr>
      <w:r w:rsidRPr="00C53F0B">
        <w:rPr>
          <w:b/>
          <w:u w:val="single"/>
        </w:rPr>
        <w:t>DESCRIPTION</w:t>
      </w:r>
    </w:p>
    <w:p w14:paraId="1C45F6EE" w14:textId="77777777" w:rsidR="00603EC0" w:rsidRDefault="00603EC0" w:rsidP="00603EC0">
      <w:pPr>
        <w:jc w:val="both"/>
        <w:rPr>
          <w:sz w:val="20"/>
        </w:rPr>
      </w:pPr>
    </w:p>
    <w:p w14:paraId="431EC394" w14:textId="77777777" w:rsidR="00603EC0" w:rsidRPr="00B716D1" w:rsidRDefault="00603EC0" w:rsidP="00603EC0">
      <w:pPr>
        <w:jc w:val="both"/>
        <w:rPr>
          <w:sz w:val="20"/>
        </w:rPr>
      </w:pPr>
      <w:r w:rsidRPr="175357AD">
        <w:rPr>
          <w:sz w:val="20"/>
        </w:rPr>
        <w:t xml:space="preserve">A Municipal Solid Waste (MSW) landfill that commenced construction, reconstruction, or modification on or before July 17, 2014, and has accepted waste at any time since November 8, 1987.  The MSW landfill has a design capacity greater than 2.5 million megagrams </w:t>
      </w:r>
      <w:r>
        <w:rPr>
          <w:sz w:val="20"/>
        </w:rPr>
        <w:t xml:space="preserve">(Mg) </w:t>
      </w:r>
      <w:r w:rsidRPr="175357AD">
        <w:rPr>
          <w:sz w:val="20"/>
        </w:rPr>
        <w:t>and 2.5 million cubic meters, but actual NMOC emissions based upon an established Tier 2 value in the landfill ca</w:t>
      </w:r>
      <w:r>
        <w:rPr>
          <w:sz w:val="20"/>
        </w:rPr>
        <w:t>l</w:t>
      </w:r>
      <w:r w:rsidRPr="175357AD">
        <w:rPr>
          <w:sz w:val="20"/>
        </w:rPr>
        <w:t>culation</w:t>
      </w:r>
      <w:r>
        <w:rPr>
          <w:sz w:val="20"/>
        </w:rPr>
        <w:t xml:space="preserve"> </w:t>
      </w:r>
      <w:r w:rsidRPr="175357AD">
        <w:rPr>
          <w:sz w:val="20"/>
        </w:rPr>
        <w:t xml:space="preserve">are less than 34 </w:t>
      </w:r>
      <w:r>
        <w:rPr>
          <w:sz w:val="20"/>
        </w:rPr>
        <w:t>Mg</w:t>
      </w:r>
      <w:r w:rsidRPr="175357AD">
        <w:rPr>
          <w:sz w:val="20"/>
        </w:rPr>
        <w:t xml:space="preserve"> per year. </w:t>
      </w:r>
      <w:r>
        <w:rPr>
          <w:sz w:val="20"/>
        </w:rPr>
        <w:t xml:space="preserve"> </w:t>
      </w:r>
      <w:r w:rsidRPr="175357AD">
        <w:rPr>
          <w:sz w:val="20"/>
        </w:rPr>
        <w:t xml:space="preserve">This emission unit is subject to the </w:t>
      </w:r>
      <w:r w:rsidRPr="05EEA018">
        <w:rPr>
          <w:sz w:val="20"/>
        </w:rPr>
        <w:t>requirements</w:t>
      </w:r>
      <w:r w:rsidRPr="175357AD">
        <w:rPr>
          <w:sz w:val="20"/>
        </w:rPr>
        <w:t xml:space="preserve"> of 40 CFR Part 62, Subpart OOO.  </w:t>
      </w:r>
    </w:p>
    <w:p w14:paraId="0E41EAAC" w14:textId="77777777" w:rsidR="00603EC0" w:rsidRPr="00315BF0" w:rsidRDefault="00603EC0" w:rsidP="00603EC0">
      <w:pPr>
        <w:jc w:val="both"/>
        <w:rPr>
          <w:bCs/>
          <w:sz w:val="20"/>
        </w:rPr>
      </w:pPr>
    </w:p>
    <w:p w14:paraId="1FD25BF9" w14:textId="20B82D5F" w:rsidR="00603EC0" w:rsidRPr="00E04479" w:rsidRDefault="00603EC0" w:rsidP="00756366">
      <w:pPr>
        <w:jc w:val="both"/>
        <w:rPr>
          <w:sz w:val="20"/>
        </w:rPr>
      </w:pPr>
      <w:r w:rsidRPr="00FE0AD0">
        <w:rPr>
          <w:b/>
          <w:sz w:val="20"/>
        </w:rPr>
        <w:t>Flexible Group ID</w:t>
      </w:r>
      <w:r>
        <w:rPr>
          <w:b/>
          <w:sz w:val="20"/>
        </w:rPr>
        <w:t>:</w:t>
      </w:r>
      <w:r>
        <w:rPr>
          <w:sz w:val="20"/>
        </w:rPr>
        <w:t xml:space="preserve"> </w:t>
      </w:r>
      <w:r w:rsidR="00DF022A">
        <w:rPr>
          <w:sz w:val="20"/>
        </w:rPr>
        <w:t xml:space="preserve"> </w:t>
      </w:r>
      <w:r w:rsidR="00756366" w:rsidRPr="00756366">
        <w:rPr>
          <w:color w:val="000000" w:themeColor="text1"/>
          <w:sz w:val="20"/>
        </w:rPr>
        <w:t>NA</w:t>
      </w:r>
    </w:p>
    <w:p w14:paraId="641F1D45" w14:textId="77777777" w:rsidR="00603EC0" w:rsidRPr="00824199" w:rsidRDefault="00603EC0" w:rsidP="00603EC0">
      <w:pPr>
        <w:jc w:val="both"/>
        <w:rPr>
          <w:sz w:val="20"/>
        </w:rPr>
      </w:pPr>
    </w:p>
    <w:p w14:paraId="18B2DAA7" w14:textId="77777777" w:rsidR="00603EC0" w:rsidRDefault="00603EC0" w:rsidP="00603EC0">
      <w:pPr>
        <w:jc w:val="both"/>
      </w:pPr>
      <w:r>
        <w:rPr>
          <w:b/>
          <w:u w:val="single"/>
        </w:rPr>
        <w:t>POLLUTION CONTROL EQUIPMENT</w:t>
      </w:r>
      <w:r w:rsidRPr="00E87DDA">
        <w:t xml:space="preserve"> </w:t>
      </w:r>
    </w:p>
    <w:p w14:paraId="207AF271" w14:textId="77777777" w:rsidR="00603EC0" w:rsidRPr="009175C7" w:rsidRDefault="00603EC0" w:rsidP="00603EC0">
      <w:pPr>
        <w:jc w:val="both"/>
        <w:rPr>
          <w:sz w:val="20"/>
        </w:rPr>
      </w:pPr>
    </w:p>
    <w:p w14:paraId="27B38E40" w14:textId="43E78759" w:rsidR="00603EC0" w:rsidRPr="00756366" w:rsidRDefault="00756366" w:rsidP="00603EC0">
      <w:pPr>
        <w:rPr>
          <w:color w:val="000000" w:themeColor="text1"/>
          <w:sz w:val="20"/>
        </w:rPr>
      </w:pPr>
      <w:bookmarkStart w:id="70" w:name="_Hlk85697745"/>
      <w:r w:rsidRPr="00756366">
        <w:rPr>
          <w:color w:val="000000" w:themeColor="text1"/>
          <w:sz w:val="20"/>
        </w:rPr>
        <w:t>NA</w:t>
      </w:r>
    </w:p>
    <w:bookmarkEnd w:id="70"/>
    <w:p w14:paraId="2E6505BE" w14:textId="77777777" w:rsidR="00603EC0" w:rsidRPr="00050854" w:rsidRDefault="00603EC0" w:rsidP="00603EC0">
      <w:pPr>
        <w:jc w:val="both"/>
        <w:rPr>
          <w:sz w:val="20"/>
        </w:rPr>
      </w:pPr>
    </w:p>
    <w:p w14:paraId="749A115A" w14:textId="77777777" w:rsidR="00603EC0" w:rsidRDefault="00603EC0" w:rsidP="00603EC0">
      <w:pPr>
        <w:jc w:val="both"/>
        <w:rPr>
          <w:b/>
          <w:u w:val="single"/>
        </w:rPr>
      </w:pPr>
      <w:r>
        <w:rPr>
          <w:b/>
        </w:rPr>
        <w:t xml:space="preserve">I.  </w:t>
      </w:r>
      <w:r>
        <w:rPr>
          <w:b/>
          <w:u w:val="single"/>
        </w:rPr>
        <w:t>EMISSION LIMIT(S)</w:t>
      </w:r>
    </w:p>
    <w:p w14:paraId="5598A6E6" w14:textId="77777777" w:rsidR="00603EC0" w:rsidRPr="00FE0AD0" w:rsidRDefault="00603EC0" w:rsidP="00603EC0">
      <w:pPr>
        <w:jc w:val="both"/>
        <w:rPr>
          <w:sz w:val="20"/>
        </w:rPr>
      </w:pPr>
    </w:p>
    <w:p w14:paraId="5C47B379" w14:textId="77777777" w:rsidR="00603EC0" w:rsidRDefault="00603EC0" w:rsidP="00603EC0">
      <w:pPr>
        <w:jc w:val="both"/>
        <w:rPr>
          <w:sz w:val="20"/>
        </w:rPr>
      </w:pPr>
      <w:r>
        <w:rPr>
          <w:sz w:val="20"/>
        </w:rPr>
        <w:t>NA</w:t>
      </w:r>
    </w:p>
    <w:p w14:paraId="45BD14B4" w14:textId="77777777" w:rsidR="00603EC0" w:rsidRPr="00FE0AD0" w:rsidRDefault="00603EC0" w:rsidP="00603EC0">
      <w:pPr>
        <w:jc w:val="both"/>
        <w:rPr>
          <w:sz w:val="20"/>
        </w:rPr>
      </w:pPr>
    </w:p>
    <w:p w14:paraId="01D01EE0" w14:textId="77777777" w:rsidR="00603EC0" w:rsidRDefault="00603EC0" w:rsidP="00603EC0">
      <w:pPr>
        <w:jc w:val="both"/>
        <w:rPr>
          <w:b/>
          <w:u w:val="single"/>
        </w:rPr>
      </w:pPr>
      <w:r>
        <w:rPr>
          <w:b/>
        </w:rPr>
        <w:t xml:space="preserve">II.  </w:t>
      </w:r>
      <w:r>
        <w:rPr>
          <w:b/>
          <w:u w:val="single"/>
        </w:rPr>
        <w:t>MATERIAL LIMIT(S)</w:t>
      </w:r>
    </w:p>
    <w:p w14:paraId="283D36EA" w14:textId="77777777" w:rsidR="00603EC0" w:rsidRPr="003A327D" w:rsidRDefault="00603EC0" w:rsidP="00603EC0">
      <w:pPr>
        <w:jc w:val="both"/>
        <w:rPr>
          <w:sz w:val="20"/>
        </w:rPr>
      </w:pPr>
    </w:p>
    <w:p w14:paraId="4F708A0C" w14:textId="77777777" w:rsidR="00603EC0" w:rsidRDefault="00603EC0" w:rsidP="00603EC0">
      <w:pPr>
        <w:jc w:val="both"/>
        <w:rPr>
          <w:sz w:val="20"/>
        </w:rPr>
      </w:pPr>
      <w:r>
        <w:rPr>
          <w:sz w:val="20"/>
        </w:rPr>
        <w:t>NA</w:t>
      </w:r>
    </w:p>
    <w:p w14:paraId="2B6CD370" w14:textId="77777777" w:rsidR="00603EC0" w:rsidRPr="00FE0AD0" w:rsidRDefault="00603EC0" w:rsidP="00603EC0">
      <w:pPr>
        <w:jc w:val="both"/>
        <w:rPr>
          <w:sz w:val="20"/>
        </w:rPr>
      </w:pPr>
    </w:p>
    <w:p w14:paraId="08F84ACE" w14:textId="77777777" w:rsidR="00603EC0" w:rsidRDefault="00603EC0" w:rsidP="00603EC0">
      <w:pPr>
        <w:jc w:val="both"/>
        <w:rPr>
          <w:b/>
          <w:u w:val="single"/>
        </w:rPr>
      </w:pPr>
      <w:r>
        <w:rPr>
          <w:b/>
        </w:rPr>
        <w:t xml:space="preserve">III.  </w:t>
      </w:r>
      <w:r>
        <w:rPr>
          <w:b/>
          <w:u w:val="single"/>
        </w:rPr>
        <w:t xml:space="preserve">PROCESS/OPERATIONAL RESTRICTION(S) </w:t>
      </w:r>
    </w:p>
    <w:p w14:paraId="385A6F84" w14:textId="77777777" w:rsidR="00603EC0" w:rsidRPr="00FE0AD0" w:rsidRDefault="00603EC0" w:rsidP="00603EC0">
      <w:pPr>
        <w:jc w:val="both"/>
        <w:rPr>
          <w:sz w:val="20"/>
        </w:rPr>
      </w:pPr>
    </w:p>
    <w:p w14:paraId="0074FB04" w14:textId="77777777" w:rsidR="00603EC0" w:rsidRDefault="00603EC0" w:rsidP="00603EC0">
      <w:pPr>
        <w:jc w:val="both"/>
        <w:rPr>
          <w:rFonts w:cs="Arial"/>
          <w:sz w:val="20"/>
        </w:rPr>
      </w:pPr>
      <w:r>
        <w:rPr>
          <w:rFonts w:cs="Arial"/>
          <w:sz w:val="20"/>
        </w:rPr>
        <w:t>NA</w:t>
      </w:r>
    </w:p>
    <w:p w14:paraId="22CE76B0" w14:textId="77777777" w:rsidR="00603EC0" w:rsidRPr="00FE0AD0" w:rsidRDefault="00603EC0" w:rsidP="00603EC0">
      <w:pPr>
        <w:jc w:val="both"/>
        <w:rPr>
          <w:rFonts w:cs="Arial"/>
          <w:sz w:val="20"/>
        </w:rPr>
      </w:pPr>
    </w:p>
    <w:p w14:paraId="65ABF42F" w14:textId="77777777" w:rsidR="00603EC0" w:rsidRDefault="00603EC0" w:rsidP="00603EC0">
      <w:pPr>
        <w:jc w:val="both"/>
        <w:rPr>
          <w:b/>
          <w:u w:val="single"/>
        </w:rPr>
      </w:pPr>
      <w:r>
        <w:rPr>
          <w:b/>
        </w:rPr>
        <w:t xml:space="preserve">IV.  </w:t>
      </w:r>
      <w:r>
        <w:rPr>
          <w:b/>
          <w:u w:val="single"/>
        </w:rPr>
        <w:t>DESIGN/EQUIPMENT PARAMETER(S)</w:t>
      </w:r>
    </w:p>
    <w:p w14:paraId="10C3A7E6" w14:textId="77777777" w:rsidR="00603EC0" w:rsidRPr="00FE0AD0" w:rsidRDefault="00603EC0" w:rsidP="00603EC0">
      <w:pPr>
        <w:jc w:val="both"/>
        <w:rPr>
          <w:sz w:val="20"/>
        </w:rPr>
      </w:pPr>
    </w:p>
    <w:p w14:paraId="3D0CE53E" w14:textId="77777777" w:rsidR="00603EC0" w:rsidRPr="00074574" w:rsidRDefault="00603EC0" w:rsidP="00603EC0">
      <w:pPr>
        <w:pStyle w:val="NormalWeb"/>
        <w:spacing w:before="0" w:beforeAutospacing="0" w:after="0" w:afterAutospacing="0"/>
        <w:rPr>
          <w:rFonts w:ascii="Arial" w:hAnsi="Arial" w:cs="Arial"/>
          <w:sz w:val="20"/>
          <w:szCs w:val="20"/>
        </w:rPr>
      </w:pPr>
      <w:r w:rsidRPr="175357AD">
        <w:rPr>
          <w:rFonts w:ascii="Arial" w:hAnsi="Arial" w:cs="Arial"/>
          <w:sz w:val="20"/>
          <w:szCs w:val="20"/>
        </w:rPr>
        <w:t>NA</w:t>
      </w:r>
    </w:p>
    <w:p w14:paraId="32C34853" w14:textId="77777777" w:rsidR="00603EC0" w:rsidRPr="00D628C0" w:rsidRDefault="00603EC0" w:rsidP="00603EC0">
      <w:pPr>
        <w:pStyle w:val="NormalWeb"/>
        <w:spacing w:before="0" w:beforeAutospacing="0" w:after="0" w:afterAutospacing="0"/>
        <w:rPr>
          <w:rFonts w:ascii="Arial" w:hAnsi="Arial" w:cs="Arial"/>
          <w:sz w:val="20"/>
          <w:szCs w:val="20"/>
        </w:rPr>
      </w:pPr>
    </w:p>
    <w:p w14:paraId="08BA78F7" w14:textId="77777777" w:rsidR="00603EC0" w:rsidRDefault="00603EC0" w:rsidP="00603EC0">
      <w:pPr>
        <w:jc w:val="both"/>
        <w:rPr>
          <w:b/>
          <w:u w:val="single"/>
        </w:rPr>
      </w:pPr>
      <w:r>
        <w:rPr>
          <w:b/>
        </w:rPr>
        <w:t xml:space="preserve">V.  </w:t>
      </w:r>
      <w:r>
        <w:rPr>
          <w:b/>
          <w:u w:val="single"/>
        </w:rPr>
        <w:t>TESTING/SAMPLING</w:t>
      </w:r>
    </w:p>
    <w:p w14:paraId="74BF42EA" w14:textId="77777777" w:rsidR="00603EC0" w:rsidRDefault="00603EC0" w:rsidP="00603EC0">
      <w:pPr>
        <w:jc w:val="both"/>
        <w:rPr>
          <w:b/>
          <w:bCs/>
          <w:sz w:val="20"/>
        </w:rPr>
      </w:pPr>
      <w:r w:rsidRPr="175357AD">
        <w:rPr>
          <w:sz w:val="20"/>
        </w:rPr>
        <w:t xml:space="preserve">Records shall be maintained on file for a period of five years.  </w:t>
      </w:r>
      <w:r w:rsidRPr="175357AD">
        <w:rPr>
          <w:b/>
          <w:bCs/>
          <w:sz w:val="20"/>
        </w:rPr>
        <w:t>(R 336.1213(3)(b)(ii))</w:t>
      </w:r>
    </w:p>
    <w:p w14:paraId="68770B22" w14:textId="77777777" w:rsidR="00603EC0" w:rsidRDefault="00603EC0" w:rsidP="00603EC0">
      <w:pPr>
        <w:jc w:val="both"/>
        <w:rPr>
          <w:sz w:val="20"/>
        </w:rPr>
      </w:pPr>
    </w:p>
    <w:p w14:paraId="39F30892" w14:textId="77777777" w:rsidR="00603EC0" w:rsidRPr="00752E12" w:rsidRDefault="00603EC0" w:rsidP="00603EC0">
      <w:pPr>
        <w:pStyle w:val="ListParagraph"/>
        <w:numPr>
          <w:ilvl w:val="0"/>
          <w:numId w:val="57"/>
        </w:numPr>
        <w:spacing w:after="120"/>
        <w:ind w:left="360"/>
        <w:jc w:val="both"/>
        <w:rPr>
          <w:rFonts w:eastAsia="Arial" w:cs="Arial"/>
          <w:sz w:val="20"/>
        </w:rPr>
      </w:pPr>
      <w:r w:rsidRPr="175357AD">
        <w:rPr>
          <w:rFonts w:eastAsia="Arial" w:cs="Arial"/>
          <w:sz w:val="20"/>
        </w:rPr>
        <w:t xml:space="preserve">The permittee shall determine </w:t>
      </w:r>
      <w:r>
        <w:rPr>
          <w:rFonts w:eastAsia="Arial" w:cs="Arial"/>
          <w:sz w:val="20"/>
        </w:rPr>
        <w:t xml:space="preserve">the </w:t>
      </w:r>
      <w:r w:rsidRPr="175357AD">
        <w:rPr>
          <w:rFonts w:eastAsia="Arial" w:cs="Arial"/>
          <w:sz w:val="20"/>
        </w:rPr>
        <w:t xml:space="preserve">NMOC mass emission rate by testing at owner's expense, in accordance with </w:t>
      </w:r>
      <w:r>
        <w:rPr>
          <w:rFonts w:eastAsia="Arial" w:cs="Arial"/>
          <w:sz w:val="20"/>
        </w:rPr>
        <w:t xml:space="preserve">the </w:t>
      </w:r>
      <w:r w:rsidRPr="175357AD">
        <w:rPr>
          <w:rFonts w:eastAsia="Arial" w:cs="Arial"/>
          <w:sz w:val="20"/>
        </w:rPr>
        <w:t xml:space="preserve">Department requirements.  Testing shall be performed using procedures and calculations, as described in Appendices 5 and 7.  No less than 30 days prior to testing, the permittee shall submit a complete test plan to the appropriate AQD District Office.  The AQD must approve the final plan prior to testing, including any modifications to the method in the test protocol </w:t>
      </w:r>
      <w:r w:rsidRPr="00E13B96">
        <w:rPr>
          <w:rFonts w:eastAsia="Arial" w:cs="Arial"/>
          <w:color w:val="000000"/>
          <w:sz w:val="20"/>
        </w:rPr>
        <w:t>that are proposed after initial submittal</w:t>
      </w:r>
      <w:r w:rsidRPr="05EEA018">
        <w:rPr>
          <w:rFonts w:eastAsia="Arial" w:cs="Arial"/>
        </w:rPr>
        <w:t xml:space="preserve">.  </w:t>
      </w:r>
      <w:r w:rsidRPr="175357AD">
        <w:rPr>
          <w:rFonts w:eastAsia="Arial" w:cs="Arial"/>
          <w:sz w:val="20"/>
        </w:rPr>
        <w:t xml:space="preserve">The permittee must submit </w:t>
      </w:r>
      <w:r w:rsidRPr="00E13B96">
        <w:rPr>
          <w:rFonts w:eastAsia="Arial" w:cs="Arial"/>
          <w:color w:val="000000"/>
          <w:sz w:val="20"/>
        </w:rPr>
        <w:t>a complete report of the test results to the</w:t>
      </w:r>
      <w:r>
        <w:rPr>
          <w:rFonts w:eastAsia="Arial" w:cs="Arial"/>
          <w:color w:val="000000"/>
          <w:sz w:val="20"/>
        </w:rPr>
        <w:t xml:space="preserve"> </w:t>
      </w:r>
      <w:r w:rsidRPr="00E13B96">
        <w:rPr>
          <w:rFonts w:eastAsia="Arial" w:cs="Arial"/>
          <w:color w:val="000000"/>
          <w:sz w:val="20"/>
        </w:rPr>
        <w:t xml:space="preserve">appropriate AQD District Office </w:t>
      </w:r>
      <w:r w:rsidRPr="175357AD">
        <w:rPr>
          <w:rFonts w:eastAsia="Arial" w:cs="Arial"/>
          <w:sz w:val="20"/>
        </w:rPr>
        <w:t xml:space="preserve">within 60 days following the last date of the test.  </w:t>
      </w:r>
      <w:r w:rsidRPr="175357AD">
        <w:rPr>
          <w:rFonts w:eastAsia="Arial" w:cs="Arial"/>
          <w:b/>
          <w:bCs/>
          <w:sz w:val="20"/>
        </w:rPr>
        <w:t>(</w:t>
      </w:r>
      <w:r>
        <w:rPr>
          <w:rFonts w:eastAsia="Arial" w:cs="Arial"/>
          <w:b/>
          <w:bCs/>
          <w:sz w:val="20"/>
        </w:rPr>
        <w:t xml:space="preserve">R 336.1213(3), </w:t>
      </w:r>
      <w:r w:rsidRPr="175357AD">
        <w:rPr>
          <w:rFonts w:eastAsia="Arial" w:cs="Arial"/>
          <w:b/>
          <w:bCs/>
          <w:sz w:val="20"/>
        </w:rPr>
        <w:t>R 336.2001, R 336.2003, R 336.2004, 40 CFR 62.16714(e)(1), 40</w:t>
      </w:r>
      <w:r>
        <w:rPr>
          <w:rFonts w:eastAsia="Arial" w:cs="Arial"/>
          <w:b/>
          <w:bCs/>
          <w:sz w:val="20"/>
        </w:rPr>
        <w:t> </w:t>
      </w:r>
      <w:r w:rsidRPr="175357AD">
        <w:rPr>
          <w:rFonts w:eastAsia="Arial" w:cs="Arial"/>
          <w:b/>
          <w:bCs/>
          <w:sz w:val="20"/>
        </w:rPr>
        <w:t>CFR 6</w:t>
      </w:r>
      <w:r>
        <w:rPr>
          <w:rFonts w:eastAsia="Arial" w:cs="Arial"/>
          <w:b/>
          <w:bCs/>
          <w:sz w:val="20"/>
        </w:rPr>
        <w:t>2</w:t>
      </w:r>
      <w:r w:rsidRPr="175357AD">
        <w:rPr>
          <w:rFonts w:eastAsia="Arial" w:cs="Arial"/>
          <w:b/>
          <w:bCs/>
          <w:sz w:val="20"/>
        </w:rPr>
        <w:t>.16718(a)(1))</w:t>
      </w:r>
    </w:p>
    <w:p w14:paraId="3B9C8E20" w14:textId="77777777" w:rsidR="00603EC0" w:rsidRDefault="00603EC0" w:rsidP="00603EC0">
      <w:pPr>
        <w:pStyle w:val="ListParagraph"/>
        <w:numPr>
          <w:ilvl w:val="0"/>
          <w:numId w:val="56"/>
        </w:numPr>
        <w:spacing w:after="120"/>
        <w:jc w:val="both"/>
        <w:rPr>
          <w:rFonts w:eastAsia="Arial" w:cs="Arial"/>
          <w:sz w:val="20"/>
        </w:rPr>
      </w:pPr>
      <w:r w:rsidRPr="00794826">
        <w:rPr>
          <w:rFonts w:eastAsia="Arial" w:cs="Arial"/>
          <w:sz w:val="20"/>
        </w:rPr>
        <w:t xml:space="preserve">Upon completion of each Tier test, the permittee must compare the results to the NMOC mass emission rate standard of 34 Mg per year.  If the results are equal to or greater than 34 Mg per year, then the permittee </w:t>
      </w:r>
      <w:r>
        <w:rPr>
          <w:rFonts w:eastAsia="Arial" w:cs="Arial"/>
          <w:sz w:val="20"/>
        </w:rPr>
        <w:t>may</w:t>
      </w:r>
      <w:r w:rsidRPr="175357AD">
        <w:rPr>
          <w:rFonts w:eastAsia="Arial" w:cs="Arial"/>
          <w:sz w:val="20"/>
        </w:rPr>
        <w:t xml:space="preserve"> </w:t>
      </w:r>
      <w:r>
        <w:rPr>
          <w:rFonts w:eastAsia="Arial" w:cs="Arial"/>
          <w:sz w:val="20"/>
        </w:rPr>
        <w:t>perform</w:t>
      </w:r>
      <w:r w:rsidRPr="175357AD">
        <w:rPr>
          <w:rFonts w:eastAsia="Arial" w:cs="Arial"/>
          <w:sz w:val="20"/>
        </w:rPr>
        <w:t xml:space="preserve"> the next higher tier</w:t>
      </w:r>
      <w:r>
        <w:rPr>
          <w:rFonts w:eastAsia="Arial" w:cs="Arial"/>
          <w:sz w:val="20"/>
        </w:rPr>
        <w:t xml:space="preserve"> test or submit a gas collection and control system design plan within one year as specified in 40 CFR 62.16724(d) and install and operate a gas collection and control system within 30 months according to 40 CFR 62.16714(b) and (c).</w:t>
      </w:r>
      <w:r w:rsidRPr="175357AD">
        <w:rPr>
          <w:rFonts w:eastAsia="Arial" w:cs="Arial"/>
          <w:sz w:val="20"/>
        </w:rPr>
        <w:t xml:space="preserve"> </w:t>
      </w:r>
      <w:r>
        <w:rPr>
          <w:rFonts w:eastAsia="Arial" w:cs="Arial"/>
          <w:sz w:val="20"/>
        </w:rPr>
        <w:t xml:space="preserve"> </w:t>
      </w:r>
      <w:r w:rsidRPr="00794826">
        <w:rPr>
          <w:rFonts w:eastAsia="Arial" w:cs="Arial"/>
          <w:b/>
          <w:bCs/>
          <w:sz w:val="20"/>
        </w:rPr>
        <w:t>(</w:t>
      </w:r>
      <w:r w:rsidRPr="175357AD">
        <w:rPr>
          <w:rFonts w:eastAsia="Arial" w:cs="Arial"/>
          <w:b/>
          <w:bCs/>
          <w:sz w:val="20"/>
        </w:rPr>
        <w:t>40 CFR 6</w:t>
      </w:r>
      <w:r>
        <w:rPr>
          <w:rFonts w:eastAsia="Arial" w:cs="Arial"/>
          <w:b/>
          <w:bCs/>
          <w:sz w:val="20"/>
        </w:rPr>
        <w:t>2.16718</w:t>
      </w:r>
      <w:r w:rsidRPr="175357AD">
        <w:rPr>
          <w:rFonts w:eastAsia="Arial" w:cs="Arial"/>
          <w:b/>
          <w:bCs/>
          <w:sz w:val="20"/>
        </w:rPr>
        <w:t>(a)(2)</w:t>
      </w:r>
      <w:r>
        <w:rPr>
          <w:rFonts w:eastAsia="Arial" w:cs="Arial"/>
          <w:b/>
          <w:bCs/>
          <w:sz w:val="20"/>
        </w:rPr>
        <w:t>, (3)</w:t>
      </w:r>
      <w:r w:rsidRPr="175357AD">
        <w:rPr>
          <w:rFonts w:eastAsia="Arial" w:cs="Arial"/>
          <w:b/>
          <w:bCs/>
          <w:sz w:val="20"/>
        </w:rPr>
        <w:t xml:space="preserve"> and (</w:t>
      </w:r>
      <w:r>
        <w:rPr>
          <w:rFonts w:eastAsia="Arial" w:cs="Arial"/>
          <w:b/>
          <w:bCs/>
          <w:sz w:val="20"/>
        </w:rPr>
        <w:t>4</w:t>
      </w:r>
      <w:r w:rsidRPr="175357AD">
        <w:rPr>
          <w:rFonts w:eastAsia="Arial" w:cs="Arial"/>
          <w:b/>
          <w:bCs/>
          <w:sz w:val="20"/>
        </w:rPr>
        <w:t>)</w:t>
      </w:r>
      <w:r>
        <w:rPr>
          <w:rFonts w:eastAsia="Arial" w:cs="Arial"/>
          <w:b/>
          <w:bCs/>
          <w:sz w:val="20"/>
        </w:rPr>
        <w:t>)</w:t>
      </w:r>
    </w:p>
    <w:p w14:paraId="0005273D" w14:textId="54B15739" w:rsidR="00603EC0" w:rsidRPr="00DF022A" w:rsidRDefault="00603EC0" w:rsidP="00603EC0">
      <w:pPr>
        <w:pStyle w:val="ListParagraph"/>
        <w:numPr>
          <w:ilvl w:val="0"/>
          <w:numId w:val="56"/>
        </w:numPr>
        <w:spacing w:after="120"/>
        <w:jc w:val="both"/>
        <w:rPr>
          <w:rFonts w:eastAsia="Arial" w:cs="Arial"/>
          <w:sz w:val="20"/>
        </w:rPr>
      </w:pPr>
      <w:r w:rsidRPr="175357AD">
        <w:rPr>
          <w:rFonts w:eastAsia="Arial" w:cs="Arial"/>
          <w:sz w:val="20"/>
        </w:rPr>
        <w:t xml:space="preserve">Tier 1 </w:t>
      </w:r>
      <w:r>
        <w:rPr>
          <w:rFonts w:eastAsia="Arial" w:cs="Arial"/>
          <w:sz w:val="20"/>
        </w:rPr>
        <w:t>or</w:t>
      </w:r>
      <w:r w:rsidRPr="175357AD">
        <w:rPr>
          <w:rFonts w:eastAsia="Arial" w:cs="Arial"/>
          <w:sz w:val="20"/>
        </w:rPr>
        <w:t xml:space="preserve"> Tier 2 </w:t>
      </w:r>
      <w:r>
        <w:rPr>
          <w:rFonts w:eastAsia="Arial" w:cs="Arial"/>
          <w:sz w:val="20"/>
        </w:rPr>
        <w:t>NMOC emission results must</w:t>
      </w:r>
      <w:r w:rsidRPr="175357AD">
        <w:rPr>
          <w:rFonts w:eastAsia="Arial" w:cs="Arial"/>
          <w:sz w:val="20"/>
        </w:rPr>
        <w:t xml:space="preserve"> be recalculated annually if the NMOC mass emission rate is less than </w:t>
      </w:r>
      <w:r w:rsidRPr="006926AC">
        <w:rPr>
          <w:rFonts w:eastAsia="Arial" w:cs="Arial"/>
          <w:sz w:val="20"/>
        </w:rPr>
        <w:t xml:space="preserve">34 </w:t>
      </w:r>
      <w:r w:rsidRPr="175357AD">
        <w:rPr>
          <w:rFonts w:eastAsia="Arial" w:cs="Arial"/>
          <w:sz w:val="20"/>
        </w:rPr>
        <w:t>Mg</w:t>
      </w:r>
      <w:r w:rsidRPr="006926AC">
        <w:rPr>
          <w:rFonts w:eastAsia="Arial" w:cs="Arial"/>
          <w:sz w:val="20"/>
        </w:rPr>
        <w:t xml:space="preserve"> per yea</w:t>
      </w:r>
      <w:r>
        <w:rPr>
          <w:rFonts w:eastAsia="Arial" w:cs="Arial"/>
          <w:sz w:val="20"/>
        </w:rPr>
        <w:t>r</w:t>
      </w:r>
      <w:r w:rsidRPr="175357AD">
        <w:rPr>
          <w:rFonts w:eastAsia="Arial" w:cs="Arial"/>
          <w:sz w:val="20"/>
        </w:rPr>
        <w:t xml:space="preserve">.  </w:t>
      </w:r>
      <w:r w:rsidRPr="175357AD">
        <w:rPr>
          <w:rFonts w:eastAsia="Arial" w:cs="Arial"/>
          <w:b/>
          <w:bCs/>
          <w:sz w:val="20"/>
        </w:rPr>
        <w:t>(40 CFR 6</w:t>
      </w:r>
      <w:r>
        <w:rPr>
          <w:rFonts w:eastAsia="Arial" w:cs="Arial"/>
          <w:b/>
          <w:bCs/>
          <w:sz w:val="20"/>
        </w:rPr>
        <w:t>2.16718</w:t>
      </w:r>
      <w:r w:rsidRPr="175357AD">
        <w:rPr>
          <w:rFonts w:eastAsia="Arial" w:cs="Arial"/>
          <w:b/>
          <w:bCs/>
          <w:sz w:val="20"/>
        </w:rPr>
        <w:t>(a)(2) and (3))</w:t>
      </w:r>
    </w:p>
    <w:p w14:paraId="326C0B03" w14:textId="30029ED9" w:rsidR="00DF022A" w:rsidRDefault="00DF022A" w:rsidP="00DF022A">
      <w:pPr>
        <w:spacing w:after="120"/>
        <w:jc w:val="both"/>
        <w:rPr>
          <w:rFonts w:eastAsia="Arial" w:cs="Arial"/>
          <w:sz w:val="20"/>
        </w:rPr>
      </w:pPr>
    </w:p>
    <w:p w14:paraId="6F94B010" w14:textId="77777777" w:rsidR="00DF022A" w:rsidRPr="00DF022A" w:rsidRDefault="00DF022A" w:rsidP="00DF022A">
      <w:pPr>
        <w:spacing w:after="120"/>
        <w:jc w:val="both"/>
        <w:rPr>
          <w:rFonts w:eastAsia="Arial" w:cs="Arial"/>
          <w:sz w:val="20"/>
        </w:rPr>
      </w:pPr>
    </w:p>
    <w:p w14:paraId="60BEF8D2" w14:textId="77777777" w:rsidR="00603EC0" w:rsidRPr="00461B5E" w:rsidRDefault="00603EC0" w:rsidP="00603EC0">
      <w:pPr>
        <w:pStyle w:val="ListParagraph"/>
        <w:numPr>
          <w:ilvl w:val="0"/>
          <w:numId w:val="56"/>
        </w:numPr>
        <w:spacing w:after="120"/>
        <w:jc w:val="both"/>
        <w:rPr>
          <w:rFonts w:eastAsia="Arial" w:cs="Arial"/>
          <w:sz w:val="20"/>
        </w:rPr>
      </w:pPr>
      <w:r w:rsidRPr="175357AD">
        <w:rPr>
          <w:rFonts w:eastAsia="Arial" w:cs="Arial"/>
          <w:sz w:val="20"/>
        </w:rPr>
        <w:t xml:space="preserve">Tier 2 testing </w:t>
      </w:r>
      <w:r>
        <w:rPr>
          <w:rFonts w:eastAsia="Arial" w:cs="Arial"/>
          <w:sz w:val="20"/>
        </w:rPr>
        <w:t>must</w:t>
      </w:r>
      <w:r w:rsidRPr="175357AD">
        <w:rPr>
          <w:rFonts w:eastAsia="Arial" w:cs="Arial"/>
          <w:sz w:val="20"/>
        </w:rPr>
        <w:t xml:space="preserve"> be performed at least once every five years</w:t>
      </w:r>
      <w:r w:rsidRPr="00794826">
        <w:rPr>
          <w:rFonts w:eastAsia="Arial" w:cs="Arial"/>
          <w:sz w:val="20"/>
        </w:rPr>
        <w:t xml:space="preserve"> </w:t>
      </w:r>
      <w:r>
        <w:rPr>
          <w:rFonts w:eastAsia="Arial" w:cs="Arial"/>
          <w:sz w:val="20"/>
        </w:rPr>
        <w:t>when being used to demonstrate the facility NMOC emissions are less than 34 Mg per year</w:t>
      </w:r>
      <w:r w:rsidRPr="175357AD">
        <w:rPr>
          <w:rFonts w:eastAsia="Arial" w:cs="Arial"/>
          <w:sz w:val="20"/>
        </w:rPr>
        <w:t xml:space="preserve">. </w:t>
      </w:r>
      <w:r w:rsidRPr="175357AD">
        <w:rPr>
          <w:rFonts w:eastAsia="Arial" w:cs="Arial"/>
          <w:b/>
          <w:bCs/>
          <w:sz w:val="20"/>
        </w:rPr>
        <w:t xml:space="preserve"> (40 CFR 6</w:t>
      </w:r>
      <w:r>
        <w:rPr>
          <w:rFonts w:eastAsia="Arial" w:cs="Arial"/>
          <w:b/>
          <w:bCs/>
          <w:sz w:val="20"/>
        </w:rPr>
        <w:t>2.16718</w:t>
      </w:r>
      <w:r w:rsidRPr="175357AD">
        <w:rPr>
          <w:rFonts w:eastAsia="Arial" w:cs="Arial"/>
          <w:b/>
          <w:bCs/>
          <w:sz w:val="20"/>
        </w:rPr>
        <w:t>(a)(3))</w:t>
      </w:r>
    </w:p>
    <w:p w14:paraId="195C69D5" w14:textId="77777777" w:rsidR="00603EC0" w:rsidRPr="008C051D" w:rsidRDefault="00603EC0" w:rsidP="00603EC0">
      <w:pPr>
        <w:pStyle w:val="ListParagraph"/>
        <w:numPr>
          <w:ilvl w:val="0"/>
          <w:numId w:val="56"/>
        </w:numPr>
        <w:spacing w:after="120"/>
        <w:jc w:val="both"/>
        <w:rPr>
          <w:rFonts w:eastAsia="Arial" w:cs="Arial"/>
          <w:b/>
          <w:bCs/>
          <w:sz w:val="20"/>
        </w:rPr>
      </w:pPr>
      <w:r w:rsidRPr="008C051D">
        <w:rPr>
          <w:rFonts w:eastAsia="Arial" w:cs="Arial"/>
          <w:sz w:val="20"/>
        </w:rPr>
        <w:t xml:space="preserve">Tier 3 testing </w:t>
      </w:r>
      <w:r>
        <w:rPr>
          <w:rFonts w:eastAsia="Arial" w:cs="Arial"/>
          <w:sz w:val="20"/>
        </w:rPr>
        <w:t>must</w:t>
      </w:r>
      <w:r w:rsidRPr="008C051D">
        <w:rPr>
          <w:rFonts w:eastAsia="Arial" w:cs="Arial"/>
          <w:sz w:val="20"/>
        </w:rPr>
        <w:t xml:space="preserve"> be performed to </w:t>
      </w:r>
      <w:r>
        <w:rPr>
          <w:rFonts w:eastAsia="Arial" w:cs="Arial"/>
          <w:sz w:val="20"/>
        </w:rPr>
        <w:t>determine</w:t>
      </w:r>
      <w:r w:rsidRPr="008C051D">
        <w:rPr>
          <w:rFonts w:eastAsia="Arial" w:cs="Arial"/>
          <w:sz w:val="20"/>
        </w:rPr>
        <w:t xml:space="preserve"> a site-specific methane generation rate constant.</w:t>
      </w:r>
      <w:r>
        <w:rPr>
          <w:rFonts w:eastAsia="Arial" w:cs="Arial"/>
          <w:sz w:val="20"/>
        </w:rPr>
        <w:t xml:space="preserve"> </w:t>
      </w:r>
      <w:r w:rsidRPr="008C051D">
        <w:rPr>
          <w:rFonts w:eastAsia="Arial" w:cs="Arial"/>
          <w:sz w:val="20"/>
        </w:rPr>
        <w:t xml:space="preserve"> </w:t>
      </w:r>
      <w:r w:rsidRPr="008C051D">
        <w:rPr>
          <w:rFonts w:eastAsia="Arial" w:cs="Arial"/>
          <w:b/>
          <w:bCs/>
          <w:sz w:val="20"/>
        </w:rPr>
        <w:t>(40 CFR 62.16718(a)(4))</w:t>
      </w:r>
    </w:p>
    <w:p w14:paraId="0954D40B" w14:textId="77777777" w:rsidR="00603EC0" w:rsidRPr="004E6E68" w:rsidRDefault="00603EC0" w:rsidP="00603EC0">
      <w:pPr>
        <w:pStyle w:val="ListParagraph"/>
        <w:numPr>
          <w:ilvl w:val="0"/>
          <w:numId w:val="56"/>
        </w:numPr>
        <w:spacing w:after="120"/>
        <w:jc w:val="both"/>
        <w:rPr>
          <w:rFonts w:eastAsia="Arial" w:cs="Arial"/>
          <w:b/>
          <w:bCs/>
          <w:sz w:val="20"/>
        </w:rPr>
      </w:pPr>
      <w:r w:rsidRPr="00A20098">
        <w:rPr>
          <w:rFonts w:eastAsia="Arial" w:cs="Arial"/>
          <w:sz w:val="20"/>
        </w:rPr>
        <w:t xml:space="preserve">Tier 4 testing to determine surface methane emissions, as described in Appendix 5, </w:t>
      </w:r>
      <w:r>
        <w:rPr>
          <w:rFonts w:eastAsia="Arial" w:cs="Arial"/>
          <w:sz w:val="20"/>
        </w:rPr>
        <w:t>is allowed only</w:t>
      </w:r>
      <w:r w:rsidRPr="00A20098">
        <w:rPr>
          <w:rFonts w:eastAsia="Arial" w:cs="Arial"/>
          <w:sz w:val="20"/>
        </w:rPr>
        <w:t xml:space="preserve"> if </w:t>
      </w:r>
      <w:r>
        <w:rPr>
          <w:rFonts w:eastAsia="Arial" w:cs="Arial"/>
          <w:sz w:val="20"/>
        </w:rPr>
        <w:t xml:space="preserve">the permittee </w:t>
      </w:r>
      <w:r w:rsidRPr="006926AC">
        <w:rPr>
          <w:rFonts w:eastAsia="Arial" w:cs="Arial"/>
          <w:sz w:val="20"/>
        </w:rPr>
        <w:t xml:space="preserve">can demonstrate that NMOC emissions are greater than or equal to 34 </w:t>
      </w:r>
      <w:r w:rsidRPr="175357AD">
        <w:rPr>
          <w:rFonts w:eastAsia="Arial" w:cs="Arial"/>
          <w:sz w:val="20"/>
        </w:rPr>
        <w:t>Mg</w:t>
      </w:r>
      <w:r w:rsidRPr="006926AC">
        <w:rPr>
          <w:rFonts w:eastAsia="Arial" w:cs="Arial"/>
          <w:sz w:val="20"/>
        </w:rPr>
        <w:t xml:space="preserve"> per year but less than 50 </w:t>
      </w:r>
      <w:r w:rsidRPr="175357AD">
        <w:rPr>
          <w:rFonts w:eastAsia="Arial" w:cs="Arial"/>
          <w:sz w:val="20"/>
        </w:rPr>
        <w:t>Mg</w:t>
      </w:r>
      <w:r w:rsidRPr="006926AC">
        <w:rPr>
          <w:rFonts w:eastAsia="Arial" w:cs="Arial"/>
          <w:sz w:val="20"/>
        </w:rPr>
        <w:t xml:space="preserve"> per year using Tier 1 or Tier 2.</w:t>
      </w:r>
      <w:r>
        <w:rPr>
          <w:rFonts w:eastAsia="Arial" w:cs="Arial"/>
          <w:sz w:val="20"/>
        </w:rPr>
        <w:t xml:space="preserve"> </w:t>
      </w:r>
      <w:r w:rsidRPr="006926AC">
        <w:rPr>
          <w:rFonts w:eastAsia="Arial" w:cs="Arial"/>
          <w:sz w:val="20"/>
        </w:rPr>
        <w:t xml:space="preserve"> If both Tier 1 and Tier 2 indicate NMOC emissions are </w:t>
      </w:r>
      <w:r>
        <w:rPr>
          <w:rFonts w:eastAsia="Arial" w:cs="Arial"/>
          <w:sz w:val="20"/>
        </w:rPr>
        <w:t xml:space="preserve">50 </w:t>
      </w:r>
      <w:r w:rsidRPr="175357AD">
        <w:rPr>
          <w:rFonts w:eastAsia="Arial" w:cs="Arial"/>
          <w:sz w:val="20"/>
        </w:rPr>
        <w:t>Mg</w:t>
      </w:r>
      <w:r w:rsidRPr="006926AC">
        <w:rPr>
          <w:rFonts w:eastAsia="Arial" w:cs="Arial"/>
          <w:sz w:val="20"/>
        </w:rPr>
        <w:t xml:space="preserve"> per year or greater, then Tier 4 cannot be used.</w:t>
      </w:r>
      <w:r w:rsidRPr="00A20098">
        <w:rPr>
          <w:rFonts w:eastAsia="Arial" w:cs="Arial"/>
          <w:sz w:val="20"/>
        </w:rPr>
        <w:t xml:space="preserve">  </w:t>
      </w:r>
      <w:r w:rsidRPr="004E6E68">
        <w:rPr>
          <w:rFonts w:eastAsia="Arial" w:cs="Arial"/>
          <w:b/>
          <w:bCs/>
          <w:sz w:val="20"/>
        </w:rPr>
        <w:t>(40 CFR 62.16718(a)(6))</w:t>
      </w:r>
    </w:p>
    <w:p w14:paraId="16575E4D" w14:textId="77777777" w:rsidR="00603EC0" w:rsidRPr="004E6E68" w:rsidRDefault="00603EC0" w:rsidP="00603EC0">
      <w:pPr>
        <w:pStyle w:val="ListParagraph"/>
        <w:numPr>
          <w:ilvl w:val="0"/>
          <w:numId w:val="56"/>
        </w:numPr>
        <w:spacing w:after="120"/>
        <w:jc w:val="both"/>
        <w:rPr>
          <w:rFonts w:eastAsia="Arial" w:cs="Arial"/>
          <w:sz w:val="20"/>
        </w:rPr>
      </w:pPr>
      <w:r w:rsidRPr="175357AD">
        <w:rPr>
          <w:rFonts w:eastAsia="Arial" w:cs="Arial"/>
          <w:sz w:val="20"/>
        </w:rPr>
        <w:t xml:space="preserve">Tier 4 testing </w:t>
      </w:r>
      <w:r>
        <w:rPr>
          <w:rFonts w:eastAsia="Arial" w:cs="Arial"/>
          <w:sz w:val="20"/>
        </w:rPr>
        <w:t>is allowed</w:t>
      </w:r>
      <w:r w:rsidRPr="175357AD">
        <w:rPr>
          <w:rFonts w:eastAsia="Arial" w:cs="Arial"/>
          <w:sz w:val="20"/>
        </w:rPr>
        <w:t xml:space="preserve"> to </w:t>
      </w:r>
      <w:r>
        <w:rPr>
          <w:rFonts w:eastAsia="Arial" w:cs="Arial"/>
          <w:sz w:val="20"/>
        </w:rPr>
        <w:t>demonstrate that</w:t>
      </w:r>
      <w:r w:rsidRPr="175357AD">
        <w:rPr>
          <w:rFonts w:eastAsia="Arial" w:cs="Arial"/>
          <w:sz w:val="20"/>
        </w:rPr>
        <w:t xml:space="preserve"> surface methane emissions are below the standard of 500 ppm. </w:t>
      </w:r>
      <w:r w:rsidRPr="006926AC">
        <w:rPr>
          <w:rFonts w:eastAsia="Arial" w:cs="Arial"/>
          <w:sz w:val="20"/>
        </w:rPr>
        <w:t>Surface emission monitoring must be conducted on a quarterly basis</w:t>
      </w:r>
      <w:r>
        <w:rPr>
          <w:rFonts w:eastAsia="Arial" w:cs="Arial"/>
          <w:sz w:val="20"/>
        </w:rPr>
        <w:t>.</w:t>
      </w:r>
      <w:r w:rsidRPr="006926AC">
        <w:rPr>
          <w:rFonts w:eastAsia="Arial" w:cs="Arial"/>
          <w:sz w:val="20"/>
        </w:rPr>
        <w:t xml:space="preserve"> </w:t>
      </w:r>
      <w:r>
        <w:rPr>
          <w:rFonts w:eastAsia="Arial" w:cs="Arial"/>
          <w:sz w:val="20"/>
        </w:rPr>
        <w:t xml:space="preserve"> </w:t>
      </w:r>
      <w:r w:rsidRPr="175357AD">
        <w:rPr>
          <w:rFonts w:eastAsia="Arial" w:cs="Arial"/>
          <w:b/>
          <w:bCs/>
          <w:sz w:val="20"/>
        </w:rPr>
        <w:t>(40 CFR 6</w:t>
      </w:r>
      <w:r>
        <w:rPr>
          <w:rFonts w:eastAsia="Arial" w:cs="Arial"/>
          <w:b/>
          <w:bCs/>
          <w:sz w:val="20"/>
        </w:rPr>
        <w:t>2.16718</w:t>
      </w:r>
      <w:r w:rsidRPr="175357AD">
        <w:rPr>
          <w:rFonts w:eastAsia="Arial" w:cs="Arial"/>
          <w:b/>
          <w:bCs/>
          <w:sz w:val="20"/>
        </w:rPr>
        <w:t>(a)(6))</w:t>
      </w:r>
    </w:p>
    <w:p w14:paraId="30C95B35" w14:textId="77777777" w:rsidR="00603EC0" w:rsidRPr="00E719E5" w:rsidRDefault="00603EC0" w:rsidP="00603EC0">
      <w:pPr>
        <w:pStyle w:val="ListParagraph"/>
        <w:numPr>
          <w:ilvl w:val="0"/>
          <w:numId w:val="56"/>
        </w:numPr>
        <w:spacing w:after="120"/>
        <w:jc w:val="both"/>
        <w:rPr>
          <w:rFonts w:eastAsia="Arial" w:cs="Arial"/>
          <w:sz w:val="20"/>
        </w:rPr>
      </w:pPr>
      <w:r w:rsidRPr="00B87E96">
        <w:rPr>
          <w:rFonts w:eastAsia="Arial" w:cs="Arial"/>
          <w:sz w:val="20"/>
        </w:rPr>
        <w:t xml:space="preserve">If there is any measured concentration of methane of 500 ppm or greater from the surface of the landfill, the </w:t>
      </w:r>
      <w:r>
        <w:rPr>
          <w:rFonts w:eastAsia="Arial" w:cs="Arial"/>
          <w:sz w:val="20"/>
        </w:rPr>
        <w:t>permittee</w:t>
      </w:r>
      <w:r w:rsidRPr="00B87E96">
        <w:rPr>
          <w:rFonts w:eastAsia="Arial" w:cs="Arial"/>
          <w:sz w:val="20"/>
        </w:rPr>
        <w:t xml:space="preserve"> must submit a gas collection and control system design plan within 1 year of the first measured concentration of methane of 500 ppm or greater from the surface of the landfill according to </w:t>
      </w:r>
      <w:r w:rsidRPr="00DA77B0">
        <w:rPr>
          <w:rFonts w:eastAsia="Arial" w:cs="Arial"/>
          <w:sz w:val="20"/>
        </w:rPr>
        <w:t>40 CFR 62.16724(d)</w:t>
      </w:r>
      <w:r w:rsidRPr="00B87E96">
        <w:rPr>
          <w:rFonts w:eastAsia="Arial" w:cs="Arial"/>
          <w:sz w:val="20"/>
        </w:rPr>
        <w:t xml:space="preserve"> and install and operate a gas collection and control system according to </w:t>
      </w:r>
      <w:r w:rsidRPr="00DA77B0">
        <w:rPr>
          <w:rFonts w:eastAsia="Arial" w:cs="Arial"/>
          <w:sz w:val="20"/>
        </w:rPr>
        <w:t>40 CFR 62.16714(b)</w:t>
      </w:r>
      <w:r w:rsidRPr="00B87E96">
        <w:rPr>
          <w:rFonts w:eastAsia="Arial" w:cs="Arial"/>
          <w:sz w:val="20"/>
        </w:rPr>
        <w:t xml:space="preserve"> and </w:t>
      </w:r>
      <w:r w:rsidRPr="00DA77B0">
        <w:rPr>
          <w:rFonts w:eastAsia="Arial" w:cs="Arial"/>
          <w:sz w:val="20"/>
        </w:rPr>
        <w:t>(c)</w:t>
      </w:r>
      <w:r w:rsidRPr="00B87E96">
        <w:rPr>
          <w:rFonts w:eastAsia="Arial" w:cs="Arial"/>
          <w:sz w:val="20"/>
        </w:rPr>
        <w:t xml:space="preserve"> within 30 months of the most recent NMOC emission rate report in which the NMOC emission rate equals or exceeds 34 </w:t>
      </w:r>
      <w:r w:rsidRPr="175357AD">
        <w:rPr>
          <w:rFonts w:eastAsia="Arial" w:cs="Arial"/>
          <w:sz w:val="20"/>
        </w:rPr>
        <w:t>Mg</w:t>
      </w:r>
      <w:r w:rsidRPr="00B87E96">
        <w:rPr>
          <w:rFonts w:eastAsia="Arial" w:cs="Arial"/>
          <w:sz w:val="20"/>
        </w:rPr>
        <w:t xml:space="preserve"> per year based on Tier 2.</w:t>
      </w:r>
      <w:r>
        <w:rPr>
          <w:rFonts w:eastAsia="Arial" w:cs="Arial"/>
          <w:sz w:val="20"/>
        </w:rPr>
        <w:t xml:space="preserve">  </w:t>
      </w:r>
      <w:r w:rsidRPr="175357AD">
        <w:rPr>
          <w:rFonts w:eastAsia="Arial" w:cs="Arial"/>
          <w:b/>
          <w:bCs/>
          <w:sz w:val="20"/>
        </w:rPr>
        <w:t>(40 CFR 6</w:t>
      </w:r>
      <w:r>
        <w:rPr>
          <w:rFonts w:eastAsia="Arial" w:cs="Arial"/>
          <w:b/>
          <w:bCs/>
          <w:sz w:val="20"/>
        </w:rPr>
        <w:t>2.16718</w:t>
      </w:r>
      <w:r w:rsidRPr="175357AD">
        <w:rPr>
          <w:rFonts w:eastAsia="Arial" w:cs="Arial"/>
          <w:b/>
          <w:bCs/>
          <w:sz w:val="20"/>
        </w:rPr>
        <w:t>(a)(6)</w:t>
      </w:r>
      <w:r>
        <w:rPr>
          <w:rFonts w:eastAsia="Arial" w:cs="Arial"/>
          <w:b/>
          <w:bCs/>
          <w:sz w:val="20"/>
        </w:rPr>
        <w:t>(v)</w:t>
      </w:r>
      <w:r w:rsidRPr="175357AD">
        <w:rPr>
          <w:rFonts w:eastAsia="Arial" w:cs="Arial"/>
          <w:b/>
          <w:bCs/>
          <w:sz w:val="20"/>
        </w:rPr>
        <w:t>)</w:t>
      </w:r>
    </w:p>
    <w:p w14:paraId="37BCD2AD" w14:textId="77777777" w:rsidR="00603EC0" w:rsidRDefault="00603EC0" w:rsidP="00603EC0">
      <w:pPr>
        <w:pStyle w:val="ListParagraph"/>
        <w:numPr>
          <w:ilvl w:val="0"/>
          <w:numId w:val="57"/>
        </w:numPr>
        <w:ind w:left="360"/>
        <w:jc w:val="both"/>
        <w:rPr>
          <w:rFonts w:eastAsia="Arial" w:cs="Arial"/>
          <w:sz w:val="20"/>
        </w:rPr>
      </w:pPr>
      <w:r w:rsidRPr="00B87E96">
        <w:rPr>
          <w:rFonts w:eastAsia="Arial" w:cs="Arial"/>
          <w:sz w:val="20"/>
        </w:rPr>
        <w:t xml:space="preserve">The </w:t>
      </w:r>
      <w:r>
        <w:rPr>
          <w:rFonts w:eastAsia="Arial" w:cs="Arial"/>
          <w:sz w:val="20"/>
        </w:rPr>
        <w:t>permittee</w:t>
      </w:r>
      <w:r w:rsidRPr="00B87E96">
        <w:rPr>
          <w:rFonts w:eastAsia="Arial" w:cs="Arial"/>
          <w:sz w:val="20"/>
        </w:rPr>
        <w:t xml:space="preserve"> may use other methods to determine the NMOC concentration or a site-specific methane generation rate constant as an alternative to the methods required in </w:t>
      </w:r>
      <w:r>
        <w:rPr>
          <w:rFonts w:eastAsia="Arial" w:cs="Arial"/>
          <w:sz w:val="20"/>
        </w:rPr>
        <w:t xml:space="preserve">Tier 2 (40 CFR 62.16718(a)(3)) </w:t>
      </w:r>
      <w:r w:rsidRPr="00B87E96">
        <w:rPr>
          <w:rFonts w:eastAsia="Arial" w:cs="Arial"/>
          <w:sz w:val="20"/>
        </w:rPr>
        <w:t xml:space="preserve">and </w:t>
      </w:r>
      <w:r>
        <w:rPr>
          <w:rFonts w:eastAsia="Arial" w:cs="Arial"/>
          <w:sz w:val="20"/>
        </w:rPr>
        <w:t xml:space="preserve">Tier 3 (40 CFR 62.16718(a)(4)) </w:t>
      </w:r>
      <w:r w:rsidRPr="00B87E96">
        <w:rPr>
          <w:rFonts w:eastAsia="Arial" w:cs="Arial"/>
          <w:sz w:val="20"/>
        </w:rPr>
        <w:t xml:space="preserve">if the method has been approved by </w:t>
      </w:r>
      <w:r w:rsidRPr="175357AD">
        <w:rPr>
          <w:rFonts w:eastAsia="Arial" w:cs="Arial"/>
          <w:sz w:val="20"/>
        </w:rPr>
        <w:t xml:space="preserve">USEPA prior to submitting a test protocol to AQD.  </w:t>
      </w:r>
      <w:r w:rsidRPr="175357AD">
        <w:rPr>
          <w:rFonts w:eastAsia="Arial" w:cs="Arial"/>
          <w:b/>
          <w:bCs/>
          <w:sz w:val="20"/>
        </w:rPr>
        <w:t>(40 CFR 6</w:t>
      </w:r>
      <w:r>
        <w:rPr>
          <w:rFonts w:eastAsia="Arial" w:cs="Arial"/>
          <w:b/>
          <w:bCs/>
          <w:sz w:val="20"/>
        </w:rPr>
        <w:t>2.16718</w:t>
      </w:r>
      <w:r w:rsidRPr="175357AD">
        <w:rPr>
          <w:rFonts w:eastAsia="Arial" w:cs="Arial"/>
          <w:b/>
          <w:bCs/>
          <w:sz w:val="20"/>
        </w:rPr>
        <w:t>(a)(5))</w:t>
      </w:r>
    </w:p>
    <w:p w14:paraId="61EB0931" w14:textId="77777777" w:rsidR="00603EC0" w:rsidRPr="009175C7" w:rsidRDefault="00603EC0" w:rsidP="00603EC0">
      <w:pPr>
        <w:jc w:val="both"/>
        <w:rPr>
          <w:sz w:val="20"/>
        </w:rPr>
      </w:pPr>
    </w:p>
    <w:p w14:paraId="10CC8E8C" w14:textId="77777777" w:rsidR="00603EC0" w:rsidRDefault="00603EC0" w:rsidP="00603EC0">
      <w:pPr>
        <w:jc w:val="both"/>
        <w:rPr>
          <w:b/>
          <w:sz w:val="20"/>
        </w:rPr>
      </w:pPr>
      <w:r>
        <w:rPr>
          <w:b/>
          <w:sz w:val="20"/>
        </w:rPr>
        <w:t>See Appendix 5 and 7</w:t>
      </w:r>
    </w:p>
    <w:p w14:paraId="12853A00" w14:textId="77777777" w:rsidR="00603EC0" w:rsidRPr="00B716D1" w:rsidRDefault="00603EC0" w:rsidP="00603EC0">
      <w:pPr>
        <w:jc w:val="both"/>
        <w:rPr>
          <w:sz w:val="20"/>
        </w:rPr>
      </w:pPr>
    </w:p>
    <w:p w14:paraId="1C0EBAC3" w14:textId="77777777" w:rsidR="00603EC0" w:rsidRDefault="00603EC0" w:rsidP="00603EC0">
      <w:pPr>
        <w:jc w:val="both"/>
      </w:pPr>
      <w:r>
        <w:rPr>
          <w:b/>
        </w:rPr>
        <w:t xml:space="preserve">VI.  </w:t>
      </w:r>
      <w:r>
        <w:rPr>
          <w:b/>
          <w:u w:val="single"/>
        </w:rPr>
        <w:t>MONITORING/RECORDKEEPING</w:t>
      </w:r>
    </w:p>
    <w:p w14:paraId="7C1F9D7B" w14:textId="77777777" w:rsidR="00603EC0" w:rsidRPr="00FE0AD0" w:rsidRDefault="00603EC0" w:rsidP="00603EC0">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3E9854C" w14:textId="77777777" w:rsidR="00603EC0" w:rsidRDefault="00603EC0" w:rsidP="00603EC0">
      <w:pPr>
        <w:pStyle w:val="NormalWeb"/>
        <w:numPr>
          <w:ilvl w:val="0"/>
          <w:numId w:val="58"/>
        </w:numPr>
        <w:jc w:val="both"/>
        <w:rPr>
          <w:rFonts w:ascii="Arial" w:hAnsi="Arial" w:cs="Arial"/>
          <w:sz w:val="20"/>
          <w:szCs w:val="20"/>
        </w:rPr>
      </w:pPr>
      <w:r w:rsidRPr="17962FA5">
        <w:rPr>
          <w:rFonts w:ascii="Arial" w:hAnsi="Arial" w:cs="Arial"/>
          <w:sz w:val="20"/>
          <w:szCs w:val="20"/>
        </w:rPr>
        <w:t xml:space="preserve">Except as provided in </w:t>
      </w:r>
      <w:r>
        <w:rPr>
          <w:rFonts w:ascii="Arial" w:hAnsi="Arial" w:cs="Arial"/>
          <w:sz w:val="20"/>
          <w:szCs w:val="20"/>
        </w:rPr>
        <w:t xml:space="preserve">40 CFR </w:t>
      </w:r>
      <w:r w:rsidRPr="17962FA5">
        <w:rPr>
          <w:rFonts w:ascii="Arial" w:hAnsi="Arial" w:cs="Arial"/>
          <w:sz w:val="20"/>
          <w:szCs w:val="20"/>
        </w:rPr>
        <w:t>62.16724(d)(2), each</w:t>
      </w:r>
      <w:r>
        <w:rPr>
          <w:rFonts w:ascii="Arial" w:hAnsi="Arial" w:cs="Arial"/>
          <w:sz w:val="20"/>
          <w:szCs w:val="20"/>
        </w:rPr>
        <w:t xml:space="preserve"> MSW</w:t>
      </w:r>
      <w:r w:rsidRPr="17962FA5">
        <w:rPr>
          <w:rFonts w:ascii="Arial" w:hAnsi="Arial" w:cs="Arial"/>
          <w:sz w:val="20"/>
          <w:szCs w:val="20"/>
        </w:rPr>
        <w:t xml:space="preserve"> landfill subject to the provisions of </w:t>
      </w:r>
      <w:r>
        <w:rPr>
          <w:rFonts w:ascii="Arial" w:hAnsi="Arial" w:cs="Arial"/>
          <w:sz w:val="20"/>
          <w:szCs w:val="20"/>
        </w:rPr>
        <w:t xml:space="preserve">40 CFR </w:t>
      </w:r>
      <w:r w:rsidRPr="17962FA5">
        <w:rPr>
          <w:rFonts w:ascii="Arial" w:hAnsi="Arial" w:cs="Arial"/>
          <w:sz w:val="20"/>
          <w:szCs w:val="20"/>
        </w:rPr>
        <w:t xml:space="preserve">62.16714(e) </w:t>
      </w:r>
      <w:r w:rsidRPr="5713C2F9">
        <w:rPr>
          <w:rFonts w:ascii="Arial" w:hAnsi="Arial" w:cs="Arial"/>
          <w:sz w:val="20"/>
          <w:szCs w:val="20"/>
        </w:rPr>
        <w:t>must</w:t>
      </w:r>
      <w:r w:rsidRPr="17962FA5">
        <w:rPr>
          <w:rFonts w:ascii="Arial" w:hAnsi="Arial" w:cs="Arial"/>
          <w:sz w:val="20"/>
          <w:szCs w:val="20"/>
        </w:rPr>
        <w:t xml:space="preserve"> keep for at least 5 </w:t>
      </w:r>
      <w:r>
        <w:rPr>
          <w:rFonts w:ascii="Arial" w:hAnsi="Arial" w:cs="Arial"/>
          <w:sz w:val="20"/>
          <w:szCs w:val="20"/>
        </w:rPr>
        <w:t xml:space="preserve">years </w:t>
      </w:r>
      <w:r w:rsidRPr="17962FA5">
        <w:rPr>
          <w:rFonts w:ascii="Arial" w:hAnsi="Arial" w:cs="Arial"/>
          <w:sz w:val="20"/>
          <w:szCs w:val="20"/>
        </w:rPr>
        <w:t xml:space="preserve">up-to-date, readily </w:t>
      </w:r>
      <w:r w:rsidRPr="5713C2F9">
        <w:rPr>
          <w:rFonts w:ascii="Arial" w:hAnsi="Arial" w:cs="Arial"/>
          <w:sz w:val="20"/>
          <w:szCs w:val="20"/>
        </w:rPr>
        <w:t>a</w:t>
      </w:r>
      <w:r>
        <w:rPr>
          <w:rFonts w:ascii="Arial" w:hAnsi="Arial" w:cs="Arial"/>
          <w:sz w:val="20"/>
          <w:szCs w:val="20"/>
        </w:rPr>
        <w:t>c</w:t>
      </w:r>
      <w:r w:rsidRPr="5713C2F9">
        <w:rPr>
          <w:rFonts w:ascii="Arial" w:hAnsi="Arial" w:cs="Arial"/>
          <w:sz w:val="20"/>
          <w:szCs w:val="20"/>
        </w:rPr>
        <w:t>cessible</w:t>
      </w:r>
      <w:r w:rsidRPr="17962FA5">
        <w:rPr>
          <w:rFonts w:ascii="Arial" w:hAnsi="Arial" w:cs="Arial"/>
          <w:sz w:val="20"/>
          <w:szCs w:val="20"/>
        </w:rPr>
        <w:t xml:space="preserve">, on-site records of the design capacity report that triggered </w:t>
      </w:r>
      <w:r>
        <w:rPr>
          <w:rFonts w:ascii="Arial" w:hAnsi="Arial" w:cs="Arial"/>
          <w:sz w:val="20"/>
          <w:szCs w:val="20"/>
        </w:rPr>
        <w:t xml:space="preserve">40 CFR </w:t>
      </w:r>
      <w:r w:rsidRPr="17962FA5">
        <w:rPr>
          <w:rFonts w:ascii="Arial" w:hAnsi="Arial" w:cs="Arial"/>
          <w:sz w:val="20"/>
          <w:szCs w:val="20"/>
        </w:rPr>
        <w:t>62.16714(</w:t>
      </w:r>
      <w:r w:rsidRPr="36A1BEB8">
        <w:rPr>
          <w:rFonts w:ascii="Arial" w:hAnsi="Arial" w:cs="Arial"/>
          <w:sz w:val="20"/>
          <w:szCs w:val="20"/>
        </w:rPr>
        <w:t xml:space="preserve">e), the current </w:t>
      </w:r>
      <w:r w:rsidRPr="06B17098">
        <w:rPr>
          <w:rFonts w:ascii="Arial" w:hAnsi="Arial" w:cs="Arial"/>
          <w:sz w:val="20"/>
          <w:szCs w:val="20"/>
        </w:rPr>
        <w:t xml:space="preserve">amount of solid waste in-place, and the year-by-year waste acceptance rate.  </w:t>
      </w:r>
      <w:r w:rsidRPr="5713C2F9">
        <w:rPr>
          <w:rFonts w:ascii="Arial" w:hAnsi="Arial" w:cs="Arial"/>
          <w:sz w:val="20"/>
          <w:szCs w:val="20"/>
        </w:rPr>
        <w:t>Off-site records may be maintained if they are retrievable with</w:t>
      </w:r>
      <w:r>
        <w:rPr>
          <w:rFonts w:ascii="Arial" w:hAnsi="Arial" w:cs="Arial"/>
          <w:sz w:val="20"/>
          <w:szCs w:val="20"/>
        </w:rPr>
        <w:t>in</w:t>
      </w:r>
      <w:r w:rsidRPr="5713C2F9">
        <w:rPr>
          <w:rFonts w:ascii="Arial" w:hAnsi="Arial" w:cs="Arial"/>
          <w:sz w:val="20"/>
          <w:szCs w:val="20"/>
        </w:rPr>
        <w:t xml:space="preserve"> 4 hours.  Either paper copy or electronic formats are acceptable. </w:t>
      </w:r>
      <w:r>
        <w:rPr>
          <w:rFonts w:ascii="Arial" w:hAnsi="Arial" w:cs="Arial"/>
          <w:sz w:val="20"/>
          <w:szCs w:val="20"/>
        </w:rPr>
        <w:t xml:space="preserve"> </w:t>
      </w:r>
      <w:r w:rsidRPr="007455A2">
        <w:rPr>
          <w:rFonts w:ascii="Arial" w:hAnsi="Arial" w:cs="Arial"/>
          <w:b/>
          <w:sz w:val="20"/>
          <w:szCs w:val="20"/>
        </w:rPr>
        <w:t>(40 CFR 62.16726(a))</w:t>
      </w:r>
      <w:r w:rsidRPr="17962FA5">
        <w:rPr>
          <w:rFonts w:ascii="Arial" w:hAnsi="Arial" w:cs="Arial"/>
          <w:sz w:val="20"/>
          <w:szCs w:val="20"/>
        </w:rPr>
        <w:t xml:space="preserve">  </w:t>
      </w:r>
      <w:r w:rsidRPr="17962FA5">
        <w:rPr>
          <w:rFonts w:ascii="Arial" w:hAnsi="Arial" w:cs="Arial"/>
          <w:b/>
          <w:bCs/>
          <w:sz w:val="20"/>
          <w:szCs w:val="20"/>
        </w:rPr>
        <w:t xml:space="preserve"> </w:t>
      </w:r>
    </w:p>
    <w:p w14:paraId="10AB9A24" w14:textId="77777777" w:rsidR="00603EC0" w:rsidRPr="008F239A" w:rsidRDefault="00603EC0" w:rsidP="00603EC0">
      <w:pPr>
        <w:numPr>
          <w:ilvl w:val="0"/>
          <w:numId w:val="58"/>
        </w:numPr>
        <w:spacing w:before="100" w:beforeAutospacing="1" w:after="100" w:afterAutospacing="1"/>
        <w:jc w:val="both"/>
        <w:rPr>
          <w:rFonts w:cs="Arial"/>
          <w:sz w:val="20"/>
        </w:rPr>
      </w:pPr>
      <w:r w:rsidRPr="009E050E">
        <w:rPr>
          <w:rFonts w:cs="Arial"/>
          <w:sz w:val="20"/>
        </w:rPr>
        <w:t xml:space="preserve">The permittee shall calculate the annual NMOC emission rates using methods outlined in Appendix </w:t>
      </w:r>
      <w:r>
        <w:rPr>
          <w:rFonts w:cs="Arial"/>
          <w:sz w:val="20"/>
        </w:rPr>
        <w:t>7.</w:t>
      </w:r>
      <w:r w:rsidRPr="00D842E1">
        <w:rPr>
          <w:rFonts w:cs="Arial"/>
          <w:sz w:val="20"/>
        </w:rPr>
        <w:t xml:space="preserve">  </w:t>
      </w:r>
      <w:r w:rsidRPr="00D842E1">
        <w:rPr>
          <w:rFonts w:cs="Arial"/>
          <w:b/>
          <w:sz w:val="20"/>
        </w:rPr>
        <w:t>(40 CFR 6</w:t>
      </w:r>
      <w:r>
        <w:rPr>
          <w:rFonts w:cs="Arial"/>
          <w:b/>
          <w:sz w:val="20"/>
        </w:rPr>
        <w:t>2.16718</w:t>
      </w:r>
      <w:r w:rsidRPr="00D842E1">
        <w:rPr>
          <w:rFonts w:cs="Arial"/>
          <w:b/>
          <w:sz w:val="20"/>
        </w:rPr>
        <w:t>(a)(1))</w:t>
      </w:r>
    </w:p>
    <w:p w14:paraId="22450F47" w14:textId="77777777" w:rsidR="00603EC0" w:rsidRPr="009D6134" w:rsidRDefault="00603EC0" w:rsidP="00603EC0">
      <w:pPr>
        <w:pStyle w:val="NormalWeb"/>
        <w:numPr>
          <w:ilvl w:val="0"/>
          <w:numId w:val="58"/>
        </w:numPr>
        <w:spacing w:after="0" w:afterAutospacing="0"/>
        <w:jc w:val="both"/>
        <w:rPr>
          <w:rFonts w:ascii="Arial" w:hAnsi="Arial" w:cs="Arial"/>
          <w:sz w:val="20"/>
          <w:szCs w:val="20"/>
        </w:rPr>
      </w:pPr>
      <w:r w:rsidRPr="009D6134">
        <w:rPr>
          <w:rFonts w:ascii="Arial" w:hAnsi="Arial" w:cs="Arial"/>
          <w:sz w:val="20"/>
          <w:szCs w:val="20"/>
        </w:rPr>
        <w:t xml:space="preserve">If the landfill is permanently closed, a closure notification shall be submitted to the </w:t>
      </w:r>
      <w:r>
        <w:rPr>
          <w:rFonts w:ascii="Arial" w:hAnsi="Arial" w:cs="Arial"/>
          <w:sz w:val="20"/>
          <w:szCs w:val="20"/>
        </w:rPr>
        <w:t>appropriate AQD District Supervisor</w:t>
      </w:r>
      <w:r w:rsidRPr="009D6134">
        <w:rPr>
          <w:rFonts w:ascii="Arial" w:hAnsi="Arial" w:cs="Arial"/>
          <w:sz w:val="20"/>
          <w:szCs w:val="20"/>
        </w:rPr>
        <w:t xml:space="preserve"> </w:t>
      </w:r>
      <w:r>
        <w:rPr>
          <w:rFonts w:ascii="Arial" w:hAnsi="Arial" w:cs="Arial"/>
          <w:sz w:val="20"/>
          <w:szCs w:val="20"/>
        </w:rPr>
        <w:t>within 30 days, except for exemption allowed under 40 CFR 62.16711(g)(4)</w:t>
      </w:r>
      <w:r w:rsidRPr="009D6134">
        <w:rPr>
          <w:rFonts w:ascii="Arial" w:hAnsi="Arial" w:cs="Arial"/>
          <w:sz w:val="20"/>
          <w:szCs w:val="20"/>
        </w:rPr>
        <w:t xml:space="preserve">.  </w:t>
      </w:r>
      <w:r w:rsidRPr="009D6134">
        <w:rPr>
          <w:rFonts w:ascii="Arial" w:hAnsi="Arial" w:cs="Arial"/>
          <w:b/>
          <w:sz w:val="20"/>
          <w:szCs w:val="20"/>
        </w:rPr>
        <w:t>(</w:t>
      </w:r>
      <w:r w:rsidRPr="00DC750E">
        <w:rPr>
          <w:rFonts w:ascii="Arial" w:hAnsi="Arial" w:cs="Arial"/>
          <w:b/>
          <w:sz w:val="20"/>
          <w:szCs w:val="20"/>
        </w:rPr>
        <w:t>40 CFR 62.16714(e)(1)(ii)(B)</w:t>
      </w:r>
      <w:r w:rsidRPr="009D6134">
        <w:rPr>
          <w:rFonts w:ascii="Arial" w:hAnsi="Arial" w:cs="Arial"/>
          <w:b/>
          <w:sz w:val="20"/>
          <w:szCs w:val="20"/>
        </w:rPr>
        <w:t>)</w:t>
      </w:r>
    </w:p>
    <w:p w14:paraId="4E67D31C" w14:textId="77777777" w:rsidR="00603EC0" w:rsidRDefault="00603EC0" w:rsidP="00603EC0">
      <w:pPr>
        <w:jc w:val="both"/>
        <w:rPr>
          <w:sz w:val="20"/>
        </w:rPr>
      </w:pPr>
    </w:p>
    <w:p w14:paraId="001ABB7B" w14:textId="77777777" w:rsidR="00603EC0" w:rsidRPr="00FE0AD0" w:rsidRDefault="00603EC0" w:rsidP="00603EC0">
      <w:pPr>
        <w:jc w:val="both"/>
        <w:rPr>
          <w:b/>
          <w:sz w:val="20"/>
        </w:rPr>
      </w:pPr>
      <w:r w:rsidRPr="00FE0AD0">
        <w:rPr>
          <w:b/>
          <w:sz w:val="20"/>
        </w:rPr>
        <w:t>See Appendi</w:t>
      </w:r>
      <w:r>
        <w:rPr>
          <w:b/>
          <w:sz w:val="20"/>
        </w:rPr>
        <w:t>x</w:t>
      </w:r>
      <w:r w:rsidRPr="00FE0AD0">
        <w:rPr>
          <w:b/>
          <w:sz w:val="20"/>
        </w:rPr>
        <w:t xml:space="preserve"> 7</w:t>
      </w:r>
    </w:p>
    <w:p w14:paraId="1C971D26" w14:textId="77777777" w:rsidR="00603EC0" w:rsidRPr="0034158D" w:rsidRDefault="00603EC0" w:rsidP="00603EC0">
      <w:pPr>
        <w:jc w:val="both"/>
        <w:rPr>
          <w:sz w:val="20"/>
        </w:rPr>
      </w:pPr>
    </w:p>
    <w:p w14:paraId="6C460EE0" w14:textId="77777777" w:rsidR="00603EC0" w:rsidRDefault="00603EC0" w:rsidP="00603EC0">
      <w:pPr>
        <w:jc w:val="both"/>
        <w:rPr>
          <w:b/>
          <w:u w:val="single"/>
        </w:rPr>
      </w:pPr>
      <w:r>
        <w:rPr>
          <w:b/>
        </w:rPr>
        <w:t xml:space="preserve">VII.  </w:t>
      </w:r>
      <w:r>
        <w:rPr>
          <w:b/>
          <w:u w:val="single"/>
        </w:rPr>
        <w:t>REPORTING</w:t>
      </w:r>
    </w:p>
    <w:p w14:paraId="56B587F5" w14:textId="77777777" w:rsidR="00603EC0" w:rsidRPr="003F4905" w:rsidRDefault="00603EC0" w:rsidP="00603EC0">
      <w:pPr>
        <w:jc w:val="both"/>
        <w:rPr>
          <w:sz w:val="20"/>
        </w:rPr>
      </w:pPr>
    </w:p>
    <w:p w14:paraId="0D2DA117" w14:textId="77777777" w:rsidR="00603EC0" w:rsidRPr="004B4509" w:rsidRDefault="00603EC0" w:rsidP="00603EC0">
      <w:pPr>
        <w:numPr>
          <w:ilvl w:val="0"/>
          <w:numId w:val="60"/>
        </w:numPr>
        <w:jc w:val="both"/>
        <w:rPr>
          <w:sz w:val="20"/>
        </w:rPr>
      </w:pPr>
      <w:r w:rsidRPr="00794966">
        <w:rPr>
          <w:sz w:val="20"/>
        </w:rPr>
        <w:t xml:space="preserve">Prompt reporting of deviations pursuant to General Conditions 21 and 22 of Part A.  </w:t>
      </w:r>
      <w:r w:rsidRPr="00794966">
        <w:rPr>
          <w:b/>
          <w:sz w:val="20"/>
        </w:rPr>
        <w:t>(R 336.1213(3)(c)(ii))</w:t>
      </w:r>
    </w:p>
    <w:p w14:paraId="2A89B617" w14:textId="77777777" w:rsidR="00603EC0" w:rsidRPr="00794966" w:rsidRDefault="00603EC0" w:rsidP="00603EC0">
      <w:pPr>
        <w:jc w:val="both"/>
        <w:rPr>
          <w:sz w:val="20"/>
        </w:rPr>
      </w:pPr>
    </w:p>
    <w:p w14:paraId="001B55D1" w14:textId="77777777" w:rsidR="00603EC0" w:rsidRPr="00794966" w:rsidRDefault="00603EC0" w:rsidP="00603EC0">
      <w:pPr>
        <w:numPr>
          <w:ilvl w:val="0"/>
          <w:numId w:val="60"/>
        </w:numPr>
        <w:jc w:val="both"/>
        <w:rPr>
          <w:sz w:val="20"/>
        </w:rPr>
      </w:pPr>
      <w:r w:rsidRPr="00794966">
        <w:rPr>
          <w:sz w:val="20"/>
        </w:rPr>
        <w:t xml:space="preserve">Semiannual reporting of monitoring and deviations pursuant to General Condition 23 of Part A.  </w:t>
      </w:r>
      <w:r>
        <w:rPr>
          <w:sz w:val="20"/>
        </w:rPr>
        <w:t>The r</w:t>
      </w:r>
      <w:r w:rsidRPr="00794966">
        <w:rPr>
          <w:sz w:val="20"/>
        </w:rPr>
        <w:t xml:space="preserve">eport shall be </w:t>
      </w:r>
      <w:r w:rsidRPr="007E4DB0">
        <w:rPr>
          <w:sz w:val="20"/>
        </w:rPr>
        <w:t xml:space="preserve">postmarked or </w:t>
      </w:r>
      <w:r w:rsidRPr="00794966">
        <w:rPr>
          <w:sz w:val="20"/>
        </w:rPr>
        <w:t xml:space="preserve">received by </w:t>
      </w:r>
      <w:r>
        <w:rPr>
          <w:sz w:val="20"/>
        </w:rPr>
        <w:t xml:space="preserve">the </w:t>
      </w:r>
      <w:r w:rsidRPr="00794966">
        <w:rPr>
          <w:sz w:val="20"/>
        </w:rPr>
        <w:t xml:space="preserve">appropriate AQD </w:t>
      </w:r>
      <w:r>
        <w:rPr>
          <w:sz w:val="20"/>
        </w:rPr>
        <w:t>D</w:t>
      </w:r>
      <w:r w:rsidRPr="00794966">
        <w:rPr>
          <w:sz w:val="20"/>
        </w:rPr>
        <w:t xml:space="preserve">istrict </w:t>
      </w:r>
      <w:r>
        <w:rPr>
          <w:sz w:val="20"/>
        </w:rPr>
        <w:t>O</w:t>
      </w:r>
      <w:r w:rsidRPr="00794966">
        <w:rPr>
          <w:sz w:val="20"/>
        </w:rPr>
        <w:t xml:space="preserve">ffice by March 15 for reporting period July 1 to December 31 and September 15 for reporting period January 1 to June 30.  </w:t>
      </w:r>
      <w:r w:rsidRPr="00794966">
        <w:rPr>
          <w:b/>
          <w:sz w:val="20"/>
        </w:rPr>
        <w:t>(R 336.1213(3)(c)(</w:t>
      </w:r>
      <w:proofErr w:type="spellStart"/>
      <w:r w:rsidRPr="00794966">
        <w:rPr>
          <w:b/>
          <w:sz w:val="20"/>
        </w:rPr>
        <w:t>i</w:t>
      </w:r>
      <w:proofErr w:type="spellEnd"/>
      <w:r w:rsidRPr="00794966">
        <w:rPr>
          <w:b/>
          <w:sz w:val="20"/>
        </w:rPr>
        <w:t>))</w:t>
      </w:r>
    </w:p>
    <w:p w14:paraId="33B7F503" w14:textId="77777777" w:rsidR="00603EC0" w:rsidRPr="00794966" w:rsidRDefault="00603EC0" w:rsidP="00603EC0">
      <w:pPr>
        <w:jc w:val="both"/>
        <w:rPr>
          <w:sz w:val="20"/>
        </w:rPr>
      </w:pPr>
    </w:p>
    <w:p w14:paraId="333F55E0" w14:textId="77777777" w:rsidR="00603EC0" w:rsidRPr="00794966" w:rsidRDefault="00603EC0" w:rsidP="00603EC0">
      <w:pPr>
        <w:numPr>
          <w:ilvl w:val="0"/>
          <w:numId w:val="60"/>
        </w:numPr>
        <w:jc w:val="both"/>
        <w:rPr>
          <w:sz w:val="20"/>
        </w:rPr>
      </w:pPr>
      <w:r w:rsidRPr="00794966">
        <w:rPr>
          <w:sz w:val="20"/>
        </w:rPr>
        <w:t xml:space="preserve">Annual certification of compliance pursuant to General Conditions 19 and 20 of Part A.  </w:t>
      </w:r>
      <w:r>
        <w:rPr>
          <w:sz w:val="20"/>
        </w:rPr>
        <w:t>The r</w:t>
      </w:r>
      <w:r w:rsidRPr="00794966">
        <w:rPr>
          <w:sz w:val="20"/>
        </w:rPr>
        <w:t xml:space="preserve">eport shall be </w:t>
      </w:r>
      <w:r w:rsidRPr="007E4DB0">
        <w:rPr>
          <w:sz w:val="20"/>
        </w:rPr>
        <w:t>postmarked or</w:t>
      </w:r>
      <w:r>
        <w:rPr>
          <w:b/>
          <w:i/>
          <w:sz w:val="20"/>
        </w:rPr>
        <w:t xml:space="preserve"> </w:t>
      </w:r>
      <w:r w:rsidRPr="00794966">
        <w:rPr>
          <w:sz w:val="20"/>
        </w:rPr>
        <w:t xml:space="preserve">received by </w:t>
      </w:r>
      <w:r>
        <w:rPr>
          <w:sz w:val="20"/>
        </w:rPr>
        <w:t xml:space="preserve">the </w:t>
      </w:r>
      <w:r w:rsidRPr="00794966">
        <w:rPr>
          <w:sz w:val="20"/>
        </w:rPr>
        <w:t xml:space="preserve">appropriate AQD </w:t>
      </w:r>
      <w:r>
        <w:rPr>
          <w:sz w:val="20"/>
        </w:rPr>
        <w:t>D</w:t>
      </w:r>
      <w:r w:rsidRPr="00794966">
        <w:rPr>
          <w:sz w:val="20"/>
        </w:rPr>
        <w:t xml:space="preserve">istrict </w:t>
      </w:r>
      <w:r>
        <w:rPr>
          <w:sz w:val="20"/>
        </w:rPr>
        <w:t>O</w:t>
      </w:r>
      <w:r w:rsidRPr="00794966">
        <w:rPr>
          <w:sz w:val="20"/>
        </w:rPr>
        <w:t xml:space="preserve">ffice by March 15 for the previous calendar year.  </w:t>
      </w:r>
      <w:r w:rsidRPr="00794966">
        <w:rPr>
          <w:b/>
          <w:sz w:val="20"/>
        </w:rPr>
        <w:t>(R 336.1213(4)(c))</w:t>
      </w:r>
    </w:p>
    <w:p w14:paraId="1FCE35D0" w14:textId="36334FB9" w:rsidR="00603EC0" w:rsidRDefault="00603EC0" w:rsidP="00603EC0">
      <w:pPr>
        <w:ind w:right="72"/>
        <w:jc w:val="both"/>
        <w:rPr>
          <w:rFonts w:cs="Arial"/>
          <w:sz w:val="20"/>
        </w:rPr>
      </w:pPr>
    </w:p>
    <w:p w14:paraId="69863410" w14:textId="5C882B11" w:rsidR="00DF022A" w:rsidRDefault="00DF022A" w:rsidP="00603EC0">
      <w:pPr>
        <w:ind w:right="72"/>
        <w:jc w:val="both"/>
        <w:rPr>
          <w:rFonts w:cs="Arial"/>
          <w:sz w:val="20"/>
        </w:rPr>
      </w:pPr>
    </w:p>
    <w:p w14:paraId="6EE92289" w14:textId="77777777" w:rsidR="00DF022A" w:rsidRDefault="00DF022A" w:rsidP="00603EC0">
      <w:pPr>
        <w:ind w:right="72"/>
        <w:jc w:val="both"/>
        <w:rPr>
          <w:rFonts w:cs="Arial"/>
          <w:sz w:val="20"/>
        </w:rPr>
      </w:pPr>
    </w:p>
    <w:p w14:paraId="44F33252" w14:textId="77777777" w:rsidR="00603EC0" w:rsidRPr="00BE2CB0" w:rsidRDefault="00603EC0" w:rsidP="00603EC0">
      <w:pPr>
        <w:numPr>
          <w:ilvl w:val="0"/>
          <w:numId w:val="60"/>
        </w:numPr>
        <w:spacing w:after="120"/>
        <w:jc w:val="both"/>
        <w:rPr>
          <w:rFonts w:cs="Arial"/>
          <w:sz w:val="20"/>
        </w:rPr>
      </w:pPr>
      <w:r w:rsidRPr="00BE2CB0">
        <w:rPr>
          <w:rFonts w:cs="Arial"/>
          <w:sz w:val="20"/>
        </w:rPr>
        <w:t xml:space="preserve">The permittee must submit the NMOC emission rate report to the Administrator annually following the procedure specified in 40 CFR 62.16724(j)(2), except as provided for in </w:t>
      </w:r>
      <w:r w:rsidRPr="00BE2CB0">
        <w:rPr>
          <w:rFonts w:eastAsia="Roboto" w:cs="Arial"/>
          <w:sz w:val="20"/>
        </w:rPr>
        <w:t>40 CFR 62.16724(c)(3)</w:t>
      </w:r>
      <w:r w:rsidRPr="00BE2CB0">
        <w:rPr>
          <w:rFonts w:cs="Arial"/>
          <w:sz w:val="20"/>
        </w:rPr>
        <w:t xml:space="preserve">. </w:t>
      </w:r>
      <w:r>
        <w:rPr>
          <w:rFonts w:cs="Arial"/>
          <w:sz w:val="20"/>
        </w:rPr>
        <w:t xml:space="preserve"> </w:t>
      </w:r>
      <w:r w:rsidRPr="00BE2CB0">
        <w:rPr>
          <w:rFonts w:cs="Arial"/>
          <w:sz w:val="20"/>
        </w:rPr>
        <w:t xml:space="preserve">The Administrator may request such additional information as may be necessary to verify the reported NMOC emission rate. </w:t>
      </w:r>
      <w:r>
        <w:rPr>
          <w:rFonts w:cs="Arial"/>
          <w:sz w:val="20"/>
        </w:rPr>
        <w:t xml:space="preserve"> </w:t>
      </w:r>
      <w:r w:rsidRPr="00BE2CB0">
        <w:rPr>
          <w:rFonts w:cs="Arial"/>
          <w:b/>
          <w:bCs/>
          <w:sz w:val="20"/>
        </w:rPr>
        <w:t>(</w:t>
      </w:r>
      <w:r w:rsidRPr="00BE2CB0">
        <w:rPr>
          <w:rFonts w:cs="Arial"/>
          <w:b/>
          <w:bCs/>
          <w:color w:val="333333"/>
          <w:sz w:val="20"/>
        </w:rPr>
        <w:t>40 CFR 62.16724(c))</w:t>
      </w:r>
    </w:p>
    <w:p w14:paraId="40DE51C0" w14:textId="77777777" w:rsidR="00603EC0" w:rsidRPr="00274B6E" w:rsidRDefault="00603EC0" w:rsidP="00603EC0">
      <w:pPr>
        <w:numPr>
          <w:ilvl w:val="0"/>
          <w:numId w:val="61"/>
        </w:numPr>
        <w:tabs>
          <w:tab w:val="clear" w:pos="360"/>
        </w:tabs>
        <w:spacing w:after="120"/>
        <w:ind w:left="720"/>
        <w:jc w:val="both"/>
        <w:rPr>
          <w:rFonts w:cs="Arial"/>
          <w:b/>
          <w:bCs/>
          <w:sz w:val="20"/>
        </w:rPr>
      </w:pPr>
      <w:r w:rsidRPr="00752E12">
        <w:rPr>
          <w:rFonts w:cs="Arial"/>
          <w:sz w:val="20"/>
        </w:rPr>
        <w:t xml:space="preserve">The NMOC emission rate report must contain an annual or 5-year estimate of the NMOC emission rate calculated using the formula and procedures provided in </w:t>
      </w:r>
      <w:r w:rsidRPr="00DA77B0">
        <w:rPr>
          <w:rFonts w:cs="Arial"/>
          <w:sz w:val="20"/>
        </w:rPr>
        <w:t>40 CFR 62.16718(a)</w:t>
      </w:r>
      <w:r w:rsidRPr="00752E12">
        <w:rPr>
          <w:rFonts w:cs="Arial"/>
          <w:sz w:val="20"/>
        </w:rPr>
        <w:t xml:space="preserve"> or </w:t>
      </w:r>
      <w:r w:rsidRPr="00DA77B0">
        <w:rPr>
          <w:rFonts w:cs="Arial"/>
          <w:sz w:val="20"/>
        </w:rPr>
        <w:t>(b)</w:t>
      </w:r>
      <w:r w:rsidRPr="00752E12">
        <w:rPr>
          <w:rFonts w:cs="Arial"/>
          <w:sz w:val="20"/>
        </w:rPr>
        <w:t xml:space="preserve">, as applicable. </w:t>
      </w:r>
      <w:r>
        <w:rPr>
          <w:rFonts w:cs="Arial"/>
          <w:sz w:val="20"/>
        </w:rPr>
        <w:t xml:space="preserve"> </w:t>
      </w:r>
      <w:r w:rsidRPr="00752E12">
        <w:rPr>
          <w:rFonts w:cs="Arial"/>
          <w:b/>
          <w:bCs/>
          <w:sz w:val="20"/>
        </w:rPr>
        <w:t>(</w:t>
      </w:r>
      <w:r w:rsidRPr="00274B6E">
        <w:rPr>
          <w:rFonts w:cs="Arial"/>
          <w:b/>
          <w:bCs/>
          <w:color w:val="333333"/>
          <w:sz w:val="20"/>
          <w:shd w:val="clear" w:color="auto" w:fill="FFFFFF"/>
        </w:rPr>
        <w:t>40</w:t>
      </w:r>
      <w:r>
        <w:rPr>
          <w:rFonts w:cs="Arial"/>
          <w:b/>
          <w:bCs/>
          <w:color w:val="333333"/>
          <w:sz w:val="20"/>
          <w:shd w:val="clear" w:color="auto" w:fill="FFFFFF"/>
        </w:rPr>
        <w:t> </w:t>
      </w:r>
      <w:r w:rsidRPr="00274B6E">
        <w:rPr>
          <w:rFonts w:cs="Arial"/>
          <w:b/>
          <w:bCs/>
          <w:color w:val="333333"/>
          <w:sz w:val="20"/>
          <w:shd w:val="clear" w:color="auto" w:fill="FFFFFF"/>
        </w:rPr>
        <w:t>CFR 62.16724(c)(1))</w:t>
      </w:r>
    </w:p>
    <w:p w14:paraId="2BF3040C" w14:textId="77777777" w:rsidR="00603EC0" w:rsidRPr="00274B6E" w:rsidRDefault="00603EC0" w:rsidP="00603EC0">
      <w:pPr>
        <w:numPr>
          <w:ilvl w:val="0"/>
          <w:numId w:val="61"/>
        </w:numPr>
        <w:tabs>
          <w:tab w:val="clear" w:pos="360"/>
        </w:tabs>
        <w:spacing w:after="120"/>
        <w:ind w:left="720"/>
        <w:jc w:val="both"/>
        <w:rPr>
          <w:rFonts w:cs="Arial"/>
          <w:sz w:val="20"/>
        </w:rPr>
      </w:pPr>
      <w:r w:rsidRPr="00274B6E">
        <w:rPr>
          <w:rFonts w:cs="Arial"/>
          <w:sz w:val="20"/>
        </w:rPr>
        <w:t>The NMOC emission rate report must include all the data, calculations, sample reports and measurements used to estimate the annual or 5-year emissions.</w:t>
      </w:r>
      <w:r>
        <w:rPr>
          <w:rFonts w:cs="Arial"/>
          <w:sz w:val="20"/>
        </w:rPr>
        <w:t xml:space="preserve"> </w:t>
      </w:r>
      <w:r w:rsidRPr="00274B6E">
        <w:rPr>
          <w:rFonts w:cs="Arial"/>
          <w:sz w:val="20"/>
        </w:rPr>
        <w:t xml:space="preserve"> </w:t>
      </w:r>
      <w:r w:rsidRPr="00274B6E">
        <w:rPr>
          <w:rFonts w:cs="Arial"/>
          <w:b/>
          <w:bCs/>
          <w:sz w:val="20"/>
        </w:rPr>
        <w:t>(</w:t>
      </w:r>
      <w:r w:rsidRPr="00274B6E">
        <w:rPr>
          <w:rFonts w:cs="Arial"/>
          <w:b/>
          <w:bCs/>
          <w:color w:val="333333"/>
          <w:sz w:val="20"/>
          <w:shd w:val="clear" w:color="auto" w:fill="FFFFFF"/>
        </w:rPr>
        <w:t>40 CFR 62.16724(c)(2))</w:t>
      </w:r>
    </w:p>
    <w:p w14:paraId="24EF1D46" w14:textId="77777777" w:rsidR="00603EC0" w:rsidRPr="00274B6E" w:rsidRDefault="00603EC0" w:rsidP="00603EC0">
      <w:pPr>
        <w:numPr>
          <w:ilvl w:val="0"/>
          <w:numId w:val="61"/>
        </w:numPr>
        <w:tabs>
          <w:tab w:val="clear" w:pos="360"/>
        </w:tabs>
        <w:spacing w:after="120"/>
        <w:ind w:left="720"/>
        <w:jc w:val="both"/>
        <w:rPr>
          <w:rFonts w:cs="Arial"/>
          <w:b/>
          <w:bCs/>
          <w:sz w:val="20"/>
        </w:rPr>
      </w:pPr>
      <w:r w:rsidRPr="00274B6E">
        <w:rPr>
          <w:rFonts w:cs="Arial"/>
          <w:sz w:val="20"/>
        </w:rPr>
        <w:t xml:space="preserve">If the estimated NMOC emission rate as reported in the annual report is less than 34 </w:t>
      </w:r>
      <w:r>
        <w:rPr>
          <w:rFonts w:cs="Arial"/>
          <w:sz w:val="20"/>
        </w:rPr>
        <w:t>Mg</w:t>
      </w:r>
      <w:r w:rsidRPr="00274B6E">
        <w:rPr>
          <w:rFonts w:cs="Arial"/>
          <w:sz w:val="20"/>
        </w:rPr>
        <w:t xml:space="preserve"> per year in each of the next 5 consecutive years, the </w:t>
      </w:r>
      <w:r>
        <w:rPr>
          <w:rFonts w:cs="Arial"/>
          <w:sz w:val="20"/>
        </w:rPr>
        <w:t>permittee</w:t>
      </w:r>
      <w:r w:rsidRPr="00274B6E">
        <w:rPr>
          <w:rFonts w:cs="Arial"/>
          <w:sz w:val="20"/>
        </w:rPr>
        <w:t xml:space="preserve"> may elect to submit, following the procedure specified in </w:t>
      </w:r>
      <w:r w:rsidRPr="00DA77B0">
        <w:rPr>
          <w:sz w:val="20"/>
        </w:rPr>
        <w:t>40</w:t>
      </w:r>
      <w:r>
        <w:rPr>
          <w:sz w:val="20"/>
        </w:rPr>
        <w:t> </w:t>
      </w:r>
      <w:r w:rsidRPr="00DA77B0">
        <w:rPr>
          <w:sz w:val="20"/>
        </w:rPr>
        <w:t>CFR 62.16724(j)(2)</w:t>
      </w:r>
      <w:r w:rsidRPr="00274B6E">
        <w:rPr>
          <w:rFonts w:cs="Arial"/>
          <w:sz w:val="20"/>
        </w:rPr>
        <w:t xml:space="preserve">, an estimate of the NMOC emission rate for the next 5-year period in lieu of the annual report. </w:t>
      </w:r>
      <w:r>
        <w:rPr>
          <w:rFonts w:cs="Arial"/>
          <w:sz w:val="20"/>
        </w:rPr>
        <w:t xml:space="preserve"> </w:t>
      </w:r>
      <w:r w:rsidRPr="00274B6E">
        <w:rPr>
          <w:rFonts w:cs="Arial"/>
          <w:sz w:val="20"/>
        </w:rPr>
        <w:t>This estimate must include the current amount of solid waste-in-place and the estimated waste acceptance rate for each year of the 5 years for which an NMOC emission rate is estimated.</w:t>
      </w:r>
      <w:r>
        <w:rPr>
          <w:rFonts w:cs="Arial"/>
          <w:sz w:val="20"/>
        </w:rPr>
        <w:t xml:space="preserve"> </w:t>
      </w:r>
      <w:r w:rsidRPr="00274B6E">
        <w:rPr>
          <w:rFonts w:cs="Arial"/>
          <w:sz w:val="20"/>
        </w:rPr>
        <w:t xml:space="preserve"> All data and calculations upon which this estimate is based must be provided. </w:t>
      </w:r>
      <w:r>
        <w:rPr>
          <w:rFonts w:cs="Arial"/>
          <w:sz w:val="20"/>
        </w:rPr>
        <w:t xml:space="preserve"> </w:t>
      </w:r>
      <w:r w:rsidRPr="00274B6E">
        <w:rPr>
          <w:rFonts w:cs="Arial"/>
          <w:sz w:val="20"/>
        </w:rPr>
        <w:t>This estimate must be revised at least once every 5 years.</w:t>
      </w:r>
      <w:r>
        <w:rPr>
          <w:rFonts w:cs="Arial"/>
          <w:sz w:val="20"/>
        </w:rPr>
        <w:t xml:space="preserve"> </w:t>
      </w:r>
      <w:r w:rsidRPr="00274B6E">
        <w:rPr>
          <w:rFonts w:cs="Arial"/>
          <w:sz w:val="20"/>
        </w:rPr>
        <w:t xml:space="preserve"> If the actual waste acceptance rate exceeds the estimated waste acceptance rate in any year reported in the 5-year estimate, a revised 5-year estimate must be submitted. </w:t>
      </w:r>
      <w:r>
        <w:rPr>
          <w:rFonts w:cs="Arial"/>
          <w:sz w:val="20"/>
        </w:rPr>
        <w:t xml:space="preserve"> </w:t>
      </w:r>
      <w:r w:rsidRPr="00274B6E">
        <w:rPr>
          <w:rFonts w:cs="Arial"/>
          <w:sz w:val="20"/>
        </w:rPr>
        <w:t>The revised estimate must cover the 5-year period beginning with the year in which the actual waste acceptance rate exceeded the estimated waste acceptance rate.</w:t>
      </w:r>
      <w:r>
        <w:rPr>
          <w:rFonts w:cs="Arial"/>
          <w:sz w:val="20"/>
        </w:rPr>
        <w:t xml:space="preserve"> </w:t>
      </w:r>
      <w:r w:rsidRPr="00274B6E">
        <w:rPr>
          <w:rFonts w:cs="Arial"/>
          <w:color w:val="333333"/>
          <w:sz w:val="20"/>
        </w:rPr>
        <w:t xml:space="preserve"> </w:t>
      </w:r>
      <w:r w:rsidRPr="00274B6E">
        <w:rPr>
          <w:rFonts w:cs="Arial"/>
          <w:b/>
          <w:bCs/>
          <w:color w:val="333333"/>
          <w:sz w:val="20"/>
        </w:rPr>
        <w:t>(40 CFR 62.16724(c)(3))</w:t>
      </w:r>
    </w:p>
    <w:p w14:paraId="0442C2E7" w14:textId="77777777" w:rsidR="00603EC0" w:rsidRPr="00274B6E" w:rsidRDefault="00603EC0" w:rsidP="00603EC0">
      <w:pPr>
        <w:pStyle w:val="indent-1"/>
        <w:numPr>
          <w:ilvl w:val="0"/>
          <w:numId w:val="60"/>
        </w:numPr>
        <w:jc w:val="both"/>
        <w:rPr>
          <w:rFonts w:ascii="Arial" w:hAnsi="Arial" w:cs="Arial"/>
          <w:sz w:val="20"/>
          <w:szCs w:val="20"/>
        </w:rPr>
      </w:pPr>
      <w:r w:rsidRPr="00274B6E">
        <w:rPr>
          <w:rFonts w:ascii="Arial" w:hAnsi="Arial" w:cs="Arial"/>
          <w:sz w:val="20"/>
          <w:szCs w:val="20"/>
        </w:rPr>
        <w:t xml:space="preserve">The permittee must submit reports electronically according to </w:t>
      </w:r>
      <w:r w:rsidRPr="00DA77B0">
        <w:rPr>
          <w:rFonts w:ascii="Arial" w:hAnsi="Arial" w:cs="Arial"/>
          <w:sz w:val="20"/>
          <w:szCs w:val="20"/>
        </w:rPr>
        <w:t>40 CFR 62.16724(j)(1)</w:t>
      </w:r>
      <w:r w:rsidRPr="00274B6E">
        <w:rPr>
          <w:rFonts w:ascii="Arial" w:hAnsi="Arial" w:cs="Arial"/>
          <w:sz w:val="20"/>
          <w:szCs w:val="20"/>
        </w:rPr>
        <w:t xml:space="preserve"> and </w:t>
      </w:r>
      <w:r w:rsidRPr="00DA77B0">
        <w:rPr>
          <w:rFonts w:ascii="Arial" w:hAnsi="Arial" w:cs="Arial"/>
          <w:sz w:val="20"/>
          <w:szCs w:val="20"/>
        </w:rPr>
        <w:t>(2)</w:t>
      </w:r>
      <w:r>
        <w:rPr>
          <w:rFonts w:ascii="Arial" w:hAnsi="Arial" w:cs="Arial"/>
          <w:sz w:val="20"/>
          <w:szCs w:val="20"/>
        </w:rPr>
        <w:t xml:space="preserve"> as follows:</w:t>
      </w:r>
      <w:r w:rsidRPr="00274B6E">
        <w:rPr>
          <w:rFonts w:ascii="Arial" w:hAnsi="Arial" w:cs="Arial"/>
          <w:sz w:val="20"/>
          <w:szCs w:val="20"/>
        </w:rPr>
        <w:t xml:space="preserve"> </w:t>
      </w:r>
    </w:p>
    <w:p w14:paraId="103BBB70" w14:textId="7F44B175" w:rsidR="00603EC0" w:rsidRPr="00274B6E" w:rsidRDefault="00603EC0" w:rsidP="00A6722D">
      <w:pPr>
        <w:pStyle w:val="indent-2"/>
        <w:numPr>
          <w:ilvl w:val="1"/>
          <w:numId w:val="60"/>
        </w:numPr>
        <w:spacing w:before="240" w:after="120" w:afterAutospacing="0"/>
        <w:jc w:val="both"/>
        <w:rPr>
          <w:rFonts w:ascii="Arial" w:hAnsi="Arial" w:cs="Arial"/>
          <w:sz w:val="20"/>
          <w:szCs w:val="20"/>
        </w:rPr>
      </w:pPr>
      <w:r w:rsidRPr="00274B6E">
        <w:rPr>
          <w:rFonts w:ascii="Arial" w:hAnsi="Arial" w:cs="Arial"/>
          <w:sz w:val="20"/>
          <w:szCs w:val="20"/>
        </w:rPr>
        <w:t xml:space="preserve">Within 60 days after the date of completing each performance test (as defined in </w:t>
      </w:r>
      <w:r w:rsidRPr="00DA77B0">
        <w:rPr>
          <w:rFonts w:ascii="Arial" w:hAnsi="Arial" w:cs="Arial"/>
          <w:sz w:val="20"/>
          <w:szCs w:val="20"/>
        </w:rPr>
        <w:t>40 CFR 60.8</w:t>
      </w:r>
      <w:r>
        <w:rPr>
          <w:rFonts w:ascii="Arial" w:hAnsi="Arial" w:cs="Arial"/>
          <w:sz w:val="20"/>
          <w:szCs w:val="20"/>
        </w:rPr>
        <w:t>)</w:t>
      </w:r>
      <w:r w:rsidRPr="00881CE1">
        <w:rPr>
          <w:rFonts w:ascii="Arial" w:hAnsi="Arial" w:cs="Arial"/>
          <w:sz w:val="20"/>
          <w:szCs w:val="20"/>
        </w:rPr>
        <w:t>, the permittee</w:t>
      </w:r>
      <w:r w:rsidRPr="00274B6E">
        <w:rPr>
          <w:rFonts w:ascii="Arial" w:hAnsi="Arial" w:cs="Arial"/>
          <w:sz w:val="20"/>
          <w:szCs w:val="20"/>
        </w:rPr>
        <w:t xml:space="preserve"> must submit the results of each performance test</w:t>
      </w:r>
      <w:r w:rsidRPr="00881CE1">
        <w:rPr>
          <w:rFonts w:ascii="Arial" w:hAnsi="Arial" w:cs="Arial"/>
          <w:sz w:val="20"/>
          <w:szCs w:val="20"/>
        </w:rPr>
        <w:t>.</w:t>
      </w:r>
      <w:r>
        <w:rPr>
          <w:rFonts w:ascii="Arial" w:hAnsi="Arial" w:cs="Arial"/>
          <w:sz w:val="20"/>
          <w:szCs w:val="20"/>
        </w:rPr>
        <w:t xml:space="preserve"> </w:t>
      </w:r>
      <w:r w:rsidRPr="00881CE1">
        <w:rPr>
          <w:rFonts w:ascii="Arial" w:hAnsi="Arial" w:cs="Arial"/>
          <w:sz w:val="20"/>
          <w:szCs w:val="20"/>
        </w:rPr>
        <w:t xml:space="preserve"> </w:t>
      </w:r>
      <w:r>
        <w:rPr>
          <w:rFonts w:ascii="Arial" w:hAnsi="Arial" w:cs="Arial"/>
          <w:sz w:val="20"/>
          <w:szCs w:val="20"/>
        </w:rPr>
        <w:t>F</w:t>
      </w:r>
      <w:r w:rsidRPr="00274B6E">
        <w:rPr>
          <w:rFonts w:ascii="Arial" w:hAnsi="Arial" w:cs="Arial"/>
          <w:sz w:val="20"/>
          <w:szCs w:val="20"/>
        </w:rPr>
        <w:t xml:space="preserve">or data collected using test methods supported by the </w:t>
      </w:r>
      <w:r>
        <w:rPr>
          <w:rFonts w:ascii="Arial" w:hAnsi="Arial" w:cs="Arial"/>
          <w:sz w:val="20"/>
          <w:szCs w:val="20"/>
        </w:rPr>
        <w:t>US</w:t>
      </w:r>
      <w:r w:rsidRPr="00274B6E">
        <w:rPr>
          <w:rFonts w:ascii="Arial" w:hAnsi="Arial" w:cs="Arial"/>
          <w:sz w:val="20"/>
          <w:szCs w:val="20"/>
        </w:rPr>
        <w:t>EPA's Electronic Reporting Tool (ERT) as listed on the EPA's ERT website (</w:t>
      </w:r>
      <w:hyperlink r:id="rId8" w:tgtFrame="_blank" w:history="1">
        <w:r w:rsidR="00A6722D" w:rsidRPr="00A6722D">
          <w:rPr>
            <w:rFonts w:ascii="Arial" w:hAnsi="Arial" w:cs="Arial"/>
            <w:color w:val="0000FF"/>
            <w:sz w:val="20"/>
            <w:u w:val="single"/>
          </w:rPr>
          <w:t>https://www.epa.gov/electronic-reporting-air-emissions/electronic-reporting-tool-ert</w:t>
        </w:r>
      </w:hyperlink>
      <w:r w:rsidR="00A6722D">
        <w:rPr>
          <w:rFonts w:ascii="Arial" w:hAnsi="Arial" w:cs="Arial"/>
          <w:sz w:val="20"/>
          <w:szCs w:val="20"/>
        </w:rPr>
        <w:t xml:space="preserve">) </w:t>
      </w:r>
      <w:r w:rsidRPr="00274B6E">
        <w:rPr>
          <w:rFonts w:ascii="Arial" w:hAnsi="Arial" w:cs="Arial"/>
          <w:sz w:val="20"/>
          <w:szCs w:val="20"/>
        </w:rPr>
        <w:t xml:space="preserve">at the time of the test, submit the results of the performance test to the </w:t>
      </w:r>
      <w:r>
        <w:rPr>
          <w:rFonts w:ascii="Arial" w:hAnsi="Arial" w:cs="Arial"/>
          <w:sz w:val="20"/>
          <w:szCs w:val="20"/>
        </w:rPr>
        <w:t>US</w:t>
      </w:r>
      <w:r w:rsidRPr="00274B6E">
        <w:rPr>
          <w:rFonts w:ascii="Arial" w:hAnsi="Arial" w:cs="Arial"/>
          <w:sz w:val="20"/>
          <w:szCs w:val="20"/>
        </w:rPr>
        <w:t xml:space="preserve">EPA via the Compliance and Emissions Data Reporting Interface (CEDRI). </w:t>
      </w:r>
      <w:r>
        <w:rPr>
          <w:rFonts w:ascii="Arial" w:hAnsi="Arial" w:cs="Arial"/>
          <w:sz w:val="20"/>
          <w:szCs w:val="20"/>
        </w:rPr>
        <w:t xml:space="preserve"> </w:t>
      </w:r>
      <w:r w:rsidRPr="00274B6E">
        <w:rPr>
          <w:rFonts w:ascii="Arial" w:hAnsi="Arial" w:cs="Arial"/>
          <w:sz w:val="20"/>
          <w:szCs w:val="20"/>
        </w:rPr>
        <w:t>The CEDRI can be accessed through the EPA's CDX (</w:t>
      </w:r>
      <w:hyperlink r:id="rId9" w:tgtFrame="_blank" w:history="1">
        <w:r w:rsidRPr="00A6722D">
          <w:rPr>
            <w:rStyle w:val="Hyperlink"/>
            <w:rFonts w:ascii="Arial" w:hAnsi="Arial" w:cs="Arial"/>
            <w:sz w:val="20"/>
            <w:szCs w:val="20"/>
          </w:rPr>
          <w:t>https://cdx.epa.gov/</w:t>
        </w:r>
      </w:hyperlink>
      <w:r w:rsidRPr="00274B6E">
        <w:rPr>
          <w:rFonts w:ascii="Arial" w:hAnsi="Arial" w:cs="Arial"/>
          <w:sz w:val="20"/>
          <w:szCs w:val="20"/>
        </w:rPr>
        <w:t xml:space="preserve">). </w:t>
      </w:r>
      <w:r>
        <w:rPr>
          <w:rFonts w:ascii="Arial" w:hAnsi="Arial" w:cs="Arial"/>
          <w:sz w:val="20"/>
          <w:szCs w:val="20"/>
        </w:rPr>
        <w:t xml:space="preserve"> </w:t>
      </w:r>
      <w:r w:rsidRPr="00274B6E">
        <w:rPr>
          <w:rFonts w:ascii="Arial" w:hAnsi="Arial" w:cs="Arial"/>
          <w:sz w:val="20"/>
          <w:szCs w:val="20"/>
        </w:rPr>
        <w:t xml:space="preserve">Performance test data must be submitted in a file format generated </w:t>
      </w:r>
      <w:proofErr w:type="gramStart"/>
      <w:r w:rsidRPr="00274B6E">
        <w:rPr>
          <w:rFonts w:ascii="Arial" w:hAnsi="Arial" w:cs="Arial"/>
          <w:sz w:val="20"/>
          <w:szCs w:val="20"/>
        </w:rPr>
        <w:t>through the use of</w:t>
      </w:r>
      <w:proofErr w:type="gramEnd"/>
      <w:r w:rsidRPr="00274B6E">
        <w:rPr>
          <w:rFonts w:ascii="Arial" w:hAnsi="Arial" w:cs="Arial"/>
          <w:sz w:val="20"/>
          <w:szCs w:val="20"/>
        </w:rPr>
        <w:t xml:space="preserve"> the EPA's ERT or an alternative file format consistent with the extensible markup language (XML) schema listed on the EPA's ERT website, once the XML schema is available.</w:t>
      </w:r>
      <w:r>
        <w:rPr>
          <w:rFonts w:ascii="Arial" w:hAnsi="Arial" w:cs="Arial"/>
          <w:sz w:val="20"/>
          <w:szCs w:val="20"/>
        </w:rPr>
        <w:t xml:space="preserve"> </w:t>
      </w:r>
      <w:r w:rsidRPr="00274B6E">
        <w:rPr>
          <w:rFonts w:ascii="Arial" w:hAnsi="Arial" w:cs="Arial"/>
          <w:sz w:val="20"/>
          <w:szCs w:val="20"/>
        </w:rPr>
        <w:t xml:space="preserve"> </w:t>
      </w:r>
      <w:r w:rsidRPr="00881CE1">
        <w:rPr>
          <w:rFonts w:ascii="Arial" w:hAnsi="Arial" w:cs="Arial"/>
          <w:sz w:val="20"/>
          <w:szCs w:val="20"/>
        </w:rPr>
        <w:t xml:space="preserve">For data collected using test methods that are not supported by the EPA's ERT as listed on the EPA's ERT website at the time of the test, submit the results of the performance test to the </w:t>
      </w:r>
      <w:r>
        <w:rPr>
          <w:rFonts w:ascii="Arial" w:hAnsi="Arial" w:cs="Arial"/>
          <w:sz w:val="20"/>
          <w:szCs w:val="20"/>
        </w:rPr>
        <w:t>USEPA</w:t>
      </w:r>
      <w:r w:rsidRPr="00881CE1">
        <w:rPr>
          <w:rFonts w:ascii="Arial" w:hAnsi="Arial" w:cs="Arial"/>
          <w:sz w:val="20"/>
          <w:szCs w:val="20"/>
        </w:rPr>
        <w:t xml:space="preserve"> at the appropriate address listed in </w:t>
      </w:r>
      <w:r w:rsidRPr="00DA77B0">
        <w:rPr>
          <w:rFonts w:ascii="Arial" w:hAnsi="Arial" w:cs="Arial"/>
          <w:sz w:val="20"/>
          <w:szCs w:val="20"/>
        </w:rPr>
        <w:t>40 CFR 60.4</w:t>
      </w:r>
      <w:r>
        <w:rPr>
          <w:rFonts w:ascii="Arial" w:hAnsi="Arial" w:cs="Arial"/>
          <w:sz w:val="20"/>
          <w:szCs w:val="20"/>
        </w:rPr>
        <w:t xml:space="preserve">.  </w:t>
      </w:r>
      <w:r w:rsidRPr="00274B6E">
        <w:rPr>
          <w:rFonts w:ascii="Arial" w:hAnsi="Arial" w:cs="Arial"/>
          <w:b/>
          <w:bCs/>
          <w:sz w:val="20"/>
          <w:szCs w:val="20"/>
        </w:rPr>
        <w:t>(</w:t>
      </w:r>
      <w:r w:rsidRPr="00DA77B0">
        <w:rPr>
          <w:rStyle w:val="Hyperlink"/>
          <w:rFonts w:ascii="Arial" w:hAnsi="Arial" w:cs="Arial"/>
          <w:b/>
          <w:bCs/>
          <w:color w:val="auto"/>
          <w:sz w:val="20"/>
          <w:szCs w:val="20"/>
          <w:u w:val="none"/>
        </w:rPr>
        <w:t>40 CFR 62.16724(j)(1)</w:t>
      </w:r>
      <w:r w:rsidRPr="00DA77B0">
        <w:rPr>
          <w:rFonts w:ascii="Arial" w:hAnsi="Arial" w:cs="Arial"/>
          <w:b/>
          <w:bCs/>
          <w:sz w:val="20"/>
          <w:szCs w:val="20"/>
        </w:rPr>
        <w:t>(</w:t>
      </w:r>
      <w:proofErr w:type="spellStart"/>
      <w:r w:rsidRPr="00274B6E">
        <w:rPr>
          <w:rFonts w:ascii="Arial" w:hAnsi="Arial" w:cs="Arial"/>
          <w:b/>
          <w:bCs/>
          <w:sz w:val="20"/>
          <w:szCs w:val="20"/>
        </w:rPr>
        <w:t>i</w:t>
      </w:r>
      <w:proofErr w:type="spellEnd"/>
      <w:r w:rsidRPr="00274B6E">
        <w:rPr>
          <w:rFonts w:ascii="Arial" w:hAnsi="Arial" w:cs="Arial"/>
          <w:b/>
          <w:bCs/>
          <w:sz w:val="20"/>
          <w:szCs w:val="20"/>
        </w:rPr>
        <w:t>) and (ii))</w:t>
      </w:r>
    </w:p>
    <w:p w14:paraId="5E926EE8" w14:textId="76FB5F65" w:rsidR="00603EC0" w:rsidRPr="00DA77B0" w:rsidRDefault="00603EC0" w:rsidP="00603EC0">
      <w:pPr>
        <w:pStyle w:val="indent-2"/>
        <w:numPr>
          <w:ilvl w:val="1"/>
          <w:numId w:val="60"/>
        </w:numPr>
        <w:spacing w:after="0" w:afterAutospacing="0"/>
        <w:jc w:val="both"/>
        <w:rPr>
          <w:rFonts w:ascii="Arial" w:hAnsi="Arial" w:cs="Arial"/>
          <w:sz w:val="20"/>
          <w:szCs w:val="20"/>
        </w:rPr>
      </w:pPr>
      <w:r w:rsidRPr="00881CE1">
        <w:rPr>
          <w:rFonts w:ascii="Arial" w:hAnsi="Arial" w:cs="Arial"/>
          <w:sz w:val="20"/>
          <w:szCs w:val="20"/>
        </w:rPr>
        <w:t xml:space="preserve">Each </w:t>
      </w:r>
      <w:r>
        <w:rPr>
          <w:rFonts w:ascii="Arial" w:hAnsi="Arial" w:cs="Arial"/>
          <w:sz w:val="20"/>
          <w:szCs w:val="20"/>
        </w:rPr>
        <w:t>permittee</w:t>
      </w:r>
      <w:r w:rsidRPr="00881CE1">
        <w:rPr>
          <w:rFonts w:ascii="Arial" w:hAnsi="Arial" w:cs="Arial"/>
          <w:sz w:val="20"/>
          <w:szCs w:val="20"/>
        </w:rPr>
        <w:t xml:space="preserve"> must submit reports to the </w:t>
      </w:r>
      <w:r>
        <w:rPr>
          <w:rFonts w:ascii="Arial" w:hAnsi="Arial" w:cs="Arial"/>
          <w:sz w:val="20"/>
          <w:szCs w:val="20"/>
        </w:rPr>
        <w:t>US</w:t>
      </w:r>
      <w:r w:rsidRPr="00881CE1">
        <w:rPr>
          <w:rFonts w:ascii="Arial" w:hAnsi="Arial" w:cs="Arial"/>
          <w:sz w:val="20"/>
          <w:szCs w:val="20"/>
        </w:rPr>
        <w:t xml:space="preserve">EPA via the CEDRI (CEDRI can be accessed through the EPA's CDX). </w:t>
      </w:r>
      <w:r>
        <w:rPr>
          <w:rFonts w:ascii="Arial" w:hAnsi="Arial" w:cs="Arial"/>
          <w:sz w:val="20"/>
          <w:szCs w:val="20"/>
        </w:rPr>
        <w:t xml:space="preserve"> </w:t>
      </w:r>
      <w:r w:rsidRPr="00881CE1">
        <w:rPr>
          <w:rFonts w:ascii="Arial" w:hAnsi="Arial" w:cs="Arial"/>
          <w:sz w:val="20"/>
          <w:szCs w:val="20"/>
        </w:rPr>
        <w:t xml:space="preserve">The </w:t>
      </w:r>
      <w:r>
        <w:rPr>
          <w:rFonts w:ascii="Arial" w:hAnsi="Arial" w:cs="Arial"/>
          <w:sz w:val="20"/>
          <w:szCs w:val="20"/>
        </w:rPr>
        <w:t>permittee</w:t>
      </w:r>
      <w:r w:rsidRPr="00881CE1">
        <w:rPr>
          <w:rFonts w:ascii="Arial" w:hAnsi="Arial" w:cs="Arial"/>
          <w:sz w:val="20"/>
          <w:szCs w:val="20"/>
        </w:rPr>
        <w:t xml:space="preserve"> must use the appropriate electronic report in CEDRI for this subpart or an alternate electronic file format consistent with the XML schema listed on the CEDRI website (</w:t>
      </w:r>
      <w:hyperlink r:id="rId10" w:tgtFrame="_blank" w:history="1">
        <w:r w:rsidR="00A6722D" w:rsidRPr="00A6722D">
          <w:rPr>
            <w:rStyle w:val="Hyperlink"/>
            <w:rFonts w:ascii="Arial" w:hAnsi="Arial" w:cs="Arial"/>
            <w:sz w:val="20"/>
            <w:szCs w:val="20"/>
          </w:rPr>
          <w:t>https://www.epa.gov/chief</w:t>
        </w:r>
      </w:hyperlink>
      <w:r w:rsidRPr="00A6722D">
        <w:rPr>
          <w:rFonts w:ascii="Arial" w:hAnsi="Arial" w:cs="Arial"/>
          <w:sz w:val="20"/>
          <w:szCs w:val="20"/>
        </w:rPr>
        <w:t>)</w:t>
      </w:r>
      <w:r w:rsidRPr="00881CE1">
        <w:rPr>
          <w:rFonts w:ascii="Arial" w:hAnsi="Arial" w:cs="Arial"/>
          <w:sz w:val="20"/>
          <w:szCs w:val="20"/>
        </w:rPr>
        <w:t>.</w:t>
      </w:r>
      <w:r>
        <w:rPr>
          <w:rFonts w:ascii="Arial" w:hAnsi="Arial" w:cs="Arial"/>
          <w:sz w:val="20"/>
          <w:szCs w:val="20"/>
        </w:rPr>
        <w:t xml:space="preserve"> </w:t>
      </w:r>
      <w:r w:rsidRPr="00881CE1">
        <w:rPr>
          <w:rFonts w:ascii="Arial" w:hAnsi="Arial" w:cs="Arial"/>
          <w:sz w:val="20"/>
          <w:szCs w:val="20"/>
        </w:rPr>
        <w:t xml:space="preserve"> If the reporting form specific to this subpart is not available in CEDRI at the time that the report is due, the </w:t>
      </w:r>
      <w:r>
        <w:rPr>
          <w:rFonts w:ascii="Arial" w:hAnsi="Arial" w:cs="Arial"/>
          <w:sz w:val="20"/>
          <w:szCs w:val="20"/>
        </w:rPr>
        <w:t>permittee</w:t>
      </w:r>
      <w:r w:rsidRPr="00881CE1">
        <w:rPr>
          <w:rFonts w:ascii="Arial" w:hAnsi="Arial" w:cs="Arial"/>
          <w:sz w:val="20"/>
          <w:szCs w:val="20"/>
        </w:rPr>
        <w:t xml:space="preserve"> must submit the report to the </w:t>
      </w:r>
      <w:r>
        <w:rPr>
          <w:rFonts w:ascii="Arial" w:hAnsi="Arial" w:cs="Arial"/>
          <w:sz w:val="20"/>
          <w:szCs w:val="20"/>
        </w:rPr>
        <w:t xml:space="preserve">USEPA </w:t>
      </w:r>
      <w:r w:rsidRPr="00881CE1">
        <w:rPr>
          <w:rFonts w:ascii="Arial" w:hAnsi="Arial" w:cs="Arial"/>
          <w:sz w:val="20"/>
          <w:szCs w:val="20"/>
        </w:rPr>
        <w:t xml:space="preserve">at the appropriate address listed in </w:t>
      </w:r>
      <w:r w:rsidRPr="00DA77B0">
        <w:rPr>
          <w:rStyle w:val="Hyperlink"/>
          <w:rFonts w:ascii="Arial" w:hAnsi="Arial" w:cs="Arial"/>
          <w:color w:val="auto"/>
          <w:sz w:val="20"/>
          <w:szCs w:val="20"/>
          <w:u w:val="none"/>
        </w:rPr>
        <w:t>40 CFR 60.4</w:t>
      </w:r>
      <w:r w:rsidRPr="00881CE1">
        <w:rPr>
          <w:rFonts w:ascii="Arial" w:hAnsi="Arial" w:cs="Arial"/>
          <w:sz w:val="20"/>
          <w:szCs w:val="20"/>
        </w:rPr>
        <w:t xml:space="preserve">. </w:t>
      </w:r>
      <w:r>
        <w:rPr>
          <w:rFonts w:ascii="Arial" w:hAnsi="Arial" w:cs="Arial"/>
          <w:sz w:val="20"/>
          <w:szCs w:val="20"/>
        </w:rPr>
        <w:t xml:space="preserve"> </w:t>
      </w:r>
      <w:r w:rsidRPr="00881CE1">
        <w:rPr>
          <w:rFonts w:ascii="Arial" w:hAnsi="Arial" w:cs="Arial"/>
          <w:sz w:val="20"/>
          <w:szCs w:val="20"/>
        </w:rPr>
        <w:t xml:space="preserve">Once the form has been available in CEDRI for 90 calendar days, the </w:t>
      </w:r>
      <w:r>
        <w:rPr>
          <w:rFonts w:ascii="Arial" w:hAnsi="Arial" w:cs="Arial"/>
          <w:sz w:val="20"/>
          <w:szCs w:val="20"/>
        </w:rPr>
        <w:t>permittee</w:t>
      </w:r>
      <w:r w:rsidRPr="00881CE1">
        <w:rPr>
          <w:rFonts w:ascii="Arial" w:hAnsi="Arial" w:cs="Arial"/>
          <w:sz w:val="20"/>
          <w:szCs w:val="20"/>
        </w:rPr>
        <w:t xml:space="preserve"> must begin submitting all subsequent reports via CEDRI. </w:t>
      </w:r>
      <w:r>
        <w:rPr>
          <w:rFonts w:ascii="Arial" w:hAnsi="Arial" w:cs="Arial"/>
          <w:sz w:val="20"/>
          <w:szCs w:val="20"/>
        </w:rPr>
        <w:t xml:space="preserve"> </w:t>
      </w:r>
      <w:r w:rsidRPr="00881CE1">
        <w:rPr>
          <w:rFonts w:ascii="Arial" w:hAnsi="Arial" w:cs="Arial"/>
          <w:sz w:val="20"/>
          <w:szCs w:val="20"/>
        </w:rPr>
        <w:t>The reports must be submitted by the deadlines specified in this subpart, regardless of the method in which the reports are submitted.</w:t>
      </w:r>
      <w:r>
        <w:rPr>
          <w:rFonts w:ascii="Arial" w:hAnsi="Arial" w:cs="Arial"/>
          <w:sz w:val="20"/>
          <w:szCs w:val="20"/>
        </w:rPr>
        <w:t xml:space="preserve">  </w:t>
      </w:r>
      <w:r w:rsidRPr="00E719E5">
        <w:rPr>
          <w:rFonts w:ascii="Arial" w:hAnsi="Arial" w:cs="Arial"/>
          <w:b/>
          <w:bCs/>
          <w:sz w:val="20"/>
          <w:szCs w:val="20"/>
        </w:rPr>
        <w:t>(</w:t>
      </w:r>
      <w:r w:rsidRPr="00DA77B0">
        <w:rPr>
          <w:rStyle w:val="Hyperlink"/>
          <w:rFonts w:ascii="Arial" w:hAnsi="Arial" w:cs="Arial"/>
          <w:b/>
          <w:bCs/>
          <w:color w:val="auto"/>
          <w:sz w:val="20"/>
          <w:szCs w:val="20"/>
          <w:u w:val="none"/>
        </w:rPr>
        <w:t>40 CFR 62.16724(j)(2)</w:t>
      </w:r>
      <w:r w:rsidRPr="00DA77B0">
        <w:rPr>
          <w:rFonts w:ascii="Arial" w:hAnsi="Arial" w:cs="Arial"/>
          <w:b/>
          <w:bCs/>
          <w:sz w:val="20"/>
          <w:szCs w:val="20"/>
        </w:rPr>
        <w:t>)</w:t>
      </w:r>
    </w:p>
    <w:p w14:paraId="32B5B577" w14:textId="77777777" w:rsidR="00603EC0" w:rsidRPr="00143871" w:rsidRDefault="00603EC0" w:rsidP="00603EC0">
      <w:pPr>
        <w:jc w:val="both"/>
        <w:rPr>
          <w:spacing w:val="-2"/>
          <w:sz w:val="20"/>
        </w:rPr>
      </w:pPr>
    </w:p>
    <w:p w14:paraId="7FFF6161" w14:textId="77777777" w:rsidR="00603EC0" w:rsidRPr="00012419" w:rsidRDefault="00603EC0" w:rsidP="00603EC0">
      <w:pPr>
        <w:numPr>
          <w:ilvl w:val="0"/>
          <w:numId w:val="60"/>
        </w:numPr>
        <w:jc w:val="both"/>
        <w:rPr>
          <w:b/>
          <w:spacing w:val="-2"/>
          <w:sz w:val="20"/>
        </w:rPr>
      </w:pPr>
      <w:r w:rsidRPr="00012419">
        <w:rPr>
          <w:spacing w:val="-2"/>
          <w:sz w:val="20"/>
        </w:rPr>
        <w:t xml:space="preserve">The permittee shall submit any </w:t>
      </w:r>
      <w:r>
        <w:rPr>
          <w:spacing w:val="-2"/>
          <w:sz w:val="20"/>
        </w:rPr>
        <w:t>NMOC</w:t>
      </w:r>
      <w:r w:rsidRPr="00012419">
        <w:rPr>
          <w:spacing w:val="-2"/>
          <w:sz w:val="20"/>
        </w:rPr>
        <w:t xml:space="preserve"> test reports to the </w:t>
      </w:r>
      <w:r>
        <w:rPr>
          <w:spacing w:val="-2"/>
          <w:sz w:val="20"/>
        </w:rPr>
        <w:t xml:space="preserve">appropriate </w:t>
      </w:r>
      <w:r w:rsidRPr="00012419">
        <w:rPr>
          <w:spacing w:val="-2"/>
          <w:sz w:val="20"/>
        </w:rPr>
        <w:t xml:space="preserve">AQD District Office, in a format approved by the AQD.  </w:t>
      </w:r>
      <w:r w:rsidRPr="00012419">
        <w:rPr>
          <w:b/>
          <w:spacing w:val="-2"/>
          <w:sz w:val="20"/>
        </w:rPr>
        <w:t>(</w:t>
      </w:r>
      <w:bookmarkStart w:id="71" w:name="_Hlk85704458"/>
      <w:r w:rsidRPr="00012419">
        <w:rPr>
          <w:b/>
          <w:spacing w:val="-2"/>
          <w:sz w:val="20"/>
        </w:rPr>
        <w:t xml:space="preserve">R 336.1213(3)(c), </w:t>
      </w:r>
      <w:bookmarkEnd w:id="71"/>
      <w:r w:rsidRPr="00012419">
        <w:rPr>
          <w:b/>
          <w:spacing w:val="-2"/>
          <w:sz w:val="20"/>
        </w:rPr>
        <w:t>R 336.2001(5))</w:t>
      </w:r>
    </w:p>
    <w:p w14:paraId="0347CD90" w14:textId="77777777" w:rsidR="00603EC0" w:rsidRDefault="00603EC0" w:rsidP="00603EC0">
      <w:pPr>
        <w:pStyle w:val="NormalWeb"/>
        <w:spacing w:before="0" w:beforeAutospacing="0" w:after="0" w:afterAutospacing="0"/>
        <w:jc w:val="both"/>
      </w:pPr>
    </w:p>
    <w:p w14:paraId="74A5C295" w14:textId="77777777" w:rsidR="00603EC0" w:rsidRDefault="00603EC0" w:rsidP="00603EC0">
      <w:r>
        <w:rPr>
          <w:b/>
        </w:rPr>
        <w:t xml:space="preserve">VIII.  </w:t>
      </w:r>
      <w:r>
        <w:rPr>
          <w:b/>
          <w:u w:val="single"/>
        </w:rPr>
        <w:t>STACK/VENT RESTRICTION(S)</w:t>
      </w:r>
    </w:p>
    <w:p w14:paraId="1626D3F5" w14:textId="77777777" w:rsidR="00603EC0" w:rsidRPr="00FE0AD0" w:rsidRDefault="00603EC0" w:rsidP="00603EC0">
      <w:pPr>
        <w:rPr>
          <w:sz w:val="20"/>
        </w:rPr>
      </w:pPr>
    </w:p>
    <w:p w14:paraId="6A9E11ED" w14:textId="77777777" w:rsidR="00603EC0" w:rsidRDefault="00603EC0" w:rsidP="00603EC0">
      <w:pPr>
        <w:jc w:val="both"/>
        <w:rPr>
          <w:sz w:val="20"/>
        </w:rPr>
      </w:pPr>
      <w:r>
        <w:rPr>
          <w:sz w:val="20"/>
        </w:rPr>
        <w:t>NA</w:t>
      </w:r>
    </w:p>
    <w:p w14:paraId="4D22AC94" w14:textId="77777777" w:rsidR="00603EC0" w:rsidRDefault="00603EC0" w:rsidP="00603EC0">
      <w:pPr>
        <w:rPr>
          <w:sz w:val="20"/>
        </w:rPr>
      </w:pPr>
      <w:r>
        <w:rPr>
          <w:sz w:val="20"/>
        </w:rPr>
        <w:br w:type="page"/>
      </w:r>
    </w:p>
    <w:p w14:paraId="464390CB" w14:textId="77777777" w:rsidR="00603EC0" w:rsidRDefault="00603EC0" w:rsidP="00603EC0">
      <w:pPr>
        <w:jc w:val="both"/>
        <w:rPr>
          <w:sz w:val="20"/>
        </w:rPr>
      </w:pPr>
    </w:p>
    <w:p w14:paraId="29168C39" w14:textId="77777777" w:rsidR="00603EC0" w:rsidRDefault="00603EC0" w:rsidP="00603EC0">
      <w:pPr>
        <w:jc w:val="both"/>
      </w:pPr>
      <w:r>
        <w:rPr>
          <w:b/>
        </w:rPr>
        <w:t xml:space="preserve">IX.  </w:t>
      </w:r>
      <w:r>
        <w:rPr>
          <w:b/>
          <w:u w:val="single"/>
        </w:rPr>
        <w:t>OTHER REQUIREMENT(S)</w:t>
      </w:r>
    </w:p>
    <w:p w14:paraId="610E1D54" w14:textId="77777777" w:rsidR="00603EC0" w:rsidRDefault="00603EC0" w:rsidP="00603EC0">
      <w:pPr>
        <w:jc w:val="both"/>
        <w:rPr>
          <w:sz w:val="20"/>
        </w:rPr>
      </w:pPr>
    </w:p>
    <w:p w14:paraId="75880950" w14:textId="77777777" w:rsidR="00603EC0" w:rsidRPr="00274B6E" w:rsidRDefault="00603EC0" w:rsidP="00603EC0">
      <w:pPr>
        <w:pStyle w:val="NormalWeb"/>
        <w:numPr>
          <w:ilvl w:val="0"/>
          <w:numId w:val="59"/>
        </w:numPr>
        <w:tabs>
          <w:tab w:val="left" w:pos="1050"/>
        </w:tabs>
        <w:spacing w:before="0" w:beforeAutospacing="0" w:after="0" w:afterAutospacing="0"/>
        <w:jc w:val="both"/>
        <w:rPr>
          <w:rFonts w:ascii="Arial" w:hAnsi="Arial" w:cs="Arial"/>
          <w:sz w:val="20"/>
          <w:szCs w:val="20"/>
        </w:rPr>
      </w:pPr>
      <w:r>
        <w:rPr>
          <w:rFonts w:ascii="Arial" w:hAnsi="Arial" w:cs="Arial"/>
          <w:sz w:val="20"/>
          <w:szCs w:val="20"/>
        </w:rPr>
        <w:t>If the NMOC emission rate is calculated to be</w:t>
      </w:r>
      <w:r w:rsidRPr="009D6134">
        <w:rPr>
          <w:rFonts w:ascii="Arial" w:hAnsi="Arial" w:cs="Arial"/>
          <w:sz w:val="20"/>
          <w:szCs w:val="20"/>
        </w:rPr>
        <w:t xml:space="preserve"> equal to or greater than </w:t>
      </w:r>
      <w:r>
        <w:rPr>
          <w:rFonts w:ascii="Arial" w:hAnsi="Arial" w:cs="Arial"/>
          <w:sz w:val="20"/>
          <w:szCs w:val="20"/>
        </w:rPr>
        <w:t>34</w:t>
      </w:r>
      <w:r w:rsidRPr="009D6134">
        <w:rPr>
          <w:rFonts w:ascii="Arial" w:hAnsi="Arial" w:cs="Arial"/>
          <w:sz w:val="20"/>
          <w:szCs w:val="20"/>
        </w:rPr>
        <w:t xml:space="preserve"> </w:t>
      </w:r>
      <w:r>
        <w:rPr>
          <w:rFonts w:ascii="Arial" w:hAnsi="Arial" w:cs="Arial"/>
          <w:sz w:val="20"/>
          <w:szCs w:val="20"/>
        </w:rPr>
        <w:t>Mg</w:t>
      </w:r>
      <w:r w:rsidRPr="009D6134">
        <w:rPr>
          <w:rFonts w:ascii="Arial" w:hAnsi="Arial" w:cs="Arial"/>
          <w:sz w:val="20"/>
          <w:szCs w:val="20"/>
        </w:rPr>
        <w:t xml:space="preserve"> per year, the permittee </w:t>
      </w:r>
      <w:r>
        <w:rPr>
          <w:rFonts w:ascii="Arial" w:hAnsi="Arial" w:cs="Arial"/>
          <w:sz w:val="20"/>
          <w:szCs w:val="20"/>
        </w:rPr>
        <w:t>must</w:t>
      </w:r>
      <w:r w:rsidRPr="009D6134">
        <w:rPr>
          <w:rFonts w:ascii="Arial" w:hAnsi="Arial" w:cs="Arial"/>
          <w:sz w:val="20"/>
          <w:szCs w:val="20"/>
        </w:rPr>
        <w:t xml:space="preserve"> install a collection and control system in compliance with</w:t>
      </w:r>
      <w:r>
        <w:rPr>
          <w:rFonts w:ascii="Arial" w:hAnsi="Arial" w:cs="Arial"/>
          <w:sz w:val="20"/>
          <w:szCs w:val="20"/>
        </w:rPr>
        <w:t xml:space="preserve"> 40 CFR 62.16714(b) and (c) or conduct a surface emission monitoring demonstration using the Tier 4 procedures specified in Appendix 5 if Tier 1 or 2 testing demonstrates NMOC emissions less than 50 Mg per year.  If the permittee chooses or is required to install a gas collection and control system, they must </w:t>
      </w:r>
      <w:r w:rsidRPr="00BE330F">
        <w:rPr>
          <w:rFonts w:ascii="Arial" w:hAnsi="Arial" w:cs="Arial"/>
          <w:sz w:val="20"/>
          <w:szCs w:val="20"/>
        </w:rPr>
        <w:t xml:space="preserve">submit a gas collection and control system design plan within one year as specified in </w:t>
      </w:r>
      <w:r>
        <w:rPr>
          <w:rFonts w:ascii="Arial" w:hAnsi="Arial" w:cs="Arial"/>
          <w:sz w:val="20"/>
          <w:szCs w:val="20"/>
        </w:rPr>
        <w:t xml:space="preserve">40 CFR </w:t>
      </w:r>
      <w:r w:rsidRPr="00BE330F">
        <w:rPr>
          <w:rFonts w:ascii="Arial" w:hAnsi="Arial" w:cs="Arial"/>
          <w:sz w:val="20"/>
          <w:szCs w:val="20"/>
        </w:rPr>
        <w:t xml:space="preserve">62.16724(d) and install and operate a gas collection and control system within 30 months according to </w:t>
      </w:r>
      <w:r>
        <w:rPr>
          <w:rFonts w:ascii="Arial" w:hAnsi="Arial" w:cs="Arial"/>
          <w:sz w:val="20"/>
          <w:szCs w:val="20"/>
        </w:rPr>
        <w:t xml:space="preserve">40 CFR </w:t>
      </w:r>
      <w:r w:rsidRPr="00BE330F">
        <w:rPr>
          <w:rFonts w:ascii="Arial" w:hAnsi="Arial" w:cs="Arial"/>
          <w:sz w:val="20"/>
          <w:szCs w:val="20"/>
        </w:rPr>
        <w:t>62.16714(b) and (c)</w:t>
      </w:r>
      <w:r>
        <w:rPr>
          <w:rFonts w:ascii="Arial" w:hAnsi="Arial" w:cs="Arial"/>
          <w:sz w:val="20"/>
          <w:szCs w:val="20"/>
        </w:rPr>
        <w:t xml:space="preserve">.  Additionally, within 90 days of determining NMOC emissions are above 34 Mg per year, the permittee shall apply for a revision of this permit to reflect applicable requirements of 40 CFR Part 62, Subpart OOO.  </w:t>
      </w:r>
      <w:r w:rsidRPr="009D6134">
        <w:rPr>
          <w:rFonts w:ascii="Arial" w:hAnsi="Arial" w:cs="Arial"/>
          <w:b/>
          <w:sz w:val="20"/>
          <w:szCs w:val="20"/>
        </w:rPr>
        <w:t>(</w:t>
      </w:r>
      <w:r>
        <w:rPr>
          <w:rFonts w:ascii="Arial" w:hAnsi="Arial" w:cs="Arial"/>
          <w:b/>
          <w:sz w:val="20"/>
          <w:szCs w:val="20"/>
        </w:rPr>
        <w:t xml:space="preserve">R 336.1216(2), </w:t>
      </w:r>
      <w:r w:rsidRPr="009D6134">
        <w:rPr>
          <w:rFonts w:ascii="Arial" w:hAnsi="Arial" w:cs="Arial"/>
          <w:b/>
          <w:sz w:val="20"/>
          <w:szCs w:val="20"/>
        </w:rPr>
        <w:t xml:space="preserve">40 CFR </w:t>
      </w:r>
      <w:r>
        <w:rPr>
          <w:rFonts w:ascii="Arial" w:hAnsi="Arial" w:cs="Arial"/>
          <w:b/>
          <w:sz w:val="20"/>
          <w:szCs w:val="20"/>
        </w:rPr>
        <w:t>62.16718(a)(4)(</w:t>
      </w:r>
      <w:proofErr w:type="spellStart"/>
      <w:r>
        <w:rPr>
          <w:rFonts w:ascii="Arial" w:hAnsi="Arial" w:cs="Arial"/>
          <w:b/>
          <w:sz w:val="20"/>
          <w:szCs w:val="20"/>
        </w:rPr>
        <w:t>i</w:t>
      </w:r>
      <w:proofErr w:type="spellEnd"/>
      <w:r>
        <w:rPr>
          <w:rFonts w:ascii="Arial" w:hAnsi="Arial" w:cs="Arial"/>
          <w:b/>
          <w:sz w:val="20"/>
          <w:szCs w:val="20"/>
        </w:rPr>
        <w:t>)(A) and (B))</w:t>
      </w:r>
    </w:p>
    <w:p w14:paraId="7EDA2E2E" w14:textId="77777777" w:rsidR="00603EC0" w:rsidRDefault="00603EC0" w:rsidP="00603EC0">
      <w:pPr>
        <w:pStyle w:val="NormalWeb"/>
        <w:tabs>
          <w:tab w:val="left" w:pos="1050"/>
        </w:tabs>
        <w:spacing w:before="0" w:beforeAutospacing="0" w:after="0" w:afterAutospacing="0"/>
        <w:jc w:val="both"/>
        <w:rPr>
          <w:rFonts w:ascii="Arial" w:hAnsi="Arial" w:cs="Arial"/>
          <w:sz w:val="20"/>
          <w:szCs w:val="20"/>
        </w:rPr>
      </w:pPr>
    </w:p>
    <w:p w14:paraId="132A9F1D" w14:textId="77777777" w:rsidR="00603EC0" w:rsidRPr="00274B6E" w:rsidRDefault="00603EC0" w:rsidP="00603EC0">
      <w:pPr>
        <w:pStyle w:val="ListParagraph"/>
        <w:numPr>
          <w:ilvl w:val="0"/>
          <w:numId w:val="59"/>
        </w:numPr>
        <w:jc w:val="both"/>
        <w:rPr>
          <w:rFonts w:cs="Arial"/>
          <w:sz w:val="20"/>
        </w:rPr>
      </w:pPr>
      <w:r w:rsidRPr="00274B6E">
        <w:rPr>
          <w:rFonts w:cs="Arial"/>
          <w:sz w:val="20"/>
        </w:rPr>
        <w:t xml:space="preserve">The permittee is exempted from the requirements to submit an NMOC emission rate report, after installing a collection and control system that complies with </w:t>
      </w:r>
      <w:r w:rsidRPr="00DA77B0">
        <w:rPr>
          <w:rFonts w:cs="Arial"/>
          <w:sz w:val="20"/>
        </w:rPr>
        <w:t>40 CFR 62.16714(b)</w:t>
      </w:r>
      <w:r w:rsidRPr="00274B6E">
        <w:rPr>
          <w:rFonts w:cs="Arial"/>
          <w:sz w:val="20"/>
        </w:rPr>
        <w:t xml:space="preserve"> and </w:t>
      </w:r>
      <w:r w:rsidRPr="00DA77B0">
        <w:rPr>
          <w:rFonts w:cs="Arial"/>
          <w:sz w:val="20"/>
        </w:rPr>
        <w:t>(c)</w:t>
      </w:r>
      <w:r w:rsidRPr="00274B6E">
        <w:rPr>
          <w:rFonts w:cs="Arial"/>
          <w:sz w:val="20"/>
        </w:rPr>
        <w:t xml:space="preserve">, during such time as the collection and control system is in operation and in compliance with </w:t>
      </w:r>
      <w:r w:rsidRPr="00DA77B0">
        <w:rPr>
          <w:rFonts w:cs="Arial"/>
          <w:sz w:val="20"/>
        </w:rPr>
        <w:t>40 CFR 62.16716</w:t>
      </w:r>
      <w:r w:rsidRPr="00274B6E">
        <w:rPr>
          <w:rFonts w:cs="Arial"/>
          <w:sz w:val="20"/>
        </w:rPr>
        <w:t xml:space="preserve"> and </w:t>
      </w:r>
      <w:r w:rsidRPr="00DA77B0">
        <w:rPr>
          <w:rFonts w:cs="Arial"/>
          <w:sz w:val="20"/>
        </w:rPr>
        <w:t>40 CFR 62.16720</w:t>
      </w:r>
      <w:r w:rsidRPr="00274B6E">
        <w:rPr>
          <w:rFonts w:cs="Arial"/>
          <w:sz w:val="20"/>
        </w:rPr>
        <w:t xml:space="preserve">. </w:t>
      </w:r>
      <w:r>
        <w:rPr>
          <w:rFonts w:cs="Arial"/>
          <w:sz w:val="20"/>
        </w:rPr>
        <w:t xml:space="preserve"> </w:t>
      </w:r>
      <w:r w:rsidRPr="00274B6E">
        <w:rPr>
          <w:rFonts w:cs="Arial"/>
          <w:b/>
          <w:bCs/>
          <w:sz w:val="20"/>
        </w:rPr>
        <w:t>(</w:t>
      </w:r>
      <w:r w:rsidRPr="00274B6E">
        <w:rPr>
          <w:rFonts w:cs="Arial"/>
          <w:b/>
          <w:bCs/>
          <w:color w:val="333333"/>
          <w:sz w:val="20"/>
          <w:shd w:val="clear" w:color="auto" w:fill="FFFFFF"/>
        </w:rPr>
        <w:t>40 CFR 62.16724(c)(4))</w:t>
      </w:r>
    </w:p>
    <w:p w14:paraId="6526CD83" w14:textId="77777777" w:rsidR="00603EC0" w:rsidRPr="00263D5B" w:rsidRDefault="00603EC0" w:rsidP="00603EC0">
      <w:pPr>
        <w:pStyle w:val="NormalWeb"/>
        <w:tabs>
          <w:tab w:val="left" w:pos="1050"/>
        </w:tabs>
        <w:spacing w:before="0" w:beforeAutospacing="0" w:after="0" w:afterAutospacing="0"/>
        <w:jc w:val="both"/>
        <w:rPr>
          <w:rFonts w:ascii="Arial" w:hAnsi="Arial" w:cs="Arial"/>
          <w:sz w:val="20"/>
          <w:szCs w:val="20"/>
        </w:rPr>
      </w:pPr>
    </w:p>
    <w:p w14:paraId="1CA6FA5A" w14:textId="77777777" w:rsidR="00603EC0" w:rsidRDefault="00603EC0" w:rsidP="00603EC0">
      <w:pPr>
        <w:numPr>
          <w:ilvl w:val="0"/>
          <w:numId w:val="59"/>
        </w:numPr>
        <w:jc w:val="both"/>
        <w:rPr>
          <w:rFonts w:cs="Arial"/>
          <w:b/>
          <w:color w:val="000000"/>
          <w:sz w:val="20"/>
        </w:rPr>
      </w:pPr>
      <w:r>
        <w:rPr>
          <w:rFonts w:cs="Arial"/>
          <w:color w:val="000000"/>
          <w:sz w:val="20"/>
        </w:rPr>
        <w:t xml:space="preserve">The permittee shall comply with all applicable provisions of the Federal Plan requirements for Municipal Solid Waste Landfills as specified in 40 CFR Part 62, Subparts A and OOO. </w:t>
      </w:r>
      <w:r>
        <w:rPr>
          <w:rFonts w:cs="Arial"/>
          <w:b/>
          <w:color w:val="000000"/>
          <w:sz w:val="20"/>
        </w:rPr>
        <w:t xml:space="preserve"> (40 CFR Part 62, Subparts A and OOO)</w:t>
      </w:r>
    </w:p>
    <w:p w14:paraId="4CDF076A" w14:textId="77777777" w:rsidR="00603EC0" w:rsidRPr="00315BF0" w:rsidRDefault="00603EC0" w:rsidP="00603EC0">
      <w:pPr>
        <w:jc w:val="both"/>
        <w:rPr>
          <w:rFonts w:cs="Arial"/>
          <w:bCs/>
          <w:color w:val="000000"/>
          <w:sz w:val="20"/>
        </w:rPr>
      </w:pPr>
    </w:p>
    <w:p w14:paraId="232C5A9B" w14:textId="77777777" w:rsidR="00603EC0" w:rsidRPr="009A20F5" w:rsidRDefault="00603EC0" w:rsidP="00603EC0">
      <w:pPr>
        <w:jc w:val="both"/>
        <w:rPr>
          <w:sz w:val="20"/>
        </w:rPr>
      </w:pPr>
    </w:p>
    <w:p w14:paraId="614845F3" w14:textId="77777777" w:rsidR="00603EC0" w:rsidRDefault="00603EC0">
      <w:pPr>
        <w:rPr>
          <w:sz w:val="20"/>
        </w:rPr>
      </w:pPr>
      <w:r>
        <w:rPr>
          <w:sz w:val="20"/>
        </w:rPr>
        <w:br w:type="page"/>
      </w:r>
    </w:p>
    <w:p w14:paraId="6239D49F" w14:textId="77777777" w:rsidR="00603EC0" w:rsidRPr="00603EC0" w:rsidRDefault="00603EC0">
      <w:pPr>
        <w:rPr>
          <w:sz w:val="20"/>
        </w:rPr>
      </w:pPr>
    </w:p>
    <w:p w14:paraId="3A39214C" w14:textId="77777777" w:rsidR="00603EC0" w:rsidRDefault="00603EC0" w:rsidP="00603EC0">
      <w:pPr>
        <w:pStyle w:val="Heading2"/>
        <w:numPr>
          <w:ilvl w:val="0"/>
          <w:numId w:val="0"/>
        </w:numPr>
        <w:pBdr>
          <w:top w:val="single" w:sz="4" w:space="1" w:color="auto"/>
          <w:left w:val="single" w:sz="4" w:space="4" w:color="auto"/>
          <w:bottom w:val="single" w:sz="4" w:space="1" w:color="auto"/>
          <w:right w:val="single" w:sz="4" w:space="4" w:color="auto"/>
        </w:pBdr>
        <w:tabs>
          <w:tab w:val="left" w:pos="720"/>
        </w:tabs>
        <w:ind w:left="360" w:hanging="360"/>
        <w:rPr>
          <w:szCs w:val="28"/>
        </w:rPr>
      </w:pPr>
      <w:bookmarkStart w:id="72" w:name="_Toc110924358"/>
      <w:r>
        <w:rPr>
          <w:szCs w:val="28"/>
        </w:rPr>
        <w:t>EULANDFILL-ASBESTOS</w:t>
      </w:r>
      <w:bookmarkEnd w:id="72"/>
    </w:p>
    <w:p w14:paraId="3CBF3C19" w14:textId="77777777" w:rsidR="00603EC0" w:rsidRDefault="00603EC0" w:rsidP="00603EC0">
      <w:pPr>
        <w:pBdr>
          <w:top w:val="single" w:sz="4" w:space="1" w:color="auto"/>
          <w:left w:val="single" w:sz="4" w:space="4" w:color="auto"/>
          <w:bottom w:val="single" w:sz="4" w:space="1" w:color="auto"/>
          <w:right w:val="single" w:sz="4" w:space="4" w:color="auto"/>
        </w:pBdr>
        <w:jc w:val="center"/>
        <w:rPr>
          <w:sz w:val="28"/>
          <w:szCs w:val="28"/>
        </w:rPr>
      </w:pPr>
      <w:r>
        <w:rPr>
          <w:b/>
          <w:sz w:val="28"/>
          <w:szCs w:val="28"/>
        </w:rPr>
        <w:t>EMISSION UNIT CONDITIONS</w:t>
      </w:r>
    </w:p>
    <w:p w14:paraId="0F715C9B" w14:textId="77777777" w:rsidR="00603EC0" w:rsidRDefault="00603EC0" w:rsidP="00603EC0">
      <w:pPr>
        <w:jc w:val="both"/>
        <w:rPr>
          <w:rFonts w:cs="Arial"/>
          <w:sz w:val="20"/>
        </w:rPr>
      </w:pPr>
    </w:p>
    <w:p w14:paraId="70825225" w14:textId="77777777" w:rsidR="00603EC0" w:rsidRPr="00305533" w:rsidRDefault="00603EC0" w:rsidP="00603EC0">
      <w:pPr>
        <w:jc w:val="both"/>
        <w:rPr>
          <w:szCs w:val="22"/>
        </w:rPr>
      </w:pPr>
    </w:p>
    <w:p w14:paraId="52964E4D" w14:textId="77777777" w:rsidR="00603EC0" w:rsidRDefault="00603EC0" w:rsidP="00603EC0">
      <w:pPr>
        <w:jc w:val="both"/>
        <w:rPr>
          <w:b/>
          <w:u w:val="single"/>
        </w:rPr>
      </w:pPr>
      <w:r w:rsidRPr="00305533">
        <w:rPr>
          <w:b/>
          <w:u w:val="single"/>
        </w:rPr>
        <w:t>DESCRIPTION</w:t>
      </w:r>
    </w:p>
    <w:p w14:paraId="6B46B95C" w14:textId="77777777" w:rsidR="00603EC0" w:rsidRPr="00952E7D" w:rsidRDefault="00603EC0" w:rsidP="00603EC0">
      <w:pPr>
        <w:jc w:val="both"/>
      </w:pPr>
    </w:p>
    <w:p w14:paraId="1341F303" w14:textId="77777777" w:rsidR="00603EC0" w:rsidRDefault="00603EC0" w:rsidP="00603EC0">
      <w:pPr>
        <w:jc w:val="both"/>
        <w:rPr>
          <w:sz w:val="20"/>
        </w:rPr>
      </w:pPr>
      <w:r w:rsidRPr="00305533">
        <w:rPr>
          <w:sz w:val="20"/>
        </w:rPr>
        <w:t xml:space="preserve">This landfill is actively accepting or has accepted asbestos waste in the past.  </w:t>
      </w:r>
    </w:p>
    <w:p w14:paraId="641485D7" w14:textId="77777777" w:rsidR="00603EC0" w:rsidRPr="002C4A50" w:rsidRDefault="00603EC0" w:rsidP="00603EC0">
      <w:pPr>
        <w:jc w:val="both"/>
        <w:rPr>
          <w:rFonts w:cs="Arial"/>
          <w:sz w:val="20"/>
        </w:rPr>
      </w:pPr>
    </w:p>
    <w:p w14:paraId="025F7B73" w14:textId="3E6034BA" w:rsidR="00603EC0" w:rsidRPr="00305533" w:rsidRDefault="00603EC0" w:rsidP="00603EC0">
      <w:pPr>
        <w:jc w:val="both"/>
        <w:rPr>
          <w:sz w:val="20"/>
        </w:rPr>
      </w:pPr>
      <w:r w:rsidRPr="00305533">
        <w:rPr>
          <w:b/>
          <w:sz w:val="20"/>
        </w:rPr>
        <w:t>Flexible Group ID:</w:t>
      </w:r>
      <w:r w:rsidRPr="00305533">
        <w:rPr>
          <w:sz w:val="20"/>
        </w:rPr>
        <w:t xml:space="preserve">  </w:t>
      </w:r>
      <w:r w:rsidR="005F57B4">
        <w:rPr>
          <w:sz w:val="20"/>
        </w:rPr>
        <w:t>NA</w:t>
      </w:r>
    </w:p>
    <w:p w14:paraId="240FA54C" w14:textId="77777777" w:rsidR="00603EC0" w:rsidRPr="00305533" w:rsidRDefault="00603EC0" w:rsidP="00603EC0">
      <w:pPr>
        <w:jc w:val="both"/>
      </w:pPr>
    </w:p>
    <w:p w14:paraId="07452922" w14:textId="77777777" w:rsidR="00603EC0" w:rsidRDefault="00603EC0" w:rsidP="00603EC0">
      <w:pPr>
        <w:jc w:val="both"/>
        <w:rPr>
          <w:b/>
          <w:u w:val="single"/>
        </w:rPr>
      </w:pPr>
      <w:r w:rsidRPr="00305533">
        <w:rPr>
          <w:b/>
          <w:u w:val="single"/>
        </w:rPr>
        <w:t>POLLUTION CONTROL EQUIPMENT</w:t>
      </w:r>
    </w:p>
    <w:p w14:paraId="0347C3A3" w14:textId="77777777" w:rsidR="00603EC0" w:rsidRPr="00952E7D" w:rsidRDefault="00603EC0" w:rsidP="00603EC0">
      <w:pPr>
        <w:jc w:val="both"/>
        <w:rPr>
          <w:sz w:val="20"/>
        </w:rPr>
      </w:pPr>
    </w:p>
    <w:p w14:paraId="73290639" w14:textId="77777777" w:rsidR="00603EC0" w:rsidRPr="005849F8" w:rsidRDefault="00603EC0" w:rsidP="00603EC0">
      <w:pPr>
        <w:jc w:val="both"/>
        <w:rPr>
          <w:sz w:val="20"/>
        </w:rPr>
      </w:pPr>
      <w:r w:rsidRPr="005849F8">
        <w:rPr>
          <w:sz w:val="20"/>
        </w:rPr>
        <w:t>NA</w:t>
      </w:r>
    </w:p>
    <w:p w14:paraId="07E0B9E4" w14:textId="77777777" w:rsidR="00603EC0" w:rsidRPr="00952E7D" w:rsidRDefault="00603EC0" w:rsidP="00603EC0">
      <w:pPr>
        <w:jc w:val="both"/>
      </w:pPr>
    </w:p>
    <w:p w14:paraId="534809B6" w14:textId="77777777" w:rsidR="00603EC0" w:rsidRPr="00305533" w:rsidRDefault="00603EC0" w:rsidP="00603EC0">
      <w:pPr>
        <w:jc w:val="both"/>
        <w:rPr>
          <w:b/>
          <w:u w:val="single"/>
        </w:rPr>
      </w:pPr>
      <w:r w:rsidRPr="00305533">
        <w:rPr>
          <w:b/>
        </w:rPr>
        <w:t xml:space="preserve">I.  </w:t>
      </w:r>
      <w:r w:rsidRPr="00305533">
        <w:rPr>
          <w:b/>
          <w:u w:val="single"/>
        </w:rPr>
        <w:t>EMISSION LIMIT(S)</w:t>
      </w:r>
    </w:p>
    <w:p w14:paraId="0DA97991" w14:textId="77777777" w:rsidR="00603EC0" w:rsidRDefault="00603EC0" w:rsidP="00603EC0">
      <w:pPr>
        <w:jc w:val="both"/>
        <w:rPr>
          <w:sz w:val="20"/>
        </w:rPr>
      </w:pPr>
    </w:p>
    <w:p w14:paraId="39A9591D" w14:textId="77777777" w:rsidR="00603EC0" w:rsidRDefault="00603EC0" w:rsidP="00603EC0">
      <w:pPr>
        <w:jc w:val="both"/>
        <w:rPr>
          <w:sz w:val="20"/>
        </w:rPr>
      </w:pPr>
      <w:r>
        <w:rPr>
          <w:sz w:val="20"/>
        </w:rPr>
        <w:t>NA</w:t>
      </w:r>
    </w:p>
    <w:p w14:paraId="30CC722C" w14:textId="77777777" w:rsidR="00603EC0" w:rsidRPr="00305533" w:rsidRDefault="00603EC0" w:rsidP="00603EC0">
      <w:pPr>
        <w:jc w:val="both"/>
        <w:rPr>
          <w:sz w:val="20"/>
        </w:rPr>
      </w:pPr>
    </w:p>
    <w:p w14:paraId="2E44C426" w14:textId="77777777" w:rsidR="00603EC0" w:rsidRPr="00305533" w:rsidRDefault="00603EC0" w:rsidP="00603EC0">
      <w:pPr>
        <w:tabs>
          <w:tab w:val="left" w:pos="374"/>
        </w:tabs>
        <w:jc w:val="both"/>
        <w:rPr>
          <w:b/>
          <w:u w:val="single"/>
        </w:rPr>
      </w:pPr>
      <w:r>
        <w:rPr>
          <w:b/>
        </w:rPr>
        <w:t xml:space="preserve">II.  </w:t>
      </w:r>
      <w:r w:rsidRPr="00305533">
        <w:rPr>
          <w:b/>
          <w:u w:val="single"/>
        </w:rPr>
        <w:t>MATERIAL LIMIT(S)</w:t>
      </w:r>
    </w:p>
    <w:p w14:paraId="1F25A832" w14:textId="77777777" w:rsidR="00603EC0" w:rsidRPr="00305533" w:rsidRDefault="00603EC0" w:rsidP="00603EC0">
      <w:pPr>
        <w:jc w:val="both"/>
        <w:rPr>
          <w:sz w:val="20"/>
        </w:rPr>
      </w:pPr>
    </w:p>
    <w:p w14:paraId="02B23719" w14:textId="77777777" w:rsidR="00603EC0" w:rsidRDefault="00603EC0" w:rsidP="00603EC0">
      <w:pPr>
        <w:rPr>
          <w:sz w:val="20"/>
        </w:rPr>
      </w:pPr>
      <w:r>
        <w:rPr>
          <w:sz w:val="20"/>
        </w:rPr>
        <w:t>NA</w:t>
      </w:r>
    </w:p>
    <w:p w14:paraId="09F85EA7" w14:textId="77777777" w:rsidR="00603EC0" w:rsidRPr="00305533" w:rsidRDefault="00603EC0" w:rsidP="00603EC0">
      <w:pPr>
        <w:rPr>
          <w:sz w:val="20"/>
        </w:rPr>
      </w:pPr>
    </w:p>
    <w:p w14:paraId="1853D25D" w14:textId="77777777" w:rsidR="00603EC0" w:rsidRPr="00305533" w:rsidRDefault="00603EC0" w:rsidP="00603EC0">
      <w:pPr>
        <w:tabs>
          <w:tab w:val="left" w:pos="374"/>
        </w:tabs>
        <w:jc w:val="both"/>
        <w:rPr>
          <w:b/>
          <w:u w:val="single"/>
        </w:rPr>
      </w:pPr>
      <w:r>
        <w:rPr>
          <w:b/>
        </w:rPr>
        <w:t xml:space="preserve">III.  </w:t>
      </w:r>
      <w:r w:rsidRPr="00305533">
        <w:rPr>
          <w:b/>
          <w:u w:val="single"/>
        </w:rPr>
        <w:t>PROCESS/OPERATIONAL RESTRICTIONS</w:t>
      </w:r>
      <w:r w:rsidRPr="00305533" w:rsidDel="001C614B">
        <w:rPr>
          <w:b/>
          <w:u w:val="single"/>
        </w:rPr>
        <w:t xml:space="preserve"> </w:t>
      </w:r>
    </w:p>
    <w:p w14:paraId="62B9EBE7" w14:textId="77777777" w:rsidR="00603EC0" w:rsidRPr="00305533" w:rsidRDefault="00603EC0" w:rsidP="00603EC0">
      <w:pPr>
        <w:jc w:val="both"/>
        <w:rPr>
          <w:sz w:val="20"/>
        </w:rPr>
      </w:pPr>
    </w:p>
    <w:p w14:paraId="119BDB5E" w14:textId="77777777" w:rsidR="00603EC0" w:rsidRPr="00305533" w:rsidRDefault="00603EC0" w:rsidP="00603EC0">
      <w:pPr>
        <w:numPr>
          <w:ilvl w:val="0"/>
          <w:numId w:val="53"/>
        </w:numPr>
        <w:tabs>
          <w:tab w:val="clear" w:pos="0"/>
        </w:tabs>
        <w:spacing w:after="120"/>
        <w:jc w:val="both"/>
        <w:rPr>
          <w:rFonts w:cs="Arial"/>
          <w:sz w:val="20"/>
        </w:rPr>
      </w:pPr>
      <w:r w:rsidRPr="005F57B4">
        <w:rPr>
          <w:rFonts w:cs="Arial"/>
          <w:color w:val="000000" w:themeColor="text1"/>
          <w:sz w:val="20"/>
        </w:rPr>
        <w:t xml:space="preserve">If the landfill accepts asbestos-containing waste materials from a source covered under 40 CFR 61.149, 40 CFR 61.150, or 40 CFR 61.155, </w:t>
      </w:r>
      <w:r w:rsidRPr="00305533">
        <w:rPr>
          <w:rFonts w:cs="Arial"/>
          <w:sz w:val="20"/>
        </w:rPr>
        <w:t xml:space="preserve">the permittee shall meet the following operational requirements: </w:t>
      </w:r>
      <w:r w:rsidRPr="00305533">
        <w:rPr>
          <w:rFonts w:cs="Arial"/>
          <w:b/>
          <w:sz w:val="20"/>
        </w:rPr>
        <w:t>(40</w:t>
      </w:r>
      <w:r>
        <w:rPr>
          <w:rFonts w:cs="Arial"/>
          <w:b/>
          <w:sz w:val="20"/>
        </w:rPr>
        <w:t> </w:t>
      </w:r>
      <w:r w:rsidRPr="00305533">
        <w:rPr>
          <w:rFonts w:cs="Arial"/>
          <w:b/>
          <w:sz w:val="20"/>
        </w:rPr>
        <w:t>CFR</w:t>
      </w:r>
      <w:r>
        <w:rPr>
          <w:rFonts w:cs="Arial"/>
          <w:b/>
          <w:sz w:val="20"/>
        </w:rPr>
        <w:t> </w:t>
      </w:r>
      <w:r w:rsidRPr="00305533">
        <w:rPr>
          <w:rFonts w:cs="Arial"/>
          <w:b/>
          <w:sz w:val="20"/>
        </w:rPr>
        <w:t>61.154)</w:t>
      </w:r>
    </w:p>
    <w:p w14:paraId="233B6A3C" w14:textId="77777777" w:rsidR="00603EC0" w:rsidRPr="00305533" w:rsidRDefault="00603EC0" w:rsidP="00603EC0">
      <w:pPr>
        <w:numPr>
          <w:ilvl w:val="1"/>
          <w:numId w:val="53"/>
        </w:numPr>
        <w:tabs>
          <w:tab w:val="clear" w:pos="360"/>
        </w:tabs>
        <w:spacing w:after="120"/>
        <w:jc w:val="both"/>
        <w:rPr>
          <w:rFonts w:cs="Arial"/>
          <w:sz w:val="20"/>
        </w:rPr>
      </w:pPr>
      <w:r w:rsidRPr="00305533">
        <w:rPr>
          <w:rFonts w:cs="Arial"/>
          <w:sz w:val="20"/>
        </w:rPr>
        <w:t xml:space="preserve">Either there must be no visible emissions to the outside air from any active waste disposal site where asbestos-containing waste material has been deposited, or the requirements of 40 CFR 61.154(c) or (d) must be met.  </w:t>
      </w:r>
      <w:r w:rsidRPr="00305533">
        <w:rPr>
          <w:rFonts w:cs="Arial"/>
          <w:b/>
          <w:sz w:val="20"/>
        </w:rPr>
        <w:t>(40 CFR 61.154(a))</w:t>
      </w:r>
    </w:p>
    <w:p w14:paraId="39674568" w14:textId="77777777" w:rsidR="00603EC0" w:rsidRPr="00305533" w:rsidRDefault="00603EC0" w:rsidP="00603EC0">
      <w:pPr>
        <w:numPr>
          <w:ilvl w:val="1"/>
          <w:numId w:val="53"/>
        </w:numPr>
        <w:tabs>
          <w:tab w:val="clear" w:pos="360"/>
        </w:tabs>
        <w:spacing w:after="120"/>
        <w:jc w:val="both"/>
        <w:rPr>
          <w:rFonts w:cs="Arial"/>
          <w:sz w:val="20"/>
        </w:rPr>
      </w:pPr>
      <w:r w:rsidRPr="00305533">
        <w:rPr>
          <w:rFonts w:cs="Arial"/>
          <w:sz w:val="20"/>
        </w:rPr>
        <w:t xml:space="preserve">Unless a natural barrier adequately deters access by the </w:t>
      </w:r>
      <w:proofErr w:type="gramStart"/>
      <w:r w:rsidRPr="00305533">
        <w:rPr>
          <w:rFonts w:cs="Arial"/>
          <w:sz w:val="20"/>
        </w:rPr>
        <w:t>general public</w:t>
      </w:r>
      <w:proofErr w:type="gramEnd"/>
      <w:r w:rsidRPr="00305533">
        <w:rPr>
          <w:rFonts w:cs="Arial"/>
          <w:sz w:val="20"/>
        </w:rPr>
        <w:t xml:space="preserve">, either warning signs and fencing must be installed and maintained as follows, or the requirements of 40 CFR 61.154(c)(1) must be met.  </w:t>
      </w:r>
      <w:bookmarkStart w:id="73" w:name="_Hlk11069896"/>
      <w:bookmarkStart w:id="74" w:name="_Hlk11069780"/>
      <w:r w:rsidRPr="00305533">
        <w:rPr>
          <w:rFonts w:cs="Arial"/>
          <w:b/>
          <w:sz w:val="20"/>
        </w:rPr>
        <w:t>(40</w:t>
      </w:r>
      <w:r>
        <w:rPr>
          <w:rFonts w:cs="Arial"/>
          <w:b/>
          <w:sz w:val="20"/>
        </w:rPr>
        <w:t> </w:t>
      </w:r>
      <w:r w:rsidRPr="00305533">
        <w:rPr>
          <w:rFonts w:cs="Arial"/>
          <w:b/>
          <w:sz w:val="20"/>
        </w:rPr>
        <w:t>CFR 61.154(b))</w:t>
      </w:r>
      <w:bookmarkEnd w:id="73"/>
    </w:p>
    <w:bookmarkEnd w:id="74"/>
    <w:p w14:paraId="49DE76CE" w14:textId="77777777" w:rsidR="00603EC0" w:rsidRPr="00305533" w:rsidRDefault="00603EC0" w:rsidP="00603EC0">
      <w:pPr>
        <w:numPr>
          <w:ilvl w:val="2"/>
          <w:numId w:val="53"/>
        </w:numPr>
        <w:tabs>
          <w:tab w:val="clear" w:pos="720"/>
        </w:tabs>
        <w:spacing w:after="120"/>
        <w:jc w:val="both"/>
        <w:rPr>
          <w:rFonts w:cs="Arial"/>
          <w:sz w:val="20"/>
        </w:rPr>
      </w:pPr>
      <w:r w:rsidRPr="00305533">
        <w:rPr>
          <w:rFonts w:cs="Arial"/>
          <w:sz w:val="20"/>
        </w:rPr>
        <w:t xml:space="preserve">Warning signs must be displayed at all entrances and at intervals of 100 m (330 ft) or less along the property line of the site or along the perimeter of the sections of the site where asbestos-containing waste material is deposited. </w:t>
      </w:r>
      <w:bookmarkStart w:id="75" w:name="_Hlk11069816"/>
      <w:r w:rsidRPr="00305533">
        <w:rPr>
          <w:rFonts w:cs="Arial"/>
          <w:sz w:val="20"/>
        </w:rPr>
        <w:t xml:space="preserve"> </w:t>
      </w:r>
      <w:r w:rsidRPr="00305533">
        <w:rPr>
          <w:rFonts w:cs="Arial"/>
          <w:b/>
          <w:sz w:val="20"/>
        </w:rPr>
        <w:t>(40 CFR 61.154(b)(1))</w:t>
      </w:r>
      <w:r w:rsidRPr="00305533">
        <w:rPr>
          <w:rFonts w:cs="Arial"/>
          <w:sz w:val="20"/>
        </w:rPr>
        <w:t xml:space="preserve"> </w:t>
      </w:r>
      <w:bookmarkEnd w:id="75"/>
      <w:r w:rsidRPr="00305533">
        <w:rPr>
          <w:rFonts w:cs="Arial"/>
          <w:sz w:val="20"/>
        </w:rPr>
        <w:t xml:space="preserve">The warning signs must:  </w:t>
      </w:r>
    </w:p>
    <w:p w14:paraId="7680965F" w14:textId="77777777" w:rsidR="00603EC0" w:rsidRPr="00305533" w:rsidRDefault="00603EC0" w:rsidP="00603EC0">
      <w:pPr>
        <w:numPr>
          <w:ilvl w:val="0"/>
          <w:numId w:val="52"/>
        </w:numPr>
        <w:tabs>
          <w:tab w:val="clear" w:pos="1080"/>
        </w:tabs>
        <w:spacing w:after="120"/>
        <w:jc w:val="both"/>
        <w:rPr>
          <w:rFonts w:cs="Arial"/>
          <w:sz w:val="20"/>
        </w:rPr>
      </w:pPr>
      <w:r w:rsidRPr="00305533">
        <w:rPr>
          <w:rFonts w:cs="Arial"/>
          <w:sz w:val="20"/>
        </w:rPr>
        <w:t>Be posted in such a manner and location that a person can easily read the legend</w:t>
      </w:r>
      <w:r>
        <w:rPr>
          <w:rFonts w:cs="Arial"/>
          <w:sz w:val="20"/>
        </w:rPr>
        <w:t>.</w:t>
      </w:r>
      <w:r w:rsidRPr="00305533">
        <w:rPr>
          <w:rFonts w:cs="Arial"/>
          <w:sz w:val="20"/>
        </w:rPr>
        <w:t xml:space="preserve"> </w:t>
      </w:r>
      <w:r>
        <w:rPr>
          <w:rFonts w:cs="Arial"/>
          <w:b/>
          <w:sz w:val="20"/>
        </w:rPr>
        <w:t>(40 </w:t>
      </w:r>
      <w:r w:rsidRPr="00305533">
        <w:rPr>
          <w:rFonts w:cs="Arial"/>
          <w:b/>
          <w:sz w:val="20"/>
        </w:rPr>
        <w:t>CFR</w:t>
      </w:r>
      <w:r>
        <w:rPr>
          <w:rFonts w:cs="Arial"/>
          <w:b/>
          <w:sz w:val="20"/>
        </w:rPr>
        <w:t> </w:t>
      </w:r>
      <w:r w:rsidRPr="00305533">
        <w:rPr>
          <w:rFonts w:cs="Arial"/>
          <w:b/>
          <w:sz w:val="20"/>
        </w:rPr>
        <w:t>61.154(b)(1)(</w:t>
      </w:r>
      <w:proofErr w:type="spellStart"/>
      <w:r w:rsidRPr="00305533">
        <w:rPr>
          <w:rFonts w:cs="Arial"/>
          <w:b/>
          <w:sz w:val="20"/>
        </w:rPr>
        <w:t>i</w:t>
      </w:r>
      <w:proofErr w:type="spellEnd"/>
      <w:r w:rsidRPr="00305533">
        <w:rPr>
          <w:rFonts w:cs="Arial"/>
          <w:b/>
          <w:sz w:val="20"/>
        </w:rPr>
        <w:t>))</w:t>
      </w:r>
      <w:r w:rsidRPr="00305533">
        <w:rPr>
          <w:rFonts w:cs="Arial"/>
          <w:sz w:val="20"/>
        </w:rPr>
        <w:t xml:space="preserve">  </w:t>
      </w:r>
    </w:p>
    <w:p w14:paraId="3E15BD0A" w14:textId="77777777" w:rsidR="00603EC0" w:rsidRPr="00305533" w:rsidRDefault="00603EC0" w:rsidP="00603EC0">
      <w:pPr>
        <w:numPr>
          <w:ilvl w:val="3"/>
          <w:numId w:val="51"/>
        </w:numPr>
        <w:spacing w:after="120"/>
        <w:jc w:val="both"/>
        <w:rPr>
          <w:rFonts w:cs="Arial"/>
          <w:sz w:val="20"/>
        </w:rPr>
      </w:pPr>
      <w:r w:rsidRPr="00305533">
        <w:rPr>
          <w:rFonts w:cs="Arial"/>
          <w:sz w:val="20"/>
        </w:rPr>
        <w:t>Conform to the requirements of 51 cm by 36</w:t>
      </w:r>
      <w:r>
        <w:rPr>
          <w:rFonts w:cs="Arial"/>
          <w:sz w:val="20"/>
        </w:rPr>
        <w:t xml:space="preserve"> </w:t>
      </w:r>
      <w:r w:rsidRPr="00305533">
        <w:rPr>
          <w:rFonts w:cs="Arial"/>
          <w:sz w:val="20"/>
        </w:rPr>
        <w:t>cm (20 inches by 14 inches) upright format signs specified in 29 CFR 1910.145(d)(4) and 40 CFR 61.154(b)(1)</w:t>
      </w:r>
      <w:r>
        <w:rPr>
          <w:rFonts w:cs="Arial"/>
          <w:sz w:val="20"/>
        </w:rPr>
        <w:t>.</w:t>
      </w:r>
      <w:r w:rsidRPr="00305533">
        <w:rPr>
          <w:rFonts w:cs="Arial"/>
          <w:sz w:val="20"/>
        </w:rPr>
        <w:t xml:space="preserve">  </w:t>
      </w:r>
      <w:r w:rsidRPr="00305533">
        <w:rPr>
          <w:rFonts w:cs="Arial"/>
          <w:b/>
          <w:sz w:val="20"/>
        </w:rPr>
        <w:t>(40 CFR 61.154(b)(1)(ii))</w:t>
      </w:r>
    </w:p>
    <w:p w14:paraId="6301EC4B" w14:textId="77777777" w:rsidR="00603EC0" w:rsidRPr="00305533" w:rsidRDefault="00603EC0" w:rsidP="00603EC0">
      <w:pPr>
        <w:numPr>
          <w:ilvl w:val="3"/>
          <w:numId w:val="51"/>
        </w:numPr>
        <w:tabs>
          <w:tab w:val="clear" w:pos="1440"/>
        </w:tabs>
        <w:spacing w:after="120"/>
        <w:jc w:val="both"/>
        <w:rPr>
          <w:rFonts w:cs="Arial"/>
          <w:sz w:val="20"/>
        </w:rPr>
      </w:pPr>
      <w:r w:rsidRPr="00305533">
        <w:rPr>
          <w:rFonts w:cs="Arial"/>
          <w:sz w:val="20"/>
        </w:rPr>
        <w:t xml:space="preserve">The permittee shall display the legend in the lower panel with letter sizes and styles of a visibility at least equal to those specified in 40 CFR 61.154(b)(1).  Spacing between any two lines must be at least equal to the height of the upper of the two lines.  </w:t>
      </w:r>
      <w:r w:rsidRPr="00305533">
        <w:rPr>
          <w:rFonts w:cs="Arial"/>
          <w:b/>
          <w:sz w:val="20"/>
        </w:rPr>
        <w:t>(40 CFR 61.154(b)(1)(iii))</w:t>
      </w:r>
    </w:p>
    <w:p w14:paraId="5BD2D3E8" w14:textId="77777777" w:rsidR="00603EC0" w:rsidRPr="00305533" w:rsidRDefault="00603EC0" w:rsidP="00603EC0">
      <w:pPr>
        <w:numPr>
          <w:ilvl w:val="2"/>
          <w:numId w:val="54"/>
        </w:numPr>
        <w:tabs>
          <w:tab w:val="clear" w:pos="720"/>
        </w:tabs>
        <w:spacing w:after="120"/>
        <w:jc w:val="both"/>
        <w:rPr>
          <w:rFonts w:cs="Arial"/>
          <w:sz w:val="20"/>
        </w:rPr>
      </w:pPr>
      <w:r w:rsidRPr="00305533">
        <w:rPr>
          <w:rFonts w:cs="Arial"/>
          <w:sz w:val="20"/>
        </w:rPr>
        <w:t xml:space="preserve">The perimeter of the disposal site must be fenced in a manner adequate to deter access by the </w:t>
      </w:r>
      <w:proofErr w:type="gramStart"/>
      <w:r w:rsidRPr="00305533">
        <w:rPr>
          <w:rFonts w:cs="Arial"/>
          <w:sz w:val="20"/>
        </w:rPr>
        <w:t>general public</w:t>
      </w:r>
      <w:proofErr w:type="gramEnd"/>
      <w:r w:rsidRPr="00305533">
        <w:rPr>
          <w:rFonts w:cs="Arial"/>
          <w:sz w:val="20"/>
        </w:rPr>
        <w:t xml:space="preserve">.  </w:t>
      </w:r>
      <w:r w:rsidRPr="00305533">
        <w:rPr>
          <w:rFonts w:cs="Arial"/>
          <w:b/>
          <w:sz w:val="20"/>
        </w:rPr>
        <w:t>(40 CFR 61.154(b)(2))</w:t>
      </w:r>
    </w:p>
    <w:p w14:paraId="4218633E" w14:textId="77777777" w:rsidR="00603EC0" w:rsidRDefault="00603EC0" w:rsidP="00603EC0">
      <w:pPr>
        <w:numPr>
          <w:ilvl w:val="2"/>
          <w:numId w:val="54"/>
        </w:numPr>
        <w:tabs>
          <w:tab w:val="clear" w:pos="720"/>
        </w:tabs>
        <w:jc w:val="both"/>
        <w:rPr>
          <w:rFonts w:cs="Arial"/>
          <w:sz w:val="20"/>
        </w:rPr>
      </w:pPr>
      <w:r w:rsidRPr="00305533">
        <w:rPr>
          <w:rFonts w:cs="Arial"/>
          <w:sz w:val="20"/>
        </w:rPr>
        <w:t xml:space="preserve">Upon request and supply of appropriate information, the appropriate AQD District Supervisor will determine whether a fence or a natural barrier adequately deters access by the </w:t>
      </w:r>
      <w:proofErr w:type="gramStart"/>
      <w:r w:rsidRPr="00305533">
        <w:rPr>
          <w:rFonts w:cs="Arial"/>
          <w:sz w:val="20"/>
        </w:rPr>
        <w:t>general public</w:t>
      </w:r>
      <w:proofErr w:type="gramEnd"/>
      <w:r w:rsidRPr="00305533">
        <w:rPr>
          <w:rFonts w:cs="Arial"/>
          <w:sz w:val="20"/>
        </w:rPr>
        <w:t xml:space="preserve">.  </w:t>
      </w:r>
    </w:p>
    <w:p w14:paraId="3CA413F2" w14:textId="00DEC92D" w:rsidR="00603EC0" w:rsidRDefault="00603EC0" w:rsidP="00603EC0">
      <w:pPr>
        <w:spacing w:after="120"/>
        <w:ind w:left="1080"/>
        <w:jc w:val="both"/>
        <w:rPr>
          <w:rFonts w:cs="Arial"/>
          <w:b/>
          <w:sz w:val="20"/>
        </w:rPr>
      </w:pPr>
      <w:r w:rsidRPr="00305533">
        <w:rPr>
          <w:rFonts w:cs="Arial"/>
          <w:b/>
          <w:sz w:val="20"/>
        </w:rPr>
        <w:t>(</w:t>
      </w:r>
      <w:r w:rsidRPr="00050854">
        <w:rPr>
          <w:b/>
          <w:sz w:val="20"/>
        </w:rPr>
        <w:t>40</w:t>
      </w:r>
      <w:r>
        <w:rPr>
          <w:b/>
          <w:sz w:val="20"/>
        </w:rPr>
        <w:t> </w:t>
      </w:r>
      <w:r w:rsidRPr="00050854">
        <w:rPr>
          <w:b/>
          <w:sz w:val="20"/>
        </w:rPr>
        <w:t>CFR</w:t>
      </w:r>
      <w:r w:rsidRPr="00305533">
        <w:rPr>
          <w:rFonts w:cs="Arial"/>
          <w:b/>
          <w:sz w:val="20"/>
        </w:rPr>
        <w:t xml:space="preserve"> 61.154(b)(3))</w:t>
      </w:r>
    </w:p>
    <w:p w14:paraId="7DD869EF" w14:textId="7264E491" w:rsidR="00DF022A" w:rsidRDefault="00DF022A" w:rsidP="00603EC0">
      <w:pPr>
        <w:spacing w:after="120"/>
        <w:ind w:left="1080"/>
        <w:jc w:val="both"/>
        <w:rPr>
          <w:rFonts w:cs="Arial"/>
          <w:b/>
          <w:sz w:val="20"/>
        </w:rPr>
      </w:pPr>
    </w:p>
    <w:p w14:paraId="23A185E4" w14:textId="77777777" w:rsidR="00DF022A" w:rsidRDefault="00DF022A" w:rsidP="00603EC0">
      <w:pPr>
        <w:spacing w:after="120"/>
        <w:ind w:left="1080"/>
        <w:jc w:val="both"/>
        <w:rPr>
          <w:rFonts w:cs="Arial"/>
          <w:b/>
          <w:sz w:val="20"/>
        </w:rPr>
      </w:pPr>
    </w:p>
    <w:p w14:paraId="7D9DFD42" w14:textId="77777777" w:rsidR="00603EC0" w:rsidRDefault="00603EC0" w:rsidP="00603EC0">
      <w:pPr>
        <w:numPr>
          <w:ilvl w:val="3"/>
          <w:numId w:val="54"/>
        </w:numPr>
        <w:tabs>
          <w:tab w:val="clear" w:pos="360"/>
        </w:tabs>
        <w:jc w:val="both"/>
        <w:rPr>
          <w:rFonts w:cs="Arial"/>
          <w:sz w:val="20"/>
        </w:rPr>
      </w:pPr>
      <w:r w:rsidRPr="00305533">
        <w:rPr>
          <w:rFonts w:cs="Arial"/>
          <w:sz w:val="20"/>
        </w:rPr>
        <w:t>Rather than meet the no visible emission requirement of 40 CFR 61.154(a), at the end of each operating day, or at least once every 24-hour period while the site is in continuous operation, the asbestos-containing waste material that has been deposited at the site during the operating day or previous 24-hour period shall:</w:t>
      </w:r>
      <w:r>
        <w:rPr>
          <w:rFonts w:cs="Arial"/>
          <w:sz w:val="20"/>
        </w:rPr>
        <w:t xml:space="preserve"> </w:t>
      </w:r>
      <w:r w:rsidRPr="00305533">
        <w:rPr>
          <w:rFonts w:cs="Arial"/>
          <w:sz w:val="20"/>
        </w:rPr>
        <w:t xml:space="preserve"> </w:t>
      </w:r>
    </w:p>
    <w:p w14:paraId="3109BEB8" w14:textId="77777777" w:rsidR="00603EC0" w:rsidRPr="00305533" w:rsidRDefault="00603EC0" w:rsidP="00603EC0">
      <w:pPr>
        <w:spacing w:after="120"/>
        <w:ind w:left="720"/>
        <w:jc w:val="both"/>
        <w:rPr>
          <w:rFonts w:cs="Arial"/>
          <w:sz w:val="20"/>
        </w:rPr>
      </w:pPr>
      <w:r w:rsidRPr="00305533">
        <w:rPr>
          <w:rFonts w:cs="Arial"/>
          <w:b/>
          <w:sz w:val="20"/>
        </w:rPr>
        <w:t>(40 CFR 61.154(c))</w:t>
      </w:r>
    </w:p>
    <w:p w14:paraId="5DE6687E" w14:textId="77777777" w:rsidR="00603EC0" w:rsidRPr="00305533" w:rsidRDefault="00603EC0" w:rsidP="00603EC0">
      <w:pPr>
        <w:numPr>
          <w:ilvl w:val="0"/>
          <w:numId w:val="55"/>
        </w:numPr>
        <w:tabs>
          <w:tab w:val="clear" w:pos="720"/>
        </w:tabs>
        <w:spacing w:after="120"/>
        <w:jc w:val="both"/>
        <w:rPr>
          <w:rFonts w:cs="Arial"/>
          <w:sz w:val="20"/>
        </w:rPr>
      </w:pPr>
      <w:r w:rsidRPr="00305533">
        <w:rPr>
          <w:rFonts w:cs="Arial"/>
          <w:sz w:val="20"/>
        </w:rPr>
        <w:t xml:space="preserve">Be covered with at least 15 centimeters (6 inches) of compacted non-asbestos-containing material.  </w:t>
      </w:r>
      <w:r w:rsidRPr="00305533">
        <w:rPr>
          <w:rFonts w:cs="Arial"/>
          <w:b/>
          <w:sz w:val="20"/>
        </w:rPr>
        <w:t xml:space="preserve">(40 CFR 61.154(c)(1)) </w:t>
      </w:r>
      <w:r w:rsidRPr="00305533">
        <w:rPr>
          <w:rFonts w:cs="Arial"/>
          <w:sz w:val="20"/>
        </w:rPr>
        <w:t>or</w:t>
      </w:r>
    </w:p>
    <w:p w14:paraId="6B4386D5" w14:textId="77777777" w:rsidR="00603EC0" w:rsidRPr="00305533" w:rsidRDefault="00603EC0" w:rsidP="00603EC0">
      <w:pPr>
        <w:numPr>
          <w:ilvl w:val="0"/>
          <w:numId w:val="55"/>
        </w:numPr>
        <w:tabs>
          <w:tab w:val="clear" w:pos="720"/>
        </w:tabs>
        <w:spacing w:after="120"/>
        <w:jc w:val="both"/>
        <w:rPr>
          <w:rFonts w:cs="Arial"/>
          <w:sz w:val="20"/>
        </w:rPr>
      </w:pPr>
      <w:r w:rsidRPr="00305533">
        <w:rPr>
          <w:rFonts w:cs="Arial"/>
          <w:sz w:val="20"/>
        </w:rPr>
        <w:t xml:space="preserve">Be covered with a resinous or petroleum-based dust suppression agent that effectively binds dust and controls wind erosion.  Such an agent shall be used in the manner and frequency recommended for the </w:t>
      </w:r>
      <w:proofErr w:type="gramStart"/>
      <w:r w:rsidRPr="00305533">
        <w:rPr>
          <w:rFonts w:cs="Arial"/>
          <w:sz w:val="20"/>
        </w:rPr>
        <w:t>particular dust</w:t>
      </w:r>
      <w:proofErr w:type="gramEnd"/>
      <w:r w:rsidRPr="00305533">
        <w:rPr>
          <w:rFonts w:cs="Arial"/>
          <w:sz w:val="20"/>
        </w:rPr>
        <w:t xml:space="preserve"> by the dust suppression agent manufacturer to achieve and maintain dust control.  Other equally effective dust suppression agents may be used upon prior approval by the appropriate AQD District Supervisor.  For purposes of 40 CFR 61.154(c)(2), any used, spent, or other waste oil is not considered a dust suppression agent.  </w:t>
      </w:r>
      <w:r w:rsidRPr="00305533">
        <w:rPr>
          <w:rFonts w:cs="Arial"/>
          <w:b/>
          <w:sz w:val="20"/>
        </w:rPr>
        <w:t>(40 CFR 61.154(c)(2))</w:t>
      </w:r>
    </w:p>
    <w:p w14:paraId="18988A26" w14:textId="77777777" w:rsidR="00603EC0" w:rsidRPr="00305533" w:rsidRDefault="00603EC0" w:rsidP="00603EC0">
      <w:pPr>
        <w:numPr>
          <w:ilvl w:val="1"/>
          <w:numId w:val="55"/>
        </w:numPr>
        <w:tabs>
          <w:tab w:val="clear" w:pos="360"/>
        </w:tabs>
        <w:jc w:val="both"/>
        <w:rPr>
          <w:rFonts w:cs="Arial"/>
          <w:sz w:val="20"/>
        </w:rPr>
      </w:pPr>
      <w:r w:rsidRPr="00305533">
        <w:rPr>
          <w:rFonts w:cs="Arial"/>
          <w:sz w:val="20"/>
        </w:rPr>
        <w:t xml:space="preserve">Rather than meet the no visible emission requirement of 40 CFR 61.154(a), use an alternative emissions control method that has received prior written approval by the appropriate AQD District Supervisor according to the procedures described in 40 CFR 61.149(c)(2).  </w:t>
      </w:r>
      <w:r w:rsidRPr="00305533">
        <w:rPr>
          <w:rFonts w:cs="Arial"/>
          <w:b/>
          <w:sz w:val="20"/>
        </w:rPr>
        <w:t>(40 CFR 61.154(d))</w:t>
      </w:r>
    </w:p>
    <w:p w14:paraId="2EF89585" w14:textId="77777777" w:rsidR="00603EC0" w:rsidRPr="00305533" w:rsidRDefault="00603EC0" w:rsidP="00603EC0">
      <w:pPr>
        <w:jc w:val="both"/>
        <w:rPr>
          <w:sz w:val="20"/>
        </w:rPr>
      </w:pPr>
    </w:p>
    <w:p w14:paraId="118CCE42" w14:textId="77777777" w:rsidR="00603EC0" w:rsidRPr="00305533" w:rsidRDefault="00603EC0" w:rsidP="00603EC0">
      <w:pPr>
        <w:tabs>
          <w:tab w:val="left" w:pos="374"/>
        </w:tabs>
        <w:jc w:val="both"/>
      </w:pPr>
      <w:r>
        <w:rPr>
          <w:b/>
        </w:rPr>
        <w:t xml:space="preserve">IV.  </w:t>
      </w:r>
      <w:r w:rsidRPr="00305533">
        <w:rPr>
          <w:b/>
          <w:u w:val="single"/>
        </w:rPr>
        <w:t>DESIGN/EQUIPMENT PARAMETERS</w:t>
      </w:r>
    </w:p>
    <w:p w14:paraId="61D183A1" w14:textId="77777777" w:rsidR="00603EC0" w:rsidRPr="00305533" w:rsidRDefault="00603EC0" w:rsidP="00603EC0">
      <w:pPr>
        <w:jc w:val="both"/>
      </w:pPr>
    </w:p>
    <w:p w14:paraId="3DB3A688" w14:textId="1485A14F" w:rsidR="00603EC0" w:rsidRPr="00305533" w:rsidRDefault="00603EC0" w:rsidP="00603EC0">
      <w:pPr>
        <w:numPr>
          <w:ilvl w:val="0"/>
          <w:numId w:val="30"/>
        </w:numPr>
        <w:tabs>
          <w:tab w:val="clear" w:pos="0"/>
        </w:tabs>
        <w:spacing w:after="120"/>
        <w:jc w:val="both"/>
        <w:rPr>
          <w:sz w:val="20"/>
        </w:rPr>
      </w:pPr>
      <w:r w:rsidRPr="00305533">
        <w:rPr>
          <w:sz w:val="20"/>
        </w:rPr>
        <w:t>The placement of gas collection devices determined in paragraph</w:t>
      </w:r>
      <w:r>
        <w:rPr>
          <w:rFonts w:eastAsia="Arial" w:cs="Arial"/>
          <w:color w:val="FF0000"/>
          <w:sz w:val="20"/>
        </w:rPr>
        <w:t xml:space="preserve"> </w:t>
      </w:r>
      <w:r>
        <w:rPr>
          <w:sz w:val="20"/>
        </w:rPr>
        <w:t xml:space="preserve">40 CFR </w:t>
      </w:r>
      <w:r w:rsidRPr="00305533">
        <w:rPr>
          <w:sz w:val="20"/>
        </w:rPr>
        <w:t>60.7</w:t>
      </w:r>
      <w:r>
        <w:rPr>
          <w:sz w:val="20"/>
        </w:rPr>
        <w:t>6</w:t>
      </w:r>
      <w:r w:rsidRPr="00305533">
        <w:rPr>
          <w:sz w:val="20"/>
        </w:rPr>
        <w:t xml:space="preserve">9(a)(1) shall control all gas producing areas, except as provided by </w:t>
      </w:r>
      <w:r>
        <w:rPr>
          <w:sz w:val="20"/>
        </w:rPr>
        <w:t xml:space="preserve">40 CFR </w:t>
      </w:r>
      <w:r w:rsidRPr="00305533">
        <w:rPr>
          <w:sz w:val="20"/>
        </w:rPr>
        <w:t>60.7</w:t>
      </w:r>
      <w:r>
        <w:rPr>
          <w:sz w:val="20"/>
        </w:rPr>
        <w:t>6</w:t>
      </w:r>
      <w:r w:rsidRPr="00305533">
        <w:rPr>
          <w:sz w:val="20"/>
        </w:rPr>
        <w:t>9(a)(3)(</w:t>
      </w:r>
      <w:proofErr w:type="spellStart"/>
      <w:r w:rsidRPr="00305533">
        <w:rPr>
          <w:sz w:val="20"/>
        </w:rPr>
        <w:t>i</w:t>
      </w:r>
      <w:proofErr w:type="spellEnd"/>
      <w:r w:rsidRPr="00305533">
        <w:rPr>
          <w:sz w:val="20"/>
        </w:rPr>
        <w:t>) and (a)(3)(ii)</w:t>
      </w:r>
      <w:r>
        <w:rPr>
          <w:sz w:val="20"/>
        </w:rPr>
        <w:t xml:space="preserve"> </w:t>
      </w:r>
      <w:r w:rsidRPr="00305533">
        <w:rPr>
          <w:sz w:val="20"/>
        </w:rPr>
        <w:t xml:space="preserve">and (a)(3)(ii).  </w:t>
      </w:r>
      <w:r w:rsidRPr="00305533">
        <w:rPr>
          <w:b/>
          <w:sz w:val="20"/>
        </w:rPr>
        <w:t>(40 CFR 60.7</w:t>
      </w:r>
      <w:r>
        <w:rPr>
          <w:b/>
          <w:sz w:val="20"/>
        </w:rPr>
        <w:t>6</w:t>
      </w:r>
      <w:r w:rsidRPr="00305533">
        <w:rPr>
          <w:b/>
          <w:sz w:val="20"/>
        </w:rPr>
        <w:t>9(a)(3)</w:t>
      </w:r>
      <w:r>
        <w:rPr>
          <w:b/>
          <w:sz w:val="20"/>
        </w:rPr>
        <w:t xml:space="preserve"> </w:t>
      </w:r>
    </w:p>
    <w:p w14:paraId="30089097" w14:textId="67FADE6B" w:rsidR="00603EC0" w:rsidRPr="00305533" w:rsidRDefault="00603EC0" w:rsidP="00603EC0">
      <w:pPr>
        <w:numPr>
          <w:ilvl w:val="1"/>
          <w:numId w:val="30"/>
        </w:numPr>
        <w:tabs>
          <w:tab w:val="clear" w:pos="360"/>
        </w:tabs>
        <w:jc w:val="both"/>
        <w:rPr>
          <w:sz w:val="20"/>
        </w:rPr>
      </w:pPr>
      <w:r w:rsidRPr="00305533">
        <w:rPr>
          <w:sz w:val="20"/>
        </w:rPr>
        <w:t>Any segregated area of asbestos or non</w:t>
      </w:r>
      <w:r>
        <w:rPr>
          <w:sz w:val="20"/>
        </w:rPr>
        <w:t>-</w:t>
      </w:r>
      <w:r w:rsidRPr="00305533">
        <w:rPr>
          <w:sz w:val="20"/>
        </w:rPr>
        <w:t xml:space="preserve">degradable material may be excluded from collection if documented as provided under </w:t>
      </w:r>
      <w:r>
        <w:rPr>
          <w:sz w:val="20"/>
        </w:rPr>
        <w:t xml:space="preserve">40 CFR </w:t>
      </w:r>
      <w:r w:rsidRPr="00305533">
        <w:rPr>
          <w:sz w:val="20"/>
        </w:rPr>
        <w:t>60.7</w:t>
      </w:r>
      <w:r>
        <w:rPr>
          <w:sz w:val="20"/>
        </w:rPr>
        <w:t>6</w:t>
      </w:r>
      <w:r w:rsidRPr="00305533">
        <w:rPr>
          <w:sz w:val="20"/>
        </w:rPr>
        <w:t xml:space="preserve">8(d).  The documentation shall provide the nature, date of deposition, </w:t>
      </w:r>
      <w:proofErr w:type="gramStart"/>
      <w:r w:rsidRPr="00305533">
        <w:rPr>
          <w:sz w:val="20"/>
        </w:rPr>
        <w:t>location</w:t>
      </w:r>
      <w:proofErr w:type="gramEnd"/>
      <w:r w:rsidRPr="00305533">
        <w:rPr>
          <w:sz w:val="20"/>
        </w:rPr>
        <w:t xml:space="preserve"> and amount of asbestos or non</w:t>
      </w:r>
      <w:r>
        <w:rPr>
          <w:sz w:val="20"/>
        </w:rPr>
        <w:t>-</w:t>
      </w:r>
      <w:r w:rsidRPr="00305533">
        <w:rPr>
          <w:sz w:val="20"/>
        </w:rPr>
        <w:t xml:space="preserve">degradable material deposited in the area and shall be provided to the AQD upon request.  </w:t>
      </w:r>
      <w:r w:rsidRPr="00305533">
        <w:rPr>
          <w:b/>
          <w:sz w:val="20"/>
        </w:rPr>
        <w:t>(40 CFR 60.7</w:t>
      </w:r>
      <w:r>
        <w:rPr>
          <w:b/>
          <w:sz w:val="20"/>
        </w:rPr>
        <w:t>6</w:t>
      </w:r>
      <w:r w:rsidRPr="00305533">
        <w:rPr>
          <w:b/>
          <w:sz w:val="20"/>
        </w:rPr>
        <w:t>9(a)(3)(</w:t>
      </w:r>
      <w:proofErr w:type="spellStart"/>
      <w:r w:rsidRPr="00305533">
        <w:rPr>
          <w:b/>
          <w:sz w:val="20"/>
        </w:rPr>
        <w:t>i</w:t>
      </w:r>
      <w:proofErr w:type="spellEnd"/>
      <w:r w:rsidRPr="00305533">
        <w:rPr>
          <w:b/>
          <w:sz w:val="20"/>
        </w:rPr>
        <w:t>))</w:t>
      </w:r>
    </w:p>
    <w:p w14:paraId="539FBAE2" w14:textId="77777777" w:rsidR="00603EC0" w:rsidRPr="00305533" w:rsidRDefault="00603EC0" w:rsidP="00603EC0">
      <w:pPr>
        <w:rPr>
          <w:sz w:val="20"/>
        </w:rPr>
      </w:pPr>
    </w:p>
    <w:p w14:paraId="31D15BA0" w14:textId="77777777" w:rsidR="00603EC0" w:rsidRPr="00305533" w:rsidRDefault="00603EC0" w:rsidP="00603EC0">
      <w:pPr>
        <w:jc w:val="both"/>
        <w:rPr>
          <w:b/>
          <w:u w:val="single"/>
        </w:rPr>
      </w:pPr>
      <w:r w:rsidRPr="00305533">
        <w:rPr>
          <w:b/>
        </w:rPr>
        <w:t xml:space="preserve">V.  </w:t>
      </w:r>
      <w:r w:rsidRPr="00305533">
        <w:rPr>
          <w:b/>
          <w:u w:val="single"/>
        </w:rPr>
        <w:t>TESTING/SAMPLING</w:t>
      </w:r>
    </w:p>
    <w:p w14:paraId="47B4D5B4" w14:textId="77777777" w:rsidR="00603EC0" w:rsidRDefault="00603EC0" w:rsidP="00603EC0">
      <w:pPr>
        <w:jc w:val="both"/>
        <w:rPr>
          <w:b/>
          <w:sz w:val="20"/>
        </w:rPr>
      </w:pPr>
      <w:r w:rsidRPr="00305533">
        <w:rPr>
          <w:sz w:val="20"/>
        </w:rPr>
        <w:t>Records shall be main</w:t>
      </w:r>
      <w:r>
        <w:rPr>
          <w:sz w:val="20"/>
        </w:rPr>
        <w:t>tained on file for a period of five</w:t>
      </w:r>
      <w:r w:rsidRPr="00305533">
        <w:rPr>
          <w:sz w:val="20"/>
        </w:rPr>
        <w:t xml:space="preserve"> years.  </w:t>
      </w:r>
      <w:r w:rsidRPr="00305533">
        <w:rPr>
          <w:b/>
          <w:sz w:val="20"/>
        </w:rPr>
        <w:t>(R 336.1213(3)(b)(ii))</w:t>
      </w:r>
    </w:p>
    <w:p w14:paraId="7F77264A" w14:textId="77777777" w:rsidR="00603EC0" w:rsidRPr="00305533" w:rsidRDefault="00603EC0" w:rsidP="00603EC0">
      <w:pPr>
        <w:jc w:val="both"/>
        <w:rPr>
          <w:sz w:val="20"/>
        </w:rPr>
      </w:pPr>
    </w:p>
    <w:p w14:paraId="1904E52A" w14:textId="77777777" w:rsidR="00603EC0" w:rsidRPr="00305533" w:rsidRDefault="00603EC0" w:rsidP="00603EC0">
      <w:pPr>
        <w:jc w:val="both"/>
        <w:rPr>
          <w:sz w:val="20"/>
        </w:rPr>
      </w:pPr>
      <w:r w:rsidRPr="00305533">
        <w:rPr>
          <w:sz w:val="20"/>
        </w:rPr>
        <w:t>NA</w:t>
      </w:r>
    </w:p>
    <w:p w14:paraId="6BD82E88" w14:textId="77777777" w:rsidR="00603EC0" w:rsidRPr="00305533" w:rsidRDefault="00603EC0" w:rsidP="00603EC0">
      <w:pPr>
        <w:jc w:val="both"/>
        <w:rPr>
          <w:sz w:val="20"/>
        </w:rPr>
      </w:pPr>
    </w:p>
    <w:p w14:paraId="5F7E1309" w14:textId="77777777" w:rsidR="00603EC0" w:rsidRPr="00305533" w:rsidRDefault="00603EC0" w:rsidP="00603EC0">
      <w:pPr>
        <w:tabs>
          <w:tab w:val="left" w:pos="374"/>
        </w:tabs>
        <w:jc w:val="both"/>
      </w:pPr>
      <w:r>
        <w:rPr>
          <w:b/>
        </w:rPr>
        <w:t xml:space="preserve">VI.  </w:t>
      </w:r>
      <w:r w:rsidRPr="00305533">
        <w:rPr>
          <w:b/>
          <w:u w:val="single"/>
        </w:rPr>
        <w:t>MONITORING/RECORDKEEPING</w:t>
      </w:r>
    </w:p>
    <w:p w14:paraId="02AD3563" w14:textId="77777777" w:rsidR="00603EC0" w:rsidRPr="00305533" w:rsidRDefault="00603EC0" w:rsidP="00603EC0">
      <w:pPr>
        <w:jc w:val="both"/>
        <w:rPr>
          <w:sz w:val="20"/>
        </w:rPr>
      </w:pPr>
      <w:r w:rsidRPr="00305533">
        <w:rPr>
          <w:sz w:val="20"/>
        </w:rPr>
        <w:t xml:space="preserve">Records shall be maintained on file for a </w:t>
      </w:r>
      <w:r>
        <w:rPr>
          <w:sz w:val="20"/>
        </w:rPr>
        <w:t>period of five years</w:t>
      </w:r>
      <w:r w:rsidRPr="00305533">
        <w:rPr>
          <w:sz w:val="20"/>
        </w:rPr>
        <w:t xml:space="preserve">.  </w:t>
      </w:r>
      <w:r w:rsidRPr="00305533">
        <w:rPr>
          <w:b/>
          <w:sz w:val="20"/>
        </w:rPr>
        <w:t>(R 336.1213(3)(b)(ii))</w:t>
      </w:r>
    </w:p>
    <w:p w14:paraId="49E5C6C5" w14:textId="77777777" w:rsidR="00603EC0" w:rsidRPr="00305533" w:rsidRDefault="00603EC0" w:rsidP="00603EC0">
      <w:pPr>
        <w:jc w:val="both"/>
        <w:rPr>
          <w:sz w:val="20"/>
        </w:rPr>
      </w:pPr>
    </w:p>
    <w:p w14:paraId="0F074911" w14:textId="77777777" w:rsidR="00603EC0" w:rsidRPr="00305533" w:rsidRDefault="00603EC0" w:rsidP="00603EC0">
      <w:pPr>
        <w:numPr>
          <w:ilvl w:val="0"/>
          <w:numId w:val="48"/>
        </w:numPr>
        <w:tabs>
          <w:tab w:val="clear" w:pos="360"/>
        </w:tabs>
        <w:spacing w:after="120"/>
        <w:jc w:val="both"/>
        <w:rPr>
          <w:rFonts w:cs="Arial"/>
          <w:sz w:val="20"/>
        </w:rPr>
      </w:pPr>
      <w:r w:rsidRPr="005F57B4">
        <w:rPr>
          <w:rFonts w:cs="Arial"/>
          <w:color w:val="000000" w:themeColor="text1"/>
          <w:sz w:val="20"/>
        </w:rPr>
        <w:t>For all asbestos-containing waste material received</w:t>
      </w:r>
      <w:r w:rsidRPr="00B069A1">
        <w:rPr>
          <w:rFonts w:cs="Arial"/>
          <w:color w:val="FF0000"/>
          <w:sz w:val="20"/>
        </w:rPr>
        <w:t>,</w:t>
      </w:r>
      <w:r w:rsidRPr="00305533">
        <w:rPr>
          <w:rFonts w:cs="Arial"/>
          <w:sz w:val="20"/>
        </w:rPr>
        <w:t xml:space="preserve"> the permittee of the active waste disposal site shall:  </w:t>
      </w:r>
    </w:p>
    <w:p w14:paraId="258ABEF5" w14:textId="77777777" w:rsidR="00603EC0" w:rsidRPr="00305533" w:rsidRDefault="00603EC0" w:rsidP="00603EC0">
      <w:pPr>
        <w:numPr>
          <w:ilvl w:val="1"/>
          <w:numId w:val="48"/>
        </w:numPr>
        <w:tabs>
          <w:tab w:val="clear" w:pos="720"/>
        </w:tabs>
        <w:spacing w:after="120"/>
        <w:jc w:val="both"/>
        <w:rPr>
          <w:rFonts w:cs="Arial"/>
          <w:sz w:val="20"/>
        </w:rPr>
      </w:pPr>
      <w:r w:rsidRPr="00305533">
        <w:rPr>
          <w:rFonts w:cs="Arial"/>
          <w:sz w:val="20"/>
        </w:rPr>
        <w:t xml:space="preserve">Maintain waste shipment records that include the following information: </w:t>
      </w:r>
      <w:r w:rsidRPr="00305533">
        <w:rPr>
          <w:rFonts w:cs="Arial"/>
          <w:b/>
          <w:sz w:val="20"/>
        </w:rPr>
        <w:t>(40 CFR 61.154(e)(1))</w:t>
      </w:r>
    </w:p>
    <w:p w14:paraId="56CC962B" w14:textId="77777777" w:rsidR="00603EC0" w:rsidRPr="00305533" w:rsidRDefault="00603EC0" w:rsidP="00603EC0">
      <w:pPr>
        <w:numPr>
          <w:ilvl w:val="2"/>
          <w:numId w:val="48"/>
        </w:numPr>
        <w:tabs>
          <w:tab w:val="clear" w:pos="1440"/>
        </w:tabs>
        <w:spacing w:after="120"/>
        <w:jc w:val="both"/>
        <w:rPr>
          <w:rFonts w:cs="Arial"/>
          <w:sz w:val="20"/>
        </w:rPr>
      </w:pPr>
      <w:r w:rsidRPr="00305533">
        <w:rPr>
          <w:rFonts w:cs="Arial"/>
          <w:sz w:val="20"/>
        </w:rPr>
        <w:t xml:space="preserve">The name, address, and telephone number of the waste generator.  </w:t>
      </w:r>
      <w:r w:rsidRPr="00305533">
        <w:rPr>
          <w:rFonts w:cs="Arial"/>
          <w:b/>
          <w:sz w:val="20"/>
        </w:rPr>
        <w:t>(40 CFR 61.154(e)(1)(</w:t>
      </w:r>
      <w:proofErr w:type="spellStart"/>
      <w:r w:rsidRPr="00305533">
        <w:rPr>
          <w:rFonts w:cs="Arial"/>
          <w:b/>
          <w:sz w:val="20"/>
        </w:rPr>
        <w:t>i</w:t>
      </w:r>
      <w:proofErr w:type="spellEnd"/>
      <w:r w:rsidRPr="00305533">
        <w:rPr>
          <w:rFonts w:cs="Arial"/>
          <w:b/>
          <w:sz w:val="20"/>
        </w:rPr>
        <w:t>))</w:t>
      </w:r>
    </w:p>
    <w:p w14:paraId="01A9CF4F" w14:textId="77777777" w:rsidR="00603EC0" w:rsidRPr="00305533" w:rsidRDefault="00603EC0" w:rsidP="00603EC0">
      <w:pPr>
        <w:numPr>
          <w:ilvl w:val="2"/>
          <w:numId w:val="48"/>
        </w:numPr>
        <w:tabs>
          <w:tab w:val="clear" w:pos="1440"/>
        </w:tabs>
        <w:spacing w:after="120"/>
        <w:jc w:val="both"/>
        <w:rPr>
          <w:rFonts w:cs="Arial"/>
          <w:sz w:val="20"/>
        </w:rPr>
      </w:pPr>
      <w:r w:rsidRPr="00305533">
        <w:rPr>
          <w:rFonts w:cs="Arial"/>
          <w:sz w:val="20"/>
        </w:rPr>
        <w:t xml:space="preserve">The name, address, and telephone number of the transporter(s).  </w:t>
      </w:r>
      <w:r w:rsidRPr="00305533">
        <w:rPr>
          <w:rFonts w:cs="Arial"/>
          <w:b/>
          <w:sz w:val="20"/>
        </w:rPr>
        <w:t>(40 CFR 61.154(e)(1)(ii)</w:t>
      </w:r>
    </w:p>
    <w:p w14:paraId="6A82BB73" w14:textId="77777777" w:rsidR="00603EC0" w:rsidRPr="00305533" w:rsidRDefault="00603EC0" w:rsidP="00603EC0">
      <w:pPr>
        <w:numPr>
          <w:ilvl w:val="2"/>
          <w:numId w:val="48"/>
        </w:numPr>
        <w:tabs>
          <w:tab w:val="clear" w:pos="1440"/>
        </w:tabs>
        <w:spacing w:after="120"/>
        <w:jc w:val="both"/>
        <w:rPr>
          <w:rFonts w:cs="Arial"/>
          <w:sz w:val="20"/>
        </w:rPr>
      </w:pPr>
      <w:r w:rsidRPr="00305533">
        <w:rPr>
          <w:rFonts w:cs="Arial"/>
          <w:sz w:val="20"/>
        </w:rPr>
        <w:t xml:space="preserve">The quantity of the asbestos-containing waste material in cubic meters (cubic yards).  </w:t>
      </w:r>
      <w:r w:rsidRPr="00305533">
        <w:rPr>
          <w:rFonts w:cs="Arial"/>
          <w:b/>
          <w:sz w:val="20"/>
        </w:rPr>
        <w:t>(40</w:t>
      </w:r>
      <w:r>
        <w:rPr>
          <w:rFonts w:cs="Arial"/>
          <w:b/>
          <w:sz w:val="20"/>
        </w:rPr>
        <w:t> </w:t>
      </w:r>
      <w:r w:rsidRPr="00305533">
        <w:rPr>
          <w:rFonts w:cs="Arial"/>
          <w:b/>
          <w:sz w:val="20"/>
        </w:rPr>
        <w:t>CFR</w:t>
      </w:r>
      <w:r>
        <w:rPr>
          <w:rFonts w:cs="Arial"/>
          <w:b/>
          <w:sz w:val="20"/>
        </w:rPr>
        <w:t> </w:t>
      </w:r>
      <w:r w:rsidRPr="00305533">
        <w:rPr>
          <w:rFonts w:cs="Arial"/>
          <w:b/>
          <w:sz w:val="20"/>
        </w:rPr>
        <w:t>61.154(e)(1)(iii))</w:t>
      </w:r>
    </w:p>
    <w:p w14:paraId="345E1BFF" w14:textId="77777777" w:rsidR="00603EC0" w:rsidRPr="00305533" w:rsidRDefault="00603EC0" w:rsidP="00603EC0">
      <w:pPr>
        <w:numPr>
          <w:ilvl w:val="2"/>
          <w:numId w:val="48"/>
        </w:numPr>
        <w:tabs>
          <w:tab w:val="clear" w:pos="1440"/>
        </w:tabs>
        <w:spacing w:after="120"/>
        <w:jc w:val="both"/>
        <w:rPr>
          <w:rFonts w:cs="Arial"/>
          <w:sz w:val="20"/>
        </w:rPr>
      </w:pPr>
      <w:r w:rsidRPr="00305533">
        <w:rPr>
          <w:rFonts w:cs="Arial"/>
          <w:sz w:val="20"/>
        </w:rPr>
        <w:t xml:space="preserve">The presence of improperly enclosed or uncovered waste, or any asbestos-containing waste material not sealed in leak-tight containers.  Report in writing to the local, State, or </w:t>
      </w:r>
      <w:r>
        <w:rPr>
          <w:rFonts w:cs="Arial"/>
          <w:sz w:val="20"/>
        </w:rPr>
        <w:t>US</w:t>
      </w:r>
      <w:r w:rsidRPr="00305533">
        <w:rPr>
          <w:rFonts w:cs="Arial"/>
          <w:sz w:val="20"/>
        </w:rPr>
        <w:t xml:space="preserve">EPA Regional office responsible for administering the asbestos NESHAP program for the waste generator (identified in the waste shipment record), and, if different, the local, State, or </w:t>
      </w:r>
      <w:r>
        <w:rPr>
          <w:rFonts w:cs="Arial"/>
          <w:sz w:val="20"/>
        </w:rPr>
        <w:t>US</w:t>
      </w:r>
      <w:r w:rsidRPr="00305533">
        <w:rPr>
          <w:rFonts w:cs="Arial"/>
          <w:sz w:val="20"/>
        </w:rPr>
        <w:t xml:space="preserve">EPA Regional office responsible for administering the asbestos NESHAP program for the disposal site, by the following working day, the presence of a significant amount of improperly enclosed or uncovered waste.  Submit a copy of the waste shipment record along with the report.  </w:t>
      </w:r>
      <w:r w:rsidRPr="00305533">
        <w:rPr>
          <w:rFonts w:cs="Arial"/>
          <w:b/>
          <w:sz w:val="20"/>
        </w:rPr>
        <w:t>(40 CFR 61.154(e)(1)(iv))</w:t>
      </w:r>
    </w:p>
    <w:p w14:paraId="1964D630" w14:textId="77777777" w:rsidR="00603EC0" w:rsidRPr="00305533" w:rsidRDefault="00603EC0" w:rsidP="00603EC0">
      <w:pPr>
        <w:numPr>
          <w:ilvl w:val="2"/>
          <w:numId w:val="48"/>
        </w:numPr>
        <w:tabs>
          <w:tab w:val="clear" w:pos="1440"/>
        </w:tabs>
        <w:spacing w:after="120"/>
        <w:jc w:val="both"/>
        <w:rPr>
          <w:rFonts w:cs="Arial"/>
          <w:sz w:val="20"/>
        </w:rPr>
      </w:pPr>
      <w:r w:rsidRPr="00305533">
        <w:rPr>
          <w:rFonts w:cs="Arial"/>
          <w:sz w:val="20"/>
        </w:rPr>
        <w:t xml:space="preserve">The date of the receipt.  </w:t>
      </w:r>
      <w:r w:rsidRPr="00305533">
        <w:rPr>
          <w:rFonts w:cs="Arial"/>
          <w:b/>
          <w:sz w:val="20"/>
        </w:rPr>
        <w:t>(40 CFR 61.154(e)(1)(v))</w:t>
      </w:r>
    </w:p>
    <w:p w14:paraId="4C79AD07" w14:textId="069A2F02" w:rsidR="00603EC0" w:rsidRPr="00DF022A" w:rsidRDefault="00603EC0" w:rsidP="00603EC0">
      <w:pPr>
        <w:numPr>
          <w:ilvl w:val="1"/>
          <w:numId w:val="48"/>
        </w:numPr>
        <w:tabs>
          <w:tab w:val="clear" w:pos="720"/>
        </w:tabs>
        <w:spacing w:after="120"/>
        <w:jc w:val="both"/>
        <w:rPr>
          <w:rFonts w:cs="Arial"/>
          <w:sz w:val="20"/>
        </w:rPr>
      </w:pPr>
      <w:r w:rsidRPr="00305533">
        <w:rPr>
          <w:rFonts w:cs="Arial"/>
          <w:sz w:val="20"/>
        </w:rPr>
        <w:t xml:space="preserve">As soon as possible and no longer than 30 days after receipt of the waste, send a copy of the signed waste shipment record to the waste generator.  </w:t>
      </w:r>
      <w:r w:rsidRPr="00305533">
        <w:rPr>
          <w:rFonts w:cs="Arial"/>
          <w:b/>
          <w:sz w:val="20"/>
        </w:rPr>
        <w:t>(40 CFR 61.154(e)(2))</w:t>
      </w:r>
    </w:p>
    <w:p w14:paraId="640A1586" w14:textId="41F33853" w:rsidR="00DF022A" w:rsidRDefault="00DF022A" w:rsidP="00DF022A">
      <w:pPr>
        <w:spacing w:after="120"/>
        <w:ind w:left="720"/>
        <w:jc w:val="both"/>
        <w:rPr>
          <w:rFonts w:cs="Arial"/>
          <w:sz w:val="20"/>
        </w:rPr>
      </w:pPr>
    </w:p>
    <w:p w14:paraId="2AC4A5BD" w14:textId="77777777" w:rsidR="004E691E" w:rsidRPr="00305533" w:rsidRDefault="004E691E" w:rsidP="00DF022A">
      <w:pPr>
        <w:spacing w:after="120"/>
        <w:ind w:left="720"/>
        <w:jc w:val="both"/>
        <w:rPr>
          <w:rFonts w:cs="Arial"/>
          <w:sz w:val="20"/>
        </w:rPr>
      </w:pPr>
    </w:p>
    <w:p w14:paraId="72EFCB38" w14:textId="77777777" w:rsidR="00603EC0" w:rsidRPr="00305533" w:rsidRDefault="00603EC0" w:rsidP="00603EC0">
      <w:pPr>
        <w:numPr>
          <w:ilvl w:val="1"/>
          <w:numId w:val="48"/>
        </w:numPr>
        <w:tabs>
          <w:tab w:val="clear" w:pos="720"/>
        </w:tabs>
        <w:jc w:val="both"/>
        <w:rPr>
          <w:rFonts w:cs="Arial"/>
          <w:sz w:val="20"/>
        </w:rPr>
      </w:pPr>
      <w:r w:rsidRPr="00305533">
        <w:rPr>
          <w:rFonts w:cs="Arial"/>
          <w:sz w:val="20"/>
        </w:rPr>
        <w:lastRenderedPageBreak/>
        <w:t xml:space="preserve">Upon discovering a discrepancy between the quantity of waste designated on the waste shipment records and the quantity received, attempt to reconcile the discrepancy with the waste generator. </w:t>
      </w:r>
      <w:r>
        <w:rPr>
          <w:rFonts w:cs="Arial"/>
          <w:sz w:val="20"/>
        </w:rPr>
        <w:t xml:space="preserve"> </w:t>
      </w:r>
      <w:r w:rsidRPr="00305533">
        <w:rPr>
          <w:rFonts w:cs="Arial"/>
          <w:sz w:val="20"/>
        </w:rPr>
        <w:t xml:space="preserve">If the discrepancy is not resolved within 15 days after receiving the waste, immediately report in writing to the local, State, or </w:t>
      </w:r>
      <w:r>
        <w:rPr>
          <w:rFonts w:cs="Arial"/>
          <w:sz w:val="20"/>
        </w:rPr>
        <w:t>US</w:t>
      </w:r>
      <w:r w:rsidRPr="00305533">
        <w:rPr>
          <w:rFonts w:cs="Arial"/>
          <w:sz w:val="20"/>
        </w:rPr>
        <w:t>EPA Regional office responsible for administering the asbestos NESHAP program for the waste generator (identified in the waste shipment record)</w:t>
      </w:r>
      <w:r>
        <w:rPr>
          <w:rFonts w:cs="Arial"/>
          <w:sz w:val="20"/>
        </w:rPr>
        <w:t>.</w:t>
      </w:r>
      <w:r w:rsidRPr="00305533">
        <w:rPr>
          <w:rFonts w:cs="Arial"/>
          <w:sz w:val="20"/>
        </w:rPr>
        <w:t xml:space="preserve">  </w:t>
      </w:r>
      <w:r w:rsidRPr="00305533">
        <w:rPr>
          <w:rFonts w:cs="Arial"/>
          <w:b/>
          <w:sz w:val="20"/>
        </w:rPr>
        <w:t>(40 CFR 61.154(e)(3))</w:t>
      </w:r>
    </w:p>
    <w:p w14:paraId="74540FD6" w14:textId="77777777" w:rsidR="00603EC0" w:rsidRPr="00305533" w:rsidRDefault="00603EC0" w:rsidP="00603EC0">
      <w:pPr>
        <w:jc w:val="both"/>
        <w:rPr>
          <w:rFonts w:cs="Arial"/>
          <w:sz w:val="20"/>
        </w:rPr>
      </w:pPr>
    </w:p>
    <w:p w14:paraId="57F0858B" w14:textId="77777777" w:rsidR="00603EC0" w:rsidRPr="00305533" w:rsidRDefault="00603EC0" w:rsidP="00603EC0">
      <w:pPr>
        <w:numPr>
          <w:ilvl w:val="0"/>
          <w:numId w:val="48"/>
        </w:numPr>
        <w:tabs>
          <w:tab w:val="clear" w:pos="360"/>
        </w:tabs>
        <w:jc w:val="both"/>
        <w:rPr>
          <w:sz w:val="20"/>
        </w:rPr>
      </w:pPr>
      <w:r w:rsidRPr="00305533">
        <w:rPr>
          <w:rFonts w:cs="Arial"/>
          <w:sz w:val="20"/>
        </w:rPr>
        <w:t xml:space="preserve">The permittee shall maintain, until closure, records of the location, depth and area, and quantity in cubic meters (cubic yards) of asbestos-containing waste material within the disposal site on a map or diagram of the disposal area storage.  </w:t>
      </w:r>
      <w:r w:rsidRPr="00305533">
        <w:rPr>
          <w:rFonts w:cs="Arial"/>
          <w:b/>
          <w:sz w:val="20"/>
        </w:rPr>
        <w:t>(40 CFR 61.154(f))</w:t>
      </w:r>
    </w:p>
    <w:p w14:paraId="414008A0" w14:textId="77777777" w:rsidR="00603EC0" w:rsidRPr="00305533" w:rsidRDefault="00603EC0" w:rsidP="00603EC0">
      <w:pPr>
        <w:jc w:val="both"/>
        <w:rPr>
          <w:sz w:val="20"/>
        </w:rPr>
      </w:pPr>
    </w:p>
    <w:p w14:paraId="5097C7E0" w14:textId="5AD1207D" w:rsidR="00603EC0" w:rsidRPr="00186102" w:rsidRDefault="00603EC0" w:rsidP="00186102">
      <w:pPr>
        <w:pStyle w:val="ListParagraph"/>
        <w:numPr>
          <w:ilvl w:val="0"/>
          <w:numId w:val="48"/>
        </w:numPr>
        <w:jc w:val="both"/>
        <w:rPr>
          <w:sz w:val="20"/>
        </w:rPr>
      </w:pPr>
      <w:r w:rsidRPr="00186102">
        <w:rPr>
          <w:sz w:val="20"/>
        </w:rPr>
        <w:t xml:space="preserve">The permittee shall keep readily accessible documentation of the nature, date of deposition, amount, and location of asbestos-containing or non-degradable waste excluded from collection as provided </w:t>
      </w:r>
      <w:proofErr w:type="gramStart"/>
      <w:r w:rsidRPr="00186102">
        <w:rPr>
          <w:sz w:val="20"/>
        </w:rPr>
        <w:t xml:space="preserve">in </w:t>
      </w:r>
      <w:r w:rsidRPr="00186102">
        <w:rPr>
          <w:rFonts w:eastAsia="Arial" w:cs="Arial"/>
          <w:color w:val="FF0000"/>
          <w:sz w:val="20"/>
        </w:rPr>
        <w:t xml:space="preserve"> </w:t>
      </w:r>
      <w:r w:rsidRPr="00186102">
        <w:rPr>
          <w:sz w:val="20"/>
        </w:rPr>
        <w:t>40</w:t>
      </w:r>
      <w:proofErr w:type="gramEnd"/>
      <w:r w:rsidRPr="00186102">
        <w:rPr>
          <w:sz w:val="20"/>
        </w:rPr>
        <w:t xml:space="preserve"> CFR 60.769(a)(3)(</w:t>
      </w:r>
      <w:proofErr w:type="spellStart"/>
      <w:r w:rsidRPr="00186102">
        <w:rPr>
          <w:sz w:val="20"/>
        </w:rPr>
        <w:t>i</w:t>
      </w:r>
      <w:proofErr w:type="spellEnd"/>
      <w:r w:rsidRPr="00186102">
        <w:rPr>
          <w:sz w:val="20"/>
        </w:rPr>
        <w:t xml:space="preserve">)  as well as any nonproductive areas excluded from collection as provided in 40 CFR 60.769(a)(3)(ii).  </w:t>
      </w:r>
      <w:r w:rsidRPr="00186102">
        <w:rPr>
          <w:b/>
          <w:sz w:val="20"/>
        </w:rPr>
        <w:t>(40 CFR 60.768(d)(2))</w:t>
      </w:r>
    </w:p>
    <w:p w14:paraId="69DBCFD6" w14:textId="77777777" w:rsidR="00603EC0" w:rsidRDefault="00603EC0" w:rsidP="00603EC0">
      <w:pPr>
        <w:rPr>
          <w:sz w:val="20"/>
        </w:rPr>
      </w:pPr>
    </w:p>
    <w:p w14:paraId="30C1416D" w14:textId="77777777" w:rsidR="00603EC0" w:rsidRPr="004C0AA7" w:rsidRDefault="00603EC0" w:rsidP="00186102">
      <w:pPr>
        <w:numPr>
          <w:ilvl w:val="0"/>
          <w:numId w:val="48"/>
        </w:numPr>
        <w:spacing w:after="120"/>
        <w:jc w:val="both"/>
        <w:rPr>
          <w:rFonts w:cs="Arial"/>
          <w:sz w:val="20"/>
        </w:rPr>
      </w:pPr>
      <w:r w:rsidRPr="00B62110">
        <w:rPr>
          <w:rFonts w:cs="Arial"/>
          <w:sz w:val="20"/>
        </w:rPr>
        <w:t>The permittee shall keep records of one the following regarding any active disposal site where asbestos containing materials have been deposited</w:t>
      </w:r>
      <w:r w:rsidRPr="004C0AA7">
        <w:rPr>
          <w:rFonts w:cs="Arial"/>
          <w:sz w:val="20"/>
        </w:rPr>
        <w:t xml:space="preserve">: </w:t>
      </w:r>
    </w:p>
    <w:p w14:paraId="00F7AFAB" w14:textId="031B6AB2" w:rsidR="00603EC0" w:rsidRPr="00186102" w:rsidRDefault="00603EC0" w:rsidP="00186102">
      <w:pPr>
        <w:pStyle w:val="ListParagraph"/>
        <w:numPr>
          <w:ilvl w:val="1"/>
          <w:numId w:val="48"/>
        </w:numPr>
        <w:spacing w:after="120"/>
        <w:jc w:val="both"/>
        <w:rPr>
          <w:rFonts w:cs="Arial"/>
          <w:sz w:val="20"/>
        </w:rPr>
      </w:pPr>
      <w:r w:rsidRPr="00186102">
        <w:rPr>
          <w:rFonts w:cs="Arial"/>
          <w:sz w:val="20"/>
        </w:rPr>
        <w:t xml:space="preserve">USEPA Testing Method 22 readings demonstrating no visible emissions from any active disposal site where asbestos containing materials have been deposited.  These readings are to be taken for 15 minutes each operating day.  </w:t>
      </w:r>
      <w:r w:rsidRPr="00186102">
        <w:rPr>
          <w:rFonts w:cs="Arial"/>
          <w:b/>
          <w:sz w:val="20"/>
        </w:rPr>
        <w:t>(R 336.1213(3))</w:t>
      </w:r>
    </w:p>
    <w:p w14:paraId="391AE805" w14:textId="77777777" w:rsidR="00603EC0" w:rsidRPr="00B62110" w:rsidRDefault="00603EC0" w:rsidP="00186102">
      <w:pPr>
        <w:numPr>
          <w:ilvl w:val="1"/>
          <w:numId w:val="48"/>
        </w:numPr>
        <w:spacing w:after="120"/>
        <w:jc w:val="both"/>
        <w:rPr>
          <w:rFonts w:cs="Arial"/>
          <w:sz w:val="20"/>
        </w:rPr>
      </w:pPr>
      <w:r w:rsidRPr="00B62110">
        <w:rPr>
          <w:rFonts w:cs="Arial"/>
          <w:sz w:val="20"/>
        </w:rPr>
        <w:t xml:space="preserve">Records of the date asbestos waste is received, the amount and type of material that has been used to cover the asbestos waste, and documentation that the cover material was applied in the frequency required in SC III.1.c of this table.  </w:t>
      </w:r>
      <w:r>
        <w:rPr>
          <w:rFonts w:cs="Arial"/>
          <w:b/>
          <w:sz w:val="20"/>
        </w:rPr>
        <w:t>(40 CFR 61.154(c))</w:t>
      </w:r>
    </w:p>
    <w:p w14:paraId="5843EACC" w14:textId="77777777" w:rsidR="00603EC0" w:rsidRPr="004C0AA7" w:rsidRDefault="00603EC0" w:rsidP="00186102">
      <w:pPr>
        <w:numPr>
          <w:ilvl w:val="1"/>
          <w:numId w:val="48"/>
        </w:numPr>
        <w:spacing w:after="120"/>
        <w:jc w:val="both"/>
        <w:rPr>
          <w:rFonts w:cs="Arial"/>
          <w:b/>
          <w:sz w:val="20"/>
        </w:rPr>
      </w:pPr>
      <w:r w:rsidRPr="00B62110">
        <w:rPr>
          <w:rFonts w:cs="Arial"/>
          <w:sz w:val="20"/>
        </w:rPr>
        <w:t>Records pursuant to an alternative emissions control method that has prior written approval of the AQD District Supervisor as noted in SC III.1.d of this table.</w:t>
      </w:r>
      <w:r>
        <w:rPr>
          <w:rFonts w:cs="Arial"/>
          <w:sz w:val="20"/>
        </w:rPr>
        <w:t xml:space="preserve"> </w:t>
      </w:r>
      <w:r w:rsidRPr="004C0AA7">
        <w:rPr>
          <w:rFonts w:cs="Arial"/>
          <w:b/>
          <w:sz w:val="20"/>
        </w:rPr>
        <w:t>(40 CFR 61.15</w:t>
      </w:r>
      <w:r>
        <w:rPr>
          <w:rFonts w:cs="Arial"/>
          <w:b/>
          <w:sz w:val="20"/>
        </w:rPr>
        <w:t>4</w:t>
      </w:r>
      <w:r w:rsidRPr="004C0AA7">
        <w:rPr>
          <w:rFonts w:cs="Arial"/>
          <w:b/>
          <w:sz w:val="20"/>
        </w:rPr>
        <w:t>(d))</w:t>
      </w:r>
    </w:p>
    <w:p w14:paraId="40937764" w14:textId="77777777" w:rsidR="00603EC0" w:rsidRPr="00305533" w:rsidRDefault="00603EC0" w:rsidP="00603EC0">
      <w:pPr>
        <w:rPr>
          <w:sz w:val="20"/>
        </w:rPr>
      </w:pPr>
    </w:p>
    <w:p w14:paraId="745804A7" w14:textId="77777777" w:rsidR="00603EC0" w:rsidRPr="00305533" w:rsidRDefault="00603EC0" w:rsidP="00603EC0">
      <w:pPr>
        <w:tabs>
          <w:tab w:val="left" w:pos="374"/>
        </w:tabs>
        <w:jc w:val="both"/>
        <w:rPr>
          <w:b/>
          <w:u w:val="single"/>
        </w:rPr>
      </w:pPr>
      <w:r>
        <w:rPr>
          <w:b/>
        </w:rPr>
        <w:t xml:space="preserve">VII.  </w:t>
      </w:r>
      <w:r w:rsidRPr="00305533">
        <w:rPr>
          <w:b/>
          <w:u w:val="single"/>
        </w:rPr>
        <w:t>REPORTING</w:t>
      </w:r>
    </w:p>
    <w:p w14:paraId="6FB765E3" w14:textId="77777777" w:rsidR="00603EC0" w:rsidRPr="00305533" w:rsidRDefault="00603EC0" w:rsidP="00603EC0">
      <w:pPr>
        <w:jc w:val="both"/>
        <w:rPr>
          <w:sz w:val="20"/>
        </w:rPr>
      </w:pPr>
    </w:p>
    <w:p w14:paraId="69CCB2F8" w14:textId="77777777" w:rsidR="00603EC0" w:rsidRPr="00305533" w:rsidRDefault="00603EC0" w:rsidP="00603EC0">
      <w:pPr>
        <w:numPr>
          <w:ilvl w:val="0"/>
          <w:numId w:val="50"/>
        </w:numPr>
        <w:tabs>
          <w:tab w:val="clear" w:pos="360"/>
        </w:tabs>
        <w:jc w:val="both"/>
        <w:rPr>
          <w:sz w:val="20"/>
        </w:rPr>
      </w:pPr>
      <w:r w:rsidRPr="00305533">
        <w:rPr>
          <w:sz w:val="20"/>
        </w:rPr>
        <w:t xml:space="preserve">Prompt reporting of deviations pursuant to General Conditions 21 and 22 of Part A.  </w:t>
      </w:r>
      <w:r w:rsidRPr="00305533">
        <w:rPr>
          <w:b/>
          <w:sz w:val="20"/>
        </w:rPr>
        <w:t>(R 336.1213(3)(c)(ii))</w:t>
      </w:r>
    </w:p>
    <w:p w14:paraId="6CFAB785" w14:textId="77777777" w:rsidR="00603EC0" w:rsidRPr="00305533" w:rsidRDefault="00603EC0" w:rsidP="00603EC0">
      <w:pPr>
        <w:ind w:left="360" w:hanging="360"/>
        <w:jc w:val="both"/>
        <w:rPr>
          <w:sz w:val="20"/>
        </w:rPr>
      </w:pPr>
    </w:p>
    <w:p w14:paraId="695F6AF1" w14:textId="77777777" w:rsidR="00603EC0" w:rsidRPr="00305533" w:rsidRDefault="00603EC0" w:rsidP="00603EC0">
      <w:pPr>
        <w:numPr>
          <w:ilvl w:val="0"/>
          <w:numId w:val="50"/>
        </w:numPr>
        <w:tabs>
          <w:tab w:val="clear" w:pos="360"/>
        </w:tabs>
        <w:jc w:val="both"/>
        <w:rPr>
          <w:sz w:val="20"/>
        </w:rPr>
      </w:pPr>
      <w:r w:rsidRPr="00305533">
        <w:rPr>
          <w:sz w:val="20"/>
        </w:rPr>
        <w:t xml:space="preserve">Semiannual reporting of monitoring and deviations pursuant to General Condition 23 of Part A.  </w:t>
      </w:r>
      <w:r>
        <w:rPr>
          <w:sz w:val="20"/>
        </w:rPr>
        <w:t>The r</w:t>
      </w:r>
      <w:r w:rsidRPr="00305533">
        <w:rPr>
          <w:sz w:val="20"/>
        </w:rPr>
        <w:t>eport shall be postmarked or received by</w:t>
      </w:r>
      <w:r>
        <w:rPr>
          <w:sz w:val="20"/>
        </w:rPr>
        <w:t xml:space="preserve"> the</w:t>
      </w:r>
      <w:r w:rsidRPr="00305533">
        <w:rPr>
          <w:sz w:val="20"/>
        </w:rPr>
        <w:t xml:space="preserve"> appropriate AQD </w:t>
      </w:r>
      <w:r>
        <w:rPr>
          <w:sz w:val="20"/>
        </w:rPr>
        <w:t>District Office</w:t>
      </w:r>
      <w:r w:rsidRPr="00305533">
        <w:rPr>
          <w:sz w:val="20"/>
        </w:rPr>
        <w:t xml:space="preserve"> by March 15 for reporting period July 1 to December</w:t>
      </w:r>
      <w:r>
        <w:rPr>
          <w:sz w:val="20"/>
        </w:rPr>
        <w:t> </w:t>
      </w:r>
      <w:r w:rsidRPr="00305533">
        <w:rPr>
          <w:sz w:val="20"/>
        </w:rPr>
        <w:t xml:space="preserve">31 and September 15 for reporting period January 1 to June 30.  </w:t>
      </w:r>
      <w:r w:rsidRPr="00305533">
        <w:rPr>
          <w:b/>
          <w:sz w:val="20"/>
        </w:rPr>
        <w:t>(R 336.1213(3)(c)(</w:t>
      </w:r>
      <w:proofErr w:type="spellStart"/>
      <w:r w:rsidRPr="00305533">
        <w:rPr>
          <w:b/>
          <w:sz w:val="20"/>
        </w:rPr>
        <w:t>i</w:t>
      </w:r>
      <w:proofErr w:type="spellEnd"/>
      <w:r w:rsidRPr="00305533">
        <w:rPr>
          <w:b/>
          <w:sz w:val="20"/>
        </w:rPr>
        <w:t>))</w:t>
      </w:r>
    </w:p>
    <w:p w14:paraId="0C9682AF" w14:textId="77777777" w:rsidR="00603EC0" w:rsidRPr="00305533" w:rsidRDefault="00603EC0" w:rsidP="00603EC0">
      <w:pPr>
        <w:ind w:left="360" w:hanging="360"/>
        <w:jc w:val="both"/>
        <w:rPr>
          <w:sz w:val="20"/>
        </w:rPr>
      </w:pPr>
    </w:p>
    <w:p w14:paraId="052032F8" w14:textId="77777777" w:rsidR="00603EC0" w:rsidRPr="00305533" w:rsidRDefault="00603EC0" w:rsidP="00603EC0">
      <w:pPr>
        <w:numPr>
          <w:ilvl w:val="0"/>
          <w:numId w:val="50"/>
        </w:numPr>
        <w:tabs>
          <w:tab w:val="clear" w:pos="360"/>
        </w:tabs>
        <w:jc w:val="both"/>
        <w:rPr>
          <w:sz w:val="20"/>
        </w:rPr>
      </w:pPr>
      <w:r w:rsidRPr="00305533">
        <w:rPr>
          <w:sz w:val="20"/>
        </w:rPr>
        <w:t xml:space="preserve">Annual certification of compliance pursuant to General Conditions 19 and 20 of Part A.  </w:t>
      </w:r>
      <w:r>
        <w:rPr>
          <w:sz w:val="20"/>
        </w:rPr>
        <w:t>The r</w:t>
      </w:r>
      <w:r w:rsidRPr="00305533">
        <w:rPr>
          <w:sz w:val="20"/>
        </w:rPr>
        <w:t xml:space="preserve">eport shall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the previous calendar year.  </w:t>
      </w:r>
      <w:r w:rsidRPr="00305533">
        <w:rPr>
          <w:b/>
          <w:sz w:val="20"/>
        </w:rPr>
        <w:t>(R 336.1213(4)(c))</w:t>
      </w:r>
    </w:p>
    <w:p w14:paraId="3F4FFAD5" w14:textId="77777777" w:rsidR="00603EC0" w:rsidRPr="00305533" w:rsidRDefault="00603EC0" w:rsidP="00603EC0">
      <w:pPr>
        <w:ind w:right="72"/>
        <w:jc w:val="both"/>
        <w:rPr>
          <w:rFonts w:cs="Arial"/>
          <w:sz w:val="20"/>
        </w:rPr>
      </w:pPr>
    </w:p>
    <w:p w14:paraId="7A5693B1" w14:textId="77777777" w:rsidR="00603EC0" w:rsidRPr="00305533" w:rsidRDefault="00603EC0" w:rsidP="00603EC0">
      <w:pPr>
        <w:numPr>
          <w:ilvl w:val="0"/>
          <w:numId w:val="50"/>
        </w:numPr>
        <w:tabs>
          <w:tab w:val="clear" w:pos="360"/>
        </w:tabs>
        <w:jc w:val="both"/>
        <w:rPr>
          <w:rFonts w:cs="Arial"/>
          <w:sz w:val="20"/>
        </w:rPr>
      </w:pPr>
      <w:r w:rsidRPr="00305533">
        <w:rPr>
          <w:rFonts w:cs="Arial"/>
          <w:sz w:val="20"/>
        </w:rPr>
        <w:t xml:space="preserve">The permittee shall submit to the appropriate AQD District Supervisor, upon closure of the facility, a copy of records of asbestos waste disposal locations and quantities.  </w:t>
      </w:r>
      <w:r w:rsidRPr="00305533">
        <w:rPr>
          <w:rFonts w:cs="Arial"/>
          <w:b/>
          <w:sz w:val="20"/>
        </w:rPr>
        <w:t>(40 CFR 61.154(h))</w:t>
      </w:r>
    </w:p>
    <w:p w14:paraId="666CF718" w14:textId="77777777" w:rsidR="00603EC0" w:rsidRPr="00305533" w:rsidRDefault="00603EC0" w:rsidP="00603EC0">
      <w:pPr>
        <w:jc w:val="both"/>
        <w:rPr>
          <w:rFonts w:cs="Arial"/>
          <w:sz w:val="20"/>
        </w:rPr>
      </w:pPr>
    </w:p>
    <w:p w14:paraId="7D502F0E" w14:textId="77777777" w:rsidR="00603EC0" w:rsidRPr="00305533" w:rsidRDefault="00603EC0" w:rsidP="00603EC0">
      <w:pPr>
        <w:numPr>
          <w:ilvl w:val="0"/>
          <w:numId w:val="50"/>
        </w:numPr>
        <w:tabs>
          <w:tab w:val="clear" w:pos="360"/>
        </w:tabs>
        <w:jc w:val="both"/>
        <w:rPr>
          <w:rFonts w:cs="Arial"/>
          <w:sz w:val="20"/>
        </w:rPr>
      </w:pPr>
      <w:r w:rsidRPr="00305533">
        <w:rPr>
          <w:rFonts w:cs="Arial"/>
          <w:sz w:val="20"/>
        </w:rPr>
        <w:t xml:space="preserve">The permittee shall furnish upon request and make available during normal business hours for inspection by the AQD, all records required by 40 </w:t>
      </w:r>
      <w:r>
        <w:rPr>
          <w:rFonts w:cs="Arial"/>
          <w:sz w:val="20"/>
        </w:rPr>
        <w:t>CFR Part</w:t>
      </w:r>
      <w:r w:rsidRPr="00305533">
        <w:rPr>
          <w:rFonts w:cs="Arial"/>
          <w:sz w:val="20"/>
        </w:rPr>
        <w:t xml:space="preserve"> 61.  </w:t>
      </w:r>
      <w:r w:rsidRPr="00305533">
        <w:rPr>
          <w:rFonts w:cs="Arial"/>
          <w:b/>
          <w:sz w:val="20"/>
        </w:rPr>
        <w:t>(40 CFR 61.154(</w:t>
      </w:r>
      <w:proofErr w:type="spellStart"/>
      <w:r w:rsidRPr="00305533">
        <w:rPr>
          <w:rFonts w:cs="Arial"/>
          <w:b/>
          <w:sz w:val="20"/>
        </w:rPr>
        <w:t>i</w:t>
      </w:r>
      <w:proofErr w:type="spellEnd"/>
      <w:r w:rsidRPr="00305533">
        <w:rPr>
          <w:rFonts w:cs="Arial"/>
          <w:b/>
          <w:sz w:val="20"/>
        </w:rPr>
        <w:t>))</w:t>
      </w:r>
    </w:p>
    <w:p w14:paraId="082A160A" w14:textId="77777777" w:rsidR="00603EC0" w:rsidRPr="00305533" w:rsidRDefault="00603EC0" w:rsidP="00603EC0">
      <w:pPr>
        <w:jc w:val="both"/>
        <w:rPr>
          <w:rFonts w:cs="Arial"/>
          <w:sz w:val="20"/>
        </w:rPr>
      </w:pPr>
    </w:p>
    <w:p w14:paraId="519C2B1D" w14:textId="77777777" w:rsidR="00603EC0" w:rsidRDefault="00603EC0" w:rsidP="00603EC0">
      <w:pPr>
        <w:numPr>
          <w:ilvl w:val="0"/>
          <w:numId w:val="50"/>
        </w:numPr>
        <w:tabs>
          <w:tab w:val="clear" w:pos="360"/>
        </w:tabs>
        <w:spacing w:after="120"/>
        <w:jc w:val="both"/>
        <w:rPr>
          <w:rFonts w:cs="Arial"/>
          <w:sz w:val="20"/>
        </w:rPr>
      </w:pPr>
      <w:r w:rsidRPr="00305533">
        <w:rPr>
          <w:rFonts w:cs="Arial"/>
          <w:sz w:val="20"/>
        </w:rPr>
        <w:t xml:space="preserve">Notify the </w:t>
      </w:r>
      <w:r>
        <w:rPr>
          <w:rFonts w:cs="Arial"/>
          <w:sz w:val="20"/>
        </w:rPr>
        <w:t xml:space="preserve">AQD Technical Programs Unit and the </w:t>
      </w:r>
      <w:r w:rsidRPr="00305533">
        <w:rPr>
          <w:rFonts w:cs="Arial"/>
          <w:sz w:val="20"/>
        </w:rPr>
        <w:t xml:space="preserve">appropriate AQD </w:t>
      </w:r>
      <w:r>
        <w:rPr>
          <w:rFonts w:cs="Arial"/>
          <w:sz w:val="20"/>
        </w:rPr>
        <w:t>District Office</w:t>
      </w:r>
      <w:r w:rsidRPr="00305533">
        <w:rPr>
          <w:rFonts w:cs="Arial"/>
          <w:sz w:val="20"/>
        </w:rPr>
        <w:t xml:space="preserve"> in writing at least 45 days prior to excavating or otherwise disturbing any asbestos-containing waste material that has been deposited at a waste disposal site and is covered.  If the excavation will begin on a date other than the one contained in the original notice, notice of the new start date must be provided to the appropriate AQD </w:t>
      </w:r>
      <w:r>
        <w:rPr>
          <w:rFonts w:cs="Arial"/>
          <w:sz w:val="20"/>
        </w:rPr>
        <w:t>District Office</w:t>
      </w:r>
      <w:r w:rsidRPr="00305533">
        <w:rPr>
          <w:rFonts w:cs="Arial"/>
          <w:sz w:val="20"/>
        </w:rPr>
        <w:t xml:space="preserve"> at least 10 working days before excavation begins and in no event shall excavation begin earlier than the date specified in the original notification.  </w:t>
      </w:r>
      <w:r w:rsidRPr="00305533">
        <w:rPr>
          <w:rFonts w:cs="Arial"/>
          <w:b/>
          <w:sz w:val="20"/>
        </w:rPr>
        <w:t>(40 CFR 61.154(j))</w:t>
      </w:r>
      <w:r w:rsidRPr="00305533">
        <w:rPr>
          <w:rFonts w:cs="Arial"/>
          <w:sz w:val="20"/>
        </w:rPr>
        <w:t xml:space="preserve">  </w:t>
      </w:r>
    </w:p>
    <w:p w14:paraId="6F2EDB30" w14:textId="77777777" w:rsidR="00603EC0" w:rsidRPr="00303292" w:rsidRDefault="00603EC0" w:rsidP="00603EC0">
      <w:pPr>
        <w:spacing w:after="120"/>
        <w:ind w:left="360"/>
        <w:jc w:val="both"/>
        <w:rPr>
          <w:rFonts w:cs="Arial"/>
          <w:sz w:val="20"/>
        </w:rPr>
      </w:pPr>
      <w:r w:rsidRPr="00303292">
        <w:rPr>
          <w:rFonts w:cs="Arial"/>
          <w:sz w:val="20"/>
        </w:rPr>
        <w:t xml:space="preserve">Include the following information in the notice:  </w:t>
      </w:r>
    </w:p>
    <w:p w14:paraId="739BB09A" w14:textId="71E89F8D" w:rsidR="00603EC0" w:rsidRPr="00DF022A" w:rsidRDefault="00603EC0" w:rsidP="00603EC0">
      <w:pPr>
        <w:numPr>
          <w:ilvl w:val="1"/>
          <w:numId w:val="49"/>
        </w:numPr>
        <w:tabs>
          <w:tab w:val="clear" w:pos="720"/>
        </w:tabs>
        <w:spacing w:after="120"/>
        <w:jc w:val="both"/>
        <w:rPr>
          <w:rFonts w:cs="Arial"/>
          <w:sz w:val="20"/>
        </w:rPr>
      </w:pPr>
      <w:r w:rsidRPr="00305533">
        <w:rPr>
          <w:rFonts w:cs="Arial"/>
          <w:sz w:val="20"/>
        </w:rPr>
        <w:t xml:space="preserve">Scheduled starting and completion dates.  </w:t>
      </w:r>
      <w:r w:rsidRPr="00305533">
        <w:rPr>
          <w:rFonts w:cs="Arial"/>
          <w:b/>
          <w:sz w:val="20"/>
        </w:rPr>
        <w:t>(40 CFR 61.154(j)(1))</w:t>
      </w:r>
    </w:p>
    <w:p w14:paraId="043DD751" w14:textId="5BD47FB3" w:rsidR="00DF022A" w:rsidRDefault="00DF022A" w:rsidP="00DF022A">
      <w:pPr>
        <w:spacing w:after="120"/>
        <w:ind w:left="720"/>
        <w:jc w:val="both"/>
        <w:rPr>
          <w:rFonts w:cs="Arial"/>
          <w:sz w:val="20"/>
        </w:rPr>
      </w:pPr>
    </w:p>
    <w:p w14:paraId="0233D1AB" w14:textId="77777777" w:rsidR="004E691E" w:rsidRPr="00305533" w:rsidRDefault="004E691E" w:rsidP="00DF022A">
      <w:pPr>
        <w:spacing w:after="120"/>
        <w:ind w:left="720"/>
        <w:jc w:val="both"/>
        <w:rPr>
          <w:rFonts w:cs="Arial"/>
          <w:sz w:val="20"/>
        </w:rPr>
      </w:pPr>
    </w:p>
    <w:p w14:paraId="36D30100" w14:textId="77777777" w:rsidR="00603EC0" w:rsidRPr="00305533" w:rsidRDefault="00603EC0" w:rsidP="00603EC0">
      <w:pPr>
        <w:numPr>
          <w:ilvl w:val="1"/>
          <w:numId w:val="49"/>
        </w:numPr>
        <w:tabs>
          <w:tab w:val="clear" w:pos="720"/>
        </w:tabs>
        <w:spacing w:after="120"/>
        <w:jc w:val="both"/>
        <w:rPr>
          <w:rFonts w:cs="Arial"/>
          <w:sz w:val="20"/>
        </w:rPr>
      </w:pPr>
      <w:r w:rsidRPr="00305533">
        <w:rPr>
          <w:rFonts w:cs="Arial"/>
          <w:sz w:val="20"/>
        </w:rPr>
        <w:t xml:space="preserve">Reason for disturbing the waste.  </w:t>
      </w:r>
      <w:r w:rsidRPr="00305533">
        <w:rPr>
          <w:rFonts w:cs="Arial"/>
          <w:b/>
          <w:sz w:val="20"/>
        </w:rPr>
        <w:t>(40 CFR 61.154(j)(2))</w:t>
      </w:r>
    </w:p>
    <w:p w14:paraId="57DA3CFB" w14:textId="77777777" w:rsidR="00603EC0" w:rsidRPr="00305533" w:rsidRDefault="00603EC0" w:rsidP="00603EC0">
      <w:pPr>
        <w:numPr>
          <w:ilvl w:val="1"/>
          <w:numId w:val="49"/>
        </w:numPr>
        <w:tabs>
          <w:tab w:val="clear" w:pos="720"/>
        </w:tabs>
        <w:spacing w:after="120"/>
        <w:jc w:val="both"/>
        <w:rPr>
          <w:rFonts w:cs="Arial"/>
          <w:sz w:val="20"/>
        </w:rPr>
      </w:pPr>
      <w:r w:rsidRPr="00305533">
        <w:rPr>
          <w:rFonts w:cs="Arial"/>
          <w:sz w:val="20"/>
        </w:rPr>
        <w:lastRenderedPageBreak/>
        <w:t xml:space="preserve">Procedures to be used to control emissions during the excavation, storage, transport, and ultimate disposal of the excavated asbestos-containing waste material.  If deemed necessary, the AQD or may require changes in the emission control procedures to be used.  </w:t>
      </w:r>
      <w:r w:rsidRPr="00305533">
        <w:rPr>
          <w:rFonts w:cs="Arial"/>
          <w:b/>
          <w:sz w:val="20"/>
        </w:rPr>
        <w:t>(40 CFR 61.154(j)(3))</w:t>
      </w:r>
    </w:p>
    <w:p w14:paraId="6A625D2C" w14:textId="77777777" w:rsidR="00603EC0" w:rsidRPr="00C20B46" w:rsidRDefault="00603EC0" w:rsidP="00603EC0">
      <w:pPr>
        <w:numPr>
          <w:ilvl w:val="1"/>
          <w:numId w:val="49"/>
        </w:numPr>
        <w:tabs>
          <w:tab w:val="clear" w:pos="720"/>
        </w:tabs>
        <w:ind w:right="72"/>
        <w:jc w:val="both"/>
        <w:rPr>
          <w:rFonts w:cs="Arial"/>
          <w:sz w:val="20"/>
        </w:rPr>
      </w:pPr>
      <w:r w:rsidRPr="00C20B46">
        <w:rPr>
          <w:rFonts w:cs="Arial"/>
          <w:sz w:val="20"/>
        </w:rPr>
        <w:t xml:space="preserve">Location of any temporary storage site and the final disposal site.  </w:t>
      </w:r>
      <w:r w:rsidRPr="00C20B46">
        <w:rPr>
          <w:rFonts w:cs="Arial"/>
          <w:b/>
          <w:sz w:val="20"/>
        </w:rPr>
        <w:t>(40 CFR 61.154(j)(4))</w:t>
      </w:r>
    </w:p>
    <w:p w14:paraId="5A9D41B7" w14:textId="77777777" w:rsidR="00603EC0" w:rsidRPr="00EB5D05" w:rsidRDefault="00603EC0" w:rsidP="00603EC0">
      <w:pPr>
        <w:jc w:val="both"/>
        <w:rPr>
          <w:rFonts w:cs="Arial"/>
          <w:bCs/>
          <w:sz w:val="20"/>
        </w:rPr>
      </w:pPr>
    </w:p>
    <w:p w14:paraId="3370917C" w14:textId="77777777" w:rsidR="00603EC0" w:rsidRPr="00305533" w:rsidRDefault="00603EC0" w:rsidP="00603EC0">
      <w:pPr>
        <w:jc w:val="both"/>
        <w:rPr>
          <w:rFonts w:cs="Arial"/>
          <w:b/>
          <w:sz w:val="20"/>
        </w:rPr>
      </w:pPr>
      <w:r w:rsidRPr="00305533">
        <w:rPr>
          <w:rFonts w:cs="Arial"/>
          <w:b/>
          <w:sz w:val="20"/>
        </w:rPr>
        <w:t>See Appendix 8</w:t>
      </w:r>
    </w:p>
    <w:p w14:paraId="008A0C61" w14:textId="77777777" w:rsidR="00603EC0" w:rsidRDefault="00603EC0" w:rsidP="00603EC0">
      <w:pPr>
        <w:jc w:val="both"/>
        <w:rPr>
          <w:rFonts w:cs="Arial"/>
          <w:sz w:val="20"/>
        </w:rPr>
      </w:pPr>
    </w:p>
    <w:p w14:paraId="4B099FE8" w14:textId="77777777" w:rsidR="00603EC0" w:rsidRPr="00305533" w:rsidRDefault="00603EC0" w:rsidP="00603EC0">
      <w:pPr>
        <w:tabs>
          <w:tab w:val="left" w:pos="374"/>
        </w:tabs>
        <w:jc w:val="both"/>
      </w:pPr>
      <w:r>
        <w:rPr>
          <w:b/>
        </w:rPr>
        <w:t xml:space="preserve">VIII.  </w:t>
      </w:r>
      <w:r w:rsidRPr="00305533">
        <w:rPr>
          <w:b/>
          <w:u w:val="single"/>
        </w:rPr>
        <w:t>STACK/VENT RESTRICTION(S)</w:t>
      </w:r>
    </w:p>
    <w:p w14:paraId="4B4869BD" w14:textId="77777777" w:rsidR="00603EC0" w:rsidRDefault="00603EC0" w:rsidP="00603EC0">
      <w:pPr>
        <w:jc w:val="both"/>
        <w:rPr>
          <w:sz w:val="20"/>
        </w:rPr>
      </w:pPr>
    </w:p>
    <w:p w14:paraId="340D5087" w14:textId="77777777" w:rsidR="00603EC0" w:rsidRDefault="00603EC0" w:rsidP="00603EC0">
      <w:pPr>
        <w:rPr>
          <w:sz w:val="20"/>
        </w:rPr>
      </w:pPr>
      <w:r>
        <w:rPr>
          <w:sz w:val="20"/>
        </w:rPr>
        <w:t>NA</w:t>
      </w:r>
    </w:p>
    <w:p w14:paraId="7DD70EDA" w14:textId="77777777" w:rsidR="00603EC0" w:rsidRPr="00305533" w:rsidRDefault="00603EC0" w:rsidP="00603EC0">
      <w:pPr>
        <w:rPr>
          <w:sz w:val="20"/>
        </w:rPr>
      </w:pPr>
    </w:p>
    <w:p w14:paraId="3E61A9CC" w14:textId="77777777" w:rsidR="00603EC0" w:rsidRPr="00305533" w:rsidRDefault="00603EC0" w:rsidP="00603EC0">
      <w:pPr>
        <w:tabs>
          <w:tab w:val="left" w:pos="374"/>
        </w:tabs>
        <w:jc w:val="both"/>
      </w:pPr>
      <w:r>
        <w:rPr>
          <w:b/>
        </w:rPr>
        <w:t xml:space="preserve">IX.  </w:t>
      </w:r>
      <w:r w:rsidRPr="00305533">
        <w:rPr>
          <w:b/>
          <w:u w:val="single"/>
        </w:rPr>
        <w:t>OTHER REQUIREMENT(S)</w:t>
      </w:r>
    </w:p>
    <w:p w14:paraId="43BBC077" w14:textId="77777777" w:rsidR="00603EC0" w:rsidRPr="00305533" w:rsidRDefault="00603EC0" w:rsidP="00603EC0">
      <w:pPr>
        <w:jc w:val="both"/>
        <w:rPr>
          <w:sz w:val="20"/>
        </w:rPr>
      </w:pPr>
    </w:p>
    <w:p w14:paraId="14D36867" w14:textId="77777777" w:rsidR="00603EC0" w:rsidRPr="00305533" w:rsidRDefault="00603EC0" w:rsidP="00603EC0">
      <w:pPr>
        <w:jc w:val="both"/>
        <w:rPr>
          <w:sz w:val="20"/>
        </w:rPr>
      </w:pPr>
      <w:r w:rsidRPr="00305533">
        <w:rPr>
          <w:sz w:val="20"/>
        </w:rPr>
        <w:t>NA</w:t>
      </w:r>
    </w:p>
    <w:p w14:paraId="0D5902B9" w14:textId="77777777" w:rsidR="00603EC0" w:rsidRPr="00305533" w:rsidRDefault="00603EC0" w:rsidP="00603EC0">
      <w:pPr>
        <w:jc w:val="both"/>
        <w:rPr>
          <w:sz w:val="20"/>
        </w:rPr>
      </w:pPr>
    </w:p>
    <w:p w14:paraId="01A38A27" w14:textId="77777777" w:rsidR="00603EC0" w:rsidRDefault="00603EC0">
      <w:r>
        <w:br w:type="page"/>
      </w:r>
    </w:p>
    <w:p w14:paraId="46B5477D" w14:textId="77777777" w:rsidR="005B6E2B" w:rsidRPr="005B6E2B" w:rsidRDefault="005B6E2B">
      <w:pPr>
        <w:rPr>
          <w:bCs/>
          <w:kern w:val="28"/>
          <w:szCs w:val="22"/>
        </w:rPr>
      </w:pPr>
    </w:p>
    <w:p w14:paraId="56EAADAE" w14:textId="773CFFCB" w:rsidR="0034744B" w:rsidRPr="00FC1F2C" w:rsidRDefault="0034744B" w:rsidP="00393A6F">
      <w:pPr>
        <w:pStyle w:val="Heading1"/>
        <w:rPr>
          <w:b w:val="0"/>
          <w:sz w:val="20"/>
          <w:szCs w:val="20"/>
        </w:rPr>
      </w:pPr>
      <w:bookmarkStart w:id="76" w:name="_Toc110924359"/>
      <w:r w:rsidRPr="00393A6F">
        <w:t xml:space="preserve">D.  FLEXIBLE GROUP </w:t>
      </w:r>
      <w:bookmarkEnd w:id="64"/>
      <w:r w:rsidR="00494D15">
        <w:t xml:space="preserve">SPECIAL </w:t>
      </w:r>
      <w:r w:rsidR="00456F47" w:rsidRPr="00393A6F">
        <w:t>CONDITIONS</w:t>
      </w:r>
      <w:bookmarkEnd w:id="76"/>
    </w:p>
    <w:p w14:paraId="0415D5A4" w14:textId="77777777" w:rsidR="0034744B" w:rsidRPr="008E1254" w:rsidRDefault="0034744B" w:rsidP="00FC1F2C">
      <w:pPr>
        <w:rPr>
          <w:sz w:val="20"/>
        </w:rPr>
      </w:pPr>
    </w:p>
    <w:p w14:paraId="54B1977E" w14:textId="77777777"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14:paraId="3C0DAF57" w14:textId="77777777" w:rsidR="009602B7" w:rsidRPr="00FE0AD0" w:rsidRDefault="009602B7" w:rsidP="0034744B">
      <w:pPr>
        <w:jc w:val="both"/>
        <w:rPr>
          <w:sz w:val="20"/>
        </w:rPr>
      </w:pPr>
    </w:p>
    <w:p w14:paraId="740C6C07" w14:textId="77777777"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14:paraId="1B993711" w14:textId="77777777" w:rsidR="0034744B" w:rsidRDefault="0034744B" w:rsidP="0034744B">
      <w:pPr>
        <w:jc w:val="both"/>
        <w:rPr>
          <w:sz w:val="20"/>
        </w:rPr>
      </w:pPr>
    </w:p>
    <w:p w14:paraId="1B2350C1" w14:textId="77777777" w:rsidR="0034744B" w:rsidRPr="007713F1" w:rsidRDefault="0034744B" w:rsidP="0034744B">
      <w:pPr>
        <w:rPr>
          <w:sz w:val="20"/>
        </w:rPr>
      </w:pPr>
    </w:p>
    <w:p w14:paraId="284FD83C" w14:textId="77777777" w:rsidR="00E735E6" w:rsidRDefault="00E735E6" w:rsidP="008427BE">
      <w:pPr>
        <w:jc w:val="both"/>
        <w:rPr>
          <w:sz w:val="20"/>
        </w:rPr>
      </w:pPr>
    </w:p>
    <w:p w14:paraId="1A27356A" w14:textId="271B7C54" w:rsidR="00AE1D84" w:rsidRDefault="00AE1D84" w:rsidP="008427BE">
      <w:pPr>
        <w:jc w:val="both"/>
        <w:rPr>
          <w:sz w:val="20"/>
        </w:rPr>
      </w:pPr>
      <w:r>
        <w:rPr>
          <w:sz w:val="20"/>
        </w:rPr>
        <w:br w:type="page"/>
      </w:r>
    </w:p>
    <w:p w14:paraId="647D58C3" w14:textId="77777777" w:rsidR="005B6E2B" w:rsidRPr="005B6E2B" w:rsidRDefault="005B6E2B" w:rsidP="008427BE">
      <w:pPr>
        <w:jc w:val="both"/>
        <w:rPr>
          <w:szCs w:val="22"/>
        </w:rPr>
      </w:pPr>
    </w:p>
    <w:p w14:paraId="297C5EC9" w14:textId="3F1EF454" w:rsidR="005E5399" w:rsidRPr="00440957" w:rsidRDefault="00FE2A0A" w:rsidP="001B5E34">
      <w:pPr>
        <w:pStyle w:val="Heading1"/>
        <w:rPr>
          <w:sz w:val="20"/>
          <w:szCs w:val="20"/>
        </w:rPr>
      </w:pPr>
      <w:bookmarkStart w:id="77" w:name="_Toc1453518"/>
      <w:bookmarkStart w:id="78" w:name="_Toc110924360"/>
      <w:bookmarkEnd w:id="60"/>
      <w:bookmarkEnd w:id="61"/>
      <w:bookmarkEnd w:id="62"/>
      <w:r w:rsidRPr="001B5E34">
        <w:t>E</w:t>
      </w:r>
      <w:r w:rsidR="005E5399" w:rsidRPr="001B5E34">
        <w:t xml:space="preserve">.  </w:t>
      </w:r>
      <w:r w:rsidR="005E5399" w:rsidRPr="008D13B2">
        <w:t>NON-APPLICABLE REQUIREMENTS</w:t>
      </w:r>
      <w:bookmarkEnd w:id="77"/>
      <w:bookmarkEnd w:id="78"/>
    </w:p>
    <w:p w14:paraId="4A67D3CE" w14:textId="77777777" w:rsidR="00FD265B" w:rsidRPr="00EE5F4E" w:rsidRDefault="00FD265B" w:rsidP="004F09CF">
      <w:pPr>
        <w:jc w:val="both"/>
        <w:rPr>
          <w:sz w:val="20"/>
        </w:rPr>
      </w:pPr>
    </w:p>
    <w:p w14:paraId="0C355DBB" w14:textId="4C059B65" w:rsidR="00926547" w:rsidRDefault="00FD265B" w:rsidP="004F09CF">
      <w:pPr>
        <w:jc w:val="both"/>
        <w:rPr>
          <w:sz w:val="20"/>
        </w:rPr>
      </w:pPr>
      <w:r w:rsidRPr="00FE0AD0">
        <w:rPr>
          <w:sz w:val="20"/>
        </w:rPr>
        <w:t xml:space="preserve">At the time of </w:t>
      </w:r>
      <w:r w:rsidR="00BA0289">
        <w:rPr>
          <w:sz w:val="20"/>
        </w:rPr>
        <w:t xml:space="preserve">the </w:t>
      </w:r>
      <w:r w:rsidR="009069B9" w:rsidRPr="00FE0AD0">
        <w:rPr>
          <w:sz w:val="20"/>
        </w:rPr>
        <w:t xml:space="preserve">ROP </w:t>
      </w:r>
      <w:r w:rsidRPr="00FE0AD0">
        <w:rPr>
          <w:sz w:val="20"/>
        </w:rPr>
        <w:t xml:space="preserve">issuance, the AQD has determined that no non-applicable requirements have been identified for incorporation into the </w:t>
      </w:r>
      <w:r w:rsidR="003A52A1" w:rsidRPr="00FE0AD0">
        <w:rPr>
          <w:sz w:val="20"/>
        </w:rPr>
        <w:t xml:space="preserve">permit shield </w:t>
      </w:r>
      <w:r w:rsidRPr="00FE0AD0">
        <w:rPr>
          <w:sz w:val="20"/>
        </w:rPr>
        <w:t>provision set forth in the General Conditions in Part A pursuant to R</w:t>
      </w:r>
      <w:r w:rsidR="009069B9" w:rsidRPr="00FE0AD0">
        <w:rPr>
          <w:sz w:val="20"/>
        </w:rPr>
        <w:t>ule</w:t>
      </w:r>
      <w:r w:rsidR="005B6E2B">
        <w:rPr>
          <w:sz w:val="20"/>
        </w:rPr>
        <w:t> </w:t>
      </w:r>
      <w:r w:rsidR="009069B9" w:rsidRPr="00FE0AD0">
        <w:rPr>
          <w:sz w:val="20"/>
        </w:rPr>
        <w:t>213(6)(a)(ii)</w:t>
      </w:r>
      <w:r w:rsidR="00234667" w:rsidRPr="00FE0AD0">
        <w:rPr>
          <w:sz w:val="20"/>
        </w:rPr>
        <w:t>.</w:t>
      </w:r>
    </w:p>
    <w:p w14:paraId="765984E1" w14:textId="77777777" w:rsidR="000822B4" w:rsidRPr="008C6C99" w:rsidRDefault="000822B4" w:rsidP="00D10803">
      <w:pPr>
        <w:jc w:val="both"/>
        <w:rPr>
          <w:sz w:val="20"/>
        </w:rPr>
      </w:pPr>
    </w:p>
    <w:p w14:paraId="634BA38C" w14:textId="77777777" w:rsidR="00447D64" w:rsidRPr="008C6C99" w:rsidRDefault="00447D64" w:rsidP="00D10803">
      <w:pPr>
        <w:jc w:val="both"/>
        <w:rPr>
          <w:sz w:val="20"/>
        </w:rPr>
      </w:pPr>
    </w:p>
    <w:p w14:paraId="67CE1CC8" w14:textId="77777777" w:rsidR="00E91170" w:rsidRDefault="00E91170">
      <w:r>
        <w:br w:type="page"/>
      </w:r>
    </w:p>
    <w:tbl>
      <w:tblPr>
        <w:tblW w:w="10271" w:type="dxa"/>
        <w:tblInd w:w="108" w:type="dxa"/>
        <w:tblLayout w:type="fixed"/>
        <w:tblLook w:val="0000" w:firstRow="0" w:lastRow="0" w:firstColumn="0" w:lastColumn="0" w:noHBand="0" w:noVBand="0"/>
      </w:tblPr>
      <w:tblGrid>
        <w:gridCol w:w="10271"/>
      </w:tblGrid>
      <w:tr w:rsidR="00FC3D76" w:rsidRPr="00253A7B" w14:paraId="6582327C" w14:textId="77777777" w:rsidTr="00B10CBB">
        <w:trPr>
          <w:cantSplit/>
          <w:trHeight w:val="226"/>
        </w:trPr>
        <w:tc>
          <w:tcPr>
            <w:tcW w:w="10271" w:type="dxa"/>
          </w:tcPr>
          <w:p w14:paraId="69330636" w14:textId="77777777" w:rsidR="00FC3D76" w:rsidRPr="00253A7B" w:rsidRDefault="00FC3D76" w:rsidP="00FC3D76">
            <w:pPr>
              <w:keepNext/>
              <w:jc w:val="center"/>
              <w:outlineLvl w:val="0"/>
              <w:rPr>
                <w:b/>
                <w:kern w:val="28"/>
                <w:sz w:val="16"/>
                <w:szCs w:val="28"/>
              </w:rPr>
            </w:pPr>
            <w:r w:rsidRPr="00253A7B">
              <w:rPr>
                <w:b/>
                <w:kern w:val="28"/>
                <w:sz w:val="20"/>
                <w:szCs w:val="28"/>
              </w:rPr>
              <w:lastRenderedPageBreak/>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79" w:name="_Toc367698521"/>
            <w:bookmarkStart w:id="80" w:name="_Toc110924361"/>
            <w:r w:rsidRPr="00253A7B">
              <w:rPr>
                <w:b/>
                <w:kern w:val="28"/>
                <w:sz w:val="28"/>
                <w:szCs w:val="28"/>
              </w:rPr>
              <w:t>APPENDICES</w:t>
            </w:r>
            <w:bookmarkEnd w:id="79"/>
            <w:bookmarkEnd w:id="80"/>
          </w:p>
        </w:tc>
      </w:tr>
    </w:tbl>
    <w:p w14:paraId="4ED7BC54" w14:textId="77777777" w:rsidR="00FC3D76" w:rsidRPr="00FC1F2C" w:rsidRDefault="005C07D8" w:rsidP="005C07D8">
      <w:pPr>
        <w:pStyle w:val="Heading2"/>
        <w:numPr>
          <w:ilvl w:val="0"/>
          <w:numId w:val="0"/>
        </w:numPr>
        <w:spacing w:before="0" w:after="0"/>
        <w:jc w:val="left"/>
        <w:rPr>
          <w:b w:val="0"/>
          <w:sz w:val="22"/>
          <w:szCs w:val="22"/>
        </w:rPr>
      </w:pPr>
      <w:bookmarkStart w:id="81" w:name="_Hlk522788426"/>
      <w:bookmarkStart w:id="82" w:name="_Toc110924362"/>
      <w:r w:rsidRPr="005C07D8">
        <w:rPr>
          <w:sz w:val="22"/>
          <w:szCs w:val="22"/>
        </w:rPr>
        <w:t xml:space="preserve">Appendix 1.  </w:t>
      </w:r>
      <w:r w:rsidR="00D5293E">
        <w:rPr>
          <w:sz w:val="22"/>
          <w:szCs w:val="22"/>
        </w:rPr>
        <w:t xml:space="preserve">Acronyms and </w:t>
      </w:r>
      <w:r w:rsidRPr="005C07D8">
        <w:rPr>
          <w:sz w:val="22"/>
          <w:szCs w:val="22"/>
        </w:rPr>
        <w:t>Abbreviations</w:t>
      </w:r>
      <w:bookmarkEnd w:id="82"/>
    </w:p>
    <w:tbl>
      <w:tblPr>
        <w:tblW w:w="5000" w:type="pct"/>
        <w:jc w:val="center"/>
        <w:tblLook w:val="0000" w:firstRow="0" w:lastRow="0" w:firstColumn="0" w:lastColumn="0" w:noHBand="0" w:noVBand="0"/>
      </w:tblPr>
      <w:tblGrid>
        <w:gridCol w:w="1344"/>
        <w:gridCol w:w="3845"/>
        <w:gridCol w:w="803"/>
        <w:gridCol w:w="4202"/>
      </w:tblGrid>
      <w:tr w:rsidR="00FC3D76" w:rsidRPr="000B6AFE" w14:paraId="0EEDBFF2" w14:textId="77777777" w:rsidTr="00232A18">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4560B0F7" w14:textId="77777777" w:rsidR="00FC3D76" w:rsidRPr="000B6AFE" w:rsidRDefault="00FC3D76" w:rsidP="00FC3D76">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2971D464" w14:textId="77777777" w:rsidR="00FC3D76" w:rsidRPr="000B6AFE" w:rsidRDefault="00FC3D76" w:rsidP="00FC3D76">
            <w:pPr>
              <w:jc w:val="center"/>
              <w:rPr>
                <w:rFonts w:cs="Arial"/>
                <w:b/>
                <w:sz w:val="19"/>
                <w:szCs w:val="19"/>
              </w:rPr>
            </w:pPr>
            <w:r w:rsidRPr="000B6AFE">
              <w:rPr>
                <w:rFonts w:cs="Arial"/>
                <w:b/>
                <w:sz w:val="19"/>
                <w:szCs w:val="19"/>
              </w:rPr>
              <w:t>Pollutant / Measurement Abbreviations</w:t>
            </w:r>
          </w:p>
        </w:tc>
      </w:tr>
      <w:tr w:rsidR="00FC3D76" w:rsidRPr="000B6AFE" w14:paraId="14311507" w14:textId="77777777" w:rsidTr="00232A18">
        <w:trPr>
          <w:cantSplit/>
          <w:trHeight w:val="245"/>
          <w:jc w:val="center"/>
        </w:trPr>
        <w:tc>
          <w:tcPr>
            <w:tcW w:w="659" w:type="pct"/>
            <w:tcBorders>
              <w:top w:val="single" w:sz="4" w:space="0" w:color="auto"/>
              <w:left w:val="double" w:sz="4" w:space="0" w:color="auto"/>
            </w:tcBorders>
          </w:tcPr>
          <w:p w14:paraId="51E9628E" w14:textId="77777777" w:rsidR="00FC3D76" w:rsidRPr="000B6AFE" w:rsidRDefault="00FC3D76" w:rsidP="00FC3D76">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0176D1E8" w14:textId="77777777" w:rsidR="00FC3D76" w:rsidRPr="000B6AFE" w:rsidRDefault="00FC3D76" w:rsidP="00FC3D76">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465F6F79" w14:textId="77777777" w:rsidR="00FC3D76" w:rsidRPr="000B6AFE" w:rsidRDefault="00FC3D76" w:rsidP="00FC3D76">
            <w:pPr>
              <w:rPr>
                <w:rFonts w:cs="Arial"/>
                <w:sz w:val="19"/>
                <w:szCs w:val="19"/>
              </w:rPr>
            </w:pPr>
            <w:proofErr w:type="spellStart"/>
            <w:r w:rsidRPr="000B6AFE">
              <w:rPr>
                <w:rFonts w:cs="Arial"/>
                <w:sz w:val="19"/>
                <w:szCs w:val="19"/>
              </w:rPr>
              <w:t>acfm</w:t>
            </w:r>
            <w:proofErr w:type="spellEnd"/>
          </w:p>
        </w:tc>
        <w:tc>
          <w:tcPr>
            <w:tcW w:w="2061" w:type="pct"/>
            <w:tcBorders>
              <w:top w:val="single" w:sz="4" w:space="0" w:color="auto"/>
              <w:right w:val="double" w:sz="4" w:space="0" w:color="auto"/>
            </w:tcBorders>
          </w:tcPr>
          <w:p w14:paraId="564445A8" w14:textId="77777777" w:rsidR="00FC3D76" w:rsidRPr="000B6AFE" w:rsidRDefault="00FC3D76" w:rsidP="00FC3D76">
            <w:pPr>
              <w:rPr>
                <w:rFonts w:cs="Arial"/>
                <w:sz w:val="19"/>
                <w:szCs w:val="19"/>
              </w:rPr>
            </w:pPr>
            <w:r w:rsidRPr="000B6AFE">
              <w:rPr>
                <w:rFonts w:cs="Arial"/>
                <w:sz w:val="19"/>
                <w:szCs w:val="19"/>
              </w:rPr>
              <w:t>Actual cubic feet per minute</w:t>
            </w:r>
          </w:p>
        </w:tc>
      </w:tr>
      <w:tr w:rsidR="00FC3D76" w:rsidRPr="000B6AFE" w14:paraId="35BAE403" w14:textId="77777777" w:rsidTr="00232A18">
        <w:trPr>
          <w:cantSplit/>
          <w:trHeight w:val="245"/>
          <w:jc w:val="center"/>
        </w:trPr>
        <w:tc>
          <w:tcPr>
            <w:tcW w:w="659" w:type="pct"/>
            <w:tcBorders>
              <w:left w:val="double" w:sz="4" w:space="0" w:color="auto"/>
            </w:tcBorders>
          </w:tcPr>
          <w:p w14:paraId="3A005C99" w14:textId="77777777" w:rsidR="00FC3D76" w:rsidRPr="000B6AFE" w:rsidRDefault="00FC3D76" w:rsidP="00FC3D76">
            <w:pPr>
              <w:rPr>
                <w:rFonts w:cs="Arial"/>
                <w:sz w:val="19"/>
                <w:szCs w:val="19"/>
              </w:rPr>
            </w:pPr>
            <w:r w:rsidRPr="000B6AFE">
              <w:rPr>
                <w:rFonts w:cs="Arial"/>
                <w:sz w:val="19"/>
                <w:szCs w:val="19"/>
              </w:rPr>
              <w:t>BACT</w:t>
            </w:r>
          </w:p>
        </w:tc>
        <w:tc>
          <w:tcPr>
            <w:tcW w:w="1886" w:type="pct"/>
            <w:tcBorders>
              <w:right w:val="single" w:sz="4" w:space="0" w:color="auto"/>
            </w:tcBorders>
          </w:tcPr>
          <w:p w14:paraId="3AED361E" w14:textId="77777777" w:rsidR="00FC3D76" w:rsidRPr="000B6AFE" w:rsidRDefault="00FC3D76" w:rsidP="00FC3D76">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39420340" w14:textId="77777777" w:rsidR="00FC3D76" w:rsidRPr="000B6AFE" w:rsidRDefault="00FC3D76" w:rsidP="00FC3D76">
            <w:pPr>
              <w:rPr>
                <w:rFonts w:cs="Arial"/>
                <w:sz w:val="19"/>
                <w:szCs w:val="19"/>
              </w:rPr>
            </w:pPr>
            <w:r w:rsidRPr="000B6AFE">
              <w:rPr>
                <w:rFonts w:cs="Arial"/>
                <w:sz w:val="19"/>
                <w:szCs w:val="19"/>
              </w:rPr>
              <w:t>BTU</w:t>
            </w:r>
          </w:p>
        </w:tc>
        <w:tc>
          <w:tcPr>
            <w:tcW w:w="2061" w:type="pct"/>
            <w:tcBorders>
              <w:right w:val="double" w:sz="4" w:space="0" w:color="auto"/>
            </w:tcBorders>
          </w:tcPr>
          <w:p w14:paraId="34838CBC" w14:textId="77777777" w:rsidR="00FC3D76" w:rsidRPr="000B6AFE" w:rsidRDefault="00FC3D76" w:rsidP="00FC3D76">
            <w:pPr>
              <w:rPr>
                <w:rFonts w:cs="Arial"/>
                <w:sz w:val="19"/>
                <w:szCs w:val="19"/>
              </w:rPr>
            </w:pPr>
            <w:r w:rsidRPr="000B6AFE">
              <w:rPr>
                <w:rFonts w:cs="Arial"/>
                <w:sz w:val="19"/>
                <w:szCs w:val="19"/>
              </w:rPr>
              <w:t>British Thermal Unit</w:t>
            </w:r>
          </w:p>
        </w:tc>
      </w:tr>
      <w:tr w:rsidR="00FC3D76" w:rsidRPr="000B6AFE" w14:paraId="02378C12" w14:textId="77777777" w:rsidTr="00232A18">
        <w:trPr>
          <w:cantSplit/>
          <w:trHeight w:val="245"/>
          <w:jc w:val="center"/>
        </w:trPr>
        <w:tc>
          <w:tcPr>
            <w:tcW w:w="659" w:type="pct"/>
            <w:tcBorders>
              <w:left w:val="double" w:sz="4" w:space="0" w:color="auto"/>
            </w:tcBorders>
          </w:tcPr>
          <w:p w14:paraId="5DCA0727" w14:textId="77777777" w:rsidR="00FC3D76" w:rsidRPr="000B6AFE" w:rsidRDefault="00FC3D76" w:rsidP="00FC3D76">
            <w:pPr>
              <w:rPr>
                <w:rFonts w:cs="Arial"/>
                <w:sz w:val="19"/>
                <w:szCs w:val="19"/>
              </w:rPr>
            </w:pPr>
            <w:r w:rsidRPr="000B6AFE">
              <w:rPr>
                <w:rFonts w:cs="Arial"/>
                <w:sz w:val="19"/>
                <w:szCs w:val="19"/>
              </w:rPr>
              <w:t>CAA</w:t>
            </w:r>
          </w:p>
        </w:tc>
        <w:tc>
          <w:tcPr>
            <w:tcW w:w="1886" w:type="pct"/>
            <w:tcBorders>
              <w:right w:val="single" w:sz="4" w:space="0" w:color="auto"/>
            </w:tcBorders>
          </w:tcPr>
          <w:p w14:paraId="2A81489F" w14:textId="77777777" w:rsidR="00FC3D76" w:rsidRPr="000B6AFE" w:rsidRDefault="00FC3D76" w:rsidP="00FC3D76">
            <w:pPr>
              <w:rPr>
                <w:rFonts w:cs="Arial"/>
                <w:sz w:val="19"/>
                <w:szCs w:val="19"/>
              </w:rPr>
            </w:pPr>
            <w:r w:rsidRPr="000B6AFE">
              <w:rPr>
                <w:rFonts w:cs="Arial"/>
                <w:sz w:val="19"/>
                <w:szCs w:val="19"/>
              </w:rPr>
              <w:t>Clean Air Act</w:t>
            </w:r>
          </w:p>
        </w:tc>
        <w:tc>
          <w:tcPr>
            <w:tcW w:w="394" w:type="pct"/>
            <w:tcBorders>
              <w:left w:val="single" w:sz="4" w:space="0" w:color="auto"/>
            </w:tcBorders>
          </w:tcPr>
          <w:p w14:paraId="3CCBD35A" w14:textId="77777777" w:rsidR="00FC3D76" w:rsidRPr="000B6AFE" w:rsidRDefault="00FC3D76" w:rsidP="00FC3D76">
            <w:pPr>
              <w:rPr>
                <w:rFonts w:cs="Arial"/>
                <w:sz w:val="19"/>
                <w:szCs w:val="19"/>
              </w:rPr>
            </w:pPr>
            <w:r w:rsidRPr="000B6AFE">
              <w:rPr>
                <w:rFonts w:cs="Arial"/>
                <w:sz w:val="19"/>
                <w:szCs w:val="19"/>
              </w:rPr>
              <w:t>°C</w:t>
            </w:r>
          </w:p>
        </w:tc>
        <w:tc>
          <w:tcPr>
            <w:tcW w:w="2061" w:type="pct"/>
            <w:tcBorders>
              <w:right w:val="double" w:sz="4" w:space="0" w:color="auto"/>
            </w:tcBorders>
          </w:tcPr>
          <w:p w14:paraId="72780A7F" w14:textId="77777777" w:rsidR="00FC3D76" w:rsidRPr="000B6AFE" w:rsidRDefault="00FC3D76" w:rsidP="00FC3D76">
            <w:pPr>
              <w:rPr>
                <w:rFonts w:cs="Arial"/>
                <w:sz w:val="19"/>
                <w:szCs w:val="19"/>
              </w:rPr>
            </w:pPr>
            <w:r w:rsidRPr="000B6AFE">
              <w:rPr>
                <w:rFonts w:cs="Arial"/>
                <w:sz w:val="19"/>
                <w:szCs w:val="19"/>
              </w:rPr>
              <w:t>Degrees Celsius</w:t>
            </w:r>
          </w:p>
        </w:tc>
      </w:tr>
      <w:tr w:rsidR="00FC3D76" w:rsidRPr="000B6AFE" w14:paraId="2DCEC926" w14:textId="77777777" w:rsidTr="00232A18">
        <w:trPr>
          <w:cantSplit/>
          <w:trHeight w:val="245"/>
          <w:jc w:val="center"/>
        </w:trPr>
        <w:tc>
          <w:tcPr>
            <w:tcW w:w="659" w:type="pct"/>
            <w:tcBorders>
              <w:left w:val="double" w:sz="4" w:space="0" w:color="auto"/>
            </w:tcBorders>
          </w:tcPr>
          <w:p w14:paraId="2805519A" w14:textId="77777777" w:rsidR="00FC3D76" w:rsidRPr="000B6AFE" w:rsidRDefault="00FC3D76" w:rsidP="00FC3D76">
            <w:pPr>
              <w:rPr>
                <w:rFonts w:cs="Arial"/>
                <w:sz w:val="19"/>
                <w:szCs w:val="19"/>
              </w:rPr>
            </w:pPr>
            <w:r w:rsidRPr="000B6AFE">
              <w:rPr>
                <w:rFonts w:cs="Arial"/>
                <w:sz w:val="19"/>
                <w:szCs w:val="19"/>
              </w:rPr>
              <w:t>CAM</w:t>
            </w:r>
          </w:p>
        </w:tc>
        <w:tc>
          <w:tcPr>
            <w:tcW w:w="1886" w:type="pct"/>
            <w:tcBorders>
              <w:right w:val="single" w:sz="4" w:space="0" w:color="auto"/>
            </w:tcBorders>
          </w:tcPr>
          <w:p w14:paraId="6F184A3A" w14:textId="77777777" w:rsidR="00FC3D76" w:rsidRPr="000B6AFE" w:rsidRDefault="00FC3D76" w:rsidP="00FC3D76">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11E47647" w14:textId="77777777" w:rsidR="00FC3D76" w:rsidRPr="000B6AFE" w:rsidRDefault="00FC3D76" w:rsidP="00FC3D76">
            <w:pPr>
              <w:rPr>
                <w:rFonts w:cs="Arial"/>
                <w:sz w:val="19"/>
                <w:szCs w:val="19"/>
              </w:rPr>
            </w:pPr>
            <w:r w:rsidRPr="000B6AFE">
              <w:rPr>
                <w:rFonts w:cs="Arial"/>
                <w:sz w:val="19"/>
                <w:szCs w:val="19"/>
              </w:rPr>
              <w:t>CO</w:t>
            </w:r>
          </w:p>
        </w:tc>
        <w:tc>
          <w:tcPr>
            <w:tcW w:w="2061" w:type="pct"/>
            <w:tcBorders>
              <w:right w:val="double" w:sz="4" w:space="0" w:color="auto"/>
            </w:tcBorders>
          </w:tcPr>
          <w:p w14:paraId="049A4828" w14:textId="77777777" w:rsidR="00FC3D76" w:rsidRPr="000B6AFE" w:rsidRDefault="00FC3D76" w:rsidP="00FC3D76">
            <w:pPr>
              <w:rPr>
                <w:rFonts w:cs="Arial"/>
                <w:sz w:val="19"/>
                <w:szCs w:val="19"/>
              </w:rPr>
            </w:pPr>
            <w:r w:rsidRPr="000B6AFE">
              <w:rPr>
                <w:rFonts w:cs="Arial"/>
                <w:sz w:val="19"/>
                <w:szCs w:val="19"/>
              </w:rPr>
              <w:t>Carbon Monoxide</w:t>
            </w:r>
          </w:p>
        </w:tc>
      </w:tr>
      <w:tr w:rsidR="00FC3D76" w:rsidRPr="000B6AFE" w14:paraId="3B7072E8" w14:textId="77777777" w:rsidTr="00232A18">
        <w:trPr>
          <w:cantSplit/>
          <w:trHeight w:val="245"/>
          <w:jc w:val="center"/>
        </w:trPr>
        <w:tc>
          <w:tcPr>
            <w:tcW w:w="659" w:type="pct"/>
            <w:tcBorders>
              <w:left w:val="double" w:sz="4" w:space="0" w:color="auto"/>
            </w:tcBorders>
          </w:tcPr>
          <w:p w14:paraId="71078D7E" w14:textId="77777777" w:rsidR="00FC3D76" w:rsidRPr="000B6AFE" w:rsidRDefault="00FC3D76" w:rsidP="00FC3D76">
            <w:pPr>
              <w:rPr>
                <w:rFonts w:cs="Arial"/>
                <w:sz w:val="19"/>
                <w:szCs w:val="19"/>
              </w:rPr>
            </w:pPr>
            <w:r w:rsidRPr="000B6AFE">
              <w:rPr>
                <w:rFonts w:cs="Arial"/>
                <w:sz w:val="19"/>
                <w:szCs w:val="19"/>
              </w:rPr>
              <w:t>CEM</w:t>
            </w:r>
          </w:p>
        </w:tc>
        <w:tc>
          <w:tcPr>
            <w:tcW w:w="1886" w:type="pct"/>
            <w:tcBorders>
              <w:right w:val="single" w:sz="4" w:space="0" w:color="auto"/>
            </w:tcBorders>
          </w:tcPr>
          <w:p w14:paraId="49CC210B" w14:textId="77777777" w:rsidR="00FC3D76" w:rsidRPr="000B6AFE" w:rsidRDefault="00FC3D76" w:rsidP="00FC3D76">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371C9005" w14:textId="77777777" w:rsidR="00FC3D76" w:rsidRPr="000B6AFE" w:rsidRDefault="00FC3D76" w:rsidP="00FC3D76">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5DCDCE4E" w14:textId="77777777" w:rsidR="00FC3D76" w:rsidRPr="000B6AFE" w:rsidRDefault="00FC3D76" w:rsidP="00FC3D76">
            <w:pPr>
              <w:rPr>
                <w:rFonts w:cs="Arial"/>
                <w:sz w:val="19"/>
                <w:szCs w:val="19"/>
              </w:rPr>
            </w:pPr>
            <w:r w:rsidRPr="000B6AFE">
              <w:rPr>
                <w:rFonts w:cs="Arial"/>
                <w:sz w:val="19"/>
                <w:szCs w:val="19"/>
              </w:rPr>
              <w:t>Carbon Dioxide Equivalent</w:t>
            </w:r>
          </w:p>
        </w:tc>
      </w:tr>
      <w:tr w:rsidR="00FC3D76" w:rsidRPr="000B6AFE" w14:paraId="6A796146" w14:textId="77777777" w:rsidTr="00232A18">
        <w:trPr>
          <w:cantSplit/>
          <w:trHeight w:val="245"/>
          <w:jc w:val="center"/>
        </w:trPr>
        <w:tc>
          <w:tcPr>
            <w:tcW w:w="659" w:type="pct"/>
            <w:tcBorders>
              <w:left w:val="double" w:sz="4" w:space="0" w:color="auto"/>
            </w:tcBorders>
          </w:tcPr>
          <w:p w14:paraId="63F50FB0" w14:textId="77777777" w:rsidR="00FC3D76" w:rsidRPr="000B6AFE" w:rsidRDefault="008256F1" w:rsidP="00FC3D76">
            <w:pPr>
              <w:rPr>
                <w:rFonts w:cs="Arial"/>
                <w:sz w:val="19"/>
                <w:szCs w:val="19"/>
              </w:rPr>
            </w:pPr>
            <w:r>
              <w:rPr>
                <w:rFonts w:cs="Arial"/>
                <w:sz w:val="19"/>
                <w:szCs w:val="19"/>
              </w:rPr>
              <w:t>CEMS</w:t>
            </w:r>
          </w:p>
        </w:tc>
        <w:tc>
          <w:tcPr>
            <w:tcW w:w="1886" w:type="pct"/>
            <w:tcBorders>
              <w:right w:val="single" w:sz="4" w:space="0" w:color="auto"/>
            </w:tcBorders>
          </w:tcPr>
          <w:p w14:paraId="4B67B1DF" w14:textId="77777777" w:rsidR="00FC3D76" w:rsidRPr="000B6AFE" w:rsidRDefault="008256F1" w:rsidP="00FC3D76">
            <w:pPr>
              <w:rPr>
                <w:rFonts w:cs="Arial"/>
                <w:sz w:val="19"/>
                <w:szCs w:val="19"/>
              </w:rPr>
            </w:pPr>
            <w:r>
              <w:rPr>
                <w:rFonts w:cs="Arial"/>
                <w:sz w:val="19"/>
                <w:szCs w:val="19"/>
              </w:rPr>
              <w:t>Continuous Emission Monitoring System</w:t>
            </w:r>
          </w:p>
        </w:tc>
        <w:tc>
          <w:tcPr>
            <w:tcW w:w="394" w:type="pct"/>
            <w:tcBorders>
              <w:left w:val="single" w:sz="4" w:space="0" w:color="auto"/>
            </w:tcBorders>
          </w:tcPr>
          <w:p w14:paraId="641F972B" w14:textId="77777777" w:rsidR="00FC3D76" w:rsidRPr="000B6AFE" w:rsidRDefault="00FC3D76" w:rsidP="00FC3D76">
            <w:pPr>
              <w:rPr>
                <w:rFonts w:cs="Arial"/>
                <w:sz w:val="19"/>
                <w:szCs w:val="19"/>
              </w:rPr>
            </w:pPr>
            <w:proofErr w:type="spellStart"/>
            <w:r w:rsidRPr="000B6AFE">
              <w:rPr>
                <w:rFonts w:cs="Arial"/>
                <w:sz w:val="19"/>
                <w:szCs w:val="19"/>
              </w:rPr>
              <w:t>dscf</w:t>
            </w:r>
            <w:proofErr w:type="spellEnd"/>
          </w:p>
        </w:tc>
        <w:tc>
          <w:tcPr>
            <w:tcW w:w="2061" w:type="pct"/>
            <w:tcBorders>
              <w:right w:val="double" w:sz="4" w:space="0" w:color="auto"/>
            </w:tcBorders>
          </w:tcPr>
          <w:p w14:paraId="2AF740B0" w14:textId="77777777" w:rsidR="00FC3D76" w:rsidRPr="000B6AFE" w:rsidRDefault="00FC3D76" w:rsidP="00FC3D76">
            <w:pPr>
              <w:rPr>
                <w:rFonts w:cs="Arial"/>
                <w:sz w:val="19"/>
                <w:szCs w:val="19"/>
              </w:rPr>
            </w:pPr>
            <w:r w:rsidRPr="000B6AFE">
              <w:rPr>
                <w:rFonts w:cs="Arial"/>
                <w:sz w:val="19"/>
                <w:szCs w:val="19"/>
              </w:rPr>
              <w:t>Dry standard cubic foot</w:t>
            </w:r>
          </w:p>
        </w:tc>
      </w:tr>
      <w:tr w:rsidR="008256F1" w:rsidRPr="000B6AFE" w14:paraId="76E26B4A" w14:textId="77777777" w:rsidTr="00232A18">
        <w:trPr>
          <w:cantSplit/>
          <w:trHeight w:val="245"/>
          <w:jc w:val="center"/>
        </w:trPr>
        <w:tc>
          <w:tcPr>
            <w:tcW w:w="659" w:type="pct"/>
            <w:tcBorders>
              <w:left w:val="double" w:sz="4" w:space="0" w:color="auto"/>
            </w:tcBorders>
          </w:tcPr>
          <w:p w14:paraId="4D95A341" w14:textId="77777777" w:rsidR="008256F1" w:rsidRPr="000B6AFE" w:rsidRDefault="008256F1" w:rsidP="008256F1">
            <w:pPr>
              <w:rPr>
                <w:rFonts w:cs="Arial"/>
                <w:sz w:val="19"/>
                <w:szCs w:val="19"/>
              </w:rPr>
            </w:pPr>
            <w:r w:rsidRPr="000B6AFE">
              <w:rPr>
                <w:rFonts w:cs="Arial"/>
                <w:sz w:val="19"/>
                <w:szCs w:val="19"/>
              </w:rPr>
              <w:t>CFR</w:t>
            </w:r>
          </w:p>
        </w:tc>
        <w:tc>
          <w:tcPr>
            <w:tcW w:w="1886" w:type="pct"/>
            <w:tcBorders>
              <w:right w:val="single" w:sz="4" w:space="0" w:color="auto"/>
            </w:tcBorders>
          </w:tcPr>
          <w:p w14:paraId="00A4D2E1" w14:textId="77777777" w:rsidR="008256F1" w:rsidRPr="000B6AFE" w:rsidRDefault="008256F1" w:rsidP="008256F1">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4E3AA22F" w14:textId="77777777" w:rsidR="008256F1" w:rsidRPr="000B6AFE" w:rsidRDefault="008256F1" w:rsidP="008256F1">
            <w:pPr>
              <w:rPr>
                <w:rFonts w:cs="Arial"/>
                <w:sz w:val="19"/>
                <w:szCs w:val="19"/>
              </w:rPr>
            </w:pPr>
            <w:proofErr w:type="spellStart"/>
            <w:r w:rsidRPr="000B6AFE">
              <w:rPr>
                <w:rFonts w:cs="Arial"/>
                <w:sz w:val="19"/>
                <w:szCs w:val="19"/>
              </w:rPr>
              <w:t>dscm</w:t>
            </w:r>
            <w:proofErr w:type="spellEnd"/>
          </w:p>
        </w:tc>
        <w:tc>
          <w:tcPr>
            <w:tcW w:w="2061" w:type="pct"/>
            <w:tcBorders>
              <w:right w:val="double" w:sz="4" w:space="0" w:color="auto"/>
            </w:tcBorders>
          </w:tcPr>
          <w:p w14:paraId="3A6CB181" w14:textId="77777777" w:rsidR="008256F1" w:rsidRPr="000B6AFE" w:rsidRDefault="008256F1" w:rsidP="008256F1">
            <w:pPr>
              <w:rPr>
                <w:rFonts w:cs="Arial"/>
                <w:sz w:val="19"/>
                <w:szCs w:val="19"/>
              </w:rPr>
            </w:pPr>
            <w:r w:rsidRPr="000B6AFE">
              <w:rPr>
                <w:rFonts w:cs="Arial"/>
                <w:sz w:val="19"/>
                <w:szCs w:val="19"/>
              </w:rPr>
              <w:t>Dry standard cubic meter</w:t>
            </w:r>
          </w:p>
        </w:tc>
      </w:tr>
      <w:tr w:rsidR="008256F1" w:rsidRPr="000B6AFE" w14:paraId="1C09BE57" w14:textId="77777777" w:rsidTr="00232A18">
        <w:trPr>
          <w:cantSplit/>
          <w:trHeight w:val="245"/>
          <w:jc w:val="center"/>
        </w:trPr>
        <w:tc>
          <w:tcPr>
            <w:tcW w:w="659" w:type="pct"/>
            <w:tcBorders>
              <w:left w:val="double" w:sz="4" w:space="0" w:color="auto"/>
            </w:tcBorders>
          </w:tcPr>
          <w:p w14:paraId="673AF662" w14:textId="77777777" w:rsidR="008256F1" w:rsidRPr="000B6AFE" w:rsidRDefault="008256F1" w:rsidP="008256F1">
            <w:pPr>
              <w:rPr>
                <w:rFonts w:cs="Arial"/>
                <w:sz w:val="19"/>
                <w:szCs w:val="19"/>
              </w:rPr>
            </w:pPr>
            <w:r w:rsidRPr="000B6AFE">
              <w:rPr>
                <w:rFonts w:cs="Arial"/>
                <w:sz w:val="19"/>
                <w:szCs w:val="19"/>
              </w:rPr>
              <w:t>COM</w:t>
            </w:r>
          </w:p>
        </w:tc>
        <w:tc>
          <w:tcPr>
            <w:tcW w:w="1886" w:type="pct"/>
            <w:tcBorders>
              <w:right w:val="single" w:sz="4" w:space="0" w:color="auto"/>
            </w:tcBorders>
          </w:tcPr>
          <w:p w14:paraId="5C0AFB38" w14:textId="77777777" w:rsidR="008256F1" w:rsidRPr="000B6AFE" w:rsidRDefault="008256F1" w:rsidP="008256F1">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2C548995" w14:textId="77777777" w:rsidR="008256F1" w:rsidRPr="000B6AFE" w:rsidRDefault="008256F1" w:rsidP="008256F1">
            <w:pPr>
              <w:rPr>
                <w:rFonts w:cs="Arial"/>
                <w:sz w:val="19"/>
                <w:szCs w:val="19"/>
              </w:rPr>
            </w:pPr>
            <w:r w:rsidRPr="000B6AFE">
              <w:rPr>
                <w:rFonts w:cs="Arial"/>
                <w:sz w:val="19"/>
                <w:szCs w:val="19"/>
              </w:rPr>
              <w:t>°F</w:t>
            </w:r>
          </w:p>
        </w:tc>
        <w:tc>
          <w:tcPr>
            <w:tcW w:w="2061" w:type="pct"/>
            <w:tcBorders>
              <w:right w:val="double" w:sz="4" w:space="0" w:color="auto"/>
            </w:tcBorders>
          </w:tcPr>
          <w:p w14:paraId="422EE4BB" w14:textId="77777777" w:rsidR="008256F1" w:rsidRPr="000B6AFE" w:rsidRDefault="008256F1" w:rsidP="008256F1">
            <w:pPr>
              <w:rPr>
                <w:rFonts w:cs="Arial"/>
                <w:sz w:val="19"/>
                <w:szCs w:val="19"/>
              </w:rPr>
            </w:pPr>
            <w:r w:rsidRPr="000B6AFE">
              <w:rPr>
                <w:rFonts w:cs="Arial"/>
                <w:sz w:val="19"/>
                <w:szCs w:val="19"/>
              </w:rPr>
              <w:t>Degrees Fahrenheit</w:t>
            </w:r>
          </w:p>
        </w:tc>
      </w:tr>
      <w:tr w:rsidR="002229D7" w:rsidRPr="000B6AFE" w14:paraId="43224C6F" w14:textId="77777777" w:rsidTr="00232A18">
        <w:trPr>
          <w:cantSplit/>
          <w:trHeight w:val="218"/>
          <w:jc w:val="center"/>
        </w:trPr>
        <w:tc>
          <w:tcPr>
            <w:tcW w:w="659" w:type="pct"/>
            <w:vMerge w:val="restart"/>
            <w:tcBorders>
              <w:left w:val="double" w:sz="4" w:space="0" w:color="auto"/>
            </w:tcBorders>
          </w:tcPr>
          <w:p w14:paraId="3CD7D25E" w14:textId="77777777" w:rsidR="002229D7" w:rsidRPr="000B6AFE" w:rsidRDefault="002229D7" w:rsidP="008256F1">
            <w:pPr>
              <w:rPr>
                <w:rFonts w:cs="Arial"/>
                <w:sz w:val="19"/>
                <w:szCs w:val="19"/>
              </w:rPr>
            </w:pPr>
            <w:r w:rsidRPr="000B6AFE">
              <w:rPr>
                <w:rFonts w:cs="Arial"/>
                <w:sz w:val="19"/>
                <w:szCs w:val="19"/>
              </w:rPr>
              <w:t>Department/</w:t>
            </w:r>
          </w:p>
          <w:p w14:paraId="3EAE33EB" w14:textId="77777777" w:rsidR="002229D7" w:rsidRPr="000B6AFE" w:rsidRDefault="002229D7" w:rsidP="008256F1">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3C0A9B0F" w14:textId="77777777" w:rsidR="002229D7" w:rsidRPr="000B6AFE" w:rsidRDefault="002229D7" w:rsidP="00FC3D76">
            <w:pPr>
              <w:rPr>
                <w:rFonts w:cs="Arial"/>
                <w:sz w:val="19"/>
                <w:szCs w:val="19"/>
              </w:rPr>
            </w:pPr>
            <w:r w:rsidRPr="000B6AFE">
              <w:rPr>
                <w:rFonts w:cs="Arial"/>
                <w:sz w:val="19"/>
                <w:szCs w:val="19"/>
              </w:rPr>
              <w:t>Michigan Department of Environment</w:t>
            </w:r>
            <w:r w:rsidR="003B1CC9">
              <w:rPr>
                <w:rFonts w:cs="Arial"/>
                <w:sz w:val="19"/>
                <w:szCs w:val="19"/>
              </w:rPr>
              <w:t>, Great Lakes, and Energy</w:t>
            </w:r>
          </w:p>
        </w:tc>
        <w:tc>
          <w:tcPr>
            <w:tcW w:w="394" w:type="pct"/>
            <w:tcBorders>
              <w:left w:val="single" w:sz="4" w:space="0" w:color="auto"/>
            </w:tcBorders>
          </w:tcPr>
          <w:p w14:paraId="7DEB5C5F" w14:textId="77777777" w:rsidR="002229D7" w:rsidRPr="000B6AFE" w:rsidRDefault="002229D7" w:rsidP="00FC3D76">
            <w:pPr>
              <w:rPr>
                <w:rFonts w:cs="Arial"/>
                <w:sz w:val="19"/>
                <w:szCs w:val="19"/>
              </w:rPr>
            </w:pPr>
            <w:r w:rsidRPr="000B6AFE">
              <w:rPr>
                <w:rFonts w:cs="Arial"/>
                <w:sz w:val="19"/>
                <w:szCs w:val="19"/>
              </w:rPr>
              <w:t>gr</w:t>
            </w:r>
          </w:p>
        </w:tc>
        <w:tc>
          <w:tcPr>
            <w:tcW w:w="2061" w:type="pct"/>
            <w:tcBorders>
              <w:right w:val="double" w:sz="4" w:space="0" w:color="auto"/>
            </w:tcBorders>
          </w:tcPr>
          <w:p w14:paraId="4943A51E" w14:textId="77777777" w:rsidR="002229D7" w:rsidRPr="000B6AFE" w:rsidRDefault="002229D7" w:rsidP="00FC3D76">
            <w:pPr>
              <w:rPr>
                <w:rFonts w:cs="Arial"/>
                <w:sz w:val="19"/>
                <w:szCs w:val="19"/>
              </w:rPr>
            </w:pPr>
            <w:r w:rsidRPr="000B6AFE">
              <w:rPr>
                <w:rFonts w:cs="Arial"/>
                <w:sz w:val="19"/>
                <w:szCs w:val="19"/>
              </w:rPr>
              <w:t>Grains</w:t>
            </w:r>
          </w:p>
        </w:tc>
      </w:tr>
      <w:tr w:rsidR="002229D7" w:rsidRPr="000B6AFE" w14:paraId="7C186D9B" w14:textId="77777777" w:rsidTr="00232A18">
        <w:trPr>
          <w:cantSplit/>
          <w:trHeight w:val="217"/>
          <w:jc w:val="center"/>
        </w:trPr>
        <w:tc>
          <w:tcPr>
            <w:tcW w:w="659" w:type="pct"/>
            <w:vMerge/>
            <w:tcBorders>
              <w:left w:val="double" w:sz="4" w:space="0" w:color="auto"/>
            </w:tcBorders>
          </w:tcPr>
          <w:p w14:paraId="15DB24AE" w14:textId="77777777" w:rsidR="002229D7" w:rsidRPr="000B6AFE" w:rsidRDefault="002229D7" w:rsidP="008256F1">
            <w:pPr>
              <w:rPr>
                <w:rFonts w:cs="Arial"/>
                <w:sz w:val="19"/>
                <w:szCs w:val="19"/>
              </w:rPr>
            </w:pPr>
          </w:p>
        </w:tc>
        <w:tc>
          <w:tcPr>
            <w:tcW w:w="1886" w:type="pct"/>
            <w:vMerge/>
            <w:tcBorders>
              <w:right w:val="single" w:sz="4" w:space="0" w:color="auto"/>
            </w:tcBorders>
          </w:tcPr>
          <w:p w14:paraId="131ADF56" w14:textId="77777777" w:rsidR="002229D7" w:rsidRPr="000B6AFE" w:rsidRDefault="002229D7" w:rsidP="00FC3D76">
            <w:pPr>
              <w:rPr>
                <w:rFonts w:cs="Arial"/>
                <w:sz w:val="19"/>
                <w:szCs w:val="19"/>
              </w:rPr>
            </w:pPr>
          </w:p>
        </w:tc>
        <w:tc>
          <w:tcPr>
            <w:tcW w:w="394" w:type="pct"/>
            <w:tcBorders>
              <w:left w:val="single" w:sz="4" w:space="0" w:color="auto"/>
            </w:tcBorders>
          </w:tcPr>
          <w:p w14:paraId="08F69B98" w14:textId="77777777" w:rsidR="002229D7" w:rsidRPr="000B6AFE" w:rsidRDefault="002229D7" w:rsidP="00FC3D76">
            <w:pPr>
              <w:rPr>
                <w:rFonts w:cs="Arial"/>
                <w:sz w:val="19"/>
                <w:szCs w:val="19"/>
              </w:rPr>
            </w:pPr>
            <w:r w:rsidRPr="000B6AFE">
              <w:rPr>
                <w:rFonts w:cs="Arial"/>
                <w:sz w:val="19"/>
                <w:szCs w:val="19"/>
              </w:rPr>
              <w:t>HAP</w:t>
            </w:r>
          </w:p>
        </w:tc>
        <w:tc>
          <w:tcPr>
            <w:tcW w:w="2061" w:type="pct"/>
            <w:tcBorders>
              <w:right w:val="double" w:sz="4" w:space="0" w:color="auto"/>
            </w:tcBorders>
          </w:tcPr>
          <w:p w14:paraId="77BBD648" w14:textId="77777777" w:rsidR="002229D7" w:rsidRPr="000B6AFE" w:rsidRDefault="002229D7" w:rsidP="00FC3D76">
            <w:pPr>
              <w:rPr>
                <w:rFonts w:cs="Arial"/>
                <w:sz w:val="19"/>
                <w:szCs w:val="19"/>
              </w:rPr>
            </w:pPr>
            <w:r w:rsidRPr="000B6AFE">
              <w:rPr>
                <w:rFonts w:cs="Arial"/>
                <w:sz w:val="19"/>
                <w:szCs w:val="19"/>
              </w:rPr>
              <w:t>Hazardous Air Pollutant</w:t>
            </w:r>
          </w:p>
        </w:tc>
      </w:tr>
      <w:tr w:rsidR="003B1CC9" w:rsidRPr="000B6AFE" w14:paraId="68B07384" w14:textId="77777777" w:rsidTr="00232A18">
        <w:trPr>
          <w:cantSplit/>
          <w:trHeight w:val="245"/>
          <w:jc w:val="center"/>
        </w:trPr>
        <w:tc>
          <w:tcPr>
            <w:tcW w:w="659" w:type="pct"/>
            <w:vMerge w:val="restart"/>
            <w:tcBorders>
              <w:left w:val="double" w:sz="4" w:space="0" w:color="auto"/>
            </w:tcBorders>
          </w:tcPr>
          <w:p w14:paraId="5031D16A" w14:textId="77777777" w:rsidR="003B1CC9" w:rsidRPr="000B6AFE" w:rsidRDefault="003B1CC9" w:rsidP="008256F1">
            <w:pPr>
              <w:rPr>
                <w:rFonts w:cs="Arial"/>
                <w:sz w:val="19"/>
                <w:szCs w:val="19"/>
              </w:rPr>
            </w:pPr>
            <w:r>
              <w:rPr>
                <w:rFonts w:cs="Arial"/>
                <w:sz w:val="19"/>
                <w:szCs w:val="19"/>
              </w:rPr>
              <w:t>EGLE</w:t>
            </w:r>
          </w:p>
        </w:tc>
        <w:tc>
          <w:tcPr>
            <w:tcW w:w="1886" w:type="pct"/>
            <w:vMerge w:val="restart"/>
            <w:tcBorders>
              <w:right w:val="single" w:sz="4" w:space="0" w:color="auto"/>
            </w:tcBorders>
          </w:tcPr>
          <w:p w14:paraId="223B9DF6" w14:textId="77777777" w:rsidR="003B1CC9" w:rsidRPr="000B6AFE" w:rsidRDefault="003B1CC9" w:rsidP="008256F1">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6427A0A9" w14:textId="77777777" w:rsidR="003B1CC9" w:rsidRPr="000B6AFE" w:rsidRDefault="003B1CC9" w:rsidP="008256F1">
            <w:pPr>
              <w:rPr>
                <w:rFonts w:cs="Arial"/>
                <w:sz w:val="19"/>
                <w:szCs w:val="19"/>
              </w:rPr>
            </w:pPr>
            <w:r w:rsidRPr="000B6AFE">
              <w:rPr>
                <w:rFonts w:cs="Arial"/>
                <w:sz w:val="19"/>
                <w:szCs w:val="19"/>
              </w:rPr>
              <w:t>Hg</w:t>
            </w:r>
          </w:p>
        </w:tc>
        <w:tc>
          <w:tcPr>
            <w:tcW w:w="2061" w:type="pct"/>
            <w:tcBorders>
              <w:right w:val="double" w:sz="4" w:space="0" w:color="auto"/>
            </w:tcBorders>
          </w:tcPr>
          <w:p w14:paraId="5F4B595F" w14:textId="77777777" w:rsidR="003B1CC9" w:rsidRPr="000B6AFE" w:rsidRDefault="003B1CC9" w:rsidP="008256F1">
            <w:pPr>
              <w:rPr>
                <w:rFonts w:cs="Arial"/>
                <w:sz w:val="19"/>
                <w:szCs w:val="19"/>
              </w:rPr>
            </w:pPr>
            <w:r w:rsidRPr="000B6AFE">
              <w:rPr>
                <w:rFonts w:cs="Arial"/>
                <w:sz w:val="19"/>
                <w:szCs w:val="19"/>
              </w:rPr>
              <w:t>Mercury</w:t>
            </w:r>
          </w:p>
        </w:tc>
      </w:tr>
      <w:tr w:rsidR="003B1CC9" w:rsidRPr="000B6AFE" w14:paraId="7C3BEC20" w14:textId="77777777" w:rsidTr="00232A18">
        <w:trPr>
          <w:cantSplit/>
          <w:trHeight w:val="245"/>
          <w:jc w:val="center"/>
        </w:trPr>
        <w:tc>
          <w:tcPr>
            <w:tcW w:w="659" w:type="pct"/>
            <w:vMerge/>
            <w:tcBorders>
              <w:left w:val="double" w:sz="4" w:space="0" w:color="auto"/>
            </w:tcBorders>
          </w:tcPr>
          <w:p w14:paraId="544C7F45" w14:textId="77777777" w:rsidR="003B1CC9" w:rsidRDefault="003B1CC9" w:rsidP="003B1CC9">
            <w:pPr>
              <w:rPr>
                <w:rFonts w:cs="Arial"/>
                <w:sz w:val="19"/>
                <w:szCs w:val="19"/>
              </w:rPr>
            </w:pPr>
          </w:p>
        </w:tc>
        <w:tc>
          <w:tcPr>
            <w:tcW w:w="1886" w:type="pct"/>
            <w:vMerge/>
            <w:tcBorders>
              <w:right w:val="single" w:sz="4" w:space="0" w:color="auto"/>
            </w:tcBorders>
          </w:tcPr>
          <w:p w14:paraId="15BB5EA0" w14:textId="77777777" w:rsidR="003B1CC9" w:rsidRPr="000B6AFE" w:rsidRDefault="003B1CC9" w:rsidP="003B1CC9">
            <w:pPr>
              <w:rPr>
                <w:rFonts w:cs="Arial"/>
                <w:sz w:val="19"/>
                <w:szCs w:val="19"/>
              </w:rPr>
            </w:pPr>
          </w:p>
        </w:tc>
        <w:tc>
          <w:tcPr>
            <w:tcW w:w="394" w:type="pct"/>
            <w:tcBorders>
              <w:left w:val="single" w:sz="4" w:space="0" w:color="auto"/>
            </w:tcBorders>
          </w:tcPr>
          <w:p w14:paraId="5029CA75" w14:textId="77777777" w:rsidR="003B1CC9" w:rsidRPr="000B6AFE" w:rsidRDefault="003B1CC9" w:rsidP="003B1CC9">
            <w:pPr>
              <w:rPr>
                <w:rFonts w:cs="Arial"/>
                <w:sz w:val="19"/>
                <w:szCs w:val="19"/>
              </w:rPr>
            </w:pPr>
            <w:proofErr w:type="spellStart"/>
            <w:r w:rsidRPr="000B6AFE">
              <w:rPr>
                <w:rFonts w:cs="Arial"/>
                <w:sz w:val="19"/>
                <w:szCs w:val="19"/>
              </w:rPr>
              <w:t>hr</w:t>
            </w:r>
            <w:proofErr w:type="spellEnd"/>
          </w:p>
        </w:tc>
        <w:tc>
          <w:tcPr>
            <w:tcW w:w="2061" w:type="pct"/>
            <w:tcBorders>
              <w:right w:val="double" w:sz="4" w:space="0" w:color="auto"/>
            </w:tcBorders>
          </w:tcPr>
          <w:p w14:paraId="6E48DC64" w14:textId="77777777" w:rsidR="003B1CC9" w:rsidRPr="000B6AFE" w:rsidRDefault="003B1CC9" w:rsidP="003B1CC9">
            <w:pPr>
              <w:rPr>
                <w:rFonts w:cs="Arial"/>
                <w:sz w:val="19"/>
                <w:szCs w:val="19"/>
              </w:rPr>
            </w:pPr>
            <w:r w:rsidRPr="000B6AFE">
              <w:rPr>
                <w:rFonts w:cs="Arial"/>
                <w:sz w:val="19"/>
                <w:szCs w:val="19"/>
              </w:rPr>
              <w:t>Hour</w:t>
            </w:r>
          </w:p>
        </w:tc>
      </w:tr>
      <w:tr w:rsidR="003B1CC9" w:rsidRPr="000B6AFE" w14:paraId="11258DBD" w14:textId="77777777" w:rsidTr="00232A18">
        <w:trPr>
          <w:cantSplit/>
          <w:trHeight w:val="245"/>
          <w:jc w:val="center"/>
        </w:trPr>
        <w:tc>
          <w:tcPr>
            <w:tcW w:w="659" w:type="pct"/>
            <w:tcBorders>
              <w:left w:val="double" w:sz="4" w:space="0" w:color="auto"/>
            </w:tcBorders>
          </w:tcPr>
          <w:p w14:paraId="21DE74F3" w14:textId="77777777" w:rsidR="003B1CC9" w:rsidRPr="000B6AFE" w:rsidRDefault="003B1CC9" w:rsidP="003B1CC9">
            <w:pPr>
              <w:rPr>
                <w:rFonts w:cs="Arial"/>
                <w:sz w:val="19"/>
                <w:szCs w:val="19"/>
              </w:rPr>
            </w:pPr>
            <w:r w:rsidRPr="000B6AFE">
              <w:rPr>
                <w:rFonts w:cs="Arial"/>
                <w:sz w:val="19"/>
                <w:szCs w:val="19"/>
              </w:rPr>
              <w:t>EU</w:t>
            </w:r>
          </w:p>
        </w:tc>
        <w:tc>
          <w:tcPr>
            <w:tcW w:w="1886" w:type="pct"/>
            <w:tcBorders>
              <w:right w:val="single" w:sz="4" w:space="0" w:color="auto"/>
            </w:tcBorders>
          </w:tcPr>
          <w:p w14:paraId="6E39425A" w14:textId="77777777" w:rsidR="003B1CC9" w:rsidRPr="000B6AFE" w:rsidRDefault="003B1CC9" w:rsidP="003B1CC9">
            <w:pPr>
              <w:rPr>
                <w:rFonts w:cs="Arial"/>
                <w:sz w:val="19"/>
                <w:szCs w:val="19"/>
              </w:rPr>
            </w:pPr>
            <w:r w:rsidRPr="000B6AFE">
              <w:rPr>
                <w:rFonts w:cs="Arial"/>
                <w:sz w:val="19"/>
                <w:szCs w:val="19"/>
              </w:rPr>
              <w:t>Emission Unit</w:t>
            </w:r>
          </w:p>
        </w:tc>
        <w:tc>
          <w:tcPr>
            <w:tcW w:w="394" w:type="pct"/>
            <w:tcBorders>
              <w:left w:val="single" w:sz="4" w:space="0" w:color="auto"/>
            </w:tcBorders>
          </w:tcPr>
          <w:p w14:paraId="25B359C1" w14:textId="77777777" w:rsidR="003B1CC9" w:rsidRPr="000B6AFE" w:rsidRDefault="003B1CC9" w:rsidP="003B1CC9">
            <w:pPr>
              <w:rPr>
                <w:rFonts w:cs="Arial"/>
                <w:sz w:val="19"/>
                <w:szCs w:val="19"/>
              </w:rPr>
            </w:pPr>
            <w:r w:rsidRPr="000B6AFE">
              <w:rPr>
                <w:rFonts w:cs="Arial"/>
                <w:sz w:val="19"/>
                <w:szCs w:val="19"/>
              </w:rPr>
              <w:t>HP</w:t>
            </w:r>
          </w:p>
        </w:tc>
        <w:tc>
          <w:tcPr>
            <w:tcW w:w="2061" w:type="pct"/>
            <w:tcBorders>
              <w:right w:val="double" w:sz="4" w:space="0" w:color="auto"/>
            </w:tcBorders>
          </w:tcPr>
          <w:p w14:paraId="6C86F9AF" w14:textId="77777777" w:rsidR="003B1CC9" w:rsidRPr="000B6AFE" w:rsidRDefault="003B1CC9" w:rsidP="003B1CC9">
            <w:pPr>
              <w:rPr>
                <w:rFonts w:cs="Arial"/>
                <w:sz w:val="19"/>
                <w:szCs w:val="19"/>
              </w:rPr>
            </w:pPr>
            <w:r w:rsidRPr="000B6AFE">
              <w:rPr>
                <w:rFonts w:cs="Arial"/>
                <w:sz w:val="19"/>
                <w:szCs w:val="19"/>
              </w:rPr>
              <w:t>Horsepower</w:t>
            </w:r>
          </w:p>
        </w:tc>
      </w:tr>
      <w:tr w:rsidR="003B1CC9" w:rsidRPr="000B6AFE" w14:paraId="10F6341B" w14:textId="77777777" w:rsidTr="00232A18">
        <w:trPr>
          <w:cantSplit/>
          <w:trHeight w:val="245"/>
          <w:jc w:val="center"/>
        </w:trPr>
        <w:tc>
          <w:tcPr>
            <w:tcW w:w="659" w:type="pct"/>
            <w:tcBorders>
              <w:left w:val="double" w:sz="4" w:space="0" w:color="auto"/>
            </w:tcBorders>
          </w:tcPr>
          <w:p w14:paraId="68BB3325" w14:textId="77777777" w:rsidR="003B1CC9" w:rsidRPr="000B6AFE" w:rsidRDefault="003B1CC9" w:rsidP="003B1CC9">
            <w:pPr>
              <w:rPr>
                <w:rFonts w:cs="Arial"/>
                <w:sz w:val="19"/>
                <w:szCs w:val="19"/>
              </w:rPr>
            </w:pPr>
            <w:r w:rsidRPr="000B6AFE">
              <w:rPr>
                <w:rFonts w:cs="Arial"/>
                <w:sz w:val="19"/>
                <w:szCs w:val="19"/>
              </w:rPr>
              <w:t>FG</w:t>
            </w:r>
          </w:p>
        </w:tc>
        <w:tc>
          <w:tcPr>
            <w:tcW w:w="1886" w:type="pct"/>
            <w:tcBorders>
              <w:right w:val="single" w:sz="4" w:space="0" w:color="auto"/>
            </w:tcBorders>
          </w:tcPr>
          <w:p w14:paraId="70A60814" w14:textId="77777777" w:rsidR="003B1CC9" w:rsidRPr="000B6AFE" w:rsidRDefault="003B1CC9" w:rsidP="003B1CC9">
            <w:pPr>
              <w:rPr>
                <w:rFonts w:cs="Arial"/>
                <w:sz w:val="19"/>
                <w:szCs w:val="19"/>
              </w:rPr>
            </w:pPr>
            <w:r w:rsidRPr="000B6AFE">
              <w:rPr>
                <w:rFonts w:cs="Arial"/>
                <w:sz w:val="19"/>
                <w:szCs w:val="19"/>
              </w:rPr>
              <w:t>Flexible Group</w:t>
            </w:r>
          </w:p>
        </w:tc>
        <w:tc>
          <w:tcPr>
            <w:tcW w:w="394" w:type="pct"/>
            <w:tcBorders>
              <w:left w:val="single" w:sz="4" w:space="0" w:color="auto"/>
            </w:tcBorders>
          </w:tcPr>
          <w:p w14:paraId="2C90C7DA" w14:textId="77777777" w:rsidR="003B1CC9" w:rsidRPr="000B6AFE" w:rsidRDefault="003B1CC9" w:rsidP="003B1CC9">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494FAEEA" w14:textId="77777777" w:rsidR="003B1CC9" w:rsidRPr="000B6AFE" w:rsidRDefault="003B1CC9" w:rsidP="003B1CC9">
            <w:pPr>
              <w:rPr>
                <w:rFonts w:cs="Arial"/>
                <w:sz w:val="19"/>
                <w:szCs w:val="19"/>
              </w:rPr>
            </w:pPr>
            <w:r w:rsidRPr="000B6AFE">
              <w:rPr>
                <w:rFonts w:cs="Arial"/>
                <w:sz w:val="19"/>
                <w:szCs w:val="19"/>
              </w:rPr>
              <w:t>Hydrogen Sulfide</w:t>
            </w:r>
          </w:p>
        </w:tc>
      </w:tr>
      <w:tr w:rsidR="003B1CC9" w:rsidRPr="000B6AFE" w14:paraId="6C7EE4DB" w14:textId="77777777" w:rsidTr="00232A18">
        <w:trPr>
          <w:cantSplit/>
          <w:trHeight w:val="245"/>
          <w:jc w:val="center"/>
        </w:trPr>
        <w:tc>
          <w:tcPr>
            <w:tcW w:w="659" w:type="pct"/>
            <w:tcBorders>
              <w:left w:val="double" w:sz="4" w:space="0" w:color="auto"/>
            </w:tcBorders>
          </w:tcPr>
          <w:p w14:paraId="5039B544" w14:textId="77777777" w:rsidR="003B1CC9" w:rsidRPr="000B6AFE" w:rsidRDefault="003B1CC9" w:rsidP="003B1CC9">
            <w:pPr>
              <w:rPr>
                <w:rFonts w:cs="Arial"/>
                <w:sz w:val="19"/>
                <w:szCs w:val="19"/>
              </w:rPr>
            </w:pPr>
            <w:r w:rsidRPr="000B6AFE">
              <w:rPr>
                <w:rFonts w:cs="Arial"/>
                <w:sz w:val="19"/>
                <w:szCs w:val="19"/>
              </w:rPr>
              <w:t>GACS</w:t>
            </w:r>
          </w:p>
        </w:tc>
        <w:tc>
          <w:tcPr>
            <w:tcW w:w="1886" w:type="pct"/>
            <w:tcBorders>
              <w:right w:val="single" w:sz="4" w:space="0" w:color="auto"/>
            </w:tcBorders>
          </w:tcPr>
          <w:p w14:paraId="50EBDA27" w14:textId="77777777" w:rsidR="003B1CC9" w:rsidRPr="000B6AFE" w:rsidRDefault="003B1CC9" w:rsidP="003B1CC9">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031CEBF4" w14:textId="77777777" w:rsidR="003B1CC9" w:rsidRPr="000B6AFE" w:rsidRDefault="003B1CC9" w:rsidP="003B1CC9">
            <w:pPr>
              <w:rPr>
                <w:rFonts w:cs="Arial"/>
                <w:sz w:val="19"/>
                <w:szCs w:val="19"/>
              </w:rPr>
            </w:pPr>
            <w:r w:rsidRPr="000B6AFE">
              <w:rPr>
                <w:rFonts w:cs="Arial"/>
                <w:sz w:val="19"/>
                <w:szCs w:val="19"/>
              </w:rPr>
              <w:t>kW</w:t>
            </w:r>
          </w:p>
        </w:tc>
        <w:tc>
          <w:tcPr>
            <w:tcW w:w="2061" w:type="pct"/>
            <w:tcBorders>
              <w:right w:val="double" w:sz="4" w:space="0" w:color="auto"/>
            </w:tcBorders>
          </w:tcPr>
          <w:p w14:paraId="0794A4B2" w14:textId="77777777" w:rsidR="003B1CC9" w:rsidRPr="000B6AFE" w:rsidRDefault="003B1CC9" w:rsidP="003B1CC9">
            <w:pPr>
              <w:rPr>
                <w:rFonts w:cs="Arial"/>
                <w:sz w:val="19"/>
                <w:szCs w:val="19"/>
              </w:rPr>
            </w:pPr>
            <w:r w:rsidRPr="000B6AFE">
              <w:rPr>
                <w:rFonts w:cs="Arial"/>
                <w:sz w:val="19"/>
                <w:szCs w:val="19"/>
              </w:rPr>
              <w:t>Kilowatt</w:t>
            </w:r>
          </w:p>
        </w:tc>
      </w:tr>
      <w:tr w:rsidR="003B1CC9" w:rsidRPr="000B6AFE" w14:paraId="1146F6E9" w14:textId="77777777" w:rsidTr="00232A18">
        <w:trPr>
          <w:cantSplit/>
          <w:trHeight w:val="245"/>
          <w:jc w:val="center"/>
        </w:trPr>
        <w:tc>
          <w:tcPr>
            <w:tcW w:w="659" w:type="pct"/>
            <w:tcBorders>
              <w:left w:val="double" w:sz="4" w:space="0" w:color="auto"/>
            </w:tcBorders>
          </w:tcPr>
          <w:p w14:paraId="5B1E8C20" w14:textId="77777777" w:rsidR="003B1CC9" w:rsidRPr="000B6AFE" w:rsidRDefault="003B1CC9" w:rsidP="003B1CC9">
            <w:pPr>
              <w:rPr>
                <w:rFonts w:cs="Arial"/>
                <w:sz w:val="19"/>
                <w:szCs w:val="19"/>
              </w:rPr>
            </w:pPr>
            <w:r w:rsidRPr="000B6AFE">
              <w:rPr>
                <w:rFonts w:cs="Arial"/>
                <w:sz w:val="19"/>
                <w:szCs w:val="19"/>
              </w:rPr>
              <w:t>GC</w:t>
            </w:r>
          </w:p>
        </w:tc>
        <w:tc>
          <w:tcPr>
            <w:tcW w:w="1886" w:type="pct"/>
            <w:tcBorders>
              <w:right w:val="single" w:sz="4" w:space="0" w:color="auto"/>
            </w:tcBorders>
          </w:tcPr>
          <w:p w14:paraId="3DF28BCE" w14:textId="77777777" w:rsidR="003B1CC9" w:rsidRPr="000B6AFE" w:rsidRDefault="003B1CC9" w:rsidP="003B1CC9">
            <w:pPr>
              <w:rPr>
                <w:rFonts w:cs="Arial"/>
                <w:sz w:val="19"/>
                <w:szCs w:val="19"/>
              </w:rPr>
            </w:pPr>
            <w:r w:rsidRPr="000B6AFE">
              <w:rPr>
                <w:rFonts w:cs="Arial"/>
                <w:sz w:val="19"/>
                <w:szCs w:val="19"/>
              </w:rPr>
              <w:t>General Condition</w:t>
            </w:r>
          </w:p>
        </w:tc>
        <w:tc>
          <w:tcPr>
            <w:tcW w:w="394" w:type="pct"/>
            <w:tcBorders>
              <w:left w:val="single" w:sz="4" w:space="0" w:color="auto"/>
            </w:tcBorders>
          </w:tcPr>
          <w:p w14:paraId="1CEA320F" w14:textId="77777777" w:rsidR="003B1CC9" w:rsidRPr="000B6AFE" w:rsidRDefault="003B1CC9" w:rsidP="003B1CC9">
            <w:pPr>
              <w:rPr>
                <w:rFonts w:cs="Arial"/>
                <w:sz w:val="19"/>
                <w:szCs w:val="19"/>
              </w:rPr>
            </w:pPr>
            <w:proofErr w:type="spellStart"/>
            <w:r w:rsidRPr="000B6AFE">
              <w:rPr>
                <w:rFonts w:cs="Arial"/>
                <w:sz w:val="19"/>
                <w:szCs w:val="19"/>
              </w:rPr>
              <w:t>lb</w:t>
            </w:r>
            <w:proofErr w:type="spellEnd"/>
          </w:p>
        </w:tc>
        <w:tc>
          <w:tcPr>
            <w:tcW w:w="2061" w:type="pct"/>
            <w:tcBorders>
              <w:right w:val="double" w:sz="4" w:space="0" w:color="auto"/>
            </w:tcBorders>
          </w:tcPr>
          <w:p w14:paraId="5F8F2338" w14:textId="77777777" w:rsidR="003B1CC9" w:rsidRPr="000B6AFE" w:rsidRDefault="003B1CC9" w:rsidP="003B1CC9">
            <w:pPr>
              <w:rPr>
                <w:rFonts w:cs="Arial"/>
                <w:sz w:val="19"/>
                <w:szCs w:val="19"/>
              </w:rPr>
            </w:pPr>
            <w:r w:rsidRPr="000B6AFE">
              <w:rPr>
                <w:rFonts w:cs="Arial"/>
                <w:sz w:val="19"/>
                <w:szCs w:val="19"/>
              </w:rPr>
              <w:t>Pound</w:t>
            </w:r>
          </w:p>
        </w:tc>
      </w:tr>
      <w:tr w:rsidR="003B1CC9" w:rsidRPr="000B6AFE" w14:paraId="0E3D785E" w14:textId="77777777" w:rsidTr="00232A18">
        <w:trPr>
          <w:cantSplit/>
          <w:trHeight w:val="245"/>
          <w:jc w:val="center"/>
        </w:trPr>
        <w:tc>
          <w:tcPr>
            <w:tcW w:w="659" w:type="pct"/>
            <w:tcBorders>
              <w:left w:val="double" w:sz="4" w:space="0" w:color="auto"/>
            </w:tcBorders>
          </w:tcPr>
          <w:p w14:paraId="6A7AFAC5" w14:textId="77777777" w:rsidR="003B1CC9" w:rsidRPr="000B6AFE" w:rsidRDefault="003B1CC9" w:rsidP="003B1CC9">
            <w:pPr>
              <w:rPr>
                <w:rFonts w:cs="Arial"/>
                <w:sz w:val="19"/>
                <w:szCs w:val="19"/>
              </w:rPr>
            </w:pPr>
            <w:r w:rsidRPr="000B6AFE">
              <w:rPr>
                <w:rFonts w:cs="Arial"/>
                <w:sz w:val="19"/>
                <w:szCs w:val="19"/>
              </w:rPr>
              <w:t>GHGs</w:t>
            </w:r>
          </w:p>
        </w:tc>
        <w:tc>
          <w:tcPr>
            <w:tcW w:w="1886" w:type="pct"/>
            <w:tcBorders>
              <w:right w:val="single" w:sz="4" w:space="0" w:color="auto"/>
            </w:tcBorders>
          </w:tcPr>
          <w:p w14:paraId="0AF34544" w14:textId="77777777" w:rsidR="003B1CC9" w:rsidRPr="000B6AFE" w:rsidRDefault="003B1CC9" w:rsidP="003B1CC9">
            <w:pPr>
              <w:rPr>
                <w:rFonts w:cs="Arial"/>
                <w:sz w:val="19"/>
                <w:szCs w:val="19"/>
              </w:rPr>
            </w:pPr>
            <w:r w:rsidRPr="000B6AFE">
              <w:rPr>
                <w:rFonts w:cs="Arial"/>
                <w:sz w:val="19"/>
                <w:szCs w:val="19"/>
              </w:rPr>
              <w:t>Greenhouse Gases</w:t>
            </w:r>
          </w:p>
        </w:tc>
        <w:tc>
          <w:tcPr>
            <w:tcW w:w="394" w:type="pct"/>
            <w:tcBorders>
              <w:left w:val="single" w:sz="4" w:space="0" w:color="auto"/>
            </w:tcBorders>
          </w:tcPr>
          <w:p w14:paraId="31B4F22F" w14:textId="77777777" w:rsidR="003B1CC9" w:rsidRPr="000B6AFE" w:rsidRDefault="003B1CC9" w:rsidP="003B1CC9">
            <w:pPr>
              <w:rPr>
                <w:rFonts w:cs="Arial"/>
                <w:sz w:val="19"/>
                <w:szCs w:val="19"/>
              </w:rPr>
            </w:pPr>
            <w:r w:rsidRPr="000B6AFE">
              <w:rPr>
                <w:rFonts w:cs="Arial"/>
                <w:sz w:val="19"/>
                <w:szCs w:val="19"/>
              </w:rPr>
              <w:t>m</w:t>
            </w:r>
          </w:p>
        </w:tc>
        <w:tc>
          <w:tcPr>
            <w:tcW w:w="2061" w:type="pct"/>
            <w:tcBorders>
              <w:right w:val="double" w:sz="4" w:space="0" w:color="auto"/>
            </w:tcBorders>
          </w:tcPr>
          <w:p w14:paraId="05BBBC8F" w14:textId="77777777" w:rsidR="003B1CC9" w:rsidRPr="000B6AFE" w:rsidRDefault="003B1CC9" w:rsidP="003B1CC9">
            <w:pPr>
              <w:rPr>
                <w:rFonts w:cs="Arial"/>
                <w:sz w:val="19"/>
                <w:szCs w:val="19"/>
              </w:rPr>
            </w:pPr>
            <w:r w:rsidRPr="000B6AFE">
              <w:rPr>
                <w:rFonts w:cs="Arial"/>
                <w:sz w:val="19"/>
                <w:szCs w:val="19"/>
              </w:rPr>
              <w:t>Meter</w:t>
            </w:r>
          </w:p>
        </w:tc>
      </w:tr>
      <w:tr w:rsidR="003B1CC9" w:rsidRPr="000B6AFE" w14:paraId="7FFE7740" w14:textId="77777777" w:rsidTr="00232A18">
        <w:trPr>
          <w:cantSplit/>
          <w:trHeight w:val="245"/>
          <w:jc w:val="center"/>
        </w:trPr>
        <w:tc>
          <w:tcPr>
            <w:tcW w:w="659" w:type="pct"/>
            <w:tcBorders>
              <w:left w:val="double" w:sz="4" w:space="0" w:color="auto"/>
            </w:tcBorders>
          </w:tcPr>
          <w:p w14:paraId="673F6D63" w14:textId="77777777" w:rsidR="003B1CC9" w:rsidRPr="000B6AFE" w:rsidRDefault="003B1CC9" w:rsidP="003B1CC9">
            <w:pPr>
              <w:rPr>
                <w:rFonts w:cs="Arial"/>
                <w:sz w:val="19"/>
                <w:szCs w:val="19"/>
              </w:rPr>
            </w:pPr>
            <w:r w:rsidRPr="000B6AFE">
              <w:rPr>
                <w:rFonts w:cs="Arial"/>
                <w:sz w:val="19"/>
                <w:szCs w:val="19"/>
              </w:rPr>
              <w:t>HVLP</w:t>
            </w:r>
          </w:p>
        </w:tc>
        <w:tc>
          <w:tcPr>
            <w:tcW w:w="1886" w:type="pct"/>
            <w:tcBorders>
              <w:right w:val="single" w:sz="4" w:space="0" w:color="auto"/>
            </w:tcBorders>
          </w:tcPr>
          <w:p w14:paraId="0754547F" w14:textId="77777777" w:rsidR="003B1CC9" w:rsidRPr="000B6AFE" w:rsidRDefault="003B1CC9" w:rsidP="003B1CC9">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493A4455" w14:textId="77777777" w:rsidR="003B1CC9" w:rsidRPr="000B6AFE" w:rsidRDefault="003B1CC9" w:rsidP="003B1CC9">
            <w:pPr>
              <w:rPr>
                <w:rFonts w:cs="Arial"/>
                <w:sz w:val="19"/>
                <w:szCs w:val="19"/>
              </w:rPr>
            </w:pPr>
            <w:r w:rsidRPr="000B6AFE">
              <w:rPr>
                <w:rFonts w:cs="Arial"/>
                <w:sz w:val="19"/>
                <w:szCs w:val="19"/>
              </w:rPr>
              <w:t>mg</w:t>
            </w:r>
          </w:p>
        </w:tc>
        <w:tc>
          <w:tcPr>
            <w:tcW w:w="2061" w:type="pct"/>
            <w:tcBorders>
              <w:right w:val="double" w:sz="4" w:space="0" w:color="auto"/>
            </w:tcBorders>
          </w:tcPr>
          <w:p w14:paraId="5B5C538F" w14:textId="77777777" w:rsidR="003B1CC9" w:rsidRPr="000B6AFE" w:rsidRDefault="003B1CC9" w:rsidP="003B1CC9">
            <w:pPr>
              <w:rPr>
                <w:rFonts w:cs="Arial"/>
                <w:sz w:val="19"/>
                <w:szCs w:val="19"/>
              </w:rPr>
            </w:pPr>
            <w:r w:rsidRPr="000B6AFE">
              <w:rPr>
                <w:rFonts w:cs="Arial"/>
                <w:sz w:val="19"/>
                <w:szCs w:val="19"/>
              </w:rPr>
              <w:t>Milligram</w:t>
            </w:r>
          </w:p>
        </w:tc>
      </w:tr>
      <w:tr w:rsidR="003B1CC9" w:rsidRPr="000B6AFE" w14:paraId="45067662" w14:textId="77777777" w:rsidTr="00232A18">
        <w:trPr>
          <w:cantSplit/>
          <w:trHeight w:val="245"/>
          <w:jc w:val="center"/>
        </w:trPr>
        <w:tc>
          <w:tcPr>
            <w:tcW w:w="659" w:type="pct"/>
            <w:tcBorders>
              <w:left w:val="double" w:sz="4" w:space="0" w:color="auto"/>
            </w:tcBorders>
          </w:tcPr>
          <w:p w14:paraId="6031DE70" w14:textId="77777777" w:rsidR="003B1CC9" w:rsidRPr="000B6AFE" w:rsidRDefault="003B1CC9" w:rsidP="003B1CC9">
            <w:pPr>
              <w:rPr>
                <w:rFonts w:cs="Arial"/>
                <w:sz w:val="19"/>
                <w:szCs w:val="19"/>
              </w:rPr>
            </w:pPr>
            <w:r w:rsidRPr="000B6AFE">
              <w:rPr>
                <w:rFonts w:cs="Arial"/>
                <w:sz w:val="19"/>
                <w:szCs w:val="19"/>
              </w:rPr>
              <w:t>ID</w:t>
            </w:r>
          </w:p>
        </w:tc>
        <w:tc>
          <w:tcPr>
            <w:tcW w:w="1886" w:type="pct"/>
            <w:tcBorders>
              <w:right w:val="single" w:sz="4" w:space="0" w:color="auto"/>
            </w:tcBorders>
          </w:tcPr>
          <w:p w14:paraId="742F6931" w14:textId="77777777" w:rsidR="003B1CC9" w:rsidRPr="000B6AFE" w:rsidRDefault="003B1CC9" w:rsidP="003B1CC9">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59E37C54"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0725825A" w14:textId="77777777" w:rsidR="003B1CC9" w:rsidRPr="000B6AFE" w:rsidRDefault="003B1CC9" w:rsidP="003B1CC9">
            <w:pPr>
              <w:rPr>
                <w:rFonts w:cs="Arial"/>
                <w:sz w:val="19"/>
                <w:szCs w:val="19"/>
              </w:rPr>
            </w:pPr>
            <w:r w:rsidRPr="000B6AFE">
              <w:rPr>
                <w:rFonts w:cs="Arial"/>
                <w:sz w:val="19"/>
                <w:szCs w:val="19"/>
              </w:rPr>
              <w:t>Millimeter</w:t>
            </w:r>
          </w:p>
        </w:tc>
      </w:tr>
      <w:tr w:rsidR="003B1CC9" w:rsidRPr="000B6AFE" w14:paraId="6949297D" w14:textId="77777777" w:rsidTr="00232A18">
        <w:trPr>
          <w:cantSplit/>
          <w:trHeight w:val="245"/>
          <w:jc w:val="center"/>
        </w:trPr>
        <w:tc>
          <w:tcPr>
            <w:tcW w:w="659" w:type="pct"/>
            <w:tcBorders>
              <w:left w:val="double" w:sz="4" w:space="0" w:color="auto"/>
            </w:tcBorders>
          </w:tcPr>
          <w:p w14:paraId="23F87694" w14:textId="77777777" w:rsidR="003B1CC9" w:rsidRPr="000B6AFE" w:rsidRDefault="003B1CC9" w:rsidP="003B1CC9">
            <w:pPr>
              <w:rPr>
                <w:rFonts w:cs="Arial"/>
                <w:sz w:val="19"/>
                <w:szCs w:val="19"/>
              </w:rPr>
            </w:pPr>
            <w:r w:rsidRPr="000B6AFE">
              <w:rPr>
                <w:rFonts w:cs="Arial"/>
                <w:sz w:val="19"/>
                <w:szCs w:val="19"/>
              </w:rPr>
              <w:t>IRSL</w:t>
            </w:r>
          </w:p>
        </w:tc>
        <w:tc>
          <w:tcPr>
            <w:tcW w:w="1886" w:type="pct"/>
            <w:tcBorders>
              <w:right w:val="single" w:sz="4" w:space="0" w:color="auto"/>
            </w:tcBorders>
          </w:tcPr>
          <w:p w14:paraId="0DE9D19A" w14:textId="77777777" w:rsidR="003B1CC9" w:rsidRPr="000B6AFE" w:rsidRDefault="003B1CC9" w:rsidP="003B1CC9">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5E1ABF82"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4331D1C4" w14:textId="77777777" w:rsidR="003B1CC9" w:rsidRPr="000B6AFE" w:rsidRDefault="003B1CC9" w:rsidP="003B1CC9">
            <w:pPr>
              <w:rPr>
                <w:rFonts w:cs="Arial"/>
                <w:sz w:val="19"/>
                <w:szCs w:val="19"/>
              </w:rPr>
            </w:pPr>
            <w:r w:rsidRPr="000B6AFE">
              <w:rPr>
                <w:rFonts w:cs="Arial"/>
                <w:sz w:val="19"/>
                <w:szCs w:val="19"/>
              </w:rPr>
              <w:t>Million</w:t>
            </w:r>
          </w:p>
        </w:tc>
      </w:tr>
      <w:tr w:rsidR="003B1CC9" w:rsidRPr="000B6AFE" w14:paraId="36E406A1" w14:textId="77777777" w:rsidTr="00232A18">
        <w:trPr>
          <w:cantSplit/>
          <w:trHeight w:val="245"/>
          <w:jc w:val="center"/>
        </w:trPr>
        <w:tc>
          <w:tcPr>
            <w:tcW w:w="659" w:type="pct"/>
            <w:tcBorders>
              <w:left w:val="double" w:sz="4" w:space="0" w:color="auto"/>
            </w:tcBorders>
          </w:tcPr>
          <w:p w14:paraId="36C97FB8" w14:textId="77777777" w:rsidR="003B1CC9" w:rsidRPr="000B6AFE" w:rsidRDefault="003B1CC9" w:rsidP="003B1CC9">
            <w:pPr>
              <w:rPr>
                <w:rFonts w:cs="Arial"/>
                <w:sz w:val="19"/>
                <w:szCs w:val="19"/>
              </w:rPr>
            </w:pPr>
            <w:r w:rsidRPr="000B6AFE">
              <w:rPr>
                <w:rFonts w:cs="Arial"/>
                <w:sz w:val="19"/>
                <w:szCs w:val="19"/>
              </w:rPr>
              <w:t>ITSL</w:t>
            </w:r>
          </w:p>
        </w:tc>
        <w:tc>
          <w:tcPr>
            <w:tcW w:w="1886" w:type="pct"/>
            <w:tcBorders>
              <w:right w:val="single" w:sz="4" w:space="0" w:color="auto"/>
            </w:tcBorders>
          </w:tcPr>
          <w:p w14:paraId="6B35917B" w14:textId="77777777" w:rsidR="003B1CC9" w:rsidRPr="000B6AFE" w:rsidRDefault="003B1CC9" w:rsidP="003B1CC9">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011AFB25" w14:textId="77777777" w:rsidR="003B1CC9" w:rsidRPr="000B6AFE" w:rsidRDefault="003B1CC9" w:rsidP="003B1CC9">
            <w:pPr>
              <w:rPr>
                <w:rFonts w:cs="Arial"/>
                <w:sz w:val="19"/>
                <w:szCs w:val="19"/>
              </w:rPr>
            </w:pPr>
            <w:r w:rsidRPr="000B6AFE">
              <w:rPr>
                <w:rFonts w:cs="Arial"/>
                <w:sz w:val="19"/>
                <w:szCs w:val="19"/>
              </w:rPr>
              <w:t>MW</w:t>
            </w:r>
          </w:p>
        </w:tc>
        <w:tc>
          <w:tcPr>
            <w:tcW w:w="2061" w:type="pct"/>
            <w:tcBorders>
              <w:right w:val="double" w:sz="4" w:space="0" w:color="auto"/>
            </w:tcBorders>
          </w:tcPr>
          <w:p w14:paraId="03217DCE" w14:textId="77777777" w:rsidR="003B1CC9" w:rsidRPr="000B6AFE" w:rsidRDefault="003B1CC9" w:rsidP="003B1CC9">
            <w:pPr>
              <w:rPr>
                <w:rFonts w:cs="Arial"/>
                <w:sz w:val="19"/>
                <w:szCs w:val="19"/>
              </w:rPr>
            </w:pPr>
            <w:r w:rsidRPr="000B6AFE">
              <w:rPr>
                <w:rFonts w:cs="Arial"/>
                <w:sz w:val="19"/>
                <w:szCs w:val="19"/>
              </w:rPr>
              <w:t>Megawatts</w:t>
            </w:r>
          </w:p>
        </w:tc>
      </w:tr>
      <w:tr w:rsidR="003B1CC9" w:rsidRPr="000B6AFE" w14:paraId="363EF202" w14:textId="77777777" w:rsidTr="00232A18">
        <w:trPr>
          <w:cantSplit/>
          <w:trHeight w:val="245"/>
          <w:jc w:val="center"/>
        </w:trPr>
        <w:tc>
          <w:tcPr>
            <w:tcW w:w="659" w:type="pct"/>
            <w:tcBorders>
              <w:left w:val="double" w:sz="4" w:space="0" w:color="auto"/>
            </w:tcBorders>
          </w:tcPr>
          <w:p w14:paraId="64DF15B4" w14:textId="77777777" w:rsidR="003B1CC9" w:rsidRPr="000B6AFE" w:rsidRDefault="003B1CC9" w:rsidP="003B1CC9">
            <w:pPr>
              <w:rPr>
                <w:rFonts w:cs="Arial"/>
                <w:sz w:val="19"/>
                <w:szCs w:val="19"/>
              </w:rPr>
            </w:pPr>
            <w:r w:rsidRPr="000B6AFE">
              <w:rPr>
                <w:rFonts w:cs="Arial"/>
                <w:sz w:val="19"/>
                <w:szCs w:val="19"/>
              </w:rPr>
              <w:t>LAER</w:t>
            </w:r>
          </w:p>
        </w:tc>
        <w:tc>
          <w:tcPr>
            <w:tcW w:w="1886" w:type="pct"/>
            <w:tcBorders>
              <w:right w:val="single" w:sz="4" w:space="0" w:color="auto"/>
            </w:tcBorders>
          </w:tcPr>
          <w:p w14:paraId="5D50895C" w14:textId="77777777" w:rsidR="003B1CC9" w:rsidRPr="000B6AFE" w:rsidRDefault="003B1CC9" w:rsidP="003B1CC9">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75B268A2" w14:textId="77777777" w:rsidR="003B1CC9" w:rsidRPr="000B6AFE" w:rsidRDefault="003B1CC9" w:rsidP="003B1CC9">
            <w:pPr>
              <w:rPr>
                <w:rFonts w:cs="Arial"/>
                <w:sz w:val="19"/>
                <w:szCs w:val="19"/>
              </w:rPr>
            </w:pPr>
            <w:r w:rsidRPr="000B6AFE">
              <w:rPr>
                <w:rFonts w:cs="Arial"/>
                <w:sz w:val="19"/>
                <w:szCs w:val="19"/>
              </w:rPr>
              <w:t>NMOC</w:t>
            </w:r>
          </w:p>
        </w:tc>
        <w:tc>
          <w:tcPr>
            <w:tcW w:w="2061" w:type="pct"/>
            <w:tcBorders>
              <w:right w:val="double" w:sz="4" w:space="0" w:color="auto"/>
            </w:tcBorders>
          </w:tcPr>
          <w:p w14:paraId="5865035D" w14:textId="77777777" w:rsidR="003B1CC9" w:rsidRPr="000B6AFE" w:rsidRDefault="003B1CC9" w:rsidP="003B1CC9">
            <w:pPr>
              <w:rPr>
                <w:rFonts w:cs="Arial"/>
                <w:sz w:val="19"/>
                <w:szCs w:val="19"/>
              </w:rPr>
            </w:pPr>
            <w:r w:rsidRPr="000B6AFE">
              <w:rPr>
                <w:rFonts w:cs="Arial"/>
                <w:sz w:val="19"/>
                <w:szCs w:val="19"/>
              </w:rPr>
              <w:t>Non-methane Organic Compounds</w:t>
            </w:r>
          </w:p>
        </w:tc>
      </w:tr>
      <w:tr w:rsidR="003B1CC9" w:rsidRPr="000B6AFE" w14:paraId="2BF419D0" w14:textId="77777777" w:rsidTr="00232A18">
        <w:trPr>
          <w:cantSplit/>
          <w:trHeight w:val="245"/>
          <w:jc w:val="center"/>
        </w:trPr>
        <w:tc>
          <w:tcPr>
            <w:tcW w:w="659" w:type="pct"/>
            <w:tcBorders>
              <w:left w:val="double" w:sz="4" w:space="0" w:color="auto"/>
            </w:tcBorders>
          </w:tcPr>
          <w:p w14:paraId="27D70DCC" w14:textId="77777777" w:rsidR="003B1CC9" w:rsidRPr="000B6AFE" w:rsidRDefault="003B1CC9" w:rsidP="003B1CC9">
            <w:pPr>
              <w:rPr>
                <w:rFonts w:cs="Arial"/>
                <w:sz w:val="19"/>
                <w:szCs w:val="19"/>
              </w:rPr>
            </w:pPr>
            <w:r w:rsidRPr="000B6AFE">
              <w:rPr>
                <w:rFonts w:cs="Arial"/>
                <w:sz w:val="19"/>
                <w:szCs w:val="19"/>
              </w:rPr>
              <w:t>MACT</w:t>
            </w:r>
          </w:p>
        </w:tc>
        <w:tc>
          <w:tcPr>
            <w:tcW w:w="1886" w:type="pct"/>
            <w:tcBorders>
              <w:right w:val="single" w:sz="4" w:space="0" w:color="auto"/>
            </w:tcBorders>
          </w:tcPr>
          <w:p w14:paraId="00390123" w14:textId="77777777" w:rsidR="003B1CC9" w:rsidRPr="000B6AFE" w:rsidRDefault="003B1CC9" w:rsidP="003B1CC9">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25ED4DC5" w14:textId="77777777" w:rsidR="003B1CC9" w:rsidRPr="000B6AFE" w:rsidRDefault="003B1CC9" w:rsidP="003B1CC9">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1BCD3EEF" w14:textId="77777777" w:rsidR="003B1CC9" w:rsidRPr="000B6AFE" w:rsidRDefault="003B1CC9" w:rsidP="003B1CC9">
            <w:pPr>
              <w:rPr>
                <w:rFonts w:cs="Arial"/>
                <w:sz w:val="19"/>
                <w:szCs w:val="19"/>
              </w:rPr>
            </w:pPr>
            <w:r w:rsidRPr="000B6AFE">
              <w:rPr>
                <w:rFonts w:cs="Arial"/>
                <w:sz w:val="19"/>
                <w:szCs w:val="19"/>
              </w:rPr>
              <w:t>Oxides of Nitrogen</w:t>
            </w:r>
          </w:p>
        </w:tc>
      </w:tr>
      <w:tr w:rsidR="003B1CC9" w:rsidRPr="000B6AFE" w14:paraId="5DE023EC" w14:textId="77777777" w:rsidTr="00232A18">
        <w:trPr>
          <w:cantSplit/>
          <w:trHeight w:val="245"/>
          <w:jc w:val="center"/>
        </w:trPr>
        <w:tc>
          <w:tcPr>
            <w:tcW w:w="659" w:type="pct"/>
            <w:tcBorders>
              <w:left w:val="double" w:sz="4" w:space="0" w:color="auto"/>
            </w:tcBorders>
          </w:tcPr>
          <w:p w14:paraId="4E8F02E0" w14:textId="77777777" w:rsidR="003B1CC9" w:rsidRPr="000B6AFE" w:rsidRDefault="003B1CC9" w:rsidP="003B1CC9">
            <w:pPr>
              <w:rPr>
                <w:rFonts w:cs="Arial"/>
                <w:sz w:val="19"/>
                <w:szCs w:val="19"/>
              </w:rPr>
            </w:pPr>
            <w:r w:rsidRPr="000B6AFE">
              <w:rPr>
                <w:rFonts w:cs="Arial"/>
                <w:sz w:val="19"/>
                <w:szCs w:val="19"/>
              </w:rPr>
              <w:t>MAERS</w:t>
            </w:r>
          </w:p>
        </w:tc>
        <w:tc>
          <w:tcPr>
            <w:tcW w:w="1886" w:type="pct"/>
            <w:tcBorders>
              <w:right w:val="single" w:sz="4" w:space="0" w:color="auto"/>
            </w:tcBorders>
          </w:tcPr>
          <w:p w14:paraId="5F6E1BB2" w14:textId="77777777" w:rsidR="003B1CC9" w:rsidRPr="000B6AFE" w:rsidRDefault="003B1CC9" w:rsidP="003B1CC9">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1E297114" w14:textId="77777777" w:rsidR="003B1CC9" w:rsidRPr="000B6AFE" w:rsidRDefault="003B1CC9" w:rsidP="003B1CC9">
            <w:pPr>
              <w:rPr>
                <w:rFonts w:cs="Arial"/>
                <w:sz w:val="19"/>
                <w:szCs w:val="19"/>
              </w:rPr>
            </w:pPr>
            <w:r w:rsidRPr="000B6AFE">
              <w:rPr>
                <w:rFonts w:cs="Arial"/>
                <w:sz w:val="19"/>
                <w:szCs w:val="19"/>
              </w:rPr>
              <w:t>ng</w:t>
            </w:r>
          </w:p>
        </w:tc>
        <w:tc>
          <w:tcPr>
            <w:tcW w:w="2061" w:type="pct"/>
            <w:tcBorders>
              <w:right w:val="double" w:sz="4" w:space="0" w:color="auto"/>
            </w:tcBorders>
          </w:tcPr>
          <w:p w14:paraId="36E3D7F2" w14:textId="77777777" w:rsidR="003B1CC9" w:rsidRPr="000B6AFE" w:rsidRDefault="003B1CC9" w:rsidP="003B1CC9">
            <w:pPr>
              <w:rPr>
                <w:rFonts w:cs="Arial"/>
                <w:sz w:val="19"/>
                <w:szCs w:val="19"/>
              </w:rPr>
            </w:pPr>
            <w:r w:rsidRPr="000B6AFE">
              <w:rPr>
                <w:rFonts w:cs="Arial"/>
                <w:sz w:val="19"/>
                <w:szCs w:val="19"/>
              </w:rPr>
              <w:t>Nanogram</w:t>
            </w:r>
          </w:p>
        </w:tc>
      </w:tr>
      <w:tr w:rsidR="003B1CC9" w:rsidRPr="000B6AFE" w14:paraId="5308DD73" w14:textId="77777777" w:rsidTr="00232A18">
        <w:trPr>
          <w:cantSplit/>
          <w:trHeight w:val="218"/>
          <w:jc w:val="center"/>
        </w:trPr>
        <w:tc>
          <w:tcPr>
            <w:tcW w:w="659" w:type="pct"/>
            <w:tcBorders>
              <w:left w:val="double" w:sz="4" w:space="0" w:color="auto"/>
            </w:tcBorders>
          </w:tcPr>
          <w:p w14:paraId="7ACEF9BC" w14:textId="77777777" w:rsidR="003B1CC9" w:rsidRPr="000B6AFE" w:rsidRDefault="003B1CC9" w:rsidP="003B1CC9">
            <w:pPr>
              <w:rPr>
                <w:rFonts w:cs="Arial"/>
                <w:sz w:val="19"/>
                <w:szCs w:val="19"/>
              </w:rPr>
            </w:pPr>
            <w:r w:rsidRPr="000B6AFE">
              <w:rPr>
                <w:rFonts w:cs="Arial"/>
                <w:sz w:val="19"/>
                <w:szCs w:val="19"/>
              </w:rPr>
              <w:t>MAP</w:t>
            </w:r>
          </w:p>
        </w:tc>
        <w:tc>
          <w:tcPr>
            <w:tcW w:w="1886" w:type="pct"/>
            <w:tcBorders>
              <w:right w:val="single" w:sz="4" w:space="0" w:color="auto"/>
            </w:tcBorders>
          </w:tcPr>
          <w:p w14:paraId="714F9BCD" w14:textId="77777777" w:rsidR="003B1CC9" w:rsidRPr="000B6AFE" w:rsidRDefault="003B1CC9" w:rsidP="003B1CC9">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16190714" w14:textId="77777777" w:rsidR="003B1CC9" w:rsidRPr="000B6AFE" w:rsidRDefault="003B1CC9" w:rsidP="003B1CC9">
            <w:pPr>
              <w:rPr>
                <w:rFonts w:cs="Arial"/>
                <w:sz w:val="19"/>
                <w:szCs w:val="19"/>
              </w:rPr>
            </w:pPr>
            <w:r w:rsidRPr="000B6AFE">
              <w:rPr>
                <w:rFonts w:cs="Arial"/>
                <w:sz w:val="19"/>
                <w:szCs w:val="19"/>
              </w:rPr>
              <w:t>PM</w:t>
            </w:r>
          </w:p>
        </w:tc>
        <w:tc>
          <w:tcPr>
            <w:tcW w:w="2061" w:type="pct"/>
            <w:tcBorders>
              <w:right w:val="double" w:sz="4" w:space="0" w:color="auto"/>
            </w:tcBorders>
          </w:tcPr>
          <w:p w14:paraId="59314AA1" w14:textId="77777777" w:rsidR="003B1CC9" w:rsidRPr="000B6AFE" w:rsidRDefault="003B1CC9" w:rsidP="003B1CC9">
            <w:pPr>
              <w:rPr>
                <w:rFonts w:cs="Arial"/>
                <w:sz w:val="19"/>
                <w:szCs w:val="19"/>
              </w:rPr>
            </w:pPr>
            <w:r w:rsidRPr="000B6AFE">
              <w:rPr>
                <w:rFonts w:cs="Arial"/>
                <w:sz w:val="19"/>
                <w:szCs w:val="19"/>
              </w:rPr>
              <w:t>Particulate Matter</w:t>
            </w:r>
          </w:p>
        </w:tc>
      </w:tr>
      <w:tr w:rsidR="002229D7" w:rsidRPr="000B6AFE" w14:paraId="11738A5F" w14:textId="77777777" w:rsidTr="00232A18">
        <w:trPr>
          <w:cantSplit/>
          <w:trHeight w:val="245"/>
          <w:jc w:val="center"/>
        </w:trPr>
        <w:tc>
          <w:tcPr>
            <w:tcW w:w="659" w:type="pct"/>
            <w:tcBorders>
              <w:left w:val="double" w:sz="4" w:space="0" w:color="auto"/>
            </w:tcBorders>
          </w:tcPr>
          <w:p w14:paraId="16247240" w14:textId="77777777" w:rsidR="002229D7" w:rsidRPr="000B6AFE" w:rsidRDefault="002229D7" w:rsidP="002229D7">
            <w:pPr>
              <w:rPr>
                <w:rFonts w:cs="Arial"/>
                <w:sz w:val="19"/>
                <w:szCs w:val="19"/>
              </w:rPr>
            </w:pPr>
            <w:r w:rsidRPr="000B6AFE">
              <w:rPr>
                <w:rFonts w:cs="Arial"/>
                <w:sz w:val="19"/>
                <w:szCs w:val="19"/>
              </w:rPr>
              <w:t>MSDS</w:t>
            </w:r>
          </w:p>
        </w:tc>
        <w:tc>
          <w:tcPr>
            <w:tcW w:w="1886" w:type="pct"/>
            <w:tcBorders>
              <w:right w:val="single" w:sz="4" w:space="0" w:color="auto"/>
            </w:tcBorders>
          </w:tcPr>
          <w:p w14:paraId="0F3FC331" w14:textId="77777777" w:rsidR="002229D7" w:rsidRPr="000B6AFE" w:rsidRDefault="002229D7" w:rsidP="002229D7">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1C2FDC49" w14:textId="77777777" w:rsidR="002229D7" w:rsidRPr="000B6AFE" w:rsidRDefault="002229D7" w:rsidP="002229D7">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732299CF" w14:textId="77777777" w:rsidR="002229D7" w:rsidRPr="000B6AFE" w:rsidRDefault="002229D7" w:rsidP="002229D7">
            <w:pPr>
              <w:rPr>
                <w:rFonts w:cs="Arial"/>
                <w:sz w:val="19"/>
                <w:szCs w:val="19"/>
              </w:rPr>
            </w:pPr>
            <w:r w:rsidRPr="000B6AFE">
              <w:rPr>
                <w:rFonts w:cs="Arial"/>
                <w:sz w:val="19"/>
                <w:szCs w:val="19"/>
              </w:rPr>
              <w:t>Particulate Matter equal to or less than 10 microns in diameter</w:t>
            </w:r>
          </w:p>
        </w:tc>
      </w:tr>
      <w:tr w:rsidR="002229D7" w:rsidRPr="000B6AFE" w14:paraId="04EC73C1" w14:textId="77777777" w:rsidTr="00232A18">
        <w:trPr>
          <w:cantSplit/>
          <w:trHeight w:val="245"/>
          <w:jc w:val="center"/>
        </w:trPr>
        <w:tc>
          <w:tcPr>
            <w:tcW w:w="659" w:type="pct"/>
            <w:tcBorders>
              <w:left w:val="double" w:sz="4" w:space="0" w:color="auto"/>
            </w:tcBorders>
          </w:tcPr>
          <w:p w14:paraId="18900ED8" w14:textId="77777777" w:rsidR="002229D7" w:rsidRPr="000B6AFE" w:rsidRDefault="002229D7" w:rsidP="002229D7">
            <w:pPr>
              <w:rPr>
                <w:rFonts w:cs="Arial"/>
                <w:sz w:val="19"/>
                <w:szCs w:val="19"/>
              </w:rPr>
            </w:pPr>
            <w:r w:rsidRPr="000B6AFE">
              <w:rPr>
                <w:rFonts w:cs="Arial"/>
                <w:sz w:val="19"/>
                <w:szCs w:val="19"/>
              </w:rPr>
              <w:t>NA</w:t>
            </w:r>
          </w:p>
        </w:tc>
        <w:tc>
          <w:tcPr>
            <w:tcW w:w="1886" w:type="pct"/>
            <w:tcBorders>
              <w:right w:val="single" w:sz="4" w:space="0" w:color="auto"/>
            </w:tcBorders>
          </w:tcPr>
          <w:p w14:paraId="69962E03" w14:textId="77777777" w:rsidR="002229D7" w:rsidRPr="000B6AFE" w:rsidRDefault="002229D7" w:rsidP="002229D7">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4170161C" w14:textId="77777777" w:rsidR="002229D7" w:rsidRPr="000B6AFE" w:rsidRDefault="002229D7" w:rsidP="002229D7">
            <w:pPr>
              <w:rPr>
                <w:rFonts w:cs="Arial"/>
                <w:sz w:val="19"/>
                <w:szCs w:val="19"/>
              </w:rPr>
            </w:pPr>
          </w:p>
        </w:tc>
        <w:tc>
          <w:tcPr>
            <w:tcW w:w="2061" w:type="pct"/>
            <w:vMerge/>
            <w:tcBorders>
              <w:right w:val="double" w:sz="4" w:space="0" w:color="auto"/>
            </w:tcBorders>
          </w:tcPr>
          <w:p w14:paraId="040D1508" w14:textId="77777777" w:rsidR="002229D7" w:rsidRPr="000B6AFE" w:rsidRDefault="002229D7" w:rsidP="002229D7">
            <w:pPr>
              <w:rPr>
                <w:rFonts w:cs="Arial"/>
                <w:sz w:val="19"/>
                <w:szCs w:val="19"/>
              </w:rPr>
            </w:pPr>
          </w:p>
        </w:tc>
      </w:tr>
      <w:tr w:rsidR="002229D7" w:rsidRPr="000B6AFE" w14:paraId="4EE5888D" w14:textId="77777777" w:rsidTr="00232A18">
        <w:trPr>
          <w:cantSplit/>
          <w:trHeight w:val="218"/>
          <w:jc w:val="center"/>
        </w:trPr>
        <w:tc>
          <w:tcPr>
            <w:tcW w:w="659" w:type="pct"/>
            <w:tcBorders>
              <w:left w:val="double" w:sz="4" w:space="0" w:color="auto"/>
              <w:bottom w:val="nil"/>
            </w:tcBorders>
          </w:tcPr>
          <w:p w14:paraId="7E216E27" w14:textId="77777777" w:rsidR="002229D7" w:rsidRPr="000B6AFE" w:rsidRDefault="002229D7" w:rsidP="002229D7">
            <w:pPr>
              <w:rPr>
                <w:rFonts w:cs="Arial"/>
                <w:sz w:val="19"/>
                <w:szCs w:val="19"/>
              </w:rPr>
            </w:pPr>
            <w:r w:rsidRPr="000B6AFE">
              <w:rPr>
                <w:rFonts w:cs="Arial"/>
                <w:sz w:val="19"/>
                <w:szCs w:val="19"/>
              </w:rPr>
              <w:t>NAAQS</w:t>
            </w:r>
          </w:p>
        </w:tc>
        <w:tc>
          <w:tcPr>
            <w:tcW w:w="1886" w:type="pct"/>
            <w:tcBorders>
              <w:right w:val="single" w:sz="4" w:space="0" w:color="auto"/>
            </w:tcBorders>
          </w:tcPr>
          <w:p w14:paraId="638BD377" w14:textId="77777777" w:rsidR="002229D7" w:rsidRPr="000B6AFE" w:rsidRDefault="002229D7" w:rsidP="002229D7">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063C5B78" w14:textId="77777777" w:rsidR="002229D7" w:rsidRPr="000B6AFE" w:rsidRDefault="002229D7" w:rsidP="002229D7">
            <w:pPr>
              <w:rPr>
                <w:rFonts w:cs="Arial"/>
                <w:sz w:val="19"/>
                <w:szCs w:val="19"/>
              </w:rPr>
            </w:pPr>
            <w:r w:rsidRPr="000B6AFE">
              <w:rPr>
                <w:rFonts w:cs="Arial"/>
                <w:sz w:val="19"/>
                <w:szCs w:val="19"/>
              </w:rPr>
              <w:t>PM2.5</w:t>
            </w:r>
          </w:p>
        </w:tc>
        <w:tc>
          <w:tcPr>
            <w:tcW w:w="2061" w:type="pct"/>
            <w:tcBorders>
              <w:right w:val="double" w:sz="4" w:space="0" w:color="auto"/>
            </w:tcBorders>
          </w:tcPr>
          <w:p w14:paraId="548DB8E6" w14:textId="77777777" w:rsidR="002229D7" w:rsidRPr="000B6AFE" w:rsidRDefault="002229D7" w:rsidP="002229D7">
            <w:pPr>
              <w:rPr>
                <w:rFonts w:cs="Arial"/>
                <w:sz w:val="19"/>
                <w:szCs w:val="19"/>
              </w:rPr>
            </w:pPr>
            <w:r w:rsidRPr="000B6AFE">
              <w:rPr>
                <w:rFonts w:cs="Arial"/>
                <w:sz w:val="19"/>
                <w:szCs w:val="19"/>
              </w:rPr>
              <w:t>Particulate Matter equal to or less than 2.5</w:t>
            </w:r>
          </w:p>
          <w:p w14:paraId="5BFB3322" w14:textId="77777777" w:rsidR="002229D7" w:rsidRPr="000B6AFE" w:rsidRDefault="002229D7" w:rsidP="002229D7">
            <w:pPr>
              <w:rPr>
                <w:rFonts w:cs="Arial"/>
                <w:sz w:val="19"/>
                <w:szCs w:val="19"/>
              </w:rPr>
            </w:pPr>
            <w:r w:rsidRPr="000B6AFE">
              <w:rPr>
                <w:rFonts w:cs="Arial"/>
                <w:sz w:val="19"/>
                <w:szCs w:val="19"/>
              </w:rPr>
              <w:t>microns in diameter</w:t>
            </w:r>
          </w:p>
        </w:tc>
      </w:tr>
      <w:tr w:rsidR="002229D7" w:rsidRPr="000B6AFE" w14:paraId="36FEB730" w14:textId="77777777" w:rsidTr="00232A18">
        <w:trPr>
          <w:cantSplit/>
          <w:trHeight w:val="218"/>
          <w:jc w:val="center"/>
        </w:trPr>
        <w:tc>
          <w:tcPr>
            <w:tcW w:w="659" w:type="pct"/>
            <w:vMerge w:val="restart"/>
            <w:tcBorders>
              <w:left w:val="double" w:sz="4" w:space="0" w:color="auto"/>
            </w:tcBorders>
          </w:tcPr>
          <w:p w14:paraId="56B463F6" w14:textId="77777777" w:rsidR="002229D7" w:rsidRPr="000B6AFE" w:rsidRDefault="002229D7" w:rsidP="002229D7">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616BACEE" w14:textId="77777777" w:rsidR="002229D7" w:rsidRPr="000B6AFE" w:rsidRDefault="002229D7" w:rsidP="002229D7">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7AD61B1F" w14:textId="77777777" w:rsidR="002229D7" w:rsidRPr="000B6AFE" w:rsidRDefault="002229D7" w:rsidP="002229D7">
            <w:pPr>
              <w:rPr>
                <w:rFonts w:cs="Arial"/>
                <w:sz w:val="19"/>
                <w:szCs w:val="19"/>
              </w:rPr>
            </w:pPr>
            <w:proofErr w:type="spellStart"/>
            <w:r w:rsidRPr="000B6AFE">
              <w:rPr>
                <w:rFonts w:cs="Arial"/>
                <w:sz w:val="19"/>
                <w:szCs w:val="19"/>
              </w:rPr>
              <w:t>pph</w:t>
            </w:r>
            <w:proofErr w:type="spellEnd"/>
          </w:p>
        </w:tc>
        <w:tc>
          <w:tcPr>
            <w:tcW w:w="2061" w:type="pct"/>
            <w:tcBorders>
              <w:right w:val="double" w:sz="4" w:space="0" w:color="auto"/>
            </w:tcBorders>
          </w:tcPr>
          <w:p w14:paraId="02DB6D5A" w14:textId="77777777" w:rsidR="002229D7" w:rsidRPr="000B6AFE" w:rsidRDefault="002229D7" w:rsidP="002229D7">
            <w:pPr>
              <w:rPr>
                <w:rFonts w:cs="Arial"/>
                <w:sz w:val="19"/>
                <w:szCs w:val="19"/>
              </w:rPr>
            </w:pPr>
            <w:r w:rsidRPr="000B6AFE">
              <w:rPr>
                <w:rFonts w:cs="Arial"/>
                <w:sz w:val="19"/>
                <w:szCs w:val="19"/>
              </w:rPr>
              <w:t>Pounds per hour</w:t>
            </w:r>
          </w:p>
        </w:tc>
      </w:tr>
      <w:tr w:rsidR="002229D7" w:rsidRPr="000B6AFE" w14:paraId="5F85F771" w14:textId="77777777" w:rsidTr="00232A18">
        <w:trPr>
          <w:cantSplit/>
          <w:trHeight w:val="217"/>
          <w:jc w:val="center"/>
        </w:trPr>
        <w:tc>
          <w:tcPr>
            <w:tcW w:w="659" w:type="pct"/>
            <w:vMerge/>
            <w:tcBorders>
              <w:left w:val="double" w:sz="4" w:space="0" w:color="auto"/>
              <w:bottom w:val="nil"/>
            </w:tcBorders>
          </w:tcPr>
          <w:p w14:paraId="64C68DB2" w14:textId="77777777" w:rsidR="002229D7" w:rsidRPr="000B6AFE" w:rsidRDefault="002229D7" w:rsidP="002229D7">
            <w:pPr>
              <w:rPr>
                <w:rFonts w:cs="Arial"/>
                <w:sz w:val="19"/>
                <w:szCs w:val="19"/>
              </w:rPr>
            </w:pPr>
          </w:p>
        </w:tc>
        <w:tc>
          <w:tcPr>
            <w:tcW w:w="1886" w:type="pct"/>
            <w:vMerge/>
            <w:tcBorders>
              <w:right w:val="single" w:sz="4" w:space="0" w:color="auto"/>
            </w:tcBorders>
          </w:tcPr>
          <w:p w14:paraId="3036CDAA" w14:textId="77777777" w:rsidR="002229D7" w:rsidRPr="000B6AFE" w:rsidRDefault="002229D7" w:rsidP="002229D7">
            <w:pPr>
              <w:rPr>
                <w:rFonts w:cs="Arial"/>
                <w:sz w:val="19"/>
                <w:szCs w:val="19"/>
              </w:rPr>
            </w:pPr>
          </w:p>
        </w:tc>
        <w:tc>
          <w:tcPr>
            <w:tcW w:w="394" w:type="pct"/>
            <w:tcBorders>
              <w:left w:val="single" w:sz="4" w:space="0" w:color="auto"/>
              <w:bottom w:val="nil"/>
            </w:tcBorders>
          </w:tcPr>
          <w:p w14:paraId="417CD118" w14:textId="77777777" w:rsidR="002229D7" w:rsidRPr="000B6AFE" w:rsidRDefault="002229D7" w:rsidP="002229D7">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6C6E537E" w14:textId="77777777" w:rsidR="002229D7" w:rsidRPr="000B6AFE" w:rsidRDefault="002229D7" w:rsidP="002229D7">
            <w:pPr>
              <w:rPr>
                <w:rFonts w:cs="Arial"/>
                <w:sz w:val="19"/>
                <w:szCs w:val="19"/>
              </w:rPr>
            </w:pPr>
            <w:r w:rsidRPr="000B6AFE">
              <w:rPr>
                <w:rFonts w:cs="Arial"/>
                <w:sz w:val="19"/>
                <w:szCs w:val="19"/>
              </w:rPr>
              <w:t>Parts per million</w:t>
            </w:r>
          </w:p>
        </w:tc>
      </w:tr>
      <w:tr w:rsidR="002229D7" w:rsidRPr="000B6AFE" w14:paraId="281D8BDD" w14:textId="77777777" w:rsidTr="00232A18">
        <w:trPr>
          <w:cantSplit/>
          <w:trHeight w:val="245"/>
          <w:jc w:val="center"/>
        </w:trPr>
        <w:tc>
          <w:tcPr>
            <w:tcW w:w="659" w:type="pct"/>
            <w:tcBorders>
              <w:left w:val="double" w:sz="4" w:space="0" w:color="auto"/>
            </w:tcBorders>
          </w:tcPr>
          <w:p w14:paraId="31728ED5" w14:textId="77777777" w:rsidR="002229D7" w:rsidRPr="000B6AFE" w:rsidRDefault="002229D7" w:rsidP="002229D7">
            <w:pPr>
              <w:rPr>
                <w:rFonts w:cs="Arial"/>
                <w:sz w:val="19"/>
                <w:szCs w:val="19"/>
              </w:rPr>
            </w:pPr>
            <w:r w:rsidRPr="000B6AFE">
              <w:rPr>
                <w:rFonts w:cs="Arial"/>
                <w:sz w:val="19"/>
                <w:szCs w:val="19"/>
              </w:rPr>
              <w:t>NSPS</w:t>
            </w:r>
          </w:p>
        </w:tc>
        <w:tc>
          <w:tcPr>
            <w:tcW w:w="1886" w:type="pct"/>
            <w:tcBorders>
              <w:right w:val="single" w:sz="4" w:space="0" w:color="auto"/>
            </w:tcBorders>
          </w:tcPr>
          <w:p w14:paraId="12DE409F" w14:textId="77777777" w:rsidR="002229D7" w:rsidRPr="000B6AFE" w:rsidRDefault="002229D7" w:rsidP="002229D7">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7361D2EC" w14:textId="77777777" w:rsidR="002229D7" w:rsidRPr="000B6AFE" w:rsidRDefault="002229D7" w:rsidP="002229D7">
            <w:pPr>
              <w:rPr>
                <w:rFonts w:cs="Arial"/>
                <w:sz w:val="19"/>
                <w:szCs w:val="19"/>
              </w:rPr>
            </w:pPr>
            <w:proofErr w:type="spellStart"/>
            <w:r w:rsidRPr="000B6AFE">
              <w:rPr>
                <w:rFonts w:cs="Arial"/>
                <w:sz w:val="19"/>
                <w:szCs w:val="19"/>
              </w:rPr>
              <w:t>ppmv</w:t>
            </w:r>
            <w:proofErr w:type="spellEnd"/>
          </w:p>
        </w:tc>
        <w:tc>
          <w:tcPr>
            <w:tcW w:w="2061" w:type="pct"/>
            <w:tcBorders>
              <w:right w:val="double" w:sz="4" w:space="0" w:color="auto"/>
            </w:tcBorders>
          </w:tcPr>
          <w:p w14:paraId="0AE5ACA9" w14:textId="77777777" w:rsidR="002229D7" w:rsidRPr="000B6AFE" w:rsidRDefault="002229D7" w:rsidP="002229D7">
            <w:pPr>
              <w:rPr>
                <w:rFonts w:cs="Arial"/>
                <w:sz w:val="19"/>
                <w:szCs w:val="19"/>
              </w:rPr>
            </w:pPr>
            <w:r w:rsidRPr="000B6AFE">
              <w:rPr>
                <w:rFonts w:cs="Arial"/>
                <w:sz w:val="19"/>
                <w:szCs w:val="19"/>
              </w:rPr>
              <w:t>Parts per million by volume</w:t>
            </w:r>
          </w:p>
        </w:tc>
      </w:tr>
      <w:tr w:rsidR="002229D7" w:rsidRPr="000B6AFE" w14:paraId="2F4B3E3A" w14:textId="77777777" w:rsidTr="00232A18">
        <w:trPr>
          <w:cantSplit/>
          <w:trHeight w:val="245"/>
          <w:jc w:val="center"/>
        </w:trPr>
        <w:tc>
          <w:tcPr>
            <w:tcW w:w="659" w:type="pct"/>
            <w:tcBorders>
              <w:left w:val="double" w:sz="4" w:space="0" w:color="auto"/>
            </w:tcBorders>
          </w:tcPr>
          <w:p w14:paraId="108B672B" w14:textId="77777777" w:rsidR="002229D7" w:rsidRPr="000B6AFE" w:rsidRDefault="002229D7" w:rsidP="002229D7">
            <w:pPr>
              <w:rPr>
                <w:rFonts w:cs="Arial"/>
                <w:sz w:val="19"/>
                <w:szCs w:val="19"/>
              </w:rPr>
            </w:pPr>
            <w:r w:rsidRPr="000B6AFE">
              <w:rPr>
                <w:rFonts w:cs="Arial"/>
                <w:sz w:val="19"/>
                <w:szCs w:val="19"/>
              </w:rPr>
              <w:t>NSR</w:t>
            </w:r>
          </w:p>
        </w:tc>
        <w:tc>
          <w:tcPr>
            <w:tcW w:w="1886" w:type="pct"/>
            <w:tcBorders>
              <w:right w:val="single" w:sz="4" w:space="0" w:color="auto"/>
            </w:tcBorders>
          </w:tcPr>
          <w:p w14:paraId="4F0193D8" w14:textId="77777777" w:rsidR="002229D7" w:rsidRPr="000B6AFE" w:rsidRDefault="002229D7" w:rsidP="002229D7">
            <w:pPr>
              <w:rPr>
                <w:rFonts w:cs="Arial"/>
                <w:sz w:val="19"/>
                <w:szCs w:val="19"/>
              </w:rPr>
            </w:pPr>
            <w:r w:rsidRPr="000B6AFE">
              <w:rPr>
                <w:rFonts w:cs="Arial"/>
                <w:sz w:val="19"/>
                <w:szCs w:val="19"/>
              </w:rPr>
              <w:t>New Source Review</w:t>
            </w:r>
          </w:p>
        </w:tc>
        <w:tc>
          <w:tcPr>
            <w:tcW w:w="394" w:type="pct"/>
            <w:tcBorders>
              <w:left w:val="single" w:sz="4" w:space="0" w:color="auto"/>
            </w:tcBorders>
          </w:tcPr>
          <w:p w14:paraId="0A919A4B" w14:textId="77777777" w:rsidR="002229D7" w:rsidRPr="000B6AFE" w:rsidRDefault="002229D7" w:rsidP="002229D7">
            <w:pPr>
              <w:rPr>
                <w:rFonts w:cs="Arial"/>
                <w:sz w:val="19"/>
                <w:szCs w:val="19"/>
              </w:rPr>
            </w:pPr>
            <w:proofErr w:type="spellStart"/>
            <w:r w:rsidRPr="000B6AFE">
              <w:rPr>
                <w:rFonts w:cs="Arial"/>
                <w:sz w:val="19"/>
                <w:szCs w:val="19"/>
              </w:rPr>
              <w:t>ppmw</w:t>
            </w:r>
            <w:proofErr w:type="spellEnd"/>
          </w:p>
        </w:tc>
        <w:tc>
          <w:tcPr>
            <w:tcW w:w="2061" w:type="pct"/>
            <w:tcBorders>
              <w:right w:val="double" w:sz="4" w:space="0" w:color="auto"/>
            </w:tcBorders>
          </w:tcPr>
          <w:p w14:paraId="0ED8D40A" w14:textId="77777777" w:rsidR="002229D7" w:rsidRPr="000B6AFE" w:rsidRDefault="002229D7" w:rsidP="002229D7">
            <w:pPr>
              <w:rPr>
                <w:rFonts w:cs="Arial"/>
                <w:sz w:val="19"/>
                <w:szCs w:val="19"/>
              </w:rPr>
            </w:pPr>
            <w:r w:rsidRPr="000B6AFE">
              <w:rPr>
                <w:rFonts w:cs="Arial"/>
                <w:sz w:val="19"/>
                <w:szCs w:val="19"/>
              </w:rPr>
              <w:t>Parts per million by weight</w:t>
            </w:r>
          </w:p>
        </w:tc>
      </w:tr>
      <w:tr w:rsidR="002229D7" w:rsidRPr="000B6AFE" w14:paraId="51715E30" w14:textId="77777777" w:rsidTr="00232A18">
        <w:trPr>
          <w:cantSplit/>
          <w:trHeight w:val="245"/>
          <w:jc w:val="center"/>
        </w:trPr>
        <w:tc>
          <w:tcPr>
            <w:tcW w:w="659" w:type="pct"/>
            <w:tcBorders>
              <w:left w:val="double" w:sz="4" w:space="0" w:color="auto"/>
            </w:tcBorders>
          </w:tcPr>
          <w:p w14:paraId="749F128E" w14:textId="77777777" w:rsidR="002229D7" w:rsidRPr="000B6AFE" w:rsidRDefault="002229D7" w:rsidP="002229D7">
            <w:pPr>
              <w:rPr>
                <w:rFonts w:cs="Arial"/>
                <w:sz w:val="19"/>
                <w:szCs w:val="19"/>
              </w:rPr>
            </w:pPr>
            <w:r w:rsidRPr="000B6AFE">
              <w:rPr>
                <w:rFonts w:cs="Arial"/>
                <w:sz w:val="19"/>
                <w:szCs w:val="19"/>
              </w:rPr>
              <w:t>PS</w:t>
            </w:r>
          </w:p>
        </w:tc>
        <w:tc>
          <w:tcPr>
            <w:tcW w:w="1886" w:type="pct"/>
            <w:tcBorders>
              <w:right w:val="single" w:sz="4" w:space="0" w:color="auto"/>
            </w:tcBorders>
          </w:tcPr>
          <w:p w14:paraId="1597C979" w14:textId="77777777" w:rsidR="002229D7" w:rsidRPr="000B6AFE" w:rsidRDefault="002229D7" w:rsidP="002229D7">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7B18F268" w14:textId="77777777" w:rsidR="002229D7" w:rsidRPr="000B6AFE" w:rsidRDefault="002229D7" w:rsidP="002229D7">
            <w:pPr>
              <w:rPr>
                <w:rFonts w:cs="Arial"/>
                <w:sz w:val="19"/>
                <w:szCs w:val="19"/>
              </w:rPr>
            </w:pPr>
            <w:r>
              <w:rPr>
                <w:rFonts w:cs="Arial"/>
                <w:sz w:val="19"/>
                <w:szCs w:val="19"/>
              </w:rPr>
              <w:t>%</w:t>
            </w:r>
          </w:p>
        </w:tc>
        <w:tc>
          <w:tcPr>
            <w:tcW w:w="2061" w:type="pct"/>
            <w:tcBorders>
              <w:right w:val="double" w:sz="4" w:space="0" w:color="auto"/>
            </w:tcBorders>
          </w:tcPr>
          <w:p w14:paraId="07187C9E" w14:textId="77777777" w:rsidR="002229D7" w:rsidRPr="000B6AFE" w:rsidRDefault="002229D7" w:rsidP="002229D7">
            <w:pPr>
              <w:rPr>
                <w:rFonts w:cs="Arial"/>
                <w:sz w:val="19"/>
                <w:szCs w:val="19"/>
              </w:rPr>
            </w:pPr>
            <w:r>
              <w:rPr>
                <w:rFonts w:cs="Arial"/>
                <w:sz w:val="19"/>
                <w:szCs w:val="19"/>
              </w:rPr>
              <w:t>Percent</w:t>
            </w:r>
          </w:p>
        </w:tc>
      </w:tr>
      <w:tr w:rsidR="002229D7" w:rsidRPr="000B6AFE" w14:paraId="014706B9" w14:textId="77777777" w:rsidTr="00232A18">
        <w:trPr>
          <w:cantSplit/>
          <w:trHeight w:val="245"/>
          <w:jc w:val="center"/>
        </w:trPr>
        <w:tc>
          <w:tcPr>
            <w:tcW w:w="659" w:type="pct"/>
            <w:tcBorders>
              <w:left w:val="double" w:sz="4" w:space="0" w:color="auto"/>
            </w:tcBorders>
          </w:tcPr>
          <w:p w14:paraId="05373866" w14:textId="77777777" w:rsidR="002229D7" w:rsidRPr="000B6AFE" w:rsidRDefault="002229D7" w:rsidP="002229D7">
            <w:pPr>
              <w:rPr>
                <w:rFonts w:cs="Arial"/>
                <w:sz w:val="19"/>
                <w:szCs w:val="19"/>
              </w:rPr>
            </w:pPr>
            <w:r w:rsidRPr="000B6AFE">
              <w:rPr>
                <w:rFonts w:cs="Arial"/>
                <w:sz w:val="19"/>
                <w:szCs w:val="19"/>
              </w:rPr>
              <w:t>PSD</w:t>
            </w:r>
          </w:p>
        </w:tc>
        <w:tc>
          <w:tcPr>
            <w:tcW w:w="1886" w:type="pct"/>
            <w:tcBorders>
              <w:right w:val="single" w:sz="4" w:space="0" w:color="auto"/>
            </w:tcBorders>
          </w:tcPr>
          <w:p w14:paraId="327B562E" w14:textId="77777777" w:rsidR="002229D7" w:rsidRPr="000B6AFE" w:rsidRDefault="002229D7" w:rsidP="002229D7">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40A5F43C" w14:textId="77777777" w:rsidR="002229D7" w:rsidRPr="000B6AFE" w:rsidRDefault="002229D7" w:rsidP="002229D7">
            <w:pPr>
              <w:rPr>
                <w:rFonts w:cs="Arial"/>
                <w:sz w:val="19"/>
                <w:szCs w:val="19"/>
              </w:rPr>
            </w:pPr>
            <w:r w:rsidRPr="000B6AFE">
              <w:rPr>
                <w:rFonts w:cs="Arial"/>
                <w:sz w:val="19"/>
                <w:szCs w:val="19"/>
              </w:rPr>
              <w:t>psia</w:t>
            </w:r>
          </w:p>
        </w:tc>
        <w:tc>
          <w:tcPr>
            <w:tcW w:w="2061" w:type="pct"/>
            <w:tcBorders>
              <w:right w:val="double" w:sz="4" w:space="0" w:color="auto"/>
            </w:tcBorders>
          </w:tcPr>
          <w:p w14:paraId="39976D40" w14:textId="77777777" w:rsidR="002229D7" w:rsidRPr="000B6AFE" w:rsidRDefault="002229D7" w:rsidP="002229D7">
            <w:pPr>
              <w:rPr>
                <w:rFonts w:cs="Arial"/>
                <w:sz w:val="19"/>
                <w:szCs w:val="19"/>
              </w:rPr>
            </w:pPr>
            <w:r w:rsidRPr="000B6AFE">
              <w:rPr>
                <w:rFonts w:cs="Arial"/>
                <w:sz w:val="19"/>
                <w:szCs w:val="19"/>
              </w:rPr>
              <w:t>Pounds per square inch absolute</w:t>
            </w:r>
          </w:p>
        </w:tc>
      </w:tr>
      <w:tr w:rsidR="002229D7" w:rsidRPr="000B6AFE" w14:paraId="4F6B5BA9" w14:textId="77777777" w:rsidTr="00232A18">
        <w:trPr>
          <w:cantSplit/>
          <w:trHeight w:val="245"/>
          <w:jc w:val="center"/>
        </w:trPr>
        <w:tc>
          <w:tcPr>
            <w:tcW w:w="659" w:type="pct"/>
            <w:tcBorders>
              <w:left w:val="double" w:sz="4" w:space="0" w:color="auto"/>
            </w:tcBorders>
          </w:tcPr>
          <w:p w14:paraId="1CD98BD9" w14:textId="77777777" w:rsidR="002229D7" w:rsidRPr="000B6AFE" w:rsidRDefault="002229D7" w:rsidP="002229D7">
            <w:pPr>
              <w:rPr>
                <w:rFonts w:cs="Arial"/>
                <w:sz w:val="19"/>
                <w:szCs w:val="19"/>
              </w:rPr>
            </w:pPr>
            <w:r w:rsidRPr="000B6AFE">
              <w:rPr>
                <w:rFonts w:cs="Arial"/>
                <w:sz w:val="19"/>
                <w:szCs w:val="19"/>
              </w:rPr>
              <w:t>PTE</w:t>
            </w:r>
          </w:p>
        </w:tc>
        <w:tc>
          <w:tcPr>
            <w:tcW w:w="1886" w:type="pct"/>
            <w:tcBorders>
              <w:right w:val="single" w:sz="4" w:space="0" w:color="auto"/>
            </w:tcBorders>
          </w:tcPr>
          <w:p w14:paraId="60D6D6DA" w14:textId="77777777" w:rsidR="002229D7" w:rsidRPr="000B6AFE" w:rsidRDefault="002229D7" w:rsidP="002229D7">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2CFD586E" w14:textId="77777777" w:rsidR="002229D7" w:rsidRPr="000B6AFE" w:rsidRDefault="002229D7" w:rsidP="002229D7">
            <w:pPr>
              <w:rPr>
                <w:rFonts w:cs="Arial"/>
                <w:sz w:val="19"/>
                <w:szCs w:val="19"/>
              </w:rPr>
            </w:pPr>
            <w:proofErr w:type="spellStart"/>
            <w:r w:rsidRPr="000B6AFE">
              <w:rPr>
                <w:rFonts w:cs="Arial"/>
                <w:sz w:val="19"/>
                <w:szCs w:val="19"/>
              </w:rPr>
              <w:t>psig</w:t>
            </w:r>
            <w:proofErr w:type="spellEnd"/>
          </w:p>
        </w:tc>
        <w:tc>
          <w:tcPr>
            <w:tcW w:w="2061" w:type="pct"/>
            <w:tcBorders>
              <w:right w:val="double" w:sz="4" w:space="0" w:color="auto"/>
            </w:tcBorders>
          </w:tcPr>
          <w:p w14:paraId="0E362D0F" w14:textId="77777777" w:rsidR="002229D7" w:rsidRPr="000B6AFE" w:rsidRDefault="002229D7" w:rsidP="002229D7">
            <w:pPr>
              <w:rPr>
                <w:rFonts w:cs="Arial"/>
                <w:sz w:val="19"/>
                <w:szCs w:val="19"/>
              </w:rPr>
            </w:pPr>
            <w:r w:rsidRPr="000B6AFE">
              <w:rPr>
                <w:rFonts w:cs="Arial"/>
                <w:sz w:val="19"/>
                <w:szCs w:val="19"/>
              </w:rPr>
              <w:t>Pounds per square inch gauge</w:t>
            </w:r>
          </w:p>
        </w:tc>
      </w:tr>
      <w:tr w:rsidR="002229D7" w:rsidRPr="000B6AFE" w14:paraId="5B6C2DC4" w14:textId="77777777" w:rsidTr="00232A18">
        <w:trPr>
          <w:cantSplit/>
          <w:trHeight w:val="245"/>
          <w:jc w:val="center"/>
        </w:trPr>
        <w:tc>
          <w:tcPr>
            <w:tcW w:w="659" w:type="pct"/>
            <w:tcBorders>
              <w:left w:val="double" w:sz="4" w:space="0" w:color="auto"/>
            </w:tcBorders>
          </w:tcPr>
          <w:p w14:paraId="64A8399C" w14:textId="77777777" w:rsidR="002229D7" w:rsidRPr="000B6AFE" w:rsidRDefault="002229D7" w:rsidP="002229D7">
            <w:pPr>
              <w:rPr>
                <w:rFonts w:cs="Arial"/>
                <w:sz w:val="19"/>
                <w:szCs w:val="19"/>
              </w:rPr>
            </w:pPr>
            <w:r w:rsidRPr="000B6AFE">
              <w:rPr>
                <w:rFonts w:cs="Arial"/>
                <w:sz w:val="19"/>
                <w:szCs w:val="19"/>
              </w:rPr>
              <w:t>PTI</w:t>
            </w:r>
          </w:p>
        </w:tc>
        <w:tc>
          <w:tcPr>
            <w:tcW w:w="1886" w:type="pct"/>
            <w:tcBorders>
              <w:right w:val="single" w:sz="4" w:space="0" w:color="auto"/>
            </w:tcBorders>
          </w:tcPr>
          <w:p w14:paraId="24B6FFFF" w14:textId="77777777" w:rsidR="002229D7" w:rsidRPr="000B6AFE" w:rsidRDefault="002229D7" w:rsidP="002229D7">
            <w:pPr>
              <w:rPr>
                <w:rFonts w:cs="Arial"/>
                <w:sz w:val="19"/>
                <w:szCs w:val="19"/>
              </w:rPr>
            </w:pPr>
            <w:r w:rsidRPr="000B6AFE">
              <w:rPr>
                <w:rFonts w:cs="Arial"/>
                <w:sz w:val="19"/>
                <w:szCs w:val="19"/>
              </w:rPr>
              <w:t>Permit to Install</w:t>
            </w:r>
          </w:p>
        </w:tc>
        <w:tc>
          <w:tcPr>
            <w:tcW w:w="394" w:type="pct"/>
            <w:tcBorders>
              <w:left w:val="single" w:sz="4" w:space="0" w:color="auto"/>
            </w:tcBorders>
          </w:tcPr>
          <w:p w14:paraId="1B87A9D0" w14:textId="77777777" w:rsidR="002229D7" w:rsidRPr="000B6AFE" w:rsidRDefault="002229D7" w:rsidP="002229D7">
            <w:pPr>
              <w:rPr>
                <w:rFonts w:cs="Arial"/>
                <w:sz w:val="19"/>
                <w:szCs w:val="19"/>
              </w:rPr>
            </w:pPr>
            <w:proofErr w:type="spellStart"/>
            <w:r w:rsidRPr="000B6AFE">
              <w:rPr>
                <w:rFonts w:cs="Arial"/>
                <w:sz w:val="19"/>
                <w:szCs w:val="19"/>
              </w:rPr>
              <w:t>scf</w:t>
            </w:r>
            <w:proofErr w:type="spellEnd"/>
          </w:p>
        </w:tc>
        <w:tc>
          <w:tcPr>
            <w:tcW w:w="2061" w:type="pct"/>
            <w:tcBorders>
              <w:right w:val="double" w:sz="4" w:space="0" w:color="auto"/>
            </w:tcBorders>
          </w:tcPr>
          <w:p w14:paraId="3E8A51AD" w14:textId="77777777" w:rsidR="002229D7" w:rsidRPr="000B6AFE" w:rsidRDefault="002229D7" w:rsidP="002229D7">
            <w:pPr>
              <w:rPr>
                <w:rFonts w:cs="Arial"/>
                <w:sz w:val="19"/>
                <w:szCs w:val="19"/>
              </w:rPr>
            </w:pPr>
            <w:r w:rsidRPr="000B6AFE">
              <w:rPr>
                <w:rFonts w:cs="Arial"/>
                <w:sz w:val="19"/>
                <w:szCs w:val="19"/>
              </w:rPr>
              <w:t>Standard cubic feet</w:t>
            </w:r>
          </w:p>
        </w:tc>
      </w:tr>
      <w:tr w:rsidR="002229D7" w:rsidRPr="000B6AFE" w14:paraId="70914947" w14:textId="77777777" w:rsidTr="00232A18">
        <w:trPr>
          <w:cantSplit/>
          <w:trHeight w:val="245"/>
          <w:jc w:val="center"/>
        </w:trPr>
        <w:tc>
          <w:tcPr>
            <w:tcW w:w="659" w:type="pct"/>
            <w:tcBorders>
              <w:left w:val="double" w:sz="4" w:space="0" w:color="auto"/>
            </w:tcBorders>
          </w:tcPr>
          <w:p w14:paraId="6024A2D3" w14:textId="77777777" w:rsidR="002229D7" w:rsidRPr="000B6AFE" w:rsidRDefault="002229D7" w:rsidP="002229D7">
            <w:pPr>
              <w:rPr>
                <w:rFonts w:cs="Arial"/>
                <w:sz w:val="19"/>
                <w:szCs w:val="19"/>
              </w:rPr>
            </w:pPr>
            <w:r w:rsidRPr="000B6AFE">
              <w:rPr>
                <w:rFonts w:cs="Arial"/>
                <w:sz w:val="19"/>
                <w:szCs w:val="19"/>
              </w:rPr>
              <w:t>RACT</w:t>
            </w:r>
          </w:p>
        </w:tc>
        <w:tc>
          <w:tcPr>
            <w:tcW w:w="1886" w:type="pct"/>
            <w:tcBorders>
              <w:right w:val="single" w:sz="4" w:space="0" w:color="auto"/>
            </w:tcBorders>
          </w:tcPr>
          <w:p w14:paraId="788764B2" w14:textId="77777777" w:rsidR="002229D7" w:rsidRPr="000B6AFE" w:rsidRDefault="002229D7" w:rsidP="002229D7">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7D2EFE04" w14:textId="77777777" w:rsidR="002229D7" w:rsidRPr="000B6AFE" w:rsidRDefault="002229D7" w:rsidP="002229D7">
            <w:pPr>
              <w:rPr>
                <w:rFonts w:cs="Arial"/>
                <w:sz w:val="19"/>
                <w:szCs w:val="19"/>
              </w:rPr>
            </w:pPr>
            <w:r w:rsidRPr="000B6AFE">
              <w:rPr>
                <w:rFonts w:cs="Arial"/>
                <w:sz w:val="19"/>
                <w:szCs w:val="19"/>
              </w:rPr>
              <w:t>sec</w:t>
            </w:r>
          </w:p>
        </w:tc>
        <w:tc>
          <w:tcPr>
            <w:tcW w:w="2061" w:type="pct"/>
            <w:tcBorders>
              <w:right w:val="double" w:sz="4" w:space="0" w:color="auto"/>
            </w:tcBorders>
          </w:tcPr>
          <w:p w14:paraId="0ED3DB50" w14:textId="77777777" w:rsidR="002229D7" w:rsidRPr="000B6AFE" w:rsidRDefault="002229D7" w:rsidP="002229D7">
            <w:pPr>
              <w:rPr>
                <w:rFonts w:cs="Arial"/>
                <w:sz w:val="19"/>
                <w:szCs w:val="19"/>
              </w:rPr>
            </w:pPr>
            <w:r w:rsidRPr="000B6AFE">
              <w:rPr>
                <w:rFonts w:cs="Arial"/>
                <w:sz w:val="19"/>
                <w:szCs w:val="19"/>
              </w:rPr>
              <w:t>Seconds</w:t>
            </w:r>
          </w:p>
        </w:tc>
      </w:tr>
      <w:tr w:rsidR="002229D7" w:rsidRPr="000B6AFE" w14:paraId="3C37199A" w14:textId="77777777" w:rsidTr="00232A18">
        <w:trPr>
          <w:cantSplit/>
          <w:trHeight w:val="245"/>
          <w:jc w:val="center"/>
        </w:trPr>
        <w:tc>
          <w:tcPr>
            <w:tcW w:w="659" w:type="pct"/>
            <w:tcBorders>
              <w:left w:val="double" w:sz="4" w:space="0" w:color="auto"/>
            </w:tcBorders>
          </w:tcPr>
          <w:p w14:paraId="10B511FF" w14:textId="77777777" w:rsidR="002229D7" w:rsidRPr="000B6AFE" w:rsidRDefault="002229D7" w:rsidP="002229D7">
            <w:pPr>
              <w:rPr>
                <w:rFonts w:cs="Arial"/>
                <w:sz w:val="19"/>
                <w:szCs w:val="19"/>
              </w:rPr>
            </w:pPr>
            <w:r w:rsidRPr="000B6AFE">
              <w:rPr>
                <w:rFonts w:cs="Arial"/>
                <w:sz w:val="19"/>
                <w:szCs w:val="19"/>
              </w:rPr>
              <w:t>ROP</w:t>
            </w:r>
          </w:p>
        </w:tc>
        <w:tc>
          <w:tcPr>
            <w:tcW w:w="1886" w:type="pct"/>
            <w:tcBorders>
              <w:right w:val="single" w:sz="4" w:space="0" w:color="auto"/>
            </w:tcBorders>
          </w:tcPr>
          <w:p w14:paraId="0D801804" w14:textId="77777777" w:rsidR="002229D7" w:rsidRPr="000B6AFE" w:rsidRDefault="002229D7" w:rsidP="002229D7">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062603A9" w14:textId="77777777" w:rsidR="002229D7" w:rsidRPr="000B6AFE" w:rsidRDefault="002229D7" w:rsidP="002229D7">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7B671254" w14:textId="77777777" w:rsidR="002229D7" w:rsidRPr="000B6AFE" w:rsidRDefault="002229D7" w:rsidP="002229D7">
            <w:pPr>
              <w:rPr>
                <w:rFonts w:cs="Arial"/>
                <w:sz w:val="19"/>
                <w:szCs w:val="19"/>
              </w:rPr>
            </w:pPr>
            <w:r w:rsidRPr="000B6AFE">
              <w:rPr>
                <w:rFonts w:cs="Arial"/>
                <w:sz w:val="19"/>
                <w:szCs w:val="19"/>
              </w:rPr>
              <w:t>Sulfur Dioxide</w:t>
            </w:r>
          </w:p>
        </w:tc>
      </w:tr>
      <w:tr w:rsidR="002229D7" w:rsidRPr="000B6AFE" w14:paraId="2F898B3D" w14:textId="77777777" w:rsidTr="00232A18">
        <w:trPr>
          <w:cantSplit/>
          <w:trHeight w:val="245"/>
          <w:jc w:val="center"/>
        </w:trPr>
        <w:tc>
          <w:tcPr>
            <w:tcW w:w="659" w:type="pct"/>
            <w:tcBorders>
              <w:left w:val="double" w:sz="4" w:space="0" w:color="auto"/>
            </w:tcBorders>
          </w:tcPr>
          <w:p w14:paraId="28DDF0CE" w14:textId="77777777" w:rsidR="002229D7" w:rsidRPr="000B6AFE" w:rsidRDefault="002229D7" w:rsidP="002229D7">
            <w:pPr>
              <w:rPr>
                <w:rFonts w:cs="Arial"/>
                <w:sz w:val="19"/>
                <w:szCs w:val="19"/>
              </w:rPr>
            </w:pPr>
            <w:r w:rsidRPr="000B6AFE">
              <w:rPr>
                <w:rFonts w:cs="Arial"/>
                <w:sz w:val="19"/>
                <w:szCs w:val="19"/>
              </w:rPr>
              <w:t>SC</w:t>
            </w:r>
          </w:p>
        </w:tc>
        <w:tc>
          <w:tcPr>
            <w:tcW w:w="1886" w:type="pct"/>
            <w:tcBorders>
              <w:right w:val="single" w:sz="4" w:space="0" w:color="auto"/>
            </w:tcBorders>
          </w:tcPr>
          <w:p w14:paraId="656BC9BA" w14:textId="77777777" w:rsidR="002229D7" w:rsidRPr="000B6AFE" w:rsidRDefault="002229D7" w:rsidP="002229D7">
            <w:pPr>
              <w:rPr>
                <w:rFonts w:cs="Arial"/>
                <w:sz w:val="19"/>
                <w:szCs w:val="19"/>
              </w:rPr>
            </w:pPr>
            <w:r w:rsidRPr="000B6AFE">
              <w:rPr>
                <w:rFonts w:cs="Arial"/>
                <w:sz w:val="19"/>
                <w:szCs w:val="19"/>
              </w:rPr>
              <w:t>Special Condition</w:t>
            </w:r>
          </w:p>
        </w:tc>
        <w:tc>
          <w:tcPr>
            <w:tcW w:w="394" w:type="pct"/>
            <w:tcBorders>
              <w:left w:val="single" w:sz="4" w:space="0" w:color="auto"/>
            </w:tcBorders>
          </w:tcPr>
          <w:p w14:paraId="7326DBEE" w14:textId="77777777" w:rsidR="002229D7" w:rsidRPr="000B6AFE" w:rsidRDefault="002229D7" w:rsidP="002229D7">
            <w:pPr>
              <w:rPr>
                <w:rFonts w:cs="Arial"/>
                <w:sz w:val="19"/>
                <w:szCs w:val="19"/>
              </w:rPr>
            </w:pPr>
            <w:r w:rsidRPr="000B6AFE">
              <w:rPr>
                <w:rFonts w:cs="Arial"/>
                <w:sz w:val="19"/>
                <w:szCs w:val="19"/>
              </w:rPr>
              <w:t>TAC</w:t>
            </w:r>
          </w:p>
        </w:tc>
        <w:tc>
          <w:tcPr>
            <w:tcW w:w="2061" w:type="pct"/>
            <w:tcBorders>
              <w:right w:val="double" w:sz="4" w:space="0" w:color="auto"/>
            </w:tcBorders>
          </w:tcPr>
          <w:p w14:paraId="34D020DD" w14:textId="77777777" w:rsidR="002229D7" w:rsidRPr="000B6AFE" w:rsidRDefault="002229D7" w:rsidP="002229D7">
            <w:pPr>
              <w:rPr>
                <w:rFonts w:cs="Arial"/>
                <w:sz w:val="19"/>
                <w:szCs w:val="19"/>
              </w:rPr>
            </w:pPr>
            <w:r w:rsidRPr="000B6AFE">
              <w:rPr>
                <w:rFonts w:cs="Arial"/>
                <w:sz w:val="19"/>
                <w:szCs w:val="19"/>
              </w:rPr>
              <w:t>Toxic Air Contaminant</w:t>
            </w:r>
          </w:p>
        </w:tc>
      </w:tr>
      <w:tr w:rsidR="002229D7" w:rsidRPr="000B6AFE" w14:paraId="4C8056CC" w14:textId="77777777" w:rsidTr="00232A18">
        <w:trPr>
          <w:cantSplit/>
          <w:trHeight w:val="245"/>
          <w:jc w:val="center"/>
        </w:trPr>
        <w:tc>
          <w:tcPr>
            <w:tcW w:w="659" w:type="pct"/>
            <w:tcBorders>
              <w:left w:val="double" w:sz="4" w:space="0" w:color="auto"/>
            </w:tcBorders>
          </w:tcPr>
          <w:p w14:paraId="4AAF6B8A" w14:textId="77777777" w:rsidR="002229D7" w:rsidRPr="000B6AFE" w:rsidRDefault="002229D7" w:rsidP="002229D7">
            <w:pPr>
              <w:rPr>
                <w:rFonts w:cs="Arial"/>
                <w:sz w:val="19"/>
                <w:szCs w:val="19"/>
              </w:rPr>
            </w:pPr>
            <w:r w:rsidRPr="000B6AFE">
              <w:rPr>
                <w:rFonts w:cs="Arial"/>
                <w:sz w:val="19"/>
                <w:szCs w:val="19"/>
              </w:rPr>
              <w:t>SCR</w:t>
            </w:r>
          </w:p>
        </w:tc>
        <w:tc>
          <w:tcPr>
            <w:tcW w:w="1886" w:type="pct"/>
            <w:tcBorders>
              <w:right w:val="single" w:sz="4" w:space="0" w:color="auto"/>
            </w:tcBorders>
          </w:tcPr>
          <w:p w14:paraId="46BD78CE" w14:textId="77777777" w:rsidR="002229D7" w:rsidRPr="000B6AFE" w:rsidRDefault="002229D7" w:rsidP="002229D7">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6DD05159" w14:textId="77777777" w:rsidR="002229D7" w:rsidRPr="000B6AFE" w:rsidRDefault="002229D7" w:rsidP="002229D7">
            <w:pPr>
              <w:rPr>
                <w:rFonts w:cs="Arial"/>
                <w:sz w:val="19"/>
                <w:szCs w:val="19"/>
              </w:rPr>
            </w:pPr>
            <w:r w:rsidRPr="000B6AFE">
              <w:rPr>
                <w:rFonts w:cs="Arial"/>
                <w:sz w:val="19"/>
                <w:szCs w:val="19"/>
              </w:rPr>
              <w:t>Temp</w:t>
            </w:r>
          </w:p>
        </w:tc>
        <w:tc>
          <w:tcPr>
            <w:tcW w:w="2061" w:type="pct"/>
            <w:tcBorders>
              <w:right w:val="double" w:sz="4" w:space="0" w:color="auto"/>
            </w:tcBorders>
          </w:tcPr>
          <w:p w14:paraId="6BCDAD5A" w14:textId="77777777" w:rsidR="002229D7" w:rsidRPr="000B6AFE" w:rsidRDefault="002229D7" w:rsidP="002229D7">
            <w:pPr>
              <w:rPr>
                <w:rFonts w:cs="Arial"/>
                <w:sz w:val="19"/>
                <w:szCs w:val="19"/>
              </w:rPr>
            </w:pPr>
            <w:r w:rsidRPr="000B6AFE">
              <w:rPr>
                <w:rFonts w:cs="Arial"/>
                <w:sz w:val="19"/>
                <w:szCs w:val="19"/>
              </w:rPr>
              <w:t>Temperature</w:t>
            </w:r>
          </w:p>
        </w:tc>
      </w:tr>
      <w:tr w:rsidR="00232A18" w:rsidRPr="000B6AFE" w14:paraId="7F8D30F5" w14:textId="77777777" w:rsidTr="00232A18">
        <w:trPr>
          <w:cantSplit/>
          <w:trHeight w:val="245"/>
          <w:jc w:val="center"/>
        </w:trPr>
        <w:tc>
          <w:tcPr>
            <w:tcW w:w="659" w:type="pct"/>
            <w:tcBorders>
              <w:left w:val="double" w:sz="4" w:space="0" w:color="auto"/>
            </w:tcBorders>
          </w:tcPr>
          <w:p w14:paraId="728EA8BF" w14:textId="77777777" w:rsidR="00232A18" w:rsidRPr="000B6AFE" w:rsidRDefault="00232A18" w:rsidP="002229D7">
            <w:pPr>
              <w:rPr>
                <w:rFonts w:cs="Arial"/>
                <w:sz w:val="19"/>
                <w:szCs w:val="19"/>
              </w:rPr>
            </w:pPr>
            <w:r>
              <w:rPr>
                <w:rFonts w:cs="Arial"/>
                <w:sz w:val="19"/>
                <w:szCs w:val="19"/>
              </w:rPr>
              <w:t>SDS</w:t>
            </w:r>
          </w:p>
        </w:tc>
        <w:tc>
          <w:tcPr>
            <w:tcW w:w="1886" w:type="pct"/>
            <w:tcBorders>
              <w:right w:val="single" w:sz="4" w:space="0" w:color="auto"/>
            </w:tcBorders>
          </w:tcPr>
          <w:p w14:paraId="65ECA304" w14:textId="77777777" w:rsidR="00232A18" w:rsidRPr="000B6AFE" w:rsidRDefault="00232A18" w:rsidP="002229D7">
            <w:pPr>
              <w:rPr>
                <w:rFonts w:cs="Arial"/>
                <w:sz w:val="19"/>
                <w:szCs w:val="19"/>
              </w:rPr>
            </w:pPr>
            <w:r>
              <w:rPr>
                <w:rFonts w:cs="Arial"/>
                <w:sz w:val="19"/>
                <w:szCs w:val="19"/>
              </w:rPr>
              <w:t>Safety Data Sheet</w:t>
            </w:r>
          </w:p>
        </w:tc>
        <w:tc>
          <w:tcPr>
            <w:tcW w:w="394" w:type="pct"/>
            <w:tcBorders>
              <w:left w:val="single" w:sz="4" w:space="0" w:color="auto"/>
            </w:tcBorders>
          </w:tcPr>
          <w:p w14:paraId="4236C591" w14:textId="77777777" w:rsidR="00232A18" w:rsidRPr="000B6AFE" w:rsidRDefault="00232A18" w:rsidP="002229D7">
            <w:pPr>
              <w:rPr>
                <w:rFonts w:cs="Arial"/>
                <w:sz w:val="19"/>
                <w:szCs w:val="19"/>
              </w:rPr>
            </w:pPr>
            <w:r w:rsidRPr="000B6AFE">
              <w:rPr>
                <w:rFonts w:cs="Arial"/>
                <w:sz w:val="19"/>
                <w:szCs w:val="19"/>
              </w:rPr>
              <w:t>THC</w:t>
            </w:r>
          </w:p>
        </w:tc>
        <w:tc>
          <w:tcPr>
            <w:tcW w:w="2061" w:type="pct"/>
            <w:tcBorders>
              <w:right w:val="double" w:sz="4" w:space="0" w:color="auto"/>
            </w:tcBorders>
          </w:tcPr>
          <w:p w14:paraId="4A4621D8" w14:textId="77777777" w:rsidR="00232A18" w:rsidRPr="000B6AFE" w:rsidRDefault="00232A18" w:rsidP="002229D7">
            <w:pPr>
              <w:rPr>
                <w:rFonts w:cs="Arial"/>
                <w:sz w:val="19"/>
                <w:szCs w:val="19"/>
              </w:rPr>
            </w:pPr>
            <w:r w:rsidRPr="000B6AFE">
              <w:rPr>
                <w:rFonts w:cs="Arial"/>
                <w:sz w:val="19"/>
                <w:szCs w:val="19"/>
              </w:rPr>
              <w:t>Total Hydrocarbons</w:t>
            </w:r>
          </w:p>
        </w:tc>
      </w:tr>
      <w:tr w:rsidR="00232A18" w:rsidRPr="000B6AFE" w14:paraId="09C32A92" w14:textId="77777777" w:rsidTr="00232A18">
        <w:trPr>
          <w:cantSplit/>
          <w:trHeight w:val="245"/>
          <w:jc w:val="center"/>
        </w:trPr>
        <w:tc>
          <w:tcPr>
            <w:tcW w:w="659" w:type="pct"/>
            <w:tcBorders>
              <w:left w:val="double" w:sz="4" w:space="0" w:color="auto"/>
            </w:tcBorders>
          </w:tcPr>
          <w:p w14:paraId="669C30DF" w14:textId="77777777" w:rsidR="00232A18" w:rsidRPr="000B6AFE" w:rsidRDefault="00232A18" w:rsidP="002229D7">
            <w:pPr>
              <w:rPr>
                <w:rFonts w:cs="Arial"/>
                <w:sz w:val="19"/>
                <w:szCs w:val="19"/>
              </w:rPr>
            </w:pPr>
            <w:r w:rsidRPr="000B6AFE">
              <w:rPr>
                <w:rFonts w:cs="Arial"/>
                <w:sz w:val="19"/>
                <w:szCs w:val="19"/>
              </w:rPr>
              <w:t>SNCR</w:t>
            </w:r>
          </w:p>
        </w:tc>
        <w:tc>
          <w:tcPr>
            <w:tcW w:w="1886" w:type="pct"/>
            <w:tcBorders>
              <w:right w:val="single" w:sz="4" w:space="0" w:color="auto"/>
            </w:tcBorders>
          </w:tcPr>
          <w:p w14:paraId="110BBD3F" w14:textId="77777777" w:rsidR="00232A18" w:rsidRPr="000B6AFE" w:rsidRDefault="00232A18" w:rsidP="002229D7">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0A67D263" w14:textId="77777777" w:rsidR="00232A18" w:rsidRPr="000B6AFE" w:rsidRDefault="00232A18" w:rsidP="002229D7">
            <w:pPr>
              <w:rPr>
                <w:rFonts w:cs="Arial"/>
                <w:sz w:val="19"/>
                <w:szCs w:val="19"/>
              </w:rPr>
            </w:pPr>
            <w:proofErr w:type="spellStart"/>
            <w:r w:rsidRPr="000B6AFE">
              <w:rPr>
                <w:rFonts w:cs="Arial"/>
                <w:sz w:val="19"/>
                <w:szCs w:val="19"/>
              </w:rPr>
              <w:t>tpy</w:t>
            </w:r>
            <w:proofErr w:type="spellEnd"/>
          </w:p>
        </w:tc>
        <w:tc>
          <w:tcPr>
            <w:tcW w:w="2061" w:type="pct"/>
            <w:tcBorders>
              <w:right w:val="double" w:sz="4" w:space="0" w:color="auto"/>
            </w:tcBorders>
          </w:tcPr>
          <w:p w14:paraId="4BFED1CB" w14:textId="77777777" w:rsidR="00232A18" w:rsidRPr="000B6AFE" w:rsidRDefault="00232A18" w:rsidP="002229D7">
            <w:pPr>
              <w:rPr>
                <w:rFonts w:cs="Arial"/>
                <w:sz w:val="19"/>
                <w:szCs w:val="19"/>
              </w:rPr>
            </w:pPr>
            <w:r w:rsidRPr="000B6AFE">
              <w:rPr>
                <w:rFonts w:cs="Arial"/>
                <w:sz w:val="19"/>
                <w:szCs w:val="19"/>
              </w:rPr>
              <w:t>Tons per year</w:t>
            </w:r>
          </w:p>
        </w:tc>
      </w:tr>
      <w:tr w:rsidR="00232A18" w:rsidRPr="000B6AFE" w14:paraId="756DFAE1" w14:textId="77777777" w:rsidTr="00232A18">
        <w:trPr>
          <w:cantSplit/>
          <w:trHeight w:val="245"/>
          <w:jc w:val="center"/>
        </w:trPr>
        <w:tc>
          <w:tcPr>
            <w:tcW w:w="659" w:type="pct"/>
            <w:tcBorders>
              <w:left w:val="double" w:sz="4" w:space="0" w:color="auto"/>
            </w:tcBorders>
          </w:tcPr>
          <w:p w14:paraId="1F44E401" w14:textId="77777777" w:rsidR="00232A18" w:rsidRPr="000B6AFE" w:rsidRDefault="00232A18" w:rsidP="002229D7">
            <w:pPr>
              <w:rPr>
                <w:rFonts w:cs="Arial"/>
                <w:sz w:val="19"/>
                <w:szCs w:val="19"/>
              </w:rPr>
            </w:pPr>
            <w:r w:rsidRPr="000B6AFE">
              <w:rPr>
                <w:rFonts w:cs="Arial"/>
                <w:sz w:val="19"/>
                <w:szCs w:val="19"/>
              </w:rPr>
              <w:t>SRN</w:t>
            </w:r>
          </w:p>
        </w:tc>
        <w:tc>
          <w:tcPr>
            <w:tcW w:w="1886" w:type="pct"/>
            <w:tcBorders>
              <w:right w:val="single" w:sz="4" w:space="0" w:color="auto"/>
            </w:tcBorders>
          </w:tcPr>
          <w:p w14:paraId="30EBC059" w14:textId="77777777" w:rsidR="00232A18" w:rsidRPr="000B6AFE" w:rsidRDefault="00232A18" w:rsidP="002229D7">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5F3EE2D5" w14:textId="77777777" w:rsidR="00232A18" w:rsidRPr="000B6AFE" w:rsidRDefault="00232A18" w:rsidP="002229D7">
            <w:pPr>
              <w:rPr>
                <w:rFonts w:cs="Arial"/>
                <w:sz w:val="19"/>
                <w:szCs w:val="19"/>
              </w:rPr>
            </w:pPr>
            <w:r w:rsidRPr="000B6AFE">
              <w:rPr>
                <w:rFonts w:cs="Arial"/>
                <w:sz w:val="19"/>
                <w:szCs w:val="19"/>
              </w:rPr>
              <w:t>µg</w:t>
            </w:r>
          </w:p>
        </w:tc>
        <w:tc>
          <w:tcPr>
            <w:tcW w:w="2061" w:type="pct"/>
            <w:tcBorders>
              <w:right w:val="double" w:sz="4" w:space="0" w:color="auto"/>
            </w:tcBorders>
          </w:tcPr>
          <w:p w14:paraId="0A90F0AE" w14:textId="77777777" w:rsidR="00232A18" w:rsidRPr="000B6AFE" w:rsidRDefault="00232A18" w:rsidP="002229D7">
            <w:pPr>
              <w:rPr>
                <w:rFonts w:cs="Arial"/>
                <w:sz w:val="19"/>
                <w:szCs w:val="19"/>
              </w:rPr>
            </w:pPr>
            <w:r w:rsidRPr="000B6AFE">
              <w:rPr>
                <w:rFonts w:cs="Arial"/>
                <w:sz w:val="19"/>
                <w:szCs w:val="19"/>
              </w:rPr>
              <w:t>Microgram</w:t>
            </w:r>
          </w:p>
        </w:tc>
      </w:tr>
      <w:tr w:rsidR="00232A18" w:rsidRPr="000B6AFE" w14:paraId="0DE9D91D" w14:textId="77777777" w:rsidTr="00232A18">
        <w:trPr>
          <w:cantSplit/>
          <w:trHeight w:val="245"/>
          <w:jc w:val="center"/>
        </w:trPr>
        <w:tc>
          <w:tcPr>
            <w:tcW w:w="659" w:type="pct"/>
            <w:tcBorders>
              <w:left w:val="double" w:sz="4" w:space="0" w:color="auto"/>
            </w:tcBorders>
          </w:tcPr>
          <w:p w14:paraId="173E885F" w14:textId="77777777" w:rsidR="00232A18" w:rsidRPr="000B6AFE" w:rsidRDefault="00232A18" w:rsidP="002229D7">
            <w:pPr>
              <w:rPr>
                <w:rFonts w:cs="Arial"/>
                <w:sz w:val="19"/>
                <w:szCs w:val="19"/>
              </w:rPr>
            </w:pPr>
            <w:r w:rsidRPr="000B6AFE">
              <w:rPr>
                <w:rFonts w:cs="Arial"/>
                <w:sz w:val="19"/>
                <w:szCs w:val="19"/>
              </w:rPr>
              <w:t>TEQ</w:t>
            </w:r>
          </w:p>
        </w:tc>
        <w:tc>
          <w:tcPr>
            <w:tcW w:w="1886" w:type="pct"/>
            <w:tcBorders>
              <w:right w:val="single" w:sz="4" w:space="0" w:color="auto"/>
            </w:tcBorders>
          </w:tcPr>
          <w:p w14:paraId="55025716" w14:textId="77777777" w:rsidR="00232A18" w:rsidRPr="000B6AFE" w:rsidRDefault="00232A18" w:rsidP="002229D7">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55D3D822" w14:textId="77777777" w:rsidR="00232A18" w:rsidRPr="000B6AFE" w:rsidRDefault="00232A18" w:rsidP="002229D7">
            <w:pPr>
              <w:rPr>
                <w:rFonts w:cs="Arial"/>
                <w:sz w:val="19"/>
                <w:szCs w:val="19"/>
              </w:rPr>
            </w:pPr>
            <w:r w:rsidRPr="000B6AFE">
              <w:rPr>
                <w:rFonts w:cs="Arial"/>
                <w:sz w:val="19"/>
                <w:szCs w:val="19"/>
              </w:rPr>
              <w:t>µm</w:t>
            </w:r>
          </w:p>
        </w:tc>
        <w:tc>
          <w:tcPr>
            <w:tcW w:w="2061" w:type="pct"/>
            <w:tcBorders>
              <w:right w:val="double" w:sz="4" w:space="0" w:color="auto"/>
            </w:tcBorders>
          </w:tcPr>
          <w:p w14:paraId="3B1774D5" w14:textId="77777777" w:rsidR="00232A18" w:rsidRPr="000B6AFE" w:rsidRDefault="00232A18" w:rsidP="002229D7">
            <w:pPr>
              <w:rPr>
                <w:rFonts w:cs="Arial"/>
                <w:sz w:val="19"/>
                <w:szCs w:val="19"/>
              </w:rPr>
            </w:pPr>
            <w:r w:rsidRPr="000B6AFE">
              <w:rPr>
                <w:rFonts w:cs="Arial"/>
                <w:sz w:val="19"/>
                <w:szCs w:val="19"/>
              </w:rPr>
              <w:t>Micrometer or Micron</w:t>
            </w:r>
          </w:p>
        </w:tc>
      </w:tr>
      <w:tr w:rsidR="00232A18" w:rsidRPr="000B6AFE" w14:paraId="745EACE8" w14:textId="77777777" w:rsidTr="00232A18">
        <w:trPr>
          <w:cantSplit/>
          <w:trHeight w:val="245"/>
          <w:jc w:val="center"/>
        </w:trPr>
        <w:tc>
          <w:tcPr>
            <w:tcW w:w="659" w:type="pct"/>
            <w:vMerge w:val="restart"/>
            <w:tcBorders>
              <w:left w:val="double" w:sz="4" w:space="0" w:color="auto"/>
            </w:tcBorders>
          </w:tcPr>
          <w:p w14:paraId="5F3AD6D2" w14:textId="77777777" w:rsidR="00232A18" w:rsidRPr="000B6AFE" w:rsidRDefault="00232A18" w:rsidP="002229D7">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6F501359" w14:textId="77777777" w:rsidR="00232A18" w:rsidRPr="000B6AFE" w:rsidRDefault="00232A18" w:rsidP="002229D7">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6E032E19" w14:textId="77777777" w:rsidR="00232A18" w:rsidRPr="000B6AFE" w:rsidRDefault="00232A18" w:rsidP="002229D7">
            <w:pPr>
              <w:rPr>
                <w:rFonts w:cs="Arial"/>
                <w:sz w:val="19"/>
                <w:szCs w:val="19"/>
              </w:rPr>
            </w:pPr>
            <w:r w:rsidRPr="000B6AFE">
              <w:rPr>
                <w:rFonts w:cs="Arial"/>
                <w:sz w:val="19"/>
                <w:szCs w:val="19"/>
              </w:rPr>
              <w:t>VOC</w:t>
            </w:r>
          </w:p>
        </w:tc>
        <w:tc>
          <w:tcPr>
            <w:tcW w:w="2061" w:type="pct"/>
            <w:tcBorders>
              <w:right w:val="double" w:sz="4" w:space="0" w:color="auto"/>
            </w:tcBorders>
          </w:tcPr>
          <w:p w14:paraId="0B0C5D29" w14:textId="77777777" w:rsidR="00232A18" w:rsidRPr="000B6AFE" w:rsidRDefault="00232A18" w:rsidP="002229D7">
            <w:pPr>
              <w:rPr>
                <w:rFonts w:cs="Arial"/>
                <w:sz w:val="19"/>
                <w:szCs w:val="19"/>
              </w:rPr>
            </w:pPr>
            <w:r w:rsidRPr="000B6AFE">
              <w:rPr>
                <w:rFonts w:cs="Arial"/>
                <w:sz w:val="19"/>
                <w:szCs w:val="19"/>
              </w:rPr>
              <w:t>Volatile Organic Compounds</w:t>
            </w:r>
          </w:p>
        </w:tc>
      </w:tr>
      <w:tr w:rsidR="00232A18" w:rsidRPr="000B6AFE" w14:paraId="60D5C796" w14:textId="77777777" w:rsidTr="00232A18">
        <w:trPr>
          <w:cantSplit/>
          <w:trHeight w:val="245"/>
          <w:jc w:val="center"/>
        </w:trPr>
        <w:tc>
          <w:tcPr>
            <w:tcW w:w="659" w:type="pct"/>
            <w:vMerge/>
            <w:tcBorders>
              <w:left w:val="double" w:sz="4" w:space="0" w:color="auto"/>
            </w:tcBorders>
          </w:tcPr>
          <w:p w14:paraId="6F1C3744" w14:textId="77777777" w:rsidR="00232A18" w:rsidRPr="000B6AFE" w:rsidRDefault="00232A18" w:rsidP="002229D7">
            <w:pPr>
              <w:rPr>
                <w:rFonts w:cs="Arial"/>
                <w:sz w:val="19"/>
                <w:szCs w:val="19"/>
              </w:rPr>
            </w:pPr>
          </w:p>
        </w:tc>
        <w:tc>
          <w:tcPr>
            <w:tcW w:w="1886" w:type="pct"/>
            <w:vMerge/>
            <w:tcBorders>
              <w:right w:val="single" w:sz="4" w:space="0" w:color="auto"/>
            </w:tcBorders>
          </w:tcPr>
          <w:p w14:paraId="288116A1" w14:textId="77777777" w:rsidR="00232A18" w:rsidRPr="000B6AFE" w:rsidRDefault="00232A18" w:rsidP="002229D7">
            <w:pPr>
              <w:rPr>
                <w:rFonts w:cs="Arial"/>
                <w:sz w:val="19"/>
                <w:szCs w:val="19"/>
              </w:rPr>
            </w:pPr>
          </w:p>
        </w:tc>
        <w:tc>
          <w:tcPr>
            <w:tcW w:w="394" w:type="pct"/>
            <w:tcBorders>
              <w:left w:val="single" w:sz="4" w:space="0" w:color="auto"/>
              <w:bottom w:val="single" w:sz="4" w:space="0" w:color="auto"/>
            </w:tcBorders>
          </w:tcPr>
          <w:p w14:paraId="7B4DD9C1" w14:textId="77777777" w:rsidR="00232A18" w:rsidRPr="000B6AFE" w:rsidRDefault="00232A18" w:rsidP="002229D7">
            <w:pPr>
              <w:rPr>
                <w:rFonts w:cs="Arial"/>
                <w:sz w:val="19"/>
                <w:szCs w:val="19"/>
              </w:rPr>
            </w:pPr>
            <w:proofErr w:type="spellStart"/>
            <w:r w:rsidRPr="000B6AFE">
              <w:rPr>
                <w:rFonts w:cs="Arial"/>
                <w:sz w:val="19"/>
                <w:szCs w:val="19"/>
              </w:rPr>
              <w:t>yr</w:t>
            </w:r>
            <w:proofErr w:type="spellEnd"/>
          </w:p>
        </w:tc>
        <w:tc>
          <w:tcPr>
            <w:tcW w:w="2061" w:type="pct"/>
            <w:tcBorders>
              <w:bottom w:val="single" w:sz="4" w:space="0" w:color="auto"/>
              <w:right w:val="double" w:sz="4" w:space="0" w:color="auto"/>
            </w:tcBorders>
          </w:tcPr>
          <w:p w14:paraId="74A7B4F3" w14:textId="77777777" w:rsidR="00232A18" w:rsidRPr="000B6AFE" w:rsidRDefault="00232A18" w:rsidP="002229D7">
            <w:pPr>
              <w:rPr>
                <w:rFonts w:cs="Arial"/>
                <w:sz w:val="19"/>
                <w:szCs w:val="19"/>
              </w:rPr>
            </w:pPr>
            <w:r w:rsidRPr="000B6AFE">
              <w:rPr>
                <w:rFonts w:cs="Arial"/>
                <w:sz w:val="19"/>
                <w:szCs w:val="19"/>
              </w:rPr>
              <w:t>Year</w:t>
            </w:r>
          </w:p>
        </w:tc>
      </w:tr>
      <w:tr w:rsidR="00232A18" w:rsidRPr="000B6AFE" w14:paraId="1B693CDB" w14:textId="77777777" w:rsidTr="00232A18">
        <w:trPr>
          <w:cantSplit/>
          <w:trHeight w:val="245"/>
          <w:jc w:val="center"/>
        </w:trPr>
        <w:tc>
          <w:tcPr>
            <w:tcW w:w="659" w:type="pct"/>
            <w:tcBorders>
              <w:left w:val="double" w:sz="4" w:space="0" w:color="auto"/>
              <w:bottom w:val="double" w:sz="4" w:space="0" w:color="auto"/>
            </w:tcBorders>
          </w:tcPr>
          <w:p w14:paraId="0456A255" w14:textId="77777777" w:rsidR="00232A18" w:rsidRPr="000B6AFE" w:rsidRDefault="00232A18" w:rsidP="002229D7">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0A9E4C62" w14:textId="77777777" w:rsidR="00232A18" w:rsidRPr="000B6AFE" w:rsidRDefault="00232A18" w:rsidP="002229D7">
            <w:pPr>
              <w:rPr>
                <w:rFonts w:cs="Arial"/>
                <w:sz w:val="19"/>
                <w:szCs w:val="19"/>
              </w:rPr>
            </w:pPr>
            <w:r w:rsidRPr="000B6AFE">
              <w:rPr>
                <w:rFonts w:cs="Arial"/>
                <w:sz w:val="19"/>
                <w:szCs w:val="19"/>
              </w:rPr>
              <w:t>Visible Emissions</w:t>
            </w:r>
          </w:p>
        </w:tc>
        <w:tc>
          <w:tcPr>
            <w:tcW w:w="394" w:type="pct"/>
            <w:tcBorders>
              <w:top w:val="single" w:sz="4" w:space="0" w:color="auto"/>
              <w:left w:val="single" w:sz="4" w:space="0" w:color="auto"/>
              <w:bottom w:val="double" w:sz="4" w:space="0" w:color="auto"/>
            </w:tcBorders>
          </w:tcPr>
          <w:p w14:paraId="75E4F33C" w14:textId="77777777" w:rsidR="00232A18" w:rsidRPr="000B6AFE" w:rsidRDefault="00232A18" w:rsidP="002229D7">
            <w:pPr>
              <w:rPr>
                <w:rFonts w:cs="Arial"/>
                <w:sz w:val="19"/>
                <w:szCs w:val="19"/>
              </w:rPr>
            </w:pPr>
          </w:p>
        </w:tc>
        <w:tc>
          <w:tcPr>
            <w:tcW w:w="2061" w:type="pct"/>
            <w:tcBorders>
              <w:top w:val="single" w:sz="4" w:space="0" w:color="auto"/>
              <w:bottom w:val="double" w:sz="4" w:space="0" w:color="auto"/>
              <w:right w:val="double" w:sz="4" w:space="0" w:color="auto"/>
            </w:tcBorders>
          </w:tcPr>
          <w:p w14:paraId="6B54485E" w14:textId="77777777" w:rsidR="00232A18" w:rsidRPr="000B6AFE" w:rsidRDefault="00232A18" w:rsidP="002229D7">
            <w:pPr>
              <w:rPr>
                <w:rFonts w:cs="Arial"/>
                <w:sz w:val="19"/>
                <w:szCs w:val="19"/>
              </w:rPr>
            </w:pPr>
          </w:p>
        </w:tc>
      </w:tr>
    </w:tbl>
    <w:p w14:paraId="2F505708" w14:textId="77777777" w:rsidR="00926547" w:rsidRDefault="00FC3D76" w:rsidP="005249D0">
      <w:pPr>
        <w:rPr>
          <w:sz w:val="20"/>
        </w:rPr>
      </w:pPr>
      <w:r w:rsidRPr="000B6AFE">
        <w:rPr>
          <w:rFonts w:cs="Arial"/>
          <w:sz w:val="19"/>
          <w:szCs w:val="19"/>
        </w:rPr>
        <w:t xml:space="preserve">*For HVLP applicators, the pressure measured at the gun air cap shall not exceed 10 </w:t>
      </w:r>
      <w:proofErr w:type="spellStart"/>
      <w:r w:rsidRPr="000B6AFE">
        <w:rPr>
          <w:rFonts w:cs="Arial"/>
          <w:sz w:val="19"/>
          <w:szCs w:val="19"/>
        </w:rPr>
        <w:t>psig</w:t>
      </w:r>
      <w:proofErr w:type="spellEnd"/>
      <w:r w:rsidRPr="000B6AFE">
        <w:rPr>
          <w:rFonts w:cs="Arial"/>
          <w:sz w:val="19"/>
          <w:szCs w:val="19"/>
        </w:rPr>
        <w:t>.</w:t>
      </w:r>
    </w:p>
    <w:p w14:paraId="38278D99" w14:textId="77777777" w:rsidR="00C60E84" w:rsidRPr="00FC1F2C" w:rsidRDefault="00C60E84" w:rsidP="00461D22">
      <w:pPr>
        <w:pStyle w:val="Heading2"/>
        <w:numPr>
          <w:ilvl w:val="0"/>
          <w:numId w:val="0"/>
        </w:numPr>
        <w:jc w:val="left"/>
        <w:rPr>
          <w:b w:val="0"/>
          <w:bCs/>
          <w:sz w:val="22"/>
          <w:szCs w:val="22"/>
        </w:rPr>
      </w:pPr>
      <w:bookmarkStart w:id="83" w:name="_Toc390499894"/>
      <w:bookmarkStart w:id="84" w:name="_Toc390500323"/>
      <w:bookmarkStart w:id="85" w:name="_Toc390504376"/>
      <w:bookmarkStart w:id="86" w:name="_Toc390570166"/>
      <w:bookmarkStart w:id="87" w:name="_Toc391182900"/>
      <w:bookmarkStart w:id="88" w:name="_Toc437238964"/>
      <w:bookmarkStart w:id="89" w:name="_Toc451333041"/>
      <w:bookmarkStart w:id="90" w:name="_Toc1453521"/>
      <w:bookmarkStart w:id="91" w:name="_Toc110924363"/>
      <w:bookmarkEnd w:id="81"/>
      <w:r w:rsidRPr="00461D22">
        <w:rPr>
          <w:bCs/>
          <w:sz w:val="22"/>
          <w:szCs w:val="22"/>
        </w:rPr>
        <w:lastRenderedPageBreak/>
        <w:t>Appendix 2.  Schedule of Compliance</w:t>
      </w:r>
      <w:bookmarkEnd w:id="91"/>
    </w:p>
    <w:p w14:paraId="54CE2665" w14:textId="77777777" w:rsidR="000A3C74" w:rsidRDefault="000A3C74" w:rsidP="004F09CF">
      <w:pPr>
        <w:jc w:val="both"/>
        <w:rPr>
          <w:sz w:val="20"/>
        </w:rPr>
      </w:pPr>
    </w:p>
    <w:p w14:paraId="03A3E150" w14:textId="4F43136E" w:rsidR="00AC5663" w:rsidRDefault="00AC5663" w:rsidP="004E101B">
      <w:pPr>
        <w:jc w:val="both"/>
        <w:rPr>
          <w:b/>
          <w:sz w:val="20"/>
        </w:rPr>
      </w:pPr>
      <w:r w:rsidRPr="00B77C68">
        <w:rPr>
          <w:sz w:val="20"/>
        </w:rPr>
        <w:t xml:space="preserve">The permittee certified </w:t>
      </w:r>
      <w:r w:rsidR="00736BDB">
        <w:rPr>
          <w:sz w:val="20"/>
        </w:rPr>
        <w:t xml:space="preserve">in the ROP application </w:t>
      </w:r>
      <w:r w:rsidRPr="00B77C68">
        <w:rPr>
          <w:sz w:val="20"/>
        </w:rPr>
        <w:t>that this</w:t>
      </w:r>
      <w:r w:rsidR="00736BDB">
        <w:rPr>
          <w:sz w:val="20"/>
        </w:rPr>
        <w:t xml:space="preserve"> stationary</w:t>
      </w:r>
      <w:r w:rsidRPr="00B77C68">
        <w:rPr>
          <w:sz w:val="20"/>
        </w:rPr>
        <w:t xml:space="preserve"> source </w:t>
      </w:r>
      <w:proofErr w:type="gramStart"/>
      <w:r w:rsidRPr="00B77C68">
        <w:rPr>
          <w:sz w:val="20"/>
        </w:rPr>
        <w:t>is in compliance with</w:t>
      </w:r>
      <w:proofErr w:type="gramEnd"/>
      <w:r w:rsidRPr="00B77C68">
        <w:rPr>
          <w:sz w:val="20"/>
        </w:rPr>
        <w:t xml:space="preserve"> all applicable requirements and the permittee shall continue to comply with all terms and conditions of this ROP.  A Schedule of Compliance is not required.  </w:t>
      </w:r>
      <w:r w:rsidRPr="00B77C68">
        <w:rPr>
          <w:b/>
          <w:sz w:val="20"/>
        </w:rPr>
        <w:t>(R 336.1213(4)(a), R 336.1119(a)(ii))</w:t>
      </w:r>
    </w:p>
    <w:p w14:paraId="41076DC3" w14:textId="77777777" w:rsidR="00AC5663" w:rsidRPr="00B77C68" w:rsidRDefault="00AC5663" w:rsidP="00233E61">
      <w:pPr>
        <w:rPr>
          <w:sz w:val="20"/>
        </w:rPr>
      </w:pPr>
    </w:p>
    <w:p w14:paraId="550AB86A" w14:textId="77777777" w:rsidR="00C60E84" w:rsidRPr="00FC1F2C" w:rsidRDefault="00C60E84" w:rsidP="004F09CF">
      <w:pPr>
        <w:pStyle w:val="Heading2"/>
        <w:numPr>
          <w:ilvl w:val="0"/>
          <w:numId w:val="0"/>
        </w:numPr>
        <w:jc w:val="both"/>
        <w:rPr>
          <w:b w:val="0"/>
          <w:sz w:val="20"/>
        </w:rPr>
      </w:pPr>
      <w:bookmarkStart w:id="92" w:name="_Toc110924364"/>
      <w:r w:rsidRPr="00461D22">
        <w:rPr>
          <w:sz w:val="22"/>
          <w:szCs w:val="22"/>
        </w:rPr>
        <w:t>Appendix 3.  Monitoring Requirements</w:t>
      </w:r>
      <w:bookmarkEnd w:id="92"/>
    </w:p>
    <w:p w14:paraId="1751ADE6" w14:textId="77777777" w:rsidR="00C60E84" w:rsidRPr="0080590E" w:rsidRDefault="00C60E84" w:rsidP="004F09CF">
      <w:pPr>
        <w:jc w:val="both"/>
        <w:rPr>
          <w:sz w:val="20"/>
        </w:rPr>
      </w:pPr>
    </w:p>
    <w:p w14:paraId="59CA267C" w14:textId="77777777" w:rsidR="00C60E84" w:rsidRPr="00B77C68" w:rsidRDefault="00C60E84" w:rsidP="004F09CF">
      <w:pPr>
        <w:jc w:val="both"/>
        <w:rPr>
          <w:sz w:val="20"/>
        </w:rPr>
      </w:pPr>
      <w:r w:rsidRPr="00B77C68">
        <w:rPr>
          <w:sz w:val="20"/>
        </w:rPr>
        <w:t xml:space="preserve">Specific monitoring requirement procedures, methods or specifications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3B334175" w14:textId="77777777" w:rsidR="00C60E84" w:rsidRPr="00B77C68" w:rsidRDefault="00C60E84" w:rsidP="004F09CF">
      <w:pPr>
        <w:jc w:val="both"/>
        <w:rPr>
          <w:sz w:val="20"/>
        </w:rPr>
      </w:pPr>
    </w:p>
    <w:p w14:paraId="3862FA40" w14:textId="77777777" w:rsidR="00C60E84" w:rsidRPr="00FC1F2C" w:rsidRDefault="00C60E84" w:rsidP="004F09CF">
      <w:pPr>
        <w:pStyle w:val="Heading2"/>
        <w:numPr>
          <w:ilvl w:val="0"/>
          <w:numId w:val="0"/>
        </w:numPr>
        <w:jc w:val="both"/>
        <w:rPr>
          <w:b w:val="0"/>
          <w:sz w:val="22"/>
          <w:szCs w:val="22"/>
        </w:rPr>
      </w:pPr>
      <w:bookmarkStart w:id="93" w:name="_Toc110924365"/>
      <w:r w:rsidRPr="00461D22">
        <w:rPr>
          <w:sz w:val="22"/>
          <w:szCs w:val="22"/>
        </w:rPr>
        <w:t>Appendix 4.  Recordkeeping</w:t>
      </w:r>
      <w:bookmarkEnd w:id="93"/>
    </w:p>
    <w:p w14:paraId="48272D6F" w14:textId="77777777" w:rsidR="00C60E84" w:rsidRPr="0080590E" w:rsidRDefault="00C60E84" w:rsidP="004F09CF">
      <w:pPr>
        <w:jc w:val="both"/>
        <w:rPr>
          <w:sz w:val="20"/>
        </w:rPr>
      </w:pPr>
    </w:p>
    <w:p w14:paraId="63FCA075" w14:textId="77777777" w:rsidR="00C60E84" w:rsidRPr="00B77C68" w:rsidRDefault="00C60E84" w:rsidP="004F09CF">
      <w:pPr>
        <w:jc w:val="both"/>
        <w:rPr>
          <w:sz w:val="20"/>
        </w:rPr>
      </w:pPr>
      <w:r w:rsidRPr="00B77C68">
        <w:rPr>
          <w:sz w:val="20"/>
        </w:rPr>
        <w:t xml:space="preserve">Specific recordkeeping requirement formats and procedures are detailed in Part A or the appropriate </w:t>
      </w:r>
      <w:r w:rsidR="00F30EB9">
        <w:rPr>
          <w:sz w:val="20"/>
        </w:rPr>
        <w:t>S</w:t>
      </w:r>
      <w:r w:rsidR="00DF65F0" w:rsidRPr="00B77C68">
        <w:rPr>
          <w:sz w:val="20"/>
        </w:rPr>
        <w:t>ource-</w:t>
      </w:r>
      <w:r w:rsidR="00F30EB9">
        <w:rPr>
          <w:sz w:val="20"/>
        </w:rPr>
        <w:t>W</w:t>
      </w:r>
      <w:r w:rsidR="00DF65F0" w:rsidRPr="00B77C68">
        <w:rPr>
          <w:sz w:val="20"/>
        </w:rPr>
        <w:t xml:space="preserve">ide, </w:t>
      </w:r>
      <w:r w:rsidR="00F30EB9">
        <w:rPr>
          <w:sz w:val="20"/>
        </w:rPr>
        <w:t>E</w:t>
      </w:r>
      <w:r w:rsidR="00456F47" w:rsidRPr="00B77C68">
        <w:rPr>
          <w:sz w:val="20"/>
        </w:rPr>
        <w:t xml:space="preserve">mission </w:t>
      </w:r>
      <w:r w:rsidR="00F30EB9">
        <w:rPr>
          <w:sz w:val="20"/>
        </w:rPr>
        <w:t>U</w:t>
      </w:r>
      <w:r w:rsidR="00456F47" w:rsidRPr="00B77C68">
        <w:rPr>
          <w:sz w:val="20"/>
        </w:rPr>
        <w:t xml:space="preserve">nit and/or </w:t>
      </w:r>
      <w:r w:rsidR="00F30EB9">
        <w:rPr>
          <w:sz w:val="20"/>
        </w:rPr>
        <w:t>F</w:t>
      </w:r>
      <w:r w:rsidR="00456F47" w:rsidRPr="00B77C68">
        <w:rPr>
          <w:sz w:val="20"/>
        </w:rPr>
        <w:t xml:space="preserve">lexible </w:t>
      </w:r>
      <w:r w:rsidR="00F30EB9">
        <w:rPr>
          <w:sz w:val="20"/>
        </w:rPr>
        <w:t>G</w:t>
      </w:r>
      <w:r w:rsidR="00456F47" w:rsidRPr="00B77C68">
        <w:rPr>
          <w:sz w:val="20"/>
        </w:rPr>
        <w:t xml:space="preserve">roup </w:t>
      </w:r>
      <w:r w:rsidR="00F30EB9">
        <w:rPr>
          <w:sz w:val="20"/>
        </w:rPr>
        <w:t>S</w:t>
      </w:r>
      <w:r w:rsidR="00456F47" w:rsidRPr="00B77C68">
        <w:rPr>
          <w:sz w:val="20"/>
        </w:rPr>
        <w:t xml:space="preserve">pecial </w:t>
      </w:r>
      <w:r w:rsidR="00F30EB9">
        <w:rPr>
          <w:sz w:val="20"/>
        </w:rPr>
        <w:t>C</w:t>
      </w:r>
      <w:r w:rsidR="00456F47" w:rsidRPr="00B77C68">
        <w:rPr>
          <w:sz w:val="20"/>
        </w:rPr>
        <w:t>onditions</w:t>
      </w:r>
      <w:r w:rsidRPr="00B77C68">
        <w:rPr>
          <w:sz w:val="20"/>
        </w:rPr>
        <w:t>.  Therefore, this appendix is not applicable.</w:t>
      </w:r>
    </w:p>
    <w:p w14:paraId="6DA49D77" w14:textId="77777777" w:rsidR="00C60E84" w:rsidRPr="00B77C68" w:rsidRDefault="00C60E84" w:rsidP="00C60E84">
      <w:pPr>
        <w:jc w:val="both"/>
        <w:rPr>
          <w:sz w:val="20"/>
        </w:rPr>
      </w:pPr>
    </w:p>
    <w:p w14:paraId="5F39CCD3" w14:textId="45CC4416" w:rsidR="00C60E84" w:rsidRDefault="00C60E84" w:rsidP="004F09CF">
      <w:pPr>
        <w:pStyle w:val="Heading2"/>
        <w:numPr>
          <w:ilvl w:val="0"/>
          <w:numId w:val="0"/>
        </w:numPr>
        <w:jc w:val="both"/>
        <w:rPr>
          <w:sz w:val="22"/>
          <w:szCs w:val="22"/>
        </w:rPr>
      </w:pPr>
      <w:bookmarkStart w:id="94" w:name="_Toc110924366"/>
      <w:r w:rsidRPr="00461D22">
        <w:rPr>
          <w:sz w:val="22"/>
          <w:szCs w:val="22"/>
        </w:rPr>
        <w:t>Appendix 5.  Testing Procedures</w:t>
      </w:r>
      <w:bookmarkEnd w:id="94"/>
    </w:p>
    <w:p w14:paraId="485CE153" w14:textId="77777777" w:rsidR="00114158" w:rsidRPr="00114158" w:rsidRDefault="00114158" w:rsidP="00114158"/>
    <w:p w14:paraId="5A587428" w14:textId="77777777" w:rsidR="00114158" w:rsidRPr="00466B72" w:rsidRDefault="00114158" w:rsidP="00114158">
      <w:pPr>
        <w:jc w:val="both"/>
        <w:rPr>
          <w:sz w:val="20"/>
        </w:rPr>
      </w:pPr>
      <w:r w:rsidRPr="175357AD">
        <w:rPr>
          <w:sz w:val="20"/>
        </w:rPr>
        <w:t xml:space="preserve">The permittee must use the following approved procedures, to measure the pollutant emissions for the applicable requirements referenced in EULANDFILL&lt;34.  </w:t>
      </w:r>
      <w:r w:rsidRPr="002B605E">
        <w:rPr>
          <w:b/>
          <w:bCs/>
          <w:sz w:val="20"/>
        </w:rPr>
        <w:t>(40 CFR 62.16718(a</w:t>
      </w:r>
      <w:r>
        <w:rPr>
          <w:b/>
          <w:bCs/>
          <w:sz w:val="20"/>
        </w:rPr>
        <w:t>))</w:t>
      </w:r>
    </w:p>
    <w:p w14:paraId="0E6D02E4" w14:textId="77777777" w:rsidR="00114158" w:rsidRDefault="00114158" w:rsidP="00114158">
      <w:pPr>
        <w:jc w:val="both"/>
        <w:rPr>
          <w:sz w:val="20"/>
        </w:rPr>
      </w:pPr>
    </w:p>
    <w:p w14:paraId="0714AEF0" w14:textId="77777777" w:rsidR="00114158" w:rsidRPr="00466B72" w:rsidRDefault="00114158" w:rsidP="00114158">
      <w:pPr>
        <w:jc w:val="both"/>
        <w:rPr>
          <w:b/>
          <w:sz w:val="20"/>
          <w:u w:val="single"/>
        </w:rPr>
      </w:pPr>
      <w:r>
        <w:rPr>
          <w:b/>
          <w:sz w:val="20"/>
          <w:u w:val="single"/>
        </w:rPr>
        <w:t>Tier 2</w:t>
      </w:r>
    </w:p>
    <w:p w14:paraId="3F87D2F4" w14:textId="77777777" w:rsidR="00114158" w:rsidRDefault="00114158" w:rsidP="00114158">
      <w:pPr>
        <w:spacing w:before="100" w:beforeAutospacing="1" w:after="100" w:afterAutospacing="1"/>
        <w:jc w:val="both"/>
        <w:rPr>
          <w:rFonts w:cs="Arial"/>
          <w:sz w:val="20"/>
        </w:rPr>
      </w:pPr>
      <w:r w:rsidRPr="175357AD">
        <w:rPr>
          <w:rFonts w:cs="Arial"/>
          <w:sz w:val="20"/>
        </w:rPr>
        <w:t xml:space="preserve">The permittee must determine the site-specific NMOC concentration using the following sampling procedure. </w:t>
      </w:r>
      <w:r>
        <w:rPr>
          <w:rFonts w:cs="Arial"/>
          <w:sz w:val="20"/>
        </w:rPr>
        <w:t xml:space="preserve"> </w:t>
      </w:r>
      <w:r w:rsidRPr="175357AD">
        <w:rPr>
          <w:rFonts w:cs="Arial"/>
          <w:sz w:val="20"/>
        </w:rPr>
        <w:t xml:space="preserve">The permittee must install at least two sample probes per hectare, evenly distributed over the landfill surface that has retained waste for at least 2 years.  If the landfill is larger than 25 hectares in area, only 50 samples are required.  The sample probes should be evenly distributed across the sample area.  The sample probes should be located to avoid known areas of nondegradable solid waste.  </w:t>
      </w:r>
    </w:p>
    <w:p w14:paraId="58B4A318" w14:textId="77777777" w:rsidR="00114158" w:rsidRPr="00466B72" w:rsidRDefault="00114158" w:rsidP="00114158">
      <w:pPr>
        <w:spacing w:before="100" w:beforeAutospacing="1" w:after="100" w:afterAutospacing="1"/>
        <w:jc w:val="both"/>
        <w:rPr>
          <w:rFonts w:cs="Arial"/>
          <w:sz w:val="20"/>
        </w:rPr>
      </w:pPr>
      <w:r w:rsidRPr="175357AD">
        <w:rPr>
          <w:rFonts w:cs="Arial"/>
          <w:sz w:val="20"/>
        </w:rPr>
        <w:t>The permittee must collect and analyze one sample of landfill gas from each probe to determine the NMOC concentration using 40 CFR Part 60, Appendix A</w:t>
      </w:r>
      <w:r>
        <w:rPr>
          <w:rFonts w:cs="Arial"/>
          <w:sz w:val="20"/>
        </w:rPr>
        <w:t>-7</w:t>
      </w:r>
      <w:r w:rsidRPr="175357AD">
        <w:rPr>
          <w:rFonts w:cs="Arial"/>
          <w:sz w:val="20"/>
        </w:rPr>
        <w:t>, Methods 25 or 25C.  Taking composite samples from different probes into a single cylinder is allowed; however, equal sample volumes must be taken from each probe.  For each composite, the sampling rate, collection times, beginning and ending cylinder vacuums, or alternative volume measurements must be recorded to verify that composite volumes are equal.  Composite sample volumes should not be less than one liter unless evidence can be provided to substantiate the accuracy of smaller volumes.  Terminate compositing before the cylinder approaches ambient pressure where measurement accuracy diminishes.  If more than the required number of samples is taken, all samples must be used in the analysis.  The permittee must divide the NMOC concentration from 40 CFR Part 60, Appendix A</w:t>
      </w:r>
      <w:r>
        <w:rPr>
          <w:rFonts w:cs="Arial"/>
          <w:sz w:val="20"/>
        </w:rPr>
        <w:t>-7</w:t>
      </w:r>
      <w:r w:rsidRPr="175357AD">
        <w:rPr>
          <w:rFonts w:cs="Arial"/>
          <w:sz w:val="20"/>
        </w:rPr>
        <w:t xml:space="preserve">, Method 25 or 25C by six (6) to convert from </w:t>
      </w:r>
      <w:r w:rsidRPr="00C71179">
        <w:rPr>
          <w:rFonts w:cs="Arial"/>
          <w:sz w:val="20"/>
        </w:rPr>
        <w:t>C</w:t>
      </w:r>
      <w:r w:rsidRPr="00C71179">
        <w:rPr>
          <w:rFonts w:cs="Arial"/>
          <w:sz w:val="20"/>
          <w:shd w:val="clear" w:color="auto" w:fill="E6E6E6"/>
          <w:vertAlign w:val="subscript"/>
        </w:rPr>
        <w:t>NMOC</w:t>
      </w:r>
      <w:r w:rsidRPr="175357AD">
        <w:rPr>
          <w:rFonts w:cs="Arial"/>
          <w:sz w:val="20"/>
        </w:rPr>
        <w:t xml:space="preserve"> as carbon to C</w:t>
      </w:r>
      <w:r w:rsidRPr="00C71179">
        <w:rPr>
          <w:rFonts w:cs="Arial"/>
          <w:sz w:val="20"/>
          <w:shd w:val="clear" w:color="auto" w:fill="E6E6E6"/>
          <w:vertAlign w:val="subscript"/>
        </w:rPr>
        <w:t>NMOC</w:t>
      </w:r>
      <w:r w:rsidRPr="00C71179">
        <w:rPr>
          <w:rFonts w:cs="Arial"/>
          <w:color w:val="2B579A"/>
          <w:sz w:val="20"/>
          <w:shd w:val="clear" w:color="auto" w:fill="E6E6E6"/>
          <w:vertAlign w:val="subscript"/>
        </w:rPr>
        <w:t xml:space="preserve"> </w:t>
      </w:r>
      <w:r w:rsidRPr="175357AD">
        <w:rPr>
          <w:rFonts w:cs="Arial"/>
          <w:sz w:val="20"/>
        </w:rPr>
        <w:t>as hexane.</w:t>
      </w:r>
      <w:r>
        <w:rPr>
          <w:rFonts w:cs="Arial"/>
          <w:sz w:val="20"/>
        </w:rPr>
        <w:t xml:space="preserve"> </w:t>
      </w:r>
      <w:r w:rsidRPr="175357AD">
        <w:rPr>
          <w:rFonts w:cs="Arial"/>
          <w:sz w:val="20"/>
        </w:rPr>
        <w:t xml:space="preserve"> If the landfill has an active or passive gas removal system in place, Method 25 or 25C samples may be collected from these systems instead of surface probes provided the removal system can be shown to provide sampling as representative as the two-sampling probes per hectare requirement. </w:t>
      </w:r>
      <w:r>
        <w:rPr>
          <w:rFonts w:cs="Arial"/>
          <w:sz w:val="20"/>
        </w:rPr>
        <w:t xml:space="preserve"> </w:t>
      </w:r>
      <w:r w:rsidRPr="175357AD">
        <w:rPr>
          <w:rFonts w:cs="Arial"/>
          <w:sz w:val="20"/>
        </w:rPr>
        <w:t xml:space="preserve">For active collection systems, samples may be collected from the common header pipe. </w:t>
      </w:r>
      <w:r>
        <w:rPr>
          <w:rFonts w:cs="Arial"/>
          <w:sz w:val="20"/>
        </w:rPr>
        <w:t xml:space="preserve"> </w:t>
      </w:r>
      <w:r w:rsidRPr="175357AD">
        <w:rPr>
          <w:rFonts w:cs="Arial"/>
          <w:sz w:val="20"/>
        </w:rPr>
        <w:t>The sample location on the common header pipe must be</w:t>
      </w:r>
      <w:r>
        <w:rPr>
          <w:rFonts w:cs="Arial"/>
          <w:sz w:val="20"/>
        </w:rPr>
        <w:t xml:space="preserve"> </w:t>
      </w:r>
      <w:r w:rsidRPr="175357AD">
        <w:rPr>
          <w:rFonts w:cs="Arial"/>
          <w:sz w:val="20"/>
        </w:rPr>
        <w:t xml:space="preserve">before any gas moving, condensate removal, or treatment system equipment. </w:t>
      </w:r>
      <w:r>
        <w:rPr>
          <w:rFonts w:cs="Arial"/>
          <w:sz w:val="20"/>
        </w:rPr>
        <w:t xml:space="preserve"> </w:t>
      </w:r>
      <w:r w:rsidRPr="175357AD">
        <w:rPr>
          <w:rFonts w:cs="Arial"/>
          <w:sz w:val="20"/>
        </w:rPr>
        <w:t xml:space="preserve">For active collection systems, a minimum of three (3) samples must be collected from the header pipe. </w:t>
      </w:r>
      <w:r>
        <w:rPr>
          <w:rFonts w:cs="Arial"/>
          <w:sz w:val="20"/>
        </w:rPr>
        <w:t xml:space="preserve"> </w:t>
      </w:r>
      <w:r w:rsidRPr="175357AD">
        <w:rPr>
          <w:rFonts w:cs="Arial"/>
          <w:b/>
          <w:bCs/>
          <w:sz w:val="20"/>
        </w:rPr>
        <w:t>(40 CFR 62.16718(a)(3))</w:t>
      </w:r>
      <w:smartTag w:uri="urn:schemas-microsoft-com:office:smarttags" w:element="stockticker"/>
    </w:p>
    <w:p w14:paraId="24E1C25C" w14:textId="77777777" w:rsidR="00114158" w:rsidRPr="00C361A9" w:rsidRDefault="00114158" w:rsidP="00114158">
      <w:pPr>
        <w:jc w:val="both"/>
        <w:rPr>
          <w:sz w:val="20"/>
        </w:rPr>
      </w:pPr>
    </w:p>
    <w:p w14:paraId="03EA19D1" w14:textId="77777777" w:rsidR="00114158" w:rsidRPr="00161059" w:rsidRDefault="00114158" w:rsidP="00114158">
      <w:pPr>
        <w:jc w:val="both"/>
        <w:rPr>
          <w:b/>
          <w:sz w:val="20"/>
          <w:u w:val="single"/>
        </w:rPr>
      </w:pPr>
      <w:r w:rsidRPr="00161059">
        <w:rPr>
          <w:b/>
          <w:sz w:val="20"/>
          <w:u w:val="single"/>
        </w:rPr>
        <w:t>Tier 3</w:t>
      </w:r>
    </w:p>
    <w:p w14:paraId="46ED2AF6" w14:textId="77777777" w:rsidR="00114158" w:rsidRDefault="00114158" w:rsidP="00114158">
      <w:pPr>
        <w:spacing w:before="100" w:beforeAutospacing="1" w:after="100" w:afterAutospacing="1"/>
        <w:jc w:val="both"/>
        <w:rPr>
          <w:rFonts w:cs="Arial"/>
          <w:b/>
          <w:bCs/>
          <w:sz w:val="20"/>
        </w:rPr>
      </w:pPr>
      <w:r w:rsidRPr="175357AD">
        <w:rPr>
          <w:rFonts w:cs="Arial"/>
          <w:sz w:val="20"/>
        </w:rPr>
        <w:t>The site-specific methane generation rate constant must be determined using the procedures provided in 40 CFR Part 60, Appendix A</w:t>
      </w:r>
      <w:r>
        <w:rPr>
          <w:rFonts w:cs="Arial"/>
          <w:sz w:val="20"/>
        </w:rPr>
        <w:t>-1</w:t>
      </w:r>
      <w:r w:rsidRPr="175357AD">
        <w:rPr>
          <w:rFonts w:cs="Arial"/>
          <w:sz w:val="20"/>
        </w:rPr>
        <w:t xml:space="preserve">, Method 2E.  The permittee must estimate the NMOC mass emission rate using </w:t>
      </w:r>
      <w:r w:rsidRPr="175357AD">
        <w:rPr>
          <w:rFonts w:cs="Arial"/>
          <w:b/>
          <w:bCs/>
          <w:sz w:val="20"/>
        </w:rPr>
        <w:t>Equation 1</w:t>
      </w:r>
      <w:r w:rsidRPr="175357AD">
        <w:rPr>
          <w:rFonts w:cs="Arial"/>
          <w:sz w:val="20"/>
        </w:rPr>
        <w:t xml:space="preserve"> (40 CFR 62.16718(a)(1)(</w:t>
      </w:r>
      <w:proofErr w:type="spellStart"/>
      <w:r w:rsidRPr="175357AD">
        <w:rPr>
          <w:rFonts w:cs="Arial"/>
          <w:sz w:val="20"/>
        </w:rPr>
        <w:t>i</w:t>
      </w:r>
      <w:proofErr w:type="spellEnd"/>
      <w:r w:rsidRPr="175357AD">
        <w:rPr>
          <w:rFonts w:cs="Arial"/>
          <w:sz w:val="20"/>
        </w:rPr>
        <w:t xml:space="preserve">)) or </w:t>
      </w:r>
      <w:r w:rsidRPr="175357AD">
        <w:rPr>
          <w:rFonts w:cs="Arial"/>
          <w:b/>
          <w:bCs/>
          <w:sz w:val="20"/>
        </w:rPr>
        <w:t>Equation 2</w:t>
      </w:r>
      <w:r w:rsidRPr="175357AD">
        <w:rPr>
          <w:rFonts w:cs="Arial"/>
          <w:sz w:val="20"/>
        </w:rPr>
        <w:t xml:space="preserve"> (40 CFR 62.16718(a)(1)(ii)) and using a site-specific methane generation rate constant (k), and the site-specific NMOC concentration as determined in 40 CFR 62.16718(a)(3) instead of the default values provided in 40 CFR 62.16718(a)(1).  The permittee must compare the resulting NMOC mass emission rate to the standard of 34 </w:t>
      </w:r>
      <w:r>
        <w:rPr>
          <w:rFonts w:cs="Arial"/>
          <w:sz w:val="20"/>
        </w:rPr>
        <w:t>Mg</w:t>
      </w:r>
      <w:r w:rsidRPr="175357AD">
        <w:rPr>
          <w:rFonts w:cs="Arial"/>
          <w:sz w:val="20"/>
        </w:rPr>
        <w:t xml:space="preserve"> per year.  </w:t>
      </w:r>
      <w:bookmarkStart w:id="95" w:name="_Hlk85720674"/>
      <w:r w:rsidRPr="175357AD">
        <w:rPr>
          <w:rFonts w:cs="Arial"/>
          <w:b/>
          <w:bCs/>
          <w:sz w:val="20"/>
        </w:rPr>
        <w:t>(40 CFR 62.16718(a</w:t>
      </w:r>
      <w:bookmarkEnd w:id="95"/>
      <w:r w:rsidRPr="175357AD">
        <w:rPr>
          <w:rFonts w:cs="Arial"/>
          <w:b/>
          <w:bCs/>
          <w:sz w:val="20"/>
        </w:rPr>
        <w:t>)(4))</w:t>
      </w:r>
    </w:p>
    <w:p w14:paraId="1395F683" w14:textId="77777777" w:rsidR="00114158" w:rsidRDefault="00114158" w:rsidP="00114158">
      <w:pPr>
        <w:spacing w:beforeAutospacing="1" w:afterAutospacing="1"/>
        <w:jc w:val="both"/>
        <w:rPr>
          <w:b/>
          <w:bCs/>
          <w:szCs w:val="22"/>
        </w:rPr>
      </w:pPr>
    </w:p>
    <w:p w14:paraId="7B1EBC94" w14:textId="77777777" w:rsidR="00114158" w:rsidRPr="00C71179" w:rsidRDefault="00114158" w:rsidP="00114158">
      <w:pPr>
        <w:spacing w:before="100" w:beforeAutospacing="1" w:after="100" w:afterAutospacing="1"/>
        <w:jc w:val="both"/>
        <w:rPr>
          <w:rFonts w:cs="Arial"/>
          <w:b/>
          <w:bCs/>
          <w:sz w:val="20"/>
          <w:u w:val="single"/>
        </w:rPr>
      </w:pPr>
      <w:r w:rsidRPr="004E6E68">
        <w:rPr>
          <w:rFonts w:cs="Arial"/>
          <w:b/>
          <w:bCs/>
          <w:sz w:val="20"/>
          <w:u w:val="single"/>
        </w:rPr>
        <w:t>Tier 4</w:t>
      </w:r>
    </w:p>
    <w:p w14:paraId="6535746C" w14:textId="7E55D75B" w:rsidR="00114158" w:rsidRDefault="00114158" w:rsidP="00114158">
      <w:pPr>
        <w:jc w:val="both"/>
        <w:rPr>
          <w:sz w:val="20"/>
        </w:rPr>
      </w:pPr>
      <w:r w:rsidRPr="00DD6B37">
        <w:rPr>
          <w:sz w:val="20"/>
        </w:rPr>
        <w:t xml:space="preserve">The </w:t>
      </w:r>
      <w:r>
        <w:rPr>
          <w:sz w:val="20"/>
        </w:rPr>
        <w:t>permittee</w:t>
      </w:r>
      <w:r w:rsidRPr="00DD6B37">
        <w:rPr>
          <w:sz w:val="20"/>
        </w:rPr>
        <w:t xml:space="preserve"> must demonstrate that surface methane emissions are below 500 ppm. </w:t>
      </w:r>
      <w:r>
        <w:rPr>
          <w:sz w:val="20"/>
        </w:rPr>
        <w:t xml:space="preserve"> </w:t>
      </w:r>
      <w:r w:rsidRPr="00DD6B37">
        <w:rPr>
          <w:sz w:val="20"/>
        </w:rPr>
        <w:t xml:space="preserve">Surface emission monitoring must be conducted on a quarterly basis using the following procedures. </w:t>
      </w:r>
      <w:r>
        <w:rPr>
          <w:sz w:val="20"/>
        </w:rPr>
        <w:t xml:space="preserve"> </w:t>
      </w:r>
      <w:r w:rsidRPr="00DD6B37">
        <w:rPr>
          <w:sz w:val="20"/>
        </w:rPr>
        <w:t xml:space="preserve">Tier 4 is allowed only if the </w:t>
      </w:r>
      <w:r>
        <w:rPr>
          <w:sz w:val="20"/>
        </w:rPr>
        <w:t>permittee</w:t>
      </w:r>
      <w:r w:rsidRPr="00DD6B37">
        <w:rPr>
          <w:sz w:val="20"/>
        </w:rPr>
        <w:t xml:space="preserve"> can demonstrate that NMOC emissions are greater than or equal to 34 Mg/</w:t>
      </w:r>
      <w:proofErr w:type="spellStart"/>
      <w:r w:rsidRPr="00DD6B37">
        <w:rPr>
          <w:sz w:val="20"/>
        </w:rPr>
        <w:t>yr</w:t>
      </w:r>
      <w:proofErr w:type="spellEnd"/>
      <w:r w:rsidRPr="00DD6B37">
        <w:rPr>
          <w:sz w:val="20"/>
        </w:rPr>
        <w:t xml:space="preserve"> but less than 50 Mg/</w:t>
      </w:r>
      <w:proofErr w:type="spellStart"/>
      <w:r w:rsidRPr="00DD6B37">
        <w:rPr>
          <w:sz w:val="20"/>
        </w:rPr>
        <w:t>yr</w:t>
      </w:r>
      <w:proofErr w:type="spellEnd"/>
      <w:r w:rsidRPr="00DD6B37">
        <w:rPr>
          <w:sz w:val="20"/>
        </w:rPr>
        <w:t xml:space="preserve"> using Tier 1 or Tier</w:t>
      </w:r>
      <w:r w:rsidR="00EF6697">
        <w:rPr>
          <w:sz w:val="20"/>
        </w:rPr>
        <w:t> </w:t>
      </w:r>
      <w:r w:rsidRPr="00DD6B37">
        <w:rPr>
          <w:sz w:val="20"/>
        </w:rPr>
        <w:t>2.</w:t>
      </w:r>
      <w:r>
        <w:rPr>
          <w:sz w:val="20"/>
        </w:rPr>
        <w:t xml:space="preserve"> </w:t>
      </w:r>
      <w:r w:rsidRPr="00DD6B37">
        <w:rPr>
          <w:sz w:val="20"/>
        </w:rPr>
        <w:t xml:space="preserve"> If both Tier 1 and Tier 2 indicate NMOC emissions are 50 Mg/</w:t>
      </w:r>
      <w:proofErr w:type="spellStart"/>
      <w:r w:rsidRPr="00DD6B37">
        <w:rPr>
          <w:sz w:val="20"/>
        </w:rPr>
        <w:t>yr</w:t>
      </w:r>
      <w:proofErr w:type="spellEnd"/>
      <w:r w:rsidRPr="00DD6B37">
        <w:rPr>
          <w:sz w:val="20"/>
        </w:rPr>
        <w:t xml:space="preserve"> or greater, then Tier 4 cannot be used. </w:t>
      </w:r>
    </w:p>
    <w:p w14:paraId="4EC03A69" w14:textId="77777777" w:rsidR="00114158" w:rsidRDefault="00114158" w:rsidP="00114158">
      <w:pPr>
        <w:jc w:val="both"/>
        <w:rPr>
          <w:sz w:val="20"/>
        </w:rPr>
      </w:pPr>
    </w:p>
    <w:p w14:paraId="3F8DAC8E" w14:textId="77777777" w:rsidR="00114158" w:rsidRPr="00533073" w:rsidRDefault="00114158" w:rsidP="00114158">
      <w:pPr>
        <w:jc w:val="both"/>
        <w:rPr>
          <w:sz w:val="20"/>
        </w:rPr>
      </w:pPr>
      <w:r w:rsidRPr="00533073">
        <w:rPr>
          <w:sz w:val="20"/>
        </w:rPr>
        <w:t xml:space="preserve">The </w:t>
      </w:r>
      <w:r>
        <w:rPr>
          <w:sz w:val="20"/>
        </w:rPr>
        <w:t>permittee</w:t>
      </w:r>
      <w:r w:rsidRPr="00533073">
        <w:rPr>
          <w:sz w:val="20"/>
        </w:rPr>
        <w:t xml:space="preserve"> must measure surface concentrations of methane along the entire perimeter of the landfill and along a pattern that traverses the landfill at no more than 30-meter intervals using an organic vapor analyzer, flame ionization detector, or other portable monitor meeting the specifications provided in </w:t>
      </w:r>
      <w:r>
        <w:rPr>
          <w:sz w:val="20"/>
        </w:rPr>
        <w:t xml:space="preserve">40 CFR </w:t>
      </w:r>
      <w:r w:rsidRPr="00533073">
        <w:rPr>
          <w:sz w:val="20"/>
        </w:rPr>
        <w:t>6</w:t>
      </w:r>
      <w:r>
        <w:rPr>
          <w:sz w:val="20"/>
        </w:rPr>
        <w:t>2.16720</w:t>
      </w:r>
      <w:r w:rsidRPr="00533073">
        <w:rPr>
          <w:sz w:val="20"/>
        </w:rPr>
        <w:t>(d).  The background concentration must be determined by moving the probe inlet upwind and downwind at least 30 meters from the waste mass boundary of the landfill.</w:t>
      </w:r>
    </w:p>
    <w:p w14:paraId="39219855" w14:textId="77777777" w:rsidR="00114158" w:rsidRPr="00533073" w:rsidRDefault="00114158" w:rsidP="00114158">
      <w:pPr>
        <w:jc w:val="both"/>
        <w:rPr>
          <w:sz w:val="20"/>
        </w:rPr>
      </w:pPr>
    </w:p>
    <w:p w14:paraId="58DDB910" w14:textId="77777777" w:rsidR="00114158" w:rsidRPr="00533073" w:rsidRDefault="00114158" w:rsidP="00114158">
      <w:pPr>
        <w:jc w:val="both"/>
        <w:rPr>
          <w:sz w:val="20"/>
        </w:rPr>
      </w:pPr>
      <w:r w:rsidRPr="00533073">
        <w:rPr>
          <w:sz w:val="20"/>
        </w:rPr>
        <w:t xml:space="preserve">Surface emission monitoring </w:t>
      </w:r>
      <w:r>
        <w:rPr>
          <w:sz w:val="20"/>
        </w:rPr>
        <w:t xml:space="preserve">(SEM) </w:t>
      </w:r>
      <w:r w:rsidRPr="00533073">
        <w:rPr>
          <w:sz w:val="20"/>
        </w:rPr>
        <w:t xml:space="preserve">must be performed in accordance with </w:t>
      </w:r>
      <w:r>
        <w:rPr>
          <w:sz w:val="20"/>
        </w:rPr>
        <w:t>40 CFR Part 60, Appendix A-7, S</w:t>
      </w:r>
      <w:r w:rsidRPr="00533073">
        <w:rPr>
          <w:sz w:val="20"/>
        </w:rPr>
        <w:t>ection 8.3.1 of Method 21</w:t>
      </w:r>
      <w:r>
        <w:rPr>
          <w:sz w:val="20"/>
        </w:rPr>
        <w:t xml:space="preserve"> </w:t>
      </w:r>
      <w:r w:rsidRPr="00533073">
        <w:rPr>
          <w:sz w:val="20"/>
        </w:rPr>
        <w:t>except that the probe inlet must be placed no more than 5 centimeters above the landfill surface; the constant measurement of distance above the surface should be based on a mechanical device such as with a wheel on a pole</w:t>
      </w:r>
      <w:r>
        <w:rPr>
          <w:sz w:val="20"/>
        </w:rPr>
        <w:t xml:space="preserve">. </w:t>
      </w:r>
      <w:r w:rsidRPr="00533073">
        <w:rPr>
          <w:sz w:val="20"/>
        </w:rPr>
        <w:t xml:space="preserve"> </w:t>
      </w:r>
      <w:r>
        <w:rPr>
          <w:sz w:val="20"/>
        </w:rPr>
        <w:t>T</w:t>
      </w:r>
      <w:r w:rsidRPr="00533073">
        <w:rPr>
          <w:sz w:val="20"/>
        </w:rPr>
        <w:t xml:space="preserve">he </w:t>
      </w:r>
      <w:r>
        <w:rPr>
          <w:sz w:val="20"/>
        </w:rPr>
        <w:t>permittee</w:t>
      </w:r>
      <w:r w:rsidRPr="00533073">
        <w:rPr>
          <w:sz w:val="20"/>
        </w:rPr>
        <w:t xml:space="preserve"> must use a wind barrier, similar to a funnel, when onsite average wind speed exceeds 4 miles per hour or 2 meters per second or gust exceeding 10 miles per hour.</w:t>
      </w:r>
      <w:r>
        <w:rPr>
          <w:sz w:val="20"/>
        </w:rPr>
        <w:t xml:space="preserve"> </w:t>
      </w:r>
      <w:r w:rsidRPr="00533073">
        <w:rPr>
          <w:sz w:val="20"/>
        </w:rPr>
        <w:t xml:space="preserve"> Average on-site wind speed must also be determined in an open area at 5-minute intervals using an on-site anemometer with a continuous recorder and data logger for the entire duration of the monitoring event. </w:t>
      </w:r>
      <w:r>
        <w:rPr>
          <w:sz w:val="20"/>
        </w:rPr>
        <w:t xml:space="preserve"> </w:t>
      </w:r>
      <w:r w:rsidRPr="00533073">
        <w:rPr>
          <w:sz w:val="20"/>
        </w:rPr>
        <w:t>The wind barrier must surround the SEM</w:t>
      </w:r>
      <w:r>
        <w:rPr>
          <w:sz w:val="20"/>
        </w:rPr>
        <w:t xml:space="preserve"> monitor</w:t>
      </w:r>
      <w:r w:rsidRPr="00533073">
        <w:rPr>
          <w:sz w:val="20"/>
        </w:rPr>
        <w:t xml:space="preserve">, and must be placed on the ground, to ensure wind turbulence is blocked. </w:t>
      </w:r>
      <w:r>
        <w:rPr>
          <w:sz w:val="20"/>
        </w:rPr>
        <w:t xml:space="preserve"> </w:t>
      </w:r>
      <w:r w:rsidRPr="00533073">
        <w:rPr>
          <w:sz w:val="20"/>
        </w:rPr>
        <w:t>SEM cannot be conducted if average wind speed exceeds 25 miles per hour.</w:t>
      </w:r>
    </w:p>
    <w:p w14:paraId="4D117FE4" w14:textId="77777777" w:rsidR="00114158" w:rsidRPr="00533073" w:rsidRDefault="00114158" w:rsidP="00114158">
      <w:pPr>
        <w:jc w:val="both"/>
        <w:rPr>
          <w:sz w:val="20"/>
        </w:rPr>
      </w:pPr>
    </w:p>
    <w:p w14:paraId="336428F1" w14:textId="77777777" w:rsidR="00114158" w:rsidRPr="00533073" w:rsidRDefault="00114158" w:rsidP="00114158">
      <w:pPr>
        <w:jc w:val="both"/>
        <w:rPr>
          <w:sz w:val="20"/>
        </w:rPr>
      </w:pPr>
      <w:r w:rsidRPr="00533073">
        <w:rPr>
          <w:sz w:val="20"/>
        </w:rPr>
        <w:t xml:space="preserve">Landfill surface areas where visual observations indicate elevated concentrations of landfill gas, such as distressed vegetation and cracks or seeps in the cover, and all cover penetrations must also be monitored using a device meeting the specifications provided in </w:t>
      </w:r>
      <w:r>
        <w:rPr>
          <w:sz w:val="20"/>
        </w:rPr>
        <w:t>40 CFR 62.16720(d)</w:t>
      </w:r>
      <w:r w:rsidRPr="00533073">
        <w:rPr>
          <w:sz w:val="20"/>
        </w:rPr>
        <w:t>.</w:t>
      </w:r>
    </w:p>
    <w:p w14:paraId="24837A99" w14:textId="77777777" w:rsidR="00114158" w:rsidRPr="00533073" w:rsidRDefault="00114158" w:rsidP="00114158">
      <w:pPr>
        <w:jc w:val="both"/>
        <w:rPr>
          <w:sz w:val="20"/>
        </w:rPr>
      </w:pPr>
    </w:p>
    <w:p w14:paraId="6302F946" w14:textId="77777777" w:rsidR="00114158" w:rsidRPr="00533073" w:rsidRDefault="00114158" w:rsidP="00114158">
      <w:pPr>
        <w:jc w:val="both"/>
        <w:rPr>
          <w:sz w:val="20"/>
        </w:rPr>
      </w:pPr>
      <w:r w:rsidRPr="00533073">
        <w:rPr>
          <w:sz w:val="20"/>
        </w:rPr>
        <w:t xml:space="preserve">Each </w:t>
      </w:r>
      <w:r>
        <w:rPr>
          <w:sz w:val="20"/>
        </w:rPr>
        <w:t>permittee</w:t>
      </w:r>
      <w:r w:rsidRPr="00533073">
        <w:rPr>
          <w:sz w:val="20"/>
        </w:rPr>
        <w:t xml:space="preserve"> seeking to comply with the Tier 4 provisions must maintain records of surface emission monitoring as provided in </w:t>
      </w:r>
      <w:r>
        <w:rPr>
          <w:sz w:val="20"/>
        </w:rPr>
        <w:t>40 CFR 62.16726(g)</w:t>
      </w:r>
      <w:r w:rsidRPr="00533073">
        <w:rPr>
          <w:sz w:val="20"/>
        </w:rPr>
        <w:t xml:space="preserve"> and submit a Tier 4 surface emissions report as provided in </w:t>
      </w:r>
      <w:r>
        <w:rPr>
          <w:sz w:val="20"/>
        </w:rPr>
        <w:t xml:space="preserve">40 CFR </w:t>
      </w:r>
      <w:r w:rsidRPr="00533073">
        <w:rPr>
          <w:sz w:val="20"/>
        </w:rPr>
        <w:t>6</w:t>
      </w:r>
      <w:r>
        <w:rPr>
          <w:sz w:val="20"/>
        </w:rPr>
        <w:t>2.16724(d)(4)(iii)</w:t>
      </w:r>
      <w:r w:rsidRPr="00533073">
        <w:rPr>
          <w:sz w:val="20"/>
        </w:rPr>
        <w:t>.</w:t>
      </w:r>
    </w:p>
    <w:p w14:paraId="0421ED64" w14:textId="77777777" w:rsidR="00114158" w:rsidRPr="00533073" w:rsidRDefault="00114158" w:rsidP="00114158">
      <w:pPr>
        <w:jc w:val="both"/>
        <w:rPr>
          <w:sz w:val="20"/>
        </w:rPr>
      </w:pPr>
    </w:p>
    <w:p w14:paraId="249CCB94" w14:textId="77777777" w:rsidR="00114158" w:rsidRPr="00DD6B37" w:rsidRDefault="00114158" w:rsidP="00114158">
      <w:pPr>
        <w:pStyle w:val="NoSpacing"/>
        <w:spacing w:after="120"/>
        <w:jc w:val="both"/>
        <w:rPr>
          <w:sz w:val="20"/>
        </w:rPr>
      </w:pPr>
      <w:r w:rsidRPr="00DD6B37">
        <w:rPr>
          <w:sz w:val="20"/>
        </w:rPr>
        <w:t>If a landfill has installed and operates a collection and control system that is not required by this subpart, then the collection and control system must meet the following criteria:</w:t>
      </w:r>
      <w:r w:rsidRPr="00DD6B37">
        <w:rPr>
          <w:rFonts w:cs="Arial"/>
          <w:b/>
          <w:sz w:val="20"/>
        </w:rPr>
        <w:t xml:space="preserve"> </w:t>
      </w:r>
      <w:r>
        <w:rPr>
          <w:rFonts w:cs="Arial"/>
          <w:b/>
          <w:sz w:val="20"/>
        </w:rPr>
        <w:t xml:space="preserve"> </w:t>
      </w:r>
      <w:r w:rsidRPr="00DD6B37">
        <w:rPr>
          <w:rFonts w:cs="Arial"/>
          <w:b/>
          <w:sz w:val="20"/>
        </w:rPr>
        <w:t>(</w:t>
      </w:r>
      <w:r w:rsidRPr="00CE3D1C">
        <w:rPr>
          <w:rFonts w:cs="Arial"/>
          <w:b/>
          <w:sz w:val="20"/>
        </w:rPr>
        <w:t>40 CFR 62.16718(a)(6)(viii)</w:t>
      </w:r>
      <w:r w:rsidRPr="00DD6B37">
        <w:rPr>
          <w:rFonts w:cs="Arial"/>
          <w:b/>
          <w:sz w:val="20"/>
        </w:rPr>
        <w:t>)</w:t>
      </w:r>
    </w:p>
    <w:p w14:paraId="2E3AB3B9" w14:textId="77777777" w:rsidR="00114158" w:rsidRPr="00DD6B37" w:rsidRDefault="00114158" w:rsidP="00114158">
      <w:pPr>
        <w:pStyle w:val="NoSpacing"/>
        <w:spacing w:after="120"/>
        <w:ind w:left="360" w:hanging="360"/>
        <w:jc w:val="both"/>
        <w:rPr>
          <w:sz w:val="20"/>
        </w:rPr>
      </w:pPr>
      <w:r w:rsidRPr="00DD6B37">
        <w:rPr>
          <w:sz w:val="20"/>
        </w:rPr>
        <w:t>(A) The gas collection and control system must have operated for</w:t>
      </w:r>
      <w:r>
        <w:rPr>
          <w:sz w:val="20"/>
        </w:rPr>
        <w:t xml:space="preserve"> at least</w:t>
      </w:r>
      <w:r w:rsidRPr="00DD6B37">
        <w:rPr>
          <w:sz w:val="20"/>
        </w:rPr>
        <w:t xml:space="preserve"> 6,570 out of 8,760 hours preceding the Tier 4 surface emissions monitoring demonstration.</w:t>
      </w:r>
    </w:p>
    <w:p w14:paraId="1D0D9A93" w14:textId="77777777" w:rsidR="00114158" w:rsidRPr="00DD6B37" w:rsidRDefault="00114158" w:rsidP="00114158">
      <w:pPr>
        <w:pStyle w:val="NoSpacing"/>
        <w:ind w:left="360" w:hanging="360"/>
        <w:jc w:val="both"/>
        <w:rPr>
          <w:sz w:val="20"/>
        </w:rPr>
      </w:pPr>
      <w:r w:rsidRPr="00DD6B37">
        <w:rPr>
          <w:sz w:val="20"/>
        </w:rPr>
        <w:t>(B) During the Tier 4 surface emissions monitoring demonstration, the gas collection and control system must operate as it normally would to collect and control as much landfill gas as possible.</w:t>
      </w:r>
    </w:p>
    <w:p w14:paraId="1C72D088" w14:textId="77777777" w:rsidR="00C60E84" w:rsidRPr="00B77C68" w:rsidRDefault="00C60E84" w:rsidP="004F09CF">
      <w:pPr>
        <w:jc w:val="both"/>
        <w:rPr>
          <w:sz w:val="20"/>
        </w:rPr>
      </w:pPr>
    </w:p>
    <w:p w14:paraId="4281DF17" w14:textId="77777777" w:rsidR="00EC07BA" w:rsidRPr="00FC1F2C" w:rsidRDefault="00EC07BA" w:rsidP="001838ED">
      <w:pPr>
        <w:pStyle w:val="Heading2"/>
        <w:numPr>
          <w:ilvl w:val="0"/>
          <w:numId w:val="0"/>
        </w:numPr>
        <w:jc w:val="both"/>
        <w:rPr>
          <w:b w:val="0"/>
          <w:sz w:val="20"/>
        </w:rPr>
      </w:pPr>
      <w:bookmarkStart w:id="96" w:name="_Toc110924367"/>
      <w:r w:rsidRPr="00461D22">
        <w:rPr>
          <w:sz w:val="22"/>
          <w:szCs w:val="22"/>
        </w:rPr>
        <w:t>Appendix 6.  Permits to Install</w:t>
      </w:r>
      <w:bookmarkEnd w:id="96"/>
    </w:p>
    <w:p w14:paraId="3E02B7BC" w14:textId="77777777" w:rsidR="00EC07BA" w:rsidRDefault="00EC07BA" w:rsidP="001838ED">
      <w:pPr>
        <w:jc w:val="both"/>
        <w:rPr>
          <w:sz w:val="20"/>
        </w:rPr>
      </w:pPr>
    </w:p>
    <w:p w14:paraId="4A4ACB30" w14:textId="4286646E" w:rsidR="00EC07BA" w:rsidRPr="00F70F98" w:rsidRDefault="00EC07BA" w:rsidP="001838ED">
      <w:pPr>
        <w:jc w:val="both"/>
        <w:rPr>
          <w:rFonts w:cs="Arial"/>
          <w:sz w:val="20"/>
        </w:rPr>
      </w:pPr>
      <w:r w:rsidRPr="00903ACF">
        <w:rPr>
          <w:rFonts w:cs="Arial"/>
          <w:sz w:val="20"/>
        </w:rPr>
        <w:t xml:space="preserve">The following table lists any PTIs issued or ROP </w:t>
      </w:r>
      <w:r>
        <w:rPr>
          <w:rFonts w:cs="Arial"/>
          <w:sz w:val="20"/>
        </w:rPr>
        <w:t>r</w:t>
      </w:r>
      <w:r w:rsidRPr="00903ACF">
        <w:rPr>
          <w:rFonts w:cs="Arial"/>
          <w:sz w:val="20"/>
        </w:rPr>
        <w:t xml:space="preserve">evision </w:t>
      </w:r>
      <w:r>
        <w:rPr>
          <w:rFonts w:cs="Arial"/>
          <w:sz w:val="20"/>
        </w:rPr>
        <w:t>a</w:t>
      </w:r>
      <w:r w:rsidRPr="00903ACF">
        <w:rPr>
          <w:rFonts w:cs="Arial"/>
          <w:sz w:val="20"/>
        </w:rPr>
        <w:t>pplications</w:t>
      </w:r>
      <w:r>
        <w:rPr>
          <w:rFonts w:cs="Arial"/>
          <w:sz w:val="20"/>
        </w:rPr>
        <w:t xml:space="preserve"> </w:t>
      </w:r>
      <w:r w:rsidRPr="004070DA">
        <w:rPr>
          <w:rFonts w:cs="Arial"/>
          <w:sz w:val="20"/>
        </w:rPr>
        <w:t>received</w:t>
      </w:r>
      <w:r w:rsidRPr="00903ACF">
        <w:rPr>
          <w:rFonts w:cs="Arial"/>
          <w:sz w:val="20"/>
        </w:rPr>
        <w:t xml:space="preserve"> since the effective date of the previously issued ROP No. MI-ROP-</w:t>
      </w:r>
      <w:r w:rsidR="00926FFF" w:rsidRPr="00926FFF">
        <w:rPr>
          <w:rFonts w:cs="Arial"/>
          <w:sz w:val="20"/>
        </w:rPr>
        <w:t>N6039-2017</w:t>
      </w:r>
      <w:r w:rsidR="00926FFF">
        <w:rPr>
          <w:rFonts w:cs="Arial"/>
          <w:sz w:val="20"/>
        </w:rPr>
        <w:t xml:space="preserve">. </w:t>
      </w:r>
      <w:r w:rsidR="005B6E2B">
        <w:rPr>
          <w:rFonts w:cs="Arial"/>
          <w:sz w:val="20"/>
        </w:rPr>
        <w:t xml:space="preserve"> </w:t>
      </w:r>
      <w:r w:rsidRPr="004070DA">
        <w:rPr>
          <w:rFonts w:cs="Arial"/>
          <w:sz w:val="20"/>
        </w:rPr>
        <w:t>Those ROP revision applications that are being issued concurrently with this ROP renewal are identified by an asterisk (*).  Those revision applications not listed with an asterisk</w:t>
      </w:r>
      <w:r>
        <w:rPr>
          <w:rFonts w:cs="Arial"/>
          <w:sz w:val="20"/>
        </w:rPr>
        <w:t xml:space="preserve"> were processed prior to this renewal.</w:t>
      </w:r>
    </w:p>
    <w:p w14:paraId="3261D07F" w14:textId="77777777" w:rsidR="00EC07BA" w:rsidRPr="007713F1" w:rsidRDefault="00EC07BA" w:rsidP="001838ED">
      <w:pPr>
        <w:jc w:val="both"/>
        <w:rPr>
          <w:rFonts w:cs="Arial"/>
          <w:sz w:val="20"/>
        </w:rPr>
      </w:pPr>
    </w:p>
    <w:p w14:paraId="6D886CBA" w14:textId="524AE1B4" w:rsidR="00EC07BA" w:rsidRPr="003C19DE" w:rsidRDefault="00EC07BA" w:rsidP="001838ED">
      <w:pPr>
        <w:jc w:val="both"/>
        <w:rPr>
          <w:rFonts w:cs="Arial"/>
          <w:sz w:val="20"/>
        </w:rPr>
      </w:pPr>
      <w:r w:rsidRPr="00903ACF">
        <w:rPr>
          <w:rFonts w:cs="Arial"/>
          <w:sz w:val="20"/>
        </w:rPr>
        <w:t>Source-Wide PTI No MI-PTI-</w:t>
      </w:r>
      <w:r w:rsidR="00926FFF" w:rsidRPr="00926FFF">
        <w:rPr>
          <w:rFonts w:cs="Arial"/>
          <w:sz w:val="20"/>
        </w:rPr>
        <w:t xml:space="preserve">N6039-2017 </w:t>
      </w:r>
      <w:r w:rsidRPr="00903ACF">
        <w:rPr>
          <w:rFonts w:cs="Arial"/>
          <w:sz w:val="20"/>
        </w:rPr>
        <w:t>is being reissued as Source-Wide PTI No. MI-PTI-</w:t>
      </w:r>
      <w:r w:rsidR="00926FFF" w:rsidRPr="00A6722D">
        <w:rPr>
          <w:rFonts w:cs="Arial"/>
          <w:sz w:val="20"/>
        </w:rPr>
        <w:t>N6039</w:t>
      </w:r>
      <w:r w:rsidR="00E56092">
        <w:rPr>
          <w:rFonts w:cs="Arial"/>
          <w:sz w:val="20"/>
        </w:rPr>
        <w:t>-2022.</w:t>
      </w:r>
    </w:p>
    <w:p w14:paraId="5512D74A" w14:textId="10C8DEB2" w:rsidR="00EC07BA" w:rsidRDefault="00EC07BA" w:rsidP="001838ED">
      <w:pPr>
        <w:jc w:val="both"/>
        <w:rPr>
          <w:rFonts w:cs="Arial"/>
          <w:sz w:val="20"/>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4"/>
        <w:gridCol w:w="2540"/>
        <w:gridCol w:w="3938"/>
        <w:gridCol w:w="2190"/>
      </w:tblGrid>
      <w:tr w:rsidR="00D33D99" w:rsidRPr="001D53D9" w14:paraId="02F5064A" w14:textId="77777777" w:rsidTr="00F86BD3">
        <w:tc>
          <w:tcPr>
            <w:tcW w:w="697" w:type="pct"/>
            <w:tcBorders>
              <w:top w:val="double" w:sz="6" w:space="0" w:color="auto"/>
              <w:left w:val="double" w:sz="6" w:space="0" w:color="auto"/>
              <w:bottom w:val="double" w:sz="6" w:space="0" w:color="auto"/>
            </w:tcBorders>
            <w:shd w:val="clear" w:color="auto" w:fill="E0E0E0"/>
          </w:tcPr>
          <w:p w14:paraId="7504EC90" w14:textId="77777777" w:rsidR="00D33D99" w:rsidRPr="001D53D9" w:rsidRDefault="00D33D99" w:rsidP="00F86BD3">
            <w:pPr>
              <w:jc w:val="center"/>
              <w:rPr>
                <w:rFonts w:cs="Arial"/>
                <w:b/>
                <w:sz w:val="20"/>
              </w:rPr>
            </w:pPr>
            <w:r w:rsidRPr="001D53D9">
              <w:rPr>
                <w:rFonts w:cs="Arial"/>
                <w:b/>
                <w:sz w:val="20"/>
              </w:rPr>
              <w:t>Permit to Install Number</w:t>
            </w:r>
          </w:p>
        </w:tc>
        <w:tc>
          <w:tcPr>
            <w:tcW w:w="1261" w:type="pct"/>
            <w:tcBorders>
              <w:top w:val="double" w:sz="6" w:space="0" w:color="auto"/>
              <w:bottom w:val="double" w:sz="6" w:space="0" w:color="auto"/>
            </w:tcBorders>
            <w:shd w:val="clear" w:color="auto" w:fill="E0E0E0"/>
          </w:tcPr>
          <w:p w14:paraId="58F458C1" w14:textId="77777777" w:rsidR="00D33D99" w:rsidRPr="001D53D9" w:rsidRDefault="00D33D99" w:rsidP="00F86BD3">
            <w:pPr>
              <w:jc w:val="center"/>
              <w:rPr>
                <w:rFonts w:cs="Arial"/>
                <w:b/>
                <w:sz w:val="20"/>
              </w:rPr>
            </w:pPr>
            <w:r w:rsidRPr="001D53D9">
              <w:rPr>
                <w:rFonts w:cs="Arial"/>
                <w:b/>
                <w:sz w:val="20"/>
              </w:rPr>
              <w:t>ROP Revision</w:t>
            </w:r>
          </w:p>
          <w:p w14:paraId="30FDDB7A" w14:textId="77777777" w:rsidR="00D33D99" w:rsidRPr="001D53D9" w:rsidRDefault="00D33D99" w:rsidP="00F86BD3">
            <w:pPr>
              <w:jc w:val="center"/>
              <w:rPr>
                <w:rFonts w:cs="Arial"/>
                <w:b/>
                <w:sz w:val="20"/>
              </w:rPr>
            </w:pPr>
            <w:r w:rsidRPr="001D53D9">
              <w:rPr>
                <w:rFonts w:cs="Arial"/>
                <w:b/>
                <w:sz w:val="20"/>
              </w:rPr>
              <w:t>Application Number</w:t>
            </w:r>
          </w:p>
        </w:tc>
        <w:tc>
          <w:tcPr>
            <w:tcW w:w="1955" w:type="pct"/>
            <w:tcBorders>
              <w:top w:val="double" w:sz="6" w:space="0" w:color="auto"/>
              <w:bottom w:val="double" w:sz="6" w:space="0" w:color="auto"/>
            </w:tcBorders>
            <w:shd w:val="clear" w:color="auto" w:fill="E0E0E0"/>
          </w:tcPr>
          <w:p w14:paraId="15D9985C" w14:textId="77777777" w:rsidR="00D33D99" w:rsidRPr="001D53D9" w:rsidRDefault="00D33D99" w:rsidP="00F86BD3">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087" w:type="pct"/>
            <w:tcBorders>
              <w:top w:val="double" w:sz="6" w:space="0" w:color="auto"/>
              <w:bottom w:val="double" w:sz="6" w:space="0" w:color="auto"/>
              <w:right w:val="double" w:sz="6" w:space="0" w:color="auto"/>
            </w:tcBorders>
            <w:shd w:val="clear" w:color="auto" w:fill="E0E0E0"/>
          </w:tcPr>
          <w:p w14:paraId="57B6CE5F" w14:textId="77777777" w:rsidR="00D33D99" w:rsidRPr="001D53D9" w:rsidRDefault="00D33D99" w:rsidP="00F86BD3">
            <w:pPr>
              <w:jc w:val="center"/>
              <w:rPr>
                <w:rFonts w:cs="Arial"/>
                <w:b/>
                <w:sz w:val="20"/>
              </w:rPr>
            </w:pPr>
            <w:r w:rsidRPr="001D53D9">
              <w:rPr>
                <w:rFonts w:cs="Arial"/>
                <w:b/>
                <w:sz w:val="20"/>
              </w:rPr>
              <w:t>Corresponding Emission Unit(s) or</w:t>
            </w:r>
          </w:p>
          <w:p w14:paraId="1B180142" w14:textId="77777777" w:rsidR="00D33D99" w:rsidRPr="001D53D9" w:rsidRDefault="00D33D99" w:rsidP="00F86BD3">
            <w:pPr>
              <w:jc w:val="center"/>
              <w:rPr>
                <w:rFonts w:cs="Arial"/>
                <w:b/>
                <w:sz w:val="20"/>
              </w:rPr>
            </w:pPr>
            <w:r w:rsidRPr="001D53D9">
              <w:rPr>
                <w:rFonts w:cs="Arial"/>
                <w:b/>
                <w:sz w:val="20"/>
              </w:rPr>
              <w:t>Flexible Group(s)</w:t>
            </w:r>
          </w:p>
        </w:tc>
      </w:tr>
      <w:tr w:rsidR="00D33D99" w:rsidRPr="001D53D9" w14:paraId="183A3359" w14:textId="77777777" w:rsidTr="00F86BD3">
        <w:tc>
          <w:tcPr>
            <w:tcW w:w="697" w:type="pct"/>
            <w:tcBorders>
              <w:top w:val="double" w:sz="6" w:space="0" w:color="auto"/>
              <w:left w:val="double" w:sz="6" w:space="0" w:color="auto"/>
            </w:tcBorders>
            <w:shd w:val="clear" w:color="auto" w:fill="auto"/>
          </w:tcPr>
          <w:p w14:paraId="0CFEF909" w14:textId="0062E500" w:rsidR="00D33D99" w:rsidRPr="001D53D9" w:rsidRDefault="009D4CEF" w:rsidP="00F86BD3">
            <w:pPr>
              <w:rPr>
                <w:rFonts w:cs="Arial"/>
                <w:sz w:val="20"/>
              </w:rPr>
            </w:pPr>
            <w:r>
              <w:rPr>
                <w:rFonts w:cs="Arial"/>
                <w:sz w:val="20"/>
              </w:rPr>
              <w:t>NA</w:t>
            </w:r>
          </w:p>
        </w:tc>
        <w:tc>
          <w:tcPr>
            <w:tcW w:w="1261" w:type="pct"/>
            <w:tcBorders>
              <w:top w:val="double" w:sz="6" w:space="0" w:color="auto"/>
            </w:tcBorders>
            <w:shd w:val="clear" w:color="auto" w:fill="auto"/>
          </w:tcPr>
          <w:p w14:paraId="2CA491EF" w14:textId="7F0A56B6" w:rsidR="00D33D99" w:rsidRPr="001D53D9" w:rsidRDefault="009D4CEF" w:rsidP="00F86BD3">
            <w:pPr>
              <w:rPr>
                <w:rFonts w:cs="Arial"/>
                <w:sz w:val="20"/>
              </w:rPr>
            </w:pPr>
            <w:r>
              <w:rPr>
                <w:rFonts w:cs="Arial"/>
                <w:sz w:val="20"/>
              </w:rPr>
              <w:t>NA</w:t>
            </w:r>
          </w:p>
        </w:tc>
        <w:tc>
          <w:tcPr>
            <w:tcW w:w="1955" w:type="pct"/>
            <w:tcBorders>
              <w:top w:val="double" w:sz="6" w:space="0" w:color="auto"/>
            </w:tcBorders>
            <w:shd w:val="clear" w:color="auto" w:fill="auto"/>
          </w:tcPr>
          <w:p w14:paraId="407F491E" w14:textId="7DE24DB9" w:rsidR="00D33D99" w:rsidRPr="001D53D9" w:rsidRDefault="009D4CEF" w:rsidP="00F86BD3">
            <w:pPr>
              <w:rPr>
                <w:rFonts w:cs="Arial"/>
                <w:sz w:val="20"/>
              </w:rPr>
            </w:pPr>
            <w:r>
              <w:rPr>
                <w:rFonts w:cs="Arial"/>
                <w:sz w:val="20"/>
              </w:rPr>
              <w:t>NA</w:t>
            </w:r>
          </w:p>
        </w:tc>
        <w:tc>
          <w:tcPr>
            <w:tcW w:w="1087" w:type="pct"/>
            <w:tcBorders>
              <w:top w:val="double" w:sz="6" w:space="0" w:color="auto"/>
              <w:right w:val="double" w:sz="6" w:space="0" w:color="auto"/>
            </w:tcBorders>
            <w:shd w:val="clear" w:color="auto" w:fill="auto"/>
          </w:tcPr>
          <w:p w14:paraId="6E24E38B" w14:textId="5EF9ADEE" w:rsidR="00D33D99" w:rsidRPr="001D53D9" w:rsidRDefault="009D4CEF" w:rsidP="00F86BD3">
            <w:pPr>
              <w:rPr>
                <w:rFonts w:cs="Arial"/>
                <w:sz w:val="20"/>
              </w:rPr>
            </w:pPr>
            <w:r>
              <w:rPr>
                <w:rFonts w:cs="Arial"/>
                <w:sz w:val="20"/>
              </w:rPr>
              <w:t>NA</w:t>
            </w:r>
          </w:p>
        </w:tc>
      </w:tr>
      <w:tr w:rsidR="00D33D99" w:rsidRPr="00536208" w14:paraId="71E1B685" w14:textId="77777777" w:rsidTr="00F86BD3">
        <w:tc>
          <w:tcPr>
            <w:tcW w:w="697" w:type="pct"/>
            <w:tcBorders>
              <w:top w:val="single" w:sz="6" w:space="0" w:color="auto"/>
              <w:left w:val="double" w:sz="6" w:space="0" w:color="auto"/>
              <w:bottom w:val="double" w:sz="6" w:space="0" w:color="auto"/>
              <w:right w:val="single" w:sz="6" w:space="0" w:color="auto"/>
            </w:tcBorders>
          </w:tcPr>
          <w:p w14:paraId="34E83150" w14:textId="77777777" w:rsidR="00D33D99" w:rsidRPr="00536208" w:rsidRDefault="00D33D99" w:rsidP="00F86BD3">
            <w:pPr>
              <w:rPr>
                <w:rFonts w:cs="Arial"/>
                <w:sz w:val="20"/>
              </w:rPr>
            </w:pPr>
          </w:p>
        </w:tc>
        <w:tc>
          <w:tcPr>
            <w:tcW w:w="1261" w:type="pct"/>
            <w:tcBorders>
              <w:top w:val="single" w:sz="6" w:space="0" w:color="auto"/>
              <w:bottom w:val="double" w:sz="6" w:space="0" w:color="auto"/>
              <w:right w:val="single" w:sz="6" w:space="0" w:color="auto"/>
            </w:tcBorders>
          </w:tcPr>
          <w:p w14:paraId="4AB8A999" w14:textId="77777777" w:rsidR="00D33D99" w:rsidRPr="00536208" w:rsidRDefault="00D33D99" w:rsidP="00F86BD3">
            <w:pPr>
              <w:rPr>
                <w:rFonts w:cs="Arial"/>
                <w:sz w:val="20"/>
              </w:rPr>
            </w:pPr>
          </w:p>
        </w:tc>
        <w:tc>
          <w:tcPr>
            <w:tcW w:w="1955" w:type="pct"/>
            <w:tcBorders>
              <w:top w:val="single" w:sz="4" w:space="0" w:color="auto"/>
              <w:bottom w:val="double" w:sz="6" w:space="0" w:color="auto"/>
              <w:right w:val="single" w:sz="4" w:space="0" w:color="auto"/>
            </w:tcBorders>
          </w:tcPr>
          <w:p w14:paraId="294F1CC3" w14:textId="77777777" w:rsidR="00D33D99" w:rsidRPr="009448E0" w:rsidRDefault="00D33D99" w:rsidP="00F86BD3">
            <w:pPr>
              <w:rPr>
                <w:rFonts w:cs="Arial"/>
                <w:sz w:val="20"/>
              </w:rPr>
            </w:pPr>
          </w:p>
        </w:tc>
        <w:tc>
          <w:tcPr>
            <w:tcW w:w="1087" w:type="pct"/>
            <w:tcBorders>
              <w:top w:val="single" w:sz="4" w:space="0" w:color="auto"/>
              <w:left w:val="single" w:sz="4" w:space="0" w:color="auto"/>
              <w:bottom w:val="double" w:sz="6" w:space="0" w:color="auto"/>
              <w:right w:val="double" w:sz="4" w:space="0" w:color="auto"/>
            </w:tcBorders>
          </w:tcPr>
          <w:p w14:paraId="5B0F37EF" w14:textId="77777777" w:rsidR="00D33D99" w:rsidRPr="00536208" w:rsidRDefault="00D33D99" w:rsidP="00F86BD3">
            <w:pPr>
              <w:rPr>
                <w:rFonts w:cs="Arial"/>
                <w:sz w:val="20"/>
              </w:rPr>
            </w:pPr>
          </w:p>
        </w:tc>
      </w:tr>
    </w:tbl>
    <w:p w14:paraId="488DE911" w14:textId="6714B6C6" w:rsidR="00D33D99" w:rsidRDefault="00D33D99" w:rsidP="001838ED">
      <w:pPr>
        <w:jc w:val="both"/>
        <w:rPr>
          <w:rFonts w:cs="Arial"/>
          <w:sz w:val="20"/>
        </w:rPr>
      </w:pPr>
    </w:p>
    <w:p w14:paraId="20B4BFA5" w14:textId="77777777" w:rsidR="009D4CEF" w:rsidRDefault="009D4CEF" w:rsidP="001838ED">
      <w:pPr>
        <w:jc w:val="both"/>
        <w:rPr>
          <w:rFonts w:cs="Arial"/>
          <w:sz w:val="20"/>
        </w:rPr>
      </w:pPr>
    </w:p>
    <w:p w14:paraId="0A4C6DE1" w14:textId="77777777" w:rsidR="00C60E84" w:rsidRPr="00FC1F2C" w:rsidRDefault="00C60E84" w:rsidP="004F09CF">
      <w:pPr>
        <w:pStyle w:val="Heading2"/>
        <w:numPr>
          <w:ilvl w:val="0"/>
          <w:numId w:val="0"/>
        </w:numPr>
        <w:jc w:val="both"/>
        <w:rPr>
          <w:b w:val="0"/>
          <w:sz w:val="20"/>
        </w:rPr>
      </w:pPr>
      <w:bookmarkStart w:id="97" w:name="_Toc110924368"/>
      <w:r w:rsidRPr="00461D22">
        <w:rPr>
          <w:sz w:val="22"/>
          <w:szCs w:val="22"/>
        </w:rPr>
        <w:lastRenderedPageBreak/>
        <w:t>Appendix 7.  Emission Calculations</w:t>
      </w:r>
      <w:bookmarkEnd w:id="97"/>
      <w:r w:rsidRPr="00461D22">
        <w:rPr>
          <w:sz w:val="22"/>
          <w:szCs w:val="22"/>
        </w:rPr>
        <w:t xml:space="preserve"> </w:t>
      </w:r>
    </w:p>
    <w:p w14:paraId="311FFEAC" w14:textId="068C602E" w:rsidR="00C60E84" w:rsidRDefault="00C60E84" w:rsidP="004F09CF">
      <w:pPr>
        <w:jc w:val="both"/>
        <w:rPr>
          <w:sz w:val="20"/>
        </w:rPr>
      </w:pPr>
    </w:p>
    <w:p w14:paraId="08361F68" w14:textId="77777777" w:rsidR="00114158" w:rsidRDefault="00114158" w:rsidP="00114158">
      <w:pPr>
        <w:jc w:val="both"/>
        <w:rPr>
          <w:sz w:val="20"/>
        </w:rPr>
      </w:pPr>
      <w:bookmarkStart w:id="98" w:name="_Toc377276143"/>
      <w:bookmarkStart w:id="99" w:name="_Toc377877183"/>
      <w:r w:rsidRPr="00B77C68">
        <w:rPr>
          <w:sz w:val="20"/>
        </w:rPr>
        <w:t xml:space="preserve">The permittee shall use the following calculations in conjunction with monitoring, testing or recordkeeping data to determine compliance with the applicable requirements referenced in </w:t>
      </w:r>
      <w:r w:rsidRPr="00337650">
        <w:rPr>
          <w:sz w:val="20"/>
        </w:rPr>
        <w:t>EULANDFILL&lt;</w:t>
      </w:r>
      <w:r>
        <w:rPr>
          <w:sz w:val="20"/>
        </w:rPr>
        <w:t>34</w:t>
      </w:r>
      <w:r w:rsidRPr="00337650">
        <w:rPr>
          <w:sz w:val="20"/>
        </w:rPr>
        <w:t>.</w:t>
      </w:r>
    </w:p>
    <w:p w14:paraId="1F5F84B1" w14:textId="77777777" w:rsidR="00114158" w:rsidRDefault="00114158" w:rsidP="00114158">
      <w:pPr>
        <w:jc w:val="both"/>
        <w:rPr>
          <w:sz w:val="20"/>
        </w:rPr>
      </w:pPr>
    </w:p>
    <w:p w14:paraId="2E723EB6" w14:textId="77777777" w:rsidR="00114158" w:rsidRPr="005968DB" w:rsidRDefault="00114158" w:rsidP="00114158">
      <w:pPr>
        <w:jc w:val="both"/>
        <w:rPr>
          <w:b/>
          <w:sz w:val="20"/>
          <w:u w:val="single"/>
        </w:rPr>
      </w:pPr>
      <w:r>
        <w:rPr>
          <w:b/>
          <w:sz w:val="20"/>
          <w:u w:val="single"/>
        </w:rPr>
        <w:t>Default Values</w:t>
      </w:r>
    </w:p>
    <w:p w14:paraId="6FDC9FBC" w14:textId="77777777" w:rsidR="00114158" w:rsidRPr="00885B69" w:rsidRDefault="00114158" w:rsidP="00114158">
      <w:pPr>
        <w:spacing w:before="100" w:beforeAutospacing="1" w:after="100" w:afterAutospacing="1"/>
        <w:jc w:val="both"/>
        <w:rPr>
          <w:rFonts w:cs="Arial"/>
          <w:sz w:val="20"/>
        </w:rPr>
      </w:pPr>
      <w:r w:rsidRPr="3318912D">
        <w:rPr>
          <w:rFonts w:cs="Arial"/>
          <w:sz w:val="20"/>
        </w:rPr>
        <w:t xml:space="preserve">The permittee must calculate the NMOC emission rate using either </w:t>
      </w:r>
      <w:r w:rsidRPr="3318912D">
        <w:rPr>
          <w:rFonts w:cs="Arial"/>
          <w:b/>
          <w:bCs/>
          <w:sz w:val="20"/>
        </w:rPr>
        <w:t>Equation 1</w:t>
      </w:r>
      <w:r w:rsidRPr="3318912D">
        <w:rPr>
          <w:rFonts w:cs="Arial"/>
          <w:sz w:val="20"/>
        </w:rPr>
        <w:t xml:space="preserve"> (the equation provided in 40 CFR 62.16718(a)(1)(</w:t>
      </w:r>
      <w:proofErr w:type="spellStart"/>
      <w:r w:rsidRPr="3318912D">
        <w:rPr>
          <w:rFonts w:cs="Arial"/>
          <w:sz w:val="20"/>
        </w:rPr>
        <w:t>i</w:t>
      </w:r>
      <w:proofErr w:type="spellEnd"/>
      <w:r w:rsidRPr="3318912D">
        <w:rPr>
          <w:rFonts w:cs="Arial"/>
          <w:sz w:val="20"/>
        </w:rPr>
        <w:t xml:space="preserve">)) or </w:t>
      </w:r>
      <w:r w:rsidRPr="3318912D">
        <w:rPr>
          <w:rFonts w:cs="Arial"/>
          <w:b/>
          <w:bCs/>
          <w:sz w:val="20"/>
        </w:rPr>
        <w:t>Equation 2</w:t>
      </w:r>
      <w:r w:rsidRPr="3318912D">
        <w:rPr>
          <w:rFonts w:cs="Arial"/>
          <w:sz w:val="20"/>
        </w:rPr>
        <w:t xml:space="preserve"> (the </w:t>
      </w:r>
      <w:r w:rsidRPr="00161873">
        <w:rPr>
          <w:rFonts w:cs="Arial"/>
          <w:sz w:val="20"/>
        </w:rPr>
        <w:t xml:space="preserve">equation provided in </w:t>
      </w:r>
      <w:r w:rsidRPr="00E27B73">
        <w:rPr>
          <w:rFonts w:cs="Arial"/>
          <w:sz w:val="20"/>
        </w:rPr>
        <w:t xml:space="preserve">40 CFR 62.16718(a)(1)(ii)(A)).  </w:t>
      </w:r>
      <w:r w:rsidRPr="3318912D">
        <w:rPr>
          <w:rFonts w:cs="Arial"/>
          <w:sz w:val="20"/>
        </w:rPr>
        <w:t xml:space="preserve">Both equations may be used if the actual year-to-year solid waste acceptance rate is known, as specified in </w:t>
      </w:r>
      <w:r w:rsidRPr="3318912D">
        <w:rPr>
          <w:rFonts w:cs="Arial"/>
          <w:b/>
          <w:bCs/>
          <w:sz w:val="20"/>
        </w:rPr>
        <w:t>Equation 1</w:t>
      </w:r>
      <w:r w:rsidRPr="3318912D">
        <w:rPr>
          <w:rFonts w:cs="Arial"/>
          <w:sz w:val="20"/>
        </w:rPr>
        <w:t xml:space="preserve"> (40 CFR 62.16718(a)(1)(</w:t>
      </w:r>
      <w:proofErr w:type="spellStart"/>
      <w:r w:rsidRPr="3318912D">
        <w:rPr>
          <w:rFonts w:cs="Arial"/>
          <w:sz w:val="20"/>
        </w:rPr>
        <w:t>i</w:t>
      </w:r>
      <w:proofErr w:type="spellEnd"/>
      <w:r w:rsidRPr="3318912D">
        <w:rPr>
          <w:rFonts w:cs="Arial"/>
          <w:sz w:val="20"/>
        </w:rPr>
        <w:t xml:space="preserve">)(A)), for part of the life of the landfill and the actual year-to-year solid waste acceptance rate is unknown, as specified in </w:t>
      </w:r>
      <w:r w:rsidRPr="3318912D">
        <w:rPr>
          <w:rFonts w:cs="Arial"/>
          <w:b/>
          <w:bCs/>
          <w:sz w:val="20"/>
        </w:rPr>
        <w:t>Equation 2</w:t>
      </w:r>
      <w:r w:rsidRPr="3318912D">
        <w:rPr>
          <w:rFonts w:cs="Arial"/>
          <w:sz w:val="20"/>
        </w:rPr>
        <w:t xml:space="preserve"> (the equation provided in 40 CFR 62.16718(a)(1)(ii)(A)), for part of the life of the landfill.  The values to be used in both equations are 0.05 per year for k, 170 cubic meters per megagram for L</w:t>
      </w:r>
      <w:r w:rsidRPr="3318912D">
        <w:rPr>
          <w:rFonts w:cs="Arial"/>
          <w:sz w:val="20"/>
          <w:vertAlign w:val="subscript"/>
        </w:rPr>
        <w:t>o</w:t>
      </w:r>
      <w:r w:rsidRPr="3318912D">
        <w:rPr>
          <w:rFonts w:cs="Arial"/>
          <w:sz w:val="20"/>
        </w:rPr>
        <w:t>, and 4,000 ppm by volume as hexane for the C</w:t>
      </w:r>
      <w:r w:rsidRPr="3318912D">
        <w:rPr>
          <w:rFonts w:cs="Arial"/>
          <w:sz w:val="20"/>
          <w:vertAlign w:val="subscript"/>
        </w:rPr>
        <w:t>NMOC</w:t>
      </w:r>
      <w:r w:rsidRPr="3318912D">
        <w:rPr>
          <w:rFonts w:cs="Arial"/>
          <w:sz w:val="20"/>
        </w:rPr>
        <w:t xml:space="preserve">.  For landfills located in geographical areas with a thirty-year annual average precipitation of less than 25 inches, as measured at the nearest representative official meteorologic site, the k value to be used is 0.02 per year.  </w:t>
      </w:r>
      <w:r w:rsidRPr="3318912D">
        <w:rPr>
          <w:rFonts w:cs="Arial"/>
          <w:b/>
          <w:bCs/>
          <w:sz w:val="20"/>
        </w:rPr>
        <w:t>(40 CFR 62.16718(a)(1))</w:t>
      </w:r>
    </w:p>
    <w:p w14:paraId="7DE8E468" w14:textId="77777777" w:rsidR="00114158" w:rsidRPr="00161059" w:rsidRDefault="00114158" w:rsidP="00114158">
      <w:pPr>
        <w:spacing w:before="100" w:beforeAutospacing="1" w:after="100" w:afterAutospacing="1"/>
        <w:rPr>
          <w:rFonts w:cs="Arial"/>
          <w:b/>
          <w:sz w:val="20"/>
          <w:u w:val="single"/>
        </w:rPr>
      </w:pPr>
      <w:r w:rsidRPr="00161059">
        <w:rPr>
          <w:rFonts w:cs="Arial"/>
          <w:b/>
          <w:sz w:val="20"/>
          <w:u w:val="single"/>
        </w:rPr>
        <w:t>Equation 1</w:t>
      </w:r>
    </w:p>
    <w:p w14:paraId="6A8F6662" w14:textId="77777777" w:rsidR="00114158" w:rsidRDefault="00114158" w:rsidP="00114158">
      <w:pPr>
        <w:jc w:val="both"/>
        <w:rPr>
          <w:rFonts w:cs="Arial"/>
          <w:sz w:val="20"/>
        </w:rPr>
      </w:pPr>
      <w:r w:rsidRPr="00885B69">
        <w:rPr>
          <w:rFonts w:cs="Arial"/>
          <w:sz w:val="20"/>
        </w:rPr>
        <w:t xml:space="preserve">The following equation </w:t>
      </w:r>
      <w:r>
        <w:rPr>
          <w:rFonts w:cs="Arial"/>
          <w:sz w:val="20"/>
        </w:rPr>
        <w:t xml:space="preserve">must </w:t>
      </w:r>
      <w:r w:rsidRPr="00885B69">
        <w:rPr>
          <w:rFonts w:cs="Arial"/>
          <w:sz w:val="20"/>
        </w:rPr>
        <w:t xml:space="preserve">be used if the actual year-to-year solid waste acceptance rate is known.  </w:t>
      </w:r>
    </w:p>
    <w:p w14:paraId="1A57C081" w14:textId="77777777" w:rsidR="00114158" w:rsidRPr="00885B69" w:rsidRDefault="00114158" w:rsidP="00114158">
      <w:pPr>
        <w:jc w:val="both"/>
        <w:rPr>
          <w:rFonts w:cs="Arial"/>
          <w:sz w:val="20"/>
        </w:rPr>
      </w:pPr>
      <w:r w:rsidRPr="00885B69">
        <w:rPr>
          <w:rFonts w:cs="Arial"/>
          <w:b/>
          <w:sz w:val="20"/>
        </w:rPr>
        <w:t>(</w:t>
      </w:r>
      <w:r w:rsidRPr="00A50F0A">
        <w:rPr>
          <w:rFonts w:cs="Arial"/>
          <w:b/>
          <w:sz w:val="20"/>
        </w:rPr>
        <w:t>40 CFR 62.16718(a)(1)(</w:t>
      </w:r>
      <w:proofErr w:type="spellStart"/>
      <w:r w:rsidRPr="00A50F0A">
        <w:rPr>
          <w:rFonts w:cs="Arial"/>
          <w:b/>
          <w:sz w:val="20"/>
        </w:rPr>
        <w:t>i</w:t>
      </w:r>
      <w:proofErr w:type="spellEnd"/>
      <w:r w:rsidRPr="00A50F0A">
        <w:rPr>
          <w:rFonts w:cs="Arial"/>
          <w:b/>
          <w:sz w:val="20"/>
        </w:rPr>
        <w:t>)(A)</w:t>
      </w:r>
      <w:r w:rsidRPr="00885B69">
        <w:rPr>
          <w:rFonts w:cs="Arial"/>
          <w:b/>
          <w:sz w:val="20"/>
        </w:rPr>
        <w:t>)</w:t>
      </w:r>
    </w:p>
    <w:p w14:paraId="3380D4DA" w14:textId="77777777" w:rsidR="00114158" w:rsidRDefault="00114158" w:rsidP="00114158">
      <w:pPr>
        <w:jc w:val="center"/>
        <w:rPr>
          <w:rFonts w:ascii="Times New Roman" w:hAnsi="Times New Roman"/>
          <w:sz w:val="24"/>
          <w:szCs w:val="24"/>
        </w:rPr>
      </w:pPr>
    </w:p>
    <w:p w14:paraId="70728DAD" w14:textId="59500F50" w:rsidR="00114158" w:rsidRPr="00114158" w:rsidRDefault="001F4D45" w:rsidP="00114158">
      <w:pPr>
        <w:jc w:val="center"/>
        <w:rPr>
          <w:rFonts w:ascii="Times New Roman" w:hAnsi="Times New Roman"/>
          <w:sz w:val="24"/>
          <w:szCs w:val="24"/>
        </w:rPr>
      </w:pPr>
      <m:oMathPara>
        <m:oMath>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M</m:t>
              </m:r>
            </m:e>
            <m:sub>
              <m:r>
                <w:rPr>
                  <w:rFonts w:ascii="Cambria Math" w:eastAsia="Cambria Math" w:hAnsi="Cambria Math" w:cs="Cambria Math"/>
                  <w:sz w:val="24"/>
                  <w:szCs w:val="24"/>
                </w:rPr>
                <m:t>NMOC</m:t>
              </m:r>
            </m:sub>
          </m:sSub>
          <m:r>
            <w:rPr>
              <w:rFonts w:ascii="Cambria Math" w:eastAsia="Cambria Math" w:hAnsi="Cambria Math" w:cs="Cambria Math"/>
              <w:sz w:val="24"/>
              <w:szCs w:val="24"/>
            </w:rPr>
            <m:t>=</m:t>
          </m:r>
          <m:nary>
            <m:naryPr>
              <m:chr m:val="∑"/>
              <m:grow m:val="1"/>
              <m:ctrlPr>
                <w:rPr>
                  <w:rFonts w:ascii="Cambria Math" w:hAnsi="Cambria Math"/>
                  <w:sz w:val="24"/>
                  <w:szCs w:val="24"/>
                </w:rPr>
              </m:ctrlPr>
            </m:naryPr>
            <m:sub>
              <m:r>
                <w:rPr>
                  <w:rFonts w:ascii="Cambria Math" w:eastAsia="Cambria Math" w:hAnsi="Cambria Math" w:cs="Cambria Math"/>
                  <w:sz w:val="24"/>
                  <w:szCs w:val="24"/>
                </w:rPr>
                <m:t>i=l</m:t>
              </m:r>
            </m:sub>
            <m:sup>
              <m:r>
                <w:rPr>
                  <w:rFonts w:ascii="Cambria Math" w:eastAsia="Cambria Math" w:hAnsi="Cambria Math" w:cs="Cambria Math"/>
                  <w:sz w:val="24"/>
                  <w:szCs w:val="24"/>
                </w:rPr>
                <m:t>n</m:t>
              </m:r>
            </m:sup>
            <m:e>
              <m:r>
                <w:rPr>
                  <w:rFonts w:ascii="Cambria Math" w:hAnsi="Cambria Math"/>
                  <w:sz w:val="24"/>
                  <w:szCs w:val="24"/>
                </w:rPr>
                <m:t>2 k</m:t>
              </m:r>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o</m:t>
                  </m:r>
                </m:sub>
              </m:sSub>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i</m:t>
                  </m:r>
                </m:sub>
              </m:sSub>
              <m:d>
                <m:dPr>
                  <m:ctrlPr>
                    <w:rPr>
                      <w:rFonts w:ascii="Cambria Math" w:hAnsi="Cambria Math"/>
                      <w:sz w:val="24"/>
                      <w:szCs w:val="24"/>
                    </w:rPr>
                  </m:ctrlPr>
                </m:dPr>
                <m:e>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-kt</m:t>
                      </m:r>
                      <m:r>
                        <w:rPr>
                          <w:rFonts w:ascii="Cambria Math" w:hAnsi="Cambria Math"/>
                          <w:position w:val="-6"/>
                          <w:sz w:val="24"/>
                          <w:szCs w:val="24"/>
                        </w:rPr>
                        <m:t>i</m:t>
                      </m:r>
                    </m:sup>
                  </m:sSup>
                </m:e>
              </m:d>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C</m:t>
                  </m:r>
                </m:e>
                <m:sub>
                  <m:r>
                    <w:rPr>
                      <w:rFonts w:ascii="Cambria Math" w:hAnsi="Cambria Math"/>
                      <w:sz w:val="24"/>
                      <w:szCs w:val="24"/>
                    </w:rPr>
                    <m:t>NMOC</m:t>
                  </m:r>
                </m:sub>
              </m:sSub>
            </m:e>
          </m:nary>
          <m:r>
            <w:rPr>
              <w:rFonts w:ascii="Cambria Math" w:hAnsi="Cambria Math"/>
              <w:sz w:val="24"/>
              <w:szCs w:val="24"/>
            </w:rPr>
            <m:t xml:space="preserve">)(3.6 x </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-9</m:t>
              </m:r>
            </m:sup>
          </m:sSup>
          <m:r>
            <w:rPr>
              <w:rFonts w:ascii="Cambria Math" w:hAnsi="Cambria Math"/>
              <w:sz w:val="24"/>
              <w:szCs w:val="24"/>
            </w:rPr>
            <m:t>)</m:t>
          </m:r>
        </m:oMath>
      </m:oMathPara>
    </w:p>
    <w:p w14:paraId="75B227EC" w14:textId="77777777" w:rsidR="00114158" w:rsidRPr="00885B69" w:rsidRDefault="00114158" w:rsidP="00114158">
      <w:pPr>
        <w:spacing w:before="100" w:beforeAutospacing="1" w:after="100" w:afterAutospacing="1"/>
        <w:rPr>
          <w:rFonts w:cs="Arial"/>
          <w:sz w:val="20"/>
        </w:rPr>
      </w:pPr>
      <w:r>
        <w:rPr>
          <w:rFonts w:cs="Arial"/>
          <w:sz w:val="20"/>
        </w:rPr>
        <w:t>Where:</w:t>
      </w:r>
    </w:p>
    <w:p w14:paraId="4EB26F29" w14:textId="77777777" w:rsidR="00114158" w:rsidRPr="00885B69" w:rsidRDefault="00114158" w:rsidP="00114158">
      <w:pPr>
        <w:spacing w:before="100" w:beforeAutospacing="1" w:after="100" w:afterAutospacing="1"/>
        <w:rPr>
          <w:rFonts w:cs="Arial"/>
          <w:sz w:val="20"/>
        </w:rPr>
      </w:pPr>
      <w:r w:rsidRPr="00885B69">
        <w:rPr>
          <w:rFonts w:cs="Arial"/>
          <w:sz w:val="20"/>
        </w:rPr>
        <w:t>M</w:t>
      </w:r>
      <w:r w:rsidRPr="00285BC2">
        <w:rPr>
          <w:rFonts w:cs="Arial"/>
          <w:sz w:val="20"/>
          <w:vertAlign w:val="subscript"/>
        </w:rPr>
        <w:t>NMOC</w:t>
      </w:r>
      <w:r>
        <w:rPr>
          <w:rFonts w:cs="Arial"/>
          <w:sz w:val="20"/>
        </w:rPr>
        <w:t xml:space="preserve"> </w:t>
      </w:r>
      <w:r w:rsidRPr="00885B69">
        <w:rPr>
          <w:rFonts w:cs="Arial"/>
          <w:sz w:val="20"/>
        </w:rPr>
        <w:t>=</w:t>
      </w:r>
      <w:r>
        <w:rPr>
          <w:rFonts w:cs="Arial"/>
          <w:sz w:val="20"/>
        </w:rPr>
        <w:t xml:space="preserve"> </w:t>
      </w:r>
      <w:r w:rsidRPr="00885B69">
        <w:rPr>
          <w:rFonts w:cs="Arial"/>
          <w:sz w:val="20"/>
        </w:rPr>
        <w:t xml:space="preserve">Total NMOC emission rate from the landfill, megagrams per year </w:t>
      </w:r>
    </w:p>
    <w:p w14:paraId="2E5F5D6C" w14:textId="77777777" w:rsidR="00114158" w:rsidRPr="00885B69" w:rsidRDefault="00114158" w:rsidP="00114158">
      <w:pPr>
        <w:spacing w:before="100" w:beforeAutospacing="1" w:after="100" w:afterAutospacing="1"/>
        <w:rPr>
          <w:rFonts w:cs="Arial"/>
          <w:sz w:val="20"/>
        </w:rPr>
      </w:pPr>
      <w:r w:rsidRPr="00885B69">
        <w:rPr>
          <w:rFonts w:cs="Arial"/>
          <w:sz w:val="20"/>
        </w:rPr>
        <w:t>k</w:t>
      </w:r>
      <w:r>
        <w:rPr>
          <w:rFonts w:cs="Arial"/>
          <w:sz w:val="20"/>
        </w:rPr>
        <w:t xml:space="preserve"> </w:t>
      </w:r>
      <w:r w:rsidRPr="00885B69">
        <w:rPr>
          <w:rFonts w:cs="Arial"/>
          <w:sz w:val="20"/>
        </w:rPr>
        <w:t>=</w:t>
      </w:r>
      <w:r>
        <w:rPr>
          <w:rFonts w:cs="Arial"/>
          <w:sz w:val="20"/>
        </w:rPr>
        <w:t xml:space="preserve"> </w:t>
      </w:r>
      <w:r w:rsidRPr="00885B69">
        <w:rPr>
          <w:rFonts w:cs="Arial"/>
          <w:sz w:val="20"/>
        </w:rPr>
        <w:t>methane generation rate constant, year</w:t>
      </w:r>
      <w:r w:rsidRPr="00274B6E">
        <w:rPr>
          <w:rFonts w:cs="Arial"/>
          <w:sz w:val="20"/>
          <w:vertAlign w:val="superscript"/>
        </w:rPr>
        <w:t>−1</w:t>
      </w:r>
      <w:r w:rsidRPr="00885B69">
        <w:rPr>
          <w:rFonts w:cs="Arial"/>
          <w:sz w:val="20"/>
        </w:rPr>
        <w:t xml:space="preserve"> </w:t>
      </w:r>
    </w:p>
    <w:p w14:paraId="1B8FD6CC" w14:textId="77777777" w:rsidR="00114158" w:rsidRPr="00885B69" w:rsidRDefault="00114158" w:rsidP="00114158">
      <w:pPr>
        <w:spacing w:before="100" w:beforeAutospacing="1" w:after="100" w:afterAutospacing="1"/>
        <w:rPr>
          <w:rFonts w:cs="Arial"/>
          <w:sz w:val="20"/>
        </w:rPr>
      </w:pPr>
      <w:r w:rsidRPr="00885B69">
        <w:rPr>
          <w:rFonts w:cs="Arial"/>
          <w:sz w:val="20"/>
        </w:rPr>
        <w:t>L</w:t>
      </w:r>
      <w:r w:rsidRPr="00285BC2">
        <w:rPr>
          <w:rFonts w:cs="Arial"/>
          <w:sz w:val="20"/>
          <w:vertAlign w:val="subscript"/>
        </w:rPr>
        <w:t>o</w:t>
      </w:r>
      <w:r>
        <w:rPr>
          <w:rFonts w:cs="Arial"/>
          <w:sz w:val="20"/>
        </w:rPr>
        <w:t xml:space="preserve"> </w:t>
      </w:r>
      <w:r w:rsidRPr="00885B69">
        <w:rPr>
          <w:rFonts w:cs="Arial"/>
          <w:sz w:val="20"/>
        </w:rPr>
        <w:t>=</w:t>
      </w:r>
      <w:r>
        <w:rPr>
          <w:rFonts w:cs="Arial"/>
          <w:sz w:val="20"/>
        </w:rPr>
        <w:t xml:space="preserve"> </w:t>
      </w:r>
      <w:r w:rsidRPr="00885B69">
        <w:rPr>
          <w:rFonts w:cs="Arial"/>
          <w:sz w:val="20"/>
        </w:rPr>
        <w:t xml:space="preserve">methane generation potential, cubic meters per megagram solid waste </w:t>
      </w:r>
    </w:p>
    <w:p w14:paraId="78300C6C" w14:textId="77777777" w:rsidR="00114158" w:rsidRPr="00885B69" w:rsidRDefault="00114158" w:rsidP="00114158">
      <w:pPr>
        <w:spacing w:before="100" w:beforeAutospacing="1" w:after="100" w:afterAutospacing="1"/>
        <w:rPr>
          <w:rFonts w:cs="Arial"/>
          <w:sz w:val="20"/>
        </w:rPr>
      </w:pPr>
      <w:r w:rsidRPr="00885B69">
        <w:rPr>
          <w:rFonts w:cs="Arial"/>
          <w:sz w:val="20"/>
        </w:rPr>
        <w:t>M</w:t>
      </w:r>
      <w:r w:rsidRPr="00285BC2">
        <w:rPr>
          <w:rFonts w:cs="Arial"/>
          <w:sz w:val="20"/>
          <w:vertAlign w:val="subscript"/>
        </w:rPr>
        <w:t>i</w:t>
      </w:r>
      <w:r>
        <w:rPr>
          <w:rFonts w:cs="Arial"/>
          <w:sz w:val="20"/>
        </w:rPr>
        <w:t xml:space="preserve"> </w:t>
      </w:r>
      <w:r w:rsidRPr="00885B69">
        <w:rPr>
          <w:rFonts w:cs="Arial"/>
          <w:sz w:val="20"/>
        </w:rPr>
        <w:t>=</w:t>
      </w:r>
      <w:r>
        <w:rPr>
          <w:rFonts w:cs="Arial"/>
          <w:sz w:val="20"/>
        </w:rPr>
        <w:t xml:space="preserve"> </w:t>
      </w:r>
      <w:r w:rsidRPr="00885B69">
        <w:rPr>
          <w:rFonts w:cs="Arial"/>
          <w:sz w:val="20"/>
        </w:rPr>
        <w:t xml:space="preserve">mass of solid waste in the </w:t>
      </w:r>
      <w:proofErr w:type="spellStart"/>
      <w:r w:rsidRPr="00885B69">
        <w:rPr>
          <w:rFonts w:cs="Arial"/>
          <w:sz w:val="20"/>
        </w:rPr>
        <w:t>i</w:t>
      </w:r>
      <w:r w:rsidRPr="00CA2FD1">
        <w:rPr>
          <w:rFonts w:cs="Arial"/>
          <w:sz w:val="20"/>
          <w:vertAlign w:val="superscript"/>
        </w:rPr>
        <w:t>th</w:t>
      </w:r>
      <w:proofErr w:type="spellEnd"/>
      <w:r w:rsidRPr="00885B69">
        <w:rPr>
          <w:rFonts w:cs="Arial"/>
          <w:sz w:val="20"/>
        </w:rPr>
        <w:t xml:space="preserve"> section, megagrams </w:t>
      </w:r>
    </w:p>
    <w:p w14:paraId="665993E7" w14:textId="77777777" w:rsidR="00114158" w:rsidRPr="00885B69" w:rsidRDefault="00114158" w:rsidP="00114158">
      <w:pPr>
        <w:spacing w:before="100" w:beforeAutospacing="1" w:after="100" w:afterAutospacing="1"/>
        <w:rPr>
          <w:rFonts w:cs="Arial"/>
          <w:sz w:val="20"/>
        </w:rPr>
      </w:pPr>
      <w:proofErr w:type="spellStart"/>
      <w:r w:rsidRPr="00885B69">
        <w:rPr>
          <w:rFonts w:cs="Arial"/>
          <w:sz w:val="20"/>
        </w:rPr>
        <w:t>t</w:t>
      </w:r>
      <w:r w:rsidRPr="00285BC2">
        <w:rPr>
          <w:rFonts w:cs="Arial"/>
          <w:sz w:val="20"/>
          <w:vertAlign w:val="subscript"/>
        </w:rPr>
        <w:t>i</w:t>
      </w:r>
      <w:proofErr w:type="spellEnd"/>
      <w:r>
        <w:rPr>
          <w:rFonts w:cs="Arial"/>
          <w:sz w:val="20"/>
        </w:rPr>
        <w:t xml:space="preserve"> </w:t>
      </w:r>
      <w:r w:rsidRPr="00885B69">
        <w:rPr>
          <w:rFonts w:cs="Arial"/>
          <w:sz w:val="20"/>
        </w:rPr>
        <w:t>=</w:t>
      </w:r>
      <w:r>
        <w:rPr>
          <w:rFonts w:cs="Arial"/>
          <w:sz w:val="20"/>
        </w:rPr>
        <w:t xml:space="preserve"> </w:t>
      </w:r>
      <w:r w:rsidRPr="00885B69">
        <w:rPr>
          <w:rFonts w:cs="Arial"/>
          <w:sz w:val="20"/>
        </w:rPr>
        <w:t xml:space="preserve">age of the </w:t>
      </w:r>
      <w:proofErr w:type="spellStart"/>
      <w:r w:rsidRPr="00885B69">
        <w:rPr>
          <w:rFonts w:cs="Arial"/>
          <w:sz w:val="20"/>
        </w:rPr>
        <w:t>i</w:t>
      </w:r>
      <w:r w:rsidRPr="00285BC2">
        <w:rPr>
          <w:rFonts w:cs="Arial"/>
          <w:sz w:val="20"/>
          <w:vertAlign w:val="superscript"/>
        </w:rPr>
        <w:t>th</w:t>
      </w:r>
      <w:proofErr w:type="spellEnd"/>
      <w:r w:rsidRPr="00885B69">
        <w:rPr>
          <w:rFonts w:cs="Arial"/>
          <w:sz w:val="20"/>
        </w:rPr>
        <w:t xml:space="preserve"> section, years </w:t>
      </w:r>
    </w:p>
    <w:p w14:paraId="158BEAC0" w14:textId="77777777" w:rsidR="00114158" w:rsidRPr="00885B69" w:rsidRDefault="00114158" w:rsidP="00114158">
      <w:pPr>
        <w:spacing w:before="100" w:beforeAutospacing="1" w:after="100" w:afterAutospacing="1"/>
        <w:rPr>
          <w:rFonts w:cs="Arial"/>
          <w:sz w:val="20"/>
        </w:rPr>
      </w:pPr>
      <w:r w:rsidRPr="00885B69">
        <w:rPr>
          <w:rFonts w:cs="Arial"/>
          <w:sz w:val="20"/>
        </w:rPr>
        <w:t>C</w:t>
      </w:r>
      <w:r w:rsidRPr="00285BC2">
        <w:rPr>
          <w:rFonts w:cs="Arial"/>
          <w:sz w:val="20"/>
          <w:vertAlign w:val="subscript"/>
        </w:rPr>
        <w:t>NMOC</w:t>
      </w:r>
      <w:r>
        <w:rPr>
          <w:rFonts w:cs="Arial"/>
          <w:sz w:val="20"/>
        </w:rPr>
        <w:t xml:space="preserve"> </w:t>
      </w:r>
      <w:r w:rsidRPr="00885B69">
        <w:rPr>
          <w:rFonts w:cs="Arial"/>
          <w:sz w:val="20"/>
        </w:rPr>
        <w:t>=</w:t>
      </w:r>
      <w:r>
        <w:rPr>
          <w:rFonts w:cs="Arial"/>
          <w:sz w:val="20"/>
        </w:rPr>
        <w:t xml:space="preserve"> </w:t>
      </w:r>
      <w:r w:rsidRPr="00885B69">
        <w:rPr>
          <w:rFonts w:cs="Arial"/>
          <w:sz w:val="20"/>
        </w:rPr>
        <w:t xml:space="preserve">concentration of NMOC, parts per million by volume as hexane </w:t>
      </w:r>
    </w:p>
    <w:p w14:paraId="33B97575" w14:textId="77777777" w:rsidR="00114158" w:rsidRPr="00885B69" w:rsidRDefault="00114158" w:rsidP="00114158">
      <w:pPr>
        <w:spacing w:before="100" w:beforeAutospacing="1" w:after="100" w:afterAutospacing="1"/>
        <w:rPr>
          <w:rFonts w:cs="Arial"/>
          <w:sz w:val="20"/>
        </w:rPr>
      </w:pPr>
      <w:r w:rsidRPr="00885B69">
        <w:rPr>
          <w:rFonts w:cs="Arial"/>
          <w:sz w:val="20"/>
        </w:rPr>
        <w:t>3.6 × 10</w:t>
      </w:r>
      <w:r w:rsidRPr="00285BC2">
        <w:rPr>
          <w:rFonts w:cs="Arial"/>
          <w:sz w:val="20"/>
          <w:vertAlign w:val="superscript"/>
        </w:rPr>
        <w:t>−9</w:t>
      </w:r>
      <w:r>
        <w:rPr>
          <w:rFonts w:cs="Arial"/>
          <w:sz w:val="20"/>
        </w:rPr>
        <w:t xml:space="preserve"> </w:t>
      </w:r>
      <w:r w:rsidRPr="00885B69">
        <w:rPr>
          <w:rFonts w:cs="Arial"/>
          <w:sz w:val="20"/>
        </w:rPr>
        <w:t>=</w:t>
      </w:r>
      <w:r>
        <w:rPr>
          <w:rFonts w:cs="Arial"/>
          <w:sz w:val="20"/>
        </w:rPr>
        <w:t xml:space="preserve"> </w:t>
      </w:r>
      <w:r w:rsidRPr="00885B69">
        <w:rPr>
          <w:rFonts w:cs="Arial"/>
          <w:sz w:val="20"/>
        </w:rPr>
        <w:t xml:space="preserve">conversion factor </w:t>
      </w:r>
    </w:p>
    <w:p w14:paraId="6CDBDBB3" w14:textId="77777777" w:rsidR="00114158" w:rsidRDefault="00114158" w:rsidP="00114158">
      <w:pPr>
        <w:spacing w:before="100" w:beforeAutospacing="1" w:after="100" w:afterAutospacing="1"/>
        <w:jc w:val="both"/>
        <w:rPr>
          <w:rFonts w:cs="Arial"/>
          <w:sz w:val="20"/>
        </w:rPr>
      </w:pPr>
      <w:r w:rsidRPr="00885B69">
        <w:rPr>
          <w:rFonts w:cs="Arial"/>
          <w:sz w:val="20"/>
        </w:rPr>
        <w:t>The mass of nondegradable solid waste may be subtracted from the total mass of solid waste in a particular section of the landfill when calculating the value for M</w:t>
      </w:r>
      <w:r w:rsidRPr="00CA2FD1">
        <w:rPr>
          <w:rFonts w:cs="Arial"/>
          <w:sz w:val="20"/>
          <w:vertAlign w:val="subscript"/>
        </w:rPr>
        <w:t>i</w:t>
      </w:r>
      <w:r w:rsidRPr="00885B69">
        <w:rPr>
          <w:rFonts w:cs="Arial"/>
          <w:sz w:val="20"/>
        </w:rPr>
        <w:t xml:space="preserve"> if documentation of the nature and amount of </w:t>
      </w:r>
      <w:r>
        <w:rPr>
          <w:rFonts w:cs="Arial"/>
          <w:sz w:val="20"/>
        </w:rPr>
        <w:t>such wastes is maintained.</w:t>
      </w:r>
    </w:p>
    <w:p w14:paraId="498845D5" w14:textId="77777777" w:rsidR="00114158" w:rsidRPr="00885B69" w:rsidRDefault="00114158" w:rsidP="00114158">
      <w:pPr>
        <w:spacing w:before="100" w:beforeAutospacing="1" w:after="100" w:afterAutospacing="1"/>
        <w:rPr>
          <w:rFonts w:cs="Arial"/>
          <w:b/>
          <w:sz w:val="20"/>
          <w:u w:val="single"/>
        </w:rPr>
      </w:pPr>
      <w:r>
        <w:rPr>
          <w:rFonts w:cs="Arial"/>
          <w:b/>
          <w:sz w:val="20"/>
          <w:u w:val="single"/>
        </w:rPr>
        <w:t>Equation 2</w:t>
      </w:r>
    </w:p>
    <w:p w14:paraId="0BEBD420" w14:textId="77777777" w:rsidR="00114158" w:rsidRPr="00885B69" w:rsidRDefault="00114158" w:rsidP="00114158">
      <w:pPr>
        <w:jc w:val="both"/>
        <w:rPr>
          <w:rFonts w:cs="Arial"/>
          <w:sz w:val="20"/>
        </w:rPr>
      </w:pPr>
      <w:r w:rsidRPr="00885B69">
        <w:rPr>
          <w:rFonts w:cs="Arial"/>
          <w:sz w:val="20"/>
        </w:rPr>
        <w:t xml:space="preserve">The following equation shall be used if the actual year-to-year solid waste acceptance rate is unknown.  </w:t>
      </w:r>
      <w:r w:rsidRPr="00885B69">
        <w:rPr>
          <w:rFonts w:cs="Arial"/>
          <w:b/>
          <w:sz w:val="20"/>
        </w:rPr>
        <w:t>(</w:t>
      </w:r>
      <w:r w:rsidRPr="00187740">
        <w:rPr>
          <w:rFonts w:cs="Arial"/>
          <w:b/>
          <w:sz w:val="20"/>
        </w:rPr>
        <w:t>40 CFR 62.16718(a)(1)(ii)(A)</w:t>
      </w:r>
      <w:r w:rsidRPr="00885B69">
        <w:rPr>
          <w:rFonts w:cs="Arial"/>
          <w:b/>
          <w:sz w:val="20"/>
        </w:rPr>
        <w:t>)</w:t>
      </w:r>
    </w:p>
    <w:p w14:paraId="713577A2" w14:textId="77777777" w:rsidR="00114158" w:rsidRPr="00EA1777" w:rsidRDefault="00114158" w:rsidP="00114158">
      <w:pPr>
        <w:spacing w:before="100" w:beforeAutospacing="1" w:after="100" w:afterAutospacing="1"/>
        <w:jc w:val="center"/>
        <w:rPr>
          <w:rFonts w:ascii="Times New Roman" w:hAnsi="Times New Roman"/>
          <w:sz w:val="24"/>
          <w:szCs w:val="24"/>
        </w:rPr>
      </w:pPr>
      <w:r w:rsidRPr="00EA1777">
        <w:rPr>
          <w:rFonts w:ascii="Times New Roman" w:hAnsi="Times New Roman"/>
          <w:i/>
          <w:sz w:val="24"/>
          <w:szCs w:val="24"/>
        </w:rPr>
        <w:t>M</w:t>
      </w:r>
      <w:r w:rsidRPr="00EA1777">
        <w:rPr>
          <w:rFonts w:ascii="Times New Roman" w:hAnsi="Times New Roman"/>
          <w:i/>
          <w:sz w:val="24"/>
          <w:szCs w:val="24"/>
          <w:vertAlign w:val="subscript"/>
        </w:rPr>
        <w:t>NMOC</w:t>
      </w:r>
      <w:r w:rsidRPr="00EA1777">
        <w:rPr>
          <w:rFonts w:ascii="Times New Roman" w:hAnsi="Times New Roman"/>
          <w:sz w:val="24"/>
          <w:szCs w:val="24"/>
        </w:rPr>
        <w:t xml:space="preserve"> = 2L</w:t>
      </w:r>
      <w:r w:rsidRPr="00EA1777">
        <w:rPr>
          <w:rFonts w:ascii="Times New Roman" w:hAnsi="Times New Roman"/>
          <w:sz w:val="24"/>
          <w:szCs w:val="24"/>
          <w:vertAlign w:val="subscript"/>
        </w:rPr>
        <w:t>o</w:t>
      </w:r>
      <w:r w:rsidRPr="00EA1777">
        <w:rPr>
          <w:rFonts w:ascii="Times New Roman" w:hAnsi="Times New Roman"/>
          <w:sz w:val="24"/>
          <w:szCs w:val="24"/>
        </w:rPr>
        <w:t xml:space="preserve"> R (e</w:t>
      </w:r>
      <w:r w:rsidRPr="00EA1777">
        <w:rPr>
          <w:rFonts w:ascii="Times New Roman" w:hAnsi="Times New Roman"/>
          <w:sz w:val="24"/>
          <w:szCs w:val="24"/>
          <w:vertAlign w:val="superscript"/>
        </w:rPr>
        <w:t>−kc</w:t>
      </w:r>
      <w:r w:rsidRPr="00EA1777">
        <w:rPr>
          <w:rFonts w:ascii="Times New Roman" w:hAnsi="Times New Roman"/>
          <w:sz w:val="24"/>
          <w:szCs w:val="24"/>
        </w:rPr>
        <w:t xml:space="preserve"> − e</w:t>
      </w:r>
      <w:r w:rsidRPr="00EA1777">
        <w:rPr>
          <w:rFonts w:ascii="Times New Roman" w:hAnsi="Times New Roman"/>
          <w:sz w:val="24"/>
          <w:szCs w:val="24"/>
          <w:vertAlign w:val="superscript"/>
        </w:rPr>
        <w:t>−kt</w:t>
      </w:r>
      <w:r w:rsidRPr="00EA1777">
        <w:rPr>
          <w:rFonts w:ascii="Times New Roman" w:hAnsi="Times New Roman"/>
          <w:sz w:val="24"/>
          <w:szCs w:val="24"/>
        </w:rPr>
        <w:t>) (</w:t>
      </w:r>
      <w:r w:rsidRPr="00EA1777">
        <w:rPr>
          <w:rFonts w:ascii="Times New Roman" w:hAnsi="Times New Roman"/>
          <w:i/>
          <w:sz w:val="24"/>
          <w:szCs w:val="24"/>
        </w:rPr>
        <w:t>C</w:t>
      </w:r>
      <w:r w:rsidRPr="00EA1777">
        <w:rPr>
          <w:rFonts w:ascii="Times New Roman" w:hAnsi="Times New Roman"/>
          <w:i/>
          <w:sz w:val="24"/>
          <w:szCs w:val="24"/>
          <w:vertAlign w:val="subscript"/>
        </w:rPr>
        <w:t>NMOC</w:t>
      </w:r>
      <w:r w:rsidRPr="00EA1777">
        <w:rPr>
          <w:rFonts w:ascii="Times New Roman" w:hAnsi="Times New Roman"/>
          <w:i/>
          <w:sz w:val="24"/>
          <w:szCs w:val="24"/>
        </w:rPr>
        <w:t>)</w:t>
      </w:r>
      <w:r w:rsidRPr="00EA1777">
        <w:rPr>
          <w:rFonts w:ascii="Times New Roman" w:hAnsi="Times New Roman"/>
          <w:sz w:val="24"/>
          <w:szCs w:val="24"/>
        </w:rPr>
        <w:t xml:space="preserve"> (3.6 × 10</w:t>
      </w:r>
      <w:r w:rsidRPr="00EA1777">
        <w:rPr>
          <w:rFonts w:ascii="Times New Roman" w:hAnsi="Times New Roman"/>
          <w:sz w:val="24"/>
          <w:szCs w:val="24"/>
          <w:vertAlign w:val="superscript"/>
        </w:rPr>
        <w:t>−9</w:t>
      </w:r>
      <w:r w:rsidRPr="00EA1777">
        <w:rPr>
          <w:rFonts w:ascii="Times New Roman" w:hAnsi="Times New Roman"/>
          <w:sz w:val="24"/>
          <w:szCs w:val="24"/>
        </w:rPr>
        <w:t xml:space="preserve">) </w:t>
      </w:r>
    </w:p>
    <w:p w14:paraId="2B3B81E8" w14:textId="77777777" w:rsidR="00114158" w:rsidRPr="00885B69" w:rsidRDefault="00114158" w:rsidP="00114158">
      <w:pPr>
        <w:spacing w:before="100" w:beforeAutospacing="1" w:after="100" w:afterAutospacing="1"/>
        <w:rPr>
          <w:rFonts w:cs="Arial"/>
          <w:sz w:val="20"/>
        </w:rPr>
      </w:pPr>
      <w:r w:rsidRPr="00885B69">
        <w:rPr>
          <w:rFonts w:cs="Arial"/>
          <w:sz w:val="20"/>
        </w:rPr>
        <w:t>Where:</w:t>
      </w:r>
    </w:p>
    <w:p w14:paraId="24F36518" w14:textId="77777777" w:rsidR="00114158" w:rsidRPr="00885B69" w:rsidRDefault="00114158" w:rsidP="00114158">
      <w:pPr>
        <w:spacing w:before="100" w:beforeAutospacing="1" w:after="100" w:afterAutospacing="1"/>
        <w:rPr>
          <w:rFonts w:cs="Arial"/>
          <w:sz w:val="20"/>
        </w:rPr>
      </w:pPr>
      <w:r w:rsidRPr="00885B69">
        <w:rPr>
          <w:rFonts w:cs="Arial"/>
          <w:sz w:val="20"/>
        </w:rPr>
        <w:t>M</w:t>
      </w:r>
      <w:r w:rsidRPr="00285BC2">
        <w:rPr>
          <w:rFonts w:cs="Arial"/>
          <w:sz w:val="20"/>
          <w:vertAlign w:val="subscript"/>
        </w:rPr>
        <w:t>NMOC</w:t>
      </w:r>
      <w:r>
        <w:rPr>
          <w:rFonts w:cs="Arial"/>
          <w:sz w:val="20"/>
        </w:rPr>
        <w:t xml:space="preserve"> </w:t>
      </w:r>
      <w:r w:rsidRPr="00885B69">
        <w:rPr>
          <w:rFonts w:cs="Arial"/>
          <w:sz w:val="20"/>
        </w:rPr>
        <w:t>=</w:t>
      </w:r>
      <w:r>
        <w:rPr>
          <w:rFonts w:cs="Arial"/>
          <w:sz w:val="20"/>
        </w:rPr>
        <w:t xml:space="preserve"> </w:t>
      </w:r>
      <w:r w:rsidRPr="00885B69">
        <w:rPr>
          <w:rFonts w:cs="Arial"/>
          <w:sz w:val="20"/>
        </w:rPr>
        <w:t xml:space="preserve">mass emission rate of NMOC, megagrams per year </w:t>
      </w:r>
    </w:p>
    <w:p w14:paraId="287A0BF5" w14:textId="77777777" w:rsidR="00114158" w:rsidRPr="00885B69" w:rsidRDefault="00114158" w:rsidP="00114158">
      <w:pPr>
        <w:spacing w:before="100" w:beforeAutospacing="1" w:after="100" w:afterAutospacing="1"/>
        <w:rPr>
          <w:rFonts w:cs="Arial"/>
          <w:sz w:val="20"/>
        </w:rPr>
      </w:pPr>
      <w:r w:rsidRPr="00885B69">
        <w:rPr>
          <w:rFonts w:cs="Arial"/>
          <w:sz w:val="20"/>
        </w:rPr>
        <w:t>L</w:t>
      </w:r>
      <w:r w:rsidRPr="00285BC2">
        <w:rPr>
          <w:rFonts w:cs="Arial"/>
          <w:sz w:val="20"/>
          <w:vertAlign w:val="subscript"/>
        </w:rPr>
        <w:t>o</w:t>
      </w:r>
      <w:r>
        <w:rPr>
          <w:rFonts w:cs="Arial"/>
          <w:sz w:val="20"/>
        </w:rPr>
        <w:t xml:space="preserve"> </w:t>
      </w:r>
      <w:r w:rsidRPr="00885B69">
        <w:rPr>
          <w:rFonts w:cs="Arial"/>
          <w:sz w:val="20"/>
        </w:rPr>
        <w:t>=</w:t>
      </w:r>
      <w:r>
        <w:rPr>
          <w:rFonts w:cs="Arial"/>
          <w:sz w:val="20"/>
        </w:rPr>
        <w:t xml:space="preserve"> </w:t>
      </w:r>
      <w:r w:rsidRPr="00885B69">
        <w:rPr>
          <w:rFonts w:cs="Arial"/>
          <w:sz w:val="20"/>
        </w:rPr>
        <w:t xml:space="preserve">methane generation potential, cubic meters per megagram solid waste </w:t>
      </w:r>
    </w:p>
    <w:p w14:paraId="6D297F5B" w14:textId="77777777" w:rsidR="00114158" w:rsidRPr="00885B69" w:rsidRDefault="00114158" w:rsidP="00114158">
      <w:pPr>
        <w:spacing w:before="100" w:beforeAutospacing="1" w:after="100" w:afterAutospacing="1"/>
        <w:rPr>
          <w:rFonts w:cs="Arial"/>
          <w:sz w:val="20"/>
        </w:rPr>
      </w:pPr>
      <w:r w:rsidRPr="00885B69">
        <w:rPr>
          <w:rFonts w:cs="Arial"/>
          <w:sz w:val="20"/>
        </w:rPr>
        <w:t>R</w:t>
      </w:r>
      <w:r>
        <w:rPr>
          <w:rFonts w:cs="Arial"/>
          <w:sz w:val="20"/>
        </w:rPr>
        <w:t xml:space="preserve"> </w:t>
      </w:r>
      <w:r w:rsidRPr="00885B69">
        <w:rPr>
          <w:rFonts w:cs="Arial"/>
          <w:sz w:val="20"/>
        </w:rPr>
        <w:t>=</w:t>
      </w:r>
      <w:r>
        <w:rPr>
          <w:rFonts w:cs="Arial"/>
          <w:sz w:val="20"/>
        </w:rPr>
        <w:t xml:space="preserve"> </w:t>
      </w:r>
      <w:r w:rsidRPr="00885B69">
        <w:rPr>
          <w:rFonts w:cs="Arial"/>
          <w:sz w:val="20"/>
        </w:rPr>
        <w:t xml:space="preserve">average annual acceptance rate, megagrams per year </w:t>
      </w:r>
    </w:p>
    <w:p w14:paraId="6C07BF97" w14:textId="77777777" w:rsidR="00114158" w:rsidRPr="00885B69" w:rsidRDefault="00114158" w:rsidP="00114158">
      <w:pPr>
        <w:spacing w:before="100" w:beforeAutospacing="1" w:after="100" w:afterAutospacing="1"/>
        <w:rPr>
          <w:rFonts w:cs="Arial"/>
          <w:sz w:val="20"/>
        </w:rPr>
      </w:pPr>
      <w:r w:rsidRPr="00885B69">
        <w:rPr>
          <w:rFonts w:cs="Arial"/>
          <w:sz w:val="20"/>
        </w:rPr>
        <w:lastRenderedPageBreak/>
        <w:t>k</w:t>
      </w:r>
      <w:r>
        <w:rPr>
          <w:rFonts w:cs="Arial"/>
          <w:sz w:val="20"/>
        </w:rPr>
        <w:t xml:space="preserve"> </w:t>
      </w:r>
      <w:r w:rsidRPr="00885B69">
        <w:rPr>
          <w:rFonts w:cs="Arial"/>
          <w:sz w:val="20"/>
        </w:rPr>
        <w:t>=</w:t>
      </w:r>
      <w:r>
        <w:rPr>
          <w:rFonts w:cs="Arial"/>
          <w:sz w:val="20"/>
        </w:rPr>
        <w:t xml:space="preserve"> </w:t>
      </w:r>
      <w:r w:rsidRPr="00885B69">
        <w:rPr>
          <w:rFonts w:cs="Arial"/>
          <w:sz w:val="20"/>
        </w:rPr>
        <w:t>methane generation rate constant, year</w:t>
      </w:r>
      <w:r w:rsidRPr="00285BC2">
        <w:rPr>
          <w:rFonts w:cs="Arial"/>
          <w:sz w:val="20"/>
          <w:vertAlign w:val="superscript"/>
        </w:rPr>
        <w:t>−1</w:t>
      </w:r>
      <w:r w:rsidRPr="00885B69">
        <w:rPr>
          <w:rFonts w:cs="Arial"/>
          <w:sz w:val="20"/>
        </w:rPr>
        <w:t xml:space="preserve"> </w:t>
      </w:r>
    </w:p>
    <w:p w14:paraId="004DF5AD" w14:textId="77777777" w:rsidR="00114158" w:rsidRPr="00885B69" w:rsidRDefault="00114158" w:rsidP="00114158">
      <w:pPr>
        <w:spacing w:before="100" w:beforeAutospacing="1" w:after="100" w:afterAutospacing="1"/>
        <w:rPr>
          <w:rFonts w:cs="Arial"/>
          <w:sz w:val="20"/>
        </w:rPr>
      </w:pPr>
      <w:r w:rsidRPr="00885B69">
        <w:rPr>
          <w:rFonts w:cs="Arial"/>
          <w:sz w:val="20"/>
        </w:rPr>
        <w:t xml:space="preserve">t = age of landfill, years </w:t>
      </w:r>
    </w:p>
    <w:p w14:paraId="49D69E07" w14:textId="77777777" w:rsidR="00114158" w:rsidRPr="00885B69" w:rsidRDefault="00114158" w:rsidP="00114158">
      <w:pPr>
        <w:spacing w:before="100" w:beforeAutospacing="1" w:after="100" w:afterAutospacing="1"/>
        <w:rPr>
          <w:rFonts w:cs="Arial"/>
          <w:sz w:val="20"/>
        </w:rPr>
      </w:pPr>
      <w:bookmarkStart w:id="100" w:name="_Hlk534627627"/>
      <w:r w:rsidRPr="00885B69">
        <w:rPr>
          <w:rFonts w:cs="Arial"/>
          <w:sz w:val="20"/>
        </w:rPr>
        <w:t>C</w:t>
      </w:r>
      <w:r w:rsidRPr="00285BC2">
        <w:rPr>
          <w:rFonts w:cs="Arial"/>
          <w:sz w:val="20"/>
          <w:vertAlign w:val="subscript"/>
        </w:rPr>
        <w:t>NMOC</w:t>
      </w:r>
      <w:bookmarkEnd w:id="100"/>
      <w:r>
        <w:rPr>
          <w:rFonts w:cs="Arial"/>
          <w:sz w:val="20"/>
        </w:rPr>
        <w:t xml:space="preserve"> </w:t>
      </w:r>
      <w:r w:rsidRPr="00885B69">
        <w:rPr>
          <w:rFonts w:cs="Arial"/>
          <w:sz w:val="20"/>
        </w:rPr>
        <w:t>=</w:t>
      </w:r>
      <w:r>
        <w:rPr>
          <w:rFonts w:cs="Arial"/>
          <w:sz w:val="20"/>
        </w:rPr>
        <w:t xml:space="preserve"> </w:t>
      </w:r>
      <w:r w:rsidRPr="00885B69">
        <w:rPr>
          <w:rFonts w:cs="Arial"/>
          <w:sz w:val="20"/>
        </w:rPr>
        <w:t xml:space="preserve">concentration of NMOC, parts per million by volume as hexane </w:t>
      </w:r>
    </w:p>
    <w:p w14:paraId="49794484" w14:textId="77777777" w:rsidR="00114158" w:rsidRPr="00885B69" w:rsidRDefault="00114158" w:rsidP="00114158">
      <w:pPr>
        <w:spacing w:before="100" w:beforeAutospacing="1" w:after="100" w:afterAutospacing="1"/>
        <w:rPr>
          <w:rFonts w:cs="Arial"/>
          <w:sz w:val="20"/>
        </w:rPr>
      </w:pPr>
      <w:r w:rsidRPr="00885B69">
        <w:rPr>
          <w:rFonts w:cs="Arial"/>
          <w:sz w:val="20"/>
        </w:rPr>
        <w:t>c</w:t>
      </w:r>
      <w:r>
        <w:rPr>
          <w:rFonts w:cs="Arial"/>
          <w:sz w:val="20"/>
        </w:rPr>
        <w:t xml:space="preserve"> </w:t>
      </w:r>
      <w:r w:rsidRPr="00885B69">
        <w:rPr>
          <w:rFonts w:cs="Arial"/>
          <w:sz w:val="20"/>
        </w:rPr>
        <w:t>=</w:t>
      </w:r>
      <w:r>
        <w:rPr>
          <w:rFonts w:cs="Arial"/>
          <w:sz w:val="20"/>
        </w:rPr>
        <w:t xml:space="preserve"> </w:t>
      </w:r>
      <w:r w:rsidRPr="00885B69">
        <w:rPr>
          <w:rFonts w:cs="Arial"/>
          <w:sz w:val="20"/>
        </w:rPr>
        <w:t>time since closure, years; for active landfill c</w:t>
      </w:r>
      <w:r>
        <w:rPr>
          <w:rFonts w:cs="Arial"/>
          <w:sz w:val="20"/>
        </w:rPr>
        <w:t xml:space="preserve"> </w:t>
      </w:r>
      <w:r w:rsidRPr="00885B69">
        <w:rPr>
          <w:rFonts w:cs="Arial"/>
          <w:sz w:val="20"/>
        </w:rPr>
        <w:t>=</w:t>
      </w:r>
      <w:r>
        <w:rPr>
          <w:rFonts w:cs="Arial"/>
          <w:sz w:val="20"/>
        </w:rPr>
        <w:t xml:space="preserve"> 0</w:t>
      </w:r>
      <w:r w:rsidRPr="00885B69">
        <w:rPr>
          <w:rFonts w:cs="Arial"/>
          <w:sz w:val="20"/>
        </w:rPr>
        <w:t xml:space="preserve"> and e</w:t>
      </w:r>
      <w:r w:rsidRPr="00285BC2">
        <w:rPr>
          <w:rFonts w:cs="Arial"/>
          <w:sz w:val="20"/>
          <w:vertAlign w:val="superscript"/>
        </w:rPr>
        <w:t>−kc</w:t>
      </w:r>
      <w:r>
        <w:rPr>
          <w:rFonts w:cs="Arial"/>
          <w:sz w:val="20"/>
        </w:rPr>
        <w:t xml:space="preserve"> = 1</w:t>
      </w:r>
    </w:p>
    <w:p w14:paraId="4C46593D" w14:textId="77777777" w:rsidR="00114158" w:rsidRPr="00885B69" w:rsidRDefault="00114158" w:rsidP="00114158">
      <w:pPr>
        <w:spacing w:before="100" w:beforeAutospacing="1" w:after="100" w:afterAutospacing="1"/>
        <w:rPr>
          <w:rFonts w:cs="Arial"/>
          <w:sz w:val="20"/>
        </w:rPr>
      </w:pPr>
      <w:r w:rsidRPr="00885B69">
        <w:rPr>
          <w:rFonts w:cs="Arial"/>
          <w:sz w:val="20"/>
        </w:rPr>
        <w:t>3.6×10</w:t>
      </w:r>
      <w:r w:rsidRPr="00285BC2">
        <w:rPr>
          <w:rFonts w:cs="Arial"/>
          <w:sz w:val="20"/>
          <w:vertAlign w:val="superscript"/>
        </w:rPr>
        <w:t>−9</w:t>
      </w:r>
      <w:r>
        <w:rPr>
          <w:rFonts w:cs="Arial"/>
          <w:sz w:val="20"/>
        </w:rPr>
        <w:t xml:space="preserve"> </w:t>
      </w:r>
      <w:r w:rsidRPr="00885B69">
        <w:rPr>
          <w:rFonts w:cs="Arial"/>
          <w:sz w:val="20"/>
        </w:rPr>
        <w:t>=</w:t>
      </w:r>
      <w:r>
        <w:rPr>
          <w:rFonts w:cs="Arial"/>
          <w:sz w:val="20"/>
        </w:rPr>
        <w:t xml:space="preserve"> </w:t>
      </w:r>
      <w:r w:rsidRPr="00885B69">
        <w:rPr>
          <w:rFonts w:cs="Arial"/>
          <w:sz w:val="20"/>
        </w:rPr>
        <w:t xml:space="preserve">conversion factor </w:t>
      </w:r>
    </w:p>
    <w:p w14:paraId="41DA5878" w14:textId="77777777" w:rsidR="00114158" w:rsidRDefault="00114158" w:rsidP="00114158">
      <w:pPr>
        <w:spacing w:before="100" w:beforeAutospacing="1" w:after="100" w:afterAutospacing="1"/>
        <w:jc w:val="both"/>
        <w:rPr>
          <w:rFonts w:cs="Arial"/>
          <w:sz w:val="20"/>
        </w:rPr>
      </w:pPr>
      <w:r w:rsidRPr="00885B69">
        <w:rPr>
          <w:rFonts w:cs="Arial"/>
          <w:sz w:val="20"/>
        </w:rPr>
        <w:t xml:space="preserve">The mass of nondegradable solid waste may be subtracted from the total mass of solid waste in a particular section of the landfill when calculating the value of R, if documentation of the nature and amount of such wastes is maintained. </w:t>
      </w:r>
    </w:p>
    <w:p w14:paraId="7080CF3A" w14:textId="77777777" w:rsidR="00114158" w:rsidRPr="00150B22" w:rsidRDefault="00114158" w:rsidP="00114158">
      <w:pPr>
        <w:jc w:val="both"/>
        <w:rPr>
          <w:b/>
          <w:sz w:val="20"/>
          <w:u w:val="single"/>
        </w:rPr>
      </w:pPr>
      <w:r w:rsidRPr="00150B22">
        <w:rPr>
          <w:b/>
          <w:sz w:val="20"/>
          <w:u w:val="single"/>
        </w:rPr>
        <w:t>Tier 1</w:t>
      </w:r>
    </w:p>
    <w:p w14:paraId="189AE9E5" w14:textId="77777777" w:rsidR="00114158" w:rsidRPr="00150B22" w:rsidRDefault="00114158" w:rsidP="00114158">
      <w:pPr>
        <w:jc w:val="both"/>
        <w:rPr>
          <w:sz w:val="20"/>
        </w:rPr>
      </w:pPr>
    </w:p>
    <w:p w14:paraId="7EDA3B5F" w14:textId="70BD27EE" w:rsidR="00114158" w:rsidRDefault="00114158" w:rsidP="00114158">
      <w:pPr>
        <w:jc w:val="both"/>
        <w:rPr>
          <w:sz w:val="20"/>
        </w:rPr>
      </w:pPr>
      <w:r w:rsidRPr="00150B22">
        <w:rPr>
          <w:sz w:val="20"/>
        </w:rPr>
        <w:t xml:space="preserve">The permittee must calculate NMOC mass emission rate utilizing Equation 1 or 2 in </w:t>
      </w:r>
      <w:r w:rsidRPr="00150B22">
        <w:rPr>
          <w:b/>
          <w:sz w:val="20"/>
        </w:rPr>
        <w:t>Appendix 7</w:t>
      </w:r>
      <w:r w:rsidRPr="00150B22">
        <w:rPr>
          <w:sz w:val="20"/>
        </w:rPr>
        <w:t>, as applicable, and compare it to the</w:t>
      </w:r>
      <w:r>
        <w:rPr>
          <w:sz w:val="20"/>
        </w:rPr>
        <w:t xml:space="preserve"> </w:t>
      </w:r>
      <w:r w:rsidRPr="00A00153">
        <w:rPr>
          <w:sz w:val="20"/>
        </w:rPr>
        <w:t xml:space="preserve">standard of 34 </w:t>
      </w:r>
      <w:r>
        <w:rPr>
          <w:rFonts w:cs="Arial"/>
          <w:sz w:val="20"/>
        </w:rPr>
        <w:t>Mg</w:t>
      </w:r>
      <w:r w:rsidRPr="00A00153">
        <w:rPr>
          <w:sz w:val="20"/>
        </w:rPr>
        <w:t xml:space="preserve"> per year.</w:t>
      </w:r>
      <w:r>
        <w:rPr>
          <w:sz w:val="20"/>
        </w:rPr>
        <w:t xml:space="preserve"> </w:t>
      </w:r>
      <w:r w:rsidRPr="00A00153">
        <w:rPr>
          <w:b/>
          <w:sz w:val="20"/>
        </w:rPr>
        <w:t xml:space="preserve"> (40 CFR</w:t>
      </w:r>
      <w:r>
        <w:rPr>
          <w:b/>
          <w:sz w:val="20"/>
        </w:rPr>
        <w:t xml:space="preserve"> 62.16718(a)(2))</w:t>
      </w:r>
    </w:p>
    <w:p w14:paraId="23B1CD93" w14:textId="77777777" w:rsidR="00114158" w:rsidRPr="00114158" w:rsidRDefault="00114158" w:rsidP="00114158">
      <w:pPr>
        <w:jc w:val="both"/>
        <w:rPr>
          <w:sz w:val="20"/>
        </w:rPr>
      </w:pPr>
    </w:p>
    <w:p w14:paraId="1524B3F6" w14:textId="77777777" w:rsidR="00114158" w:rsidRPr="0034158D" w:rsidRDefault="00114158" w:rsidP="00114158">
      <w:pPr>
        <w:spacing w:before="100" w:beforeAutospacing="1" w:after="100" w:afterAutospacing="1"/>
        <w:rPr>
          <w:rFonts w:cs="Arial"/>
          <w:sz w:val="20"/>
        </w:rPr>
      </w:pPr>
      <w:r>
        <w:rPr>
          <w:rFonts w:cs="Arial"/>
          <w:b/>
          <w:sz w:val="20"/>
          <w:u w:val="single"/>
        </w:rPr>
        <w:t>Tier 2</w:t>
      </w:r>
    </w:p>
    <w:p w14:paraId="3C188F01" w14:textId="77777777" w:rsidR="00114158" w:rsidRPr="00916A99" w:rsidRDefault="00114158" w:rsidP="00114158">
      <w:pPr>
        <w:spacing w:before="100" w:beforeAutospacing="1" w:after="100" w:afterAutospacing="1"/>
        <w:jc w:val="both"/>
        <w:rPr>
          <w:rFonts w:cs="Arial"/>
          <w:sz w:val="20"/>
        </w:rPr>
      </w:pPr>
      <w:r w:rsidRPr="00916A99">
        <w:rPr>
          <w:rFonts w:cs="Arial"/>
          <w:sz w:val="20"/>
        </w:rPr>
        <w:t xml:space="preserve">The permittee </w:t>
      </w:r>
      <w:r>
        <w:rPr>
          <w:rFonts w:cs="Arial"/>
          <w:sz w:val="20"/>
        </w:rPr>
        <w:t>must</w:t>
      </w:r>
      <w:r w:rsidRPr="00916A99">
        <w:rPr>
          <w:rFonts w:cs="Arial"/>
          <w:sz w:val="20"/>
        </w:rPr>
        <w:t xml:space="preserve"> recalculate the NMOC mass emission rate using </w:t>
      </w:r>
      <w:r w:rsidRPr="00916A99">
        <w:rPr>
          <w:rFonts w:cs="Arial"/>
          <w:b/>
          <w:sz w:val="20"/>
        </w:rPr>
        <w:t>Equation 1</w:t>
      </w:r>
      <w:r w:rsidRPr="00916A99">
        <w:rPr>
          <w:rFonts w:cs="Arial"/>
          <w:sz w:val="20"/>
        </w:rPr>
        <w:t xml:space="preserve"> or </w:t>
      </w:r>
      <w:r w:rsidRPr="00916A99">
        <w:rPr>
          <w:rFonts w:cs="Arial"/>
          <w:b/>
          <w:sz w:val="20"/>
        </w:rPr>
        <w:t>Equation 2</w:t>
      </w:r>
      <w:r w:rsidRPr="00916A99">
        <w:rPr>
          <w:rFonts w:cs="Arial"/>
          <w:sz w:val="20"/>
        </w:rPr>
        <w:t xml:space="preserve"> in </w:t>
      </w:r>
      <w:r w:rsidRPr="00916A99">
        <w:rPr>
          <w:rFonts w:cs="Arial"/>
          <w:b/>
          <w:sz w:val="20"/>
        </w:rPr>
        <w:t xml:space="preserve">Appendix </w:t>
      </w:r>
      <w:r>
        <w:rPr>
          <w:rFonts w:cs="Arial"/>
          <w:b/>
          <w:sz w:val="20"/>
        </w:rPr>
        <w:t>7</w:t>
      </w:r>
      <w:r w:rsidRPr="00916A99">
        <w:rPr>
          <w:rFonts w:cs="Arial"/>
          <w:sz w:val="20"/>
        </w:rPr>
        <w:t xml:space="preserve"> and using the average </w:t>
      </w:r>
      <w:r>
        <w:rPr>
          <w:rFonts w:cs="Arial"/>
          <w:sz w:val="20"/>
        </w:rPr>
        <w:t xml:space="preserve">site-specific </w:t>
      </w:r>
      <w:r w:rsidRPr="00916A99">
        <w:rPr>
          <w:rFonts w:cs="Arial"/>
          <w:sz w:val="20"/>
        </w:rPr>
        <w:t xml:space="preserve">NMOC concentration from the collected samples </w:t>
      </w:r>
      <w:r>
        <w:rPr>
          <w:rFonts w:cs="Arial"/>
          <w:sz w:val="20"/>
        </w:rPr>
        <w:t>(</w:t>
      </w:r>
      <w:r>
        <w:rPr>
          <w:rFonts w:cs="Arial"/>
          <w:b/>
          <w:sz w:val="20"/>
        </w:rPr>
        <w:t>Tier 2</w:t>
      </w:r>
      <w:r>
        <w:rPr>
          <w:rFonts w:cs="Arial"/>
          <w:sz w:val="20"/>
        </w:rPr>
        <w:t xml:space="preserve"> testing in </w:t>
      </w:r>
      <w:r w:rsidRPr="00916A99">
        <w:rPr>
          <w:rFonts w:cs="Arial"/>
          <w:b/>
          <w:sz w:val="20"/>
        </w:rPr>
        <w:t>Appendix 5</w:t>
      </w:r>
      <w:r>
        <w:rPr>
          <w:rFonts w:cs="Arial"/>
          <w:sz w:val="20"/>
        </w:rPr>
        <w:t xml:space="preserve">) </w:t>
      </w:r>
      <w:r w:rsidRPr="00916A99">
        <w:rPr>
          <w:rFonts w:cs="Arial"/>
          <w:sz w:val="20"/>
        </w:rPr>
        <w:t xml:space="preserve">instead of the default value in the equation provided in </w:t>
      </w:r>
      <w:r>
        <w:rPr>
          <w:rFonts w:cs="Arial"/>
          <w:sz w:val="20"/>
        </w:rPr>
        <w:t xml:space="preserve">40 CFR </w:t>
      </w:r>
      <w:r w:rsidRPr="00916A99">
        <w:rPr>
          <w:rFonts w:cs="Arial"/>
          <w:sz w:val="20"/>
        </w:rPr>
        <w:t>6</w:t>
      </w:r>
      <w:r>
        <w:rPr>
          <w:rFonts w:cs="Arial"/>
          <w:sz w:val="20"/>
        </w:rPr>
        <w:t>2.16718</w:t>
      </w:r>
      <w:r w:rsidRPr="00916A99">
        <w:rPr>
          <w:rFonts w:cs="Arial"/>
          <w:sz w:val="20"/>
        </w:rPr>
        <w:t xml:space="preserve">(a)(1).  </w:t>
      </w:r>
      <w:r w:rsidRPr="00916A99">
        <w:rPr>
          <w:rFonts w:cs="Arial"/>
          <w:b/>
          <w:sz w:val="20"/>
        </w:rPr>
        <w:t>(</w:t>
      </w:r>
      <w:r w:rsidRPr="0007786D">
        <w:rPr>
          <w:rFonts w:cs="Arial"/>
          <w:b/>
          <w:sz w:val="20"/>
        </w:rPr>
        <w:t>40 CFR 62.16718(a)(3)(ii)</w:t>
      </w:r>
      <w:r w:rsidRPr="00916A99">
        <w:rPr>
          <w:rFonts w:cs="Arial"/>
          <w:b/>
          <w:sz w:val="20"/>
        </w:rPr>
        <w:t>)</w:t>
      </w:r>
    </w:p>
    <w:p w14:paraId="1532DA67" w14:textId="77777777" w:rsidR="00114158" w:rsidRPr="00916A99" w:rsidRDefault="00114158" w:rsidP="00114158">
      <w:pPr>
        <w:spacing w:before="100" w:beforeAutospacing="1" w:after="100" w:afterAutospacing="1"/>
        <w:jc w:val="both"/>
        <w:rPr>
          <w:rFonts w:cs="Arial"/>
          <w:sz w:val="20"/>
        </w:rPr>
      </w:pPr>
      <w:r w:rsidRPr="00916A99">
        <w:rPr>
          <w:rFonts w:cs="Arial"/>
          <w:sz w:val="20"/>
        </w:rPr>
        <w:t xml:space="preserve">If the resulting </w:t>
      </w:r>
      <w:r w:rsidRPr="00916A99">
        <w:rPr>
          <w:rFonts w:cs="Arial"/>
          <w:b/>
          <w:sz w:val="20"/>
        </w:rPr>
        <w:t>Tier 2</w:t>
      </w:r>
      <w:r w:rsidRPr="00916A99">
        <w:rPr>
          <w:rFonts w:cs="Arial"/>
          <w:sz w:val="20"/>
        </w:rPr>
        <w:t xml:space="preserve"> NMOC mass emission rate is less than </w:t>
      </w:r>
      <w:r>
        <w:rPr>
          <w:rFonts w:cs="Arial"/>
          <w:sz w:val="20"/>
        </w:rPr>
        <w:t>34</w:t>
      </w:r>
      <w:r w:rsidRPr="00916A99">
        <w:rPr>
          <w:rFonts w:cs="Arial"/>
          <w:sz w:val="20"/>
        </w:rPr>
        <w:t xml:space="preserve"> </w:t>
      </w:r>
      <w:r>
        <w:rPr>
          <w:rFonts w:cs="Arial"/>
          <w:sz w:val="20"/>
        </w:rPr>
        <w:t>Mg</w:t>
      </w:r>
      <w:r w:rsidRPr="00916A99">
        <w:rPr>
          <w:rFonts w:cs="Arial"/>
          <w:sz w:val="20"/>
        </w:rPr>
        <w:t xml:space="preserve"> per year, the permittee </w:t>
      </w:r>
      <w:r>
        <w:rPr>
          <w:rFonts w:cs="Arial"/>
          <w:sz w:val="20"/>
        </w:rPr>
        <w:t>must</w:t>
      </w:r>
      <w:r w:rsidRPr="00916A99">
        <w:rPr>
          <w:rFonts w:cs="Arial"/>
          <w:sz w:val="20"/>
        </w:rPr>
        <w:t xml:space="preserve"> submit a periodic estimate of </w:t>
      </w:r>
      <w:r>
        <w:rPr>
          <w:rFonts w:cs="Arial"/>
          <w:sz w:val="20"/>
        </w:rPr>
        <w:t xml:space="preserve">NMOC emissions in an NMOC emission rate report </w:t>
      </w:r>
      <w:r w:rsidRPr="00916A99">
        <w:rPr>
          <w:rFonts w:cs="Arial"/>
          <w:sz w:val="20"/>
        </w:rPr>
        <w:t xml:space="preserve">as provided in </w:t>
      </w:r>
      <w:r>
        <w:rPr>
          <w:rFonts w:cs="Arial"/>
          <w:sz w:val="20"/>
        </w:rPr>
        <w:t>40 CFR</w:t>
      </w:r>
      <w:r w:rsidRPr="00916A99">
        <w:rPr>
          <w:rFonts w:cs="Arial"/>
          <w:sz w:val="20"/>
        </w:rPr>
        <w:t> </w:t>
      </w:r>
      <w:r>
        <w:rPr>
          <w:rFonts w:cs="Arial"/>
          <w:sz w:val="20"/>
        </w:rPr>
        <w:t>62.16724(c)</w:t>
      </w:r>
      <w:r w:rsidRPr="00916A99">
        <w:rPr>
          <w:rFonts w:cs="Arial"/>
          <w:sz w:val="20"/>
        </w:rPr>
        <w:t xml:space="preserve"> and </w:t>
      </w:r>
      <w:r>
        <w:rPr>
          <w:rFonts w:cs="Arial"/>
          <w:sz w:val="20"/>
        </w:rPr>
        <w:t xml:space="preserve">must recalculate the NMOC mass emission rate annually as required under 40 CFR 62.16714(e).  The </w:t>
      </w:r>
      <w:r w:rsidRPr="00916A99">
        <w:rPr>
          <w:rFonts w:cs="Arial"/>
          <w:sz w:val="20"/>
        </w:rPr>
        <w:t xml:space="preserve">site-specific NMOC concentration </w:t>
      </w:r>
      <w:r>
        <w:rPr>
          <w:rFonts w:cs="Arial"/>
          <w:sz w:val="20"/>
        </w:rPr>
        <w:t xml:space="preserve">must be retested </w:t>
      </w:r>
      <w:r w:rsidRPr="00916A99">
        <w:rPr>
          <w:rFonts w:cs="Arial"/>
          <w:sz w:val="20"/>
        </w:rPr>
        <w:t xml:space="preserve">every 5 years.  </w:t>
      </w:r>
      <w:r w:rsidRPr="00916A99">
        <w:rPr>
          <w:rFonts w:cs="Arial"/>
          <w:b/>
          <w:sz w:val="20"/>
        </w:rPr>
        <w:t>(</w:t>
      </w:r>
      <w:r w:rsidRPr="00302204">
        <w:rPr>
          <w:rFonts w:cs="Arial"/>
          <w:b/>
          <w:sz w:val="20"/>
        </w:rPr>
        <w:t>40 CFR 62.16718(a)(3)(iii)</w:t>
      </w:r>
      <w:r w:rsidRPr="00916A99">
        <w:rPr>
          <w:rFonts w:cs="Arial"/>
          <w:b/>
          <w:sz w:val="20"/>
        </w:rPr>
        <w:t>)</w:t>
      </w:r>
    </w:p>
    <w:p w14:paraId="5AF16E5E" w14:textId="77777777" w:rsidR="00114158" w:rsidRDefault="00114158" w:rsidP="00114158">
      <w:pPr>
        <w:spacing w:before="100" w:beforeAutospacing="1" w:after="100" w:afterAutospacing="1"/>
        <w:jc w:val="both"/>
        <w:rPr>
          <w:rFonts w:cs="Arial"/>
          <w:sz w:val="20"/>
        </w:rPr>
      </w:pPr>
      <w:r w:rsidRPr="00916A99">
        <w:rPr>
          <w:rFonts w:cs="Arial"/>
          <w:sz w:val="20"/>
        </w:rPr>
        <w:t xml:space="preserve">If the </w:t>
      </w:r>
      <w:r w:rsidRPr="00FE34BA">
        <w:rPr>
          <w:rFonts w:cs="Arial"/>
          <w:sz w:val="20"/>
        </w:rPr>
        <w:t xml:space="preserve">NMOC mass emission rate as calculated using the Tier 2 site-specific NMOC concentration is equal to or greater than 34 </w:t>
      </w:r>
      <w:r>
        <w:rPr>
          <w:rFonts w:cs="Arial"/>
          <w:sz w:val="20"/>
        </w:rPr>
        <w:t>Mg</w:t>
      </w:r>
      <w:r w:rsidRPr="00FE34BA">
        <w:rPr>
          <w:rFonts w:cs="Arial"/>
          <w:sz w:val="20"/>
        </w:rPr>
        <w:t xml:space="preserve"> per year,</w:t>
      </w:r>
      <w:r w:rsidRPr="00916A99">
        <w:rPr>
          <w:rFonts w:cs="Arial"/>
          <w:sz w:val="20"/>
        </w:rPr>
        <w:t xml:space="preserve"> then the </w:t>
      </w:r>
      <w:r>
        <w:rPr>
          <w:rFonts w:cs="Arial"/>
          <w:sz w:val="20"/>
        </w:rPr>
        <w:t>permittee</w:t>
      </w:r>
      <w:r w:rsidRPr="00916A99">
        <w:rPr>
          <w:rFonts w:cs="Arial"/>
          <w:sz w:val="20"/>
        </w:rPr>
        <w:t xml:space="preserve"> </w:t>
      </w:r>
      <w:r>
        <w:rPr>
          <w:rFonts w:cs="Arial"/>
          <w:sz w:val="20"/>
        </w:rPr>
        <w:t>must</w:t>
      </w:r>
      <w:r w:rsidRPr="00916A99">
        <w:rPr>
          <w:rFonts w:cs="Arial"/>
          <w:sz w:val="20"/>
        </w:rPr>
        <w:t xml:space="preserve"> either</w:t>
      </w:r>
      <w:r>
        <w:rPr>
          <w:rFonts w:cs="Arial"/>
          <w:sz w:val="20"/>
        </w:rPr>
        <w:t>:</w:t>
      </w:r>
    </w:p>
    <w:p w14:paraId="7B23FAE4" w14:textId="77777777" w:rsidR="00114158" w:rsidRPr="00207882" w:rsidRDefault="00114158" w:rsidP="00114158">
      <w:pPr>
        <w:pStyle w:val="ListParagraph"/>
        <w:numPr>
          <w:ilvl w:val="0"/>
          <w:numId w:val="62"/>
        </w:numPr>
        <w:spacing w:before="100" w:beforeAutospacing="1" w:after="100" w:afterAutospacing="1"/>
        <w:jc w:val="both"/>
        <w:rPr>
          <w:rFonts w:cs="Arial"/>
          <w:b/>
          <w:sz w:val="20"/>
        </w:rPr>
      </w:pPr>
      <w:r w:rsidRPr="0025193F">
        <w:rPr>
          <w:rFonts w:cs="Arial"/>
          <w:sz w:val="20"/>
        </w:rPr>
        <w:t>C</w:t>
      </w:r>
      <w:r w:rsidRPr="00207882">
        <w:rPr>
          <w:rFonts w:cs="Arial"/>
          <w:sz w:val="20"/>
        </w:rPr>
        <w:t>omply with 40 CFR 62.16724(d) (submit a gas collection and control system design plan prepared by a professional engineer within 1 year)</w:t>
      </w:r>
      <w:r w:rsidRPr="00EF6697">
        <w:rPr>
          <w:rFonts w:cs="Arial"/>
          <w:bCs/>
          <w:sz w:val="20"/>
        </w:rPr>
        <w:t xml:space="preserve">  </w:t>
      </w:r>
      <w:r w:rsidRPr="0025193F">
        <w:rPr>
          <w:rFonts w:cs="Arial"/>
          <w:b/>
          <w:sz w:val="20"/>
        </w:rPr>
        <w:t>(40 CFR 62.16718(a)(3)(iv)(A)</w:t>
      </w:r>
      <w:r w:rsidRPr="00207882">
        <w:rPr>
          <w:rFonts w:cs="Arial"/>
          <w:sz w:val="20"/>
        </w:rPr>
        <w:t xml:space="preserve">, or </w:t>
      </w:r>
    </w:p>
    <w:p w14:paraId="2E5CE880" w14:textId="77777777" w:rsidR="00114158" w:rsidRPr="00207882" w:rsidRDefault="00114158" w:rsidP="00114158">
      <w:pPr>
        <w:pStyle w:val="ListParagraph"/>
        <w:numPr>
          <w:ilvl w:val="0"/>
          <w:numId w:val="62"/>
        </w:numPr>
        <w:spacing w:before="100" w:beforeAutospacing="1" w:after="100" w:afterAutospacing="1"/>
        <w:jc w:val="both"/>
        <w:rPr>
          <w:rFonts w:cs="Arial"/>
          <w:b/>
          <w:sz w:val="20"/>
        </w:rPr>
      </w:pPr>
      <w:r w:rsidRPr="0025193F">
        <w:rPr>
          <w:rFonts w:cs="Arial"/>
          <w:sz w:val="20"/>
        </w:rPr>
        <w:t>D</w:t>
      </w:r>
      <w:r w:rsidRPr="00207882">
        <w:rPr>
          <w:rFonts w:cs="Arial"/>
          <w:sz w:val="20"/>
        </w:rPr>
        <w:t xml:space="preserve">etermine the site-specific methane generation rate constant and recalculate the NMOC emission rate using the site-specific methane generation rate using the procedure specified in </w:t>
      </w:r>
      <w:r w:rsidRPr="00207882">
        <w:rPr>
          <w:rFonts w:cs="Arial"/>
          <w:b/>
          <w:sz w:val="20"/>
        </w:rPr>
        <w:t>Tier 3</w:t>
      </w:r>
      <w:r w:rsidRPr="00207882">
        <w:rPr>
          <w:rFonts w:cs="Arial"/>
          <w:sz w:val="20"/>
        </w:rPr>
        <w:t xml:space="preserve"> (40 CFR 62.16718(a)(4))</w:t>
      </w:r>
      <w:r w:rsidRPr="0025193F">
        <w:rPr>
          <w:rFonts w:cs="Arial"/>
          <w:sz w:val="20"/>
        </w:rPr>
        <w:t xml:space="preserve">, </w:t>
      </w:r>
      <w:r w:rsidRPr="0025193F">
        <w:rPr>
          <w:rFonts w:cs="Arial"/>
          <w:b/>
          <w:sz w:val="20"/>
        </w:rPr>
        <w:t xml:space="preserve"> (40 CFR 62.16718(a)(3)(iv)(B))</w:t>
      </w:r>
      <w:r w:rsidRPr="0025193F">
        <w:rPr>
          <w:rFonts w:cs="Arial"/>
          <w:sz w:val="20"/>
        </w:rPr>
        <w:t>, or</w:t>
      </w:r>
    </w:p>
    <w:p w14:paraId="3D505117" w14:textId="77777777" w:rsidR="00114158" w:rsidRPr="00207882" w:rsidRDefault="00114158" w:rsidP="00114158">
      <w:pPr>
        <w:pStyle w:val="ListParagraph"/>
        <w:numPr>
          <w:ilvl w:val="0"/>
          <w:numId w:val="62"/>
        </w:numPr>
        <w:spacing w:before="100" w:beforeAutospacing="1" w:after="100" w:afterAutospacing="1"/>
        <w:jc w:val="both"/>
        <w:rPr>
          <w:rFonts w:cs="Arial"/>
          <w:b/>
          <w:sz w:val="20"/>
        </w:rPr>
      </w:pPr>
      <w:r>
        <w:rPr>
          <w:rFonts w:cs="Arial"/>
          <w:sz w:val="20"/>
        </w:rPr>
        <w:t>Conduct a surface emission monitoring demonstration using the Tier 4 procedures specified in  40 CFR 62.16718(a)(6)</w:t>
      </w:r>
      <w:r w:rsidRPr="00D237A7">
        <w:rPr>
          <w:rFonts w:cs="Arial"/>
          <w:sz w:val="20"/>
        </w:rPr>
        <w:t xml:space="preserve">. </w:t>
      </w:r>
      <w:r>
        <w:rPr>
          <w:rFonts w:cs="Arial"/>
          <w:b/>
          <w:bCs/>
          <w:sz w:val="20"/>
        </w:rPr>
        <w:t xml:space="preserve"> </w:t>
      </w:r>
      <w:bookmarkStart w:id="101" w:name="_Hlk101250602"/>
      <w:r w:rsidRPr="00207882">
        <w:rPr>
          <w:rFonts w:cs="Arial"/>
          <w:b/>
          <w:sz w:val="20"/>
        </w:rPr>
        <w:t>(40 CFR 62.16718(a)(3)(iv)(</w:t>
      </w:r>
      <w:r>
        <w:rPr>
          <w:rFonts w:cs="Arial"/>
          <w:b/>
          <w:sz w:val="20"/>
        </w:rPr>
        <w:t>C</w:t>
      </w:r>
      <w:r w:rsidRPr="00207882">
        <w:rPr>
          <w:rFonts w:cs="Arial"/>
          <w:b/>
          <w:sz w:val="20"/>
        </w:rPr>
        <w:t>))</w:t>
      </w:r>
    </w:p>
    <w:bookmarkEnd w:id="101"/>
    <w:p w14:paraId="4D43A9FC" w14:textId="77777777" w:rsidR="00114158" w:rsidRPr="0034158D" w:rsidRDefault="00114158" w:rsidP="00114158">
      <w:pPr>
        <w:spacing w:before="100" w:beforeAutospacing="1" w:after="100" w:afterAutospacing="1"/>
        <w:rPr>
          <w:rFonts w:cs="Arial"/>
          <w:sz w:val="20"/>
        </w:rPr>
      </w:pPr>
      <w:r w:rsidRPr="00161059">
        <w:rPr>
          <w:rFonts w:cs="Arial"/>
          <w:b/>
          <w:sz w:val="20"/>
          <w:u w:val="single"/>
        </w:rPr>
        <w:t>Tier 3</w:t>
      </w:r>
    </w:p>
    <w:p w14:paraId="37DCFF17" w14:textId="77777777" w:rsidR="00114158" w:rsidRPr="00D237A7" w:rsidRDefault="00114158" w:rsidP="00114158">
      <w:pPr>
        <w:spacing w:before="100" w:beforeAutospacing="1" w:after="100" w:afterAutospacing="1"/>
        <w:jc w:val="both"/>
        <w:rPr>
          <w:rFonts w:cs="Arial"/>
          <w:sz w:val="20"/>
        </w:rPr>
      </w:pPr>
      <w:r w:rsidRPr="00D237A7">
        <w:rPr>
          <w:rFonts w:cs="Arial"/>
          <w:sz w:val="20"/>
        </w:rPr>
        <w:t>If the NMOC mass emission rate as calculated using the</w:t>
      </w:r>
      <w:r>
        <w:rPr>
          <w:rFonts w:cs="Arial"/>
          <w:sz w:val="20"/>
        </w:rPr>
        <w:t xml:space="preserve"> Tier 2</w:t>
      </w:r>
      <w:r w:rsidRPr="00D237A7">
        <w:rPr>
          <w:rFonts w:cs="Arial"/>
          <w:sz w:val="20"/>
        </w:rPr>
        <w:t xml:space="preserve"> site-specific</w:t>
      </w:r>
      <w:r>
        <w:rPr>
          <w:rFonts w:cs="Arial"/>
          <w:sz w:val="20"/>
        </w:rPr>
        <w:t xml:space="preserve"> NMOC concentration and Tier 3 site-specific </w:t>
      </w:r>
      <w:r w:rsidRPr="00D237A7">
        <w:rPr>
          <w:rFonts w:cs="Arial"/>
          <w:sz w:val="20"/>
        </w:rPr>
        <w:t xml:space="preserve">methane generation rate is equal to or greater than </w:t>
      </w:r>
      <w:r>
        <w:rPr>
          <w:rFonts w:cs="Arial"/>
          <w:sz w:val="20"/>
        </w:rPr>
        <w:t>34</w:t>
      </w:r>
      <w:r w:rsidRPr="00D237A7">
        <w:rPr>
          <w:rFonts w:cs="Arial"/>
          <w:sz w:val="20"/>
        </w:rPr>
        <w:t xml:space="preserve"> </w:t>
      </w:r>
      <w:r>
        <w:rPr>
          <w:rFonts w:cs="Arial"/>
          <w:sz w:val="20"/>
        </w:rPr>
        <w:t>Mg</w:t>
      </w:r>
      <w:r w:rsidRPr="00D237A7">
        <w:rPr>
          <w:rFonts w:cs="Arial"/>
          <w:sz w:val="20"/>
        </w:rPr>
        <w:t xml:space="preserve"> per year, the permittee </w:t>
      </w:r>
      <w:r>
        <w:rPr>
          <w:rFonts w:cs="Arial"/>
          <w:sz w:val="20"/>
        </w:rPr>
        <w:t xml:space="preserve">must either </w:t>
      </w:r>
      <w:r w:rsidRPr="00D237A7">
        <w:rPr>
          <w:rFonts w:cs="Arial"/>
          <w:sz w:val="20"/>
        </w:rPr>
        <w:t xml:space="preserve">comply with </w:t>
      </w:r>
      <w:r>
        <w:rPr>
          <w:rFonts w:cs="Arial"/>
          <w:sz w:val="20"/>
        </w:rPr>
        <w:t>40 CFR</w:t>
      </w:r>
      <w:r w:rsidRPr="00D237A7">
        <w:rPr>
          <w:rFonts w:cs="Arial"/>
          <w:sz w:val="20"/>
        </w:rPr>
        <w:t> </w:t>
      </w:r>
      <w:r>
        <w:rPr>
          <w:rFonts w:cs="Arial"/>
          <w:sz w:val="20"/>
        </w:rPr>
        <w:t>62.16724(d)</w:t>
      </w:r>
      <w:r w:rsidRPr="00D237A7">
        <w:rPr>
          <w:rFonts w:cs="Arial"/>
          <w:sz w:val="20"/>
        </w:rPr>
        <w:t xml:space="preserve"> (submit a collection and control system design plan prepared by a professional engineer within 1 year)</w:t>
      </w:r>
      <w:r>
        <w:rPr>
          <w:rFonts w:cs="Arial"/>
          <w:sz w:val="20"/>
        </w:rPr>
        <w:t xml:space="preserve"> or conduct a surface emission monitoring demonstration using the Tier 4 procedures specified in Appendix 5 and 40 CFR 62.16718(a)(6)</w:t>
      </w:r>
      <w:r w:rsidRPr="00D237A7">
        <w:rPr>
          <w:rFonts w:cs="Arial"/>
          <w:sz w:val="20"/>
        </w:rPr>
        <w:t xml:space="preserve">.  </w:t>
      </w:r>
      <w:r w:rsidRPr="00D237A7">
        <w:rPr>
          <w:rFonts w:cs="Arial"/>
          <w:b/>
          <w:sz w:val="20"/>
        </w:rPr>
        <w:t>(</w:t>
      </w:r>
      <w:r w:rsidRPr="00B0776F">
        <w:rPr>
          <w:rFonts w:cs="Arial"/>
          <w:b/>
          <w:sz w:val="20"/>
        </w:rPr>
        <w:t>40 CFR 62.16718(a)(4)(</w:t>
      </w:r>
      <w:proofErr w:type="spellStart"/>
      <w:r w:rsidRPr="00B0776F">
        <w:rPr>
          <w:rFonts w:cs="Arial"/>
          <w:b/>
          <w:sz w:val="20"/>
        </w:rPr>
        <w:t>i</w:t>
      </w:r>
      <w:proofErr w:type="spellEnd"/>
      <w:r w:rsidRPr="00B0776F">
        <w:rPr>
          <w:rFonts w:cs="Arial"/>
          <w:b/>
          <w:sz w:val="20"/>
        </w:rPr>
        <w:t>)(A)</w:t>
      </w:r>
      <w:r w:rsidRPr="00D237A7">
        <w:rPr>
          <w:rFonts w:cs="Arial"/>
          <w:b/>
          <w:sz w:val="20"/>
        </w:rPr>
        <w:t>)</w:t>
      </w:r>
    </w:p>
    <w:p w14:paraId="3432E754" w14:textId="3DA787EA" w:rsidR="00114158" w:rsidRDefault="00114158" w:rsidP="00114158">
      <w:pPr>
        <w:jc w:val="both"/>
        <w:rPr>
          <w:rFonts w:cs="Arial"/>
          <w:b/>
          <w:sz w:val="20"/>
        </w:rPr>
      </w:pPr>
      <w:r w:rsidRPr="00D237A7">
        <w:rPr>
          <w:rFonts w:cs="Arial"/>
          <w:sz w:val="20"/>
        </w:rPr>
        <w:t xml:space="preserve">If the NMOC mass emission rate is less than </w:t>
      </w:r>
      <w:r>
        <w:rPr>
          <w:rFonts w:cs="Arial"/>
          <w:sz w:val="20"/>
        </w:rPr>
        <w:t>34</w:t>
      </w:r>
      <w:r w:rsidRPr="00D237A7">
        <w:rPr>
          <w:rFonts w:cs="Arial"/>
          <w:sz w:val="20"/>
        </w:rPr>
        <w:t xml:space="preserve"> </w:t>
      </w:r>
      <w:r>
        <w:rPr>
          <w:rFonts w:cs="Arial"/>
          <w:sz w:val="20"/>
        </w:rPr>
        <w:t>Mg</w:t>
      </w:r>
      <w:r w:rsidRPr="00D237A7">
        <w:rPr>
          <w:rFonts w:cs="Arial"/>
          <w:sz w:val="20"/>
        </w:rPr>
        <w:t xml:space="preserve"> per year, then the permittee </w:t>
      </w:r>
      <w:r>
        <w:rPr>
          <w:rFonts w:cs="Arial"/>
          <w:sz w:val="20"/>
        </w:rPr>
        <w:t xml:space="preserve">must </w:t>
      </w:r>
      <w:r w:rsidRPr="00D237A7">
        <w:rPr>
          <w:rFonts w:cs="Arial"/>
          <w:sz w:val="20"/>
        </w:rPr>
        <w:t xml:space="preserve">recalculate the NMOC mass emission rate annually, as provided in </w:t>
      </w:r>
      <w:r>
        <w:rPr>
          <w:rFonts w:cs="Arial"/>
          <w:sz w:val="20"/>
        </w:rPr>
        <w:t>40 CFR</w:t>
      </w:r>
      <w:r w:rsidRPr="00D237A7">
        <w:rPr>
          <w:rFonts w:cs="Arial"/>
          <w:sz w:val="20"/>
        </w:rPr>
        <w:t> </w:t>
      </w:r>
      <w:r>
        <w:rPr>
          <w:rFonts w:cs="Arial"/>
          <w:sz w:val="20"/>
        </w:rPr>
        <w:t>62.16718(a)(1)</w:t>
      </w:r>
      <w:r w:rsidRPr="00D237A7">
        <w:rPr>
          <w:rFonts w:cs="Arial"/>
          <w:sz w:val="20"/>
        </w:rPr>
        <w:t xml:space="preserve"> using </w:t>
      </w:r>
      <w:r w:rsidRPr="00D237A7">
        <w:rPr>
          <w:rFonts w:cs="Arial"/>
          <w:b/>
          <w:sz w:val="20"/>
        </w:rPr>
        <w:t>Equation 1</w:t>
      </w:r>
      <w:r w:rsidRPr="00D237A7">
        <w:rPr>
          <w:rFonts w:cs="Arial"/>
          <w:sz w:val="20"/>
        </w:rPr>
        <w:t xml:space="preserve"> or </w:t>
      </w:r>
      <w:r w:rsidRPr="00D237A7">
        <w:rPr>
          <w:rFonts w:cs="Arial"/>
          <w:b/>
          <w:sz w:val="20"/>
        </w:rPr>
        <w:t>Equation 2</w:t>
      </w:r>
      <w:r w:rsidRPr="00D237A7">
        <w:rPr>
          <w:rFonts w:cs="Arial"/>
          <w:sz w:val="20"/>
        </w:rPr>
        <w:t>,</w:t>
      </w:r>
      <w:r>
        <w:rPr>
          <w:rFonts w:cs="Arial"/>
          <w:sz w:val="20"/>
        </w:rPr>
        <w:t xml:space="preserve"> </w:t>
      </w:r>
      <w:r w:rsidRPr="00D237A7">
        <w:rPr>
          <w:rFonts w:cs="Arial"/>
          <w:sz w:val="20"/>
        </w:rPr>
        <w:t>and using the site-specific</w:t>
      </w:r>
      <w:r>
        <w:rPr>
          <w:rFonts w:cs="Arial"/>
          <w:sz w:val="20"/>
        </w:rPr>
        <w:t xml:space="preserve"> Tier 2 NMOC concentration and Tier 3 methane generation rate constant and submit a periodic NMOC emission rate report as provided in 40 CFR 62.16724(c). </w:t>
      </w:r>
      <w:r w:rsidRPr="00D237A7">
        <w:rPr>
          <w:rFonts w:cs="Arial"/>
          <w:sz w:val="20"/>
        </w:rPr>
        <w:t xml:space="preserve"> The calculation of the methane generation rate constant (</w:t>
      </w:r>
      <w:r w:rsidRPr="00D237A7">
        <w:rPr>
          <w:rFonts w:cs="Arial"/>
          <w:b/>
          <w:sz w:val="20"/>
        </w:rPr>
        <w:t>Tier 3</w:t>
      </w:r>
      <w:r w:rsidRPr="00D237A7">
        <w:rPr>
          <w:rFonts w:cs="Arial"/>
          <w:sz w:val="20"/>
        </w:rPr>
        <w:t xml:space="preserve">) is performed only once, and the value obtained from this test </w:t>
      </w:r>
      <w:r>
        <w:rPr>
          <w:rFonts w:cs="Arial"/>
          <w:sz w:val="20"/>
        </w:rPr>
        <w:t>must</w:t>
      </w:r>
      <w:r w:rsidRPr="00D237A7">
        <w:rPr>
          <w:rFonts w:cs="Arial"/>
          <w:sz w:val="20"/>
        </w:rPr>
        <w:t xml:space="preserve"> be used in all subsequent annual NMOC emission rate calculations.  </w:t>
      </w:r>
      <w:r w:rsidRPr="00D237A7">
        <w:rPr>
          <w:rFonts w:cs="Arial"/>
          <w:b/>
          <w:sz w:val="20"/>
        </w:rPr>
        <w:t>(</w:t>
      </w:r>
      <w:r w:rsidRPr="002D7B97">
        <w:rPr>
          <w:rFonts w:cs="Arial"/>
          <w:b/>
          <w:sz w:val="20"/>
        </w:rPr>
        <w:t>40 CFR 62.16718(a)(4)(ii)</w:t>
      </w:r>
      <w:r w:rsidRPr="00D237A7">
        <w:rPr>
          <w:rFonts w:cs="Arial"/>
          <w:b/>
          <w:sz w:val="20"/>
        </w:rPr>
        <w:t>)</w:t>
      </w:r>
    </w:p>
    <w:p w14:paraId="5F15F4F2" w14:textId="6862D90E" w:rsidR="00114158" w:rsidRDefault="00114158" w:rsidP="00114158">
      <w:pPr>
        <w:jc w:val="both"/>
        <w:rPr>
          <w:rFonts w:cs="Arial"/>
          <w:b/>
          <w:sz w:val="20"/>
        </w:rPr>
      </w:pPr>
    </w:p>
    <w:p w14:paraId="332DD291" w14:textId="77283A78" w:rsidR="00114158" w:rsidRDefault="00114158" w:rsidP="00114158">
      <w:pPr>
        <w:jc w:val="both"/>
        <w:rPr>
          <w:rFonts w:cs="Arial"/>
          <w:b/>
          <w:sz w:val="20"/>
        </w:rPr>
      </w:pPr>
    </w:p>
    <w:p w14:paraId="5D580507" w14:textId="0849EC3F" w:rsidR="00114158" w:rsidRDefault="00114158" w:rsidP="00114158">
      <w:pPr>
        <w:jc w:val="both"/>
        <w:rPr>
          <w:rFonts w:cs="Arial"/>
          <w:b/>
          <w:sz w:val="20"/>
        </w:rPr>
      </w:pPr>
    </w:p>
    <w:p w14:paraId="16F8D98C" w14:textId="77777777" w:rsidR="008C481A" w:rsidRDefault="008C481A" w:rsidP="00114158">
      <w:pPr>
        <w:jc w:val="both"/>
        <w:rPr>
          <w:rFonts w:cs="Arial"/>
          <w:b/>
          <w:sz w:val="20"/>
        </w:rPr>
      </w:pPr>
    </w:p>
    <w:p w14:paraId="1FE1506B" w14:textId="77777777" w:rsidR="00114158" w:rsidRDefault="00114158" w:rsidP="00114158">
      <w:pPr>
        <w:jc w:val="both"/>
        <w:rPr>
          <w:sz w:val="20"/>
        </w:rPr>
      </w:pPr>
    </w:p>
    <w:p w14:paraId="21D6D69D" w14:textId="77777777" w:rsidR="00114158" w:rsidRPr="0034158D" w:rsidRDefault="00114158" w:rsidP="00114158">
      <w:pPr>
        <w:jc w:val="both"/>
        <w:rPr>
          <w:sz w:val="20"/>
        </w:rPr>
      </w:pPr>
      <w:r w:rsidRPr="00490B08">
        <w:rPr>
          <w:b/>
          <w:sz w:val="20"/>
          <w:u w:val="single"/>
        </w:rPr>
        <w:t>Calculating expected gas generation flow rates from the landfill</w:t>
      </w:r>
    </w:p>
    <w:p w14:paraId="49F41249" w14:textId="77777777" w:rsidR="00114158" w:rsidRDefault="00114158" w:rsidP="00114158">
      <w:pPr>
        <w:spacing w:before="100" w:beforeAutospacing="1" w:after="100" w:afterAutospacing="1"/>
        <w:jc w:val="both"/>
        <w:rPr>
          <w:rFonts w:cs="Arial"/>
          <w:b/>
          <w:sz w:val="20"/>
        </w:rPr>
      </w:pPr>
      <w:r w:rsidRPr="00FF69E4">
        <w:rPr>
          <w:rFonts w:cs="Arial"/>
          <w:sz w:val="20"/>
        </w:rPr>
        <w:t xml:space="preserve">For the purposes of calculating the maximum expected gas generation flow rate from the landfill to determine compliance with </w:t>
      </w:r>
      <w:r>
        <w:rPr>
          <w:rFonts w:cs="Arial"/>
          <w:sz w:val="20"/>
        </w:rPr>
        <w:t>40 CFR</w:t>
      </w:r>
      <w:r w:rsidRPr="00FF69E4">
        <w:rPr>
          <w:rFonts w:cs="Arial"/>
          <w:sz w:val="20"/>
        </w:rPr>
        <w:t> </w:t>
      </w:r>
      <w:r>
        <w:rPr>
          <w:rFonts w:cs="Arial"/>
          <w:sz w:val="20"/>
        </w:rPr>
        <w:t>62.16714</w:t>
      </w:r>
      <w:r w:rsidRPr="00FF69E4">
        <w:rPr>
          <w:rFonts w:cs="Arial"/>
          <w:sz w:val="20"/>
        </w:rPr>
        <w:t>(b)(2)(</w:t>
      </w:r>
      <w:proofErr w:type="spellStart"/>
      <w:r w:rsidRPr="00FF69E4">
        <w:rPr>
          <w:rFonts w:cs="Arial"/>
          <w:sz w:val="20"/>
        </w:rPr>
        <w:t>i</w:t>
      </w:r>
      <w:proofErr w:type="spellEnd"/>
      <w:r w:rsidRPr="00FF69E4">
        <w:rPr>
          <w:rFonts w:cs="Arial"/>
          <w:sz w:val="20"/>
        </w:rPr>
        <w:t xml:space="preserve">), </w:t>
      </w:r>
      <w:r>
        <w:rPr>
          <w:rFonts w:cs="Arial"/>
          <w:sz w:val="20"/>
        </w:rPr>
        <w:t xml:space="preserve">either </w:t>
      </w:r>
      <w:r w:rsidRPr="00FF69E4">
        <w:rPr>
          <w:rFonts w:cs="Arial"/>
          <w:b/>
          <w:sz w:val="20"/>
        </w:rPr>
        <w:t xml:space="preserve">Equation </w:t>
      </w:r>
      <w:r>
        <w:rPr>
          <w:rFonts w:cs="Arial"/>
          <w:b/>
          <w:sz w:val="20"/>
        </w:rPr>
        <w:t>5</w:t>
      </w:r>
      <w:r>
        <w:rPr>
          <w:rFonts w:cs="Arial"/>
          <w:sz w:val="20"/>
        </w:rPr>
        <w:t xml:space="preserve"> or </w:t>
      </w:r>
      <w:r w:rsidRPr="00FF69E4">
        <w:rPr>
          <w:rFonts w:cs="Arial"/>
          <w:b/>
          <w:sz w:val="20"/>
        </w:rPr>
        <w:t xml:space="preserve">Equation </w:t>
      </w:r>
      <w:r>
        <w:rPr>
          <w:rFonts w:cs="Arial"/>
          <w:b/>
          <w:sz w:val="20"/>
        </w:rPr>
        <w:t>6</w:t>
      </w:r>
      <w:r>
        <w:rPr>
          <w:rFonts w:cs="Arial"/>
          <w:sz w:val="20"/>
        </w:rPr>
        <w:t>, below, must</w:t>
      </w:r>
      <w:r w:rsidRPr="00FF69E4">
        <w:rPr>
          <w:rFonts w:cs="Arial"/>
          <w:sz w:val="20"/>
        </w:rPr>
        <w:t xml:space="preserve"> be used. </w:t>
      </w:r>
      <w:r>
        <w:rPr>
          <w:rFonts w:cs="Arial"/>
          <w:sz w:val="20"/>
        </w:rPr>
        <w:t xml:space="preserve"> </w:t>
      </w:r>
      <w:r w:rsidRPr="00FF69E4">
        <w:rPr>
          <w:rFonts w:cs="Arial"/>
          <w:sz w:val="20"/>
        </w:rPr>
        <w:t>The</w:t>
      </w:r>
      <w:r>
        <w:rPr>
          <w:rFonts w:cs="Arial"/>
          <w:sz w:val="20"/>
        </w:rPr>
        <w:t xml:space="preserve"> methane generation rate constant (k) and methane generation potential (L</w:t>
      </w:r>
      <w:r>
        <w:rPr>
          <w:rFonts w:cs="Arial"/>
          <w:sz w:val="20"/>
          <w:vertAlign w:val="subscript"/>
        </w:rPr>
        <w:t>o</w:t>
      </w:r>
      <w:r>
        <w:rPr>
          <w:rFonts w:cs="Arial"/>
          <w:sz w:val="20"/>
        </w:rPr>
        <w:t>) kinetic factors should be those published in the most recent AP-42 or other site-specific values demonstrated to be appropriate and approved by</w:t>
      </w:r>
      <w:r w:rsidRPr="00FF69E4">
        <w:rPr>
          <w:rFonts w:cs="Arial"/>
          <w:sz w:val="20"/>
        </w:rPr>
        <w:t xml:space="preserve"> the </w:t>
      </w:r>
      <w:r>
        <w:rPr>
          <w:rFonts w:cs="Arial"/>
          <w:sz w:val="20"/>
        </w:rPr>
        <w:t>Administrator</w:t>
      </w:r>
      <w:r w:rsidRPr="00FF69E4">
        <w:rPr>
          <w:rFonts w:cs="Arial"/>
          <w:sz w:val="20"/>
        </w:rPr>
        <w:t xml:space="preserve">. </w:t>
      </w:r>
      <w:r>
        <w:rPr>
          <w:rFonts w:cs="Arial"/>
          <w:sz w:val="20"/>
        </w:rPr>
        <w:t xml:space="preserve"> </w:t>
      </w:r>
      <w:r w:rsidRPr="00FF69E4">
        <w:rPr>
          <w:rFonts w:cs="Arial"/>
          <w:sz w:val="20"/>
        </w:rPr>
        <w:t xml:space="preserve">If k has been determined as specified in </w:t>
      </w:r>
      <w:r>
        <w:rPr>
          <w:rFonts w:cs="Arial"/>
          <w:sz w:val="20"/>
        </w:rPr>
        <w:t>40 CFR 62.16718(a)(4)</w:t>
      </w:r>
      <w:r w:rsidRPr="00FF69E4">
        <w:rPr>
          <w:rFonts w:cs="Arial"/>
          <w:sz w:val="20"/>
        </w:rPr>
        <w:t xml:space="preserve">, the value of k determined from the test </w:t>
      </w:r>
      <w:r>
        <w:rPr>
          <w:rFonts w:cs="Arial"/>
          <w:sz w:val="20"/>
        </w:rPr>
        <w:t>must</w:t>
      </w:r>
      <w:r w:rsidRPr="00FF69E4">
        <w:rPr>
          <w:rFonts w:cs="Arial"/>
          <w:sz w:val="20"/>
        </w:rPr>
        <w:t xml:space="preserve"> be used.</w:t>
      </w:r>
      <w:r>
        <w:rPr>
          <w:rFonts w:cs="Arial"/>
          <w:sz w:val="20"/>
        </w:rPr>
        <w:t xml:space="preserve"> </w:t>
      </w:r>
      <w:r w:rsidRPr="00FF69E4">
        <w:rPr>
          <w:rFonts w:cs="Arial"/>
          <w:sz w:val="20"/>
        </w:rPr>
        <w:t xml:space="preserve"> A value of no more than 15 years </w:t>
      </w:r>
      <w:r>
        <w:rPr>
          <w:rFonts w:cs="Arial"/>
          <w:sz w:val="20"/>
        </w:rPr>
        <w:t>must</w:t>
      </w:r>
      <w:r w:rsidRPr="00FF69E4">
        <w:rPr>
          <w:rFonts w:cs="Arial"/>
          <w:sz w:val="20"/>
        </w:rPr>
        <w:t xml:space="preserve"> be used for the intended use period of the gas mover equipment. </w:t>
      </w:r>
      <w:r>
        <w:rPr>
          <w:rFonts w:cs="Arial"/>
          <w:sz w:val="20"/>
        </w:rPr>
        <w:t xml:space="preserve"> </w:t>
      </w:r>
      <w:r w:rsidRPr="00FF69E4">
        <w:rPr>
          <w:rFonts w:cs="Arial"/>
          <w:sz w:val="20"/>
        </w:rPr>
        <w:t xml:space="preserve">The active life of the landfill is the age of the landfill plus the estimated number of years until closure.  </w:t>
      </w:r>
      <w:r w:rsidRPr="00FF69E4">
        <w:rPr>
          <w:rFonts w:cs="Arial"/>
          <w:b/>
          <w:sz w:val="20"/>
        </w:rPr>
        <w:t>(</w:t>
      </w:r>
      <w:r w:rsidRPr="00201DCB">
        <w:rPr>
          <w:rFonts w:cs="Arial"/>
          <w:b/>
          <w:sz w:val="20"/>
        </w:rPr>
        <w:t>40 CFR 62.16720(a)(1)</w:t>
      </w:r>
      <w:r w:rsidRPr="00FF69E4">
        <w:rPr>
          <w:rFonts w:cs="Arial"/>
          <w:b/>
          <w:sz w:val="20"/>
        </w:rPr>
        <w:t>)</w:t>
      </w:r>
    </w:p>
    <w:p w14:paraId="336E5EC6" w14:textId="77777777" w:rsidR="00114158" w:rsidRPr="00FF69E4" w:rsidRDefault="00114158" w:rsidP="00114158">
      <w:pPr>
        <w:spacing w:before="100" w:beforeAutospacing="1" w:after="100" w:afterAutospacing="1"/>
        <w:jc w:val="both"/>
        <w:rPr>
          <w:rFonts w:cs="Arial"/>
          <w:sz w:val="20"/>
        </w:rPr>
      </w:pPr>
      <w:r w:rsidRPr="00FF69E4">
        <w:rPr>
          <w:rFonts w:cs="Arial"/>
          <w:sz w:val="20"/>
        </w:rPr>
        <w:t xml:space="preserve">If a collection and control system has been installed, actual flow data may be used to project the maximum expected gas generation flow rate instead of, or in conjunction with, </w:t>
      </w:r>
      <w:r w:rsidRPr="00FF69E4">
        <w:rPr>
          <w:rFonts w:cs="Arial"/>
          <w:b/>
          <w:sz w:val="20"/>
        </w:rPr>
        <w:t xml:space="preserve">Equation </w:t>
      </w:r>
      <w:r>
        <w:rPr>
          <w:rFonts w:cs="Arial"/>
          <w:b/>
          <w:sz w:val="20"/>
        </w:rPr>
        <w:t>5</w:t>
      </w:r>
      <w:r w:rsidRPr="00FF69E4">
        <w:rPr>
          <w:rFonts w:cs="Arial"/>
          <w:b/>
          <w:sz w:val="20"/>
        </w:rPr>
        <w:t xml:space="preserve"> </w:t>
      </w:r>
      <w:r w:rsidRPr="00FF69E4">
        <w:rPr>
          <w:rFonts w:cs="Arial"/>
          <w:sz w:val="20"/>
        </w:rPr>
        <w:t>or</w:t>
      </w:r>
      <w:r w:rsidRPr="00FF69E4">
        <w:rPr>
          <w:rFonts w:cs="Arial"/>
          <w:b/>
          <w:sz w:val="20"/>
        </w:rPr>
        <w:t xml:space="preserve"> Equation </w:t>
      </w:r>
      <w:r>
        <w:rPr>
          <w:rFonts w:cs="Arial"/>
          <w:b/>
          <w:sz w:val="20"/>
        </w:rPr>
        <w:t>6, below</w:t>
      </w:r>
      <w:r w:rsidRPr="00FF69E4">
        <w:rPr>
          <w:rFonts w:cs="Arial"/>
          <w:sz w:val="20"/>
        </w:rPr>
        <w:t xml:space="preserve">. </w:t>
      </w:r>
      <w:r>
        <w:rPr>
          <w:rFonts w:cs="Arial"/>
          <w:sz w:val="20"/>
        </w:rPr>
        <w:t xml:space="preserve"> I</w:t>
      </w:r>
      <w:r w:rsidRPr="00FF69E4">
        <w:rPr>
          <w:rFonts w:cs="Arial"/>
          <w:sz w:val="20"/>
        </w:rPr>
        <w:t xml:space="preserve">f the landfill is still accepting waste, the actual measured flow data will not equal the maximum expected gas generation rate, so calculations using </w:t>
      </w:r>
      <w:r w:rsidRPr="00FF69E4">
        <w:rPr>
          <w:rFonts w:cs="Arial"/>
          <w:b/>
          <w:sz w:val="20"/>
        </w:rPr>
        <w:t xml:space="preserve">Equation </w:t>
      </w:r>
      <w:r>
        <w:rPr>
          <w:rFonts w:cs="Arial"/>
          <w:b/>
          <w:sz w:val="20"/>
        </w:rPr>
        <w:t>5</w:t>
      </w:r>
      <w:r w:rsidRPr="00FF69E4">
        <w:rPr>
          <w:rFonts w:cs="Arial"/>
          <w:b/>
          <w:sz w:val="20"/>
        </w:rPr>
        <w:t xml:space="preserve"> </w:t>
      </w:r>
      <w:r w:rsidRPr="00FF69E4">
        <w:rPr>
          <w:rFonts w:cs="Arial"/>
          <w:sz w:val="20"/>
        </w:rPr>
        <w:t>or</w:t>
      </w:r>
      <w:r w:rsidRPr="00FF69E4">
        <w:rPr>
          <w:rFonts w:cs="Arial"/>
          <w:b/>
          <w:sz w:val="20"/>
        </w:rPr>
        <w:t xml:space="preserve"> Equation </w:t>
      </w:r>
      <w:r>
        <w:rPr>
          <w:rFonts w:cs="Arial"/>
          <w:b/>
          <w:sz w:val="20"/>
        </w:rPr>
        <w:t>6</w:t>
      </w:r>
      <w:r w:rsidRPr="00FF69E4">
        <w:rPr>
          <w:rFonts w:cs="Arial"/>
          <w:b/>
          <w:sz w:val="20"/>
        </w:rPr>
        <w:t>,</w:t>
      </w:r>
      <w:r>
        <w:rPr>
          <w:rFonts w:cs="Arial"/>
          <w:b/>
          <w:sz w:val="20"/>
        </w:rPr>
        <w:t xml:space="preserve"> below,</w:t>
      </w:r>
      <w:r w:rsidRPr="00FF69E4">
        <w:rPr>
          <w:rFonts w:cs="Arial"/>
          <w:b/>
          <w:sz w:val="20"/>
        </w:rPr>
        <w:t xml:space="preserve"> </w:t>
      </w:r>
      <w:r w:rsidRPr="00FF69E4">
        <w:rPr>
          <w:rFonts w:cs="Arial"/>
          <w:sz w:val="20"/>
        </w:rPr>
        <w:t xml:space="preserve">or other methods </w:t>
      </w:r>
      <w:r>
        <w:rPr>
          <w:rFonts w:cs="Arial"/>
          <w:sz w:val="20"/>
        </w:rPr>
        <w:t>must</w:t>
      </w:r>
      <w:r w:rsidRPr="00FF69E4">
        <w:rPr>
          <w:rFonts w:cs="Arial"/>
          <w:sz w:val="20"/>
        </w:rPr>
        <w:t xml:space="preserve"> be used to predict the maximum expected gas generation rate over the intended period of use of the gas control system equipment.  </w:t>
      </w:r>
      <w:r w:rsidRPr="00FF69E4">
        <w:rPr>
          <w:rFonts w:cs="Arial"/>
          <w:b/>
          <w:sz w:val="20"/>
        </w:rPr>
        <w:t>(</w:t>
      </w:r>
      <w:r w:rsidRPr="00374636">
        <w:rPr>
          <w:rFonts w:cs="Arial"/>
          <w:b/>
          <w:sz w:val="20"/>
        </w:rPr>
        <w:t>40</w:t>
      </w:r>
      <w:r>
        <w:rPr>
          <w:rFonts w:cs="Arial"/>
          <w:b/>
          <w:sz w:val="20"/>
        </w:rPr>
        <w:t> </w:t>
      </w:r>
      <w:r w:rsidRPr="00374636">
        <w:rPr>
          <w:rFonts w:cs="Arial"/>
          <w:b/>
          <w:sz w:val="20"/>
        </w:rPr>
        <w:t>CFR 62.16720(a)(1)(iii)</w:t>
      </w:r>
      <w:r w:rsidRPr="00FF69E4">
        <w:rPr>
          <w:rFonts w:cs="Arial"/>
          <w:b/>
          <w:sz w:val="20"/>
        </w:rPr>
        <w:t>)</w:t>
      </w:r>
    </w:p>
    <w:p w14:paraId="2C36AD1E" w14:textId="77777777" w:rsidR="00114158" w:rsidRDefault="00114158" w:rsidP="00114158">
      <w:pPr>
        <w:spacing w:before="100" w:beforeAutospacing="1" w:after="100" w:afterAutospacing="1"/>
        <w:rPr>
          <w:rFonts w:cs="Arial"/>
          <w:b/>
          <w:sz w:val="20"/>
          <w:u w:val="single"/>
        </w:rPr>
      </w:pPr>
      <w:r w:rsidRPr="00161873">
        <w:rPr>
          <w:rFonts w:cs="Arial"/>
          <w:b/>
          <w:sz w:val="20"/>
          <w:u w:val="single"/>
        </w:rPr>
        <w:t>Equation 5</w:t>
      </w:r>
    </w:p>
    <w:p w14:paraId="489C33E9" w14:textId="77777777" w:rsidR="00114158" w:rsidRPr="002836DB" w:rsidRDefault="00114158" w:rsidP="00114158">
      <w:pPr>
        <w:spacing w:before="100" w:beforeAutospacing="1" w:after="100" w:afterAutospacing="1"/>
        <w:ind w:left="1170"/>
        <w:rPr>
          <w:rFonts w:ascii="Times New Roman" w:hAnsi="Times New Roman"/>
          <w:iCs/>
          <w:sz w:val="24"/>
          <w:szCs w:val="24"/>
        </w:rPr>
      </w:pPr>
      <w:proofErr w:type="spellStart"/>
      <w:r w:rsidRPr="00CA3DBA">
        <w:rPr>
          <w:rFonts w:ascii="Times New Roman" w:hAnsi="Times New Roman"/>
          <w:i/>
          <w:sz w:val="28"/>
          <w:szCs w:val="28"/>
        </w:rPr>
        <w:t>Q</w:t>
      </w:r>
      <w:r w:rsidRPr="00CA3DBA">
        <w:rPr>
          <w:rFonts w:ascii="Times New Roman" w:hAnsi="Times New Roman"/>
          <w:i/>
          <w:sz w:val="24"/>
          <w:szCs w:val="24"/>
        </w:rPr>
        <w:t>m</w:t>
      </w:r>
      <w:proofErr w:type="spellEnd"/>
      <w:r w:rsidRPr="002836DB">
        <w:rPr>
          <w:rFonts w:ascii="Times New Roman" w:hAnsi="Times New Roman"/>
          <w:iCs/>
          <w:sz w:val="24"/>
          <w:szCs w:val="24"/>
        </w:rPr>
        <w:t xml:space="preserve"> = 2L</w:t>
      </w:r>
      <w:r w:rsidRPr="002836DB">
        <w:rPr>
          <w:rFonts w:ascii="Times New Roman" w:hAnsi="Times New Roman"/>
          <w:iCs/>
          <w:sz w:val="24"/>
          <w:szCs w:val="24"/>
          <w:vertAlign w:val="subscript"/>
        </w:rPr>
        <w:t>o</w:t>
      </w:r>
      <w:r w:rsidRPr="002836DB">
        <w:rPr>
          <w:rFonts w:ascii="Times New Roman" w:hAnsi="Times New Roman"/>
          <w:iCs/>
          <w:sz w:val="24"/>
          <w:szCs w:val="24"/>
        </w:rPr>
        <w:t xml:space="preserve"> R (e</w:t>
      </w:r>
      <w:r w:rsidRPr="002836DB">
        <w:rPr>
          <w:rFonts w:ascii="Times New Roman" w:hAnsi="Times New Roman"/>
          <w:iCs/>
          <w:sz w:val="24"/>
          <w:szCs w:val="24"/>
          <w:vertAlign w:val="superscript"/>
        </w:rPr>
        <w:t>−kc</w:t>
      </w:r>
      <w:r w:rsidRPr="002836DB">
        <w:rPr>
          <w:rFonts w:ascii="Times New Roman" w:hAnsi="Times New Roman"/>
          <w:iCs/>
          <w:sz w:val="24"/>
          <w:szCs w:val="24"/>
        </w:rPr>
        <w:t xml:space="preserve"> − e</w:t>
      </w:r>
      <w:r w:rsidRPr="002836DB">
        <w:rPr>
          <w:rFonts w:ascii="Times New Roman" w:hAnsi="Times New Roman"/>
          <w:iCs/>
          <w:sz w:val="24"/>
          <w:szCs w:val="24"/>
          <w:vertAlign w:val="superscript"/>
        </w:rPr>
        <w:t>−kt</w:t>
      </w:r>
      <w:r w:rsidRPr="002836DB">
        <w:rPr>
          <w:rFonts w:ascii="Times New Roman" w:hAnsi="Times New Roman"/>
          <w:iCs/>
          <w:sz w:val="24"/>
          <w:szCs w:val="24"/>
        </w:rPr>
        <w:t>)</w:t>
      </w:r>
    </w:p>
    <w:p w14:paraId="2B804D95" w14:textId="77777777" w:rsidR="00114158" w:rsidRPr="00274B6E" w:rsidRDefault="00114158" w:rsidP="00114158">
      <w:pPr>
        <w:pStyle w:val="flush-paragraph-2"/>
        <w:rPr>
          <w:rFonts w:ascii="Arial" w:hAnsi="Arial" w:cs="Arial"/>
          <w:sz w:val="20"/>
          <w:szCs w:val="20"/>
        </w:rPr>
      </w:pPr>
      <w:r w:rsidRPr="00274B6E">
        <w:rPr>
          <w:rFonts w:ascii="Arial" w:hAnsi="Arial" w:cs="Arial"/>
          <w:sz w:val="20"/>
          <w:szCs w:val="20"/>
        </w:rPr>
        <w:t xml:space="preserve">Where: </w:t>
      </w:r>
    </w:p>
    <w:p w14:paraId="742D2218" w14:textId="77777777" w:rsidR="00114158" w:rsidRPr="00274B6E" w:rsidRDefault="00114158" w:rsidP="00114158">
      <w:pPr>
        <w:pStyle w:val="flush-paragraph-2"/>
        <w:rPr>
          <w:rFonts w:ascii="Arial" w:hAnsi="Arial" w:cs="Arial"/>
          <w:sz w:val="20"/>
          <w:szCs w:val="20"/>
        </w:rPr>
      </w:pPr>
      <w:proofErr w:type="spellStart"/>
      <w:r w:rsidRPr="00274B6E">
        <w:rPr>
          <w:rFonts w:ascii="Arial" w:hAnsi="Arial" w:cs="Arial"/>
          <w:sz w:val="20"/>
          <w:szCs w:val="20"/>
        </w:rPr>
        <w:t>Q</w:t>
      </w:r>
      <w:r w:rsidRPr="00274B6E">
        <w:rPr>
          <w:rFonts w:ascii="Arial" w:hAnsi="Arial" w:cs="Arial"/>
          <w:sz w:val="20"/>
          <w:szCs w:val="20"/>
          <w:vertAlign w:val="subscript"/>
        </w:rPr>
        <w:t>m</w:t>
      </w:r>
      <w:proofErr w:type="spellEnd"/>
      <w:r w:rsidRPr="00274B6E">
        <w:rPr>
          <w:rFonts w:ascii="Arial" w:hAnsi="Arial" w:cs="Arial"/>
          <w:sz w:val="20"/>
          <w:szCs w:val="20"/>
        </w:rPr>
        <w:t xml:space="preserve"> = Maximum expected gas generation flow rate, cubic meters per year. </w:t>
      </w:r>
    </w:p>
    <w:p w14:paraId="0281F22D" w14:textId="77777777" w:rsidR="00114158" w:rsidRPr="00274B6E" w:rsidRDefault="00114158" w:rsidP="00114158">
      <w:pPr>
        <w:pStyle w:val="flush-paragraph-2"/>
        <w:rPr>
          <w:rFonts w:ascii="Arial" w:hAnsi="Arial" w:cs="Arial"/>
          <w:sz w:val="20"/>
          <w:szCs w:val="20"/>
        </w:rPr>
      </w:pPr>
      <w:r w:rsidRPr="00274B6E">
        <w:rPr>
          <w:rFonts w:ascii="Arial" w:hAnsi="Arial" w:cs="Arial"/>
          <w:sz w:val="20"/>
          <w:szCs w:val="20"/>
        </w:rPr>
        <w:t>L</w:t>
      </w:r>
      <w:r w:rsidRPr="00274B6E">
        <w:rPr>
          <w:rFonts w:ascii="Arial" w:hAnsi="Arial" w:cs="Arial"/>
          <w:sz w:val="20"/>
          <w:szCs w:val="20"/>
          <w:vertAlign w:val="subscript"/>
        </w:rPr>
        <w:t>o</w:t>
      </w:r>
      <w:r w:rsidRPr="00274B6E">
        <w:rPr>
          <w:rFonts w:ascii="Arial" w:hAnsi="Arial" w:cs="Arial"/>
          <w:sz w:val="20"/>
          <w:szCs w:val="20"/>
        </w:rPr>
        <w:t xml:space="preserve"> = Methane generation potential, cubic meters per megagram solid waste. </w:t>
      </w:r>
    </w:p>
    <w:p w14:paraId="4E345AC6" w14:textId="77777777" w:rsidR="00114158" w:rsidRPr="00274B6E" w:rsidRDefault="00114158" w:rsidP="00114158">
      <w:pPr>
        <w:pStyle w:val="flush-paragraph-2"/>
        <w:rPr>
          <w:rFonts w:ascii="Arial" w:hAnsi="Arial" w:cs="Arial"/>
          <w:sz w:val="20"/>
          <w:szCs w:val="20"/>
        </w:rPr>
      </w:pPr>
      <w:r w:rsidRPr="00274B6E">
        <w:rPr>
          <w:rFonts w:ascii="Arial" w:hAnsi="Arial" w:cs="Arial"/>
          <w:sz w:val="20"/>
          <w:szCs w:val="20"/>
        </w:rPr>
        <w:t xml:space="preserve">R = Average annual acceptance rate, megagrams per year. </w:t>
      </w:r>
    </w:p>
    <w:p w14:paraId="498B4123" w14:textId="77777777" w:rsidR="00114158" w:rsidRPr="00274B6E" w:rsidRDefault="00114158" w:rsidP="00114158">
      <w:pPr>
        <w:pStyle w:val="flush-paragraph-2"/>
        <w:rPr>
          <w:rFonts w:ascii="Arial" w:hAnsi="Arial" w:cs="Arial"/>
          <w:sz w:val="20"/>
          <w:szCs w:val="20"/>
        </w:rPr>
      </w:pPr>
      <w:r w:rsidRPr="00274B6E">
        <w:rPr>
          <w:rFonts w:ascii="Arial" w:hAnsi="Arial" w:cs="Arial"/>
          <w:sz w:val="20"/>
          <w:szCs w:val="20"/>
        </w:rPr>
        <w:t xml:space="preserve">k = Methane generation rate constant, year−1. </w:t>
      </w:r>
    </w:p>
    <w:p w14:paraId="7E4EB912" w14:textId="77777777" w:rsidR="00114158" w:rsidRPr="00274B6E" w:rsidRDefault="00114158" w:rsidP="00114158">
      <w:pPr>
        <w:pStyle w:val="flush-paragraph-2"/>
        <w:jc w:val="both"/>
        <w:rPr>
          <w:rFonts w:ascii="Arial" w:hAnsi="Arial" w:cs="Arial"/>
          <w:sz w:val="20"/>
          <w:szCs w:val="20"/>
        </w:rPr>
      </w:pPr>
      <w:r w:rsidRPr="00274B6E">
        <w:rPr>
          <w:rFonts w:ascii="Arial" w:hAnsi="Arial" w:cs="Arial"/>
          <w:sz w:val="20"/>
          <w:szCs w:val="20"/>
        </w:rPr>
        <w:t xml:space="preserve">t = Age of the landfill at equipment installation plus the time the owner or operator intends to use the gas mover equipment or active life of the landfill, whichever is less. If the equipment is installed after closure, t is the age of the landfill at installation, years. </w:t>
      </w:r>
    </w:p>
    <w:p w14:paraId="2D1EF42E" w14:textId="77777777" w:rsidR="00114158" w:rsidRPr="00274B6E" w:rsidRDefault="00114158" w:rsidP="00114158">
      <w:pPr>
        <w:pStyle w:val="flush-paragraph-2"/>
        <w:rPr>
          <w:rFonts w:ascii="Arial" w:hAnsi="Arial" w:cs="Arial"/>
          <w:sz w:val="20"/>
          <w:szCs w:val="20"/>
        </w:rPr>
      </w:pPr>
      <w:r w:rsidRPr="00274B6E">
        <w:rPr>
          <w:rFonts w:ascii="Arial" w:hAnsi="Arial" w:cs="Arial"/>
          <w:sz w:val="20"/>
          <w:szCs w:val="20"/>
        </w:rPr>
        <w:t>c = Time since closure, years (for an active landfill c = 0 and e</w:t>
      </w:r>
      <w:r w:rsidRPr="00274B6E">
        <w:rPr>
          <w:rFonts w:ascii="Arial" w:hAnsi="Arial" w:cs="Arial"/>
          <w:sz w:val="20"/>
          <w:szCs w:val="20"/>
          <w:vertAlign w:val="superscript"/>
        </w:rPr>
        <w:t>−kc</w:t>
      </w:r>
      <w:r w:rsidRPr="00274B6E">
        <w:rPr>
          <w:rFonts w:ascii="Arial" w:hAnsi="Arial" w:cs="Arial"/>
          <w:sz w:val="20"/>
          <w:szCs w:val="20"/>
        </w:rPr>
        <w:t xml:space="preserve"> = 1).</w:t>
      </w:r>
    </w:p>
    <w:p w14:paraId="178A604E" w14:textId="77777777" w:rsidR="00114158" w:rsidRPr="0078199B" w:rsidRDefault="00114158" w:rsidP="00114158">
      <w:pPr>
        <w:spacing w:before="100" w:beforeAutospacing="1" w:after="100" w:afterAutospacing="1"/>
        <w:rPr>
          <w:rFonts w:cs="Arial"/>
          <w:b/>
          <w:sz w:val="20"/>
          <w:u w:val="single"/>
        </w:rPr>
      </w:pPr>
      <w:r w:rsidRPr="00161873">
        <w:rPr>
          <w:rFonts w:cs="Arial"/>
          <w:b/>
          <w:sz w:val="20"/>
          <w:u w:val="single"/>
        </w:rPr>
        <w:t>Equation 6</w:t>
      </w:r>
    </w:p>
    <w:bookmarkStart w:id="102" w:name="_Hlk101434396"/>
    <w:bookmarkStart w:id="103" w:name="_Hlk101432886"/>
    <w:p w14:paraId="58309DDC" w14:textId="3B0477CD" w:rsidR="00114158" w:rsidRPr="00114158" w:rsidRDefault="001F4D45" w:rsidP="00114158">
      <w:pPr>
        <w:ind w:left="1170"/>
        <w:rPr>
          <w:rFonts w:cs="Arial"/>
        </w:rPr>
      </w:pPr>
      <m:oMathPara>
        <m:oMath>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Q</m:t>
              </m:r>
            </m:e>
            <m:sub>
              <m:r>
                <w:rPr>
                  <w:rFonts w:ascii="Cambria Math" w:eastAsia="Cambria Math" w:hAnsi="Cambria Math" w:cs="Cambria Math"/>
                  <w:sz w:val="24"/>
                  <w:szCs w:val="24"/>
                </w:rPr>
                <m:t>m</m:t>
              </m:r>
            </m:sub>
          </m:sSub>
          <m:r>
            <w:rPr>
              <w:rFonts w:ascii="Cambria Math" w:eastAsia="Cambria Math" w:hAnsi="Cambria Math" w:cs="Cambria Math"/>
              <w:sz w:val="24"/>
              <w:szCs w:val="24"/>
            </w:rPr>
            <m:t>=</m:t>
          </m:r>
          <m:nary>
            <m:naryPr>
              <m:chr m:val="∑"/>
              <m:grow m:val="1"/>
              <m:ctrlPr>
                <w:rPr>
                  <w:rFonts w:ascii="Cambria Math" w:hAnsi="Cambria Math"/>
                  <w:sz w:val="24"/>
                  <w:szCs w:val="24"/>
                </w:rPr>
              </m:ctrlPr>
            </m:naryPr>
            <m:sub>
              <m:r>
                <w:rPr>
                  <w:rFonts w:ascii="Cambria Math" w:eastAsia="Cambria Math" w:hAnsi="Cambria Math" w:cs="Cambria Math"/>
                  <w:sz w:val="24"/>
                  <w:szCs w:val="24"/>
                </w:rPr>
                <m:t>i=l</m:t>
              </m:r>
            </m:sub>
            <m:sup>
              <m:r>
                <w:rPr>
                  <w:rFonts w:ascii="Cambria Math" w:eastAsia="Cambria Math" w:hAnsi="Cambria Math" w:cs="Cambria Math"/>
                  <w:sz w:val="24"/>
                  <w:szCs w:val="24"/>
                </w:rPr>
                <m:t>n</m:t>
              </m:r>
            </m:sup>
            <m:e>
              <m:r>
                <w:rPr>
                  <w:rFonts w:ascii="Cambria Math" w:hAnsi="Cambria Math"/>
                  <w:sz w:val="24"/>
                  <w:szCs w:val="24"/>
                </w:rPr>
                <m:t>2 k</m:t>
              </m:r>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o</m:t>
                  </m:r>
                </m:sub>
              </m:sSub>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i</m:t>
                  </m:r>
                </m:sub>
              </m:sSub>
              <m:d>
                <m:dPr>
                  <m:ctrlPr>
                    <w:rPr>
                      <w:rFonts w:ascii="Cambria Math" w:hAnsi="Cambria Math"/>
                      <w:sz w:val="24"/>
                      <w:szCs w:val="24"/>
                    </w:rPr>
                  </m:ctrlPr>
                </m:dPr>
                <m:e>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-kt</m:t>
                      </m:r>
                      <m:r>
                        <w:rPr>
                          <w:rFonts w:ascii="Cambria Math" w:hAnsi="Cambria Math"/>
                          <w:position w:val="-6"/>
                          <w:sz w:val="24"/>
                          <w:szCs w:val="24"/>
                        </w:rPr>
                        <m:t>i</m:t>
                      </m:r>
                    </m:sup>
                  </m:sSup>
                </m:e>
              </m:d>
            </m:e>
          </m:nary>
        </m:oMath>
      </m:oMathPara>
      <w:bookmarkEnd w:id="102"/>
      <w:bookmarkEnd w:id="103"/>
    </w:p>
    <w:p w14:paraId="5C24EA45" w14:textId="77777777" w:rsidR="00114158" w:rsidRPr="00274B6E" w:rsidRDefault="00114158" w:rsidP="00114158">
      <w:pPr>
        <w:pStyle w:val="flush-paragraph-2"/>
        <w:rPr>
          <w:rFonts w:ascii="Arial" w:hAnsi="Arial" w:cs="Arial"/>
          <w:sz w:val="20"/>
          <w:szCs w:val="20"/>
        </w:rPr>
      </w:pPr>
      <w:r w:rsidRPr="00274B6E">
        <w:rPr>
          <w:rFonts w:ascii="Arial" w:hAnsi="Arial" w:cs="Arial"/>
          <w:sz w:val="20"/>
          <w:szCs w:val="20"/>
        </w:rPr>
        <w:t xml:space="preserve">Where: </w:t>
      </w:r>
    </w:p>
    <w:p w14:paraId="0F3C41BF" w14:textId="77777777" w:rsidR="00114158" w:rsidRPr="00274B6E" w:rsidRDefault="00114158" w:rsidP="00114158">
      <w:pPr>
        <w:pStyle w:val="flush-paragraph-2"/>
        <w:rPr>
          <w:rFonts w:ascii="Arial" w:hAnsi="Arial" w:cs="Arial"/>
          <w:sz w:val="20"/>
          <w:szCs w:val="20"/>
        </w:rPr>
      </w:pPr>
      <w:r w:rsidRPr="00274B6E">
        <w:rPr>
          <w:rFonts w:ascii="Arial" w:hAnsi="Arial" w:cs="Arial"/>
          <w:sz w:val="20"/>
          <w:szCs w:val="20"/>
        </w:rPr>
        <w:t>Q</w:t>
      </w:r>
      <w:r w:rsidRPr="00274B6E">
        <w:rPr>
          <w:rFonts w:ascii="Arial" w:hAnsi="Arial" w:cs="Arial"/>
          <w:sz w:val="20"/>
          <w:szCs w:val="20"/>
          <w:vertAlign w:val="subscript"/>
        </w:rPr>
        <w:t>M</w:t>
      </w:r>
      <w:r w:rsidRPr="00274B6E">
        <w:rPr>
          <w:rFonts w:ascii="Arial" w:hAnsi="Arial" w:cs="Arial"/>
          <w:sz w:val="20"/>
          <w:szCs w:val="20"/>
        </w:rPr>
        <w:t xml:space="preserve"> = Maximum expected gas generation flow rate, cubic meters per year. </w:t>
      </w:r>
    </w:p>
    <w:p w14:paraId="15B2E659" w14:textId="77777777" w:rsidR="00114158" w:rsidRPr="00274B6E" w:rsidRDefault="00114158" w:rsidP="00114158">
      <w:pPr>
        <w:pStyle w:val="flush-paragraph-2"/>
        <w:rPr>
          <w:rFonts w:ascii="Arial" w:hAnsi="Arial" w:cs="Arial"/>
          <w:sz w:val="20"/>
          <w:szCs w:val="20"/>
        </w:rPr>
      </w:pPr>
      <w:r w:rsidRPr="00274B6E">
        <w:rPr>
          <w:rFonts w:ascii="Arial" w:hAnsi="Arial" w:cs="Arial"/>
          <w:sz w:val="20"/>
          <w:szCs w:val="20"/>
        </w:rPr>
        <w:t xml:space="preserve">k = Methane generation rate constant, year−1. </w:t>
      </w:r>
    </w:p>
    <w:p w14:paraId="0B3BB363" w14:textId="77777777" w:rsidR="00114158" w:rsidRPr="00274B6E" w:rsidRDefault="00114158" w:rsidP="00114158">
      <w:pPr>
        <w:pStyle w:val="flush-paragraph-2"/>
        <w:rPr>
          <w:rFonts w:ascii="Arial" w:hAnsi="Arial" w:cs="Arial"/>
          <w:sz w:val="20"/>
          <w:szCs w:val="20"/>
        </w:rPr>
      </w:pPr>
      <w:r w:rsidRPr="00274B6E">
        <w:rPr>
          <w:rFonts w:ascii="Arial" w:hAnsi="Arial" w:cs="Arial"/>
          <w:sz w:val="20"/>
          <w:szCs w:val="20"/>
        </w:rPr>
        <w:t>L</w:t>
      </w:r>
      <w:r w:rsidRPr="00274B6E">
        <w:rPr>
          <w:rFonts w:ascii="Arial" w:hAnsi="Arial" w:cs="Arial"/>
          <w:sz w:val="20"/>
          <w:szCs w:val="20"/>
          <w:vertAlign w:val="subscript"/>
        </w:rPr>
        <w:t>o</w:t>
      </w:r>
      <w:r w:rsidRPr="00274B6E">
        <w:rPr>
          <w:rFonts w:ascii="Arial" w:hAnsi="Arial" w:cs="Arial"/>
          <w:sz w:val="20"/>
          <w:szCs w:val="20"/>
        </w:rPr>
        <w:t xml:space="preserve"> = Methane generation potential, cubic meters per megagram solid waste. </w:t>
      </w:r>
    </w:p>
    <w:p w14:paraId="0C5D8248" w14:textId="77777777" w:rsidR="00114158" w:rsidRPr="00274B6E" w:rsidRDefault="00114158" w:rsidP="00114158">
      <w:pPr>
        <w:pStyle w:val="flush-paragraph-2"/>
        <w:rPr>
          <w:rFonts w:ascii="Arial" w:hAnsi="Arial" w:cs="Arial"/>
          <w:sz w:val="20"/>
          <w:szCs w:val="20"/>
        </w:rPr>
      </w:pPr>
      <w:r w:rsidRPr="00274B6E">
        <w:rPr>
          <w:rFonts w:ascii="Arial" w:hAnsi="Arial" w:cs="Arial"/>
          <w:sz w:val="20"/>
          <w:szCs w:val="20"/>
        </w:rPr>
        <w:t>M</w:t>
      </w:r>
      <w:r w:rsidRPr="00274B6E">
        <w:rPr>
          <w:rFonts w:ascii="Arial" w:hAnsi="Arial" w:cs="Arial"/>
          <w:sz w:val="20"/>
          <w:szCs w:val="20"/>
          <w:vertAlign w:val="subscript"/>
        </w:rPr>
        <w:t>i</w:t>
      </w:r>
      <w:r w:rsidRPr="00274B6E">
        <w:rPr>
          <w:rFonts w:ascii="Arial" w:hAnsi="Arial" w:cs="Arial"/>
          <w:sz w:val="20"/>
          <w:szCs w:val="20"/>
        </w:rPr>
        <w:t xml:space="preserve"> = Mass of solid waste in the </w:t>
      </w:r>
      <w:proofErr w:type="spellStart"/>
      <w:r w:rsidRPr="00274B6E">
        <w:rPr>
          <w:rFonts w:ascii="Arial" w:hAnsi="Arial" w:cs="Arial"/>
          <w:sz w:val="20"/>
          <w:szCs w:val="20"/>
        </w:rPr>
        <w:t>i</w:t>
      </w:r>
      <w:r w:rsidRPr="00274B6E">
        <w:rPr>
          <w:rFonts w:ascii="Arial" w:hAnsi="Arial" w:cs="Arial"/>
          <w:sz w:val="20"/>
          <w:szCs w:val="20"/>
          <w:vertAlign w:val="superscript"/>
        </w:rPr>
        <w:t>th</w:t>
      </w:r>
      <w:proofErr w:type="spellEnd"/>
      <w:r w:rsidRPr="00274B6E">
        <w:rPr>
          <w:rFonts w:ascii="Arial" w:hAnsi="Arial" w:cs="Arial"/>
          <w:sz w:val="20"/>
          <w:szCs w:val="20"/>
        </w:rPr>
        <w:t xml:space="preserve"> section, megagrams. </w:t>
      </w:r>
    </w:p>
    <w:p w14:paraId="7A5BC929" w14:textId="77777777" w:rsidR="00114158" w:rsidRPr="00274B6E" w:rsidRDefault="00114158" w:rsidP="00114158">
      <w:pPr>
        <w:pStyle w:val="flush-paragraph-2"/>
        <w:rPr>
          <w:rFonts w:ascii="Arial" w:hAnsi="Arial" w:cs="Arial"/>
          <w:sz w:val="20"/>
          <w:szCs w:val="20"/>
        </w:rPr>
      </w:pPr>
      <w:proofErr w:type="spellStart"/>
      <w:r w:rsidRPr="00274B6E">
        <w:rPr>
          <w:rFonts w:ascii="Arial" w:hAnsi="Arial" w:cs="Arial"/>
          <w:sz w:val="20"/>
          <w:szCs w:val="20"/>
        </w:rPr>
        <w:t>t</w:t>
      </w:r>
      <w:r w:rsidRPr="00274B6E">
        <w:rPr>
          <w:rFonts w:ascii="Arial" w:hAnsi="Arial" w:cs="Arial"/>
          <w:sz w:val="20"/>
          <w:szCs w:val="20"/>
          <w:vertAlign w:val="subscript"/>
        </w:rPr>
        <w:t>i</w:t>
      </w:r>
      <w:proofErr w:type="spellEnd"/>
      <w:r w:rsidRPr="00274B6E">
        <w:rPr>
          <w:rFonts w:ascii="Arial" w:hAnsi="Arial" w:cs="Arial"/>
          <w:sz w:val="20"/>
          <w:szCs w:val="20"/>
        </w:rPr>
        <w:t xml:space="preserve"> = Age of the </w:t>
      </w:r>
      <w:proofErr w:type="spellStart"/>
      <w:r w:rsidRPr="00274B6E">
        <w:rPr>
          <w:rFonts w:ascii="Arial" w:hAnsi="Arial" w:cs="Arial"/>
          <w:sz w:val="20"/>
          <w:szCs w:val="20"/>
        </w:rPr>
        <w:t>i</w:t>
      </w:r>
      <w:r w:rsidRPr="00274B6E">
        <w:rPr>
          <w:rFonts w:ascii="Arial" w:hAnsi="Arial" w:cs="Arial"/>
          <w:sz w:val="20"/>
          <w:szCs w:val="20"/>
          <w:vertAlign w:val="superscript"/>
        </w:rPr>
        <w:t>th</w:t>
      </w:r>
      <w:proofErr w:type="spellEnd"/>
      <w:r w:rsidRPr="00274B6E">
        <w:rPr>
          <w:rFonts w:ascii="Arial" w:hAnsi="Arial" w:cs="Arial"/>
          <w:sz w:val="20"/>
          <w:szCs w:val="20"/>
        </w:rPr>
        <w:t xml:space="preserve"> section, years.</w:t>
      </w:r>
    </w:p>
    <w:p w14:paraId="0E6555E6" w14:textId="14C5CC11" w:rsidR="00A935B0" w:rsidRDefault="00A935B0" w:rsidP="004F09CF">
      <w:pPr>
        <w:jc w:val="both"/>
        <w:rPr>
          <w:sz w:val="20"/>
        </w:rPr>
      </w:pPr>
    </w:p>
    <w:p w14:paraId="03325895" w14:textId="152FBC8E" w:rsidR="00114158" w:rsidRDefault="00114158" w:rsidP="004F09CF">
      <w:pPr>
        <w:jc w:val="both"/>
        <w:rPr>
          <w:sz w:val="20"/>
        </w:rPr>
      </w:pPr>
    </w:p>
    <w:p w14:paraId="63614D35" w14:textId="77777777" w:rsidR="00114158" w:rsidRPr="00B77C68" w:rsidRDefault="00114158" w:rsidP="004F09CF">
      <w:pPr>
        <w:jc w:val="both"/>
        <w:rPr>
          <w:sz w:val="20"/>
        </w:rPr>
      </w:pPr>
    </w:p>
    <w:p w14:paraId="609CFFE4" w14:textId="77777777" w:rsidR="00C60E84" w:rsidRPr="00FC1F2C" w:rsidRDefault="00C60E84" w:rsidP="004F09CF">
      <w:pPr>
        <w:pStyle w:val="Heading2"/>
        <w:numPr>
          <w:ilvl w:val="0"/>
          <w:numId w:val="0"/>
        </w:numPr>
        <w:jc w:val="both"/>
        <w:rPr>
          <w:b w:val="0"/>
          <w:sz w:val="22"/>
          <w:szCs w:val="22"/>
        </w:rPr>
      </w:pPr>
      <w:bookmarkStart w:id="104" w:name="_Toc382035381"/>
      <w:bookmarkStart w:id="105" w:name="_Toc382726630"/>
      <w:bookmarkStart w:id="106" w:name="_Toc382726705"/>
      <w:bookmarkStart w:id="107" w:name="_Toc382726784"/>
      <w:bookmarkStart w:id="108" w:name="_Toc387818190"/>
      <w:bookmarkStart w:id="109" w:name="_Toc390499900"/>
      <w:bookmarkStart w:id="110" w:name="_Toc390500329"/>
      <w:bookmarkStart w:id="111" w:name="_Toc390504382"/>
      <w:bookmarkStart w:id="112" w:name="_Toc390570172"/>
      <w:bookmarkStart w:id="113" w:name="_Toc391182906"/>
      <w:bookmarkStart w:id="114" w:name="_Toc437238970"/>
      <w:bookmarkStart w:id="115" w:name="_Toc451333047"/>
      <w:bookmarkStart w:id="116" w:name="_Toc110924369"/>
      <w:r w:rsidRPr="00461D22">
        <w:rPr>
          <w:sz w:val="22"/>
          <w:szCs w:val="22"/>
        </w:rPr>
        <w:lastRenderedPageBreak/>
        <w:t>Appendix 8.  Reporting</w:t>
      </w:r>
      <w:bookmarkEnd w:id="98"/>
      <w:bookmarkEnd w:id="99"/>
      <w:bookmarkEnd w:id="104"/>
      <w:bookmarkEnd w:id="105"/>
      <w:bookmarkEnd w:id="106"/>
      <w:bookmarkEnd w:id="107"/>
      <w:bookmarkEnd w:id="108"/>
      <w:bookmarkEnd w:id="109"/>
      <w:bookmarkEnd w:id="110"/>
      <w:bookmarkEnd w:id="111"/>
      <w:bookmarkEnd w:id="112"/>
      <w:bookmarkEnd w:id="113"/>
      <w:bookmarkEnd w:id="114"/>
      <w:bookmarkEnd w:id="115"/>
      <w:bookmarkEnd w:id="116"/>
    </w:p>
    <w:p w14:paraId="0211B588" w14:textId="77777777" w:rsidR="00C60E84" w:rsidRPr="00B77C68" w:rsidRDefault="00C60E84" w:rsidP="004F09CF">
      <w:pPr>
        <w:jc w:val="both"/>
        <w:rPr>
          <w:sz w:val="20"/>
        </w:rPr>
      </w:pPr>
    </w:p>
    <w:p w14:paraId="7C6DE4DD" w14:textId="77777777" w:rsidR="00C60E84" w:rsidRPr="00FC1F2C" w:rsidRDefault="00736BDB" w:rsidP="004F09CF">
      <w:pPr>
        <w:jc w:val="both"/>
        <w:rPr>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14:paraId="0BC4F9BD" w14:textId="77777777" w:rsidR="00C60E84" w:rsidRPr="0080590E" w:rsidRDefault="00C60E84" w:rsidP="004F09CF">
      <w:pPr>
        <w:jc w:val="both"/>
        <w:rPr>
          <w:sz w:val="20"/>
        </w:rPr>
      </w:pPr>
    </w:p>
    <w:p w14:paraId="1EAD8255" w14:textId="77777777" w:rsidR="00C60E84" w:rsidRPr="00B77C68" w:rsidRDefault="00C60E84" w:rsidP="004F09CF">
      <w:pPr>
        <w:jc w:val="both"/>
        <w:rPr>
          <w:sz w:val="20"/>
        </w:rPr>
      </w:pPr>
      <w:r w:rsidRPr="00B77C68">
        <w:rPr>
          <w:sz w:val="20"/>
        </w:rPr>
        <w:t xml:space="preserve">The permittee shall use </w:t>
      </w:r>
      <w:r w:rsidR="002B7D5B">
        <w:rPr>
          <w:sz w:val="20"/>
        </w:rPr>
        <w:t>EGLE</w:t>
      </w:r>
      <w:r w:rsidR="008526A1">
        <w:rPr>
          <w:sz w:val="20"/>
        </w:rPr>
        <w:t>, AQD,</w:t>
      </w:r>
      <w:r w:rsidRPr="00B77C68">
        <w:rPr>
          <w:sz w:val="20"/>
        </w:rPr>
        <w:t xml:space="preserve"> Report Certification form (EQP 5736) and </w:t>
      </w:r>
      <w:r w:rsidR="002B7D5B">
        <w:rPr>
          <w:sz w:val="20"/>
        </w:rPr>
        <w:t>EGLE</w:t>
      </w:r>
      <w:r w:rsidR="008526A1">
        <w:rPr>
          <w:sz w:val="20"/>
        </w:rPr>
        <w:t>, AQD,</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w:t>
      </w:r>
      <w:proofErr w:type="spellStart"/>
      <w:r w:rsidRPr="00B77C68">
        <w:rPr>
          <w:sz w:val="20"/>
        </w:rPr>
        <w:t>i</w:t>
      </w:r>
      <w:proofErr w:type="spellEnd"/>
      <w:r w:rsidRPr="00B77C68">
        <w:rPr>
          <w:sz w:val="20"/>
        </w:rPr>
        <w:t>), respectively, and be approved by the AQD District Supervisor.</w:t>
      </w:r>
    </w:p>
    <w:p w14:paraId="673F8BA3" w14:textId="77777777" w:rsidR="00C60E84" w:rsidRPr="0080590E" w:rsidRDefault="00C60E84" w:rsidP="004F09CF">
      <w:pPr>
        <w:jc w:val="both"/>
        <w:rPr>
          <w:sz w:val="20"/>
        </w:rPr>
      </w:pPr>
    </w:p>
    <w:p w14:paraId="0BDCD6C4" w14:textId="77777777" w:rsidR="00C60E84" w:rsidRPr="00FC1F2C" w:rsidRDefault="00C60E84" w:rsidP="004F09CF">
      <w:pPr>
        <w:jc w:val="both"/>
        <w:rPr>
          <w:sz w:val="20"/>
        </w:rPr>
      </w:pPr>
      <w:r w:rsidRPr="00B77C68">
        <w:rPr>
          <w:b/>
          <w:sz w:val="20"/>
        </w:rPr>
        <w:t>B.  Other Reporting</w:t>
      </w:r>
    </w:p>
    <w:p w14:paraId="1BD27769" w14:textId="77777777" w:rsidR="00C60E84" w:rsidRPr="0080590E" w:rsidRDefault="00C60E84" w:rsidP="004F09CF">
      <w:pPr>
        <w:jc w:val="both"/>
        <w:rPr>
          <w:sz w:val="20"/>
        </w:rPr>
      </w:pPr>
    </w:p>
    <w:p w14:paraId="743BC897" w14:textId="77777777" w:rsidR="00DC3CDB" w:rsidRDefault="00C60E84" w:rsidP="004F09CF">
      <w:pPr>
        <w:jc w:val="both"/>
        <w:rPr>
          <w:sz w:val="20"/>
        </w:rPr>
      </w:pPr>
      <w:r w:rsidRPr="00B77C68">
        <w:rPr>
          <w:sz w:val="20"/>
        </w:rPr>
        <w:t xml:space="preserve">Specific reporting requirement formats and procedures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83"/>
      <w:bookmarkEnd w:id="84"/>
      <w:bookmarkEnd w:id="85"/>
      <w:bookmarkEnd w:id="86"/>
      <w:bookmarkEnd w:id="87"/>
      <w:bookmarkEnd w:id="88"/>
      <w:bookmarkEnd w:id="89"/>
      <w:bookmarkEnd w:id="90"/>
    </w:p>
    <w:sectPr w:rsidR="00DC3CDB" w:rsidSect="00723C92">
      <w:headerReference w:type="default" r:id="rId11"/>
      <w:footerReference w:type="even" r:id="rId12"/>
      <w:footerReference w:type="default" r:id="rId13"/>
      <w:headerReference w:type="first" r:id="rId14"/>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8D943" w14:textId="77777777" w:rsidR="006338B3" w:rsidRDefault="006338B3">
      <w:r>
        <w:separator/>
      </w:r>
    </w:p>
  </w:endnote>
  <w:endnote w:type="continuationSeparator" w:id="0">
    <w:p w14:paraId="5A8D5E64" w14:textId="77777777" w:rsidR="006338B3" w:rsidRDefault="00633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Roboto">
    <w:panose1 w:val="02000000000000000000"/>
    <w:charset w:val="00"/>
    <w:family w:val="auto"/>
    <w:pitch w:val="variable"/>
    <w:sig w:usb0="E00002FF" w:usb1="5000205B" w:usb2="0000002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CE928" w14:textId="77777777" w:rsidR="006338B3" w:rsidRDefault="006338B3"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E98CF5" w14:textId="77777777" w:rsidR="006338B3" w:rsidRDefault="006338B3"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E28B9" w14:textId="77777777" w:rsidR="006338B3" w:rsidRPr="001F649E" w:rsidRDefault="006338B3"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B33B4" w14:textId="77777777" w:rsidR="006338B3" w:rsidRDefault="006338B3">
      <w:r>
        <w:separator/>
      </w:r>
    </w:p>
  </w:footnote>
  <w:footnote w:type="continuationSeparator" w:id="0">
    <w:p w14:paraId="74F3D98D" w14:textId="77777777" w:rsidR="006338B3" w:rsidRDefault="006338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F7298" w14:textId="5B983C9D" w:rsidR="00BE50D0" w:rsidRDefault="006338B3" w:rsidP="004E691E">
    <w:pPr>
      <w:ind w:left="6480" w:firstLine="720"/>
      <w:jc w:val="center"/>
      <w:rPr>
        <w:rFonts w:cs="Arial"/>
        <w:sz w:val="20"/>
      </w:rPr>
    </w:pPr>
    <w:r w:rsidRPr="00E414B8">
      <w:rPr>
        <w:rFonts w:cs="Arial"/>
        <w:sz w:val="20"/>
      </w:rPr>
      <w:t>ROP No:  MI-ROP-</w:t>
    </w:r>
    <w:bookmarkStart w:id="117" w:name="bSRN4"/>
    <w:bookmarkEnd w:id="117"/>
    <w:r>
      <w:rPr>
        <w:rFonts w:cs="Arial"/>
        <w:sz w:val="20"/>
      </w:rPr>
      <w:t>N6039</w:t>
    </w:r>
    <w:r w:rsidRPr="00E414B8">
      <w:rPr>
        <w:rFonts w:cs="Arial"/>
        <w:sz w:val="20"/>
      </w:rPr>
      <w:t>-</w:t>
    </w:r>
    <w:bookmarkStart w:id="118" w:name="bIssueYear3"/>
    <w:bookmarkEnd w:id="118"/>
    <w:r>
      <w:rPr>
        <w:rFonts w:cs="Arial"/>
        <w:sz w:val="20"/>
      </w:rPr>
      <w:t>20</w:t>
    </w:r>
    <w:r w:rsidR="00BE50D0">
      <w:rPr>
        <w:rFonts w:cs="Arial"/>
        <w:sz w:val="20"/>
      </w:rPr>
      <w:t>22</w:t>
    </w:r>
  </w:p>
  <w:p w14:paraId="1BB84657" w14:textId="7A5A4945" w:rsidR="00BE50D0" w:rsidRDefault="006338B3" w:rsidP="004E691E">
    <w:pPr>
      <w:ind w:left="6480" w:firstLine="720"/>
      <w:jc w:val="center"/>
      <w:rPr>
        <w:rFonts w:cs="Arial"/>
        <w:sz w:val="20"/>
      </w:rPr>
    </w:pPr>
    <w:r w:rsidRPr="002339A7">
      <w:rPr>
        <w:rFonts w:cs="Arial"/>
        <w:sz w:val="20"/>
      </w:rPr>
      <w:t>Ex</w:t>
    </w:r>
    <w:r w:rsidRPr="005C1928">
      <w:rPr>
        <w:rFonts w:cs="Arial"/>
        <w:sz w:val="20"/>
      </w:rPr>
      <w:t xml:space="preserve">piration Date:  </w:t>
    </w:r>
    <w:bookmarkStart w:id="119" w:name="bExpireDate2"/>
    <w:bookmarkEnd w:id="119"/>
    <w:r w:rsidR="004E691E">
      <w:rPr>
        <w:rFonts w:cs="Arial"/>
        <w:sz w:val="20"/>
      </w:rPr>
      <w:t>August 9, 2027</w:t>
    </w:r>
  </w:p>
  <w:p w14:paraId="487F94B0" w14:textId="01EB8013" w:rsidR="006338B3" w:rsidRDefault="004E691E" w:rsidP="004E691E">
    <w:pPr>
      <w:ind w:left="6480"/>
      <w:jc w:val="center"/>
      <w:rPr>
        <w:rFonts w:cs="Arial"/>
        <w:sz w:val="20"/>
      </w:rPr>
    </w:pPr>
    <w:r>
      <w:rPr>
        <w:sz w:val="20"/>
      </w:rPr>
      <w:t xml:space="preserve">       </w:t>
    </w:r>
    <w:r w:rsidR="006338B3" w:rsidRPr="005C1928">
      <w:rPr>
        <w:sz w:val="20"/>
      </w:rPr>
      <w:t>PTI</w:t>
    </w:r>
    <w:r w:rsidR="006338B3">
      <w:rPr>
        <w:sz w:val="20"/>
      </w:rPr>
      <w:t xml:space="preserve"> No:  MI-PTI-</w:t>
    </w:r>
    <w:bookmarkStart w:id="120" w:name="bSRN5"/>
    <w:bookmarkEnd w:id="120"/>
    <w:r w:rsidR="006338B3">
      <w:rPr>
        <w:sz w:val="20"/>
      </w:rPr>
      <w:t>N6039-</w:t>
    </w:r>
    <w:bookmarkStart w:id="121" w:name="bIssueYear4"/>
    <w:bookmarkEnd w:id="121"/>
    <w:r w:rsidR="006338B3">
      <w:rPr>
        <w:sz w:val="20"/>
      </w:rPr>
      <w:t>20</w:t>
    </w:r>
    <w:r w:rsidR="00BE50D0">
      <w:rPr>
        <w:sz w:val="20"/>
      </w:rPr>
      <w:t>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3DF02" w14:textId="1C69FA96" w:rsidR="006338B3" w:rsidRPr="00C66654" w:rsidRDefault="006338B3" w:rsidP="00C66654">
    <w:pPr>
      <w:jc w:val="cente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1FC3C8A"/>
    <w:multiLevelType w:val="hybridMultilevel"/>
    <w:tmpl w:val="702808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565CFC"/>
    <w:multiLevelType w:val="hybridMultilevel"/>
    <w:tmpl w:val="0CC663A6"/>
    <w:lvl w:ilvl="0" w:tplc="46546B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5" w15:restartNumberingAfterBreak="0">
    <w:nsid w:val="0B1303FC"/>
    <w:multiLevelType w:val="hybridMultilevel"/>
    <w:tmpl w:val="C4F477C0"/>
    <w:lvl w:ilvl="0" w:tplc="8C983BBE">
      <w:start w:val="1"/>
      <w:numFmt w:val="lowerLetter"/>
      <w:lvlText w:val="%1."/>
      <w:lvlJc w:val="left"/>
      <w:pPr>
        <w:ind w:left="720" w:hanging="360"/>
      </w:pPr>
      <w:rPr>
        <w:b w:val="0"/>
        <w:bCs w:val="0"/>
      </w:rPr>
    </w:lvl>
    <w:lvl w:ilvl="1" w:tplc="10D87640">
      <w:start w:val="1"/>
      <w:numFmt w:val="lowerLetter"/>
      <w:lvlText w:val="%2."/>
      <w:lvlJc w:val="left"/>
      <w:pPr>
        <w:ind w:left="1440" w:hanging="360"/>
      </w:pPr>
    </w:lvl>
    <w:lvl w:ilvl="2" w:tplc="136450AA">
      <w:start w:val="1"/>
      <w:numFmt w:val="lowerRoman"/>
      <w:lvlText w:val="%3."/>
      <w:lvlJc w:val="right"/>
      <w:pPr>
        <w:ind w:left="2160" w:hanging="180"/>
      </w:pPr>
    </w:lvl>
    <w:lvl w:ilvl="3" w:tplc="FC82B70A">
      <w:start w:val="1"/>
      <w:numFmt w:val="decimal"/>
      <w:lvlText w:val="%4."/>
      <w:lvlJc w:val="left"/>
      <w:pPr>
        <w:ind w:left="2880" w:hanging="360"/>
      </w:pPr>
    </w:lvl>
    <w:lvl w:ilvl="4" w:tplc="8E920136">
      <w:start w:val="1"/>
      <w:numFmt w:val="lowerLetter"/>
      <w:lvlText w:val="%5."/>
      <w:lvlJc w:val="left"/>
      <w:pPr>
        <w:ind w:left="3600" w:hanging="360"/>
      </w:pPr>
    </w:lvl>
    <w:lvl w:ilvl="5" w:tplc="E7763E1E">
      <w:start w:val="1"/>
      <w:numFmt w:val="lowerRoman"/>
      <w:lvlText w:val="%6."/>
      <w:lvlJc w:val="right"/>
      <w:pPr>
        <w:ind w:left="4320" w:hanging="180"/>
      </w:pPr>
    </w:lvl>
    <w:lvl w:ilvl="6" w:tplc="4FD29B6E">
      <w:start w:val="1"/>
      <w:numFmt w:val="decimal"/>
      <w:lvlText w:val="%7."/>
      <w:lvlJc w:val="left"/>
      <w:pPr>
        <w:ind w:left="5040" w:hanging="360"/>
      </w:pPr>
    </w:lvl>
    <w:lvl w:ilvl="7" w:tplc="3CE0CAF2">
      <w:start w:val="1"/>
      <w:numFmt w:val="lowerLetter"/>
      <w:lvlText w:val="%8."/>
      <w:lvlJc w:val="left"/>
      <w:pPr>
        <w:ind w:left="5760" w:hanging="360"/>
      </w:pPr>
    </w:lvl>
    <w:lvl w:ilvl="8" w:tplc="33D850EA">
      <w:start w:val="1"/>
      <w:numFmt w:val="lowerRoman"/>
      <w:lvlText w:val="%9."/>
      <w:lvlJc w:val="right"/>
      <w:pPr>
        <w:ind w:left="6480" w:hanging="180"/>
      </w:pPr>
    </w:lvl>
  </w:abstractNum>
  <w:abstractNum w:abstractNumId="6" w15:restartNumberingAfterBreak="0">
    <w:nsid w:val="106E6BFE"/>
    <w:multiLevelType w:val="hybridMultilevel"/>
    <w:tmpl w:val="0D444164"/>
    <w:lvl w:ilvl="0" w:tplc="32A0712C">
      <w:start w:val="2"/>
      <w:numFmt w:val="lowerRoman"/>
      <w:lvlText w:val="%1."/>
      <w:lvlJc w:val="left"/>
      <w:pPr>
        <w:tabs>
          <w:tab w:val="num" w:pos="720"/>
        </w:tabs>
        <w:ind w:left="1080" w:hanging="360"/>
      </w:pPr>
      <w:rPr>
        <w:rFonts w:hint="default"/>
      </w:rPr>
    </w:lvl>
    <w:lvl w:ilvl="1" w:tplc="04090019" w:tentative="1">
      <w:start w:val="1"/>
      <w:numFmt w:val="lowerLetter"/>
      <w:lvlText w:val="%2."/>
      <w:lvlJc w:val="left"/>
      <w:pPr>
        <w:tabs>
          <w:tab w:val="num" w:pos="1440"/>
        </w:tabs>
        <w:ind w:left="1440" w:hanging="360"/>
      </w:pPr>
    </w:lvl>
    <w:lvl w:ilvl="2" w:tplc="ACD6426E">
      <w:start w:val="2"/>
      <w:numFmt w:val="lowerRoman"/>
      <w:lvlText w:val="%3."/>
      <w:lvlJc w:val="left"/>
      <w:pPr>
        <w:tabs>
          <w:tab w:val="num" w:pos="720"/>
        </w:tabs>
        <w:ind w:left="1080" w:hanging="360"/>
      </w:pPr>
      <w:rPr>
        <w:rFonts w:hint="default"/>
      </w:rPr>
    </w:lvl>
    <w:lvl w:ilvl="3" w:tplc="CD444106">
      <w:start w:val="3"/>
      <w:numFmt w:val="lowerLetter"/>
      <w:lvlText w:val="%4."/>
      <w:lvlJc w:val="left"/>
      <w:pPr>
        <w:tabs>
          <w:tab w:val="num" w:pos="360"/>
        </w:tabs>
        <w:ind w:left="72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355CA8"/>
    <w:multiLevelType w:val="multilevel"/>
    <w:tmpl w:val="E83A993A"/>
    <w:lvl w:ilvl="0">
      <w:start w:val="1"/>
      <w:numFmt w:val="lowerRoman"/>
      <w:lvlText w:val="%1."/>
      <w:lvlJc w:val="left"/>
      <w:pPr>
        <w:tabs>
          <w:tab w:val="num" w:pos="720"/>
        </w:tabs>
        <w:ind w:left="720" w:hanging="720"/>
      </w:pPr>
      <w:rPr>
        <w:rFonts w:ascii="Arial" w:eastAsia="Times New Roman" w:hAnsi="Arial" w:cs="Arial"/>
      </w:rPr>
    </w:lvl>
    <w:lvl w:ilvl="1">
      <w:start w:val="1"/>
      <w:numFmt w:val="lowerLetter"/>
      <w:lvlText w:val="%2."/>
      <w:lvlJc w:val="left"/>
      <w:pPr>
        <w:tabs>
          <w:tab w:val="num" w:pos="1440"/>
        </w:tabs>
        <w:ind w:left="1440" w:hanging="720"/>
      </w:pPr>
      <w:rPr>
        <w:rFonts w:ascii="Arial" w:eastAsia="Times New Roman" w:hAnsi="Arial" w:cs="Arial"/>
      </w:rPr>
    </w:lvl>
    <w:lvl w:ilvl="2">
      <w:start w:val="1"/>
      <w:numFmt w:val="lowerRoman"/>
      <w:lvlText w:val="%3."/>
      <w:lvlJc w:val="left"/>
      <w:pPr>
        <w:tabs>
          <w:tab w:val="num" w:pos="2160"/>
        </w:tabs>
        <w:ind w:left="2160" w:hanging="720"/>
      </w:pPr>
      <w:rPr>
        <w:rFonts w:ascii="Arial" w:eastAsia="Times New Roman" w:hAnsi="Arial" w:cs="Arial"/>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5F17E36"/>
    <w:multiLevelType w:val="hybridMultilevel"/>
    <w:tmpl w:val="7CB2431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A3356F3"/>
    <w:multiLevelType w:val="hybridMultilevel"/>
    <w:tmpl w:val="776E29B0"/>
    <w:lvl w:ilvl="0" w:tplc="1EA624D4">
      <w:start w:val="1"/>
      <w:numFmt w:val="lowerRoman"/>
      <w:lvlText w:val="%1."/>
      <w:lvlJc w:val="left"/>
      <w:pPr>
        <w:tabs>
          <w:tab w:val="num" w:pos="720"/>
        </w:tabs>
        <w:ind w:left="1080" w:hanging="360"/>
      </w:pPr>
      <w:rPr>
        <w:rFonts w:hint="default"/>
      </w:rPr>
    </w:lvl>
    <w:lvl w:ilvl="1" w:tplc="BEB85320">
      <w:start w:val="4"/>
      <w:numFmt w:val="lowerLetter"/>
      <w:lvlText w:val="%2."/>
      <w:lvlJc w:val="left"/>
      <w:pPr>
        <w:tabs>
          <w:tab w:val="num" w:pos="36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BF423E8"/>
    <w:multiLevelType w:val="multilevel"/>
    <w:tmpl w:val="02584974"/>
    <w:lvl w:ilvl="0">
      <w:start w:val="1"/>
      <w:numFmt w:val="low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2"/>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E0A299E"/>
    <w:multiLevelType w:val="hybridMultilevel"/>
    <w:tmpl w:val="16C015A8"/>
    <w:lvl w:ilvl="0" w:tplc="4C54A786">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9C331C"/>
    <w:multiLevelType w:val="hybridMultilevel"/>
    <w:tmpl w:val="82A09E92"/>
    <w:lvl w:ilvl="0" w:tplc="A2725B84">
      <w:start w:val="1"/>
      <w:numFmt w:val="decimal"/>
      <w:lvlText w:val="%1."/>
      <w:lvlJc w:val="left"/>
      <w:pPr>
        <w:tabs>
          <w:tab w:val="num" w:pos="0"/>
        </w:tabs>
        <w:ind w:left="360" w:hanging="360"/>
      </w:pPr>
      <w:rPr>
        <w:rFonts w:hint="default"/>
      </w:rPr>
    </w:lvl>
    <w:lvl w:ilvl="1" w:tplc="582AD016">
      <w:start w:val="1"/>
      <w:numFmt w:val="lowerLetter"/>
      <w:lvlText w:val="%2."/>
      <w:lvlJc w:val="left"/>
      <w:pPr>
        <w:tabs>
          <w:tab w:val="num" w:pos="36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1CA7C2C"/>
    <w:multiLevelType w:val="multilevel"/>
    <w:tmpl w:val="70F03262"/>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20"/>
        </w:tabs>
        <w:ind w:left="720" w:hanging="360"/>
      </w:pPr>
      <w:rPr>
        <w:rFonts w:hint="default"/>
        <w:b w:val="0"/>
        <w:i w:val="0"/>
      </w:rPr>
    </w:lvl>
    <w:lvl w:ilvl="2">
      <w:start w:val="2"/>
      <w:numFmt w:val="lowerRoman"/>
      <w:lvlText w:val="%3."/>
      <w:lvlJc w:val="left"/>
      <w:pPr>
        <w:tabs>
          <w:tab w:val="num" w:pos="1080"/>
        </w:tabs>
        <w:ind w:left="1080" w:hanging="360"/>
      </w:pPr>
      <w:rPr>
        <w:rFonts w:hint="default"/>
        <w:b w:val="0"/>
        <w:i w:val="0"/>
        <w:caps w:val="0"/>
        <w:strike w:val="0"/>
        <w:dstrike w:val="0"/>
        <w:vanish w:val="0"/>
        <w:color w:val="auto"/>
        <w:vertAlign w:val="baseline"/>
      </w:rPr>
    </w:lvl>
    <w:lvl w:ilvl="3">
      <w:start w:val="1"/>
      <w:numFmt w:val="decimal"/>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2B650589"/>
    <w:multiLevelType w:val="multilevel"/>
    <w:tmpl w:val="A4D639D6"/>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rPr>
        <w:rFonts w:ascii="Arial" w:eastAsia="Times New Roman" w:hAnsi="Arial" w:cs="Arial"/>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5413053"/>
    <w:multiLevelType w:val="hybridMultilevel"/>
    <w:tmpl w:val="0842492C"/>
    <w:lvl w:ilvl="0" w:tplc="05B654CC">
      <w:start w:val="3"/>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80F4D30"/>
    <w:multiLevelType w:val="hybridMultilevel"/>
    <w:tmpl w:val="C730F5F0"/>
    <w:lvl w:ilvl="0" w:tplc="B7CC8506">
      <w:start w:val="1"/>
      <w:numFmt w:val="decimal"/>
      <w:lvlText w:val="%1."/>
      <w:lvlJc w:val="left"/>
      <w:pPr>
        <w:ind w:left="780" w:hanging="360"/>
      </w:pPr>
      <w:rPr>
        <w:b w:val="0"/>
        <w:bCs/>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2" w15:restartNumberingAfterBreak="0">
    <w:nsid w:val="39595138"/>
    <w:multiLevelType w:val="multilevel"/>
    <w:tmpl w:val="70F03262"/>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20"/>
        </w:tabs>
        <w:ind w:left="720" w:hanging="360"/>
      </w:pPr>
      <w:rPr>
        <w:rFonts w:hint="default"/>
        <w:b w:val="0"/>
        <w:i w:val="0"/>
      </w:rPr>
    </w:lvl>
    <w:lvl w:ilvl="2">
      <w:start w:val="2"/>
      <w:numFmt w:val="lowerRoman"/>
      <w:lvlText w:val="%3."/>
      <w:lvlJc w:val="left"/>
      <w:pPr>
        <w:tabs>
          <w:tab w:val="num" w:pos="1080"/>
        </w:tabs>
        <w:ind w:left="1080" w:hanging="360"/>
      </w:pPr>
      <w:rPr>
        <w:rFonts w:hint="default"/>
        <w:b w:val="0"/>
        <w:i w:val="0"/>
        <w:caps w:val="0"/>
        <w:strike w:val="0"/>
        <w:dstrike w:val="0"/>
        <w:vanish w:val="0"/>
        <w:color w:val="auto"/>
        <w:vertAlign w:val="baseline"/>
      </w:rPr>
    </w:lvl>
    <w:lvl w:ilvl="3">
      <w:start w:val="1"/>
      <w:numFmt w:val="decimal"/>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3CEA1BE2"/>
    <w:multiLevelType w:val="multilevel"/>
    <w:tmpl w:val="EA3C8198"/>
    <w:lvl w:ilvl="0">
      <w:start w:val="1"/>
      <w:numFmt w:val="lowerLetter"/>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20"/>
        </w:tabs>
        <w:ind w:left="720" w:hanging="360"/>
      </w:pPr>
      <w:rPr>
        <w:rFonts w:hint="default"/>
        <w:b w:val="0"/>
        <w:i w:val="0"/>
      </w:rPr>
    </w:lvl>
    <w:lvl w:ilvl="2">
      <w:start w:val="2"/>
      <w:numFmt w:val="lowerRoman"/>
      <w:lvlText w:val="%3."/>
      <w:lvlJc w:val="left"/>
      <w:pPr>
        <w:tabs>
          <w:tab w:val="num" w:pos="1080"/>
        </w:tabs>
        <w:ind w:left="1080" w:hanging="360"/>
      </w:pPr>
      <w:rPr>
        <w:rFonts w:hint="default"/>
        <w:b w:val="0"/>
        <w:i w:val="0"/>
        <w:caps w:val="0"/>
        <w:strike w:val="0"/>
        <w:dstrike w:val="0"/>
        <w:vanish w:val="0"/>
        <w:color w:val="auto"/>
        <w:vertAlign w:val="baseline"/>
      </w:rPr>
    </w:lvl>
    <w:lvl w:ilvl="3">
      <w:start w:val="1"/>
      <w:numFmt w:val="decimal"/>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3F9572B8"/>
    <w:multiLevelType w:val="multilevel"/>
    <w:tmpl w:val="D62E46B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A26AD0"/>
    <w:multiLevelType w:val="hybridMultilevel"/>
    <w:tmpl w:val="FC0E3CC0"/>
    <w:lvl w:ilvl="0" w:tplc="0B66997C">
      <w:start w:val="1"/>
      <w:numFmt w:val="decimal"/>
      <w:lvlText w:val="%1."/>
      <w:lvlJc w:val="left"/>
      <w:pPr>
        <w:ind w:left="720" w:hanging="360"/>
      </w:pPr>
    </w:lvl>
    <w:lvl w:ilvl="1" w:tplc="9BAA5E2A">
      <w:start w:val="1"/>
      <w:numFmt w:val="lowerLetter"/>
      <w:lvlText w:val="%2."/>
      <w:lvlJc w:val="left"/>
      <w:pPr>
        <w:ind w:left="1440" w:hanging="360"/>
      </w:pPr>
    </w:lvl>
    <w:lvl w:ilvl="2" w:tplc="F11ECB10">
      <w:start w:val="1"/>
      <w:numFmt w:val="lowerRoman"/>
      <w:lvlText w:val="%3."/>
      <w:lvlJc w:val="right"/>
      <w:pPr>
        <w:ind w:left="2160" w:hanging="180"/>
      </w:pPr>
    </w:lvl>
    <w:lvl w:ilvl="3" w:tplc="BD505222">
      <w:start w:val="1"/>
      <w:numFmt w:val="decimal"/>
      <w:lvlText w:val="%4."/>
      <w:lvlJc w:val="left"/>
      <w:pPr>
        <w:ind w:left="2880" w:hanging="360"/>
      </w:pPr>
    </w:lvl>
    <w:lvl w:ilvl="4" w:tplc="428072C0">
      <w:start w:val="1"/>
      <w:numFmt w:val="lowerLetter"/>
      <w:lvlText w:val="%5."/>
      <w:lvlJc w:val="left"/>
      <w:pPr>
        <w:ind w:left="3600" w:hanging="360"/>
      </w:pPr>
    </w:lvl>
    <w:lvl w:ilvl="5" w:tplc="BA723CDE">
      <w:start w:val="1"/>
      <w:numFmt w:val="lowerRoman"/>
      <w:lvlText w:val="%6."/>
      <w:lvlJc w:val="right"/>
      <w:pPr>
        <w:ind w:left="4320" w:hanging="180"/>
      </w:pPr>
    </w:lvl>
    <w:lvl w:ilvl="6" w:tplc="64B60CE6">
      <w:start w:val="1"/>
      <w:numFmt w:val="decimal"/>
      <w:lvlText w:val="%7."/>
      <w:lvlJc w:val="left"/>
      <w:pPr>
        <w:ind w:left="5040" w:hanging="360"/>
      </w:pPr>
    </w:lvl>
    <w:lvl w:ilvl="7" w:tplc="4778396E">
      <w:start w:val="1"/>
      <w:numFmt w:val="lowerLetter"/>
      <w:lvlText w:val="%8."/>
      <w:lvlJc w:val="left"/>
      <w:pPr>
        <w:ind w:left="5760" w:hanging="360"/>
      </w:pPr>
    </w:lvl>
    <w:lvl w:ilvl="8" w:tplc="9A96D79C">
      <w:start w:val="1"/>
      <w:numFmt w:val="lowerRoman"/>
      <w:lvlText w:val="%9."/>
      <w:lvlJc w:val="right"/>
      <w:pPr>
        <w:ind w:left="6480" w:hanging="180"/>
      </w:pPr>
    </w:lvl>
  </w:abstractNum>
  <w:abstractNum w:abstractNumId="27"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41535029"/>
    <w:multiLevelType w:val="multilevel"/>
    <w:tmpl w:val="0DF03566"/>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44872A93"/>
    <w:multiLevelType w:val="multilevel"/>
    <w:tmpl w:val="70F03262"/>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20"/>
        </w:tabs>
        <w:ind w:left="720" w:hanging="360"/>
      </w:pPr>
      <w:rPr>
        <w:rFonts w:hint="default"/>
        <w:b w:val="0"/>
        <w:i w:val="0"/>
      </w:rPr>
    </w:lvl>
    <w:lvl w:ilvl="2">
      <w:start w:val="2"/>
      <w:numFmt w:val="lowerRoman"/>
      <w:lvlText w:val="%3."/>
      <w:lvlJc w:val="left"/>
      <w:pPr>
        <w:tabs>
          <w:tab w:val="num" w:pos="1080"/>
        </w:tabs>
        <w:ind w:left="1080" w:hanging="360"/>
      </w:pPr>
      <w:rPr>
        <w:rFonts w:hint="default"/>
        <w:b w:val="0"/>
        <w:i w:val="0"/>
        <w:caps w:val="0"/>
        <w:strike w:val="0"/>
        <w:dstrike w:val="0"/>
        <w:vanish w:val="0"/>
        <w:color w:val="auto"/>
        <w:vertAlign w:val="baseline"/>
      </w:rPr>
    </w:lvl>
    <w:lvl w:ilvl="3">
      <w:start w:val="1"/>
      <w:numFmt w:val="decimal"/>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4C326423"/>
    <w:multiLevelType w:val="hybridMultilevel"/>
    <w:tmpl w:val="367E0718"/>
    <w:lvl w:ilvl="0" w:tplc="6D0600BC">
      <w:start w:val="2"/>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D7533EA"/>
    <w:multiLevelType w:val="hybridMultilevel"/>
    <w:tmpl w:val="4AF632B2"/>
    <w:lvl w:ilvl="0" w:tplc="9886D02E">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4F665093"/>
    <w:multiLevelType w:val="hybridMultilevel"/>
    <w:tmpl w:val="9690B4A4"/>
    <w:lvl w:ilvl="0" w:tplc="9E74406E">
      <w:start w:val="1"/>
      <w:numFmt w:val="lowerLetter"/>
      <w:lvlText w:val="%1."/>
      <w:lvlJc w:val="left"/>
      <w:pPr>
        <w:ind w:left="720" w:hanging="360"/>
      </w:pPr>
      <w:rPr>
        <w:b w:val="0"/>
        <w:bCs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51072DB4"/>
    <w:multiLevelType w:val="hybridMultilevel"/>
    <w:tmpl w:val="3EACC4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523C03C8"/>
    <w:multiLevelType w:val="hybridMultilevel"/>
    <w:tmpl w:val="9E243DF2"/>
    <w:lvl w:ilvl="0" w:tplc="B45468CA">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7506F13"/>
    <w:multiLevelType w:val="multilevel"/>
    <w:tmpl w:val="D62E46B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57F81639"/>
    <w:multiLevelType w:val="hybridMultilevel"/>
    <w:tmpl w:val="8A3CC3D0"/>
    <w:lvl w:ilvl="0" w:tplc="0186C6D6">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A192DDC"/>
    <w:multiLevelType w:val="hybridMultilevel"/>
    <w:tmpl w:val="26EEC8D4"/>
    <w:lvl w:ilvl="0" w:tplc="D16A5274">
      <w:start w:val="4"/>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604D2EE7"/>
    <w:multiLevelType w:val="hybridMultilevel"/>
    <w:tmpl w:val="7452E8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20A58CD"/>
    <w:multiLevelType w:val="hybridMultilevel"/>
    <w:tmpl w:val="209E9844"/>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6"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65A839C2"/>
    <w:multiLevelType w:val="hybridMultilevel"/>
    <w:tmpl w:val="2A4E3DF8"/>
    <w:lvl w:ilvl="0" w:tplc="1AFEED9A">
      <w:start w:val="1"/>
      <w:numFmt w:val="decimal"/>
      <w:lvlText w:val="(%1)"/>
      <w:lvlJc w:val="left"/>
      <w:pPr>
        <w:tabs>
          <w:tab w:val="num" w:pos="108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69E54678"/>
    <w:multiLevelType w:val="multilevel"/>
    <w:tmpl w:val="D62E46B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15:restartNumberingAfterBreak="0">
    <w:nsid w:val="6A201A63"/>
    <w:multiLevelType w:val="hybridMultilevel"/>
    <w:tmpl w:val="CBCE3690"/>
    <w:lvl w:ilvl="0" w:tplc="0409000F">
      <w:start w:val="1"/>
      <w:numFmt w:val="decimal"/>
      <w:lvlText w:val="%1."/>
      <w:lvlJc w:val="left"/>
      <w:pPr>
        <w:ind w:left="720" w:hanging="360"/>
      </w:pPr>
    </w:lvl>
    <w:lvl w:ilvl="1" w:tplc="FCCEFF0A">
      <w:start w:val="1"/>
      <w:numFmt w:val="lowerLetter"/>
      <w:lvlText w:val="%2."/>
      <w:lvlJc w:val="left"/>
      <w:pPr>
        <w:ind w:left="1440" w:hanging="360"/>
      </w:pPr>
      <w:rPr>
        <w:rFonts w:ascii="Arial" w:hAnsi="Arial" w:hint="default"/>
        <w:b w:val="0"/>
        <w:i w:val="0"/>
        <w:color w:val="auto"/>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A481BBA"/>
    <w:multiLevelType w:val="hybridMultilevel"/>
    <w:tmpl w:val="2C702F14"/>
    <w:lvl w:ilvl="0" w:tplc="7FC06DE4">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72B27299"/>
    <w:multiLevelType w:val="multilevel"/>
    <w:tmpl w:val="E83A993A"/>
    <w:lvl w:ilvl="0">
      <w:start w:val="1"/>
      <w:numFmt w:val="lowerRoman"/>
      <w:lvlText w:val="%1."/>
      <w:lvlJc w:val="left"/>
      <w:pPr>
        <w:tabs>
          <w:tab w:val="num" w:pos="720"/>
        </w:tabs>
        <w:ind w:left="720" w:hanging="720"/>
      </w:pPr>
      <w:rPr>
        <w:rFonts w:ascii="Arial" w:eastAsia="Times New Roman" w:hAnsi="Arial" w:cs="Arial"/>
      </w:rPr>
    </w:lvl>
    <w:lvl w:ilvl="1">
      <w:start w:val="1"/>
      <w:numFmt w:val="lowerLetter"/>
      <w:lvlText w:val="%2."/>
      <w:lvlJc w:val="left"/>
      <w:pPr>
        <w:tabs>
          <w:tab w:val="num" w:pos="1440"/>
        </w:tabs>
        <w:ind w:left="1440" w:hanging="720"/>
      </w:pPr>
      <w:rPr>
        <w:rFonts w:ascii="Arial" w:eastAsia="Times New Roman" w:hAnsi="Arial" w:cs="Arial"/>
      </w:rPr>
    </w:lvl>
    <w:lvl w:ilvl="2">
      <w:start w:val="1"/>
      <w:numFmt w:val="lowerRoman"/>
      <w:lvlText w:val="%3."/>
      <w:lvlJc w:val="left"/>
      <w:pPr>
        <w:tabs>
          <w:tab w:val="num" w:pos="2160"/>
        </w:tabs>
        <w:ind w:left="2160" w:hanging="720"/>
      </w:pPr>
      <w:rPr>
        <w:rFonts w:ascii="Arial" w:eastAsia="Times New Roman" w:hAnsi="Arial" w:cs="Arial"/>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5" w15:restartNumberingAfterBreak="0">
    <w:nsid w:val="76020168"/>
    <w:multiLevelType w:val="hybridMultilevel"/>
    <w:tmpl w:val="4322E76A"/>
    <w:lvl w:ilvl="0" w:tplc="FD86C8CE">
      <w:start w:val="1"/>
      <w:numFmt w:val="decimal"/>
      <w:lvlText w:val="%1."/>
      <w:lvlJc w:val="left"/>
      <w:pPr>
        <w:tabs>
          <w:tab w:val="num" w:pos="0"/>
        </w:tabs>
        <w:ind w:left="360" w:hanging="360"/>
      </w:pPr>
      <w:rPr>
        <w:rFonts w:hint="default"/>
      </w:rPr>
    </w:lvl>
    <w:lvl w:ilvl="1" w:tplc="D87A5BC6">
      <w:start w:val="1"/>
      <w:numFmt w:val="lowerLetter"/>
      <w:lvlText w:val="%2."/>
      <w:lvlJc w:val="left"/>
      <w:pPr>
        <w:tabs>
          <w:tab w:val="num" w:pos="360"/>
        </w:tabs>
        <w:ind w:left="720" w:hanging="360"/>
      </w:pPr>
      <w:rPr>
        <w:rFonts w:hint="default"/>
      </w:rPr>
    </w:lvl>
    <w:lvl w:ilvl="2" w:tplc="FDA40954">
      <w:start w:val="1"/>
      <w:numFmt w:val="lowerRoman"/>
      <w:lvlText w:val="%3."/>
      <w:lvlJc w:val="left"/>
      <w:pPr>
        <w:tabs>
          <w:tab w:val="num" w:pos="720"/>
        </w:tabs>
        <w:ind w:left="108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96A3621"/>
    <w:multiLevelType w:val="hybridMultilevel"/>
    <w:tmpl w:val="B486F8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843622171">
    <w:abstractNumId w:val="4"/>
  </w:num>
  <w:num w:numId="2" w16cid:durableId="218176002">
    <w:abstractNumId w:val="57"/>
  </w:num>
  <w:num w:numId="3" w16cid:durableId="1333795285">
    <w:abstractNumId w:val="14"/>
  </w:num>
  <w:num w:numId="4" w16cid:durableId="1130830599">
    <w:abstractNumId w:val="36"/>
  </w:num>
  <w:num w:numId="5" w16cid:durableId="2062944082">
    <w:abstractNumId w:val="3"/>
  </w:num>
  <w:num w:numId="6" w16cid:durableId="935864215">
    <w:abstractNumId w:val="60"/>
  </w:num>
  <w:num w:numId="7" w16cid:durableId="60493749">
    <w:abstractNumId w:val="33"/>
  </w:num>
  <w:num w:numId="8" w16cid:durableId="622733696">
    <w:abstractNumId w:val="49"/>
  </w:num>
  <w:num w:numId="9" w16cid:durableId="2136483542">
    <w:abstractNumId w:val="12"/>
  </w:num>
  <w:num w:numId="10" w16cid:durableId="1503424249">
    <w:abstractNumId w:val="27"/>
  </w:num>
  <w:num w:numId="11" w16cid:durableId="82579547">
    <w:abstractNumId w:val="38"/>
  </w:num>
  <w:num w:numId="12" w16cid:durableId="1028919632">
    <w:abstractNumId w:val="56"/>
  </w:num>
  <w:num w:numId="13" w16cid:durableId="1505852398">
    <w:abstractNumId w:val="48"/>
  </w:num>
  <w:num w:numId="14" w16cid:durableId="1338535504">
    <w:abstractNumId w:val="9"/>
  </w:num>
  <w:num w:numId="15" w16cid:durableId="997533458">
    <w:abstractNumId w:val="59"/>
  </w:num>
  <w:num w:numId="16" w16cid:durableId="641734643">
    <w:abstractNumId w:val="53"/>
  </w:num>
  <w:num w:numId="17" w16cid:durableId="1509174527">
    <w:abstractNumId w:val="19"/>
  </w:num>
  <w:num w:numId="18" w16cid:durableId="51122769">
    <w:abstractNumId w:val="46"/>
  </w:num>
  <w:num w:numId="19" w16cid:durableId="1726222005">
    <w:abstractNumId w:val="43"/>
  </w:num>
  <w:num w:numId="20" w16cid:durableId="1171405735">
    <w:abstractNumId w:val="10"/>
  </w:num>
  <w:num w:numId="21" w16cid:durableId="882443430">
    <w:abstractNumId w:val="23"/>
  </w:num>
  <w:num w:numId="22" w16cid:durableId="177276995">
    <w:abstractNumId w:val="28"/>
  </w:num>
  <w:num w:numId="23" w16cid:durableId="94909766">
    <w:abstractNumId w:val="0"/>
  </w:num>
  <w:num w:numId="24" w16cid:durableId="1683778895">
    <w:abstractNumId w:val="35"/>
  </w:num>
  <w:num w:numId="25" w16cid:durableId="1412193216">
    <w:abstractNumId w:val="30"/>
  </w:num>
  <w:num w:numId="26" w16cid:durableId="17524613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8983760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88140385">
    <w:abstractNumId w:val="18"/>
  </w:num>
  <w:num w:numId="29" w16cid:durableId="350032151">
    <w:abstractNumId w:val="58"/>
  </w:num>
  <w:num w:numId="30" w16cid:durableId="118955624">
    <w:abstractNumId w:val="16"/>
  </w:num>
  <w:num w:numId="31" w16cid:durableId="1491483015">
    <w:abstractNumId w:val="54"/>
  </w:num>
  <w:num w:numId="32" w16cid:durableId="1665669216">
    <w:abstractNumId w:val="20"/>
  </w:num>
  <w:num w:numId="33" w16cid:durableId="373847342">
    <w:abstractNumId w:val="51"/>
  </w:num>
  <w:num w:numId="34" w16cid:durableId="1855682991">
    <w:abstractNumId w:val="52"/>
  </w:num>
  <w:num w:numId="35" w16cid:durableId="139689833">
    <w:abstractNumId w:val="34"/>
  </w:num>
  <w:num w:numId="36" w16cid:durableId="1463377097">
    <w:abstractNumId w:val="39"/>
  </w:num>
  <w:num w:numId="37" w16cid:durableId="2086410043">
    <w:abstractNumId w:val="31"/>
  </w:num>
  <w:num w:numId="38" w16cid:durableId="280654431">
    <w:abstractNumId w:val="1"/>
  </w:num>
  <w:num w:numId="39" w16cid:durableId="780999084">
    <w:abstractNumId w:val="32"/>
  </w:num>
  <w:num w:numId="40" w16cid:durableId="223221841">
    <w:abstractNumId w:val="37"/>
  </w:num>
  <w:num w:numId="41" w16cid:durableId="250432188">
    <w:abstractNumId w:val="41"/>
  </w:num>
  <w:num w:numId="42" w16cid:durableId="1504274219">
    <w:abstractNumId w:val="45"/>
  </w:num>
  <w:num w:numId="43" w16cid:durableId="1243022919">
    <w:abstractNumId w:val="15"/>
  </w:num>
  <w:num w:numId="44" w16cid:durableId="199513499">
    <w:abstractNumId w:val="2"/>
  </w:num>
  <w:num w:numId="45" w16cid:durableId="709382765">
    <w:abstractNumId w:val="42"/>
  </w:num>
  <w:num w:numId="46" w16cid:durableId="1464350310">
    <w:abstractNumId w:val="8"/>
  </w:num>
  <w:num w:numId="47" w16cid:durableId="158691466">
    <w:abstractNumId w:val="44"/>
  </w:num>
  <w:num w:numId="48" w16cid:durableId="138352312">
    <w:abstractNumId w:val="40"/>
  </w:num>
  <w:num w:numId="49" w16cid:durableId="2011986771">
    <w:abstractNumId w:val="50"/>
  </w:num>
  <w:num w:numId="50" w16cid:durableId="1663120706">
    <w:abstractNumId w:val="25"/>
  </w:num>
  <w:num w:numId="51" w16cid:durableId="1491628765">
    <w:abstractNumId w:val="13"/>
  </w:num>
  <w:num w:numId="52" w16cid:durableId="926572172">
    <w:abstractNumId w:val="47"/>
  </w:num>
  <w:num w:numId="53" w16cid:durableId="992947465">
    <w:abstractNumId w:val="55"/>
  </w:num>
  <w:num w:numId="54" w16cid:durableId="577402639">
    <w:abstractNumId w:val="6"/>
  </w:num>
  <w:num w:numId="55" w16cid:durableId="1236086386">
    <w:abstractNumId w:val="11"/>
  </w:num>
  <w:num w:numId="56" w16cid:durableId="1055854094">
    <w:abstractNumId w:val="5"/>
  </w:num>
  <w:num w:numId="57" w16cid:durableId="668606906">
    <w:abstractNumId w:val="26"/>
  </w:num>
  <w:num w:numId="58" w16cid:durableId="1587229433">
    <w:abstractNumId w:val="22"/>
  </w:num>
  <w:num w:numId="59" w16cid:durableId="1655600805">
    <w:abstractNumId w:val="17"/>
  </w:num>
  <w:num w:numId="60" w16cid:durableId="1811096534">
    <w:abstractNumId w:val="29"/>
  </w:num>
  <w:num w:numId="61" w16cid:durableId="1205944224">
    <w:abstractNumId w:val="24"/>
  </w:num>
  <w:num w:numId="62" w16cid:durableId="1092624931">
    <w:abstractNumId w:val="2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P2HXDyg9SvGUmugLl4zOqcmKZh8xJvYmffe46aIgO7uuZT1JDjudzcdu76eYWvifFfj5uF7JHGrg1YOlAlOJmQ==" w:salt="03IcLWq7iKbzO3rfs0W3Pg=="/>
  <w:defaultTabStop w:val="720"/>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526"/>
    <w:rsid w:val="000000B9"/>
    <w:rsid w:val="000067DD"/>
    <w:rsid w:val="00006871"/>
    <w:rsid w:val="000069B5"/>
    <w:rsid w:val="00006A4E"/>
    <w:rsid w:val="00006F92"/>
    <w:rsid w:val="000112F8"/>
    <w:rsid w:val="00012E33"/>
    <w:rsid w:val="00014082"/>
    <w:rsid w:val="00017E74"/>
    <w:rsid w:val="00021E1F"/>
    <w:rsid w:val="00021F93"/>
    <w:rsid w:val="00024091"/>
    <w:rsid w:val="000243E8"/>
    <w:rsid w:val="00025A80"/>
    <w:rsid w:val="0002792B"/>
    <w:rsid w:val="000317CC"/>
    <w:rsid w:val="000363C9"/>
    <w:rsid w:val="000363E8"/>
    <w:rsid w:val="000369CC"/>
    <w:rsid w:val="00040921"/>
    <w:rsid w:val="0004217B"/>
    <w:rsid w:val="00044CCA"/>
    <w:rsid w:val="00045EBF"/>
    <w:rsid w:val="000507AD"/>
    <w:rsid w:val="000509C6"/>
    <w:rsid w:val="00054BBF"/>
    <w:rsid w:val="00055028"/>
    <w:rsid w:val="000577A6"/>
    <w:rsid w:val="00057F26"/>
    <w:rsid w:val="00060C42"/>
    <w:rsid w:val="0006121A"/>
    <w:rsid w:val="00061D61"/>
    <w:rsid w:val="00062649"/>
    <w:rsid w:val="00062A67"/>
    <w:rsid w:val="000630E3"/>
    <w:rsid w:val="000638EC"/>
    <w:rsid w:val="000647E0"/>
    <w:rsid w:val="000662AD"/>
    <w:rsid w:val="0006736C"/>
    <w:rsid w:val="0006750A"/>
    <w:rsid w:val="000675A0"/>
    <w:rsid w:val="0007030E"/>
    <w:rsid w:val="00070ECD"/>
    <w:rsid w:val="00071E9D"/>
    <w:rsid w:val="00073D09"/>
    <w:rsid w:val="00073F6D"/>
    <w:rsid w:val="00074308"/>
    <w:rsid w:val="00074687"/>
    <w:rsid w:val="00075EF4"/>
    <w:rsid w:val="00081762"/>
    <w:rsid w:val="000822B4"/>
    <w:rsid w:val="00083866"/>
    <w:rsid w:val="0008483F"/>
    <w:rsid w:val="000862E3"/>
    <w:rsid w:val="00086D5F"/>
    <w:rsid w:val="000902EF"/>
    <w:rsid w:val="00090A25"/>
    <w:rsid w:val="00091444"/>
    <w:rsid w:val="00091F01"/>
    <w:rsid w:val="00092B8A"/>
    <w:rsid w:val="000944A9"/>
    <w:rsid w:val="00094571"/>
    <w:rsid w:val="000948B0"/>
    <w:rsid w:val="00095B77"/>
    <w:rsid w:val="00096F29"/>
    <w:rsid w:val="000972F1"/>
    <w:rsid w:val="000A016A"/>
    <w:rsid w:val="000A0751"/>
    <w:rsid w:val="000A26FD"/>
    <w:rsid w:val="000A3C74"/>
    <w:rsid w:val="000A43CE"/>
    <w:rsid w:val="000A51F8"/>
    <w:rsid w:val="000B3A18"/>
    <w:rsid w:val="000B59E4"/>
    <w:rsid w:val="000B5B9C"/>
    <w:rsid w:val="000B6419"/>
    <w:rsid w:val="000B692A"/>
    <w:rsid w:val="000B6ACC"/>
    <w:rsid w:val="000B75E7"/>
    <w:rsid w:val="000C03A7"/>
    <w:rsid w:val="000C1DDB"/>
    <w:rsid w:val="000C30AC"/>
    <w:rsid w:val="000C3C52"/>
    <w:rsid w:val="000C3F1E"/>
    <w:rsid w:val="000C414F"/>
    <w:rsid w:val="000C550F"/>
    <w:rsid w:val="000D24F8"/>
    <w:rsid w:val="000D27AE"/>
    <w:rsid w:val="000D3201"/>
    <w:rsid w:val="000D434B"/>
    <w:rsid w:val="000D49F1"/>
    <w:rsid w:val="000D5749"/>
    <w:rsid w:val="000D5F06"/>
    <w:rsid w:val="000D6560"/>
    <w:rsid w:val="000D7DC3"/>
    <w:rsid w:val="000E0860"/>
    <w:rsid w:val="000E192A"/>
    <w:rsid w:val="000E2596"/>
    <w:rsid w:val="000E4153"/>
    <w:rsid w:val="000E4E06"/>
    <w:rsid w:val="000E6FEF"/>
    <w:rsid w:val="000E756D"/>
    <w:rsid w:val="000F036D"/>
    <w:rsid w:val="000F14DA"/>
    <w:rsid w:val="000F23D6"/>
    <w:rsid w:val="000F2439"/>
    <w:rsid w:val="000F256D"/>
    <w:rsid w:val="000F3188"/>
    <w:rsid w:val="000F32FF"/>
    <w:rsid w:val="000F479C"/>
    <w:rsid w:val="000F4B60"/>
    <w:rsid w:val="000F67EE"/>
    <w:rsid w:val="0010097A"/>
    <w:rsid w:val="00101186"/>
    <w:rsid w:val="00103446"/>
    <w:rsid w:val="0010367F"/>
    <w:rsid w:val="001041B1"/>
    <w:rsid w:val="00104849"/>
    <w:rsid w:val="00105176"/>
    <w:rsid w:val="001055B3"/>
    <w:rsid w:val="00107D12"/>
    <w:rsid w:val="00112782"/>
    <w:rsid w:val="00112B81"/>
    <w:rsid w:val="00112CA0"/>
    <w:rsid w:val="00114158"/>
    <w:rsid w:val="00114C6F"/>
    <w:rsid w:val="001152DA"/>
    <w:rsid w:val="00116158"/>
    <w:rsid w:val="00117BC4"/>
    <w:rsid w:val="00117BC6"/>
    <w:rsid w:val="0012240D"/>
    <w:rsid w:val="0012743F"/>
    <w:rsid w:val="00127459"/>
    <w:rsid w:val="0013251B"/>
    <w:rsid w:val="0013346B"/>
    <w:rsid w:val="00133F34"/>
    <w:rsid w:val="001375CA"/>
    <w:rsid w:val="00143E55"/>
    <w:rsid w:val="0014500E"/>
    <w:rsid w:val="00146AA5"/>
    <w:rsid w:val="00151027"/>
    <w:rsid w:val="001515E9"/>
    <w:rsid w:val="00152BC7"/>
    <w:rsid w:val="00152C77"/>
    <w:rsid w:val="00153FA5"/>
    <w:rsid w:val="00154BE3"/>
    <w:rsid w:val="00156668"/>
    <w:rsid w:val="001570B9"/>
    <w:rsid w:val="00160359"/>
    <w:rsid w:val="00161CF0"/>
    <w:rsid w:val="00162A6E"/>
    <w:rsid w:val="0016301E"/>
    <w:rsid w:val="001632B0"/>
    <w:rsid w:val="001648B5"/>
    <w:rsid w:val="00164B41"/>
    <w:rsid w:val="001656C0"/>
    <w:rsid w:val="001671A4"/>
    <w:rsid w:val="001673B4"/>
    <w:rsid w:val="00167F81"/>
    <w:rsid w:val="00171611"/>
    <w:rsid w:val="00171CB6"/>
    <w:rsid w:val="0017221D"/>
    <w:rsid w:val="0017445C"/>
    <w:rsid w:val="001758FC"/>
    <w:rsid w:val="0017594B"/>
    <w:rsid w:val="001761C5"/>
    <w:rsid w:val="001769F5"/>
    <w:rsid w:val="00177D27"/>
    <w:rsid w:val="00180C7F"/>
    <w:rsid w:val="0018372C"/>
    <w:rsid w:val="001838ED"/>
    <w:rsid w:val="00186102"/>
    <w:rsid w:val="00186EBC"/>
    <w:rsid w:val="001873A7"/>
    <w:rsid w:val="001877F3"/>
    <w:rsid w:val="00190ABB"/>
    <w:rsid w:val="00194FCC"/>
    <w:rsid w:val="00196614"/>
    <w:rsid w:val="001973B2"/>
    <w:rsid w:val="001A1D50"/>
    <w:rsid w:val="001A30DB"/>
    <w:rsid w:val="001A3AAD"/>
    <w:rsid w:val="001A6C24"/>
    <w:rsid w:val="001A702B"/>
    <w:rsid w:val="001B2916"/>
    <w:rsid w:val="001B383F"/>
    <w:rsid w:val="001B3DC0"/>
    <w:rsid w:val="001B53FC"/>
    <w:rsid w:val="001B5ACB"/>
    <w:rsid w:val="001B5E34"/>
    <w:rsid w:val="001C3773"/>
    <w:rsid w:val="001C3EEA"/>
    <w:rsid w:val="001C5405"/>
    <w:rsid w:val="001C614B"/>
    <w:rsid w:val="001C6DB8"/>
    <w:rsid w:val="001C6DD2"/>
    <w:rsid w:val="001D1866"/>
    <w:rsid w:val="001D288F"/>
    <w:rsid w:val="001D4151"/>
    <w:rsid w:val="001D4191"/>
    <w:rsid w:val="001D440B"/>
    <w:rsid w:val="001D464A"/>
    <w:rsid w:val="001D58B9"/>
    <w:rsid w:val="001D6893"/>
    <w:rsid w:val="001E1249"/>
    <w:rsid w:val="001E1B5E"/>
    <w:rsid w:val="001E2AF2"/>
    <w:rsid w:val="001E4C1F"/>
    <w:rsid w:val="001E5069"/>
    <w:rsid w:val="001E714D"/>
    <w:rsid w:val="001F02BE"/>
    <w:rsid w:val="001F15C6"/>
    <w:rsid w:val="001F25A4"/>
    <w:rsid w:val="001F2F2C"/>
    <w:rsid w:val="001F3E8E"/>
    <w:rsid w:val="001F4D45"/>
    <w:rsid w:val="001F649E"/>
    <w:rsid w:val="001F7DDD"/>
    <w:rsid w:val="00201DE4"/>
    <w:rsid w:val="00204E59"/>
    <w:rsid w:val="00216128"/>
    <w:rsid w:val="0022115A"/>
    <w:rsid w:val="00221386"/>
    <w:rsid w:val="0022171F"/>
    <w:rsid w:val="002229D7"/>
    <w:rsid w:val="00226013"/>
    <w:rsid w:val="002266D2"/>
    <w:rsid w:val="00230346"/>
    <w:rsid w:val="00231889"/>
    <w:rsid w:val="00232A18"/>
    <w:rsid w:val="002332C3"/>
    <w:rsid w:val="00233961"/>
    <w:rsid w:val="00233E61"/>
    <w:rsid w:val="00234667"/>
    <w:rsid w:val="0023479A"/>
    <w:rsid w:val="00235B98"/>
    <w:rsid w:val="002373B3"/>
    <w:rsid w:val="002413B2"/>
    <w:rsid w:val="00241B5D"/>
    <w:rsid w:val="002425DC"/>
    <w:rsid w:val="00244FD5"/>
    <w:rsid w:val="002465A7"/>
    <w:rsid w:val="00251830"/>
    <w:rsid w:val="00252EB9"/>
    <w:rsid w:val="00254B38"/>
    <w:rsid w:val="00255675"/>
    <w:rsid w:val="0025601A"/>
    <w:rsid w:val="00256C88"/>
    <w:rsid w:val="0026033F"/>
    <w:rsid w:val="002635B0"/>
    <w:rsid w:val="00266EA4"/>
    <w:rsid w:val="00267C45"/>
    <w:rsid w:val="00270B7C"/>
    <w:rsid w:val="00272560"/>
    <w:rsid w:val="002745AE"/>
    <w:rsid w:val="0027572B"/>
    <w:rsid w:val="00276651"/>
    <w:rsid w:val="00277397"/>
    <w:rsid w:val="002779A5"/>
    <w:rsid w:val="00280114"/>
    <w:rsid w:val="002806DC"/>
    <w:rsid w:val="0028234D"/>
    <w:rsid w:val="00285F21"/>
    <w:rsid w:val="00287FE1"/>
    <w:rsid w:val="002916F7"/>
    <w:rsid w:val="002917CF"/>
    <w:rsid w:val="00294AED"/>
    <w:rsid w:val="00294BEB"/>
    <w:rsid w:val="002974B8"/>
    <w:rsid w:val="00297DB0"/>
    <w:rsid w:val="002A4D24"/>
    <w:rsid w:val="002A4E09"/>
    <w:rsid w:val="002B1AA8"/>
    <w:rsid w:val="002B2132"/>
    <w:rsid w:val="002B29E9"/>
    <w:rsid w:val="002B5A0D"/>
    <w:rsid w:val="002B5ED5"/>
    <w:rsid w:val="002B5F18"/>
    <w:rsid w:val="002B790A"/>
    <w:rsid w:val="002B7D5B"/>
    <w:rsid w:val="002C152E"/>
    <w:rsid w:val="002C529B"/>
    <w:rsid w:val="002C7CC5"/>
    <w:rsid w:val="002D3BFA"/>
    <w:rsid w:val="002D6F00"/>
    <w:rsid w:val="002D6FB7"/>
    <w:rsid w:val="002D710E"/>
    <w:rsid w:val="002E10A6"/>
    <w:rsid w:val="002E3875"/>
    <w:rsid w:val="002E4DE5"/>
    <w:rsid w:val="002E6E40"/>
    <w:rsid w:val="002E6E9A"/>
    <w:rsid w:val="002F1A73"/>
    <w:rsid w:val="002F2615"/>
    <w:rsid w:val="002F307C"/>
    <w:rsid w:val="002F4C64"/>
    <w:rsid w:val="002F4C9E"/>
    <w:rsid w:val="0030089A"/>
    <w:rsid w:val="003033E1"/>
    <w:rsid w:val="003035A1"/>
    <w:rsid w:val="00304085"/>
    <w:rsid w:val="003042E2"/>
    <w:rsid w:val="00304770"/>
    <w:rsid w:val="00304852"/>
    <w:rsid w:val="003051A1"/>
    <w:rsid w:val="003052C8"/>
    <w:rsid w:val="0030591B"/>
    <w:rsid w:val="003113BF"/>
    <w:rsid w:val="003163DA"/>
    <w:rsid w:val="0031787E"/>
    <w:rsid w:val="0032188A"/>
    <w:rsid w:val="00322F56"/>
    <w:rsid w:val="00324B98"/>
    <w:rsid w:val="003255D2"/>
    <w:rsid w:val="00327430"/>
    <w:rsid w:val="0033042D"/>
    <w:rsid w:val="00330626"/>
    <w:rsid w:val="003309E4"/>
    <w:rsid w:val="003316BA"/>
    <w:rsid w:val="00336588"/>
    <w:rsid w:val="00336ADE"/>
    <w:rsid w:val="003373CE"/>
    <w:rsid w:val="00337A45"/>
    <w:rsid w:val="003412FB"/>
    <w:rsid w:val="003425FD"/>
    <w:rsid w:val="003428F7"/>
    <w:rsid w:val="00344576"/>
    <w:rsid w:val="0034744B"/>
    <w:rsid w:val="0035266C"/>
    <w:rsid w:val="00352CC0"/>
    <w:rsid w:val="00352EE6"/>
    <w:rsid w:val="00353B30"/>
    <w:rsid w:val="0035455C"/>
    <w:rsid w:val="00354B88"/>
    <w:rsid w:val="003557AC"/>
    <w:rsid w:val="00360526"/>
    <w:rsid w:val="00360EFB"/>
    <w:rsid w:val="003613B8"/>
    <w:rsid w:val="003625C7"/>
    <w:rsid w:val="003633AD"/>
    <w:rsid w:val="003647B9"/>
    <w:rsid w:val="00366BC4"/>
    <w:rsid w:val="00371AEB"/>
    <w:rsid w:val="00372E7C"/>
    <w:rsid w:val="00374A95"/>
    <w:rsid w:val="003757DF"/>
    <w:rsid w:val="00375AE2"/>
    <w:rsid w:val="0038082B"/>
    <w:rsid w:val="00382004"/>
    <w:rsid w:val="00384E08"/>
    <w:rsid w:val="00385F1E"/>
    <w:rsid w:val="00385FF4"/>
    <w:rsid w:val="0039080E"/>
    <w:rsid w:val="003922C1"/>
    <w:rsid w:val="00392956"/>
    <w:rsid w:val="00393A6F"/>
    <w:rsid w:val="00395AB3"/>
    <w:rsid w:val="00395F98"/>
    <w:rsid w:val="00396734"/>
    <w:rsid w:val="003968B8"/>
    <w:rsid w:val="003A0E4B"/>
    <w:rsid w:val="003A28DA"/>
    <w:rsid w:val="003A327D"/>
    <w:rsid w:val="003A4268"/>
    <w:rsid w:val="003A448D"/>
    <w:rsid w:val="003A52A1"/>
    <w:rsid w:val="003A6802"/>
    <w:rsid w:val="003B1CC9"/>
    <w:rsid w:val="003B3AB8"/>
    <w:rsid w:val="003B4A42"/>
    <w:rsid w:val="003B5C33"/>
    <w:rsid w:val="003C19DE"/>
    <w:rsid w:val="003C2679"/>
    <w:rsid w:val="003C4678"/>
    <w:rsid w:val="003C6E52"/>
    <w:rsid w:val="003C71D8"/>
    <w:rsid w:val="003D1052"/>
    <w:rsid w:val="003D1761"/>
    <w:rsid w:val="003D35F5"/>
    <w:rsid w:val="003D3E97"/>
    <w:rsid w:val="003D4984"/>
    <w:rsid w:val="003D6E3F"/>
    <w:rsid w:val="003D753E"/>
    <w:rsid w:val="003E2836"/>
    <w:rsid w:val="003E4A18"/>
    <w:rsid w:val="003F2BFC"/>
    <w:rsid w:val="003F4905"/>
    <w:rsid w:val="003F5BE8"/>
    <w:rsid w:val="00402F46"/>
    <w:rsid w:val="004032B7"/>
    <w:rsid w:val="004037A2"/>
    <w:rsid w:val="00404CD3"/>
    <w:rsid w:val="00405462"/>
    <w:rsid w:val="00405CB3"/>
    <w:rsid w:val="00407EFE"/>
    <w:rsid w:val="0041064E"/>
    <w:rsid w:val="00412B32"/>
    <w:rsid w:val="004132A7"/>
    <w:rsid w:val="00415A04"/>
    <w:rsid w:val="00415C8A"/>
    <w:rsid w:val="00416304"/>
    <w:rsid w:val="00420094"/>
    <w:rsid w:val="00420C66"/>
    <w:rsid w:val="004249DD"/>
    <w:rsid w:val="00425031"/>
    <w:rsid w:val="004255EC"/>
    <w:rsid w:val="00427891"/>
    <w:rsid w:val="00430A3C"/>
    <w:rsid w:val="00431A42"/>
    <w:rsid w:val="00431EA0"/>
    <w:rsid w:val="0043250B"/>
    <w:rsid w:val="00434344"/>
    <w:rsid w:val="00435A6A"/>
    <w:rsid w:val="004377EE"/>
    <w:rsid w:val="00440957"/>
    <w:rsid w:val="00440C26"/>
    <w:rsid w:val="00442B4A"/>
    <w:rsid w:val="00442BF0"/>
    <w:rsid w:val="00445C28"/>
    <w:rsid w:val="004465A7"/>
    <w:rsid w:val="00446BF1"/>
    <w:rsid w:val="00447D64"/>
    <w:rsid w:val="00447DF3"/>
    <w:rsid w:val="00450590"/>
    <w:rsid w:val="004507AD"/>
    <w:rsid w:val="004544ED"/>
    <w:rsid w:val="004568E6"/>
    <w:rsid w:val="00456F47"/>
    <w:rsid w:val="004614AC"/>
    <w:rsid w:val="00461D22"/>
    <w:rsid w:val="00461E40"/>
    <w:rsid w:val="00462A82"/>
    <w:rsid w:val="004649EF"/>
    <w:rsid w:val="004651D3"/>
    <w:rsid w:val="00466618"/>
    <w:rsid w:val="00474174"/>
    <w:rsid w:val="004747E9"/>
    <w:rsid w:val="00477689"/>
    <w:rsid w:val="004825B1"/>
    <w:rsid w:val="00486140"/>
    <w:rsid w:val="004869AC"/>
    <w:rsid w:val="004875CB"/>
    <w:rsid w:val="00493E52"/>
    <w:rsid w:val="004945C4"/>
    <w:rsid w:val="00494D15"/>
    <w:rsid w:val="004A23B7"/>
    <w:rsid w:val="004A2E0F"/>
    <w:rsid w:val="004A3CD0"/>
    <w:rsid w:val="004A46ED"/>
    <w:rsid w:val="004A47CD"/>
    <w:rsid w:val="004A4F2B"/>
    <w:rsid w:val="004A6666"/>
    <w:rsid w:val="004A6BB8"/>
    <w:rsid w:val="004A6C75"/>
    <w:rsid w:val="004A7DC8"/>
    <w:rsid w:val="004B06EF"/>
    <w:rsid w:val="004B2105"/>
    <w:rsid w:val="004B34D9"/>
    <w:rsid w:val="004B3E39"/>
    <w:rsid w:val="004B4509"/>
    <w:rsid w:val="004B4632"/>
    <w:rsid w:val="004B6755"/>
    <w:rsid w:val="004C1BC6"/>
    <w:rsid w:val="004C1D64"/>
    <w:rsid w:val="004C3288"/>
    <w:rsid w:val="004C656A"/>
    <w:rsid w:val="004C69F6"/>
    <w:rsid w:val="004C6AB6"/>
    <w:rsid w:val="004C6C0D"/>
    <w:rsid w:val="004C7900"/>
    <w:rsid w:val="004D2084"/>
    <w:rsid w:val="004D269A"/>
    <w:rsid w:val="004D5E2D"/>
    <w:rsid w:val="004D609A"/>
    <w:rsid w:val="004D7E0E"/>
    <w:rsid w:val="004E101B"/>
    <w:rsid w:val="004E2DF9"/>
    <w:rsid w:val="004E384B"/>
    <w:rsid w:val="004E6293"/>
    <w:rsid w:val="004E691E"/>
    <w:rsid w:val="004F09CF"/>
    <w:rsid w:val="004F0E04"/>
    <w:rsid w:val="004F111B"/>
    <w:rsid w:val="004F1860"/>
    <w:rsid w:val="004F47B3"/>
    <w:rsid w:val="004F5DF2"/>
    <w:rsid w:val="004F6B23"/>
    <w:rsid w:val="004F77DB"/>
    <w:rsid w:val="00501DD5"/>
    <w:rsid w:val="0050200E"/>
    <w:rsid w:val="005032BF"/>
    <w:rsid w:val="0050352D"/>
    <w:rsid w:val="005035AE"/>
    <w:rsid w:val="00503F4C"/>
    <w:rsid w:val="00504297"/>
    <w:rsid w:val="0050707C"/>
    <w:rsid w:val="005114C5"/>
    <w:rsid w:val="0051355E"/>
    <w:rsid w:val="00514F56"/>
    <w:rsid w:val="005161BF"/>
    <w:rsid w:val="00516B00"/>
    <w:rsid w:val="00517D38"/>
    <w:rsid w:val="00517F80"/>
    <w:rsid w:val="005207F9"/>
    <w:rsid w:val="0052082F"/>
    <w:rsid w:val="00523B02"/>
    <w:rsid w:val="005242A5"/>
    <w:rsid w:val="005249D0"/>
    <w:rsid w:val="0052583B"/>
    <w:rsid w:val="00526155"/>
    <w:rsid w:val="00526CEE"/>
    <w:rsid w:val="00527BC8"/>
    <w:rsid w:val="00531329"/>
    <w:rsid w:val="00532DE7"/>
    <w:rsid w:val="00533B7E"/>
    <w:rsid w:val="00533E26"/>
    <w:rsid w:val="00533F17"/>
    <w:rsid w:val="00535562"/>
    <w:rsid w:val="00535CE9"/>
    <w:rsid w:val="00536208"/>
    <w:rsid w:val="0053776A"/>
    <w:rsid w:val="00540068"/>
    <w:rsid w:val="005420E5"/>
    <w:rsid w:val="0054228C"/>
    <w:rsid w:val="00542992"/>
    <w:rsid w:val="00543087"/>
    <w:rsid w:val="00545309"/>
    <w:rsid w:val="00545CF1"/>
    <w:rsid w:val="0054654A"/>
    <w:rsid w:val="00552DA6"/>
    <w:rsid w:val="005537F2"/>
    <w:rsid w:val="00553DDF"/>
    <w:rsid w:val="005557AD"/>
    <w:rsid w:val="005562A9"/>
    <w:rsid w:val="005638CA"/>
    <w:rsid w:val="00563986"/>
    <w:rsid w:val="00565415"/>
    <w:rsid w:val="00570FD5"/>
    <w:rsid w:val="0057321C"/>
    <w:rsid w:val="00573DEA"/>
    <w:rsid w:val="00576AAA"/>
    <w:rsid w:val="00577783"/>
    <w:rsid w:val="00580207"/>
    <w:rsid w:val="00583532"/>
    <w:rsid w:val="00583A5D"/>
    <w:rsid w:val="0058429B"/>
    <w:rsid w:val="005870F3"/>
    <w:rsid w:val="00590FA3"/>
    <w:rsid w:val="005949B0"/>
    <w:rsid w:val="005963EC"/>
    <w:rsid w:val="00597563"/>
    <w:rsid w:val="005A2F5C"/>
    <w:rsid w:val="005A310E"/>
    <w:rsid w:val="005A402E"/>
    <w:rsid w:val="005A494F"/>
    <w:rsid w:val="005A53BF"/>
    <w:rsid w:val="005A6329"/>
    <w:rsid w:val="005A7899"/>
    <w:rsid w:val="005B1526"/>
    <w:rsid w:val="005B1DED"/>
    <w:rsid w:val="005B2191"/>
    <w:rsid w:val="005B2E64"/>
    <w:rsid w:val="005B508D"/>
    <w:rsid w:val="005B60CF"/>
    <w:rsid w:val="005B6E2B"/>
    <w:rsid w:val="005B7DF9"/>
    <w:rsid w:val="005C07D8"/>
    <w:rsid w:val="005C1928"/>
    <w:rsid w:val="005C3539"/>
    <w:rsid w:val="005C5D89"/>
    <w:rsid w:val="005C6764"/>
    <w:rsid w:val="005C6844"/>
    <w:rsid w:val="005C6E7E"/>
    <w:rsid w:val="005D1D39"/>
    <w:rsid w:val="005D236B"/>
    <w:rsid w:val="005D2B82"/>
    <w:rsid w:val="005D41CA"/>
    <w:rsid w:val="005D48FB"/>
    <w:rsid w:val="005D5FBE"/>
    <w:rsid w:val="005E0EE9"/>
    <w:rsid w:val="005E2E5E"/>
    <w:rsid w:val="005E3E6D"/>
    <w:rsid w:val="005E40D0"/>
    <w:rsid w:val="005E429A"/>
    <w:rsid w:val="005E5399"/>
    <w:rsid w:val="005E53AB"/>
    <w:rsid w:val="005E6377"/>
    <w:rsid w:val="005E71AE"/>
    <w:rsid w:val="005F071A"/>
    <w:rsid w:val="005F1071"/>
    <w:rsid w:val="005F2CC2"/>
    <w:rsid w:val="005F3060"/>
    <w:rsid w:val="005F57B4"/>
    <w:rsid w:val="005F70F5"/>
    <w:rsid w:val="005F7AB4"/>
    <w:rsid w:val="00600524"/>
    <w:rsid w:val="00603EC0"/>
    <w:rsid w:val="00604FCD"/>
    <w:rsid w:val="006065E2"/>
    <w:rsid w:val="00606A98"/>
    <w:rsid w:val="0060772E"/>
    <w:rsid w:val="00611D4F"/>
    <w:rsid w:val="006148BA"/>
    <w:rsid w:val="00614F3E"/>
    <w:rsid w:val="00616027"/>
    <w:rsid w:val="006173A1"/>
    <w:rsid w:val="00620183"/>
    <w:rsid w:val="0062119B"/>
    <w:rsid w:val="006216D3"/>
    <w:rsid w:val="0062282D"/>
    <w:rsid w:val="006231CC"/>
    <w:rsid w:val="006239A2"/>
    <w:rsid w:val="00624B73"/>
    <w:rsid w:val="00624C4A"/>
    <w:rsid w:val="00627312"/>
    <w:rsid w:val="0063015F"/>
    <w:rsid w:val="0063184B"/>
    <w:rsid w:val="006320E4"/>
    <w:rsid w:val="00632741"/>
    <w:rsid w:val="006338B3"/>
    <w:rsid w:val="00633CFE"/>
    <w:rsid w:val="0063453B"/>
    <w:rsid w:val="0063764A"/>
    <w:rsid w:val="006377A6"/>
    <w:rsid w:val="006409E6"/>
    <w:rsid w:val="0064210C"/>
    <w:rsid w:val="0064283E"/>
    <w:rsid w:val="00642C98"/>
    <w:rsid w:val="00644DF8"/>
    <w:rsid w:val="00646B80"/>
    <w:rsid w:val="00646EB0"/>
    <w:rsid w:val="00650A8F"/>
    <w:rsid w:val="00651081"/>
    <w:rsid w:val="0065116B"/>
    <w:rsid w:val="00652842"/>
    <w:rsid w:val="00655DC0"/>
    <w:rsid w:val="00656AC0"/>
    <w:rsid w:val="006615E2"/>
    <w:rsid w:val="00664C40"/>
    <w:rsid w:val="00665417"/>
    <w:rsid w:val="00665478"/>
    <w:rsid w:val="0066595D"/>
    <w:rsid w:val="0067176C"/>
    <w:rsid w:val="00671FED"/>
    <w:rsid w:val="00672E09"/>
    <w:rsid w:val="00673358"/>
    <w:rsid w:val="00673BC8"/>
    <w:rsid w:val="006746BD"/>
    <w:rsid w:val="00674FBC"/>
    <w:rsid w:val="00680067"/>
    <w:rsid w:val="00680676"/>
    <w:rsid w:val="00681796"/>
    <w:rsid w:val="0068205D"/>
    <w:rsid w:val="0068362D"/>
    <w:rsid w:val="006836AD"/>
    <w:rsid w:val="00684018"/>
    <w:rsid w:val="006874EB"/>
    <w:rsid w:val="00690C5A"/>
    <w:rsid w:val="00690F0D"/>
    <w:rsid w:val="00691891"/>
    <w:rsid w:val="00693960"/>
    <w:rsid w:val="00694226"/>
    <w:rsid w:val="00695513"/>
    <w:rsid w:val="0069709D"/>
    <w:rsid w:val="006A089D"/>
    <w:rsid w:val="006A342B"/>
    <w:rsid w:val="006A4D4F"/>
    <w:rsid w:val="006A5183"/>
    <w:rsid w:val="006A5920"/>
    <w:rsid w:val="006A66DA"/>
    <w:rsid w:val="006B0A08"/>
    <w:rsid w:val="006B2072"/>
    <w:rsid w:val="006B20AC"/>
    <w:rsid w:val="006B36F4"/>
    <w:rsid w:val="006B4E48"/>
    <w:rsid w:val="006B55A1"/>
    <w:rsid w:val="006B5620"/>
    <w:rsid w:val="006B6A43"/>
    <w:rsid w:val="006B6FBE"/>
    <w:rsid w:val="006C01BA"/>
    <w:rsid w:val="006C1682"/>
    <w:rsid w:val="006C17DA"/>
    <w:rsid w:val="006C185F"/>
    <w:rsid w:val="006C3B67"/>
    <w:rsid w:val="006C5810"/>
    <w:rsid w:val="006C59C3"/>
    <w:rsid w:val="006D2A71"/>
    <w:rsid w:val="006D2EFC"/>
    <w:rsid w:val="006D36C8"/>
    <w:rsid w:val="006D3CE2"/>
    <w:rsid w:val="006D4ED5"/>
    <w:rsid w:val="006D6436"/>
    <w:rsid w:val="006D6F24"/>
    <w:rsid w:val="006D7B66"/>
    <w:rsid w:val="006E30A7"/>
    <w:rsid w:val="006E3639"/>
    <w:rsid w:val="006E3F82"/>
    <w:rsid w:val="006E53B4"/>
    <w:rsid w:val="006E7E8E"/>
    <w:rsid w:val="006F0E96"/>
    <w:rsid w:val="006F1CF6"/>
    <w:rsid w:val="006F2C46"/>
    <w:rsid w:val="006F37A6"/>
    <w:rsid w:val="006F4A84"/>
    <w:rsid w:val="006F555B"/>
    <w:rsid w:val="006F5D35"/>
    <w:rsid w:val="006F7D79"/>
    <w:rsid w:val="007014BE"/>
    <w:rsid w:val="007017D5"/>
    <w:rsid w:val="00704653"/>
    <w:rsid w:val="00705C70"/>
    <w:rsid w:val="00707254"/>
    <w:rsid w:val="0071499D"/>
    <w:rsid w:val="007149DE"/>
    <w:rsid w:val="00720265"/>
    <w:rsid w:val="007235AE"/>
    <w:rsid w:val="00723774"/>
    <w:rsid w:val="00723C92"/>
    <w:rsid w:val="00724BA5"/>
    <w:rsid w:val="007261E5"/>
    <w:rsid w:val="00730A50"/>
    <w:rsid w:val="00734D35"/>
    <w:rsid w:val="007366EB"/>
    <w:rsid w:val="00736BDB"/>
    <w:rsid w:val="00736D46"/>
    <w:rsid w:val="00737183"/>
    <w:rsid w:val="0073763E"/>
    <w:rsid w:val="00740FB3"/>
    <w:rsid w:val="00744901"/>
    <w:rsid w:val="00745526"/>
    <w:rsid w:val="00745818"/>
    <w:rsid w:val="007462AC"/>
    <w:rsid w:val="00746B3F"/>
    <w:rsid w:val="00750161"/>
    <w:rsid w:val="00752D7A"/>
    <w:rsid w:val="0075368E"/>
    <w:rsid w:val="00753F9F"/>
    <w:rsid w:val="007542B3"/>
    <w:rsid w:val="0075518C"/>
    <w:rsid w:val="00756366"/>
    <w:rsid w:val="00765F1A"/>
    <w:rsid w:val="00766B07"/>
    <w:rsid w:val="007701F8"/>
    <w:rsid w:val="00770D74"/>
    <w:rsid w:val="007713F1"/>
    <w:rsid w:val="007718C6"/>
    <w:rsid w:val="007721E9"/>
    <w:rsid w:val="007743F0"/>
    <w:rsid w:val="00774B98"/>
    <w:rsid w:val="00775BB9"/>
    <w:rsid w:val="007842A0"/>
    <w:rsid w:val="00784B66"/>
    <w:rsid w:val="00784CFD"/>
    <w:rsid w:val="00785E06"/>
    <w:rsid w:val="00785EAC"/>
    <w:rsid w:val="00786553"/>
    <w:rsid w:val="00786C09"/>
    <w:rsid w:val="00791C7D"/>
    <w:rsid w:val="00792E97"/>
    <w:rsid w:val="0079344B"/>
    <w:rsid w:val="00794966"/>
    <w:rsid w:val="00795A9E"/>
    <w:rsid w:val="00796280"/>
    <w:rsid w:val="00797823"/>
    <w:rsid w:val="00797C10"/>
    <w:rsid w:val="007A01B9"/>
    <w:rsid w:val="007A059E"/>
    <w:rsid w:val="007A0BBC"/>
    <w:rsid w:val="007A10CC"/>
    <w:rsid w:val="007A14E5"/>
    <w:rsid w:val="007A32B1"/>
    <w:rsid w:val="007A7419"/>
    <w:rsid w:val="007B116E"/>
    <w:rsid w:val="007B50A9"/>
    <w:rsid w:val="007B7BB2"/>
    <w:rsid w:val="007C149E"/>
    <w:rsid w:val="007C354A"/>
    <w:rsid w:val="007C452F"/>
    <w:rsid w:val="007C57A5"/>
    <w:rsid w:val="007C7621"/>
    <w:rsid w:val="007C7A90"/>
    <w:rsid w:val="007D1729"/>
    <w:rsid w:val="007D348A"/>
    <w:rsid w:val="007D3703"/>
    <w:rsid w:val="007D4237"/>
    <w:rsid w:val="007D474D"/>
    <w:rsid w:val="007D6731"/>
    <w:rsid w:val="007E0212"/>
    <w:rsid w:val="007E0476"/>
    <w:rsid w:val="007E091E"/>
    <w:rsid w:val="007E0EE4"/>
    <w:rsid w:val="007E32BB"/>
    <w:rsid w:val="007E4030"/>
    <w:rsid w:val="007E490C"/>
    <w:rsid w:val="007F320C"/>
    <w:rsid w:val="007F3965"/>
    <w:rsid w:val="007F3CE7"/>
    <w:rsid w:val="007F7347"/>
    <w:rsid w:val="00800D49"/>
    <w:rsid w:val="00800F24"/>
    <w:rsid w:val="008055D8"/>
    <w:rsid w:val="0080590E"/>
    <w:rsid w:val="00806D12"/>
    <w:rsid w:val="0080749F"/>
    <w:rsid w:val="00807634"/>
    <w:rsid w:val="00811377"/>
    <w:rsid w:val="00811B42"/>
    <w:rsid w:val="008122F0"/>
    <w:rsid w:val="00812B4C"/>
    <w:rsid w:val="00813271"/>
    <w:rsid w:val="00814CE0"/>
    <w:rsid w:val="0081525C"/>
    <w:rsid w:val="0081585F"/>
    <w:rsid w:val="00815A33"/>
    <w:rsid w:val="00815B74"/>
    <w:rsid w:val="00816295"/>
    <w:rsid w:val="00822D05"/>
    <w:rsid w:val="0082405D"/>
    <w:rsid w:val="008248B0"/>
    <w:rsid w:val="00825172"/>
    <w:rsid w:val="008256F1"/>
    <w:rsid w:val="008261A5"/>
    <w:rsid w:val="00826594"/>
    <w:rsid w:val="008268C5"/>
    <w:rsid w:val="00826D08"/>
    <w:rsid w:val="00826D17"/>
    <w:rsid w:val="00826DFA"/>
    <w:rsid w:val="008275DC"/>
    <w:rsid w:val="00830D12"/>
    <w:rsid w:val="00831D57"/>
    <w:rsid w:val="00833182"/>
    <w:rsid w:val="00833269"/>
    <w:rsid w:val="00833994"/>
    <w:rsid w:val="008364E5"/>
    <w:rsid w:val="00837FCC"/>
    <w:rsid w:val="00841EFB"/>
    <w:rsid w:val="008427BE"/>
    <w:rsid w:val="00845441"/>
    <w:rsid w:val="008467C5"/>
    <w:rsid w:val="00846CC3"/>
    <w:rsid w:val="00846D8E"/>
    <w:rsid w:val="008471EF"/>
    <w:rsid w:val="008526A1"/>
    <w:rsid w:val="00853010"/>
    <w:rsid w:val="00854153"/>
    <w:rsid w:val="008544F3"/>
    <w:rsid w:val="00855EA0"/>
    <w:rsid w:val="0085653E"/>
    <w:rsid w:val="00857C26"/>
    <w:rsid w:val="00861233"/>
    <w:rsid w:val="0086167B"/>
    <w:rsid w:val="00862334"/>
    <w:rsid w:val="008627B5"/>
    <w:rsid w:val="0086299F"/>
    <w:rsid w:val="00862ED1"/>
    <w:rsid w:val="00863111"/>
    <w:rsid w:val="008637E3"/>
    <w:rsid w:val="008653C8"/>
    <w:rsid w:val="00865632"/>
    <w:rsid w:val="00871287"/>
    <w:rsid w:val="00875F04"/>
    <w:rsid w:val="00876F3F"/>
    <w:rsid w:val="008772A6"/>
    <w:rsid w:val="00882BAF"/>
    <w:rsid w:val="00882BE2"/>
    <w:rsid w:val="008834C5"/>
    <w:rsid w:val="00883E9A"/>
    <w:rsid w:val="00885DE4"/>
    <w:rsid w:val="00885E17"/>
    <w:rsid w:val="00887AAA"/>
    <w:rsid w:val="00887CD2"/>
    <w:rsid w:val="00890F4A"/>
    <w:rsid w:val="00893522"/>
    <w:rsid w:val="00893890"/>
    <w:rsid w:val="00893BE8"/>
    <w:rsid w:val="00896557"/>
    <w:rsid w:val="008968B6"/>
    <w:rsid w:val="0089691E"/>
    <w:rsid w:val="008969FD"/>
    <w:rsid w:val="00896D45"/>
    <w:rsid w:val="008971BF"/>
    <w:rsid w:val="00897669"/>
    <w:rsid w:val="008978A0"/>
    <w:rsid w:val="00897D42"/>
    <w:rsid w:val="008A2EB7"/>
    <w:rsid w:val="008A32E4"/>
    <w:rsid w:val="008A6361"/>
    <w:rsid w:val="008A6871"/>
    <w:rsid w:val="008B472F"/>
    <w:rsid w:val="008B4F6A"/>
    <w:rsid w:val="008C1140"/>
    <w:rsid w:val="008C114E"/>
    <w:rsid w:val="008C481A"/>
    <w:rsid w:val="008C57D2"/>
    <w:rsid w:val="008C6C99"/>
    <w:rsid w:val="008C728D"/>
    <w:rsid w:val="008D13B2"/>
    <w:rsid w:val="008D145E"/>
    <w:rsid w:val="008D1C1B"/>
    <w:rsid w:val="008D4080"/>
    <w:rsid w:val="008D6E4D"/>
    <w:rsid w:val="008E0110"/>
    <w:rsid w:val="008E1254"/>
    <w:rsid w:val="008E13FC"/>
    <w:rsid w:val="008E1ED5"/>
    <w:rsid w:val="008E2DCE"/>
    <w:rsid w:val="008E2F3D"/>
    <w:rsid w:val="008E5144"/>
    <w:rsid w:val="008E62BE"/>
    <w:rsid w:val="008E64C9"/>
    <w:rsid w:val="008E6843"/>
    <w:rsid w:val="008F095C"/>
    <w:rsid w:val="008F1E54"/>
    <w:rsid w:val="008F20E9"/>
    <w:rsid w:val="008F24B5"/>
    <w:rsid w:val="008F2768"/>
    <w:rsid w:val="008F345A"/>
    <w:rsid w:val="008F6D06"/>
    <w:rsid w:val="009017A2"/>
    <w:rsid w:val="00903257"/>
    <w:rsid w:val="00903829"/>
    <w:rsid w:val="00906093"/>
    <w:rsid w:val="009069B9"/>
    <w:rsid w:val="00906ACF"/>
    <w:rsid w:val="00906EB9"/>
    <w:rsid w:val="00910E32"/>
    <w:rsid w:val="00911146"/>
    <w:rsid w:val="00914F6A"/>
    <w:rsid w:val="009172B1"/>
    <w:rsid w:val="009174E7"/>
    <w:rsid w:val="009222BA"/>
    <w:rsid w:val="009233B2"/>
    <w:rsid w:val="00926547"/>
    <w:rsid w:val="00926FFF"/>
    <w:rsid w:val="00927270"/>
    <w:rsid w:val="00930C1A"/>
    <w:rsid w:val="009318BA"/>
    <w:rsid w:val="00932561"/>
    <w:rsid w:val="00932F8C"/>
    <w:rsid w:val="00934EA9"/>
    <w:rsid w:val="00936739"/>
    <w:rsid w:val="00937179"/>
    <w:rsid w:val="0094194F"/>
    <w:rsid w:val="009448E0"/>
    <w:rsid w:val="0094514E"/>
    <w:rsid w:val="00946B73"/>
    <w:rsid w:val="00946E9F"/>
    <w:rsid w:val="00950BE4"/>
    <w:rsid w:val="009539C8"/>
    <w:rsid w:val="00955616"/>
    <w:rsid w:val="00956139"/>
    <w:rsid w:val="009602B7"/>
    <w:rsid w:val="00960BD7"/>
    <w:rsid w:val="009613AF"/>
    <w:rsid w:val="00961A2F"/>
    <w:rsid w:val="0096213B"/>
    <w:rsid w:val="009628BB"/>
    <w:rsid w:val="0096474C"/>
    <w:rsid w:val="009668B9"/>
    <w:rsid w:val="00967CFC"/>
    <w:rsid w:val="00972C29"/>
    <w:rsid w:val="00974763"/>
    <w:rsid w:val="0097673C"/>
    <w:rsid w:val="00977DC9"/>
    <w:rsid w:val="00977FBE"/>
    <w:rsid w:val="00982C4B"/>
    <w:rsid w:val="0098346A"/>
    <w:rsid w:val="009839AC"/>
    <w:rsid w:val="00984DE6"/>
    <w:rsid w:val="00987CB3"/>
    <w:rsid w:val="009902AF"/>
    <w:rsid w:val="00991194"/>
    <w:rsid w:val="00994CA1"/>
    <w:rsid w:val="00995605"/>
    <w:rsid w:val="00995CA2"/>
    <w:rsid w:val="00997D5B"/>
    <w:rsid w:val="009A0A07"/>
    <w:rsid w:val="009A1E0F"/>
    <w:rsid w:val="009A2C08"/>
    <w:rsid w:val="009A6426"/>
    <w:rsid w:val="009B0F4B"/>
    <w:rsid w:val="009B1BD1"/>
    <w:rsid w:val="009B213B"/>
    <w:rsid w:val="009B2FEE"/>
    <w:rsid w:val="009B70A7"/>
    <w:rsid w:val="009B716E"/>
    <w:rsid w:val="009B7480"/>
    <w:rsid w:val="009C023E"/>
    <w:rsid w:val="009C37B0"/>
    <w:rsid w:val="009D2AF0"/>
    <w:rsid w:val="009D2D4F"/>
    <w:rsid w:val="009D4360"/>
    <w:rsid w:val="009D4CEF"/>
    <w:rsid w:val="009D4F1D"/>
    <w:rsid w:val="009D52E8"/>
    <w:rsid w:val="009D68B3"/>
    <w:rsid w:val="009D6C93"/>
    <w:rsid w:val="009D79FD"/>
    <w:rsid w:val="009E0535"/>
    <w:rsid w:val="009E1CCA"/>
    <w:rsid w:val="009E201C"/>
    <w:rsid w:val="009E4068"/>
    <w:rsid w:val="009E40D6"/>
    <w:rsid w:val="009E4465"/>
    <w:rsid w:val="009E5B64"/>
    <w:rsid w:val="009F43AB"/>
    <w:rsid w:val="009F50BC"/>
    <w:rsid w:val="009F5282"/>
    <w:rsid w:val="00A00686"/>
    <w:rsid w:val="00A0106D"/>
    <w:rsid w:val="00A018D7"/>
    <w:rsid w:val="00A02310"/>
    <w:rsid w:val="00A038CE"/>
    <w:rsid w:val="00A0408D"/>
    <w:rsid w:val="00A07516"/>
    <w:rsid w:val="00A07DF9"/>
    <w:rsid w:val="00A1123E"/>
    <w:rsid w:val="00A1146D"/>
    <w:rsid w:val="00A13378"/>
    <w:rsid w:val="00A13EF6"/>
    <w:rsid w:val="00A1415D"/>
    <w:rsid w:val="00A15295"/>
    <w:rsid w:val="00A15BD1"/>
    <w:rsid w:val="00A1768D"/>
    <w:rsid w:val="00A2087B"/>
    <w:rsid w:val="00A21FA1"/>
    <w:rsid w:val="00A23F19"/>
    <w:rsid w:val="00A23F64"/>
    <w:rsid w:val="00A24EF1"/>
    <w:rsid w:val="00A25076"/>
    <w:rsid w:val="00A34B51"/>
    <w:rsid w:val="00A34CC4"/>
    <w:rsid w:val="00A36763"/>
    <w:rsid w:val="00A40B9A"/>
    <w:rsid w:val="00A429DA"/>
    <w:rsid w:val="00A42A4F"/>
    <w:rsid w:val="00A476FA"/>
    <w:rsid w:val="00A50466"/>
    <w:rsid w:val="00A50ADF"/>
    <w:rsid w:val="00A51A3C"/>
    <w:rsid w:val="00A51EE7"/>
    <w:rsid w:val="00A53F9D"/>
    <w:rsid w:val="00A556BB"/>
    <w:rsid w:val="00A56F2D"/>
    <w:rsid w:val="00A63E80"/>
    <w:rsid w:val="00A6410F"/>
    <w:rsid w:val="00A64D68"/>
    <w:rsid w:val="00A6511F"/>
    <w:rsid w:val="00A6626E"/>
    <w:rsid w:val="00A66AB3"/>
    <w:rsid w:val="00A6722D"/>
    <w:rsid w:val="00A6737D"/>
    <w:rsid w:val="00A675AC"/>
    <w:rsid w:val="00A70DB8"/>
    <w:rsid w:val="00A73399"/>
    <w:rsid w:val="00A746E5"/>
    <w:rsid w:val="00A748B4"/>
    <w:rsid w:val="00A7577C"/>
    <w:rsid w:val="00A775C6"/>
    <w:rsid w:val="00A80977"/>
    <w:rsid w:val="00A80EA0"/>
    <w:rsid w:val="00A822CA"/>
    <w:rsid w:val="00A839CE"/>
    <w:rsid w:val="00A86D8D"/>
    <w:rsid w:val="00A87516"/>
    <w:rsid w:val="00A90AC3"/>
    <w:rsid w:val="00A926DD"/>
    <w:rsid w:val="00A9278B"/>
    <w:rsid w:val="00A92A65"/>
    <w:rsid w:val="00A935B0"/>
    <w:rsid w:val="00A946A9"/>
    <w:rsid w:val="00A94FF2"/>
    <w:rsid w:val="00A95624"/>
    <w:rsid w:val="00A96F09"/>
    <w:rsid w:val="00A9750A"/>
    <w:rsid w:val="00A9781F"/>
    <w:rsid w:val="00AA1099"/>
    <w:rsid w:val="00AA1107"/>
    <w:rsid w:val="00AA155B"/>
    <w:rsid w:val="00AA28A2"/>
    <w:rsid w:val="00AA37FF"/>
    <w:rsid w:val="00AA3FFA"/>
    <w:rsid w:val="00AA47A9"/>
    <w:rsid w:val="00AA6190"/>
    <w:rsid w:val="00AA7C0D"/>
    <w:rsid w:val="00AA7FBB"/>
    <w:rsid w:val="00AB10F1"/>
    <w:rsid w:val="00AB2375"/>
    <w:rsid w:val="00AB38C9"/>
    <w:rsid w:val="00AB7179"/>
    <w:rsid w:val="00AB71EF"/>
    <w:rsid w:val="00AB77AC"/>
    <w:rsid w:val="00AC29BE"/>
    <w:rsid w:val="00AC3DCD"/>
    <w:rsid w:val="00AC5663"/>
    <w:rsid w:val="00AC614D"/>
    <w:rsid w:val="00AC6A86"/>
    <w:rsid w:val="00AD01DF"/>
    <w:rsid w:val="00AD1E74"/>
    <w:rsid w:val="00AD441E"/>
    <w:rsid w:val="00AD4678"/>
    <w:rsid w:val="00AD4B43"/>
    <w:rsid w:val="00AD4BEB"/>
    <w:rsid w:val="00AE1187"/>
    <w:rsid w:val="00AE1D84"/>
    <w:rsid w:val="00AE2FA7"/>
    <w:rsid w:val="00AE62E4"/>
    <w:rsid w:val="00AE63D6"/>
    <w:rsid w:val="00AF2521"/>
    <w:rsid w:val="00AF27E4"/>
    <w:rsid w:val="00AF328D"/>
    <w:rsid w:val="00AF4CF3"/>
    <w:rsid w:val="00AF50A8"/>
    <w:rsid w:val="00AF5D8D"/>
    <w:rsid w:val="00AF7422"/>
    <w:rsid w:val="00AF76DC"/>
    <w:rsid w:val="00AF7E93"/>
    <w:rsid w:val="00B02785"/>
    <w:rsid w:val="00B03066"/>
    <w:rsid w:val="00B0558A"/>
    <w:rsid w:val="00B06B9F"/>
    <w:rsid w:val="00B07828"/>
    <w:rsid w:val="00B104A5"/>
    <w:rsid w:val="00B10CBB"/>
    <w:rsid w:val="00B1275A"/>
    <w:rsid w:val="00B1370F"/>
    <w:rsid w:val="00B14351"/>
    <w:rsid w:val="00B15940"/>
    <w:rsid w:val="00B168EF"/>
    <w:rsid w:val="00B169D9"/>
    <w:rsid w:val="00B21423"/>
    <w:rsid w:val="00B22EFC"/>
    <w:rsid w:val="00B25C52"/>
    <w:rsid w:val="00B304AB"/>
    <w:rsid w:val="00B33DF5"/>
    <w:rsid w:val="00B34266"/>
    <w:rsid w:val="00B3469D"/>
    <w:rsid w:val="00B348FA"/>
    <w:rsid w:val="00B35075"/>
    <w:rsid w:val="00B36729"/>
    <w:rsid w:val="00B3696C"/>
    <w:rsid w:val="00B37A7D"/>
    <w:rsid w:val="00B37FF3"/>
    <w:rsid w:val="00B40355"/>
    <w:rsid w:val="00B4254F"/>
    <w:rsid w:val="00B4303B"/>
    <w:rsid w:val="00B4545F"/>
    <w:rsid w:val="00B45B5B"/>
    <w:rsid w:val="00B45D76"/>
    <w:rsid w:val="00B461CD"/>
    <w:rsid w:val="00B4708C"/>
    <w:rsid w:val="00B4709B"/>
    <w:rsid w:val="00B50861"/>
    <w:rsid w:val="00B509E8"/>
    <w:rsid w:val="00B50D4E"/>
    <w:rsid w:val="00B519F9"/>
    <w:rsid w:val="00B52DB2"/>
    <w:rsid w:val="00B5447F"/>
    <w:rsid w:val="00B55DC9"/>
    <w:rsid w:val="00B56335"/>
    <w:rsid w:val="00B60FAD"/>
    <w:rsid w:val="00B639B1"/>
    <w:rsid w:val="00B646F4"/>
    <w:rsid w:val="00B672B6"/>
    <w:rsid w:val="00B71C24"/>
    <w:rsid w:val="00B730C5"/>
    <w:rsid w:val="00B73E47"/>
    <w:rsid w:val="00B7494A"/>
    <w:rsid w:val="00B7523C"/>
    <w:rsid w:val="00B7613C"/>
    <w:rsid w:val="00B76891"/>
    <w:rsid w:val="00B77C68"/>
    <w:rsid w:val="00B82221"/>
    <w:rsid w:val="00B83D81"/>
    <w:rsid w:val="00B8547B"/>
    <w:rsid w:val="00B85BEA"/>
    <w:rsid w:val="00B86A07"/>
    <w:rsid w:val="00B90185"/>
    <w:rsid w:val="00B9050D"/>
    <w:rsid w:val="00B920D2"/>
    <w:rsid w:val="00B93043"/>
    <w:rsid w:val="00B93ED9"/>
    <w:rsid w:val="00B9432A"/>
    <w:rsid w:val="00B965F5"/>
    <w:rsid w:val="00B968F7"/>
    <w:rsid w:val="00B96E36"/>
    <w:rsid w:val="00BA01F1"/>
    <w:rsid w:val="00BA0289"/>
    <w:rsid w:val="00BA16B6"/>
    <w:rsid w:val="00BA17B3"/>
    <w:rsid w:val="00BA1DF8"/>
    <w:rsid w:val="00BA33DA"/>
    <w:rsid w:val="00BA3BFF"/>
    <w:rsid w:val="00BA4B7D"/>
    <w:rsid w:val="00BA5268"/>
    <w:rsid w:val="00BA5CC0"/>
    <w:rsid w:val="00BA695C"/>
    <w:rsid w:val="00BA7D1E"/>
    <w:rsid w:val="00BB022D"/>
    <w:rsid w:val="00BB103F"/>
    <w:rsid w:val="00BB13D1"/>
    <w:rsid w:val="00BB23E6"/>
    <w:rsid w:val="00BB36FE"/>
    <w:rsid w:val="00BB4610"/>
    <w:rsid w:val="00BB49FE"/>
    <w:rsid w:val="00BB6058"/>
    <w:rsid w:val="00BB7C9E"/>
    <w:rsid w:val="00BC107D"/>
    <w:rsid w:val="00BC48B8"/>
    <w:rsid w:val="00BC48DF"/>
    <w:rsid w:val="00BD04A1"/>
    <w:rsid w:val="00BD6103"/>
    <w:rsid w:val="00BD6AF5"/>
    <w:rsid w:val="00BD6C4A"/>
    <w:rsid w:val="00BD6F22"/>
    <w:rsid w:val="00BE0766"/>
    <w:rsid w:val="00BE42B9"/>
    <w:rsid w:val="00BE50D0"/>
    <w:rsid w:val="00BE535F"/>
    <w:rsid w:val="00BF3332"/>
    <w:rsid w:val="00BF63B0"/>
    <w:rsid w:val="00BF7CB0"/>
    <w:rsid w:val="00BF7F72"/>
    <w:rsid w:val="00C011AB"/>
    <w:rsid w:val="00C05C56"/>
    <w:rsid w:val="00C063C0"/>
    <w:rsid w:val="00C06ED7"/>
    <w:rsid w:val="00C1113C"/>
    <w:rsid w:val="00C12A10"/>
    <w:rsid w:val="00C16668"/>
    <w:rsid w:val="00C17B92"/>
    <w:rsid w:val="00C2134D"/>
    <w:rsid w:val="00C21D15"/>
    <w:rsid w:val="00C22B41"/>
    <w:rsid w:val="00C24A37"/>
    <w:rsid w:val="00C250A9"/>
    <w:rsid w:val="00C26134"/>
    <w:rsid w:val="00C2618F"/>
    <w:rsid w:val="00C261C4"/>
    <w:rsid w:val="00C31A89"/>
    <w:rsid w:val="00C35218"/>
    <w:rsid w:val="00C3571F"/>
    <w:rsid w:val="00C36162"/>
    <w:rsid w:val="00C363B3"/>
    <w:rsid w:val="00C37067"/>
    <w:rsid w:val="00C401DE"/>
    <w:rsid w:val="00C416C1"/>
    <w:rsid w:val="00C423D8"/>
    <w:rsid w:val="00C43223"/>
    <w:rsid w:val="00C44C61"/>
    <w:rsid w:val="00C44E0D"/>
    <w:rsid w:val="00C45EF0"/>
    <w:rsid w:val="00C4691B"/>
    <w:rsid w:val="00C46952"/>
    <w:rsid w:val="00C5097E"/>
    <w:rsid w:val="00C50CB7"/>
    <w:rsid w:val="00C52A08"/>
    <w:rsid w:val="00C53769"/>
    <w:rsid w:val="00C54B82"/>
    <w:rsid w:val="00C54DC5"/>
    <w:rsid w:val="00C571B3"/>
    <w:rsid w:val="00C60E84"/>
    <w:rsid w:val="00C6273C"/>
    <w:rsid w:val="00C62C62"/>
    <w:rsid w:val="00C6419A"/>
    <w:rsid w:val="00C663B0"/>
    <w:rsid w:val="00C66654"/>
    <w:rsid w:val="00C66F89"/>
    <w:rsid w:val="00C67340"/>
    <w:rsid w:val="00C67826"/>
    <w:rsid w:val="00C711F7"/>
    <w:rsid w:val="00C7163E"/>
    <w:rsid w:val="00C73FB0"/>
    <w:rsid w:val="00C74DAA"/>
    <w:rsid w:val="00C74DEC"/>
    <w:rsid w:val="00C75654"/>
    <w:rsid w:val="00C75F47"/>
    <w:rsid w:val="00C76003"/>
    <w:rsid w:val="00C7684F"/>
    <w:rsid w:val="00C7692A"/>
    <w:rsid w:val="00C77296"/>
    <w:rsid w:val="00C82718"/>
    <w:rsid w:val="00C8324B"/>
    <w:rsid w:val="00C83483"/>
    <w:rsid w:val="00C90601"/>
    <w:rsid w:val="00C919AF"/>
    <w:rsid w:val="00C951DB"/>
    <w:rsid w:val="00C95816"/>
    <w:rsid w:val="00C96CDF"/>
    <w:rsid w:val="00CA231F"/>
    <w:rsid w:val="00CA3179"/>
    <w:rsid w:val="00CA6307"/>
    <w:rsid w:val="00CA665E"/>
    <w:rsid w:val="00CB06AA"/>
    <w:rsid w:val="00CB2632"/>
    <w:rsid w:val="00CB7260"/>
    <w:rsid w:val="00CC02A3"/>
    <w:rsid w:val="00CC0536"/>
    <w:rsid w:val="00CC13E5"/>
    <w:rsid w:val="00CC57F2"/>
    <w:rsid w:val="00CC5C04"/>
    <w:rsid w:val="00CC681F"/>
    <w:rsid w:val="00CC6BC5"/>
    <w:rsid w:val="00CD068F"/>
    <w:rsid w:val="00CD2497"/>
    <w:rsid w:val="00CD7846"/>
    <w:rsid w:val="00CD7EA8"/>
    <w:rsid w:val="00CE0FF1"/>
    <w:rsid w:val="00CE1923"/>
    <w:rsid w:val="00CE1925"/>
    <w:rsid w:val="00CE2DDF"/>
    <w:rsid w:val="00CE40E3"/>
    <w:rsid w:val="00CE44D8"/>
    <w:rsid w:val="00CE4628"/>
    <w:rsid w:val="00CE4F2C"/>
    <w:rsid w:val="00CE5C49"/>
    <w:rsid w:val="00CF1A5E"/>
    <w:rsid w:val="00CF3C14"/>
    <w:rsid w:val="00CF443E"/>
    <w:rsid w:val="00CF6A73"/>
    <w:rsid w:val="00CF6FF0"/>
    <w:rsid w:val="00CF7A04"/>
    <w:rsid w:val="00D00B1A"/>
    <w:rsid w:val="00D0206D"/>
    <w:rsid w:val="00D05BF0"/>
    <w:rsid w:val="00D06DA9"/>
    <w:rsid w:val="00D10803"/>
    <w:rsid w:val="00D13A34"/>
    <w:rsid w:val="00D140CE"/>
    <w:rsid w:val="00D160DB"/>
    <w:rsid w:val="00D16CA9"/>
    <w:rsid w:val="00D249E4"/>
    <w:rsid w:val="00D251E7"/>
    <w:rsid w:val="00D27EAA"/>
    <w:rsid w:val="00D33824"/>
    <w:rsid w:val="00D33D99"/>
    <w:rsid w:val="00D33DD8"/>
    <w:rsid w:val="00D343C1"/>
    <w:rsid w:val="00D3582A"/>
    <w:rsid w:val="00D3618D"/>
    <w:rsid w:val="00D378C1"/>
    <w:rsid w:val="00D379E5"/>
    <w:rsid w:val="00D415A6"/>
    <w:rsid w:val="00D41714"/>
    <w:rsid w:val="00D428BB"/>
    <w:rsid w:val="00D43C40"/>
    <w:rsid w:val="00D45421"/>
    <w:rsid w:val="00D4554F"/>
    <w:rsid w:val="00D46E53"/>
    <w:rsid w:val="00D47218"/>
    <w:rsid w:val="00D50DDB"/>
    <w:rsid w:val="00D50F0D"/>
    <w:rsid w:val="00D5293E"/>
    <w:rsid w:val="00D53CE3"/>
    <w:rsid w:val="00D55B2C"/>
    <w:rsid w:val="00D55FFF"/>
    <w:rsid w:val="00D56DE9"/>
    <w:rsid w:val="00D56F5E"/>
    <w:rsid w:val="00D57BB5"/>
    <w:rsid w:val="00D606E3"/>
    <w:rsid w:val="00D62872"/>
    <w:rsid w:val="00D64FFC"/>
    <w:rsid w:val="00D6512F"/>
    <w:rsid w:val="00D702C7"/>
    <w:rsid w:val="00D72D77"/>
    <w:rsid w:val="00D74BA6"/>
    <w:rsid w:val="00D74BBE"/>
    <w:rsid w:val="00D765AA"/>
    <w:rsid w:val="00D80937"/>
    <w:rsid w:val="00D82604"/>
    <w:rsid w:val="00D8429D"/>
    <w:rsid w:val="00D8564A"/>
    <w:rsid w:val="00D86B5E"/>
    <w:rsid w:val="00D91B0D"/>
    <w:rsid w:val="00D92592"/>
    <w:rsid w:val="00D935B1"/>
    <w:rsid w:val="00D93691"/>
    <w:rsid w:val="00D93901"/>
    <w:rsid w:val="00D93AAD"/>
    <w:rsid w:val="00D96F22"/>
    <w:rsid w:val="00D97218"/>
    <w:rsid w:val="00D97437"/>
    <w:rsid w:val="00DA20DA"/>
    <w:rsid w:val="00DA6C16"/>
    <w:rsid w:val="00DB1513"/>
    <w:rsid w:val="00DB2A79"/>
    <w:rsid w:val="00DB34A2"/>
    <w:rsid w:val="00DB3605"/>
    <w:rsid w:val="00DB4BB4"/>
    <w:rsid w:val="00DB5EB0"/>
    <w:rsid w:val="00DC22AE"/>
    <w:rsid w:val="00DC3A29"/>
    <w:rsid w:val="00DC3CDB"/>
    <w:rsid w:val="00DC44C7"/>
    <w:rsid w:val="00DC5758"/>
    <w:rsid w:val="00DD09C1"/>
    <w:rsid w:val="00DD1B48"/>
    <w:rsid w:val="00DD3183"/>
    <w:rsid w:val="00DD3E9B"/>
    <w:rsid w:val="00DD4C73"/>
    <w:rsid w:val="00DE0229"/>
    <w:rsid w:val="00DE02EC"/>
    <w:rsid w:val="00DE144B"/>
    <w:rsid w:val="00DE297F"/>
    <w:rsid w:val="00DE3E0D"/>
    <w:rsid w:val="00DE62B0"/>
    <w:rsid w:val="00DF0078"/>
    <w:rsid w:val="00DF022A"/>
    <w:rsid w:val="00DF0348"/>
    <w:rsid w:val="00DF24E7"/>
    <w:rsid w:val="00DF42B7"/>
    <w:rsid w:val="00DF47A8"/>
    <w:rsid w:val="00DF4841"/>
    <w:rsid w:val="00DF5FD6"/>
    <w:rsid w:val="00DF65F0"/>
    <w:rsid w:val="00DF6609"/>
    <w:rsid w:val="00DF71E4"/>
    <w:rsid w:val="00DF7564"/>
    <w:rsid w:val="00E023A3"/>
    <w:rsid w:val="00E03236"/>
    <w:rsid w:val="00E06733"/>
    <w:rsid w:val="00E07623"/>
    <w:rsid w:val="00E10E00"/>
    <w:rsid w:val="00E12C93"/>
    <w:rsid w:val="00E12DE3"/>
    <w:rsid w:val="00E12F2B"/>
    <w:rsid w:val="00E14632"/>
    <w:rsid w:val="00E154FB"/>
    <w:rsid w:val="00E16194"/>
    <w:rsid w:val="00E174A2"/>
    <w:rsid w:val="00E20681"/>
    <w:rsid w:val="00E24CD5"/>
    <w:rsid w:val="00E27FD2"/>
    <w:rsid w:val="00E31F00"/>
    <w:rsid w:val="00E33412"/>
    <w:rsid w:val="00E3386C"/>
    <w:rsid w:val="00E342EC"/>
    <w:rsid w:val="00E414B8"/>
    <w:rsid w:val="00E4393D"/>
    <w:rsid w:val="00E45E0A"/>
    <w:rsid w:val="00E468AB"/>
    <w:rsid w:val="00E52AB7"/>
    <w:rsid w:val="00E53654"/>
    <w:rsid w:val="00E55356"/>
    <w:rsid w:val="00E56092"/>
    <w:rsid w:val="00E57258"/>
    <w:rsid w:val="00E61A10"/>
    <w:rsid w:val="00E64BE3"/>
    <w:rsid w:val="00E652C3"/>
    <w:rsid w:val="00E65416"/>
    <w:rsid w:val="00E6685E"/>
    <w:rsid w:val="00E716C1"/>
    <w:rsid w:val="00E71DBD"/>
    <w:rsid w:val="00E7223C"/>
    <w:rsid w:val="00E735E6"/>
    <w:rsid w:val="00E775D4"/>
    <w:rsid w:val="00E77875"/>
    <w:rsid w:val="00E8021E"/>
    <w:rsid w:val="00E8104C"/>
    <w:rsid w:val="00E854AF"/>
    <w:rsid w:val="00E86D67"/>
    <w:rsid w:val="00E8750C"/>
    <w:rsid w:val="00E908E1"/>
    <w:rsid w:val="00E91170"/>
    <w:rsid w:val="00E91673"/>
    <w:rsid w:val="00E9403E"/>
    <w:rsid w:val="00E96293"/>
    <w:rsid w:val="00E96657"/>
    <w:rsid w:val="00E9713D"/>
    <w:rsid w:val="00EA0718"/>
    <w:rsid w:val="00EA119B"/>
    <w:rsid w:val="00EA2214"/>
    <w:rsid w:val="00EA3673"/>
    <w:rsid w:val="00EA5104"/>
    <w:rsid w:val="00EA65AF"/>
    <w:rsid w:val="00EA74E5"/>
    <w:rsid w:val="00EB07C5"/>
    <w:rsid w:val="00EB1238"/>
    <w:rsid w:val="00EB2721"/>
    <w:rsid w:val="00EB3CCA"/>
    <w:rsid w:val="00EB4D10"/>
    <w:rsid w:val="00EB528C"/>
    <w:rsid w:val="00EB71BA"/>
    <w:rsid w:val="00EC07BA"/>
    <w:rsid w:val="00EC0D12"/>
    <w:rsid w:val="00EC0DF3"/>
    <w:rsid w:val="00EC0E43"/>
    <w:rsid w:val="00EC13EB"/>
    <w:rsid w:val="00EC2AC8"/>
    <w:rsid w:val="00EC33D6"/>
    <w:rsid w:val="00EC5C6F"/>
    <w:rsid w:val="00EC6F89"/>
    <w:rsid w:val="00EC707E"/>
    <w:rsid w:val="00EC78AB"/>
    <w:rsid w:val="00ED0849"/>
    <w:rsid w:val="00ED0AFD"/>
    <w:rsid w:val="00ED23B5"/>
    <w:rsid w:val="00ED3803"/>
    <w:rsid w:val="00ED3A23"/>
    <w:rsid w:val="00ED4D9A"/>
    <w:rsid w:val="00ED4DC6"/>
    <w:rsid w:val="00ED551C"/>
    <w:rsid w:val="00ED5563"/>
    <w:rsid w:val="00ED5DFA"/>
    <w:rsid w:val="00ED74CC"/>
    <w:rsid w:val="00ED7FCD"/>
    <w:rsid w:val="00EE02F9"/>
    <w:rsid w:val="00EE0A91"/>
    <w:rsid w:val="00EE2588"/>
    <w:rsid w:val="00EE57C0"/>
    <w:rsid w:val="00EE5F4E"/>
    <w:rsid w:val="00EE6065"/>
    <w:rsid w:val="00EE62DF"/>
    <w:rsid w:val="00EE6970"/>
    <w:rsid w:val="00EE7B45"/>
    <w:rsid w:val="00EF1674"/>
    <w:rsid w:val="00EF394B"/>
    <w:rsid w:val="00EF3E6B"/>
    <w:rsid w:val="00EF4242"/>
    <w:rsid w:val="00EF6697"/>
    <w:rsid w:val="00F00341"/>
    <w:rsid w:val="00F00CCC"/>
    <w:rsid w:val="00F04327"/>
    <w:rsid w:val="00F049D4"/>
    <w:rsid w:val="00F04B01"/>
    <w:rsid w:val="00F056D0"/>
    <w:rsid w:val="00F1304F"/>
    <w:rsid w:val="00F15F33"/>
    <w:rsid w:val="00F164F1"/>
    <w:rsid w:val="00F16767"/>
    <w:rsid w:val="00F16F5D"/>
    <w:rsid w:val="00F20EDE"/>
    <w:rsid w:val="00F21983"/>
    <w:rsid w:val="00F23328"/>
    <w:rsid w:val="00F24287"/>
    <w:rsid w:val="00F25782"/>
    <w:rsid w:val="00F259E4"/>
    <w:rsid w:val="00F2791C"/>
    <w:rsid w:val="00F30EB9"/>
    <w:rsid w:val="00F34503"/>
    <w:rsid w:val="00F35ADC"/>
    <w:rsid w:val="00F35BF3"/>
    <w:rsid w:val="00F428FA"/>
    <w:rsid w:val="00F4313D"/>
    <w:rsid w:val="00F466A0"/>
    <w:rsid w:val="00F466CC"/>
    <w:rsid w:val="00F473A7"/>
    <w:rsid w:val="00F47518"/>
    <w:rsid w:val="00F557DA"/>
    <w:rsid w:val="00F571C8"/>
    <w:rsid w:val="00F6033B"/>
    <w:rsid w:val="00F60FAF"/>
    <w:rsid w:val="00F62984"/>
    <w:rsid w:val="00F62E0D"/>
    <w:rsid w:val="00F63BA2"/>
    <w:rsid w:val="00F63F8F"/>
    <w:rsid w:val="00F63FF0"/>
    <w:rsid w:val="00F647A0"/>
    <w:rsid w:val="00F654D2"/>
    <w:rsid w:val="00F66296"/>
    <w:rsid w:val="00F6747E"/>
    <w:rsid w:val="00F67D46"/>
    <w:rsid w:val="00F70F98"/>
    <w:rsid w:val="00F711C8"/>
    <w:rsid w:val="00F71803"/>
    <w:rsid w:val="00F71970"/>
    <w:rsid w:val="00F72694"/>
    <w:rsid w:val="00F73D71"/>
    <w:rsid w:val="00F757CE"/>
    <w:rsid w:val="00F76625"/>
    <w:rsid w:val="00F76F98"/>
    <w:rsid w:val="00F85D4F"/>
    <w:rsid w:val="00F861F5"/>
    <w:rsid w:val="00F867B6"/>
    <w:rsid w:val="00F86884"/>
    <w:rsid w:val="00F92BF4"/>
    <w:rsid w:val="00F92F76"/>
    <w:rsid w:val="00F954AB"/>
    <w:rsid w:val="00F978DA"/>
    <w:rsid w:val="00FA0205"/>
    <w:rsid w:val="00FA25C4"/>
    <w:rsid w:val="00FA3A1D"/>
    <w:rsid w:val="00FA64BE"/>
    <w:rsid w:val="00FB4DB7"/>
    <w:rsid w:val="00FB52DF"/>
    <w:rsid w:val="00FB53C0"/>
    <w:rsid w:val="00FB59FD"/>
    <w:rsid w:val="00FB6540"/>
    <w:rsid w:val="00FB6B54"/>
    <w:rsid w:val="00FB7C68"/>
    <w:rsid w:val="00FB7DFA"/>
    <w:rsid w:val="00FC1F2C"/>
    <w:rsid w:val="00FC2052"/>
    <w:rsid w:val="00FC3D76"/>
    <w:rsid w:val="00FC5CD1"/>
    <w:rsid w:val="00FD079B"/>
    <w:rsid w:val="00FD0EE3"/>
    <w:rsid w:val="00FD23A9"/>
    <w:rsid w:val="00FD242B"/>
    <w:rsid w:val="00FD265B"/>
    <w:rsid w:val="00FD35BF"/>
    <w:rsid w:val="00FD4021"/>
    <w:rsid w:val="00FD63AC"/>
    <w:rsid w:val="00FD63AF"/>
    <w:rsid w:val="00FD6A73"/>
    <w:rsid w:val="00FD73FF"/>
    <w:rsid w:val="00FD7674"/>
    <w:rsid w:val="00FE0AD0"/>
    <w:rsid w:val="00FE2A0A"/>
    <w:rsid w:val="00FF072F"/>
    <w:rsid w:val="00FF22E1"/>
    <w:rsid w:val="00FF2F67"/>
    <w:rsid w:val="00FF43E5"/>
    <w:rsid w:val="00FF4C93"/>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59393"/>
    <o:shapelayout v:ext="edit">
      <o:idmap v:ext="edit" data="1"/>
    </o:shapelayout>
  </w:shapeDefaults>
  <w:decimalSymbol w:val="."/>
  <w:listSeparator w:val=","/>
  <w14:docId w14:val="5E893514"/>
  <w15:chartTrackingRefBased/>
  <w15:docId w15:val="{1E5AF023-9EB7-448E-AAC9-B679054C5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link w:val="Heading2Char"/>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paragraph" w:styleId="NormalWeb">
    <w:name w:val="Normal (Web)"/>
    <w:basedOn w:val="Normal"/>
    <w:rsid w:val="00F473A7"/>
    <w:pPr>
      <w:spacing w:before="100" w:beforeAutospacing="1" w:after="100" w:afterAutospacing="1"/>
    </w:pPr>
    <w:rPr>
      <w:rFonts w:ascii="Times New Roman" w:hAnsi="Times New Roman"/>
      <w:sz w:val="24"/>
      <w:szCs w:val="24"/>
    </w:rPr>
  </w:style>
  <w:style w:type="paragraph" w:customStyle="1" w:styleId="Default">
    <w:name w:val="Default"/>
    <w:rsid w:val="00B4708C"/>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590FA3"/>
    <w:rPr>
      <w:color w:val="605E5C"/>
      <w:shd w:val="clear" w:color="auto" w:fill="E1DFDD"/>
    </w:rPr>
  </w:style>
  <w:style w:type="character" w:customStyle="1" w:styleId="Heading2Char">
    <w:name w:val="Heading 2 Char"/>
    <w:link w:val="Heading2"/>
    <w:rsid w:val="00603EC0"/>
    <w:rPr>
      <w:rFonts w:ascii="Arial" w:hAnsi="Arial"/>
      <w:b/>
      <w:sz w:val="28"/>
    </w:rPr>
  </w:style>
  <w:style w:type="paragraph" w:customStyle="1" w:styleId="indent-1">
    <w:name w:val="indent-1"/>
    <w:basedOn w:val="Normal"/>
    <w:rsid w:val="00603EC0"/>
    <w:pPr>
      <w:spacing w:before="100" w:beforeAutospacing="1" w:after="100" w:afterAutospacing="1"/>
    </w:pPr>
    <w:rPr>
      <w:rFonts w:ascii="Times New Roman" w:hAnsi="Times New Roman"/>
      <w:sz w:val="24"/>
      <w:szCs w:val="24"/>
    </w:rPr>
  </w:style>
  <w:style w:type="paragraph" w:customStyle="1" w:styleId="indent-2">
    <w:name w:val="indent-2"/>
    <w:basedOn w:val="Normal"/>
    <w:rsid w:val="00603EC0"/>
    <w:pPr>
      <w:spacing w:before="100" w:beforeAutospacing="1" w:after="100" w:afterAutospacing="1"/>
    </w:pPr>
    <w:rPr>
      <w:rFonts w:ascii="Times New Roman" w:hAnsi="Times New Roman"/>
      <w:sz w:val="24"/>
      <w:szCs w:val="24"/>
    </w:rPr>
  </w:style>
  <w:style w:type="paragraph" w:styleId="NoSpacing">
    <w:name w:val="No Spacing"/>
    <w:uiPriority w:val="1"/>
    <w:qFormat/>
    <w:rsid w:val="00114158"/>
    <w:rPr>
      <w:rFonts w:ascii="Arial" w:hAnsi="Arial"/>
      <w:sz w:val="22"/>
    </w:rPr>
  </w:style>
  <w:style w:type="paragraph" w:customStyle="1" w:styleId="flush-paragraph-2">
    <w:name w:val="flush-paragraph-2"/>
    <w:basedOn w:val="Normal"/>
    <w:rsid w:val="00114158"/>
    <w:pPr>
      <w:spacing w:before="100" w:beforeAutospacing="1" w:after="100" w:afterAutospacing="1"/>
    </w:pPr>
    <w:rPr>
      <w:rFonts w:ascii="Times New Roman" w:hAnsi="Times New Roman"/>
      <w:sz w:val="24"/>
      <w:szCs w:val="24"/>
    </w:rPr>
  </w:style>
  <w:style w:type="character" w:styleId="FollowedHyperlink">
    <w:name w:val="FollowedHyperlink"/>
    <w:basedOn w:val="DefaultParagraphFont"/>
    <w:rsid w:val="00A6722D"/>
    <w:rPr>
      <w:color w:val="954F72" w:themeColor="followedHyperlink"/>
      <w:u w:val="single"/>
    </w:rPr>
  </w:style>
  <w:style w:type="paragraph" w:styleId="Revision">
    <w:name w:val="Revision"/>
    <w:hidden/>
    <w:uiPriority w:val="99"/>
    <w:semiHidden/>
    <w:rsid w:val="00BE50D0"/>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pa.gov/electronic-reporting-air-emissions/electronic-reporting-tool-er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pa.gov/chief" TargetMode="External"/><Relationship Id="rId4" Type="http://schemas.openxmlformats.org/officeDocument/2006/relationships/settings" Target="settings.xml"/><Relationship Id="rId9" Type="http://schemas.openxmlformats.org/officeDocument/2006/relationships/hyperlink" Target="https://cdx.epa.go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DE58D-E089-480F-8821-DB2ACAAF4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29</Pages>
  <Words>11293</Words>
  <Characters>62890</Characters>
  <Application>Microsoft Office Word</Application>
  <DocSecurity>0</DocSecurity>
  <Lines>524</Lines>
  <Paragraphs>148</Paragraphs>
  <ScaleCrop>false</ScaleCrop>
  <HeadingPairs>
    <vt:vector size="2" baseType="variant">
      <vt:variant>
        <vt:lpstr>Title</vt:lpstr>
      </vt:variant>
      <vt:variant>
        <vt:i4>1</vt:i4>
      </vt:variant>
    </vt:vector>
  </HeadingPairs>
  <TitlesOfParts>
    <vt:vector size="1" baseType="lpstr">
      <vt:lpstr>ROP Template Shell NEW</vt:lpstr>
    </vt:vector>
  </TitlesOfParts>
  <Manager>Julie Brunner</Manager>
  <Company>EGLE - Air Quality Division</Company>
  <LinksUpToDate>false</LinksUpToDate>
  <CharactersWithSpaces>74035</CharactersWithSpaces>
  <SharedDoc>false</SharedDoc>
  <HyperlinkBase>484014</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Shell NEW</dc:title>
  <dc:subject>ROP Template Shell NEW</dc:subject>
  <dc:creator>Ruokolainen, Nadine (EGLE)</dc:creator>
  <cp:keywords>AQD-AIR-ROP-TITLE V, Template Shell</cp:keywords>
  <dc:description/>
  <cp:lastModifiedBy>Ruokolainen, Nadine (EGLE)</cp:lastModifiedBy>
  <cp:revision>6</cp:revision>
  <cp:lastPrinted>2022-08-09T12:02:00Z</cp:lastPrinted>
  <dcterms:created xsi:type="dcterms:W3CDTF">2022-06-22T14:55:00Z</dcterms:created>
  <dcterms:modified xsi:type="dcterms:W3CDTF">2022-08-09T12:03:00Z</dcterms:modified>
  <cp:category>ROP Related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2021-05-04T15:55:36Z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78f81c6e-b915-44ca-8b73-faae64ec78aa</vt:lpwstr>
  </property>
  <property fmtid="{D5CDD505-2E9C-101B-9397-08002B2CF9AE}" pid="8" name="MSIP_Label_3a2fed65-62e7-46ea-af74-187e0c17143a_ContentBits">
    <vt:lpwstr>0</vt:lpwstr>
  </property>
</Properties>
</file>