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385BC" w14:textId="77777777" w:rsidR="00B029AA" w:rsidRPr="00B029AA" w:rsidRDefault="002E402B" w:rsidP="00B029AA">
      <w:pPr>
        <w:pStyle w:val="Heading4A"/>
      </w:pPr>
      <w:bookmarkStart w:id="0" w:name="_Toc852399"/>
      <w:bookmarkStart w:id="1" w:name="_Toc852730"/>
      <w:bookmarkStart w:id="2" w:name="_Toc8785176"/>
      <w:bookmarkStart w:id="3" w:name="_Toc30315082"/>
      <w:bookmarkStart w:id="4" w:name="_Toc121230090"/>
      <w:r w:rsidRPr="00B029AA">
        <w:t>FG</w:t>
      </w:r>
      <w:r w:rsidRPr="00B029AA">
        <w:rPr>
          <w:color w:val="EE0000"/>
        </w:rPr>
        <w:t>{ID</w:t>
      </w:r>
      <w:bookmarkEnd w:id="0"/>
      <w:bookmarkEnd w:id="1"/>
      <w:bookmarkEnd w:id="2"/>
      <w:bookmarkEnd w:id="3"/>
      <w:bookmarkEnd w:id="4"/>
      <w:r w:rsidRPr="00B029AA">
        <w:rPr>
          <w:color w:val="EE0000"/>
        </w:rPr>
        <w:t>)</w:t>
      </w:r>
    </w:p>
    <w:p w14:paraId="2604E8CA" w14:textId="66008D8F" w:rsidR="005C5DBF" w:rsidRPr="002C2520" w:rsidRDefault="002E402B" w:rsidP="00B029AA">
      <w:pPr>
        <w:pStyle w:val="Heading4B"/>
      </w:pPr>
      <w:r w:rsidRPr="002C2520">
        <w:t>FLEXIBLE GROUP CONDITIONS</w:t>
      </w:r>
    </w:p>
    <w:p w14:paraId="256356AA" w14:textId="77777777" w:rsidR="005C5DBF" w:rsidRPr="005C5DBF" w:rsidRDefault="002E402B" w:rsidP="00DD3348">
      <w:pPr>
        <w:spacing w:before="120"/>
        <w:jc w:val="center"/>
        <w:rPr>
          <w:rFonts w:ascii="Arial" w:eastAsia="Calibri" w:hAnsi="Arial" w:cs="Arial"/>
          <w:b/>
          <w:bCs/>
          <w:color w:val="0000FF"/>
          <w:sz w:val="24"/>
          <w:szCs w:val="24"/>
        </w:rPr>
      </w:pPr>
      <w:r w:rsidRPr="005C5DBF">
        <w:rPr>
          <w:rFonts w:ascii="Arial" w:eastAsia="Calibri" w:hAnsi="Arial" w:cs="Arial"/>
          <w:b/>
          <w:bCs/>
          <w:color w:val="0000FF"/>
          <w:sz w:val="24"/>
          <w:szCs w:val="24"/>
        </w:rPr>
        <w:t>40 CFR Part 60, Subpart JJJJ – Natural Gas-Fired Emergency Spark Ignition (SI) Internal Combustion Engines (ICE) &gt; 500 horsepower (HP)</w:t>
      </w:r>
    </w:p>
    <w:p w14:paraId="01D343CC" w14:textId="77777777" w:rsidR="005C5DBF" w:rsidRPr="002E402B" w:rsidRDefault="002E402B" w:rsidP="00B91F76">
      <w:pPr>
        <w:spacing w:before="120"/>
        <w:rPr>
          <w:rFonts w:ascii="Arial" w:eastAsia="Calibri" w:hAnsi="Arial" w:cs="Arial"/>
          <w:bCs/>
          <w:color w:val="ED0000"/>
          <w:sz w:val="20"/>
          <w:szCs w:val="20"/>
        </w:rPr>
      </w:pPr>
      <w:r w:rsidRPr="002E402B">
        <w:rPr>
          <w:rFonts w:ascii="Arial" w:eastAsia="Calibri" w:hAnsi="Arial" w:cs="Arial"/>
          <w:b/>
          <w:color w:val="ED0000"/>
          <w:sz w:val="20"/>
          <w:szCs w:val="20"/>
        </w:rPr>
        <w:t>Red text identifies options.  Select the option that applies to the source and change the text to black.  Delete red text that does not apply and renumber conditions if necessary.</w:t>
      </w:r>
    </w:p>
    <w:p w14:paraId="47C996B0" w14:textId="4D40BEF2" w:rsidR="005C5DBF" w:rsidRPr="002C2520" w:rsidRDefault="002E402B" w:rsidP="00B91F76">
      <w:pPr>
        <w:spacing w:before="120"/>
        <w:rPr>
          <w:rFonts w:ascii="Arial" w:eastAsia="Calibri" w:hAnsi="Arial" w:cs="Arial"/>
          <w:color w:val="0000FF"/>
          <w:sz w:val="20"/>
          <w:szCs w:val="20"/>
        </w:rPr>
      </w:pPr>
      <w:r w:rsidRPr="005C5DBF">
        <w:rPr>
          <w:rFonts w:ascii="Arial" w:eastAsia="Calibri" w:hAnsi="Arial" w:cs="Arial"/>
          <w:b/>
          <w:color w:val="0000FF"/>
          <w:sz w:val="20"/>
          <w:szCs w:val="20"/>
        </w:rPr>
        <w:t xml:space="preserve">Blue text is guidance or notes on the use of the template.  </w:t>
      </w:r>
      <w:r w:rsidR="002C2520" w:rsidRPr="002C2520">
        <w:rPr>
          <w:rFonts w:ascii="Arial" w:eastAsia="Calibri" w:hAnsi="Arial" w:cs="Arial"/>
          <w:b/>
          <w:color w:val="0000FF"/>
          <w:sz w:val="20"/>
          <w:szCs w:val="20"/>
        </w:rPr>
        <w:t>DELETE ALL BLUE TEXT PRIOR TO ISSUING THE FINAL PERMIT OR SUBMITTING IT WITH A PERMIT APPLICATION.</w:t>
      </w:r>
    </w:p>
    <w:p w14:paraId="658C02F9" w14:textId="24069401" w:rsidR="005C5DBF" w:rsidRPr="005C5DBF" w:rsidRDefault="002E402B" w:rsidP="00B91F76">
      <w:pPr>
        <w:spacing w:before="120"/>
        <w:rPr>
          <w:rFonts w:ascii="Arial" w:eastAsia="Calibri" w:hAnsi="Arial" w:cs="Arial"/>
          <w:b/>
          <w:bCs/>
          <w:iCs/>
          <w:color w:val="0000FF"/>
          <w:sz w:val="20"/>
          <w:szCs w:val="20"/>
        </w:rPr>
      </w:pPr>
      <w:r w:rsidRPr="005C5DBF">
        <w:rPr>
          <w:rFonts w:ascii="Arial" w:eastAsia="Calibri" w:hAnsi="Arial" w:cs="Arial"/>
          <w:b/>
          <w:color w:val="0000FF"/>
          <w:sz w:val="20"/>
          <w:szCs w:val="20"/>
        </w:rPr>
        <w:t xml:space="preserve">This template is for a natural gas-fired lean burn emergency SI RICE greater than 500 HP.  The SI RICE is subject </w:t>
      </w:r>
      <w:proofErr w:type="gramStart"/>
      <w:r w:rsidRPr="005C5DBF">
        <w:rPr>
          <w:rFonts w:ascii="Arial" w:eastAsia="Calibri" w:hAnsi="Arial" w:cs="Arial"/>
          <w:b/>
          <w:color w:val="0000FF"/>
          <w:sz w:val="20"/>
          <w:szCs w:val="20"/>
        </w:rPr>
        <w:t>if</w:t>
      </w:r>
      <w:proofErr w:type="gramEnd"/>
      <w:r w:rsidRPr="005C5DBF">
        <w:rPr>
          <w:rFonts w:ascii="Arial" w:eastAsia="Calibri" w:hAnsi="Arial" w:cs="Arial"/>
          <w:b/>
          <w:color w:val="0000FF"/>
          <w:sz w:val="20"/>
          <w:szCs w:val="20"/>
        </w:rPr>
        <w:t xml:space="preserve"> </w:t>
      </w:r>
      <w:r w:rsidRPr="005C5DBF">
        <w:rPr>
          <w:rFonts w:ascii="Arial" w:eastAsia="Calibri" w:hAnsi="Arial" w:cs="Arial"/>
          <w:b/>
          <w:bCs/>
          <w:iCs/>
          <w:color w:val="0000FF"/>
          <w:sz w:val="20"/>
          <w:szCs w:val="20"/>
        </w:rPr>
        <w:t>construction</w:t>
      </w:r>
      <w:r w:rsidRPr="005C5DBF">
        <w:rPr>
          <w:rFonts w:ascii="Arial" w:eastAsia="Calibri" w:hAnsi="Arial" w:cs="Arial"/>
          <w:b/>
          <w:color w:val="0000FF"/>
          <w:sz w:val="20"/>
          <w:szCs w:val="20"/>
        </w:rPr>
        <w:t xml:space="preserve"> was </w:t>
      </w:r>
      <w:r w:rsidRPr="005C5DBF">
        <w:rPr>
          <w:rFonts w:ascii="Arial" w:eastAsia="Calibri" w:hAnsi="Arial" w:cs="Arial"/>
          <w:b/>
          <w:bCs/>
          <w:iCs/>
          <w:color w:val="0000FF"/>
          <w:sz w:val="20"/>
          <w:szCs w:val="20"/>
        </w:rPr>
        <w:t xml:space="preserve">commenced, or the engine was </w:t>
      </w:r>
      <w:r w:rsidRPr="005C5DBF">
        <w:rPr>
          <w:rFonts w:ascii="Arial" w:eastAsia="Calibri" w:hAnsi="Arial" w:cs="Arial"/>
          <w:b/>
          <w:color w:val="0000FF"/>
          <w:sz w:val="20"/>
          <w:szCs w:val="20"/>
        </w:rPr>
        <w:t>modified or reconstructed</w:t>
      </w:r>
      <w:r w:rsidRPr="005C5DBF">
        <w:rPr>
          <w:rFonts w:ascii="Arial" w:eastAsia="Calibri" w:hAnsi="Arial" w:cs="Arial"/>
          <w:b/>
          <w:bCs/>
          <w:iCs/>
          <w:color w:val="0000FF"/>
          <w:sz w:val="20"/>
          <w:szCs w:val="20"/>
        </w:rPr>
        <w:t xml:space="preserve"> after June 12, 2006, and was manufactured on or after January 1, 2009.  NOTE: For the purposes of 40 CFR </w:t>
      </w:r>
      <w:r w:rsidR="002C2520">
        <w:rPr>
          <w:rFonts w:ascii="Arial" w:eastAsia="Calibri" w:hAnsi="Arial" w:cs="Arial"/>
          <w:b/>
          <w:bCs/>
          <w:iCs/>
          <w:color w:val="0000FF"/>
          <w:sz w:val="20"/>
          <w:szCs w:val="20"/>
        </w:rPr>
        <w:t xml:space="preserve">Part </w:t>
      </w:r>
      <w:r w:rsidRPr="005C5DBF">
        <w:rPr>
          <w:rFonts w:ascii="Arial" w:eastAsia="Calibri" w:hAnsi="Arial" w:cs="Arial"/>
          <w:b/>
          <w:bCs/>
          <w:iCs/>
          <w:color w:val="0000FF"/>
          <w:sz w:val="20"/>
          <w:szCs w:val="20"/>
        </w:rPr>
        <w:t>60, Subpart JJJJ, the date that construction commenced is the date the engine is ordered by the owner or operator.</w:t>
      </w:r>
    </w:p>
    <w:p w14:paraId="06C99434" w14:textId="418D7630" w:rsidR="005C5DBF" w:rsidRPr="005C5DBF" w:rsidRDefault="002E402B" w:rsidP="00B91F76">
      <w:pPr>
        <w:spacing w:before="120"/>
        <w:rPr>
          <w:rFonts w:ascii="Arial" w:eastAsia="Calibri" w:hAnsi="Arial" w:cs="Arial"/>
          <w:b/>
          <w:color w:val="0000FF"/>
          <w:sz w:val="20"/>
          <w:szCs w:val="20"/>
        </w:rPr>
      </w:pPr>
      <w:r w:rsidRPr="005C5DBF">
        <w:rPr>
          <w:rFonts w:ascii="Arial" w:eastAsia="Calibri" w:hAnsi="Arial" w:cs="Arial"/>
          <w:b/>
          <w:color w:val="0000FF"/>
          <w:sz w:val="20"/>
          <w:szCs w:val="20"/>
        </w:rPr>
        <w:t>If this template is being used for</w:t>
      </w:r>
      <w:r w:rsidR="002C2520">
        <w:rPr>
          <w:rFonts w:ascii="Arial" w:eastAsia="Calibri" w:hAnsi="Arial" w:cs="Arial"/>
          <w:b/>
          <w:color w:val="0000FF"/>
          <w:sz w:val="20"/>
          <w:szCs w:val="20"/>
        </w:rPr>
        <w:t xml:space="preserve"> an</w:t>
      </w:r>
      <w:r w:rsidRPr="005C5DBF">
        <w:rPr>
          <w:rFonts w:ascii="Arial" w:eastAsia="Calibri" w:hAnsi="Arial" w:cs="Arial"/>
          <w:b/>
          <w:color w:val="0000FF"/>
          <w:sz w:val="20"/>
          <w:szCs w:val="20"/>
        </w:rPr>
        <w:t xml:space="preserve"> </w:t>
      </w:r>
      <w:r w:rsidR="002C2520" w:rsidRPr="005C5DBF">
        <w:rPr>
          <w:rFonts w:ascii="Arial" w:eastAsia="Calibri" w:hAnsi="Arial" w:cs="Arial"/>
          <w:b/>
          <w:color w:val="0000FF"/>
          <w:sz w:val="20"/>
          <w:szCs w:val="20"/>
        </w:rPr>
        <w:t>ROP</w:t>
      </w:r>
      <w:r w:rsidRPr="005C5DBF">
        <w:rPr>
          <w:rFonts w:ascii="Arial" w:eastAsia="Calibri" w:hAnsi="Arial" w:cs="Arial"/>
          <w:b/>
          <w:color w:val="0000FF"/>
          <w:sz w:val="20"/>
          <w:szCs w:val="20"/>
        </w:rPr>
        <w:t xml:space="preserve"> Reopening or Renewal, </w:t>
      </w:r>
      <w:r w:rsidR="002C2520" w:rsidRPr="002C2520">
        <w:rPr>
          <w:rFonts w:ascii="Arial" w:eastAsia="Calibri" w:hAnsi="Arial" w:cs="Arial"/>
          <w:b/>
          <w:color w:val="0000FF"/>
          <w:sz w:val="20"/>
          <w:szCs w:val="20"/>
        </w:rPr>
        <w:t>AND</w:t>
      </w:r>
      <w:r w:rsidR="002C2520" w:rsidRPr="005C5DBF">
        <w:rPr>
          <w:rFonts w:ascii="Arial" w:eastAsia="Calibri" w:hAnsi="Arial" w:cs="Arial"/>
          <w:b/>
          <w:color w:val="0000FF"/>
          <w:sz w:val="20"/>
          <w:szCs w:val="20"/>
        </w:rPr>
        <w:t xml:space="preserve"> </w:t>
      </w:r>
      <w:r w:rsidRPr="005C5DBF">
        <w:rPr>
          <w:rFonts w:ascii="Arial" w:eastAsia="Calibri" w:hAnsi="Arial" w:cs="Arial"/>
          <w:b/>
          <w:color w:val="0000FF"/>
          <w:sz w:val="20"/>
          <w:szCs w:val="20"/>
        </w:rPr>
        <w:t>the NSPS conditions were established in a PTI, the appropriate footnotes which reference enforceability must be added to each applicable condition in the template.</w:t>
      </w:r>
    </w:p>
    <w:p w14:paraId="118A2223" w14:textId="77777777" w:rsidR="005C5DBF" w:rsidRPr="005C5DBF" w:rsidRDefault="002E402B" w:rsidP="00B91F76">
      <w:pPr>
        <w:pStyle w:val="Heading5"/>
        <w:rPr>
          <w:rFonts w:eastAsia="Calibri"/>
        </w:rPr>
      </w:pPr>
      <w:r w:rsidRPr="005C5DBF">
        <w:rPr>
          <w:rFonts w:eastAsia="Calibri"/>
        </w:rPr>
        <w:t>DESCRIPTION</w:t>
      </w:r>
    </w:p>
    <w:p w14:paraId="3CF098FC" w14:textId="66294222" w:rsidR="005C5DBF" w:rsidRPr="005C5DBF" w:rsidRDefault="002E402B" w:rsidP="00B91F76">
      <w:pPr>
        <w:spacing w:before="120"/>
        <w:rPr>
          <w:rFonts w:ascii="Arial" w:eastAsia="SimSun" w:hAnsi="Arial" w:cs="Arial"/>
          <w:bCs/>
          <w:iCs/>
          <w:sz w:val="20"/>
          <w:szCs w:val="20"/>
          <w:lang w:eastAsia="zh-CN"/>
        </w:rPr>
      </w:pPr>
      <w:bookmarkStart w:id="5" w:name="_Hlk134192899"/>
      <w:r w:rsidRPr="005C5DBF">
        <w:rPr>
          <w:rFonts w:ascii="Arial" w:eastAsia="SimSun" w:hAnsi="Arial" w:cs="Arial"/>
          <w:b/>
          <w:iCs/>
          <w:sz w:val="20"/>
          <w:szCs w:val="20"/>
          <w:lang w:eastAsia="zh-CN"/>
        </w:rPr>
        <w:t xml:space="preserve">40 CFR Part 60, Subpart JJJJ - </w:t>
      </w:r>
      <w:r w:rsidRPr="005C5DBF">
        <w:rPr>
          <w:rFonts w:ascii="Arial" w:eastAsia="SimSun" w:hAnsi="Arial" w:cs="Arial"/>
          <w:bCs/>
          <w:iCs/>
          <w:sz w:val="20"/>
          <w:szCs w:val="20"/>
          <w:lang w:eastAsia="zh-CN"/>
        </w:rPr>
        <w:t>Standards of Performance for Stationary Spark Ignition (SI) Internal Combustion Engines (ICE), natural gas-fired lean burn emergency engine(</w:t>
      </w:r>
      <w:r w:rsidRPr="002E402B">
        <w:rPr>
          <w:rFonts w:ascii="Arial" w:eastAsia="SimSun" w:hAnsi="Arial" w:cs="Arial"/>
          <w:bCs/>
          <w:iCs/>
          <w:color w:val="ED0000"/>
          <w:sz w:val="20"/>
          <w:szCs w:val="20"/>
          <w:lang w:eastAsia="zh-CN"/>
        </w:rPr>
        <w:t>s</w:t>
      </w:r>
      <w:r w:rsidRPr="005C5DBF">
        <w:rPr>
          <w:rFonts w:ascii="Arial" w:eastAsia="SimSun" w:hAnsi="Arial" w:cs="Arial"/>
          <w:bCs/>
          <w:iCs/>
          <w:sz w:val="20"/>
          <w:szCs w:val="20"/>
          <w:lang w:eastAsia="zh-CN"/>
        </w:rPr>
        <w:t xml:space="preserve">) </w:t>
      </w:r>
      <w:r w:rsidRPr="005C5DBF">
        <w:rPr>
          <w:rFonts w:ascii="Arial" w:eastAsia="Calibri" w:hAnsi="Arial" w:cs="Arial"/>
          <w:sz w:val="20"/>
          <w:szCs w:val="20"/>
        </w:rPr>
        <w:t>greater than 500 HP (373 KW)</w:t>
      </w:r>
      <w:r w:rsidRPr="005C5DBF">
        <w:rPr>
          <w:rFonts w:ascii="Arial" w:eastAsia="SimSun" w:hAnsi="Arial" w:cs="Arial"/>
          <w:bCs/>
          <w:iCs/>
          <w:sz w:val="20"/>
          <w:szCs w:val="20"/>
          <w:lang w:eastAsia="zh-CN"/>
        </w:rPr>
        <w:t xml:space="preserve">.  The emergency SI ICE </w:t>
      </w:r>
      <w:bookmarkStart w:id="6" w:name="_Hlk130196180"/>
      <w:r w:rsidRPr="005C5DBF">
        <w:rPr>
          <w:rFonts w:ascii="Arial" w:eastAsia="SimSun" w:hAnsi="Arial" w:cs="Arial"/>
          <w:bCs/>
          <w:iCs/>
          <w:sz w:val="20"/>
          <w:szCs w:val="20"/>
          <w:lang w:eastAsia="zh-CN"/>
        </w:rPr>
        <w:t>commenced construction after June 12, 2006</w:t>
      </w:r>
      <w:r w:rsidR="002C2520">
        <w:rPr>
          <w:rFonts w:ascii="Arial" w:eastAsia="SimSun" w:hAnsi="Arial" w:cs="Arial"/>
          <w:bCs/>
          <w:iCs/>
          <w:sz w:val="20"/>
          <w:szCs w:val="20"/>
          <w:lang w:eastAsia="zh-CN"/>
        </w:rPr>
        <w:t>,</w:t>
      </w:r>
      <w:r w:rsidRPr="005C5DBF">
        <w:rPr>
          <w:rFonts w:ascii="Arial" w:eastAsia="SimSun" w:hAnsi="Arial" w:cs="Arial"/>
          <w:bCs/>
          <w:iCs/>
          <w:sz w:val="20"/>
          <w:szCs w:val="20"/>
          <w:lang w:eastAsia="zh-CN"/>
        </w:rPr>
        <w:t xml:space="preserve"> and was manufactured on or after January 1, 2009.  </w:t>
      </w:r>
    </w:p>
    <w:bookmarkEnd w:id="5"/>
    <w:bookmarkEnd w:id="6"/>
    <w:p w14:paraId="6125860C" w14:textId="2396DD8C" w:rsidR="005C5DBF" w:rsidRPr="002E402B" w:rsidRDefault="002E402B" w:rsidP="00B91F76">
      <w:pPr>
        <w:spacing w:before="120"/>
        <w:rPr>
          <w:rFonts w:ascii="Arial" w:eastAsia="Calibri" w:hAnsi="Arial" w:cs="Arial"/>
          <w:color w:val="ED0000"/>
          <w:sz w:val="20"/>
          <w:szCs w:val="20"/>
        </w:rPr>
      </w:pPr>
      <w:r w:rsidRPr="005C5DBF">
        <w:rPr>
          <w:rFonts w:ascii="Arial" w:eastAsia="Calibri" w:hAnsi="Arial" w:cs="Arial"/>
          <w:b/>
          <w:sz w:val="20"/>
          <w:szCs w:val="20"/>
        </w:rPr>
        <w:t>Emission Unit</w:t>
      </w:r>
      <w:r w:rsidR="002C2520">
        <w:rPr>
          <w:rFonts w:ascii="Arial" w:eastAsia="Calibri" w:hAnsi="Arial" w:cs="Arial"/>
          <w:b/>
          <w:sz w:val="20"/>
          <w:szCs w:val="20"/>
        </w:rPr>
        <w:t>(</w:t>
      </w:r>
      <w:r w:rsidRPr="005C5DBF">
        <w:rPr>
          <w:rFonts w:ascii="Arial" w:eastAsia="Calibri" w:hAnsi="Arial" w:cs="Arial"/>
          <w:b/>
          <w:sz w:val="20"/>
          <w:szCs w:val="20"/>
        </w:rPr>
        <w:t>s</w:t>
      </w:r>
      <w:r w:rsidR="002C2520">
        <w:rPr>
          <w:rFonts w:ascii="Arial" w:eastAsia="Calibri" w:hAnsi="Arial" w:cs="Arial"/>
          <w:b/>
          <w:sz w:val="20"/>
          <w:szCs w:val="20"/>
        </w:rPr>
        <w:t>)</w:t>
      </w:r>
      <w:r w:rsidRPr="005C5DBF">
        <w:rPr>
          <w:rFonts w:ascii="Arial" w:eastAsia="Calibri" w:hAnsi="Arial" w:cs="Arial"/>
          <w:b/>
          <w:sz w:val="20"/>
          <w:szCs w:val="20"/>
        </w:rPr>
        <w:t>:</w:t>
      </w:r>
      <w:r w:rsidRPr="005C5DBF">
        <w:rPr>
          <w:rFonts w:ascii="Arial" w:eastAsia="Calibri" w:hAnsi="Arial" w:cs="Arial"/>
          <w:sz w:val="20"/>
          <w:szCs w:val="20"/>
        </w:rPr>
        <w:t xml:space="preserve">  </w:t>
      </w:r>
      <w:r w:rsidRPr="002E402B">
        <w:rPr>
          <w:rFonts w:ascii="Arial" w:eastAsia="Calibri" w:hAnsi="Arial" w:cs="Arial"/>
          <w:color w:val="ED0000"/>
          <w:sz w:val="20"/>
          <w:szCs w:val="20"/>
        </w:rPr>
        <w:t>{Enter Emission Unit names}</w:t>
      </w:r>
    </w:p>
    <w:p w14:paraId="1548C255" w14:textId="77777777" w:rsidR="005C5DBF" w:rsidRPr="005C5DBF" w:rsidRDefault="002E402B" w:rsidP="00B91F76">
      <w:pPr>
        <w:pStyle w:val="Heading5"/>
        <w:rPr>
          <w:rFonts w:eastAsia="Calibri"/>
        </w:rPr>
      </w:pPr>
      <w:r w:rsidRPr="005C5DBF">
        <w:rPr>
          <w:rFonts w:eastAsia="Calibri"/>
        </w:rPr>
        <w:t>POLLUTION CONTROL EQUIPMENT</w:t>
      </w:r>
    </w:p>
    <w:p w14:paraId="68B0CFEE" w14:textId="77777777" w:rsidR="005C5DBF" w:rsidRPr="002E402B" w:rsidRDefault="002E402B" w:rsidP="00B91F76">
      <w:pPr>
        <w:spacing w:before="120"/>
        <w:rPr>
          <w:rFonts w:ascii="Arial" w:eastAsia="Calibri" w:hAnsi="Arial" w:cs="Arial"/>
          <w:color w:val="ED0000"/>
          <w:sz w:val="20"/>
          <w:szCs w:val="20"/>
        </w:rPr>
      </w:pPr>
      <w:r w:rsidRPr="002E402B">
        <w:rPr>
          <w:rFonts w:ascii="Arial" w:eastAsia="Calibri" w:hAnsi="Arial" w:cs="Arial"/>
          <w:color w:val="ED0000"/>
          <w:sz w:val="20"/>
          <w:szCs w:val="20"/>
        </w:rPr>
        <w:t>{Enter pollution control equipment names or NA}</w:t>
      </w:r>
    </w:p>
    <w:p w14:paraId="6056E435" w14:textId="77777777" w:rsidR="005C5DBF" w:rsidRPr="005C5DBF" w:rsidRDefault="002E402B" w:rsidP="00B91F76">
      <w:pPr>
        <w:pStyle w:val="Heading5"/>
        <w:rPr>
          <w:rFonts w:eastAsia="Times New Roman"/>
        </w:rPr>
      </w:pPr>
      <w:r w:rsidRPr="005C5DBF">
        <w:rPr>
          <w:rFonts w:eastAsia="Times New Roman"/>
        </w:rPr>
        <w:t>I.  EMISSION LIMITS</w:t>
      </w:r>
    </w:p>
    <w:p w14:paraId="6ED7272E" w14:textId="77777777" w:rsidR="005C5DBF" w:rsidRPr="005C5DBF" w:rsidRDefault="002E402B" w:rsidP="00B91F76">
      <w:pPr>
        <w:spacing w:before="120"/>
        <w:rPr>
          <w:rFonts w:ascii="Arial" w:eastAsia="Times New Roman" w:hAnsi="Arial" w:cs="Arial"/>
          <w:b/>
          <w:bCs/>
          <w:color w:val="0000FF"/>
          <w:sz w:val="20"/>
          <w:szCs w:val="20"/>
        </w:rPr>
      </w:pPr>
      <w:r w:rsidRPr="005C5DBF">
        <w:rPr>
          <w:rFonts w:ascii="Arial" w:eastAsia="Times New Roman" w:hAnsi="Arial" w:cs="Arial"/>
          <w:b/>
          <w:bCs/>
          <w:color w:val="0000FF"/>
          <w:sz w:val="20"/>
          <w:szCs w:val="20"/>
        </w:rPr>
        <w:t>The following limits apply if maximum engine power is ≥ 500 HP.</w:t>
      </w:r>
    </w:p>
    <w:tbl>
      <w:tblPr>
        <w:tblW w:w="101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38"/>
        <w:gridCol w:w="1416"/>
        <w:gridCol w:w="1926"/>
        <w:gridCol w:w="1709"/>
        <w:gridCol w:w="1622"/>
        <w:gridCol w:w="2249"/>
      </w:tblGrid>
      <w:tr w:rsidR="00C16956" w14:paraId="5FF2705F" w14:textId="77777777" w:rsidTr="002C2520">
        <w:trPr>
          <w:cantSplit/>
        </w:trPr>
        <w:tc>
          <w:tcPr>
            <w:tcW w:w="60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070978"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b/>
                <w:sz w:val="20"/>
                <w:szCs w:val="20"/>
              </w:rPr>
              <w:t>Pollutant</w:t>
            </w:r>
          </w:p>
        </w:tc>
        <w:tc>
          <w:tcPr>
            <w:tcW w:w="69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032C6A"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b/>
                <w:sz w:val="20"/>
                <w:szCs w:val="20"/>
              </w:rPr>
              <w:t>Limit</w:t>
            </w:r>
          </w:p>
        </w:tc>
        <w:tc>
          <w:tcPr>
            <w:tcW w:w="94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CBC6F6"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b/>
                <w:sz w:val="20"/>
                <w:szCs w:val="20"/>
              </w:rPr>
              <w:t>Time Period/ Operating Scenario</w:t>
            </w:r>
          </w:p>
        </w:tc>
        <w:tc>
          <w:tcPr>
            <w:tcW w:w="84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9C86CA" w14:textId="77777777" w:rsidR="005C5DBF" w:rsidRPr="005C5DBF" w:rsidRDefault="002E402B" w:rsidP="002C2520">
            <w:pPr>
              <w:spacing w:before="60" w:after="60"/>
              <w:jc w:val="center"/>
              <w:rPr>
                <w:rFonts w:ascii="Arial" w:eastAsia="Times New Roman" w:hAnsi="Arial" w:cs="Arial"/>
                <w:sz w:val="20"/>
                <w:szCs w:val="20"/>
              </w:rPr>
            </w:pPr>
            <w:r w:rsidRPr="005C5DBF">
              <w:rPr>
                <w:rFonts w:ascii="Arial" w:eastAsia="Times New Roman" w:hAnsi="Arial" w:cs="Arial"/>
                <w:b/>
                <w:sz w:val="20"/>
                <w:szCs w:val="20"/>
              </w:rPr>
              <w:t>Equipment</w:t>
            </w:r>
          </w:p>
        </w:tc>
        <w:tc>
          <w:tcPr>
            <w:tcW w:w="79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2A98062" w14:textId="772E606F"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b/>
                <w:sz w:val="20"/>
                <w:szCs w:val="20"/>
              </w:rPr>
              <w:t>Monitoring/</w:t>
            </w:r>
            <w:r w:rsidR="002C2520">
              <w:rPr>
                <w:rFonts w:ascii="Arial" w:eastAsia="Times New Roman" w:hAnsi="Arial" w:cs="Arial"/>
                <w:b/>
                <w:sz w:val="20"/>
                <w:szCs w:val="20"/>
              </w:rPr>
              <w:t xml:space="preserve"> </w:t>
            </w:r>
            <w:r w:rsidRPr="005C5DBF">
              <w:rPr>
                <w:rFonts w:ascii="Arial" w:eastAsia="Times New Roman" w:hAnsi="Arial" w:cs="Arial"/>
                <w:b/>
                <w:sz w:val="20"/>
                <w:szCs w:val="20"/>
              </w:rPr>
              <w:t>Testing Method</w:t>
            </w:r>
          </w:p>
        </w:tc>
        <w:tc>
          <w:tcPr>
            <w:tcW w:w="110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AEE776" w14:textId="77777777" w:rsidR="005C5DBF" w:rsidRPr="005C5DBF" w:rsidRDefault="002E402B" w:rsidP="002C2520">
            <w:pPr>
              <w:spacing w:before="60" w:after="60"/>
              <w:jc w:val="center"/>
              <w:rPr>
                <w:rFonts w:ascii="Arial" w:eastAsia="Times New Roman" w:hAnsi="Arial" w:cs="Arial"/>
                <w:b/>
                <w:bCs/>
                <w:sz w:val="20"/>
                <w:szCs w:val="20"/>
              </w:rPr>
            </w:pPr>
            <w:r w:rsidRPr="005C5DBF">
              <w:rPr>
                <w:rFonts w:ascii="Arial" w:eastAsia="Times New Roman" w:hAnsi="Arial" w:cs="Arial"/>
                <w:b/>
                <w:sz w:val="20"/>
                <w:szCs w:val="20"/>
              </w:rPr>
              <w:t>Underlying Applicable Requirements</w:t>
            </w:r>
          </w:p>
        </w:tc>
      </w:tr>
      <w:tr w:rsidR="00C16956" w14:paraId="3DF2298A" w14:textId="77777777" w:rsidTr="00765742">
        <w:trPr>
          <w:cantSplit/>
        </w:trPr>
        <w:tc>
          <w:tcPr>
            <w:tcW w:w="609" w:type="pct"/>
            <w:tcBorders>
              <w:top w:val="single" w:sz="4" w:space="0" w:color="auto"/>
              <w:left w:val="single" w:sz="4" w:space="0" w:color="auto"/>
              <w:bottom w:val="single" w:sz="4" w:space="0" w:color="auto"/>
              <w:right w:val="single" w:sz="4" w:space="0" w:color="auto"/>
            </w:tcBorders>
          </w:tcPr>
          <w:p w14:paraId="72CDCE37" w14:textId="77777777" w:rsidR="005C5DBF" w:rsidRPr="005C5DBF" w:rsidRDefault="002E402B" w:rsidP="002C2520">
            <w:pPr>
              <w:spacing w:before="60" w:after="60"/>
              <w:rPr>
                <w:rFonts w:ascii="Arial" w:eastAsia="Times New Roman" w:hAnsi="Arial" w:cs="Arial"/>
                <w:color w:val="000000"/>
                <w:sz w:val="20"/>
                <w:szCs w:val="20"/>
              </w:rPr>
            </w:pPr>
            <w:r w:rsidRPr="005C5DBF">
              <w:rPr>
                <w:rFonts w:ascii="Arial" w:eastAsia="Times New Roman" w:hAnsi="Arial" w:cs="Arial"/>
                <w:color w:val="000000"/>
                <w:sz w:val="20"/>
                <w:szCs w:val="20"/>
              </w:rPr>
              <w:t>1.  NO</w:t>
            </w:r>
            <w:r w:rsidRPr="005C5DBF">
              <w:rPr>
                <w:rFonts w:ascii="Arial" w:eastAsia="Times New Roman" w:hAnsi="Arial" w:cs="Arial"/>
                <w:color w:val="000000"/>
                <w:sz w:val="20"/>
                <w:szCs w:val="20"/>
                <w:vertAlign w:val="subscript"/>
              </w:rPr>
              <w:t>x</w:t>
            </w:r>
          </w:p>
        </w:tc>
        <w:tc>
          <w:tcPr>
            <w:tcW w:w="697" w:type="pct"/>
            <w:tcBorders>
              <w:top w:val="single" w:sz="4" w:space="0" w:color="auto"/>
              <w:left w:val="single" w:sz="4" w:space="0" w:color="auto"/>
              <w:bottom w:val="single" w:sz="4" w:space="0" w:color="auto"/>
              <w:right w:val="single" w:sz="4" w:space="0" w:color="auto"/>
            </w:tcBorders>
          </w:tcPr>
          <w:p w14:paraId="5C6D0EC9"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2.0 g/HP-hr</w:t>
            </w:r>
          </w:p>
          <w:p w14:paraId="5EDD2A22"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 OR -</w:t>
            </w:r>
          </w:p>
          <w:p w14:paraId="65A63084"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 xml:space="preserve">160 </w:t>
            </w:r>
            <w:proofErr w:type="spellStart"/>
            <w:r w:rsidRPr="005C5DBF">
              <w:rPr>
                <w:rFonts w:ascii="Arial" w:eastAsia="Times New Roman" w:hAnsi="Arial" w:cs="Arial"/>
                <w:color w:val="000000"/>
                <w:sz w:val="20"/>
                <w:szCs w:val="20"/>
              </w:rPr>
              <w:t>ppmvd</w:t>
            </w:r>
            <w:proofErr w:type="spellEnd"/>
            <w:r w:rsidRPr="005C5DBF">
              <w:rPr>
                <w:rFonts w:ascii="Arial" w:eastAsia="Times New Roman" w:hAnsi="Arial" w:cs="Arial"/>
                <w:color w:val="000000"/>
                <w:sz w:val="20"/>
                <w:szCs w:val="20"/>
              </w:rPr>
              <w:t xml:space="preserve"> </w:t>
            </w:r>
            <w:r w:rsidRPr="005C5DBF">
              <w:rPr>
                <w:rFonts w:ascii="Arial" w:eastAsia="Times New Roman" w:hAnsi="Arial" w:cs="Arial"/>
                <w:sz w:val="20"/>
                <w:szCs w:val="20"/>
              </w:rPr>
              <w:t>at 15% at oxygen</w:t>
            </w:r>
          </w:p>
        </w:tc>
        <w:tc>
          <w:tcPr>
            <w:tcW w:w="948" w:type="pct"/>
            <w:tcBorders>
              <w:top w:val="single" w:sz="4" w:space="0" w:color="auto"/>
              <w:left w:val="single" w:sz="4" w:space="0" w:color="auto"/>
              <w:bottom w:val="single" w:sz="4" w:space="0" w:color="auto"/>
              <w:right w:val="single" w:sz="4" w:space="0" w:color="auto"/>
            </w:tcBorders>
          </w:tcPr>
          <w:p w14:paraId="33A033D0"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Hourly</w:t>
            </w:r>
          </w:p>
        </w:tc>
        <w:tc>
          <w:tcPr>
            <w:tcW w:w="841" w:type="pct"/>
            <w:tcBorders>
              <w:top w:val="single" w:sz="4" w:space="0" w:color="auto"/>
              <w:left w:val="single" w:sz="4" w:space="0" w:color="auto"/>
              <w:bottom w:val="single" w:sz="4" w:space="0" w:color="auto"/>
              <w:right w:val="single" w:sz="4" w:space="0" w:color="auto"/>
            </w:tcBorders>
          </w:tcPr>
          <w:p w14:paraId="23F06FB5" w14:textId="77777777" w:rsidR="005C5DBF" w:rsidRPr="002E402B" w:rsidRDefault="002E402B" w:rsidP="002C2520">
            <w:pPr>
              <w:spacing w:before="60" w:after="60"/>
              <w:jc w:val="center"/>
              <w:rPr>
                <w:rFonts w:ascii="Arial" w:eastAsia="Times New Roman" w:hAnsi="Arial" w:cs="Arial"/>
                <w:color w:val="ED0000"/>
                <w:sz w:val="20"/>
                <w:szCs w:val="20"/>
              </w:rPr>
            </w:pPr>
            <w:r w:rsidRPr="002E402B">
              <w:rPr>
                <w:rFonts w:ascii="Arial" w:eastAsia="Times New Roman" w:hAnsi="Arial" w:cs="Arial"/>
                <w:color w:val="ED0000"/>
                <w:sz w:val="20"/>
                <w:szCs w:val="20"/>
              </w:rPr>
              <w:t>Each engine in FG</w:t>
            </w:r>
            <w:r w:rsidRPr="002E402B">
              <w:rPr>
                <w:rFonts w:ascii="Arial" w:eastAsia="Times New Roman" w:hAnsi="Arial" w:cs="Arial"/>
                <w:color w:val="ED0000"/>
                <w:sz w:val="20"/>
                <w:szCs w:val="20"/>
              </w:rPr>
              <w:t>{ID}</w:t>
            </w:r>
          </w:p>
        </w:tc>
        <w:tc>
          <w:tcPr>
            <w:tcW w:w="798" w:type="pct"/>
            <w:tcBorders>
              <w:top w:val="single" w:sz="4" w:space="0" w:color="auto"/>
              <w:left w:val="single" w:sz="4" w:space="0" w:color="auto"/>
              <w:bottom w:val="single" w:sz="4" w:space="0" w:color="auto"/>
              <w:right w:val="single" w:sz="4" w:space="0" w:color="auto"/>
            </w:tcBorders>
          </w:tcPr>
          <w:p w14:paraId="59FA2E9F"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 xml:space="preserve">SC V.1, </w:t>
            </w:r>
          </w:p>
          <w:p w14:paraId="6DDB689E"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 xml:space="preserve">SC VI.1 </w:t>
            </w:r>
          </w:p>
        </w:tc>
        <w:tc>
          <w:tcPr>
            <w:tcW w:w="1107" w:type="pct"/>
            <w:tcBorders>
              <w:top w:val="single" w:sz="4" w:space="0" w:color="auto"/>
              <w:left w:val="single" w:sz="4" w:space="0" w:color="auto"/>
              <w:bottom w:val="single" w:sz="4" w:space="0" w:color="auto"/>
              <w:right w:val="single" w:sz="4" w:space="0" w:color="auto"/>
            </w:tcBorders>
          </w:tcPr>
          <w:p w14:paraId="154973F5" w14:textId="7330EE36" w:rsidR="005C5DBF" w:rsidRPr="005C5DBF" w:rsidRDefault="002E402B" w:rsidP="002C2520">
            <w:pPr>
              <w:spacing w:before="60" w:after="60"/>
              <w:jc w:val="center"/>
              <w:rPr>
                <w:rFonts w:ascii="Arial" w:eastAsia="Times New Roman" w:hAnsi="Arial" w:cs="Arial"/>
                <w:b/>
                <w:bCs/>
                <w:color w:val="000000"/>
                <w:sz w:val="20"/>
                <w:szCs w:val="20"/>
              </w:rPr>
            </w:pPr>
            <w:r w:rsidRPr="005C5DBF">
              <w:rPr>
                <w:rFonts w:ascii="Arial" w:eastAsia="Times New Roman" w:hAnsi="Arial" w:cs="Arial"/>
                <w:b/>
                <w:bCs/>
                <w:sz w:val="20"/>
                <w:szCs w:val="20"/>
              </w:rPr>
              <w:t xml:space="preserve">40 CFR 60.4233(e), Table 1 to 40 CFR </w:t>
            </w:r>
            <w:r w:rsidR="002C2520">
              <w:rPr>
                <w:rFonts w:ascii="Arial" w:eastAsia="Times New Roman" w:hAnsi="Arial" w:cs="Arial"/>
                <w:b/>
                <w:bCs/>
                <w:sz w:val="20"/>
                <w:szCs w:val="20"/>
              </w:rPr>
              <w:t xml:space="preserve">Part </w:t>
            </w:r>
            <w:r w:rsidRPr="005C5DBF">
              <w:rPr>
                <w:rFonts w:ascii="Arial" w:eastAsia="Times New Roman" w:hAnsi="Arial" w:cs="Arial"/>
                <w:b/>
                <w:bCs/>
                <w:sz w:val="20"/>
                <w:szCs w:val="20"/>
              </w:rPr>
              <w:t>60, Subpart JJJJ</w:t>
            </w:r>
          </w:p>
        </w:tc>
      </w:tr>
      <w:tr w:rsidR="00C16956" w14:paraId="01E4A000" w14:textId="77777777" w:rsidTr="00765742">
        <w:trPr>
          <w:cantSplit/>
        </w:trPr>
        <w:tc>
          <w:tcPr>
            <w:tcW w:w="609" w:type="pct"/>
            <w:tcBorders>
              <w:top w:val="single" w:sz="4" w:space="0" w:color="auto"/>
              <w:left w:val="single" w:sz="4" w:space="0" w:color="auto"/>
              <w:bottom w:val="single" w:sz="4" w:space="0" w:color="auto"/>
              <w:right w:val="single" w:sz="4" w:space="0" w:color="auto"/>
            </w:tcBorders>
          </w:tcPr>
          <w:p w14:paraId="0E305B11" w14:textId="77777777" w:rsidR="005C5DBF" w:rsidRPr="005C5DBF" w:rsidRDefault="002E402B" w:rsidP="002C2520">
            <w:pPr>
              <w:spacing w:before="60" w:after="60"/>
              <w:rPr>
                <w:rFonts w:ascii="Arial" w:eastAsia="Times New Roman" w:hAnsi="Arial" w:cs="Arial"/>
                <w:color w:val="000000"/>
                <w:sz w:val="20"/>
                <w:szCs w:val="20"/>
              </w:rPr>
            </w:pPr>
            <w:r w:rsidRPr="005C5DBF">
              <w:rPr>
                <w:rFonts w:ascii="Arial" w:eastAsia="Times New Roman" w:hAnsi="Arial" w:cs="Arial"/>
                <w:color w:val="000000"/>
                <w:sz w:val="20"/>
                <w:szCs w:val="20"/>
              </w:rPr>
              <w:t>2.  CO</w:t>
            </w:r>
          </w:p>
        </w:tc>
        <w:tc>
          <w:tcPr>
            <w:tcW w:w="697" w:type="pct"/>
            <w:tcBorders>
              <w:top w:val="single" w:sz="4" w:space="0" w:color="auto"/>
              <w:left w:val="single" w:sz="4" w:space="0" w:color="auto"/>
              <w:bottom w:val="single" w:sz="4" w:space="0" w:color="auto"/>
              <w:right w:val="single" w:sz="4" w:space="0" w:color="auto"/>
            </w:tcBorders>
          </w:tcPr>
          <w:p w14:paraId="70225D09"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4.0 g/HP-hr</w:t>
            </w:r>
          </w:p>
          <w:p w14:paraId="71581582"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 OR -</w:t>
            </w:r>
          </w:p>
          <w:p w14:paraId="5B3E0427"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 xml:space="preserve">540 </w:t>
            </w:r>
            <w:proofErr w:type="spellStart"/>
            <w:r w:rsidRPr="005C5DBF">
              <w:rPr>
                <w:rFonts w:ascii="Arial" w:eastAsia="Times New Roman" w:hAnsi="Arial" w:cs="Arial"/>
                <w:color w:val="000000"/>
                <w:sz w:val="20"/>
                <w:szCs w:val="20"/>
              </w:rPr>
              <w:t>ppmvd</w:t>
            </w:r>
            <w:proofErr w:type="spellEnd"/>
            <w:r w:rsidRPr="005C5DBF">
              <w:rPr>
                <w:rFonts w:ascii="Arial" w:eastAsia="Times New Roman" w:hAnsi="Arial" w:cs="Arial"/>
                <w:color w:val="000000"/>
                <w:sz w:val="20"/>
                <w:szCs w:val="20"/>
              </w:rPr>
              <w:t xml:space="preserve"> </w:t>
            </w:r>
            <w:r w:rsidRPr="005C5DBF">
              <w:rPr>
                <w:rFonts w:ascii="Arial" w:eastAsia="Times New Roman" w:hAnsi="Arial" w:cs="Arial"/>
                <w:sz w:val="20"/>
                <w:szCs w:val="20"/>
              </w:rPr>
              <w:t>at 15% oxygen</w:t>
            </w:r>
          </w:p>
        </w:tc>
        <w:tc>
          <w:tcPr>
            <w:tcW w:w="948" w:type="pct"/>
            <w:tcBorders>
              <w:top w:val="single" w:sz="4" w:space="0" w:color="auto"/>
              <w:left w:val="single" w:sz="4" w:space="0" w:color="auto"/>
              <w:bottom w:val="single" w:sz="4" w:space="0" w:color="auto"/>
              <w:right w:val="single" w:sz="4" w:space="0" w:color="auto"/>
            </w:tcBorders>
          </w:tcPr>
          <w:p w14:paraId="7532239B"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Hourly</w:t>
            </w:r>
          </w:p>
        </w:tc>
        <w:tc>
          <w:tcPr>
            <w:tcW w:w="841" w:type="pct"/>
            <w:tcBorders>
              <w:top w:val="single" w:sz="4" w:space="0" w:color="auto"/>
              <w:left w:val="single" w:sz="4" w:space="0" w:color="auto"/>
              <w:bottom w:val="single" w:sz="4" w:space="0" w:color="auto"/>
              <w:right w:val="single" w:sz="4" w:space="0" w:color="auto"/>
            </w:tcBorders>
          </w:tcPr>
          <w:p w14:paraId="1F8CF08A" w14:textId="77777777" w:rsidR="005C5DBF" w:rsidRPr="002E402B" w:rsidRDefault="002E402B" w:rsidP="002C2520">
            <w:pPr>
              <w:spacing w:before="60" w:after="60"/>
              <w:jc w:val="center"/>
              <w:rPr>
                <w:rFonts w:ascii="Arial" w:eastAsia="Times New Roman" w:hAnsi="Arial" w:cs="Arial"/>
                <w:color w:val="ED0000"/>
                <w:sz w:val="20"/>
                <w:szCs w:val="20"/>
              </w:rPr>
            </w:pPr>
            <w:r w:rsidRPr="002E402B">
              <w:rPr>
                <w:rFonts w:ascii="Arial" w:eastAsia="Times New Roman" w:hAnsi="Arial" w:cs="Arial"/>
                <w:color w:val="ED0000"/>
                <w:sz w:val="20"/>
                <w:szCs w:val="20"/>
              </w:rPr>
              <w:t>Each engine in FG</w:t>
            </w:r>
            <w:r w:rsidRPr="002E402B">
              <w:rPr>
                <w:rFonts w:ascii="Arial" w:eastAsia="Times New Roman" w:hAnsi="Arial" w:cs="Arial"/>
                <w:color w:val="ED0000"/>
                <w:sz w:val="20"/>
                <w:szCs w:val="20"/>
              </w:rPr>
              <w:t>{ID}</w:t>
            </w:r>
          </w:p>
        </w:tc>
        <w:tc>
          <w:tcPr>
            <w:tcW w:w="798" w:type="pct"/>
            <w:tcBorders>
              <w:top w:val="single" w:sz="4" w:space="0" w:color="auto"/>
              <w:left w:val="single" w:sz="4" w:space="0" w:color="auto"/>
              <w:bottom w:val="single" w:sz="4" w:space="0" w:color="auto"/>
              <w:right w:val="single" w:sz="4" w:space="0" w:color="auto"/>
            </w:tcBorders>
          </w:tcPr>
          <w:p w14:paraId="7CF4A217"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 xml:space="preserve">SC V.1, </w:t>
            </w:r>
          </w:p>
          <w:p w14:paraId="4FFB42E4"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 xml:space="preserve">SC VI.1 </w:t>
            </w:r>
          </w:p>
        </w:tc>
        <w:tc>
          <w:tcPr>
            <w:tcW w:w="1107" w:type="pct"/>
            <w:tcBorders>
              <w:top w:val="single" w:sz="4" w:space="0" w:color="auto"/>
              <w:left w:val="single" w:sz="4" w:space="0" w:color="auto"/>
              <w:bottom w:val="single" w:sz="4" w:space="0" w:color="auto"/>
              <w:right w:val="single" w:sz="4" w:space="0" w:color="auto"/>
            </w:tcBorders>
          </w:tcPr>
          <w:p w14:paraId="75420C73" w14:textId="6E0CEDD1" w:rsidR="005C5DBF" w:rsidRPr="005C5DBF" w:rsidRDefault="002E402B" w:rsidP="002C2520">
            <w:pPr>
              <w:spacing w:before="60" w:after="60"/>
              <w:jc w:val="center"/>
              <w:rPr>
                <w:rFonts w:ascii="Arial" w:eastAsia="Times New Roman" w:hAnsi="Arial" w:cs="Arial"/>
                <w:b/>
                <w:bCs/>
                <w:color w:val="000000"/>
                <w:sz w:val="20"/>
                <w:szCs w:val="20"/>
              </w:rPr>
            </w:pPr>
            <w:r w:rsidRPr="005C5DBF">
              <w:rPr>
                <w:rFonts w:ascii="Arial" w:eastAsia="Times New Roman" w:hAnsi="Arial" w:cs="Arial"/>
                <w:b/>
                <w:bCs/>
                <w:sz w:val="20"/>
                <w:szCs w:val="20"/>
              </w:rPr>
              <w:t xml:space="preserve">40 CFR 60.4233(e), Table 1 to 40 CFR </w:t>
            </w:r>
            <w:r w:rsidR="002C2520">
              <w:rPr>
                <w:rFonts w:ascii="Arial" w:eastAsia="Times New Roman" w:hAnsi="Arial" w:cs="Arial"/>
                <w:b/>
                <w:bCs/>
                <w:sz w:val="20"/>
                <w:szCs w:val="20"/>
              </w:rPr>
              <w:t xml:space="preserve">Part </w:t>
            </w:r>
            <w:r w:rsidRPr="005C5DBF">
              <w:rPr>
                <w:rFonts w:ascii="Arial" w:eastAsia="Times New Roman" w:hAnsi="Arial" w:cs="Arial"/>
                <w:b/>
                <w:bCs/>
                <w:sz w:val="20"/>
                <w:szCs w:val="20"/>
              </w:rPr>
              <w:t>60, Subpart JJJJ</w:t>
            </w:r>
          </w:p>
        </w:tc>
      </w:tr>
      <w:tr w:rsidR="00C16956" w14:paraId="04ECBC87" w14:textId="77777777" w:rsidTr="00765742">
        <w:trPr>
          <w:cantSplit/>
        </w:trPr>
        <w:tc>
          <w:tcPr>
            <w:tcW w:w="609" w:type="pct"/>
            <w:tcBorders>
              <w:top w:val="single" w:sz="4" w:space="0" w:color="auto"/>
              <w:left w:val="single" w:sz="4" w:space="0" w:color="auto"/>
              <w:bottom w:val="single" w:sz="4" w:space="0" w:color="auto"/>
              <w:right w:val="single" w:sz="4" w:space="0" w:color="auto"/>
            </w:tcBorders>
          </w:tcPr>
          <w:p w14:paraId="3ADADC2B" w14:textId="77777777" w:rsidR="005C5DBF" w:rsidRPr="005C5DBF" w:rsidRDefault="002E402B" w:rsidP="002C2520">
            <w:pPr>
              <w:spacing w:before="60" w:after="60"/>
              <w:rPr>
                <w:rFonts w:ascii="Arial" w:eastAsia="Times New Roman" w:hAnsi="Arial" w:cs="Arial"/>
                <w:color w:val="000000"/>
                <w:sz w:val="20"/>
                <w:szCs w:val="20"/>
              </w:rPr>
            </w:pPr>
            <w:r w:rsidRPr="005C5DBF">
              <w:rPr>
                <w:rFonts w:ascii="Arial" w:eastAsia="Times New Roman" w:hAnsi="Arial" w:cs="Arial"/>
                <w:color w:val="000000"/>
                <w:sz w:val="20"/>
                <w:szCs w:val="20"/>
              </w:rPr>
              <w:t>3.  VOC</w:t>
            </w:r>
          </w:p>
        </w:tc>
        <w:tc>
          <w:tcPr>
            <w:tcW w:w="697" w:type="pct"/>
            <w:tcBorders>
              <w:top w:val="single" w:sz="4" w:space="0" w:color="auto"/>
              <w:left w:val="single" w:sz="4" w:space="0" w:color="auto"/>
              <w:bottom w:val="single" w:sz="4" w:space="0" w:color="auto"/>
              <w:right w:val="single" w:sz="4" w:space="0" w:color="auto"/>
            </w:tcBorders>
          </w:tcPr>
          <w:p w14:paraId="793D31FD"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 xml:space="preserve">1.0 g/HP-hr </w:t>
            </w:r>
            <w:r w:rsidRPr="005C5DBF">
              <w:rPr>
                <w:rFonts w:ascii="Arial" w:eastAsia="Calibri" w:hAnsi="Arial" w:cs="Arial"/>
                <w:color w:val="000000"/>
                <w:sz w:val="20"/>
                <w:szCs w:val="20"/>
                <w:vertAlign w:val="superscript"/>
              </w:rPr>
              <w:t>A</w:t>
            </w:r>
          </w:p>
          <w:p w14:paraId="3BB3BBFC"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 OR -</w:t>
            </w:r>
          </w:p>
          <w:p w14:paraId="793F7CCC"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 xml:space="preserve">86 </w:t>
            </w:r>
            <w:proofErr w:type="spellStart"/>
            <w:r w:rsidRPr="005C5DBF">
              <w:rPr>
                <w:rFonts w:ascii="Arial" w:eastAsia="Times New Roman" w:hAnsi="Arial" w:cs="Arial"/>
                <w:color w:val="000000"/>
                <w:sz w:val="20"/>
                <w:szCs w:val="20"/>
              </w:rPr>
              <w:t>ppmvd</w:t>
            </w:r>
            <w:proofErr w:type="spellEnd"/>
            <w:r w:rsidRPr="005C5DBF">
              <w:rPr>
                <w:rFonts w:ascii="Arial" w:eastAsia="Times New Roman" w:hAnsi="Arial" w:cs="Arial"/>
                <w:sz w:val="20"/>
                <w:szCs w:val="20"/>
              </w:rPr>
              <w:t xml:space="preserve"> at 15% </w:t>
            </w:r>
            <w:proofErr w:type="spellStart"/>
            <w:r w:rsidRPr="005C5DBF">
              <w:rPr>
                <w:rFonts w:ascii="Arial" w:eastAsia="Times New Roman" w:hAnsi="Arial" w:cs="Arial"/>
                <w:sz w:val="20"/>
                <w:szCs w:val="20"/>
              </w:rPr>
              <w:t>oxygen</w:t>
            </w:r>
            <w:r w:rsidRPr="005C5DBF">
              <w:rPr>
                <w:rFonts w:ascii="Arial" w:eastAsia="Calibri" w:hAnsi="Arial" w:cs="Arial"/>
                <w:color w:val="000000"/>
                <w:sz w:val="20"/>
                <w:szCs w:val="20"/>
                <w:vertAlign w:val="superscript"/>
              </w:rPr>
              <w:t>A</w:t>
            </w:r>
            <w:proofErr w:type="spellEnd"/>
          </w:p>
        </w:tc>
        <w:tc>
          <w:tcPr>
            <w:tcW w:w="948" w:type="pct"/>
            <w:tcBorders>
              <w:top w:val="single" w:sz="4" w:space="0" w:color="auto"/>
              <w:left w:val="single" w:sz="4" w:space="0" w:color="auto"/>
              <w:bottom w:val="single" w:sz="4" w:space="0" w:color="auto"/>
              <w:right w:val="single" w:sz="4" w:space="0" w:color="auto"/>
            </w:tcBorders>
          </w:tcPr>
          <w:p w14:paraId="13A39E8A"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Hourly</w:t>
            </w:r>
          </w:p>
        </w:tc>
        <w:tc>
          <w:tcPr>
            <w:tcW w:w="841" w:type="pct"/>
            <w:tcBorders>
              <w:top w:val="single" w:sz="4" w:space="0" w:color="auto"/>
              <w:left w:val="single" w:sz="4" w:space="0" w:color="auto"/>
              <w:bottom w:val="single" w:sz="4" w:space="0" w:color="auto"/>
              <w:right w:val="single" w:sz="4" w:space="0" w:color="auto"/>
            </w:tcBorders>
          </w:tcPr>
          <w:p w14:paraId="0705D480" w14:textId="77777777" w:rsidR="005C5DBF" w:rsidRPr="002E402B" w:rsidRDefault="002E402B" w:rsidP="002C2520">
            <w:pPr>
              <w:spacing w:before="60" w:after="60"/>
              <w:jc w:val="center"/>
              <w:rPr>
                <w:rFonts w:ascii="Arial" w:eastAsia="Times New Roman" w:hAnsi="Arial" w:cs="Arial"/>
                <w:color w:val="ED0000"/>
                <w:sz w:val="20"/>
                <w:szCs w:val="20"/>
              </w:rPr>
            </w:pPr>
            <w:r w:rsidRPr="002E402B">
              <w:rPr>
                <w:rFonts w:ascii="Arial" w:eastAsia="Times New Roman" w:hAnsi="Arial" w:cs="Arial"/>
                <w:color w:val="ED0000"/>
                <w:sz w:val="20"/>
                <w:szCs w:val="20"/>
              </w:rPr>
              <w:t>Each engine in FG</w:t>
            </w:r>
            <w:r w:rsidRPr="002E402B">
              <w:rPr>
                <w:rFonts w:ascii="Arial" w:eastAsia="Times New Roman" w:hAnsi="Arial" w:cs="Arial"/>
                <w:color w:val="ED0000"/>
                <w:sz w:val="20"/>
                <w:szCs w:val="20"/>
              </w:rPr>
              <w:t>{ID}</w:t>
            </w:r>
          </w:p>
        </w:tc>
        <w:tc>
          <w:tcPr>
            <w:tcW w:w="798" w:type="pct"/>
            <w:tcBorders>
              <w:top w:val="single" w:sz="4" w:space="0" w:color="auto"/>
              <w:left w:val="single" w:sz="4" w:space="0" w:color="auto"/>
              <w:bottom w:val="single" w:sz="4" w:space="0" w:color="auto"/>
              <w:right w:val="single" w:sz="4" w:space="0" w:color="auto"/>
            </w:tcBorders>
          </w:tcPr>
          <w:p w14:paraId="05B5E71B"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 xml:space="preserve">SC V.1, </w:t>
            </w:r>
          </w:p>
          <w:p w14:paraId="2E6F978E" w14:textId="77777777" w:rsidR="005C5DBF" w:rsidRPr="005C5DBF" w:rsidRDefault="002E402B" w:rsidP="002C2520">
            <w:pPr>
              <w:spacing w:before="60" w:after="60"/>
              <w:jc w:val="center"/>
              <w:rPr>
                <w:rFonts w:ascii="Arial" w:eastAsia="Times New Roman" w:hAnsi="Arial" w:cs="Arial"/>
                <w:color w:val="000000"/>
                <w:sz w:val="20"/>
                <w:szCs w:val="20"/>
              </w:rPr>
            </w:pPr>
            <w:r w:rsidRPr="005C5DBF">
              <w:rPr>
                <w:rFonts w:ascii="Arial" w:eastAsia="Times New Roman" w:hAnsi="Arial" w:cs="Arial"/>
                <w:color w:val="000000"/>
                <w:sz w:val="20"/>
                <w:szCs w:val="20"/>
              </w:rPr>
              <w:t>SC VI.1</w:t>
            </w:r>
          </w:p>
        </w:tc>
        <w:tc>
          <w:tcPr>
            <w:tcW w:w="1107" w:type="pct"/>
            <w:tcBorders>
              <w:top w:val="single" w:sz="4" w:space="0" w:color="auto"/>
              <w:left w:val="single" w:sz="4" w:space="0" w:color="auto"/>
              <w:bottom w:val="single" w:sz="4" w:space="0" w:color="auto"/>
              <w:right w:val="single" w:sz="4" w:space="0" w:color="auto"/>
            </w:tcBorders>
          </w:tcPr>
          <w:p w14:paraId="0A15E487" w14:textId="05009045" w:rsidR="005C5DBF" w:rsidRPr="005C5DBF" w:rsidRDefault="002E402B" w:rsidP="002C2520">
            <w:pPr>
              <w:spacing w:before="60" w:after="60"/>
              <w:jc w:val="center"/>
              <w:rPr>
                <w:rFonts w:ascii="Arial" w:eastAsia="Times New Roman" w:hAnsi="Arial" w:cs="Arial"/>
                <w:b/>
                <w:bCs/>
                <w:sz w:val="20"/>
                <w:szCs w:val="20"/>
              </w:rPr>
            </w:pPr>
            <w:r w:rsidRPr="005C5DBF">
              <w:rPr>
                <w:rFonts w:ascii="Arial" w:eastAsia="Times New Roman" w:hAnsi="Arial" w:cs="Arial"/>
                <w:b/>
                <w:bCs/>
                <w:sz w:val="20"/>
                <w:szCs w:val="20"/>
              </w:rPr>
              <w:t xml:space="preserve">40 CFR 60.4233(e), Table 1 to 40 CFR </w:t>
            </w:r>
            <w:r w:rsidR="002C2520">
              <w:rPr>
                <w:rFonts w:ascii="Arial" w:eastAsia="Times New Roman" w:hAnsi="Arial" w:cs="Arial"/>
                <w:b/>
                <w:bCs/>
                <w:sz w:val="20"/>
                <w:szCs w:val="20"/>
              </w:rPr>
              <w:t xml:space="preserve">Part </w:t>
            </w:r>
            <w:r w:rsidRPr="005C5DBF">
              <w:rPr>
                <w:rFonts w:ascii="Arial" w:eastAsia="Times New Roman" w:hAnsi="Arial" w:cs="Arial"/>
                <w:b/>
                <w:bCs/>
                <w:sz w:val="20"/>
                <w:szCs w:val="20"/>
              </w:rPr>
              <w:t>60, Subpart JJJJ</w:t>
            </w:r>
          </w:p>
        </w:tc>
      </w:tr>
    </w:tbl>
    <w:p w14:paraId="09094457" w14:textId="77777777" w:rsidR="005C5DBF" w:rsidRPr="005C5DBF" w:rsidRDefault="002E402B" w:rsidP="00B91F76">
      <w:pPr>
        <w:spacing w:before="20" w:after="20"/>
        <w:ind w:left="275" w:right="131" w:hanging="265"/>
        <w:rPr>
          <w:rFonts w:ascii="Arial" w:eastAsia="Times New Roman" w:hAnsi="Arial" w:cs="Arial"/>
          <w:sz w:val="20"/>
          <w:szCs w:val="20"/>
        </w:rPr>
      </w:pPr>
      <w:proofErr w:type="spellStart"/>
      <w:r w:rsidRPr="005C5DBF">
        <w:rPr>
          <w:rFonts w:ascii="Arial" w:eastAsia="Times New Roman" w:hAnsi="Arial" w:cs="Arial"/>
          <w:sz w:val="20"/>
          <w:szCs w:val="20"/>
        </w:rPr>
        <w:t>ppmvd</w:t>
      </w:r>
      <w:proofErr w:type="spellEnd"/>
      <w:r w:rsidRPr="005C5DBF">
        <w:rPr>
          <w:rFonts w:ascii="Arial" w:eastAsia="Times New Roman" w:hAnsi="Arial" w:cs="Arial"/>
          <w:sz w:val="20"/>
          <w:szCs w:val="20"/>
        </w:rPr>
        <w:t xml:space="preserve"> = parts per million by volume on a dry gas basis</w:t>
      </w:r>
    </w:p>
    <w:p w14:paraId="438F610C" w14:textId="77777777" w:rsidR="005C5DBF" w:rsidRPr="005C5DBF" w:rsidRDefault="002E402B" w:rsidP="00B91F76">
      <w:pPr>
        <w:spacing w:before="20" w:after="120"/>
        <w:ind w:left="180" w:hanging="180"/>
        <w:rPr>
          <w:rFonts w:ascii="Arial" w:eastAsia="Times New Roman" w:hAnsi="Arial" w:cs="Arial"/>
          <w:color w:val="000000"/>
          <w:sz w:val="20"/>
          <w:szCs w:val="20"/>
          <w:highlight w:val="yellow"/>
        </w:rPr>
      </w:pPr>
      <w:r w:rsidRPr="005C5DBF">
        <w:rPr>
          <w:rFonts w:ascii="Arial" w:eastAsia="Times New Roman" w:hAnsi="Arial" w:cs="Arial"/>
          <w:sz w:val="20"/>
          <w:szCs w:val="20"/>
          <w:vertAlign w:val="superscript"/>
        </w:rPr>
        <w:t>A</w:t>
      </w:r>
      <w:r w:rsidRPr="005C5DBF">
        <w:rPr>
          <w:rFonts w:ascii="Arial" w:eastAsia="Times New Roman" w:hAnsi="Arial" w:cs="Arial"/>
          <w:sz w:val="20"/>
          <w:szCs w:val="20"/>
        </w:rPr>
        <w:t xml:space="preserve"> When calculating VOC emissions for this emission limit, emissions of formaldehyde should not be included.</w:t>
      </w:r>
    </w:p>
    <w:p w14:paraId="60BF52C2" w14:textId="77777777" w:rsidR="005C5DBF" w:rsidRPr="005C5DBF" w:rsidRDefault="002E402B" w:rsidP="00B91F76">
      <w:pPr>
        <w:pStyle w:val="Heading5"/>
        <w:rPr>
          <w:rFonts w:eastAsia="Times New Roman"/>
        </w:rPr>
      </w:pPr>
      <w:r w:rsidRPr="005C5DBF">
        <w:rPr>
          <w:rFonts w:eastAsia="Times New Roman"/>
        </w:rPr>
        <w:lastRenderedPageBreak/>
        <w:t>II.  MATERIAL LIMIT(S)</w:t>
      </w:r>
    </w:p>
    <w:p w14:paraId="199DEAC0" w14:textId="77777777" w:rsidR="005C5DBF" w:rsidRPr="005C5DBF" w:rsidRDefault="002E402B" w:rsidP="00B91F76">
      <w:pPr>
        <w:spacing w:before="120"/>
        <w:ind w:left="360" w:hanging="360"/>
        <w:rPr>
          <w:rFonts w:ascii="Arial" w:eastAsia="Times New Roman" w:hAnsi="Arial" w:cs="Arial"/>
          <w:color w:val="000000"/>
          <w:sz w:val="20"/>
          <w:szCs w:val="20"/>
        </w:rPr>
      </w:pPr>
      <w:r w:rsidRPr="005C5DBF">
        <w:rPr>
          <w:rFonts w:ascii="Arial" w:eastAsia="Times New Roman" w:hAnsi="Arial" w:cs="Arial"/>
          <w:sz w:val="20"/>
          <w:szCs w:val="20"/>
        </w:rPr>
        <w:t>NA</w:t>
      </w:r>
    </w:p>
    <w:p w14:paraId="6C92D271" w14:textId="77777777" w:rsidR="005C5DBF" w:rsidRPr="005C5DBF" w:rsidRDefault="002E402B" w:rsidP="00B91F76">
      <w:pPr>
        <w:pStyle w:val="Heading5"/>
        <w:rPr>
          <w:rFonts w:eastAsia="Times New Roman"/>
        </w:rPr>
      </w:pPr>
      <w:r w:rsidRPr="005C5DBF">
        <w:rPr>
          <w:rFonts w:eastAsia="Times New Roman"/>
        </w:rPr>
        <w:t>III.  PROCESS/OPERATIONAL RESTRICTION(S)</w:t>
      </w:r>
    </w:p>
    <w:p w14:paraId="38B5C4E1" w14:textId="77777777" w:rsidR="005C5DBF" w:rsidRPr="005C5DBF" w:rsidRDefault="002E402B" w:rsidP="00455720">
      <w:pPr>
        <w:spacing w:before="160"/>
        <w:ind w:left="360" w:hanging="360"/>
        <w:rPr>
          <w:rFonts w:ascii="Arial" w:eastAsia="Times New Roman" w:hAnsi="Arial" w:cs="Arial"/>
          <w:sz w:val="20"/>
          <w:szCs w:val="20"/>
        </w:rPr>
      </w:pPr>
      <w:r w:rsidRPr="005C5DBF">
        <w:rPr>
          <w:rFonts w:ascii="Arial" w:eastAsia="Times New Roman" w:hAnsi="Arial" w:cs="Arial"/>
          <w:sz w:val="20"/>
          <w:szCs w:val="20"/>
        </w:rPr>
        <w:t>1.</w:t>
      </w:r>
      <w:r w:rsidRPr="005C5DBF">
        <w:rPr>
          <w:rFonts w:ascii="Arial" w:eastAsia="Times New Roman" w:hAnsi="Arial" w:cs="Arial"/>
          <w:sz w:val="20"/>
          <w:szCs w:val="20"/>
        </w:rPr>
        <w:tab/>
      </w:r>
      <w:r w:rsidRPr="005C5DBF">
        <w:rPr>
          <w:rFonts w:ascii="Arial" w:eastAsia="Times New Roman" w:hAnsi="Arial" w:cs="Arial"/>
          <w:sz w:val="20"/>
          <w:szCs w:val="20"/>
        </w:rPr>
        <w:t>The permittee may operate each engine in FG</w:t>
      </w:r>
      <w:r w:rsidRPr="002E402B">
        <w:rPr>
          <w:rFonts w:ascii="Arial" w:eastAsia="Times New Roman" w:hAnsi="Arial" w:cs="Arial"/>
          <w:color w:val="ED0000"/>
          <w:sz w:val="20"/>
          <w:szCs w:val="20"/>
        </w:rPr>
        <w:t xml:space="preserve">{ID} </w:t>
      </w:r>
      <w:r w:rsidRPr="005C5DBF">
        <w:rPr>
          <w:rFonts w:ascii="Arial" w:eastAsia="Times New Roman" w:hAnsi="Arial" w:cs="Arial"/>
          <w:sz w:val="20"/>
          <w:szCs w:val="20"/>
        </w:rPr>
        <w:t>for no more than 100 hours per calendar year for the purpose of necessary maintenance checks and readiness testing, provided that the tests are recommended by Federal, State, or local government, the manufacturer, the vendor, the regional transmission organization or equivalent balancing authority and transmission operator, or the insurance company associated with the engine.  The permittee may petition the AQD for approval of additional hours to be used for maintenance checks and readiness testing.  A peti</w:t>
      </w:r>
      <w:r w:rsidRPr="005C5DBF">
        <w:rPr>
          <w:rFonts w:ascii="Arial" w:eastAsia="Times New Roman" w:hAnsi="Arial" w:cs="Arial"/>
          <w:sz w:val="20"/>
          <w:szCs w:val="20"/>
        </w:rPr>
        <w:t xml:space="preserve">tion is not required if the owner or operator maintains records indicating that Federal, State, or local standards require maintenance and testing of emergency internal combustion engines beyond 100 hours per calendar year.  </w:t>
      </w:r>
      <w:r w:rsidRPr="005C5DBF">
        <w:rPr>
          <w:rFonts w:ascii="Arial" w:eastAsia="Times New Roman" w:hAnsi="Arial" w:cs="Arial"/>
          <w:b/>
          <w:bCs/>
          <w:sz w:val="20"/>
          <w:szCs w:val="20"/>
        </w:rPr>
        <w:t>(40 CFR 60.4243(d)(2))</w:t>
      </w:r>
    </w:p>
    <w:p w14:paraId="56B14AF3" w14:textId="77777777" w:rsidR="005C5DBF" w:rsidRPr="005C5DBF" w:rsidRDefault="002E402B" w:rsidP="00455720">
      <w:pPr>
        <w:spacing w:before="160"/>
        <w:ind w:left="360" w:hanging="360"/>
        <w:rPr>
          <w:rFonts w:ascii="Arial" w:eastAsia="Times New Roman" w:hAnsi="Arial" w:cs="Arial"/>
          <w:b/>
          <w:bCs/>
          <w:sz w:val="20"/>
          <w:szCs w:val="20"/>
        </w:rPr>
      </w:pPr>
      <w:r w:rsidRPr="005C5DBF">
        <w:rPr>
          <w:rFonts w:ascii="Arial" w:eastAsia="Times New Roman" w:hAnsi="Arial" w:cs="Arial"/>
          <w:sz w:val="20"/>
          <w:szCs w:val="20"/>
        </w:rPr>
        <w:t>2.</w:t>
      </w:r>
      <w:r w:rsidRPr="005C5DBF">
        <w:rPr>
          <w:rFonts w:ascii="Arial" w:eastAsia="Times New Roman" w:hAnsi="Arial" w:cs="Arial"/>
          <w:sz w:val="20"/>
          <w:szCs w:val="20"/>
        </w:rPr>
        <w:tab/>
        <w:t>Each engine in FG</w:t>
      </w:r>
      <w:r w:rsidRPr="002E402B">
        <w:rPr>
          <w:rFonts w:ascii="Arial" w:eastAsia="Times New Roman" w:hAnsi="Arial" w:cs="Arial"/>
          <w:color w:val="ED0000"/>
          <w:sz w:val="20"/>
          <w:szCs w:val="20"/>
        </w:rPr>
        <w:t xml:space="preserve">{ID} </w:t>
      </w:r>
      <w:r w:rsidRPr="005C5DBF">
        <w:rPr>
          <w:rFonts w:ascii="Arial" w:eastAsia="Times New Roman" w:hAnsi="Arial" w:cs="Arial"/>
          <w:bCs/>
          <w:sz w:val="20"/>
          <w:szCs w:val="20"/>
        </w:rPr>
        <w:t xml:space="preserve">may operate up to 50 hours per calendar year in non-emergency situations, but those 50 hours are counted towards the 100 hours per calendar year provided for maintenance and testing as described in SC III.1.  </w:t>
      </w:r>
      <w:r w:rsidRPr="002E402B">
        <w:rPr>
          <w:rFonts w:ascii="Arial" w:eastAsia="Times New Roman" w:hAnsi="Arial" w:cs="Arial"/>
          <w:bCs/>
          <w:color w:val="ED0000"/>
          <w:sz w:val="20"/>
          <w:szCs w:val="20"/>
        </w:rPr>
        <w:t xml:space="preserve">Except as provided in </w:t>
      </w:r>
      <w:r w:rsidRPr="002E402B">
        <w:rPr>
          <w:rFonts w:ascii="Arial" w:eastAsia="Calibri" w:hAnsi="Arial" w:cs="Arial"/>
          <w:color w:val="ED0000"/>
          <w:sz w:val="20"/>
          <w:szCs w:val="20"/>
        </w:rPr>
        <w:t>SC III.3</w:t>
      </w:r>
      <w:r w:rsidRPr="005C5DBF">
        <w:rPr>
          <w:rFonts w:ascii="Arial" w:eastAsia="Times New Roman" w:hAnsi="Arial" w:cs="Arial"/>
          <w:bCs/>
          <w:sz w:val="20"/>
          <w:szCs w:val="20"/>
        </w:rPr>
        <w:t xml:space="preserve">, the 50 hours per calendar year for non-emergency situations cannot be used for peak shaving or demand response, or to generate income for the permittee to supply non-emergency power as part of a financial arrangement with another entity.  </w:t>
      </w:r>
      <w:r w:rsidRPr="005C5DBF">
        <w:rPr>
          <w:rFonts w:ascii="Arial" w:eastAsia="Times New Roman" w:hAnsi="Arial" w:cs="Arial"/>
          <w:b/>
          <w:bCs/>
          <w:sz w:val="20"/>
          <w:szCs w:val="20"/>
        </w:rPr>
        <w:t>(40 CFR 60.4243(d)(3))</w:t>
      </w:r>
    </w:p>
    <w:p w14:paraId="76F27DEC" w14:textId="77777777" w:rsidR="005C5DBF" w:rsidRPr="005C5DBF" w:rsidRDefault="002E402B" w:rsidP="00455720">
      <w:pPr>
        <w:spacing w:before="160"/>
        <w:ind w:left="360" w:hanging="360"/>
        <w:rPr>
          <w:rFonts w:ascii="Arial" w:eastAsia="Times New Roman" w:hAnsi="Arial" w:cs="Arial"/>
          <w:bCs/>
          <w:color w:val="0000FF"/>
          <w:sz w:val="20"/>
          <w:szCs w:val="20"/>
        </w:rPr>
      </w:pPr>
      <w:r w:rsidRPr="005C5DBF">
        <w:rPr>
          <w:rFonts w:ascii="Arial" w:eastAsia="Times New Roman" w:hAnsi="Arial" w:cs="Arial"/>
          <w:b/>
          <w:color w:val="0000FF"/>
          <w:sz w:val="20"/>
          <w:szCs w:val="20"/>
        </w:rPr>
        <w:t>OPTIONAL</w:t>
      </w:r>
      <w:r w:rsidRPr="005C5DBF">
        <w:rPr>
          <w:rFonts w:ascii="Arial" w:eastAsia="Times New Roman" w:hAnsi="Arial" w:cs="Arial"/>
          <w:bCs/>
          <w:color w:val="0000FF"/>
          <w:sz w:val="20"/>
          <w:szCs w:val="20"/>
        </w:rPr>
        <w:t xml:space="preserve"> – Use if supply power as part of a financial arrangement and renumber as appropriate.</w:t>
      </w:r>
    </w:p>
    <w:p w14:paraId="4FD5B1E2" w14:textId="77777777" w:rsidR="005C5DBF" w:rsidRPr="002E402B" w:rsidRDefault="002E402B" w:rsidP="00455720">
      <w:pPr>
        <w:spacing w:before="160"/>
        <w:ind w:left="360" w:hanging="360"/>
        <w:rPr>
          <w:rFonts w:ascii="Arial" w:eastAsia="Times New Roman" w:hAnsi="Arial" w:cs="Arial"/>
          <w:b/>
          <w:color w:val="ED0000"/>
          <w:sz w:val="20"/>
          <w:szCs w:val="20"/>
        </w:rPr>
      </w:pPr>
      <w:r w:rsidRPr="002E402B">
        <w:rPr>
          <w:rFonts w:ascii="Arial" w:eastAsia="Times New Roman" w:hAnsi="Arial" w:cs="Arial"/>
          <w:bCs/>
          <w:color w:val="ED0000"/>
          <w:sz w:val="20"/>
          <w:szCs w:val="20"/>
        </w:rPr>
        <w:t>3.</w:t>
      </w:r>
      <w:r w:rsidRPr="002E402B">
        <w:rPr>
          <w:rFonts w:ascii="Arial" w:eastAsia="Times New Roman" w:hAnsi="Arial" w:cs="Arial"/>
          <w:bCs/>
          <w:color w:val="ED0000"/>
          <w:sz w:val="20"/>
          <w:szCs w:val="20"/>
        </w:rPr>
        <w:tab/>
        <w:t xml:space="preserve">The 50 hours per year for non-emergency situations can be used to supply power as part of a financial arrangement with another entity if all of the following conditions are met:  </w:t>
      </w:r>
      <w:r w:rsidRPr="002E402B">
        <w:rPr>
          <w:rFonts w:ascii="Arial" w:eastAsia="Times New Roman" w:hAnsi="Arial" w:cs="Arial"/>
          <w:b/>
          <w:color w:val="ED0000"/>
          <w:sz w:val="20"/>
          <w:szCs w:val="20"/>
        </w:rPr>
        <w:t>(40 CFR 60.4243(d)(3)(</w:t>
      </w:r>
      <w:proofErr w:type="spellStart"/>
      <w:r w:rsidRPr="002E402B">
        <w:rPr>
          <w:rFonts w:ascii="Arial" w:eastAsia="Times New Roman" w:hAnsi="Arial" w:cs="Arial"/>
          <w:b/>
          <w:color w:val="ED0000"/>
          <w:sz w:val="20"/>
          <w:szCs w:val="20"/>
        </w:rPr>
        <w:t>i</w:t>
      </w:r>
      <w:proofErr w:type="spellEnd"/>
      <w:r w:rsidRPr="002E402B">
        <w:rPr>
          <w:rFonts w:ascii="Arial" w:eastAsia="Times New Roman" w:hAnsi="Arial" w:cs="Arial"/>
          <w:b/>
          <w:color w:val="ED0000"/>
          <w:sz w:val="20"/>
          <w:szCs w:val="20"/>
        </w:rPr>
        <w:t>))</w:t>
      </w:r>
    </w:p>
    <w:p w14:paraId="5415FB59" w14:textId="77777777" w:rsidR="005C5DBF" w:rsidRPr="002E402B" w:rsidRDefault="002E402B" w:rsidP="00455720">
      <w:pPr>
        <w:numPr>
          <w:ilvl w:val="0"/>
          <w:numId w:val="5"/>
        </w:numPr>
        <w:spacing w:before="160"/>
        <w:rPr>
          <w:rFonts w:ascii="Arial" w:eastAsia="Times New Roman" w:hAnsi="Arial" w:cs="Arial"/>
          <w:bCs/>
          <w:color w:val="ED0000"/>
          <w:sz w:val="20"/>
          <w:szCs w:val="20"/>
        </w:rPr>
      </w:pPr>
      <w:r w:rsidRPr="002E402B">
        <w:rPr>
          <w:rFonts w:ascii="Arial" w:eastAsia="Times New Roman" w:hAnsi="Arial" w:cs="Arial"/>
          <w:bCs/>
          <w:color w:val="ED0000"/>
          <w:sz w:val="20"/>
          <w:szCs w:val="20"/>
        </w:rPr>
        <w:t xml:space="preserve">The engine is dispatched by the local balancing authority or local transmission and distribution system operator.  </w:t>
      </w:r>
      <w:r w:rsidRPr="002E402B">
        <w:rPr>
          <w:rFonts w:ascii="Arial" w:eastAsia="Times New Roman" w:hAnsi="Arial" w:cs="Arial"/>
          <w:b/>
          <w:color w:val="ED0000"/>
          <w:sz w:val="20"/>
          <w:szCs w:val="20"/>
        </w:rPr>
        <w:t>(40 CFR 60.4243(d)(3)(</w:t>
      </w:r>
      <w:proofErr w:type="spellStart"/>
      <w:r w:rsidRPr="002E402B">
        <w:rPr>
          <w:rFonts w:ascii="Arial" w:eastAsia="Times New Roman" w:hAnsi="Arial" w:cs="Arial"/>
          <w:b/>
          <w:color w:val="ED0000"/>
          <w:sz w:val="20"/>
          <w:szCs w:val="20"/>
        </w:rPr>
        <w:t>i</w:t>
      </w:r>
      <w:proofErr w:type="spellEnd"/>
      <w:r w:rsidRPr="002E402B">
        <w:rPr>
          <w:rFonts w:ascii="Arial" w:eastAsia="Times New Roman" w:hAnsi="Arial" w:cs="Arial"/>
          <w:b/>
          <w:color w:val="ED0000"/>
          <w:sz w:val="20"/>
          <w:szCs w:val="20"/>
        </w:rPr>
        <w:t>)(A))</w:t>
      </w:r>
    </w:p>
    <w:p w14:paraId="6A5873C6" w14:textId="77777777" w:rsidR="005C5DBF" w:rsidRPr="002E402B" w:rsidRDefault="002E402B" w:rsidP="00455720">
      <w:pPr>
        <w:numPr>
          <w:ilvl w:val="0"/>
          <w:numId w:val="5"/>
        </w:numPr>
        <w:spacing w:before="160"/>
        <w:rPr>
          <w:rFonts w:ascii="Arial" w:eastAsia="Times New Roman" w:hAnsi="Arial" w:cs="Arial"/>
          <w:bCs/>
          <w:color w:val="ED0000"/>
          <w:sz w:val="20"/>
          <w:szCs w:val="20"/>
        </w:rPr>
      </w:pPr>
      <w:r w:rsidRPr="002E402B">
        <w:rPr>
          <w:rFonts w:ascii="Arial" w:eastAsia="Times New Roman" w:hAnsi="Arial" w:cs="Arial"/>
          <w:bCs/>
          <w:color w:val="ED0000"/>
          <w:sz w:val="20"/>
          <w:szCs w:val="20"/>
        </w:rPr>
        <w:t xml:space="preserve">The dispatch is intended to mitigate local transmission and/or distribution limitations so as to avert potential voltage collapse or line overloads that could lead to the interruption of power supply in a local area or region.  </w:t>
      </w:r>
      <w:r w:rsidRPr="002E402B">
        <w:rPr>
          <w:rFonts w:ascii="Arial" w:eastAsia="Times New Roman" w:hAnsi="Arial" w:cs="Arial"/>
          <w:b/>
          <w:color w:val="ED0000"/>
          <w:sz w:val="20"/>
          <w:szCs w:val="20"/>
        </w:rPr>
        <w:t>(40 CFR 60.4243(d)(3)(</w:t>
      </w:r>
      <w:proofErr w:type="spellStart"/>
      <w:r w:rsidRPr="002E402B">
        <w:rPr>
          <w:rFonts w:ascii="Arial" w:eastAsia="Times New Roman" w:hAnsi="Arial" w:cs="Arial"/>
          <w:b/>
          <w:color w:val="ED0000"/>
          <w:sz w:val="20"/>
          <w:szCs w:val="20"/>
        </w:rPr>
        <w:t>i</w:t>
      </w:r>
      <w:proofErr w:type="spellEnd"/>
      <w:r w:rsidRPr="002E402B">
        <w:rPr>
          <w:rFonts w:ascii="Arial" w:eastAsia="Times New Roman" w:hAnsi="Arial" w:cs="Arial"/>
          <w:b/>
          <w:color w:val="ED0000"/>
          <w:sz w:val="20"/>
          <w:szCs w:val="20"/>
        </w:rPr>
        <w:t>)(B))</w:t>
      </w:r>
    </w:p>
    <w:p w14:paraId="5E5E6917" w14:textId="77777777" w:rsidR="005C5DBF" w:rsidRPr="002E402B" w:rsidRDefault="002E402B" w:rsidP="00455720">
      <w:pPr>
        <w:numPr>
          <w:ilvl w:val="0"/>
          <w:numId w:val="5"/>
        </w:numPr>
        <w:spacing w:before="160"/>
        <w:rPr>
          <w:rFonts w:ascii="Arial" w:eastAsia="Times New Roman" w:hAnsi="Arial" w:cs="Arial"/>
          <w:bCs/>
          <w:color w:val="ED0000"/>
          <w:sz w:val="20"/>
          <w:szCs w:val="20"/>
        </w:rPr>
      </w:pPr>
      <w:r w:rsidRPr="002E402B">
        <w:rPr>
          <w:rFonts w:ascii="Arial" w:eastAsia="Times New Roman" w:hAnsi="Arial" w:cs="Arial"/>
          <w:bCs/>
          <w:color w:val="ED0000"/>
          <w:sz w:val="20"/>
          <w:szCs w:val="20"/>
        </w:rPr>
        <w:t xml:space="preserve">The dispatch follows reliability, emergency operation or similar protocols that follow specific NERC, regional, state, public utility commission or local standards or guidelines.  </w:t>
      </w:r>
      <w:r w:rsidRPr="002E402B">
        <w:rPr>
          <w:rFonts w:ascii="Arial" w:eastAsia="Times New Roman" w:hAnsi="Arial" w:cs="Arial"/>
          <w:b/>
          <w:color w:val="ED0000"/>
          <w:sz w:val="20"/>
          <w:szCs w:val="20"/>
        </w:rPr>
        <w:t>(40 CFR 60.4243(d)(3)(</w:t>
      </w:r>
      <w:proofErr w:type="spellStart"/>
      <w:r w:rsidRPr="002E402B">
        <w:rPr>
          <w:rFonts w:ascii="Arial" w:eastAsia="Times New Roman" w:hAnsi="Arial" w:cs="Arial"/>
          <w:b/>
          <w:color w:val="ED0000"/>
          <w:sz w:val="20"/>
          <w:szCs w:val="20"/>
        </w:rPr>
        <w:t>i</w:t>
      </w:r>
      <w:proofErr w:type="spellEnd"/>
      <w:r w:rsidRPr="002E402B">
        <w:rPr>
          <w:rFonts w:ascii="Arial" w:eastAsia="Times New Roman" w:hAnsi="Arial" w:cs="Arial"/>
          <w:b/>
          <w:color w:val="ED0000"/>
          <w:sz w:val="20"/>
          <w:szCs w:val="20"/>
        </w:rPr>
        <w:t>)(c))</w:t>
      </w:r>
    </w:p>
    <w:p w14:paraId="66F2825A" w14:textId="77777777" w:rsidR="005C5DBF" w:rsidRPr="002E402B" w:rsidRDefault="002E402B" w:rsidP="00455720">
      <w:pPr>
        <w:numPr>
          <w:ilvl w:val="0"/>
          <w:numId w:val="5"/>
        </w:numPr>
        <w:spacing w:before="160"/>
        <w:rPr>
          <w:rFonts w:ascii="Arial" w:eastAsia="Times New Roman" w:hAnsi="Arial" w:cs="Arial"/>
          <w:bCs/>
          <w:color w:val="ED0000"/>
          <w:sz w:val="20"/>
          <w:szCs w:val="20"/>
        </w:rPr>
      </w:pPr>
      <w:r w:rsidRPr="002E402B">
        <w:rPr>
          <w:rFonts w:ascii="Arial" w:eastAsia="Times New Roman" w:hAnsi="Arial" w:cs="Arial"/>
          <w:bCs/>
          <w:color w:val="ED0000"/>
          <w:sz w:val="20"/>
          <w:szCs w:val="20"/>
        </w:rPr>
        <w:t xml:space="preserve">The power is provided only to the facility itself or to support the local transmission and distribution system.  </w:t>
      </w:r>
      <w:r w:rsidRPr="002E402B">
        <w:rPr>
          <w:rFonts w:ascii="Arial" w:eastAsia="Times New Roman" w:hAnsi="Arial" w:cs="Arial"/>
          <w:b/>
          <w:color w:val="ED0000"/>
          <w:sz w:val="20"/>
          <w:szCs w:val="20"/>
        </w:rPr>
        <w:t>(40 CFR 60.4243(d)(3)(</w:t>
      </w:r>
      <w:proofErr w:type="spellStart"/>
      <w:r w:rsidRPr="002E402B">
        <w:rPr>
          <w:rFonts w:ascii="Arial" w:eastAsia="Times New Roman" w:hAnsi="Arial" w:cs="Arial"/>
          <w:b/>
          <w:color w:val="ED0000"/>
          <w:sz w:val="20"/>
          <w:szCs w:val="20"/>
        </w:rPr>
        <w:t>i</w:t>
      </w:r>
      <w:proofErr w:type="spellEnd"/>
      <w:r w:rsidRPr="002E402B">
        <w:rPr>
          <w:rFonts w:ascii="Arial" w:eastAsia="Times New Roman" w:hAnsi="Arial" w:cs="Arial"/>
          <w:b/>
          <w:color w:val="ED0000"/>
          <w:sz w:val="20"/>
          <w:szCs w:val="20"/>
        </w:rPr>
        <w:t>)(D))</w:t>
      </w:r>
    </w:p>
    <w:p w14:paraId="007F9F39" w14:textId="77777777" w:rsidR="005C5DBF" w:rsidRPr="002E402B" w:rsidRDefault="002E402B" w:rsidP="00455720">
      <w:pPr>
        <w:numPr>
          <w:ilvl w:val="0"/>
          <w:numId w:val="5"/>
        </w:numPr>
        <w:spacing w:before="160"/>
        <w:rPr>
          <w:rFonts w:ascii="Arial" w:eastAsia="Times New Roman" w:hAnsi="Arial" w:cs="Arial"/>
          <w:bCs/>
          <w:color w:val="ED0000"/>
          <w:sz w:val="20"/>
          <w:szCs w:val="20"/>
        </w:rPr>
      </w:pPr>
      <w:r w:rsidRPr="002E402B">
        <w:rPr>
          <w:rFonts w:ascii="Arial" w:eastAsia="Times New Roman" w:hAnsi="Arial" w:cs="Arial"/>
          <w:bCs/>
          <w:color w:val="ED0000"/>
          <w:sz w:val="20"/>
          <w:szCs w:val="20"/>
        </w:rPr>
        <w:t xml:space="preserve">The permittee identifies and records the entity that dispatches the engine and the specific NERC, regional, state, public utility commission or local standards or guidelines that are being followed for dispatching the engine.  The local balancing authority or local transmission and distribution system operator may keep these records on behalf of the permittee.  </w:t>
      </w:r>
      <w:r w:rsidRPr="002E402B">
        <w:rPr>
          <w:rFonts w:ascii="Arial" w:eastAsia="Times New Roman" w:hAnsi="Arial" w:cs="Arial"/>
          <w:b/>
          <w:color w:val="ED0000"/>
          <w:sz w:val="20"/>
          <w:szCs w:val="20"/>
        </w:rPr>
        <w:t>(40 CFR 60.4243(d)(3)(</w:t>
      </w:r>
      <w:proofErr w:type="spellStart"/>
      <w:r w:rsidRPr="002E402B">
        <w:rPr>
          <w:rFonts w:ascii="Arial" w:eastAsia="Times New Roman" w:hAnsi="Arial" w:cs="Arial"/>
          <w:b/>
          <w:color w:val="ED0000"/>
          <w:sz w:val="20"/>
          <w:szCs w:val="20"/>
        </w:rPr>
        <w:t>i</w:t>
      </w:r>
      <w:proofErr w:type="spellEnd"/>
      <w:r w:rsidRPr="002E402B">
        <w:rPr>
          <w:rFonts w:ascii="Arial" w:eastAsia="Times New Roman" w:hAnsi="Arial" w:cs="Arial"/>
          <w:b/>
          <w:color w:val="ED0000"/>
          <w:sz w:val="20"/>
          <w:szCs w:val="20"/>
        </w:rPr>
        <w:t>)(E))</w:t>
      </w:r>
    </w:p>
    <w:p w14:paraId="58D24003" w14:textId="77777777" w:rsidR="005C5DBF" w:rsidRPr="005C5DBF" w:rsidRDefault="002E402B" w:rsidP="00455720">
      <w:pPr>
        <w:spacing w:before="160"/>
        <w:rPr>
          <w:rFonts w:ascii="Arial" w:eastAsia="Calibri" w:hAnsi="Arial" w:cs="Arial"/>
          <w:b/>
          <w:bCs/>
          <w:color w:val="0000FF"/>
          <w:sz w:val="20"/>
          <w:szCs w:val="20"/>
        </w:rPr>
      </w:pPr>
      <w:r w:rsidRPr="005C5DBF">
        <w:rPr>
          <w:rFonts w:ascii="Arial" w:eastAsia="Calibri" w:hAnsi="Arial" w:cs="Arial"/>
          <w:b/>
          <w:bCs/>
          <w:caps/>
          <w:color w:val="0000FF"/>
          <w:sz w:val="20"/>
          <w:szCs w:val="20"/>
        </w:rPr>
        <w:t>Choose one or more</w:t>
      </w:r>
      <w:r w:rsidRPr="005C5DBF">
        <w:rPr>
          <w:rFonts w:ascii="Arial" w:eastAsia="Calibri" w:hAnsi="Arial" w:cs="Arial"/>
          <w:b/>
          <w:bCs/>
          <w:color w:val="0000FF"/>
          <w:sz w:val="20"/>
          <w:szCs w:val="20"/>
        </w:rPr>
        <w:t xml:space="preserve"> OPTIONS and renumber as appropriate:</w:t>
      </w:r>
    </w:p>
    <w:p w14:paraId="14EE897C" w14:textId="77777777" w:rsidR="005C5DBF" w:rsidRPr="005C5DBF" w:rsidRDefault="002E402B" w:rsidP="00455720">
      <w:pPr>
        <w:spacing w:before="160"/>
        <w:rPr>
          <w:rFonts w:ascii="Arial" w:eastAsia="Calibri" w:hAnsi="Arial" w:cs="Arial"/>
          <w:b/>
          <w:bCs/>
          <w:color w:val="0000FF"/>
          <w:sz w:val="20"/>
          <w:szCs w:val="20"/>
        </w:rPr>
      </w:pPr>
      <w:r w:rsidRPr="005C5DBF">
        <w:rPr>
          <w:rFonts w:ascii="Arial" w:eastAsia="Calibri" w:hAnsi="Arial" w:cs="Arial"/>
          <w:b/>
          <w:bCs/>
          <w:color w:val="0000FF"/>
          <w:sz w:val="20"/>
          <w:szCs w:val="20"/>
        </w:rPr>
        <w:t xml:space="preserve">If an engine was purchased as a certified engine. </w:t>
      </w:r>
    </w:p>
    <w:p w14:paraId="1E1D1E16" w14:textId="77777777" w:rsidR="005C5DBF" w:rsidRPr="005C5DBF" w:rsidRDefault="002E402B" w:rsidP="00455720">
      <w:pPr>
        <w:spacing w:before="160"/>
        <w:ind w:left="360" w:hanging="360"/>
        <w:rPr>
          <w:rFonts w:ascii="Arial" w:eastAsia="Times New Roman" w:hAnsi="Arial" w:cs="Arial"/>
          <w:sz w:val="20"/>
          <w:szCs w:val="20"/>
        </w:rPr>
      </w:pPr>
      <w:r w:rsidRPr="005C5DBF">
        <w:rPr>
          <w:rFonts w:ascii="Arial" w:eastAsia="Times New Roman" w:hAnsi="Arial" w:cs="Arial"/>
          <w:sz w:val="20"/>
          <w:szCs w:val="20"/>
        </w:rPr>
        <w:t>3.</w:t>
      </w:r>
      <w:r w:rsidRPr="005C5DBF">
        <w:rPr>
          <w:rFonts w:ascii="Arial" w:eastAsia="Times New Roman" w:hAnsi="Arial" w:cs="Arial"/>
          <w:sz w:val="20"/>
          <w:szCs w:val="20"/>
        </w:rPr>
        <w:tab/>
      </w:r>
      <w:bookmarkStart w:id="7" w:name="_Hlk131060311"/>
      <w:r w:rsidRPr="005C5DBF">
        <w:rPr>
          <w:rFonts w:ascii="Arial" w:eastAsia="Times New Roman" w:hAnsi="Arial" w:cs="Arial"/>
          <w:sz w:val="20"/>
          <w:szCs w:val="20"/>
        </w:rPr>
        <w:t xml:space="preserve">If the permittee purchases an engine certified according to procedures specified in 40 CFR Part 60, Subpart JJJJ, for the same model year, and operates and maintains the certified stationary SI combustion engine and control device according to the manufacturer's emission related written instructions, the permittee must </w:t>
      </w:r>
      <w:bookmarkEnd w:id="7"/>
      <w:r w:rsidRPr="005C5DBF">
        <w:rPr>
          <w:rFonts w:ascii="Arial" w:eastAsia="Times New Roman" w:hAnsi="Arial" w:cs="Arial"/>
          <w:sz w:val="20"/>
          <w:szCs w:val="20"/>
        </w:rPr>
        <w:t>meet the requirements as specified in 40 CFR Part 1068, Subparts A through D as they apply.  If the permittee adjusts engine settings according to and consistent with the manufacturer's inst</w:t>
      </w:r>
      <w:r w:rsidRPr="005C5DBF">
        <w:rPr>
          <w:rFonts w:ascii="Arial" w:eastAsia="Times New Roman" w:hAnsi="Arial" w:cs="Arial"/>
          <w:sz w:val="20"/>
          <w:szCs w:val="20"/>
        </w:rPr>
        <w:t xml:space="preserve">ructions, the stationary SI internal combustion engine will not be considered out of compliance. </w:t>
      </w:r>
      <w:bookmarkStart w:id="8" w:name="_Hlk131060387"/>
      <w:r w:rsidRPr="005C5DBF">
        <w:rPr>
          <w:rFonts w:ascii="Arial" w:eastAsia="Times New Roman" w:hAnsi="Arial" w:cs="Arial"/>
          <w:sz w:val="20"/>
          <w:szCs w:val="20"/>
        </w:rPr>
        <w:t xml:space="preserve"> </w:t>
      </w:r>
      <w:r w:rsidRPr="005C5DBF">
        <w:rPr>
          <w:rFonts w:ascii="Arial" w:eastAsia="Times New Roman" w:hAnsi="Arial" w:cs="Arial"/>
          <w:b/>
          <w:bCs/>
          <w:sz w:val="20"/>
          <w:szCs w:val="20"/>
        </w:rPr>
        <w:t>(40 CFR 60.4243(a)(1),</w:t>
      </w:r>
      <w:r w:rsidRPr="005C5DBF">
        <w:rPr>
          <w:rFonts w:ascii="Arial" w:eastAsia="Calibri" w:hAnsi="Arial" w:cs="Arial"/>
          <w:b/>
          <w:bCs/>
          <w:color w:val="333333"/>
          <w:shd w:val="clear" w:color="auto" w:fill="FFFFFF"/>
        </w:rPr>
        <w:t xml:space="preserve"> </w:t>
      </w:r>
      <w:r w:rsidRPr="005C5DBF">
        <w:rPr>
          <w:rFonts w:ascii="Arial" w:eastAsia="Times New Roman" w:hAnsi="Arial" w:cs="Arial"/>
          <w:b/>
          <w:bCs/>
          <w:sz w:val="20"/>
          <w:szCs w:val="20"/>
        </w:rPr>
        <w:t>40 CFR 60.4243(b)(1))</w:t>
      </w:r>
      <w:r w:rsidRPr="005C5DBF">
        <w:rPr>
          <w:rFonts w:ascii="Arial" w:eastAsia="Times New Roman" w:hAnsi="Arial" w:cs="Arial"/>
          <w:sz w:val="20"/>
          <w:szCs w:val="20"/>
        </w:rPr>
        <w:t xml:space="preserve">  </w:t>
      </w:r>
      <w:bookmarkEnd w:id="8"/>
    </w:p>
    <w:p w14:paraId="556382EC" w14:textId="77777777" w:rsidR="005C5DBF" w:rsidRPr="005C5DBF" w:rsidRDefault="002E402B" w:rsidP="00455720">
      <w:pPr>
        <w:spacing w:before="160"/>
        <w:rPr>
          <w:rFonts w:ascii="Arial" w:eastAsia="Calibri" w:hAnsi="Arial" w:cs="Arial"/>
          <w:b/>
          <w:bCs/>
          <w:color w:val="0000FF"/>
          <w:sz w:val="20"/>
          <w:szCs w:val="20"/>
        </w:rPr>
      </w:pPr>
      <w:r w:rsidRPr="005C5DBF">
        <w:rPr>
          <w:rFonts w:ascii="Arial" w:eastAsia="Calibri" w:hAnsi="Arial" w:cs="Arial"/>
          <w:b/>
          <w:bCs/>
          <w:color w:val="0000FF"/>
          <w:sz w:val="20"/>
          <w:szCs w:val="20"/>
        </w:rPr>
        <w:t>OR</w:t>
      </w:r>
    </w:p>
    <w:p w14:paraId="65A26C07" w14:textId="77777777" w:rsidR="005C5DBF" w:rsidRPr="005C5DBF" w:rsidRDefault="002E402B" w:rsidP="00455720">
      <w:pPr>
        <w:spacing w:before="160"/>
        <w:rPr>
          <w:rFonts w:ascii="Arial" w:eastAsia="Calibri" w:hAnsi="Arial" w:cs="Arial"/>
          <w:b/>
          <w:bCs/>
          <w:color w:val="0000FF"/>
          <w:sz w:val="20"/>
          <w:szCs w:val="20"/>
        </w:rPr>
      </w:pPr>
      <w:r w:rsidRPr="005C5DBF">
        <w:rPr>
          <w:rFonts w:ascii="Arial" w:eastAsia="Calibri" w:hAnsi="Arial" w:cs="Arial"/>
          <w:b/>
          <w:bCs/>
          <w:color w:val="0000FF"/>
          <w:sz w:val="20"/>
          <w:szCs w:val="20"/>
        </w:rPr>
        <w:t xml:space="preserve">If an engine was purchased as a certified engine but not operated as certified. </w:t>
      </w:r>
    </w:p>
    <w:p w14:paraId="23172FA5" w14:textId="77777777" w:rsidR="005C5DBF" w:rsidRPr="005C5DBF" w:rsidRDefault="002E402B" w:rsidP="00455720">
      <w:pPr>
        <w:spacing w:before="160"/>
        <w:ind w:left="360" w:hanging="360"/>
        <w:rPr>
          <w:rFonts w:ascii="Arial" w:eastAsia="Times New Roman" w:hAnsi="Arial" w:cs="Arial"/>
          <w:sz w:val="20"/>
          <w:szCs w:val="20"/>
        </w:rPr>
      </w:pPr>
      <w:r w:rsidRPr="005C5DBF">
        <w:rPr>
          <w:rFonts w:ascii="Arial" w:eastAsia="Times New Roman" w:hAnsi="Arial" w:cs="Arial"/>
          <w:sz w:val="20"/>
          <w:szCs w:val="20"/>
        </w:rPr>
        <w:lastRenderedPageBreak/>
        <w:t>3.</w:t>
      </w:r>
      <w:r w:rsidRPr="005C5DBF">
        <w:rPr>
          <w:rFonts w:ascii="Arial" w:eastAsia="Times New Roman" w:hAnsi="Arial" w:cs="Arial"/>
          <w:sz w:val="20"/>
          <w:szCs w:val="20"/>
        </w:rPr>
        <w:tab/>
        <w:t xml:space="preserve">If the permittee purchases an engine certified according to procedures specified in 40 CFR Part 60, Subpart JJJJ, for the same model year, and does not operate and maintain the certified stationary SI combustion engine and control device according to the manufacturer’s emission related written instructions, the engine will be considered a non-certified engine.  The permittee must keep a maintenance plan and must, to </w:t>
      </w:r>
      <w:proofErr w:type="gramStart"/>
      <w:r w:rsidRPr="005C5DBF">
        <w:rPr>
          <w:rFonts w:ascii="Arial" w:eastAsia="Times New Roman" w:hAnsi="Arial" w:cs="Arial"/>
          <w:sz w:val="20"/>
          <w:szCs w:val="20"/>
        </w:rPr>
        <w:t>the</w:t>
      </w:r>
      <w:proofErr w:type="gramEnd"/>
      <w:r w:rsidRPr="005C5DBF">
        <w:rPr>
          <w:rFonts w:ascii="Arial" w:eastAsia="Times New Roman" w:hAnsi="Arial" w:cs="Arial"/>
          <w:sz w:val="20"/>
          <w:szCs w:val="20"/>
        </w:rPr>
        <w:t xml:space="preserve"> extent practicable, maintain and operate the engine in a manner consistent with good ai</w:t>
      </w:r>
      <w:r w:rsidRPr="005C5DBF">
        <w:rPr>
          <w:rFonts w:ascii="Arial" w:eastAsia="Times New Roman" w:hAnsi="Arial" w:cs="Arial"/>
          <w:sz w:val="20"/>
          <w:szCs w:val="20"/>
        </w:rPr>
        <w:t xml:space="preserve">r pollution control practice for minimizing emissions.  </w:t>
      </w:r>
      <w:r w:rsidRPr="005C5DBF">
        <w:rPr>
          <w:rFonts w:ascii="Arial" w:eastAsia="Times New Roman" w:hAnsi="Arial" w:cs="Arial"/>
          <w:b/>
          <w:bCs/>
          <w:sz w:val="20"/>
          <w:szCs w:val="20"/>
        </w:rPr>
        <w:t>(40 CFR 60.4243(a)(2)(iii), 40 CFR 60.4243(b)(1))</w:t>
      </w:r>
    </w:p>
    <w:p w14:paraId="472E1C77" w14:textId="77777777" w:rsidR="005C5DBF" w:rsidRPr="005C5DBF" w:rsidRDefault="002E402B" w:rsidP="00455720">
      <w:pPr>
        <w:spacing w:before="160"/>
        <w:rPr>
          <w:rFonts w:ascii="Arial" w:eastAsia="Calibri" w:hAnsi="Arial" w:cs="Arial"/>
          <w:b/>
          <w:bCs/>
          <w:color w:val="0000FF"/>
          <w:sz w:val="20"/>
          <w:szCs w:val="20"/>
        </w:rPr>
      </w:pPr>
      <w:r w:rsidRPr="005C5DBF">
        <w:rPr>
          <w:rFonts w:ascii="Arial" w:eastAsia="Calibri" w:hAnsi="Arial" w:cs="Arial"/>
          <w:b/>
          <w:bCs/>
          <w:color w:val="0000FF"/>
          <w:sz w:val="20"/>
          <w:szCs w:val="20"/>
        </w:rPr>
        <w:t>OR</w:t>
      </w:r>
    </w:p>
    <w:p w14:paraId="4F06EB67" w14:textId="77777777" w:rsidR="005C5DBF" w:rsidRPr="005C5DBF" w:rsidRDefault="002E402B" w:rsidP="00455720">
      <w:pPr>
        <w:spacing w:before="160"/>
        <w:rPr>
          <w:rFonts w:ascii="Arial" w:eastAsia="Calibri" w:hAnsi="Arial" w:cs="Arial"/>
          <w:b/>
          <w:bCs/>
          <w:color w:val="0000FF"/>
          <w:sz w:val="20"/>
          <w:szCs w:val="20"/>
        </w:rPr>
      </w:pPr>
      <w:r w:rsidRPr="005C5DBF">
        <w:rPr>
          <w:rFonts w:ascii="Arial" w:eastAsia="Calibri" w:hAnsi="Arial" w:cs="Arial"/>
          <w:b/>
          <w:bCs/>
          <w:color w:val="0000FF"/>
          <w:sz w:val="20"/>
          <w:szCs w:val="20"/>
        </w:rPr>
        <w:t xml:space="preserve">If an engine was purchased as a non-certified engine. </w:t>
      </w:r>
    </w:p>
    <w:p w14:paraId="5781B704" w14:textId="77777777" w:rsidR="005C5DBF" w:rsidRPr="005C5DBF" w:rsidRDefault="002E402B" w:rsidP="00455720">
      <w:pPr>
        <w:numPr>
          <w:ilvl w:val="0"/>
          <w:numId w:val="6"/>
        </w:numPr>
        <w:spacing w:before="160"/>
        <w:rPr>
          <w:rFonts w:ascii="Arial" w:eastAsia="Times New Roman" w:hAnsi="Arial" w:cs="Arial"/>
          <w:b/>
          <w:bCs/>
          <w:sz w:val="20"/>
          <w:szCs w:val="20"/>
        </w:rPr>
      </w:pPr>
      <w:r w:rsidRPr="005C5DBF">
        <w:rPr>
          <w:rFonts w:ascii="Arial" w:eastAsia="Times New Roman" w:hAnsi="Arial" w:cs="Arial"/>
          <w:sz w:val="20"/>
          <w:szCs w:val="20"/>
        </w:rPr>
        <w:t xml:space="preserve">If the permittee purchases a non-certified engine, the permittee must keep a maintenance plan and must, to </w:t>
      </w:r>
      <w:proofErr w:type="gramStart"/>
      <w:r w:rsidRPr="005C5DBF">
        <w:rPr>
          <w:rFonts w:ascii="Arial" w:eastAsia="Times New Roman" w:hAnsi="Arial" w:cs="Arial"/>
          <w:sz w:val="20"/>
          <w:szCs w:val="20"/>
        </w:rPr>
        <w:t>the</w:t>
      </w:r>
      <w:proofErr w:type="gramEnd"/>
      <w:r w:rsidRPr="005C5DBF">
        <w:rPr>
          <w:rFonts w:ascii="Arial" w:eastAsia="Times New Roman" w:hAnsi="Arial" w:cs="Arial"/>
          <w:sz w:val="20"/>
          <w:szCs w:val="20"/>
        </w:rPr>
        <w:t xml:space="preserve"> extent practicable, maintain and operate the engine in a manner consistent with good air pollution control practice for minimizing emissions.  </w:t>
      </w:r>
      <w:r w:rsidRPr="005C5DBF">
        <w:rPr>
          <w:rFonts w:ascii="Arial" w:eastAsia="Times New Roman" w:hAnsi="Arial" w:cs="Arial"/>
          <w:b/>
          <w:bCs/>
          <w:sz w:val="20"/>
          <w:szCs w:val="20"/>
        </w:rPr>
        <w:t>(40 CFR 60.4243(b)(2)(ii))</w:t>
      </w:r>
    </w:p>
    <w:p w14:paraId="7347DF27" w14:textId="77777777" w:rsidR="005C5DBF" w:rsidRPr="005C5DBF" w:rsidRDefault="002E402B" w:rsidP="00B91F76">
      <w:pPr>
        <w:pStyle w:val="Heading5"/>
        <w:rPr>
          <w:rFonts w:eastAsia="Times New Roman"/>
        </w:rPr>
      </w:pPr>
      <w:r w:rsidRPr="005C5DBF">
        <w:rPr>
          <w:rFonts w:eastAsia="Times New Roman"/>
        </w:rPr>
        <w:t>IV.  DESIGN/EQUIPMENT PARAMETER(S)</w:t>
      </w:r>
    </w:p>
    <w:p w14:paraId="2EE6F659" w14:textId="2604571A" w:rsidR="005C5DBF" w:rsidRPr="005C5DBF" w:rsidRDefault="002E402B" w:rsidP="00B91F76">
      <w:pPr>
        <w:spacing w:before="120"/>
        <w:ind w:left="360" w:hanging="360"/>
        <w:rPr>
          <w:rFonts w:ascii="Arial" w:eastAsia="Times New Roman" w:hAnsi="Arial" w:cs="Arial"/>
          <w:b/>
          <w:color w:val="000000"/>
          <w:sz w:val="20"/>
          <w:szCs w:val="20"/>
        </w:rPr>
      </w:pPr>
      <w:r w:rsidRPr="005C5DBF">
        <w:rPr>
          <w:rFonts w:ascii="Arial" w:eastAsia="Times New Roman" w:hAnsi="Arial" w:cs="Arial"/>
          <w:color w:val="000000"/>
          <w:sz w:val="20"/>
          <w:szCs w:val="20"/>
        </w:rPr>
        <w:t>1.</w:t>
      </w:r>
      <w:r w:rsidRPr="005C5DBF">
        <w:rPr>
          <w:rFonts w:ascii="Arial" w:eastAsia="Times New Roman" w:hAnsi="Arial" w:cs="Arial"/>
          <w:color w:val="000000"/>
          <w:sz w:val="20"/>
          <w:szCs w:val="20"/>
        </w:rPr>
        <w:tab/>
        <w:t xml:space="preserve">The permittee must install and </w:t>
      </w:r>
      <w:r w:rsidRPr="005C5DBF">
        <w:rPr>
          <w:rFonts w:ascii="Arial" w:eastAsia="Times New Roman" w:hAnsi="Arial" w:cs="Arial"/>
          <w:sz w:val="20"/>
          <w:szCs w:val="20"/>
        </w:rPr>
        <w:t>maintain a non-resettable hour meter on each engine in FG</w:t>
      </w:r>
      <w:r w:rsidRPr="002E402B">
        <w:rPr>
          <w:rFonts w:ascii="Arial" w:eastAsia="Times New Roman" w:hAnsi="Arial" w:cs="Arial"/>
          <w:color w:val="ED0000"/>
          <w:sz w:val="20"/>
          <w:szCs w:val="20"/>
        </w:rPr>
        <w:t>{ID}</w:t>
      </w:r>
      <w:r w:rsidRPr="005C5DBF">
        <w:rPr>
          <w:rFonts w:ascii="Arial" w:eastAsia="Times New Roman" w:hAnsi="Arial" w:cs="Arial"/>
          <w:sz w:val="20"/>
          <w:szCs w:val="20"/>
        </w:rPr>
        <w:t xml:space="preserve">.  </w:t>
      </w:r>
      <w:r w:rsidRPr="005C5DBF">
        <w:rPr>
          <w:rFonts w:ascii="Arial" w:eastAsia="Times New Roman" w:hAnsi="Arial" w:cs="Arial"/>
          <w:b/>
          <w:sz w:val="20"/>
          <w:szCs w:val="20"/>
        </w:rPr>
        <w:t>(R</w:t>
      </w:r>
      <w:r w:rsidR="00455720">
        <w:rPr>
          <w:rFonts w:ascii="Arial" w:eastAsia="Times New Roman" w:hAnsi="Arial" w:cs="Arial"/>
          <w:b/>
          <w:sz w:val="20"/>
          <w:szCs w:val="20"/>
        </w:rPr>
        <w:t> </w:t>
      </w:r>
      <w:r w:rsidRPr="005C5DBF">
        <w:rPr>
          <w:rFonts w:ascii="Arial" w:eastAsia="Times New Roman" w:hAnsi="Arial" w:cs="Arial"/>
          <w:b/>
          <w:sz w:val="20"/>
          <w:szCs w:val="20"/>
        </w:rPr>
        <w:t xml:space="preserve">336.1213(3), </w:t>
      </w:r>
      <w:r w:rsidRPr="005C5DBF">
        <w:rPr>
          <w:rFonts w:ascii="Arial" w:eastAsia="Times New Roman" w:hAnsi="Arial" w:cs="Arial"/>
          <w:b/>
          <w:color w:val="000000"/>
          <w:sz w:val="20"/>
          <w:szCs w:val="20"/>
        </w:rPr>
        <w:t>40 CFR 60.4237)</w:t>
      </w:r>
    </w:p>
    <w:p w14:paraId="37BA5F03" w14:textId="77777777" w:rsidR="005C5DBF" w:rsidRPr="005C5DBF" w:rsidRDefault="002E402B" w:rsidP="00B91F76">
      <w:pPr>
        <w:spacing w:before="120"/>
        <w:rPr>
          <w:rFonts w:ascii="Arial" w:eastAsia="Times New Roman" w:hAnsi="Arial" w:cs="Arial"/>
          <w:sz w:val="20"/>
          <w:szCs w:val="20"/>
        </w:rPr>
      </w:pPr>
      <w:r w:rsidRPr="005C5DBF">
        <w:rPr>
          <w:rFonts w:ascii="Arial" w:eastAsia="Calibri" w:hAnsi="Arial" w:cs="Arial"/>
          <w:b/>
          <w:bCs/>
          <w:color w:val="0000FF"/>
          <w:sz w:val="20"/>
          <w:szCs w:val="20"/>
        </w:rPr>
        <w:t>OPTIONAL – If using an AFR controller.</w:t>
      </w:r>
    </w:p>
    <w:p w14:paraId="03DBBAF4" w14:textId="77777777" w:rsidR="005C5DBF" w:rsidRPr="005C5DBF" w:rsidRDefault="002E402B" w:rsidP="00B91F76">
      <w:pPr>
        <w:tabs>
          <w:tab w:val="left" w:pos="360"/>
          <w:tab w:val="left" w:pos="720"/>
          <w:tab w:val="left" w:pos="1080"/>
        </w:tabs>
        <w:autoSpaceDE w:val="0"/>
        <w:autoSpaceDN w:val="0"/>
        <w:adjustRightInd w:val="0"/>
        <w:spacing w:before="120"/>
        <w:ind w:left="360" w:hanging="360"/>
        <w:rPr>
          <w:rFonts w:ascii="Arial" w:eastAsia="Times New Roman" w:hAnsi="Arial" w:cs="Arial"/>
          <w:sz w:val="20"/>
          <w:szCs w:val="20"/>
        </w:rPr>
      </w:pPr>
      <w:r w:rsidRPr="005C5DBF">
        <w:rPr>
          <w:rFonts w:ascii="Arial" w:eastAsia="Times New Roman" w:hAnsi="Arial" w:cs="Arial"/>
          <w:sz w:val="20"/>
          <w:szCs w:val="20"/>
        </w:rPr>
        <w:t>2.</w:t>
      </w:r>
      <w:r w:rsidRPr="005C5DBF">
        <w:rPr>
          <w:rFonts w:ascii="Arial" w:eastAsia="Times New Roman" w:hAnsi="Arial" w:cs="Arial"/>
          <w:sz w:val="20"/>
          <w:szCs w:val="20"/>
        </w:rPr>
        <w:tab/>
      </w:r>
      <w:r w:rsidRPr="005C5DBF">
        <w:rPr>
          <w:rFonts w:ascii="Arial" w:eastAsia="Times New Roman" w:hAnsi="Arial" w:cs="Arial"/>
          <w:bCs/>
          <w:color w:val="000000"/>
          <w:sz w:val="20"/>
          <w:szCs w:val="20"/>
        </w:rPr>
        <w:t xml:space="preserve">It is expected that air-to-fuel ratio (AFR) controllers will be used with the operation of three-way catalysts/non-selective catalytic reduction.  The AFR controller must be maintained and operated appropriately in order to ensure proper operation of the engine and control device to minimize emissions at all times.  </w:t>
      </w:r>
      <w:r w:rsidRPr="005C5DBF">
        <w:rPr>
          <w:rFonts w:ascii="Arial" w:eastAsia="Times New Roman" w:hAnsi="Arial" w:cs="Arial"/>
          <w:b/>
          <w:color w:val="000000"/>
          <w:sz w:val="20"/>
          <w:szCs w:val="20"/>
        </w:rPr>
        <w:t>(40 CFR 60.4243(g))</w:t>
      </w:r>
    </w:p>
    <w:p w14:paraId="517BB35B" w14:textId="77777777" w:rsidR="005C5DBF" w:rsidRPr="005C5DBF" w:rsidRDefault="002E402B" w:rsidP="00B91F76">
      <w:pPr>
        <w:pStyle w:val="Heading5"/>
        <w:spacing w:after="20"/>
        <w:rPr>
          <w:rFonts w:eastAsia="Calibri"/>
        </w:rPr>
      </w:pPr>
      <w:r w:rsidRPr="005C5DBF">
        <w:rPr>
          <w:rFonts w:eastAsia="Calibri"/>
        </w:rPr>
        <w:t>V.  TESTING/SAMPLING</w:t>
      </w:r>
    </w:p>
    <w:p w14:paraId="119C827A" w14:textId="77777777" w:rsidR="005C5DBF" w:rsidRPr="005C5DBF" w:rsidRDefault="002E402B" w:rsidP="00B91F76">
      <w:pPr>
        <w:tabs>
          <w:tab w:val="left" w:pos="374"/>
        </w:tabs>
        <w:rPr>
          <w:rFonts w:ascii="Arial" w:eastAsia="Calibri" w:hAnsi="Arial" w:cs="Arial"/>
          <w:b/>
          <w:sz w:val="20"/>
          <w:szCs w:val="20"/>
        </w:rPr>
      </w:pPr>
      <w:r w:rsidRPr="005C5DBF">
        <w:rPr>
          <w:rFonts w:ascii="Arial" w:eastAsia="Calibri" w:hAnsi="Arial" w:cs="Arial"/>
          <w:sz w:val="20"/>
          <w:szCs w:val="20"/>
        </w:rPr>
        <w:t xml:space="preserve">Records must be maintained on file for a period of five years.  </w:t>
      </w:r>
      <w:r w:rsidRPr="005C5DBF">
        <w:rPr>
          <w:rFonts w:ascii="Arial" w:eastAsia="Calibri" w:hAnsi="Arial" w:cs="Arial"/>
          <w:b/>
          <w:sz w:val="20"/>
          <w:szCs w:val="20"/>
        </w:rPr>
        <w:t>(R 336.1213(3)(b)(ii))</w:t>
      </w:r>
    </w:p>
    <w:p w14:paraId="3C4642AF" w14:textId="27D65DE4" w:rsidR="005C5DBF" w:rsidRPr="005C5DBF" w:rsidRDefault="002E402B" w:rsidP="00B91F76">
      <w:pPr>
        <w:tabs>
          <w:tab w:val="left" w:pos="374"/>
        </w:tabs>
        <w:spacing w:before="120"/>
        <w:rPr>
          <w:rFonts w:ascii="Arial" w:eastAsia="Calibri" w:hAnsi="Arial" w:cs="Arial"/>
          <w:b/>
          <w:color w:val="0000FF"/>
          <w:sz w:val="20"/>
          <w:szCs w:val="20"/>
        </w:rPr>
      </w:pPr>
      <w:r w:rsidRPr="005C5DBF">
        <w:rPr>
          <w:rFonts w:ascii="Arial" w:eastAsia="Calibri" w:hAnsi="Arial" w:cs="Arial"/>
          <w:b/>
          <w:color w:val="0000FF"/>
          <w:sz w:val="20"/>
          <w:szCs w:val="20"/>
        </w:rPr>
        <w:t xml:space="preserve">Permit staff – </w:t>
      </w:r>
      <w:r w:rsidR="009136C0" w:rsidRPr="009136C0">
        <w:rPr>
          <w:rFonts w:ascii="Arial" w:eastAsia="Calibri" w:hAnsi="Arial" w:cs="Arial"/>
          <w:b/>
          <w:color w:val="0000FF"/>
          <w:sz w:val="20"/>
          <w:szCs w:val="20"/>
        </w:rPr>
        <w:t>CHANGE</w:t>
      </w:r>
      <w:r w:rsidR="009136C0" w:rsidRPr="005C5DBF">
        <w:rPr>
          <w:rFonts w:ascii="Arial" w:eastAsia="Calibri" w:hAnsi="Arial" w:cs="Arial"/>
          <w:b/>
          <w:color w:val="0000FF"/>
          <w:sz w:val="20"/>
          <w:szCs w:val="20"/>
        </w:rPr>
        <w:t xml:space="preserve"> </w:t>
      </w:r>
      <w:r w:rsidRPr="005C5DBF">
        <w:rPr>
          <w:rFonts w:ascii="Arial" w:eastAsia="Calibri" w:hAnsi="Arial" w:cs="Arial"/>
          <w:b/>
          <w:color w:val="0000FF"/>
          <w:sz w:val="20"/>
          <w:szCs w:val="20"/>
        </w:rPr>
        <w:t>above UAR to Rule 201(3) if using in a PTI.</w:t>
      </w:r>
    </w:p>
    <w:p w14:paraId="352F8B3E" w14:textId="77777777" w:rsidR="005C5DBF" w:rsidRPr="005C5DBF" w:rsidRDefault="002E402B" w:rsidP="00455720">
      <w:pPr>
        <w:autoSpaceDE w:val="0"/>
        <w:autoSpaceDN w:val="0"/>
        <w:adjustRightInd w:val="0"/>
        <w:spacing w:before="160"/>
        <w:ind w:left="360" w:hanging="360"/>
        <w:rPr>
          <w:rFonts w:ascii="Arial" w:eastAsia="Times New Roman" w:hAnsi="Arial" w:cs="Arial"/>
          <w:sz w:val="20"/>
          <w:szCs w:val="20"/>
        </w:rPr>
      </w:pPr>
      <w:r w:rsidRPr="005C5DBF">
        <w:rPr>
          <w:rFonts w:ascii="Arial" w:eastAsia="Times New Roman" w:hAnsi="Arial" w:cs="Arial"/>
          <w:color w:val="000000"/>
          <w:sz w:val="20"/>
          <w:szCs w:val="20"/>
        </w:rPr>
        <w:t>1.</w:t>
      </w:r>
      <w:r w:rsidRPr="005C5DBF">
        <w:rPr>
          <w:rFonts w:ascii="Arial" w:eastAsia="Times New Roman" w:hAnsi="Arial" w:cs="Arial"/>
          <w:color w:val="000000"/>
          <w:sz w:val="20"/>
          <w:szCs w:val="20"/>
        </w:rPr>
        <w:tab/>
      </w:r>
      <w:r w:rsidRPr="005C5DBF">
        <w:rPr>
          <w:rFonts w:ascii="Arial" w:eastAsia="Times New Roman" w:hAnsi="Arial" w:cs="Arial"/>
          <w:sz w:val="20"/>
          <w:szCs w:val="20"/>
        </w:rPr>
        <w:t>If the permittee purchased a non-certified engine or does not operate and maintain a certified engine and control device according to the manufacturer's written emission-related instructions, the permittee must demonstrate compliance as follows:</w:t>
      </w:r>
    </w:p>
    <w:p w14:paraId="7BFD8B88" w14:textId="77777777" w:rsidR="005C5DBF" w:rsidRPr="005C5DBF" w:rsidRDefault="002E402B" w:rsidP="00455720">
      <w:pPr>
        <w:numPr>
          <w:ilvl w:val="1"/>
          <w:numId w:val="1"/>
        </w:numPr>
        <w:autoSpaceDE w:val="0"/>
        <w:autoSpaceDN w:val="0"/>
        <w:adjustRightInd w:val="0"/>
        <w:spacing w:before="160"/>
        <w:rPr>
          <w:rFonts w:ascii="Arial" w:eastAsia="Times New Roman" w:hAnsi="Arial" w:cs="Arial"/>
          <w:color w:val="000000"/>
          <w:sz w:val="20"/>
          <w:szCs w:val="20"/>
        </w:rPr>
      </w:pPr>
      <w:r w:rsidRPr="005C5DBF">
        <w:rPr>
          <w:rFonts w:ascii="Arial" w:eastAsia="Times New Roman" w:hAnsi="Arial" w:cs="Arial"/>
          <w:color w:val="000000"/>
          <w:sz w:val="20"/>
          <w:szCs w:val="20"/>
        </w:rPr>
        <w:t>Conduct an initial performance test to demonstrate compliance with the applicable emission limits within 60 days after achieving the maximum production rate at which the engine will be operated, but not later than 180 days after initial startup, or within 1 year after the engine is no longer operated as a certified engine.</w:t>
      </w:r>
    </w:p>
    <w:p w14:paraId="48DEE195" w14:textId="77777777" w:rsidR="005C5DBF" w:rsidRPr="005C5DBF" w:rsidRDefault="002E402B" w:rsidP="00455720">
      <w:pPr>
        <w:numPr>
          <w:ilvl w:val="1"/>
          <w:numId w:val="1"/>
        </w:numPr>
        <w:autoSpaceDE w:val="0"/>
        <w:autoSpaceDN w:val="0"/>
        <w:adjustRightInd w:val="0"/>
        <w:spacing w:before="160"/>
        <w:rPr>
          <w:rFonts w:ascii="Arial" w:eastAsia="Times New Roman" w:hAnsi="Arial" w:cs="Arial"/>
          <w:sz w:val="20"/>
          <w:szCs w:val="20"/>
        </w:rPr>
      </w:pPr>
      <w:r w:rsidRPr="005C5DBF">
        <w:rPr>
          <w:rFonts w:ascii="Arial" w:eastAsia="Times New Roman" w:hAnsi="Arial" w:cs="Arial"/>
          <w:sz w:val="20"/>
          <w:szCs w:val="20"/>
        </w:rPr>
        <w:t>The performance tests shall consist of t</w:t>
      </w:r>
      <w:r w:rsidRPr="005C5DBF">
        <w:rPr>
          <w:rFonts w:ascii="Arial" w:eastAsia="Times New Roman" w:hAnsi="Arial" w:cs="Arial"/>
          <w:color w:val="000000"/>
          <w:sz w:val="20"/>
          <w:szCs w:val="20"/>
        </w:rPr>
        <w:t>hree separate test runs of at least 1 hour, for each performance test required in 40 CFR 60.4244 and Table 2 to 40 CFR Part 60, Subpart JJJJ.</w:t>
      </w:r>
    </w:p>
    <w:p w14:paraId="2980F0AA" w14:textId="77777777" w:rsidR="005C5DBF" w:rsidRPr="005C5DBF" w:rsidRDefault="002E402B" w:rsidP="00455720">
      <w:pPr>
        <w:numPr>
          <w:ilvl w:val="1"/>
          <w:numId w:val="1"/>
        </w:numPr>
        <w:autoSpaceDE w:val="0"/>
        <w:autoSpaceDN w:val="0"/>
        <w:adjustRightInd w:val="0"/>
        <w:spacing w:before="160"/>
        <w:rPr>
          <w:rFonts w:ascii="Arial" w:eastAsia="Times New Roman" w:hAnsi="Arial" w:cs="Arial"/>
          <w:sz w:val="20"/>
          <w:szCs w:val="20"/>
        </w:rPr>
      </w:pPr>
      <w:r w:rsidRPr="005C5DBF">
        <w:rPr>
          <w:rFonts w:ascii="Arial" w:eastAsia="Times New Roman" w:hAnsi="Arial" w:cs="Arial"/>
          <w:sz w:val="20"/>
          <w:szCs w:val="20"/>
        </w:rPr>
        <w:t>Subsequent performance testing shall be completed every 8,760 hours of engine operation or every 3 years, whichever comes first, to demonstrate compliance with the applicable emission limits.</w:t>
      </w:r>
    </w:p>
    <w:p w14:paraId="529D73F0" w14:textId="77777777" w:rsidR="005C5DBF" w:rsidRPr="005C5DBF" w:rsidRDefault="002E402B" w:rsidP="00455720">
      <w:pPr>
        <w:spacing w:before="160"/>
        <w:ind w:left="360"/>
        <w:rPr>
          <w:rFonts w:ascii="Arial" w:eastAsia="Times New Roman" w:hAnsi="Arial" w:cs="Arial"/>
          <w:b/>
          <w:sz w:val="20"/>
          <w:szCs w:val="20"/>
        </w:rPr>
      </w:pPr>
      <w:r w:rsidRPr="005C5DBF">
        <w:rPr>
          <w:rFonts w:ascii="Arial" w:eastAsia="Times New Roman" w:hAnsi="Arial" w:cs="Arial"/>
          <w:sz w:val="20"/>
          <w:szCs w:val="20"/>
        </w:rPr>
        <w:t>No less than 30 days prior to testing, a complete test plan shall be submitted to the AQD.  The AQD must approve the final plan prior to testing.  Verification of emission rates includes the submittal of a complete report of the test results to the AQD</w:t>
      </w:r>
      <w:r w:rsidRPr="005C5DBF">
        <w:rPr>
          <w:rFonts w:ascii="Arial" w:eastAsia="Times New Roman" w:hAnsi="Arial" w:cs="Arial"/>
          <w:color w:val="000000"/>
          <w:sz w:val="20"/>
          <w:szCs w:val="20"/>
        </w:rPr>
        <w:t xml:space="preserve"> </w:t>
      </w:r>
      <w:r w:rsidRPr="005C5DBF">
        <w:rPr>
          <w:rFonts w:ascii="Arial" w:eastAsia="Times New Roman" w:hAnsi="Arial" w:cs="Arial"/>
          <w:sz w:val="20"/>
          <w:szCs w:val="20"/>
        </w:rPr>
        <w:t>within 60 days following the last date of the test</w:t>
      </w:r>
      <w:r w:rsidRPr="005C5DBF">
        <w:rPr>
          <w:rFonts w:ascii="Arial" w:eastAsia="Calibri" w:hAnsi="Arial" w:cs="Arial"/>
          <w:sz w:val="20"/>
          <w:szCs w:val="20"/>
        </w:rPr>
        <w:t xml:space="preserve">. </w:t>
      </w:r>
      <w:r w:rsidRPr="005C5DBF">
        <w:rPr>
          <w:rFonts w:ascii="Arial" w:eastAsia="Times New Roman" w:hAnsi="Arial" w:cs="Arial"/>
          <w:sz w:val="20"/>
          <w:szCs w:val="20"/>
        </w:rPr>
        <w:t xml:space="preserve"> </w:t>
      </w:r>
      <w:r w:rsidRPr="005C5DBF">
        <w:rPr>
          <w:rFonts w:ascii="Arial" w:eastAsia="Times New Roman" w:hAnsi="Arial" w:cs="Arial"/>
          <w:b/>
          <w:sz w:val="20"/>
          <w:szCs w:val="20"/>
        </w:rPr>
        <w:t>(R 336.1213(3), R 336.2001, R 336.2003, R 336.2004, 40 CFR 60.8, 40 CFR 60.4243, 40 CFR 60.4244, 40 CFR 60.4245, 40 CFR Part 60, Subpart JJJJ)</w:t>
      </w:r>
    </w:p>
    <w:p w14:paraId="225361DB" w14:textId="77777777" w:rsidR="005C5DBF" w:rsidRPr="005C5DBF" w:rsidRDefault="002E402B" w:rsidP="00455720">
      <w:pPr>
        <w:tabs>
          <w:tab w:val="left" w:pos="360"/>
        </w:tabs>
        <w:spacing w:before="160"/>
        <w:ind w:left="360" w:hanging="360"/>
        <w:rPr>
          <w:rFonts w:ascii="Arial" w:eastAsia="Times New Roman" w:hAnsi="Arial" w:cs="Arial"/>
          <w:b/>
          <w:sz w:val="20"/>
          <w:szCs w:val="20"/>
        </w:rPr>
      </w:pPr>
      <w:r w:rsidRPr="005C5DBF">
        <w:rPr>
          <w:rFonts w:ascii="Arial" w:eastAsia="Times New Roman" w:hAnsi="Arial" w:cs="Arial"/>
          <w:sz w:val="20"/>
          <w:szCs w:val="20"/>
        </w:rPr>
        <w:t>2.</w:t>
      </w:r>
      <w:r w:rsidRPr="005C5DBF">
        <w:rPr>
          <w:rFonts w:ascii="Arial" w:eastAsia="Times New Roman" w:hAnsi="Arial" w:cs="Arial"/>
          <w:sz w:val="20"/>
          <w:szCs w:val="20"/>
        </w:rPr>
        <w:tab/>
      </w:r>
      <w:bookmarkStart w:id="9" w:name="_Hlk210387484"/>
      <w:r w:rsidRPr="005C5DBF">
        <w:rPr>
          <w:rFonts w:ascii="Arial" w:eastAsia="Times New Roman" w:hAnsi="Arial" w:cs="Arial"/>
          <w:sz w:val="20"/>
          <w:szCs w:val="20"/>
        </w:rPr>
        <w:t xml:space="preserve">Not less than 30 days before a performance test, the permittee shall notify the department, in writing, of the time and place of the performance tests and who shall conduct them as provided in the site-specific test plan.  </w:t>
      </w:r>
      <w:r w:rsidRPr="005C5DBF">
        <w:rPr>
          <w:rFonts w:ascii="Arial" w:eastAsia="Times New Roman" w:hAnsi="Arial" w:cs="Arial"/>
          <w:b/>
          <w:sz w:val="20"/>
          <w:szCs w:val="20"/>
        </w:rPr>
        <w:t>(R 336.2001(3)(b))</w:t>
      </w:r>
      <w:bookmarkEnd w:id="9"/>
    </w:p>
    <w:p w14:paraId="212F797D" w14:textId="77777777" w:rsidR="005C5DBF" w:rsidRPr="005C5DBF" w:rsidRDefault="002E402B" w:rsidP="00B91F76">
      <w:pPr>
        <w:pStyle w:val="Heading5"/>
        <w:spacing w:after="20"/>
        <w:rPr>
          <w:rFonts w:eastAsia="Times New Roman"/>
        </w:rPr>
      </w:pPr>
      <w:r w:rsidRPr="005C5DBF">
        <w:rPr>
          <w:rFonts w:eastAsia="Times New Roman"/>
        </w:rPr>
        <w:t>VI.  MONITORING/RECORDKEEPING</w:t>
      </w:r>
    </w:p>
    <w:p w14:paraId="3554865B" w14:textId="77777777" w:rsidR="005C5DBF" w:rsidRPr="005C5DBF" w:rsidRDefault="002E402B" w:rsidP="00B91F76">
      <w:pPr>
        <w:tabs>
          <w:tab w:val="left" w:pos="374"/>
        </w:tabs>
        <w:spacing w:line="240" w:lineRule="auto"/>
        <w:rPr>
          <w:rFonts w:ascii="Arial" w:eastAsia="Calibri" w:hAnsi="Arial" w:cs="Arial"/>
          <w:b/>
          <w:sz w:val="20"/>
          <w:szCs w:val="20"/>
        </w:rPr>
      </w:pPr>
      <w:r w:rsidRPr="005C5DBF">
        <w:rPr>
          <w:rFonts w:ascii="Arial" w:eastAsia="Calibri" w:hAnsi="Arial" w:cs="Arial"/>
          <w:sz w:val="20"/>
          <w:szCs w:val="20"/>
        </w:rPr>
        <w:t xml:space="preserve">Records must be maintained on file for a period of five years.  </w:t>
      </w:r>
      <w:r w:rsidRPr="005C5DBF">
        <w:rPr>
          <w:rFonts w:ascii="Arial" w:eastAsia="Calibri" w:hAnsi="Arial" w:cs="Arial"/>
          <w:b/>
          <w:sz w:val="20"/>
          <w:szCs w:val="20"/>
        </w:rPr>
        <w:t>(R 336.1213(3)(b)(ii))</w:t>
      </w:r>
    </w:p>
    <w:p w14:paraId="06B311A7" w14:textId="111FB9EB" w:rsidR="005C5DBF" w:rsidRPr="005C5DBF" w:rsidRDefault="002E402B" w:rsidP="00B91F76">
      <w:pPr>
        <w:tabs>
          <w:tab w:val="left" w:pos="374"/>
        </w:tabs>
        <w:spacing w:before="120"/>
        <w:rPr>
          <w:rFonts w:ascii="Arial" w:eastAsia="Calibri" w:hAnsi="Arial" w:cs="Arial"/>
          <w:b/>
          <w:bCs/>
          <w:color w:val="0000FF"/>
          <w:sz w:val="20"/>
          <w:szCs w:val="20"/>
        </w:rPr>
      </w:pPr>
      <w:r w:rsidRPr="005C5DBF">
        <w:rPr>
          <w:rFonts w:ascii="Arial" w:eastAsia="Calibri" w:hAnsi="Arial" w:cs="Arial"/>
          <w:b/>
          <w:color w:val="0000FF"/>
          <w:sz w:val="20"/>
          <w:szCs w:val="20"/>
        </w:rPr>
        <w:t xml:space="preserve">Permit staff – </w:t>
      </w:r>
      <w:r w:rsidR="002C2520" w:rsidRPr="002C2520">
        <w:rPr>
          <w:rFonts w:ascii="Arial" w:eastAsia="Calibri" w:hAnsi="Arial" w:cs="Arial"/>
          <w:b/>
          <w:color w:val="0000FF"/>
          <w:sz w:val="20"/>
          <w:szCs w:val="20"/>
        </w:rPr>
        <w:t>CHANGE</w:t>
      </w:r>
      <w:r w:rsidR="002C2520" w:rsidRPr="005C5DBF">
        <w:rPr>
          <w:rFonts w:ascii="Arial" w:eastAsia="Calibri" w:hAnsi="Arial" w:cs="Arial"/>
          <w:b/>
          <w:color w:val="0000FF"/>
          <w:sz w:val="20"/>
          <w:szCs w:val="20"/>
        </w:rPr>
        <w:t xml:space="preserve"> </w:t>
      </w:r>
      <w:r w:rsidRPr="005C5DBF">
        <w:rPr>
          <w:rFonts w:ascii="Arial" w:eastAsia="Calibri" w:hAnsi="Arial" w:cs="Arial"/>
          <w:b/>
          <w:color w:val="0000FF"/>
          <w:sz w:val="20"/>
          <w:szCs w:val="20"/>
        </w:rPr>
        <w:t>above UAR to Rule 201(3) if using in a PTI.</w:t>
      </w:r>
    </w:p>
    <w:p w14:paraId="3415A44F" w14:textId="77777777" w:rsidR="005C5DBF" w:rsidRPr="005C5DBF" w:rsidRDefault="002E402B" w:rsidP="00B91F76">
      <w:pPr>
        <w:spacing w:before="120"/>
        <w:rPr>
          <w:rFonts w:ascii="Arial" w:eastAsia="Calibri" w:hAnsi="Arial" w:cs="Arial"/>
          <w:b/>
          <w:bCs/>
          <w:color w:val="0000FF"/>
          <w:sz w:val="20"/>
          <w:szCs w:val="20"/>
        </w:rPr>
      </w:pPr>
      <w:r w:rsidRPr="005C5DBF">
        <w:rPr>
          <w:rFonts w:ascii="Arial" w:eastAsia="Calibri" w:hAnsi="Arial" w:cs="Arial"/>
          <w:b/>
          <w:bCs/>
          <w:caps/>
          <w:color w:val="0000FF"/>
          <w:sz w:val="20"/>
          <w:szCs w:val="20"/>
        </w:rPr>
        <w:lastRenderedPageBreak/>
        <w:t>Choose one or more</w:t>
      </w:r>
      <w:r w:rsidRPr="005C5DBF">
        <w:rPr>
          <w:rFonts w:ascii="Arial" w:eastAsia="Calibri" w:hAnsi="Arial" w:cs="Arial"/>
          <w:b/>
          <w:bCs/>
          <w:color w:val="0000FF"/>
          <w:sz w:val="20"/>
          <w:szCs w:val="20"/>
        </w:rPr>
        <w:t xml:space="preserve"> OPTIONS and renumber as appropriate:</w:t>
      </w:r>
    </w:p>
    <w:p w14:paraId="3D4D2DC3" w14:textId="77777777" w:rsidR="005C5DBF" w:rsidRPr="005C5DBF" w:rsidRDefault="002E402B" w:rsidP="00B91F76">
      <w:pPr>
        <w:spacing w:before="120"/>
        <w:rPr>
          <w:rFonts w:ascii="Arial" w:eastAsia="Calibri" w:hAnsi="Arial" w:cs="Arial"/>
          <w:b/>
          <w:bCs/>
          <w:color w:val="0000FF"/>
          <w:sz w:val="20"/>
          <w:szCs w:val="20"/>
        </w:rPr>
      </w:pPr>
      <w:r w:rsidRPr="005C5DBF">
        <w:rPr>
          <w:rFonts w:ascii="Arial" w:eastAsia="Calibri" w:hAnsi="Arial" w:cs="Arial"/>
          <w:b/>
          <w:bCs/>
          <w:color w:val="0000FF"/>
          <w:sz w:val="20"/>
          <w:szCs w:val="20"/>
        </w:rPr>
        <w:t xml:space="preserve">If an engine was purchased as a certified engine. </w:t>
      </w:r>
    </w:p>
    <w:p w14:paraId="54E15B1E" w14:textId="77777777" w:rsidR="005C5DBF" w:rsidRPr="005C5DBF" w:rsidRDefault="002E402B" w:rsidP="00455720">
      <w:pPr>
        <w:spacing w:before="160"/>
        <w:ind w:left="360" w:hanging="360"/>
        <w:rPr>
          <w:rFonts w:ascii="Arial" w:eastAsia="Times New Roman" w:hAnsi="Arial" w:cs="Arial"/>
          <w:sz w:val="20"/>
          <w:szCs w:val="20"/>
        </w:rPr>
      </w:pPr>
      <w:r w:rsidRPr="005C5DBF">
        <w:rPr>
          <w:rFonts w:ascii="Arial" w:eastAsia="Times New Roman" w:hAnsi="Arial" w:cs="Arial"/>
          <w:sz w:val="20"/>
          <w:szCs w:val="20"/>
        </w:rPr>
        <w:t>1.</w:t>
      </w:r>
      <w:r w:rsidRPr="005C5DBF">
        <w:rPr>
          <w:rFonts w:ascii="Arial" w:eastAsia="Times New Roman" w:hAnsi="Arial" w:cs="Arial"/>
          <w:sz w:val="20"/>
          <w:szCs w:val="20"/>
        </w:rPr>
        <w:tab/>
      </w:r>
      <w:r w:rsidRPr="005C5DBF">
        <w:rPr>
          <w:rFonts w:ascii="Arial" w:eastAsia="Times New Roman" w:hAnsi="Arial" w:cs="Arial"/>
          <w:sz w:val="20"/>
          <w:szCs w:val="20"/>
        </w:rPr>
        <w:t xml:space="preserve">If the permittee purchases an engine certified according to procedures specified in 40 CFR Part 60, Subpart JJJJ, for the same model </w:t>
      </w:r>
      <w:proofErr w:type="gramStart"/>
      <w:r w:rsidRPr="005C5DBF">
        <w:rPr>
          <w:rFonts w:ascii="Arial" w:eastAsia="Times New Roman" w:hAnsi="Arial" w:cs="Arial"/>
          <w:sz w:val="20"/>
          <w:szCs w:val="20"/>
        </w:rPr>
        <w:t>year, and</w:t>
      </w:r>
      <w:proofErr w:type="gramEnd"/>
      <w:r w:rsidRPr="005C5DBF">
        <w:rPr>
          <w:rFonts w:ascii="Arial" w:eastAsia="Times New Roman" w:hAnsi="Arial" w:cs="Arial"/>
          <w:sz w:val="20"/>
          <w:szCs w:val="20"/>
        </w:rPr>
        <w:t xml:space="preserve"> operates and maintains the certified stationary SI combustion engine and control device according to the manufacturer’s emission related written instructions, the permittee must keep records of conducted maintenance to demonstrate compliance.  </w:t>
      </w:r>
      <w:r w:rsidRPr="005C5DBF">
        <w:rPr>
          <w:rFonts w:ascii="Arial" w:eastAsia="Times New Roman" w:hAnsi="Arial" w:cs="Arial"/>
          <w:b/>
          <w:bCs/>
          <w:sz w:val="20"/>
          <w:szCs w:val="20"/>
        </w:rPr>
        <w:t>(40 CFR 60.4243(a)(1), 40 CFR 60.4243(b)(1), 40 CFR 60.4245)</w:t>
      </w:r>
      <w:r w:rsidRPr="005C5DBF">
        <w:rPr>
          <w:rFonts w:ascii="Arial" w:eastAsia="Times New Roman" w:hAnsi="Arial" w:cs="Arial"/>
          <w:sz w:val="20"/>
          <w:szCs w:val="20"/>
        </w:rPr>
        <w:t xml:space="preserve"> </w:t>
      </w:r>
    </w:p>
    <w:p w14:paraId="715A24A7" w14:textId="77777777" w:rsidR="005C5DBF" w:rsidRPr="005C5DBF" w:rsidRDefault="002E402B" w:rsidP="00455720">
      <w:pPr>
        <w:spacing w:before="160"/>
        <w:rPr>
          <w:rFonts w:ascii="Arial" w:eastAsia="Calibri" w:hAnsi="Arial" w:cs="Arial"/>
          <w:b/>
          <w:bCs/>
          <w:color w:val="0000FF"/>
          <w:sz w:val="20"/>
          <w:szCs w:val="20"/>
        </w:rPr>
      </w:pPr>
      <w:r w:rsidRPr="005C5DBF">
        <w:rPr>
          <w:rFonts w:ascii="Arial" w:eastAsia="Calibri" w:hAnsi="Arial" w:cs="Arial"/>
          <w:b/>
          <w:bCs/>
          <w:color w:val="0000FF"/>
          <w:sz w:val="20"/>
          <w:szCs w:val="20"/>
        </w:rPr>
        <w:t>OR</w:t>
      </w:r>
    </w:p>
    <w:p w14:paraId="2A3D0930" w14:textId="77777777" w:rsidR="005C5DBF" w:rsidRPr="005C5DBF" w:rsidRDefault="002E402B" w:rsidP="00455720">
      <w:pPr>
        <w:spacing w:before="160"/>
        <w:rPr>
          <w:rFonts w:ascii="Arial" w:eastAsia="Calibri" w:hAnsi="Arial" w:cs="Arial"/>
          <w:b/>
          <w:bCs/>
          <w:color w:val="0000FF"/>
          <w:sz w:val="20"/>
          <w:szCs w:val="20"/>
        </w:rPr>
      </w:pPr>
      <w:r w:rsidRPr="005C5DBF">
        <w:rPr>
          <w:rFonts w:ascii="Arial" w:eastAsia="Calibri" w:hAnsi="Arial" w:cs="Arial"/>
          <w:b/>
          <w:bCs/>
          <w:color w:val="0000FF"/>
          <w:sz w:val="20"/>
          <w:szCs w:val="20"/>
        </w:rPr>
        <w:t xml:space="preserve">If an engine was purchased as a certified engine but not operated as certified. </w:t>
      </w:r>
    </w:p>
    <w:p w14:paraId="02964D49" w14:textId="77777777" w:rsidR="005C5DBF" w:rsidRPr="005C5DBF" w:rsidRDefault="002E402B" w:rsidP="00455720">
      <w:pPr>
        <w:spacing w:before="160"/>
        <w:ind w:left="360" w:hanging="360"/>
        <w:rPr>
          <w:rFonts w:ascii="Arial" w:eastAsia="Times New Roman" w:hAnsi="Arial" w:cs="Arial"/>
          <w:b/>
          <w:bCs/>
          <w:color w:val="000000"/>
          <w:sz w:val="20"/>
          <w:szCs w:val="20"/>
        </w:rPr>
      </w:pPr>
      <w:r w:rsidRPr="005C5DBF">
        <w:rPr>
          <w:rFonts w:ascii="Arial" w:eastAsia="Times New Roman" w:hAnsi="Arial" w:cs="Arial"/>
          <w:sz w:val="20"/>
          <w:szCs w:val="20"/>
        </w:rPr>
        <w:t>2.</w:t>
      </w:r>
      <w:r w:rsidRPr="005C5DBF">
        <w:rPr>
          <w:rFonts w:ascii="Arial" w:eastAsia="Times New Roman" w:hAnsi="Arial" w:cs="Arial"/>
          <w:sz w:val="20"/>
          <w:szCs w:val="20"/>
        </w:rPr>
        <w:tab/>
      </w:r>
      <w:r w:rsidRPr="005C5DBF">
        <w:rPr>
          <w:rFonts w:ascii="Arial" w:eastAsia="Times New Roman" w:hAnsi="Arial" w:cs="Arial"/>
          <w:sz w:val="20"/>
          <w:szCs w:val="20"/>
        </w:rPr>
        <w:t xml:space="preserve">If the permittee purchases an engine certified according to procedures specified in 40 CFR Part 60, Subpart JJJJ, for the same model year, and does not operate and maintain the certified stationary SI combustion engine and control device according to the manufacturer’s emission related written instructions, the permittee must keep records of conducted maintenance to demonstrate compliance. </w:t>
      </w:r>
      <w:bookmarkStart w:id="10" w:name="_Hlk131063780"/>
      <w:r w:rsidRPr="005C5DBF">
        <w:rPr>
          <w:rFonts w:ascii="Arial" w:eastAsia="Times New Roman" w:hAnsi="Arial" w:cs="Arial"/>
          <w:sz w:val="20"/>
          <w:szCs w:val="20"/>
        </w:rPr>
        <w:t xml:space="preserve"> In addition, the permittee must conduct an initial performance test and conduct subsequent performance testing every 8</w:t>
      </w:r>
      <w:r w:rsidRPr="005C5DBF">
        <w:rPr>
          <w:rFonts w:ascii="Arial" w:eastAsia="Times New Roman" w:hAnsi="Arial" w:cs="Arial"/>
          <w:sz w:val="20"/>
          <w:szCs w:val="20"/>
        </w:rPr>
        <w:t xml:space="preserve">,760 hours or 3 years, whichever comes first, thereafter, as specified in SC V.1, to demonstrate compliance. </w:t>
      </w:r>
      <w:r w:rsidRPr="005C5DBF">
        <w:rPr>
          <w:rFonts w:ascii="Arial" w:eastAsia="Times New Roman" w:hAnsi="Arial" w:cs="Arial"/>
          <w:color w:val="000000"/>
          <w:sz w:val="20"/>
          <w:szCs w:val="20"/>
        </w:rPr>
        <w:t xml:space="preserve"> </w:t>
      </w:r>
      <w:r w:rsidRPr="005C5DBF">
        <w:rPr>
          <w:rFonts w:ascii="Arial" w:eastAsia="Times New Roman" w:hAnsi="Arial" w:cs="Arial"/>
          <w:b/>
          <w:bCs/>
          <w:color w:val="000000"/>
          <w:sz w:val="20"/>
          <w:szCs w:val="20"/>
        </w:rPr>
        <w:t>(40 CFR 60.4243(a)(2)(i</w:t>
      </w:r>
      <w:r w:rsidRPr="005C5DBF">
        <w:rPr>
          <w:rFonts w:ascii="Arial" w:eastAsia="Times New Roman" w:hAnsi="Arial" w:cs="Arial"/>
          <w:b/>
          <w:bCs/>
          <w:sz w:val="20"/>
          <w:szCs w:val="20"/>
        </w:rPr>
        <w:t>ii), 40</w:t>
      </w:r>
      <w:r w:rsidRPr="005C5DBF">
        <w:rPr>
          <w:rFonts w:ascii="Arial" w:eastAsia="Times New Roman" w:hAnsi="Arial" w:cs="Arial"/>
          <w:b/>
          <w:bCs/>
          <w:color w:val="000000"/>
          <w:sz w:val="20"/>
          <w:szCs w:val="20"/>
        </w:rPr>
        <w:t xml:space="preserve"> CFR 60.4243(b)(1))</w:t>
      </w:r>
      <w:bookmarkEnd w:id="10"/>
    </w:p>
    <w:p w14:paraId="641673FE" w14:textId="77777777" w:rsidR="005C5DBF" w:rsidRPr="005C5DBF" w:rsidRDefault="002E402B" w:rsidP="00455720">
      <w:pPr>
        <w:spacing w:before="160"/>
        <w:rPr>
          <w:rFonts w:ascii="Arial" w:eastAsia="Calibri" w:hAnsi="Arial" w:cs="Arial"/>
          <w:b/>
          <w:bCs/>
          <w:color w:val="0000FF"/>
          <w:sz w:val="20"/>
          <w:szCs w:val="20"/>
        </w:rPr>
      </w:pPr>
      <w:r w:rsidRPr="005C5DBF">
        <w:rPr>
          <w:rFonts w:ascii="Arial" w:eastAsia="Calibri" w:hAnsi="Arial" w:cs="Arial"/>
          <w:b/>
          <w:bCs/>
          <w:color w:val="0000FF"/>
          <w:sz w:val="20"/>
          <w:szCs w:val="20"/>
        </w:rPr>
        <w:t>OR</w:t>
      </w:r>
    </w:p>
    <w:p w14:paraId="4C6CD3E1" w14:textId="77777777" w:rsidR="005C5DBF" w:rsidRPr="005C5DBF" w:rsidRDefault="002E402B" w:rsidP="00455720">
      <w:pPr>
        <w:spacing w:before="160"/>
        <w:rPr>
          <w:rFonts w:ascii="Arial" w:eastAsia="Calibri" w:hAnsi="Arial" w:cs="Arial"/>
          <w:b/>
          <w:bCs/>
          <w:color w:val="0000FF"/>
          <w:sz w:val="20"/>
          <w:szCs w:val="20"/>
        </w:rPr>
      </w:pPr>
      <w:r w:rsidRPr="005C5DBF">
        <w:rPr>
          <w:rFonts w:ascii="Arial" w:eastAsia="Calibri" w:hAnsi="Arial" w:cs="Arial"/>
          <w:b/>
          <w:bCs/>
          <w:color w:val="0000FF"/>
          <w:sz w:val="20"/>
          <w:szCs w:val="20"/>
        </w:rPr>
        <w:t xml:space="preserve">If an engine was purchased as a non-certified engine. </w:t>
      </w:r>
    </w:p>
    <w:p w14:paraId="06093B34" w14:textId="77777777" w:rsidR="005C5DBF" w:rsidRPr="005C5DBF" w:rsidRDefault="002E402B" w:rsidP="00455720">
      <w:pPr>
        <w:spacing w:before="160"/>
        <w:ind w:left="360" w:hanging="360"/>
        <w:rPr>
          <w:rFonts w:ascii="Arial" w:eastAsia="Calibri" w:hAnsi="Arial" w:cs="Arial"/>
        </w:rPr>
      </w:pPr>
      <w:r w:rsidRPr="005C5DBF">
        <w:rPr>
          <w:rFonts w:ascii="Arial" w:eastAsia="Times New Roman" w:hAnsi="Arial" w:cs="Arial"/>
          <w:sz w:val="20"/>
          <w:szCs w:val="20"/>
        </w:rPr>
        <w:t>3.</w:t>
      </w:r>
      <w:r w:rsidRPr="005C5DBF">
        <w:rPr>
          <w:rFonts w:ascii="Arial" w:eastAsia="Times New Roman" w:hAnsi="Arial" w:cs="Arial"/>
          <w:sz w:val="20"/>
          <w:szCs w:val="20"/>
        </w:rPr>
        <w:tab/>
        <w:t xml:space="preserve">If the permittee purchases a non-certified engine, the permittee must </w:t>
      </w:r>
      <w:r w:rsidRPr="005C5DBF">
        <w:rPr>
          <w:rFonts w:ascii="Arial" w:eastAsia="Calibri" w:hAnsi="Arial" w:cs="Arial"/>
          <w:sz w:val="20"/>
          <w:szCs w:val="20"/>
        </w:rPr>
        <w:t>keep records of conducted maintenance</w:t>
      </w:r>
      <w:r w:rsidRPr="005C5DBF">
        <w:rPr>
          <w:rFonts w:ascii="Arial" w:eastAsia="Times New Roman" w:hAnsi="Arial" w:cs="Arial"/>
          <w:sz w:val="20"/>
          <w:szCs w:val="20"/>
        </w:rPr>
        <w:t xml:space="preserve">.  In addition, the permittee must conduct an initial performance test and conduct subsequent performance testing every 8,760 hours or 3 years, whichever comes first, thereafter, as specified in SC V.1, to demonstrate compliance.  </w:t>
      </w:r>
      <w:r w:rsidRPr="005C5DBF">
        <w:rPr>
          <w:rFonts w:ascii="Arial" w:eastAsia="Times New Roman" w:hAnsi="Arial" w:cs="Arial"/>
          <w:b/>
          <w:bCs/>
          <w:sz w:val="20"/>
          <w:szCs w:val="20"/>
        </w:rPr>
        <w:t>(40 CFR 60.4243(b)(2)(ii), 40 CFR 60.4245)</w:t>
      </w:r>
    </w:p>
    <w:p w14:paraId="0FE3B741" w14:textId="77777777" w:rsidR="005C5DBF" w:rsidRPr="005C5DBF" w:rsidRDefault="002E402B" w:rsidP="00455720">
      <w:pPr>
        <w:spacing w:before="160"/>
        <w:rPr>
          <w:rFonts w:ascii="Arial" w:eastAsia="Calibri" w:hAnsi="Arial" w:cs="Arial"/>
          <w:b/>
          <w:bCs/>
          <w:color w:val="0000FF"/>
        </w:rPr>
      </w:pPr>
      <w:r w:rsidRPr="005C5DBF">
        <w:rPr>
          <w:rFonts w:ascii="Arial" w:eastAsia="Calibri" w:hAnsi="Arial" w:cs="Arial"/>
          <w:b/>
          <w:bCs/>
          <w:color w:val="0000FF"/>
        </w:rPr>
        <w:t>ALWAYS INCLUDE:</w:t>
      </w:r>
    </w:p>
    <w:p w14:paraId="2DF9ED97" w14:textId="77777777" w:rsidR="005C5DBF" w:rsidRPr="005C5DBF" w:rsidRDefault="002E402B" w:rsidP="00455720">
      <w:pPr>
        <w:spacing w:before="160"/>
        <w:ind w:left="360" w:hanging="360"/>
        <w:rPr>
          <w:rFonts w:ascii="Arial" w:eastAsia="Times New Roman" w:hAnsi="Arial" w:cs="Arial"/>
          <w:sz w:val="20"/>
          <w:szCs w:val="20"/>
        </w:rPr>
      </w:pPr>
      <w:r w:rsidRPr="005C5DBF">
        <w:rPr>
          <w:rFonts w:ascii="Arial" w:eastAsia="Times New Roman" w:hAnsi="Arial" w:cs="Arial"/>
          <w:sz w:val="20"/>
          <w:szCs w:val="20"/>
        </w:rPr>
        <w:t>4.</w:t>
      </w:r>
      <w:r w:rsidRPr="005C5DBF">
        <w:rPr>
          <w:rFonts w:ascii="Arial" w:eastAsia="Times New Roman" w:hAnsi="Arial" w:cs="Arial"/>
          <w:sz w:val="20"/>
          <w:szCs w:val="20"/>
        </w:rPr>
        <w:tab/>
        <w:t xml:space="preserve">The permittee must keep records of the following:  </w:t>
      </w:r>
      <w:r w:rsidRPr="005C5DBF">
        <w:rPr>
          <w:rFonts w:ascii="Arial" w:eastAsia="Times New Roman" w:hAnsi="Arial" w:cs="Arial"/>
          <w:b/>
          <w:bCs/>
          <w:sz w:val="20"/>
          <w:szCs w:val="20"/>
        </w:rPr>
        <w:t>(40 CFR 60.4245(a))</w:t>
      </w:r>
    </w:p>
    <w:p w14:paraId="681C7D70" w14:textId="77777777" w:rsidR="005C5DBF" w:rsidRPr="005C5DBF" w:rsidRDefault="002E402B" w:rsidP="00455720">
      <w:pPr>
        <w:numPr>
          <w:ilvl w:val="0"/>
          <w:numId w:val="2"/>
        </w:numPr>
        <w:spacing w:before="160"/>
        <w:ind w:left="720"/>
        <w:rPr>
          <w:rFonts w:ascii="Arial" w:eastAsia="Times New Roman" w:hAnsi="Arial" w:cs="Arial"/>
          <w:sz w:val="20"/>
          <w:szCs w:val="20"/>
        </w:rPr>
      </w:pPr>
      <w:r w:rsidRPr="005C5DBF">
        <w:rPr>
          <w:rFonts w:ascii="Arial" w:eastAsia="Times New Roman" w:hAnsi="Arial" w:cs="Arial"/>
          <w:sz w:val="20"/>
          <w:szCs w:val="20"/>
        </w:rPr>
        <w:t xml:space="preserve">All notifications submitted to comply with 40 CFR Part 60, Subpart JJJJ and all documentation supporting any notification.  </w:t>
      </w:r>
      <w:r w:rsidRPr="005C5DBF">
        <w:rPr>
          <w:rFonts w:ascii="Arial" w:eastAsia="Times New Roman" w:hAnsi="Arial" w:cs="Arial"/>
          <w:b/>
          <w:bCs/>
          <w:sz w:val="20"/>
          <w:szCs w:val="20"/>
        </w:rPr>
        <w:t>(40 CFR 60.4245(a)(1))</w:t>
      </w:r>
    </w:p>
    <w:p w14:paraId="28052BBF" w14:textId="77777777" w:rsidR="005C5DBF" w:rsidRPr="005C5DBF" w:rsidRDefault="002E402B" w:rsidP="00455720">
      <w:pPr>
        <w:numPr>
          <w:ilvl w:val="0"/>
          <w:numId w:val="2"/>
        </w:numPr>
        <w:spacing w:before="160"/>
        <w:ind w:left="720"/>
        <w:rPr>
          <w:rFonts w:ascii="Arial" w:eastAsia="Times New Roman" w:hAnsi="Arial" w:cs="Arial"/>
          <w:sz w:val="20"/>
          <w:szCs w:val="20"/>
        </w:rPr>
      </w:pPr>
      <w:r w:rsidRPr="005C5DBF">
        <w:rPr>
          <w:rFonts w:ascii="Arial" w:eastAsia="Times New Roman" w:hAnsi="Arial" w:cs="Arial"/>
          <w:sz w:val="20"/>
          <w:szCs w:val="20"/>
        </w:rPr>
        <w:t>Maintenance conducted on engine in FG</w:t>
      </w:r>
      <w:r w:rsidRPr="002E402B">
        <w:rPr>
          <w:rFonts w:ascii="Arial" w:eastAsia="Times New Roman" w:hAnsi="Arial" w:cs="Arial"/>
          <w:color w:val="ED0000"/>
          <w:sz w:val="20"/>
          <w:szCs w:val="20"/>
        </w:rPr>
        <w:t>{ID}</w:t>
      </w:r>
      <w:r w:rsidRPr="005C5DBF">
        <w:rPr>
          <w:rFonts w:ascii="Arial" w:eastAsia="Times New Roman" w:hAnsi="Arial" w:cs="Arial"/>
          <w:sz w:val="20"/>
          <w:szCs w:val="20"/>
        </w:rPr>
        <w:t xml:space="preserve">.  </w:t>
      </w:r>
      <w:r w:rsidRPr="005C5DBF">
        <w:rPr>
          <w:rFonts w:ascii="Arial" w:eastAsia="Times New Roman" w:hAnsi="Arial" w:cs="Arial"/>
          <w:b/>
          <w:bCs/>
          <w:sz w:val="20"/>
          <w:szCs w:val="20"/>
        </w:rPr>
        <w:t>(40 CFR 60.4245(a)(2))</w:t>
      </w:r>
    </w:p>
    <w:p w14:paraId="696C141A" w14:textId="77777777" w:rsidR="005C5DBF" w:rsidRPr="005C5DBF" w:rsidRDefault="002E402B" w:rsidP="00455720">
      <w:pPr>
        <w:spacing w:before="160"/>
        <w:ind w:left="360"/>
        <w:rPr>
          <w:rFonts w:ascii="Arial" w:eastAsia="Times New Roman" w:hAnsi="Arial" w:cs="Arial"/>
          <w:b/>
          <w:bCs/>
          <w:color w:val="0000FF"/>
          <w:sz w:val="20"/>
          <w:szCs w:val="20"/>
        </w:rPr>
      </w:pPr>
      <w:r w:rsidRPr="005C5DBF">
        <w:rPr>
          <w:rFonts w:ascii="Arial" w:eastAsia="Times New Roman" w:hAnsi="Arial" w:cs="Arial"/>
          <w:b/>
          <w:bCs/>
          <w:color w:val="0000FF"/>
          <w:sz w:val="20"/>
          <w:szCs w:val="20"/>
        </w:rPr>
        <w:t xml:space="preserve">OPTIONAL – If the engine was purchased as a certified engine. </w:t>
      </w:r>
    </w:p>
    <w:p w14:paraId="724C21DA" w14:textId="77777777" w:rsidR="005C5DBF" w:rsidRPr="002E402B" w:rsidRDefault="002E402B" w:rsidP="00455720">
      <w:pPr>
        <w:numPr>
          <w:ilvl w:val="0"/>
          <w:numId w:val="2"/>
        </w:numPr>
        <w:spacing w:before="160"/>
        <w:ind w:left="720"/>
        <w:rPr>
          <w:rFonts w:ascii="Arial" w:eastAsia="Times New Roman" w:hAnsi="Arial" w:cs="Arial"/>
          <w:color w:val="ED0000"/>
          <w:sz w:val="20"/>
          <w:szCs w:val="20"/>
        </w:rPr>
      </w:pPr>
      <w:r w:rsidRPr="002E402B">
        <w:rPr>
          <w:rFonts w:ascii="Arial" w:eastAsia="Times New Roman" w:hAnsi="Arial" w:cs="Arial"/>
          <w:color w:val="ED0000"/>
          <w:sz w:val="20"/>
          <w:szCs w:val="20"/>
        </w:rPr>
        <w:t xml:space="preserve">If the stationary SI internal combustion engine is a certified engine, documentation from the manufacturer that the engine is certified to meet the emission standards and information as required in </w:t>
      </w:r>
      <w:r w:rsidRPr="002E402B">
        <w:rPr>
          <w:rFonts w:ascii="Arial" w:eastAsia="Calibri" w:hAnsi="Arial" w:cs="Arial"/>
          <w:color w:val="ED0000"/>
          <w:sz w:val="20"/>
          <w:szCs w:val="20"/>
        </w:rPr>
        <w:t xml:space="preserve">40 CFR </w:t>
      </w:r>
      <w:r w:rsidRPr="002E402B">
        <w:rPr>
          <w:rFonts w:ascii="Arial" w:eastAsia="Times New Roman" w:hAnsi="Arial" w:cs="Arial"/>
          <w:color w:val="ED0000"/>
          <w:sz w:val="20"/>
          <w:szCs w:val="20"/>
        </w:rPr>
        <w:t>P</w:t>
      </w:r>
      <w:r w:rsidRPr="002E402B">
        <w:rPr>
          <w:rFonts w:ascii="Arial" w:eastAsia="Calibri" w:hAnsi="Arial" w:cs="Arial"/>
          <w:color w:val="ED0000"/>
          <w:sz w:val="20"/>
          <w:szCs w:val="20"/>
        </w:rPr>
        <w:t>arts 1048</w:t>
      </w:r>
      <w:r w:rsidRPr="002E402B">
        <w:rPr>
          <w:rFonts w:ascii="Arial" w:eastAsia="Times New Roman" w:hAnsi="Arial" w:cs="Arial"/>
          <w:color w:val="ED0000"/>
          <w:sz w:val="20"/>
          <w:szCs w:val="20"/>
        </w:rPr>
        <w:t xml:space="preserve">, </w:t>
      </w:r>
      <w:r w:rsidRPr="002E402B">
        <w:rPr>
          <w:rFonts w:ascii="Arial" w:eastAsia="Calibri" w:hAnsi="Arial" w:cs="Arial"/>
          <w:color w:val="ED0000"/>
          <w:sz w:val="20"/>
          <w:szCs w:val="20"/>
        </w:rPr>
        <w:t>1054</w:t>
      </w:r>
      <w:r w:rsidRPr="002E402B">
        <w:rPr>
          <w:rFonts w:ascii="Arial" w:eastAsia="Times New Roman" w:hAnsi="Arial" w:cs="Arial"/>
          <w:color w:val="ED0000"/>
          <w:sz w:val="20"/>
          <w:szCs w:val="20"/>
        </w:rPr>
        <w:t xml:space="preserve">, and </w:t>
      </w:r>
      <w:r w:rsidRPr="002E402B">
        <w:rPr>
          <w:rFonts w:ascii="Arial" w:eastAsia="Calibri" w:hAnsi="Arial" w:cs="Arial"/>
          <w:color w:val="ED0000"/>
          <w:sz w:val="20"/>
          <w:szCs w:val="20"/>
        </w:rPr>
        <w:t>1060</w:t>
      </w:r>
      <w:r w:rsidRPr="002E402B">
        <w:rPr>
          <w:rFonts w:ascii="Arial" w:eastAsia="Times New Roman" w:hAnsi="Arial" w:cs="Arial"/>
          <w:color w:val="ED0000"/>
          <w:sz w:val="20"/>
          <w:szCs w:val="20"/>
        </w:rPr>
        <w:t xml:space="preserve">, as applicable.  </w:t>
      </w:r>
      <w:r w:rsidRPr="002E402B">
        <w:rPr>
          <w:rFonts w:ascii="Arial" w:eastAsia="Times New Roman" w:hAnsi="Arial" w:cs="Arial"/>
          <w:b/>
          <w:bCs/>
          <w:color w:val="ED0000"/>
          <w:sz w:val="20"/>
          <w:szCs w:val="20"/>
        </w:rPr>
        <w:t>(40 CFR 60.4245(a)(3))</w:t>
      </w:r>
    </w:p>
    <w:p w14:paraId="6DBBA46D" w14:textId="77777777" w:rsidR="005C5DBF" w:rsidRPr="005C5DBF" w:rsidRDefault="002E402B" w:rsidP="00455720">
      <w:pPr>
        <w:numPr>
          <w:ilvl w:val="0"/>
          <w:numId w:val="2"/>
        </w:numPr>
        <w:spacing w:before="160"/>
        <w:ind w:left="720"/>
        <w:rPr>
          <w:rFonts w:ascii="Arial" w:eastAsia="Times New Roman" w:hAnsi="Arial" w:cs="Arial"/>
          <w:sz w:val="20"/>
          <w:szCs w:val="20"/>
        </w:rPr>
      </w:pPr>
      <w:r w:rsidRPr="005C5DBF">
        <w:rPr>
          <w:rFonts w:ascii="Arial" w:eastAsia="Times New Roman" w:hAnsi="Arial" w:cs="Arial"/>
          <w:sz w:val="20"/>
          <w:szCs w:val="20"/>
        </w:rPr>
        <w:t>If the stationary SI internal combustion engine is not a certified engine or is a certified engine operating in a non-certified manner and subject to 40 CFR</w:t>
      </w:r>
      <w:r w:rsidRPr="005C5DBF">
        <w:rPr>
          <w:rFonts w:ascii="Arial" w:eastAsia="Calibri" w:hAnsi="Arial" w:cs="Arial"/>
        </w:rPr>
        <w:t xml:space="preserve"> 60.4243(a)(2)</w:t>
      </w:r>
      <w:r w:rsidRPr="005C5DBF">
        <w:rPr>
          <w:rFonts w:ascii="Arial" w:eastAsia="Times New Roman" w:hAnsi="Arial" w:cs="Arial"/>
          <w:sz w:val="20"/>
          <w:szCs w:val="20"/>
        </w:rPr>
        <w:t xml:space="preserve">, documentation that the engine meets the emission standards.  </w:t>
      </w:r>
      <w:r w:rsidRPr="005C5DBF">
        <w:rPr>
          <w:rFonts w:ascii="Arial" w:eastAsia="Times New Roman" w:hAnsi="Arial" w:cs="Arial"/>
          <w:b/>
          <w:bCs/>
          <w:sz w:val="20"/>
          <w:szCs w:val="20"/>
        </w:rPr>
        <w:t>(40 CFR 60.4245(a)(4))</w:t>
      </w:r>
    </w:p>
    <w:p w14:paraId="570AE692" w14:textId="77777777" w:rsidR="005C5DBF" w:rsidRPr="005C5DBF" w:rsidRDefault="002E402B" w:rsidP="00455720">
      <w:pPr>
        <w:spacing w:before="160"/>
        <w:ind w:left="360" w:hanging="360"/>
        <w:rPr>
          <w:rFonts w:ascii="Arial" w:eastAsia="Times New Roman" w:hAnsi="Arial" w:cs="Arial"/>
          <w:b/>
          <w:color w:val="000000"/>
          <w:sz w:val="20"/>
          <w:szCs w:val="20"/>
        </w:rPr>
      </w:pPr>
      <w:r w:rsidRPr="005C5DBF">
        <w:rPr>
          <w:rFonts w:ascii="Arial" w:eastAsia="Times New Roman" w:hAnsi="Arial" w:cs="Arial"/>
          <w:color w:val="000000"/>
          <w:sz w:val="20"/>
          <w:szCs w:val="20"/>
        </w:rPr>
        <w:t>5.</w:t>
      </w:r>
      <w:r w:rsidRPr="005C5DBF">
        <w:rPr>
          <w:rFonts w:ascii="Arial" w:eastAsia="Times New Roman" w:hAnsi="Arial" w:cs="Arial"/>
          <w:color w:val="000000"/>
          <w:sz w:val="20"/>
          <w:szCs w:val="20"/>
        </w:rPr>
        <w:tab/>
        <w:t xml:space="preserve">The permittee </w:t>
      </w:r>
      <w:bookmarkStart w:id="11" w:name="_Hlk129006395"/>
      <w:r w:rsidRPr="005C5DBF">
        <w:rPr>
          <w:rFonts w:ascii="Arial" w:eastAsia="Times New Roman" w:hAnsi="Arial" w:cs="Arial"/>
          <w:color w:val="000000"/>
          <w:sz w:val="20"/>
          <w:szCs w:val="20"/>
        </w:rPr>
        <w:t>must keep records of the hours of operation</w:t>
      </w:r>
      <w:bookmarkEnd w:id="11"/>
      <w:r w:rsidRPr="005C5DBF">
        <w:rPr>
          <w:rFonts w:ascii="Arial" w:eastAsia="Times New Roman" w:hAnsi="Arial" w:cs="Arial"/>
          <w:color w:val="000000"/>
          <w:sz w:val="20"/>
          <w:szCs w:val="20"/>
        </w:rPr>
        <w:t xml:space="preserve"> for each engine </w:t>
      </w:r>
      <w:r w:rsidRPr="005C5DBF">
        <w:rPr>
          <w:rFonts w:ascii="Arial" w:eastAsia="Times New Roman" w:hAnsi="Arial" w:cs="Arial"/>
          <w:sz w:val="20"/>
          <w:szCs w:val="20"/>
        </w:rPr>
        <w:t>in FG</w:t>
      </w:r>
      <w:r w:rsidRPr="002E402B">
        <w:rPr>
          <w:rFonts w:ascii="Arial" w:eastAsia="Times New Roman" w:hAnsi="Arial" w:cs="Arial"/>
          <w:color w:val="ED0000"/>
          <w:sz w:val="20"/>
          <w:szCs w:val="20"/>
        </w:rPr>
        <w:t>{ID}</w:t>
      </w:r>
      <w:r w:rsidRPr="005C5DBF">
        <w:rPr>
          <w:rFonts w:ascii="Arial" w:eastAsia="Times New Roman" w:hAnsi="Arial" w:cs="Arial"/>
          <w:sz w:val="20"/>
          <w:szCs w:val="20"/>
        </w:rPr>
        <w:t xml:space="preserve"> </w:t>
      </w:r>
      <w:r w:rsidRPr="005C5DBF">
        <w:rPr>
          <w:rFonts w:ascii="Arial" w:eastAsia="Times New Roman" w:hAnsi="Arial" w:cs="Arial"/>
          <w:color w:val="000000"/>
          <w:sz w:val="20"/>
          <w:szCs w:val="20"/>
        </w:rPr>
        <w:t xml:space="preserve">that is recorded through the non-resettable hour meter.  The permittee must document how many hours are spent for emergency operation, including what classified the operation as emergency </w:t>
      </w:r>
      <w:bookmarkStart w:id="12" w:name="_Hlk129006465"/>
      <w:r w:rsidRPr="005C5DBF">
        <w:rPr>
          <w:rFonts w:ascii="Arial" w:eastAsia="Times New Roman" w:hAnsi="Arial" w:cs="Arial"/>
          <w:color w:val="000000"/>
          <w:sz w:val="20"/>
          <w:szCs w:val="20"/>
        </w:rPr>
        <w:t>and how many hours are spent for non-emergency operation.</w:t>
      </w:r>
      <w:bookmarkEnd w:id="12"/>
      <w:r w:rsidRPr="005C5DBF">
        <w:rPr>
          <w:rFonts w:ascii="Arial" w:eastAsia="Times New Roman" w:hAnsi="Arial" w:cs="Arial"/>
          <w:color w:val="000000"/>
          <w:sz w:val="20"/>
          <w:szCs w:val="20"/>
        </w:rPr>
        <w:t xml:space="preserve">  </w:t>
      </w:r>
      <w:r w:rsidRPr="005C5DBF">
        <w:rPr>
          <w:rFonts w:ascii="Arial" w:eastAsia="Times New Roman" w:hAnsi="Arial" w:cs="Arial"/>
          <w:b/>
          <w:color w:val="000000"/>
          <w:sz w:val="20"/>
          <w:szCs w:val="20"/>
        </w:rPr>
        <w:t>(40 CFR 60.4243, 40 CFR 60.4245(b))</w:t>
      </w:r>
      <w:r w:rsidRPr="005C5DBF">
        <w:rPr>
          <w:rFonts w:ascii="Arial" w:eastAsia="Times New Roman" w:hAnsi="Arial" w:cs="Arial"/>
          <w:sz w:val="20"/>
          <w:szCs w:val="20"/>
        </w:rPr>
        <w:t xml:space="preserve"> </w:t>
      </w:r>
    </w:p>
    <w:p w14:paraId="1C9C47B7" w14:textId="77777777" w:rsidR="005C5DBF" w:rsidRPr="005C5DBF" w:rsidRDefault="002E402B" w:rsidP="00B91F76">
      <w:pPr>
        <w:pStyle w:val="Heading5"/>
        <w:rPr>
          <w:rFonts w:eastAsia="Times New Roman"/>
        </w:rPr>
      </w:pPr>
      <w:r w:rsidRPr="005C5DBF">
        <w:rPr>
          <w:rFonts w:eastAsia="Times New Roman"/>
        </w:rPr>
        <w:t>VII.  REPORTING</w:t>
      </w:r>
    </w:p>
    <w:p w14:paraId="3277E856" w14:textId="77777777" w:rsidR="005C5DBF" w:rsidRPr="005C5DBF" w:rsidRDefault="002E402B" w:rsidP="00B91F76">
      <w:pPr>
        <w:spacing w:before="120"/>
        <w:rPr>
          <w:rFonts w:ascii="Arial" w:eastAsia="Times New Roman" w:hAnsi="Arial" w:cs="Arial"/>
          <w:bCs/>
          <w:color w:val="0000FF"/>
          <w:sz w:val="20"/>
          <w:szCs w:val="20"/>
        </w:rPr>
      </w:pPr>
      <w:r w:rsidRPr="005C5DBF">
        <w:rPr>
          <w:rFonts w:ascii="Arial" w:eastAsia="Times New Roman" w:hAnsi="Arial" w:cs="Arial"/>
          <w:b/>
          <w:color w:val="0000FF"/>
          <w:sz w:val="20"/>
          <w:szCs w:val="20"/>
        </w:rPr>
        <w:t>Permit Staff – SC VII.1, 2, and 3 references to Rule 213 are ROP only.  Remove before putting into a PTI. Renumber as appropriate.</w:t>
      </w:r>
    </w:p>
    <w:p w14:paraId="009D6E11" w14:textId="77777777" w:rsidR="005C5DBF" w:rsidRPr="005C5DBF" w:rsidRDefault="002E402B" w:rsidP="00455720">
      <w:pPr>
        <w:numPr>
          <w:ilvl w:val="0"/>
          <w:numId w:val="3"/>
        </w:numPr>
        <w:tabs>
          <w:tab w:val="clear" w:pos="360"/>
        </w:tabs>
        <w:spacing w:before="160"/>
        <w:rPr>
          <w:rFonts w:ascii="Arial" w:eastAsia="Times New Roman" w:hAnsi="Arial" w:cs="Arial"/>
          <w:color w:val="000000"/>
          <w:sz w:val="20"/>
          <w:szCs w:val="20"/>
        </w:rPr>
      </w:pPr>
      <w:r w:rsidRPr="005C5DBF">
        <w:rPr>
          <w:rFonts w:ascii="Arial" w:eastAsia="Times New Roman" w:hAnsi="Arial" w:cs="Arial"/>
          <w:color w:val="000000"/>
          <w:sz w:val="20"/>
          <w:szCs w:val="20"/>
        </w:rPr>
        <w:t xml:space="preserve">Prompt reporting of deviations pursuant to General Conditions 21 and 22 of Part A.  </w:t>
      </w:r>
      <w:r w:rsidRPr="005C5DBF">
        <w:rPr>
          <w:rFonts w:ascii="Arial" w:eastAsia="Times New Roman" w:hAnsi="Arial" w:cs="Arial"/>
          <w:b/>
          <w:color w:val="000000"/>
          <w:sz w:val="20"/>
          <w:szCs w:val="20"/>
        </w:rPr>
        <w:t>(R 336.1213(3)(c)(ii))</w:t>
      </w:r>
    </w:p>
    <w:p w14:paraId="7CE641CD" w14:textId="77777777" w:rsidR="005C5DBF" w:rsidRPr="005C5DBF" w:rsidRDefault="002E402B" w:rsidP="00455720">
      <w:pPr>
        <w:numPr>
          <w:ilvl w:val="0"/>
          <w:numId w:val="3"/>
        </w:numPr>
        <w:tabs>
          <w:tab w:val="clear" w:pos="360"/>
        </w:tabs>
        <w:spacing w:before="160"/>
        <w:rPr>
          <w:rFonts w:ascii="Arial" w:eastAsia="Times New Roman" w:hAnsi="Arial" w:cs="Arial"/>
          <w:color w:val="000000"/>
          <w:sz w:val="20"/>
          <w:szCs w:val="20"/>
        </w:rPr>
      </w:pPr>
      <w:r w:rsidRPr="005C5DBF">
        <w:rPr>
          <w:rFonts w:ascii="Arial" w:eastAsia="Times New Roman" w:hAnsi="Arial" w:cs="Arial"/>
          <w:color w:val="000000"/>
          <w:sz w:val="20"/>
          <w:szCs w:val="20"/>
        </w:rPr>
        <w:lastRenderedPageBreak/>
        <w:t xml:space="preserve">Semiannual reporting of monitoring and deviations pursuant to General Condition 23 of Part A.  The report shall be received by March 15 for reporting period July 1 to December 31 and September 15 for reporting period January 1 to June 30.  </w:t>
      </w:r>
      <w:r w:rsidRPr="005C5DBF">
        <w:rPr>
          <w:rFonts w:ascii="Arial" w:eastAsia="Times New Roman" w:hAnsi="Arial" w:cs="Arial"/>
          <w:b/>
          <w:color w:val="000000"/>
          <w:sz w:val="20"/>
          <w:szCs w:val="20"/>
        </w:rPr>
        <w:t>(R 336.1213(3)(c)(</w:t>
      </w:r>
      <w:proofErr w:type="spellStart"/>
      <w:r w:rsidRPr="005C5DBF">
        <w:rPr>
          <w:rFonts w:ascii="Arial" w:eastAsia="Times New Roman" w:hAnsi="Arial" w:cs="Arial"/>
          <w:b/>
          <w:color w:val="000000"/>
          <w:sz w:val="20"/>
          <w:szCs w:val="20"/>
        </w:rPr>
        <w:t>i</w:t>
      </w:r>
      <w:proofErr w:type="spellEnd"/>
      <w:r w:rsidRPr="005C5DBF">
        <w:rPr>
          <w:rFonts w:ascii="Arial" w:eastAsia="Times New Roman" w:hAnsi="Arial" w:cs="Arial"/>
          <w:b/>
          <w:color w:val="000000"/>
          <w:sz w:val="20"/>
          <w:szCs w:val="20"/>
        </w:rPr>
        <w:t>))</w:t>
      </w:r>
    </w:p>
    <w:p w14:paraId="039C0108" w14:textId="77777777" w:rsidR="005C5DBF" w:rsidRPr="005C5DBF" w:rsidRDefault="002E402B" w:rsidP="00455720">
      <w:pPr>
        <w:numPr>
          <w:ilvl w:val="0"/>
          <w:numId w:val="3"/>
        </w:numPr>
        <w:tabs>
          <w:tab w:val="clear" w:pos="360"/>
        </w:tabs>
        <w:spacing w:before="160"/>
        <w:rPr>
          <w:rFonts w:ascii="Arial" w:eastAsia="Times New Roman" w:hAnsi="Arial" w:cs="Arial"/>
          <w:color w:val="000000"/>
          <w:sz w:val="20"/>
          <w:szCs w:val="20"/>
        </w:rPr>
      </w:pPr>
      <w:r w:rsidRPr="005C5DBF">
        <w:rPr>
          <w:rFonts w:ascii="Arial" w:eastAsia="Times New Roman" w:hAnsi="Arial" w:cs="Arial"/>
          <w:color w:val="000000"/>
          <w:sz w:val="20"/>
          <w:szCs w:val="20"/>
        </w:rPr>
        <w:t xml:space="preserve">Annual certification of compliance pursuant to General Conditions 19 and 20 of Part A.  The report shall be received by March 15 for the previous calendar year.  </w:t>
      </w:r>
      <w:r w:rsidRPr="005C5DBF">
        <w:rPr>
          <w:rFonts w:ascii="Arial" w:eastAsia="Times New Roman" w:hAnsi="Arial" w:cs="Arial"/>
          <w:b/>
          <w:color w:val="000000"/>
          <w:sz w:val="20"/>
          <w:szCs w:val="20"/>
        </w:rPr>
        <w:t>(R 336.1213(4)(c))</w:t>
      </w:r>
    </w:p>
    <w:p w14:paraId="3ED98B8B" w14:textId="15AC0F29" w:rsidR="005C5DBF" w:rsidRPr="005C5DBF" w:rsidRDefault="002E402B" w:rsidP="00455720">
      <w:pPr>
        <w:spacing w:before="160"/>
        <w:ind w:left="360" w:hanging="360"/>
        <w:rPr>
          <w:rFonts w:ascii="Arial" w:eastAsia="Times New Roman" w:hAnsi="Arial" w:cs="Arial"/>
          <w:b/>
          <w:color w:val="000000"/>
          <w:sz w:val="20"/>
          <w:szCs w:val="20"/>
        </w:rPr>
      </w:pPr>
      <w:r w:rsidRPr="005C5DBF">
        <w:rPr>
          <w:rFonts w:ascii="Arial" w:eastAsia="Times New Roman" w:hAnsi="Arial" w:cs="Arial"/>
          <w:color w:val="000000"/>
          <w:sz w:val="20"/>
          <w:szCs w:val="20"/>
        </w:rPr>
        <w:t>4.</w:t>
      </w:r>
      <w:r w:rsidRPr="005C5DBF">
        <w:rPr>
          <w:rFonts w:ascii="Arial" w:eastAsia="Times New Roman" w:hAnsi="Arial" w:cs="Arial"/>
          <w:color w:val="000000"/>
          <w:sz w:val="20"/>
          <w:szCs w:val="20"/>
        </w:rPr>
        <w:tab/>
        <w:t xml:space="preserve">The permittee shall submit any performance test reports to the AQD, in a format approved by the AQD.  </w:t>
      </w:r>
      <w:r w:rsidRPr="005C5DBF">
        <w:rPr>
          <w:rFonts w:ascii="Arial" w:eastAsia="Times New Roman" w:hAnsi="Arial" w:cs="Arial"/>
          <w:b/>
          <w:color w:val="000000"/>
          <w:sz w:val="20"/>
          <w:szCs w:val="20"/>
        </w:rPr>
        <w:t>(R 336.1213(3)(c), R 336.2001(</w:t>
      </w:r>
      <w:r w:rsidR="006E0361">
        <w:rPr>
          <w:rFonts w:ascii="Arial" w:eastAsia="Times New Roman" w:hAnsi="Arial" w:cs="Arial"/>
          <w:b/>
          <w:color w:val="000000"/>
          <w:sz w:val="20"/>
          <w:szCs w:val="20"/>
        </w:rPr>
        <w:t>4</w:t>
      </w:r>
      <w:r w:rsidRPr="005C5DBF">
        <w:rPr>
          <w:rFonts w:ascii="Arial" w:eastAsia="Times New Roman" w:hAnsi="Arial" w:cs="Arial"/>
          <w:b/>
          <w:color w:val="000000"/>
          <w:sz w:val="20"/>
          <w:szCs w:val="20"/>
        </w:rPr>
        <w:t>))</w:t>
      </w:r>
    </w:p>
    <w:p w14:paraId="1F8E6E4E" w14:textId="77777777" w:rsidR="005C5DBF" w:rsidRPr="005C5DBF" w:rsidRDefault="002E402B" w:rsidP="00455720">
      <w:pPr>
        <w:spacing w:before="160"/>
        <w:ind w:left="360" w:hanging="360"/>
        <w:rPr>
          <w:rFonts w:ascii="Arial" w:eastAsia="Times New Roman" w:hAnsi="Arial" w:cs="Arial"/>
          <w:b/>
          <w:color w:val="000000"/>
          <w:sz w:val="20"/>
          <w:szCs w:val="20"/>
        </w:rPr>
      </w:pPr>
      <w:r w:rsidRPr="005C5DBF">
        <w:rPr>
          <w:rFonts w:ascii="Arial" w:eastAsia="Times New Roman" w:hAnsi="Arial" w:cs="Arial"/>
          <w:color w:val="000000"/>
          <w:sz w:val="20"/>
          <w:szCs w:val="20"/>
        </w:rPr>
        <w:t>5.</w:t>
      </w:r>
      <w:r w:rsidRPr="005C5DBF">
        <w:rPr>
          <w:rFonts w:ascii="Arial" w:eastAsia="Times New Roman" w:hAnsi="Arial" w:cs="Arial"/>
          <w:color w:val="000000"/>
          <w:sz w:val="20"/>
          <w:szCs w:val="20"/>
        </w:rPr>
        <w:tab/>
        <w:t xml:space="preserve">The permittee shall submit a notification specifying whether each engine </w:t>
      </w:r>
      <w:r w:rsidRPr="005C5DBF">
        <w:rPr>
          <w:rFonts w:ascii="Arial" w:eastAsia="Times New Roman" w:hAnsi="Arial" w:cs="Arial"/>
          <w:sz w:val="20"/>
          <w:szCs w:val="20"/>
        </w:rPr>
        <w:t>in FG</w:t>
      </w:r>
      <w:r w:rsidRPr="002E402B">
        <w:rPr>
          <w:rFonts w:ascii="Arial" w:eastAsia="Times New Roman" w:hAnsi="Arial" w:cs="Arial"/>
          <w:color w:val="ED0000"/>
          <w:sz w:val="20"/>
          <w:szCs w:val="20"/>
        </w:rPr>
        <w:t>{ID}</w:t>
      </w:r>
      <w:r w:rsidRPr="005C5DBF">
        <w:rPr>
          <w:rFonts w:ascii="Arial" w:eastAsia="Times New Roman" w:hAnsi="Arial" w:cs="Arial"/>
          <w:sz w:val="20"/>
          <w:szCs w:val="20"/>
        </w:rPr>
        <w:t xml:space="preserve"> </w:t>
      </w:r>
      <w:r w:rsidRPr="005C5DBF">
        <w:rPr>
          <w:rFonts w:ascii="Arial" w:eastAsia="Times New Roman" w:hAnsi="Arial" w:cs="Arial"/>
          <w:color w:val="000000"/>
          <w:sz w:val="20"/>
          <w:szCs w:val="20"/>
        </w:rPr>
        <w:t xml:space="preserve">will be operated in a certified or a non-certified manner to the AQD District Supervisor, in writing, within 30 days following the initial startup of </w:t>
      </w:r>
      <w:r w:rsidRPr="005C5DBF">
        <w:rPr>
          <w:rFonts w:ascii="Arial" w:eastAsia="Times New Roman" w:hAnsi="Arial" w:cs="Arial"/>
          <w:sz w:val="20"/>
          <w:szCs w:val="20"/>
        </w:rPr>
        <w:t xml:space="preserve">each engine </w:t>
      </w:r>
      <w:r w:rsidRPr="005C5DBF">
        <w:rPr>
          <w:rFonts w:ascii="Arial" w:eastAsia="Times New Roman" w:hAnsi="Arial" w:cs="Arial"/>
          <w:color w:val="000000"/>
          <w:sz w:val="20"/>
          <w:szCs w:val="20"/>
        </w:rPr>
        <w:t xml:space="preserve">and within 30 days of switching the manner of operation.  </w:t>
      </w:r>
      <w:r w:rsidRPr="005C5DBF">
        <w:rPr>
          <w:rFonts w:ascii="Arial" w:eastAsia="Times New Roman" w:hAnsi="Arial" w:cs="Arial"/>
          <w:b/>
          <w:color w:val="000000"/>
          <w:sz w:val="20"/>
          <w:szCs w:val="20"/>
        </w:rPr>
        <w:t>(R 336.1213(3), 40 CFR Part 60, Subpart JJJJ)</w:t>
      </w:r>
    </w:p>
    <w:p w14:paraId="138D5DAD" w14:textId="77777777" w:rsidR="005C5DBF" w:rsidRPr="005C5DBF" w:rsidRDefault="002E402B" w:rsidP="00455720">
      <w:pPr>
        <w:tabs>
          <w:tab w:val="left" w:pos="360"/>
        </w:tabs>
        <w:spacing w:before="160"/>
        <w:rPr>
          <w:rFonts w:ascii="Arial" w:eastAsia="Times New Roman" w:hAnsi="Arial" w:cs="Arial"/>
          <w:b/>
          <w:bCs/>
          <w:color w:val="0000FF"/>
          <w:sz w:val="20"/>
          <w:szCs w:val="20"/>
        </w:rPr>
      </w:pPr>
      <w:r w:rsidRPr="005C5DBF">
        <w:rPr>
          <w:rFonts w:ascii="Arial" w:eastAsia="Times New Roman" w:hAnsi="Arial" w:cs="Arial"/>
          <w:b/>
          <w:bCs/>
          <w:color w:val="0000FF"/>
          <w:sz w:val="20"/>
          <w:szCs w:val="20"/>
        </w:rPr>
        <w:t>OPTIONAL – Use for engines and emergency demand response:</w:t>
      </w:r>
    </w:p>
    <w:p w14:paraId="314F65CE" w14:textId="5DD63343" w:rsidR="005C5DBF" w:rsidRPr="005C5DBF" w:rsidRDefault="002E402B" w:rsidP="00455720">
      <w:pPr>
        <w:numPr>
          <w:ilvl w:val="0"/>
          <w:numId w:val="4"/>
        </w:numPr>
        <w:spacing w:before="160"/>
        <w:ind w:left="360"/>
        <w:rPr>
          <w:rFonts w:ascii="Arial" w:eastAsia="Times New Roman" w:hAnsi="Arial" w:cs="Arial"/>
          <w:sz w:val="20"/>
          <w:szCs w:val="20"/>
        </w:rPr>
      </w:pPr>
      <w:r w:rsidRPr="005C5DBF">
        <w:rPr>
          <w:rFonts w:ascii="Arial" w:eastAsia="Calibri" w:hAnsi="Arial" w:cs="Arial"/>
          <w:sz w:val="20"/>
          <w:szCs w:val="20"/>
        </w:rPr>
        <w:t xml:space="preserve">If an </w:t>
      </w:r>
      <w:r w:rsidRPr="005C5DBF">
        <w:rPr>
          <w:rFonts w:ascii="Arial" w:eastAsia="Calibri" w:hAnsi="Arial" w:cs="Arial"/>
          <w:color w:val="000000"/>
          <w:sz w:val="20"/>
          <w:szCs w:val="20"/>
        </w:rPr>
        <w:t xml:space="preserve">engine </w:t>
      </w:r>
      <w:r w:rsidRPr="005C5DBF">
        <w:rPr>
          <w:rFonts w:ascii="Arial" w:eastAsia="Calibri" w:hAnsi="Arial" w:cs="Arial"/>
          <w:sz w:val="20"/>
          <w:szCs w:val="20"/>
        </w:rPr>
        <w:t>in FG</w:t>
      </w:r>
      <w:r w:rsidRPr="002E402B">
        <w:rPr>
          <w:rFonts w:ascii="Arial" w:eastAsia="Calibri" w:hAnsi="Arial" w:cs="Arial"/>
          <w:color w:val="ED0000"/>
          <w:sz w:val="20"/>
          <w:szCs w:val="20"/>
        </w:rPr>
        <w:t>{ID}</w:t>
      </w:r>
      <w:r w:rsidRPr="005C5DBF">
        <w:rPr>
          <w:rFonts w:ascii="Arial" w:eastAsia="Calibri" w:hAnsi="Arial" w:cs="Arial"/>
          <w:sz w:val="20"/>
          <w:szCs w:val="20"/>
        </w:rPr>
        <w:t xml:space="preserve"> operates for the purpose specified in SC III.</w:t>
      </w:r>
      <w:r w:rsidR="005754F5">
        <w:rPr>
          <w:rFonts w:ascii="Arial" w:eastAsia="Calibri" w:hAnsi="Arial" w:cs="Arial"/>
          <w:sz w:val="20"/>
          <w:szCs w:val="20"/>
        </w:rPr>
        <w:t>3</w:t>
      </w:r>
      <w:r w:rsidRPr="005C5DBF">
        <w:rPr>
          <w:rFonts w:ascii="Arial" w:eastAsia="Calibri" w:hAnsi="Arial" w:cs="Arial"/>
          <w:sz w:val="20"/>
          <w:szCs w:val="20"/>
        </w:rPr>
        <w:t xml:space="preserve">, the permittee must submit an annual report. </w:t>
      </w:r>
      <w:r w:rsidRPr="005C5DBF">
        <w:rPr>
          <w:rFonts w:ascii="Arial" w:eastAsia="Calibri" w:hAnsi="Arial" w:cs="Arial"/>
          <w:b/>
          <w:bCs/>
          <w:sz w:val="20"/>
          <w:szCs w:val="20"/>
        </w:rPr>
        <w:t>(R 336.1213(4)(c), 40 CFR 60.4245(e))</w:t>
      </w:r>
    </w:p>
    <w:p w14:paraId="4E014CE7" w14:textId="77777777" w:rsidR="005C5DBF" w:rsidRPr="005C5DBF" w:rsidRDefault="002E402B" w:rsidP="00455720">
      <w:pPr>
        <w:spacing w:before="160"/>
        <w:ind w:left="720" w:hanging="360"/>
        <w:rPr>
          <w:rFonts w:ascii="Arial" w:eastAsia="Times New Roman" w:hAnsi="Arial" w:cs="Arial"/>
          <w:sz w:val="20"/>
          <w:szCs w:val="20"/>
        </w:rPr>
      </w:pPr>
      <w:r w:rsidRPr="005C5DBF">
        <w:rPr>
          <w:rFonts w:ascii="Arial" w:eastAsia="Times New Roman" w:hAnsi="Arial" w:cs="Arial"/>
          <w:sz w:val="20"/>
          <w:szCs w:val="20"/>
        </w:rPr>
        <w:t>a.</w:t>
      </w:r>
      <w:r w:rsidRPr="005C5DBF">
        <w:rPr>
          <w:rFonts w:ascii="Arial" w:eastAsia="Times New Roman" w:hAnsi="Arial" w:cs="Arial"/>
          <w:sz w:val="20"/>
          <w:szCs w:val="20"/>
        </w:rPr>
        <w:tab/>
        <w:t xml:space="preserve">The report must contain the following information: </w:t>
      </w:r>
    </w:p>
    <w:p w14:paraId="22F0152F" w14:textId="77777777" w:rsidR="005C5DBF" w:rsidRPr="005C5DBF" w:rsidRDefault="002E402B" w:rsidP="00455720">
      <w:pPr>
        <w:numPr>
          <w:ilvl w:val="2"/>
          <w:numId w:val="4"/>
        </w:numPr>
        <w:spacing w:before="160"/>
        <w:ind w:left="1080"/>
        <w:rPr>
          <w:rFonts w:ascii="Arial" w:eastAsia="Times New Roman" w:hAnsi="Arial" w:cs="Arial"/>
          <w:sz w:val="20"/>
          <w:szCs w:val="20"/>
        </w:rPr>
      </w:pPr>
      <w:r w:rsidRPr="005C5DBF">
        <w:rPr>
          <w:rFonts w:ascii="Arial" w:eastAsia="Times New Roman" w:hAnsi="Arial" w:cs="Arial"/>
          <w:sz w:val="20"/>
          <w:szCs w:val="20"/>
        </w:rPr>
        <w:t xml:space="preserve">Company name and address where the engine is located.  </w:t>
      </w:r>
      <w:r w:rsidRPr="005C5DBF">
        <w:rPr>
          <w:rFonts w:ascii="Arial" w:eastAsia="Times New Roman" w:hAnsi="Arial" w:cs="Arial"/>
          <w:b/>
          <w:bCs/>
          <w:sz w:val="20"/>
          <w:szCs w:val="20"/>
        </w:rPr>
        <w:t>(</w:t>
      </w:r>
      <w:r w:rsidRPr="005C5DBF">
        <w:rPr>
          <w:rFonts w:ascii="Arial" w:eastAsia="Times New Roman" w:hAnsi="Arial" w:cs="Arial"/>
          <w:b/>
          <w:sz w:val="20"/>
          <w:szCs w:val="20"/>
        </w:rPr>
        <w:t>40 CFR 60.4245(e)(1)(</w:t>
      </w:r>
      <w:proofErr w:type="spellStart"/>
      <w:r w:rsidRPr="005C5DBF">
        <w:rPr>
          <w:rFonts w:ascii="Arial" w:eastAsia="Times New Roman" w:hAnsi="Arial" w:cs="Arial"/>
          <w:b/>
          <w:sz w:val="20"/>
          <w:szCs w:val="20"/>
        </w:rPr>
        <w:t>i</w:t>
      </w:r>
      <w:proofErr w:type="spellEnd"/>
      <w:r w:rsidRPr="005C5DBF">
        <w:rPr>
          <w:rFonts w:ascii="Arial" w:eastAsia="Times New Roman" w:hAnsi="Arial" w:cs="Arial"/>
          <w:b/>
          <w:sz w:val="20"/>
          <w:szCs w:val="20"/>
        </w:rPr>
        <w:t>))</w:t>
      </w:r>
    </w:p>
    <w:p w14:paraId="6F6968B0" w14:textId="77777777" w:rsidR="005C5DBF" w:rsidRPr="005C5DBF" w:rsidRDefault="002E402B" w:rsidP="00455720">
      <w:pPr>
        <w:numPr>
          <w:ilvl w:val="2"/>
          <w:numId w:val="4"/>
        </w:numPr>
        <w:spacing w:before="160"/>
        <w:ind w:left="1080"/>
        <w:rPr>
          <w:rFonts w:ascii="Arial" w:eastAsia="Times New Roman" w:hAnsi="Arial" w:cs="Arial"/>
          <w:sz w:val="20"/>
          <w:szCs w:val="20"/>
        </w:rPr>
      </w:pPr>
      <w:r w:rsidRPr="005C5DBF">
        <w:rPr>
          <w:rFonts w:ascii="Arial" w:eastAsia="Times New Roman" w:hAnsi="Arial" w:cs="Arial"/>
          <w:sz w:val="20"/>
          <w:szCs w:val="20"/>
        </w:rPr>
        <w:t xml:space="preserve">Date of the report and beginning and ending dates of the reporting period.  </w:t>
      </w:r>
      <w:r w:rsidRPr="005C5DBF">
        <w:rPr>
          <w:rFonts w:ascii="Arial" w:eastAsia="Times New Roman" w:hAnsi="Arial" w:cs="Arial"/>
          <w:b/>
          <w:bCs/>
          <w:sz w:val="20"/>
          <w:szCs w:val="20"/>
        </w:rPr>
        <w:t>(</w:t>
      </w:r>
      <w:r w:rsidRPr="005C5DBF">
        <w:rPr>
          <w:rFonts w:ascii="Arial" w:eastAsia="Times New Roman" w:hAnsi="Arial" w:cs="Arial"/>
          <w:b/>
          <w:sz w:val="20"/>
          <w:szCs w:val="20"/>
        </w:rPr>
        <w:t>40 CFR 60.4245(e)(1)(ii))</w:t>
      </w:r>
    </w:p>
    <w:p w14:paraId="39E2261E" w14:textId="77777777" w:rsidR="005C5DBF" w:rsidRPr="005C5DBF" w:rsidRDefault="002E402B" w:rsidP="00455720">
      <w:pPr>
        <w:numPr>
          <w:ilvl w:val="2"/>
          <w:numId w:val="4"/>
        </w:numPr>
        <w:spacing w:before="160"/>
        <w:ind w:left="1080"/>
        <w:rPr>
          <w:rFonts w:ascii="Arial" w:eastAsia="Times New Roman" w:hAnsi="Arial" w:cs="Arial"/>
          <w:sz w:val="20"/>
          <w:szCs w:val="20"/>
        </w:rPr>
      </w:pPr>
      <w:r w:rsidRPr="005C5DBF">
        <w:rPr>
          <w:rFonts w:ascii="Arial" w:eastAsia="Times New Roman" w:hAnsi="Arial" w:cs="Arial"/>
          <w:sz w:val="20"/>
          <w:szCs w:val="20"/>
        </w:rPr>
        <w:t xml:space="preserve">Engine site rating and model year.  </w:t>
      </w:r>
      <w:r w:rsidRPr="005C5DBF">
        <w:rPr>
          <w:rFonts w:ascii="Arial" w:eastAsia="Times New Roman" w:hAnsi="Arial" w:cs="Arial"/>
          <w:b/>
          <w:bCs/>
          <w:sz w:val="20"/>
          <w:szCs w:val="20"/>
        </w:rPr>
        <w:t>(</w:t>
      </w:r>
      <w:r w:rsidRPr="005C5DBF">
        <w:rPr>
          <w:rFonts w:ascii="Arial" w:eastAsia="Times New Roman" w:hAnsi="Arial" w:cs="Arial"/>
          <w:b/>
          <w:sz w:val="20"/>
          <w:szCs w:val="20"/>
        </w:rPr>
        <w:t>40 CFR 60.4245(e)(1)(iii))</w:t>
      </w:r>
    </w:p>
    <w:p w14:paraId="33DD223E" w14:textId="77777777" w:rsidR="005C5DBF" w:rsidRPr="005C5DBF" w:rsidRDefault="002E402B" w:rsidP="00455720">
      <w:pPr>
        <w:numPr>
          <w:ilvl w:val="2"/>
          <w:numId w:val="4"/>
        </w:numPr>
        <w:spacing w:before="160"/>
        <w:ind w:left="1080"/>
        <w:rPr>
          <w:rFonts w:ascii="Arial" w:eastAsia="Times New Roman" w:hAnsi="Arial" w:cs="Arial"/>
          <w:sz w:val="20"/>
          <w:szCs w:val="20"/>
        </w:rPr>
      </w:pPr>
      <w:r w:rsidRPr="005C5DBF">
        <w:rPr>
          <w:rFonts w:ascii="Arial" w:eastAsia="Times New Roman" w:hAnsi="Arial" w:cs="Arial"/>
          <w:sz w:val="20"/>
          <w:szCs w:val="20"/>
        </w:rPr>
        <w:t xml:space="preserve">Latitude and longitude of the engine in decimal degrees reported to the fifth decimal place.  </w:t>
      </w:r>
      <w:r w:rsidRPr="005C5DBF">
        <w:rPr>
          <w:rFonts w:ascii="Arial" w:eastAsia="Times New Roman" w:hAnsi="Arial" w:cs="Arial"/>
          <w:b/>
          <w:bCs/>
          <w:sz w:val="20"/>
          <w:szCs w:val="20"/>
        </w:rPr>
        <w:t>(</w:t>
      </w:r>
      <w:r w:rsidRPr="005C5DBF">
        <w:rPr>
          <w:rFonts w:ascii="Arial" w:eastAsia="Times New Roman" w:hAnsi="Arial" w:cs="Arial"/>
          <w:b/>
          <w:sz w:val="20"/>
          <w:szCs w:val="20"/>
        </w:rPr>
        <w:t>40 CFR 60.4245(e)(1)(iv))</w:t>
      </w:r>
    </w:p>
    <w:p w14:paraId="45777A17" w14:textId="45D07D4E" w:rsidR="005C5DBF" w:rsidRPr="005C5DBF" w:rsidRDefault="002E402B" w:rsidP="00455720">
      <w:pPr>
        <w:numPr>
          <w:ilvl w:val="2"/>
          <w:numId w:val="4"/>
        </w:numPr>
        <w:spacing w:before="160"/>
        <w:ind w:left="1080"/>
        <w:rPr>
          <w:rFonts w:ascii="Arial" w:eastAsia="Times New Roman" w:hAnsi="Arial" w:cs="Arial"/>
          <w:sz w:val="20"/>
          <w:szCs w:val="20"/>
        </w:rPr>
      </w:pPr>
      <w:r w:rsidRPr="005C5DBF">
        <w:rPr>
          <w:rFonts w:ascii="Arial" w:eastAsia="Times New Roman" w:hAnsi="Arial" w:cs="Arial"/>
          <w:sz w:val="20"/>
          <w:szCs w:val="20"/>
        </w:rPr>
        <w:t>Hours spent for operation for the purposes specified in SC III.</w:t>
      </w:r>
      <w:r w:rsidR="005754F5">
        <w:rPr>
          <w:rFonts w:ascii="Arial" w:eastAsia="Times New Roman" w:hAnsi="Arial" w:cs="Arial"/>
          <w:sz w:val="20"/>
          <w:szCs w:val="20"/>
        </w:rPr>
        <w:t>3</w:t>
      </w:r>
      <w:r w:rsidRPr="005C5DBF">
        <w:rPr>
          <w:rFonts w:ascii="Arial" w:eastAsia="Times New Roman" w:hAnsi="Arial" w:cs="Arial"/>
          <w:sz w:val="20"/>
          <w:szCs w:val="20"/>
        </w:rPr>
        <w:t>, including the date, start time, and end time for engine operation for the purposes specified in SC III.</w:t>
      </w:r>
      <w:r w:rsidR="005754F5">
        <w:rPr>
          <w:rFonts w:ascii="Arial" w:eastAsia="Times New Roman" w:hAnsi="Arial" w:cs="Arial"/>
          <w:sz w:val="20"/>
          <w:szCs w:val="20"/>
        </w:rPr>
        <w:t>3</w:t>
      </w:r>
      <w:r w:rsidRPr="005C5DBF">
        <w:rPr>
          <w:rFonts w:ascii="Arial" w:eastAsia="Times New Roman" w:hAnsi="Arial" w:cs="Arial"/>
          <w:sz w:val="20"/>
          <w:szCs w:val="20"/>
        </w:rPr>
        <w:t xml:space="preserve">.  The report must also identify the entity that dispatched the engine and the situation that necessitated the dispatch of the engine.  </w:t>
      </w:r>
      <w:r w:rsidRPr="005C5DBF">
        <w:rPr>
          <w:rFonts w:ascii="Arial" w:eastAsia="Times New Roman" w:hAnsi="Arial" w:cs="Arial"/>
          <w:b/>
          <w:bCs/>
          <w:sz w:val="20"/>
          <w:szCs w:val="20"/>
        </w:rPr>
        <w:t>(</w:t>
      </w:r>
      <w:r w:rsidRPr="005C5DBF">
        <w:rPr>
          <w:rFonts w:ascii="Arial" w:eastAsia="Times New Roman" w:hAnsi="Arial" w:cs="Arial"/>
          <w:b/>
          <w:sz w:val="20"/>
          <w:szCs w:val="20"/>
        </w:rPr>
        <w:t>40 CFR 60.4245(e)(1)(vii))</w:t>
      </w:r>
    </w:p>
    <w:p w14:paraId="1393AED5" w14:textId="77777777" w:rsidR="005C5DBF" w:rsidRPr="005C5DBF" w:rsidRDefault="002E402B" w:rsidP="00455720">
      <w:pPr>
        <w:numPr>
          <w:ilvl w:val="1"/>
          <w:numId w:val="4"/>
        </w:numPr>
        <w:spacing w:before="160"/>
        <w:ind w:left="720"/>
        <w:rPr>
          <w:rFonts w:ascii="Arial" w:eastAsia="Times New Roman" w:hAnsi="Arial" w:cs="Arial"/>
          <w:sz w:val="20"/>
          <w:szCs w:val="20"/>
        </w:rPr>
      </w:pPr>
      <w:r w:rsidRPr="005C5DBF">
        <w:rPr>
          <w:rFonts w:ascii="Arial" w:eastAsia="Times New Roman" w:hAnsi="Arial" w:cs="Arial"/>
          <w:sz w:val="20"/>
          <w:szCs w:val="20"/>
        </w:rPr>
        <w:t xml:space="preserve">Annual reports for each calendar year must be submitted no later than March 31 of the following calendar year.  </w:t>
      </w:r>
      <w:r w:rsidRPr="005C5DBF">
        <w:rPr>
          <w:rFonts w:ascii="Arial" w:eastAsia="Times New Roman" w:hAnsi="Arial" w:cs="Arial"/>
          <w:b/>
          <w:bCs/>
          <w:sz w:val="20"/>
          <w:szCs w:val="20"/>
        </w:rPr>
        <w:t>(40 CFR 60.4245(e)(2))</w:t>
      </w:r>
    </w:p>
    <w:p w14:paraId="23A6D921" w14:textId="4E55324E" w:rsidR="005C5DBF" w:rsidRPr="005C5DBF" w:rsidRDefault="002E402B" w:rsidP="00455720">
      <w:pPr>
        <w:numPr>
          <w:ilvl w:val="1"/>
          <w:numId w:val="4"/>
        </w:numPr>
        <w:spacing w:before="160"/>
        <w:ind w:left="720"/>
        <w:rPr>
          <w:rFonts w:ascii="Arial" w:eastAsia="Times New Roman" w:hAnsi="Arial" w:cs="Arial"/>
          <w:sz w:val="20"/>
          <w:szCs w:val="20"/>
        </w:rPr>
      </w:pPr>
      <w:r w:rsidRPr="005C5DBF">
        <w:rPr>
          <w:rFonts w:ascii="Arial" w:eastAsia="Calibri" w:hAnsi="Arial" w:cs="Arial"/>
          <w:sz w:val="20"/>
          <w:szCs w:val="20"/>
        </w:rPr>
        <w:t xml:space="preserve">The annual report must also be submitted electronically to the EPA using the 40 CFR Part 60, Subpart JJJJ specific reporting form in the Compliance and Emissions Data Reporting Interface (CEDRI) that is accessed through EPA's </w:t>
      </w:r>
      <w:hyperlink r:id="rId5" w:history="1">
        <w:r w:rsidR="005C5DBF" w:rsidRPr="002C2520">
          <w:rPr>
            <w:rStyle w:val="Hyperlink"/>
            <w:rFonts w:ascii="Arial" w:eastAsia="Calibri" w:hAnsi="Arial" w:cs="Arial"/>
            <w:color w:val="3333FF"/>
            <w:sz w:val="20"/>
            <w:szCs w:val="20"/>
          </w:rPr>
          <w:t>Central Data Exchange</w:t>
        </w:r>
      </w:hyperlink>
      <w:r w:rsidRPr="005C5DBF">
        <w:rPr>
          <w:rFonts w:ascii="Arial" w:eastAsia="Calibri" w:hAnsi="Arial" w:cs="Arial"/>
          <w:sz w:val="20"/>
          <w:szCs w:val="20"/>
        </w:rPr>
        <w:t xml:space="preserve"> (CDX)</w:t>
      </w:r>
      <w:r w:rsidR="002C2520">
        <w:rPr>
          <w:rFonts w:ascii="Arial" w:eastAsia="Calibri" w:hAnsi="Arial" w:cs="Arial"/>
          <w:sz w:val="20"/>
          <w:szCs w:val="20"/>
        </w:rPr>
        <w:t xml:space="preserve">.  </w:t>
      </w:r>
      <w:r w:rsidRPr="005C5DBF">
        <w:rPr>
          <w:rFonts w:ascii="Arial" w:eastAsia="Calibri" w:hAnsi="Arial" w:cs="Arial"/>
          <w:sz w:val="20"/>
          <w:szCs w:val="20"/>
        </w:rPr>
        <w:t xml:space="preserve">However, if the reporting form specific to the subpart is not available in CEDRI at the time that the report is due, the written report must be submitted to the EPA at the appropriate address listed in 40 CFR 60.4.  </w:t>
      </w:r>
      <w:r w:rsidRPr="005C5DBF">
        <w:rPr>
          <w:rFonts w:ascii="Arial" w:eastAsia="Times New Roman" w:hAnsi="Arial" w:cs="Arial"/>
          <w:b/>
          <w:bCs/>
          <w:sz w:val="20"/>
          <w:szCs w:val="20"/>
        </w:rPr>
        <w:t>(</w:t>
      </w:r>
      <w:r w:rsidRPr="005C5DBF">
        <w:rPr>
          <w:rFonts w:ascii="Arial" w:eastAsia="Times New Roman" w:hAnsi="Arial" w:cs="Arial"/>
          <w:b/>
          <w:sz w:val="20"/>
          <w:szCs w:val="20"/>
        </w:rPr>
        <w:t>40 CFR 60.4245(e)(3))</w:t>
      </w:r>
    </w:p>
    <w:p w14:paraId="2309EF98" w14:textId="77777777" w:rsidR="005C5DBF" w:rsidRPr="005C5DBF" w:rsidRDefault="002E402B" w:rsidP="00455720">
      <w:pPr>
        <w:spacing w:before="160"/>
        <w:rPr>
          <w:rFonts w:ascii="Arial" w:eastAsia="Calibri" w:hAnsi="Arial" w:cs="Arial"/>
          <w:sz w:val="20"/>
        </w:rPr>
      </w:pPr>
      <w:r w:rsidRPr="005C5DBF">
        <w:rPr>
          <w:rFonts w:ascii="Arial" w:eastAsia="Times New Roman" w:hAnsi="Arial" w:cs="Arial"/>
          <w:b/>
          <w:sz w:val="20"/>
          <w:szCs w:val="20"/>
        </w:rPr>
        <w:t xml:space="preserve">See Appendix 8 </w:t>
      </w:r>
      <w:bookmarkStart w:id="13" w:name="_Hlk38353576"/>
      <w:r w:rsidRPr="005C5DBF">
        <w:rPr>
          <w:rFonts w:ascii="Arial" w:eastAsia="Calibri" w:hAnsi="Arial" w:cs="Arial"/>
          <w:b/>
          <w:bCs/>
          <w:color w:val="0000CC"/>
          <w:sz w:val="20"/>
        </w:rPr>
        <w:t>-</w:t>
      </w:r>
      <w:r w:rsidRPr="005C5DBF">
        <w:rPr>
          <w:rFonts w:ascii="Arial" w:eastAsia="Calibri" w:hAnsi="Arial" w:cs="Arial"/>
          <w:b/>
          <w:bCs/>
          <w:sz w:val="20"/>
        </w:rPr>
        <w:t xml:space="preserve"> </w:t>
      </w:r>
      <w:r w:rsidRPr="005C5DBF">
        <w:rPr>
          <w:rFonts w:ascii="Arial" w:eastAsia="Calibri" w:hAnsi="Arial" w:cs="Arial"/>
          <w:b/>
          <w:color w:val="0000FF"/>
          <w:sz w:val="20"/>
        </w:rPr>
        <w:t>Permit Staff: Remove if PTI, since this is ROP only.</w:t>
      </w:r>
      <w:bookmarkEnd w:id="13"/>
    </w:p>
    <w:p w14:paraId="65DC2686" w14:textId="77777777" w:rsidR="005C5DBF" w:rsidRPr="005C5DBF" w:rsidRDefault="002E402B" w:rsidP="00B91F76">
      <w:pPr>
        <w:pStyle w:val="Heading5"/>
        <w:rPr>
          <w:rFonts w:eastAsia="Times New Roman"/>
        </w:rPr>
      </w:pPr>
      <w:r w:rsidRPr="005C5DBF">
        <w:rPr>
          <w:rFonts w:eastAsia="Times New Roman"/>
        </w:rPr>
        <w:t>VIII.  STACK/VENT RESTRICTION(S)</w:t>
      </w:r>
    </w:p>
    <w:p w14:paraId="35758A70" w14:textId="77777777" w:rsidR="005C5DBF" w:rsidRPr="005C5DBF" w:rsidRDefault="002E402B" w:rsidP="00B91F76">
      <w:pPr>
        <w:spacing w:before="120"/>
        <w:ind w:left="360" w:hanging="360"/>
        <w:rPr>
          <w:rFonts w:ascii="Arial" w:eastAsia="Times New Roman" w:hAnsi="Arial" w:cs="Arial"/>
          <w:sz w:val="20"/>
          <w:szCs w:val="20"/>
        </w:rPr>
      </w:pPr>
      <w:r w:rsidRPr="005C5DBF">
        <w:rPr>
          <w:rFonts w:ascii="Arial" w:eastAsia="Times New Roman" w:hAnsi="Arial" w:cs="Arial"/>
          <w:sz w:val="20"/>
          <w:szCs w:val="20"/>
        </w:rPr>
        <w:t>NA</w:t>
      </w:r>
    </w:p>
    <w:p w14:paraId="0F6194A2" w14:textId="77777777" w:rsidR="005C5DBF" w:rsidRPr="005C5DBF" w:rsidRDefault="002E402B" w:rsidP="00B91F76">
      <w:pPr>
        <w:pStyle w:val="Heading5"/>
        <w:rPr>
          <w:rFonts w:eastAsia="Times New Roman"/>
        </w:rPr>
      </w:pPr>
      <w:r w:rsidRPr="005C5DBF">
        <w:rPr>
          <w:rFonts w:eastAsia="Times New Roman"/>
        </w:rPr>
        <w:t>IX.  OTHER REQUIREMENT(S)</w:t>
      </w:r>
    </w:p>
    <w:p w14:paraId="01934B04" w14:textId="77777777" w:rsidR="005C5DBF" w:rsidRPr="005C5DBF" w:rsidRDefault="002E402B" w:rsidP="00B91F76">
      <w:pPr>
        <w:spacing w:before="120"/>
        <w:ind w:left="360" w:hanging="360"/>
        <w:rPr>
          <w:rFonts w:ascii="Arial" w:eastAsia="Times New Roman" w:hAnsi="Arial" w:cs="Arial"/>
          <w:b/>
          <w:sz w:val="20"/>
          <w:szCs w:val="20"/>
        </w:rPr>
      </w:pPr>
      <w:r w:rsidRPr="005C5DBF">
        <w:rPr>
          <w:rFonts w:ascii="Arial" w:eastAsia="Times New Roman" w:hAnsi="Arial" w:cs="Arial"/>
          <w:sz w:val="20"/>
          <w:szCs w:val="20"/>
        </w:rPr>
        <w:t>1.</w:t>
      </w:r>
      <w:r w:rsidRPr="005C5DBF">
        <w:rPr>
          <w:rFonts w:ascii="Arial" w:eastAsia="Times New Roman" w:hAnsi="Arial" w:cs="Arial"/>
          <w:sz w:val="20"/>
          <w:szCs w:val="20"/>
        </w:rPr>
        <w:tab/>
        <w:t xml:space="preserve">The permittee shall comply with </w:t>
      </w:r>
      <w:bookmarkStart w:id="14" w:name="_Hlk129011018"/>
      <w:r w:rsidRPr="005C5DBF">
        <w:rPr>
          <w:rFonts w:ascii="Arial" w:eastAsia="Times New Roman" w:hAnsi="Arial" w:cs="Arial"/>
          <w:sz w:val="20"/>
          <w:szCs w:val="20"/>
        </w:rPr>
        <w:t xml:space="preserve">all applicable </w:t>
      </w:r>
      <w:bookmarkEnd w:id="14"/>
      <w:r w:rsidRPr="005C5DBF">
        <w:rPr>
          <w:rFonts w:ascii="Arial" w:eastAsia="Times New Roman" w:hAnsi="Arial" w:cs="Arial"/>
          <w:sz w:val="20"/>
          <w:szCs w:val="20"/>
        </w:rPr>
        <w:t xml:space="preserve">provisions of the federal Standards of Performance for </w:t>
      </w:r>
      <w:bookmarkStart w:id="15" w:name="_Hlk129011056"/>
      <w:r w:rsidRPr="005C5DBF">
        <w:rPr>
          <w:rFonts w:ascii="Arial" w:eastAsia="Times New Roman" w:hAnsi="Arial" w:cs="Arial"/>
          <w:sz w:val="20"/>
          <w:szCs w:val="20"/>
        </w:rPr>
        <w:t xml:space="preserve">Stationary Spark Ignition Internal Combustion Engines </w:t>
      </w:r>
      <w:bookmarkEnd w:id="15"/>
      <w:r w:rsidRPr="005C5DBF">
        <w:rPr>
          <w:rFonts w:ascii="Arial" w:eastAsia="Times New Roman" w:hAnsi="Arial" w:cs="Arial"/>
          <w:sz w:val="20"/>
          <w:szCs w:val="20"/>
        </w:rPr>
        <w:t xml:space="preserve">as specified in 40 CFR Part 60, Subpart A and Subpart JJJJ.  </w:t>
      </w:r>
      <w:r w:rsidRPr="005C5DBF">
        <w:rPr>
          <w:rFonts w:ascii="Arial" w:eastAsia="Times New Roman" w:hAnsi="Arial" w:cs="Arial"/>
          <w:b/>
          <w:sz w:val="20"/>
          <w:szCs w:val="20"/>
        </w:rPr>
        <w:t>(40 CFR Part 60, Subparts A and JJJJ)</w:t>
      </w:r>
    </w:p>
    <w:p w14:paraId="56FECA65" w14:textId="77777777" w:rsidR="005C5DBF" w:rsidRPr="005C5DBF" w:rsidRDefault="002E402B" w:rsidP="00B91F76">
      <w:pPr>
        <w:spacing w:before="120" w:after="240"/>
        <w:ind w:left="360" w:hanging="360"/>
        <w:rPr>
          <w:rFonts w:ascii="Arial" w:eastAsia="Times New Roman" w:hAnsi="Arial" w:cs="Arial"/>
          <w:b/>
          <w:sz w:val="20"/>
          <w:szCs w:val="20"/>
        </w:rPr>
      </w:pPr>
      <w:r w:rsidRPr="005C5DBF">
        <w:rPr>
          <w:rFonts w:ascii="Arial" w:eastAsia="Times New Roman" w:hAnsi="Arial" w:cs="Arial"/>
          <w:sz w:val="20"/>
          <w:szCs w:val="20"/>
        </w:rPr>
        <w:t>2.</w:t>
      </w:r>
      <w:r w:rsidRPr="005C5DBF">
        <w:rPr>
          <w:rFonts w:ascii="Arial" w:eastAsia="Times New Roman" w:hAnsi="Arial" w:cs="Arial"/>
          <w:sz w:val="20"/>
          <w:szCs w:val="20"/>
        </w:rPr>
        <w:tab/>
        <w:t xml:space="preserve">The permittee shall comply with all applicable provisions of the federal National Emissions Standards for Hazardous Air Pollutants for Stationary Reciprocating Internal Combustion Engines as specified in 40 CFR Part 63, Subpart A and Subpart ZZZZ.  </w:t>
      </w:r>
      <w:r w:rsidRPr="005C5DBF">
        <w:rPr>
          <w:rFonts w:ascii="Arial" w:eastAsia="Times New Roman" w:hAnsi="Arial" w:cs="Arial"/>
          <w:b/>
          <w:sz w:val="20"/>
          <w:szCs w:val="20"/>
        </w:rPr>
        <w:t>(40 CFR 63.6590(c), 40 CFR Part 63, Subparts A and ZZZZ)</w:t>
      </w:r>
    </w:p>
    <w:p w14:paraId="206AF69E" w14:textId="77777777" w:rsidR="005C5DBF" w:rsidRPr="005C5DBF" w:rsidRDefault="002E402B" w:rsidP="00B91F76">
      <w:pPr>
        <w:spacing w:before="120" w:after="240"/>
        <w:rPr>
          <w:rFonts w:ascii="Arial" w:eastAsia="Times New Roman" w:hAnsi="Arial" w:cs="Arial"/>
          <w:bCs/>
          <w:color w:val="0000FF"/>
          <w:sz w:val="20"/>
          <w:szCs w:val="20"/>
        </w:rPr>
      </w:pPr>
      <w:r w:rsidRPr="005C5DBF">
        <w:rPr>
          <w:rFonts w:ascii="Arial" w:eastAsia="Times New Roman" w:hAnsi="Arial" w:cs="Arial"/>
          <w:bCs/>
          <w:color w:val="0000FF"/>
          <w:sz w:val="20"/>
          <w:szCs w:val="20"/>
        </w:rPr>
        <w:lastRenderedPageBreak/>
        <w:t>Remove these footnotes if no PTIs are associated with this flexible group.</w:t>
      </w:r>
    </w:p>
    <w:p w14:paraId="4283BD73" w14:textId="77777777" w:rsidR="005C5DBF" w:rsidRPr="00732575" w:rsidRDefault="002E402B" w:rsidP="00455720">
      <w:pPr>
        <w:spacing w:before="240" w:after="20" w:line="240" w:lineRule="auto"/>
        <w:rPr>
          <w:rFonts w:ascii="Arial" w:eastAsia="Times New Roman" w:hAnsi="Arial" w:cs="Arial"/>
          <w:b/>
          <w:sz w:val="20"/>
          <w:szCs w:val="20"/>
        </w:rPr>
      </w:pPr>
      <w:r w:rsidRPr="00732575">
        <w:rPr>
          <w:rFonts w:ascii="Arial" w:eastAsia="Times New Roman" w:hAnsi="Arial" w:cs="Arial"/>
          <w:b/>
          <w:sz w:val="20"/>
          <w:szCs w:val="20"/>
        </w:rPr>
        <w:t>Footnotes:</w:t>
      </w:r>
    </w:p>
    <w:p w14:paraId="5307CB81" w14:textId="77777777" w:rsidR="005C5DBF" w:rsidRPr="005C5DBF" w:rsidRDefault="002E402B" w:rsidP="00455720">
      <w:pPr>
        <w:spacing w:before="20" w:after="20" w:line="240" w:lineRule="auto"/>
        <w:rPr>
          <w:rFonts w:ascii="Arial" w:eastAsia="Times New Roman" w:hAnsi="Arial" w:cs="Arial"/>
          <w:bCs/>
          <w:sz w:val="20"/>
          <w:szCs w:val="20"/>
        </w:rPr>
      </w:pPr>
      <w:r w:rsidRPr="005C5DBF">
        <w:rPr>
          <w:rFonts w:ascii="Arial" w:eastAsia="Times New Roman" w:hAnsi="Arial" w:cs="Arial"/>
          <w:bCs/>
          <w:sz w:val="20"/>
          <w:szCs w:val="20"/>
          <w:vertAlign w:val="superscript"/>
        </w:rPr>
        <w:t>1</w:t>
      </w:r>
      <w:r w:rsidRPr="005C5DBF">
        <w:rPr>
          <w:rFonts w:ascii="Arial" w:eastAsia="Times New Roman" w:hAnsi="Arial" w:cs="Arial"/>
          <w:bCs/>
          <w:sz w:val="20"/>
          <w:szCs w:val="20"/>
        </w:rPr>
        <w:t>This condition is state-only enforceable and was established pursuant to Rule 201(1)(b).</w:t>
      </w:r>
    </w:p>
    <w:p w14:paraId="40EC6446" w14:textId="4883D90A" w:rsidR="005C5DBF" w:rsidRDefault="002E402B" w:rsidP="00455720">
      <w:pPr>
        <w:spacing w:before="20" w:after="20" w:line="240" w:lineRule="auto"/>
        <w:rPr>
          <w:rFonts w:ascii="Arial" w:eastAsia="Times New Roman" w:hAnsi="Arial" w:cs="Arial"/>
          <w:bCs/>
          <w:sz w:val="20"/>
          <w:szCs w:val="20"/>
        </w:rPr>
      </w:pPr>
      <w:r w:rsidRPr="005C5DBF">
        <w:rPr>
          <w:rFonts w:ascii="Arial" w:eastAsia="Times New Roman" w:hAnsi="Arial" w:cs="Arial"/>
          <w:bCs/>
          <w:sz w:val="20"/>
          <w:szCs w:val="20"/>
          <w:vertAlign w:val="superscript"/>
        </w:rPr>
        <w:t>2</w:t>
      </w:r>
      <w:r w:rsidRPr="005C5DBF">
        <w:rPr>
          <w:rFonts w:ascii="Arial" w:eastAsia="Times New Roman" w:hAnsi="Arial" w:cs="Arial"/>
          <w:bCs/>
          <w:sz w:val="20"/>
          <w:szCs w:val="20"/>
        </w:rPr>
        <w:t>This condition is federally enforceable and was established pursuant to Rule 201(1)(a).</w:t>
      </w:r>
    </w:p>
    <w:p w14:paraId="3C8DDD6B" w14:textId="77777777" w:rsidR="002C2520" w:rsidRPr="002C2520" w:rsidRDefault="002C2520" w:rsidP="00B91F76">
      <w:pPr>
        <w:spacing w:after="0" w:line="240" w:lineRule="auto"/>
        <w:rPr>
          <w:rFonts w:ascii="Arial" w:eastAsia="Times New Roman" w:hAnsi="Arial" w:cs="Arial"/>
          <w:bCs/>
          <w:sz w:val="20"/>
          <w:szCs w:val="20"/>
        </w:rPr>
      </w:pPr>
    </w:p>
    <w:sectPr w:rsidR="002C2520" w:rsidRPr="002C2520" w:rsidSect="005C5DBF">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23E8F"/>
    <w:multiLevelType w:val="hybridMultilevel"/>
    <w:tmpl w:val="88BE5EE4"/>
    <w:lvl w:ilvl="0" w:tplc="FE86E8EA">
      <w:start w:val="6"/>
      <w:numFmt w:val="decimal"/>
      <w:lvlText w:val="%1."/>
      <w:lvlJc w:val="left"/>
      <w:pPr>
        <w:ind w:left="720" w:hanging="360"/>
      </w:pPr>
      <w:rPr>
        <w:rFonts w:hint="default"/>
      </w:rPr>
    </w:lvl>
    <w:lvl w:ilvl="1" w:tplc="DBBAFFAE">
      <w:start w:val="1"/>
      <w:numFmt w:val="lowerLetter"/>
      <w:lvlText w:val="%2."/>
      <w:lvlJc w:val="left"/>
      <w:pPr>
        <w:ind w:left="1440" w:hanging="360"/>
      </w:pPr>
    </w:lvl>
    <w:lvl w:ilvl="2" w:tplc="5DD41F6A">
      <w:start w:val="1"/>
      <w:numFmt w:val="lowerRoman"/>
      <w:lvlText w:val="%3."/>
      <w:lvlJc w:val="right"/>
      <w:pPr>
        <w:ind w:left="2160" w:hanging="180"/>
      </w:pPr>
    </w:lvl>
    <w:lvl w:ilvl="3" w:tplc="8970050C" w:tentative="1">
      <w:start w:val="1"/>
      <w:numFmt w:val="decimal"/>
      <w:lvlText w:val="%4."/>
      <w:lvlJc w:val="left"/>
      <w:pPr>
        <w:ind w:left="2880" w:hanging="360"/>
      </w:pPr>
    </w:lvl>
    <w:lvl w:ilvl="4" w:tplc="ECDEC104" w:tentative="1">
      <w:start w:val="1"/>
      <w:numFmt w:val="lowerLetter"/>
      <w:lvlText w:val="%5."/>
      <w:lvlJc w:val="left"/>
      <w:pPr>
        <w:ind w:left="3600" w:hanging="360"/>
      </w:pPr>
    </w:lvl>
    <w:lvl w:ilvl="5" w:tplc="47E6B0DE" w:tentative="1">
      <w:start w:val="1"/>
      <w:numFmt w:val="lowerRoman"/>
      <w:lvlText w:val="%6."/>
      <w:lvlJc w:val="right"/>
      <w:pPr>
        <w:ind w:left="4320" w:hanging="180"/>
      </w:pPr>
    </w:lvl>
    <w:lvl w:ilvl="6" w:tplc="B850548E" w:tentative="1">
      <w:start w:val="1"/>
      <w:numFmt w:val="decimal"/>
      <w:lvlText w:val="%7."/>
      <w:lvlJc w:val="left"/>
      <w:pPr>
        <w:ind w:left="5040" w:hanging="360"/>
      </w:pPr>
    </w:lvl>
    <w:lvl w:ilvl="7" w:tplc="50BA827A" w:tentative="1">
      <w:start w:val="1"/>
      <w:numFmt w:val="lowerLetter"/>
      <w:lvlText w:val="%8."/>
      <w:lvlJc w:val="left"/>
      <w:pPr>
        <w:ind w:left="5760" w:hanging="360"/>
      </w:pPr>
    </w:lvl>
    <w:lvl w:ilvl="8" w:tplc="0F268FB8" w:tentative="1">
      <w:start w:val="1"/>
      <w:numFmt w:val="lowerRoman"/>
      <w:lvlText w:val="%9."/>
      <w:lvlJc w:val="right"/>
      <w:pPr>
        <w:ind w:left="6480" w:hanging="180"/>
      </w:pPr>
    </w:lvl>
  </w:abstractNum>
  <w:abstractNum w:abstractNumId="1" w15:restartNumberingAfterBreak="0">
    <w:nsid w:val="2E4C4512"/>
    <w:multiLevelType w:val="hybridMultilevel"/>
    <w:tmpl w:val="E7B800A0"/>
    <w:lvl w:ilvl="0" w:tplc="E4CADA62">
      <w:start w:val="1"/>
      <w:numFmt w:val="lowerLetter"/>
      <w:lvlText w:val="%1."/>
      <w:lvlJc w:val="left"/>
      <w:pPr>
        <w:ind w:left="720" w:hanging="360"/>
      </w:pPr>
    </w:lvl>
    <w:lvl w:ilvl="1" w:tplc="640ECD62" w:tentative="1">
      <w:start w:val="1"/>
      <w:numFmt w:val="lowerLetter"/>
      <w:lvlText w:val="%2."/>
      <w:lvlJc w:val="left"/>
      <w:pPr>
        <w:ind w:left="1440" w:hanging="360"/>
      </w:pPr>
    </w:lvl>
    <w:lvl w:ilvl="2" w:tplc="D2AA6586" w:tentative="1">
      <w:start w:val="1"/>
      <w:numFmt w:val="lowerRoman"/>
      <w:lvlText w:val="%3."/>
      <w:lvlJc w:val="right"/>
      <w:pPr>
        <w:ind w:left="2160" w:hanging="180"/>
      </w:pPr>
    </w:lvl>
    <w:lvl w:ilvl="3" w:tplc="64AEC864" w:tentative="1">
      <w:start w:val="1"/>
      <w:numFmt w:val="decimal"/>
      <w:lvlText w:val="%4."/>
      <w:lvlJc w:val="left"/>
      <w:pPr>
        <w:ind w:left="2880" w:hanging="360"/>
      </w:pPr>
    </w:lvl>
    <w:lvl w:ilvl="4" w:tplc="539CF734" w:tentative="1">
      <w:start w:val="1"/>
      <w:numFmt w:val="lowerLetter"/>
      <w:lvlText w:val="%5."/>
      <w:lvlJc w:val="left"/>
      <w:pPr>
        <w:ind w:left="3600" w:hanging="360"/>
      </w:pPr>
    </w:lvl>
    <w:lvl w:ilvl="5" w:tplc="0B343C8C" w:tentative="1">
      <w:start w:val="1"/>
      <w:numFmt w:val="lowerRoman"/>
      <w:lvlText w:val="%6."/>
      <w:lvlJc w:val="right"/>
      <w:pPr>
        <w:ind w:left="4320" w:hanging="180"/>
      </w:pPr>
    </w:lvl>
    <w:lvl w:ilvl="6" w:tplc="3732DE4C" w:tentative="1">
      <w:start w:val="1"/>
      <w:numFmt w:val="decimal"/>
      <w:lvlText w:val="%7."/>
      <w:lvlJc w:val="left"/>
      <w:pPr>
        <w:ind w:left="5040" w:hanging="360"/>
      </w:pPr>
    </w:lvl>
    <w:lvl w:ilvl="7" w:tplc="94EA7AAC" w:tentative="1">
      <w:start w:val="1"/>
      <w:numFmt w:val="lowerLetter"/>
      <w:lvlText w:val="%8."/>
      <w:lvlJc w:val="left"/>
      <w:pPr>
        <w:ind w:left="5760" w:hanging="360"/>
      </w:pPr>
    </w:lvl>
    <w:lvl w:ilvl="8" w:tplc="B0426654" w:tentative="1">
      <w:start w:val="1"/>
      <w:numFmt w:val="lowerRoman"/>
      <w:lvlText w:val="%9."/>
      <w:lvlJc w:val="right"/>
      <w:pPr>
        <w:ind w:left="6480" w:hanging="180"/>
      </w:pPr>
    </w:lvl>
  </w:abstractNum>
  <w:abstractNum w:abstractNumId="2" w15:restartNumberingAfterBreak="0">
    <w:nsid w:val="49FA4269"/>
    <w:multiLevelType w:val="hybridMultilevel"/>
    <w:tmpl w:val="5C3828AC"/>
    <w:lvl w:ilvl="0" w:tplc="9A264476">
      <w:start w:val="1"/>
      <w:numFmt w:val="lowerLetter"/>
      <w:lvlText w:val="%1."/>
      <w:lvlJc w:val="left"/>
      <w:pPr>
        <w:ind w:left="1080" w:hanging="360"/>
      </w:pPr>
      <w:rPr>
        <w:rFonts w:ascii="Arial" w:hAnsi="Arial" w:hint="default"/>
        <w:b w:val="0"/>
        <w:i w:val="0"/>
        <w:color w:val="auto"/>
        <w:sz w:val="20"/>
      </w:rPr>
    </w:lvl>
    <w:lvl w:ilvl="1" w:tplc="F614ECFA" w:tentative="1">
      <w:start w:val="1"/>
      <w:numFmt w:val="lowerLetter"/>
      <w:lvlText w:val="%2."/>
      <w:lvlJc w:val="left"/>
      <w:pPr>
        <w:ind w:left="1800" w:hanging="360"/>
      </w:pPr>
    </w:lvl>
    <w:lvl w:ilvl="2" w:tplc="CD66665C" w:tentative="1">
      <w:start w:val="1"/>
      <w:numFmt w:val="lowerRoman"/>
      <w:lvlText w:val="%3."/>
      <w:lvlJc w:val="right"/>
      <w:pPr>
        <w:ind w:left="2520" w:hanging="180"/>
      </w:pPr>
    </w:lvl>
    <w:lvl w:ilvl="3" w:tplc="4F5E24F8" w:tentative="1">
      <w:start w:val="1"/>
      <w:numFmt w:val="decimal"/>
      <w:lvlText w:val="%4."/>
      <w:lvlJc w:val="left"/>
      <w:pPr>
        <w:ind w:left="3240" w:hanging="360"/>
      </w:pPr>
    </w:lvl>
    <w:lvl w:ilvl="4" w:tplc="BD2239F0" w:tentative="1">
      <w:start w:val="1"/>
      <w:numFmt w:val="lowerLetter"/>
      <w:lvlText w:val="%5."/>
      <w:lvlJc w:val="left"/>
      <w:pPr>
        <w:ind w:left="3960" w:hanging="360"/>
      </w:pPr>
    </w:lvl>
    <w:lvl w:ilvl="5" w:tplc="237E02BA" w:tentative="1">
      <w:start w:val="1"/>
      <w:numFmt w:val="lowerRoman"/>
      <w:lvlText w:val="%6."/>
      <w:lvlJc w:val="right"/>
      <w:pPr>
        <w:ind w:left="4680" w:hanging="180"/>
      </w:pPr>
    </w:lvl>
    <w:lvl w:ilvl="6" w:tplc="02A6F974" w:tentative="1">
      <w:start w:val="1"/>
      <w:numFmt w:val="decimal"/>
      <w:lvlText w:val="%7."/>
      <w:lvlJc w:val="left"/>
      <w:pPr>
        <w:ind w:left="5400" w:hanging="360"/>
      </w:pPr>
    </w:lvl>
    <w:lvl w:ilvl="7" w:tplc="8F46D4CE" w:tentative="1">
      <w:start w:val="1"/>
      <w:numFmt w:val="lowerLetter"/>
      <w:lvlText w:val="%8."/>
      <w:lvlJc w:val="left"/>
      <w:pPr>
        <w:ind w:left="6120" w:hanging="360"/>
      </w:pPr>
    </w:lvl>
    <w:lvl w:ilvl="8" w:tplc="754A2B32" w:tentative="1">
      <w:start w:val="1"/>
      <w:numFmt w:val="lowerRoman"/>
      <w:lvlText w:val="%9."/>
      <w:lvlJc w:val="right"/>
      <w:pPr>
        <w:ind w:left="6840" w:hanging="180"/>
      </w:pPr>
    </w:lvl>
  </w:abstractNum>
  <w:abstractNum w:abstractNumId="3" w15:restartNumberingAfterBreak="0">
    <w:nsid w:val="52BC36B5"/>
    <w:multiLevelType w:val="hybridMultilevel"/>
    <w:tmpl w:val="52725798"/>
    <w:lvl w:ilvl="0" w:tplc="583660CC">
      <w:start w:val="1"/>
      <w:numFmt w:val="decimal"/>
      <w:lvlText w:val="%1."/>
      <w:lvlJc w:val="left"/>
      <w:pPr>
        <w:ind w:left="1080" w:hanging="360"/>
      </w:pPr>
    </w:lvl>
    <w:lvl w:ilvl="1" w:tplc="DE96D08E">
      <w:start w:val="1"/>
      <w:numFmt w:val="lowerLetter"/>
      <w:lvlText w:val="%2."/>
      <w:lvlJc w:val="left"/>
      <w:pPr>
        <w:ind w:left="720" w:hanging="360"/>
      </w:pPr>
      <w:rPr>
        <w:rFonts w:ascii="Arial" w:hAnsi="Arial" w:hint="default"/>
        <w:b w:val="0"/>
        <w:i w:val="0"/>
        <w:color w:val="auto"/>
        <w:sz w:val="20"/>
      </w:rPr>
    </w:lvl>
    <w:lvl w:ilvl="2" w:tplc="5F884190" w:tentative="1">
      <w:start w:val="1"/>
      <w:numFmt w:val="lowerRoman"/>
      <w:lvlText w:val="%3."/>
      <w:lvlJc w:val="right"/>
      <w:pPr>
        <w:ind w:left="2520" w:hanging="180"/>
      </w:pPr>
    </w:lvl>
    <w:lvl w:ilvl="3" w:tplc="B0DA248C" w:tentative="1">
      <w:start w:val="1"/>
      <w:numFmt w:val="decimal"/>
      <w:lvlText w:val="%4."/>
      <w:lvlJc w:val="left"/>
      <w:pPr>
        <w:ind w:left="3240" w:hanging="360"/>
      </w:pPr>
    </w:lvl>
    <w:lvl w:ilvl="4" w:tplc="88C8E3EE" w:tentative="1">
      <w:start w:val="1"/>
      <w:numFmt w:val="lowerLetter"/>
      <w:lvlText w:val="%5."/>
      <w:lvlJc w:val="left"/>
      <w:pPr>
        <w:ind w:left="3960" w:hanging="360"/>
      </w:pPr>
    </w:lvl>
    <w:lvl w:ilvl="5" w:tplc="DEB08DD8" w:tentative="1">
      <w:start w:val="1"/>
      <w:numFmt w:val="lowerRoman"/>
      <w:lvlText w:val="%6."/>
      <w:lvlJc w:val="right"/>
      <w:pPr>
        <w:ind w:left="4680" w:hanging="180"/>
      </w:pPr>
    </w:lvl>
    <w:lvl w:ilvl="6" w:tplc="170ED562" w:tentative="1">
      <w:start w:val="1"/>
      <w:numFmt w:val="decimal"/>
      <w:lvlText w:val="%7."/>
      <w:lvlJc w:val="left"/>
      <w:pPr>
        <w:ind w:left="5400" w:hanging="360"/>
      </w:pPr>
    </w:lvl>
    <w:lvl w:ilvl="7" w:tplc="8DFC6126" w:tentative="1">
      <w:start w:val="1"/>
      <w:numFmt w:val="lowerLetter"/>
      <w:lvlText w:val="%8."/>
      <w:lvlJc w:val="left"/>
      <w:pPr>
        <w:ind w:left="6120" w:hanging="360"/>
      </w:pPr>
    </w:lvl>
    <w:lvl w:ilvl="8" w:tplc="8B5CA966" w:tentative="1">
      <w:start w:val="1"/>
      <w:numFmt w:val="lowerRoman"/>
      <w:lvlText w:val="%9."/>
      <w:lvlJc w:val="right"/>
      <w:pPr>
        <w:ind w:left="6840" w:hanging="180"/>
      </w:pPr>
    </w:lvl>
  </w:abstractNum>
  <w:abstractNum w:abstractNumId="4" w15:restartNumberingAfterBreak="0">
    <w:nsid w:val="6EF61248"/>
    <w:multiLevelType w:val="hybridMultilevel"/>
    <w:tmpl w:val="B122DB1E"/>
    <w:lvl w:ilvl="0" w:tplc="A7B20B9E">
      <w:start w:val="3"/>
      <w:numFmt w:val="decimal"/>
      <w:lvlText w:val="%1."/>
      <w:lvlJc w:val="left"/>
      <w:pPr>
        <w:ind w:left="360" w:hanging="360"/>
      </w:pPr>
      <w:rPr>
        <w:rFonts w:hint="default"/>
        <w:b w:val="0"/>
        <w:bCs w:val="0"/>
      </w:rPr>
    </w:lvl>
    <w:lvl w:ilvl="1" w:tplc="F4B2E82E" w:tentative="1">
      <w:start w:val="1"/>
      <w:numFmt w:val="lowerLetter"/>
      <w:lvlText w:val="%2."/>
      <w:lvlJc w:val="left"/>
      <w:pPr>
        <w:ind w:left="1440" w:hanging="360"/>
      </w:pPr>
    </w:lvl>
    <w:lvl w:ilvl="2" w:tplc="EF100076" w:tentative="1">
      <w:start w:val="1"/>
      <w:numFmt w:val="lowerRoman"/>
      <w:lvlText w:val="%3."/>
      <w:lvlJc w:val="right"/>
      <w:pPr>
        <w:ind w:left="2160" w:hanging="180"/>
      </w:pPr>
    </w:lvl>
    <w:lvl w:ilvl="3" w:tplc="F9C2255A" w:tentative="1">
      <w:start w:val="1"/>
      <w:numFmt w:val="decimal"/>
      <w:lvlText w:val="%4."/>
      <w:lvlJc w:val="left"/>
      <w:pPr>
        <w:ind w:left="2880" w:hanging="360"/>
      </w:pPr>
    </w:lvl>
    <w:lvl w:ilvl="4" w:tplc="42DA3754" w:tentative="1">
      <w:start w:val="1"/>
      <w:numFmt w:val="lowerLetter"/>
      <w:lvlText w:val="%5."/>
      <w:lvlJc w:val="left"/>
      <w:pPr>
        <w:ind w:left="3600" w:hanging="360"/>
      </w:pPr>
    </w:lvl>
    <w:lvl w:ilvl="5" w:tplc="EAFE9292" w:tentative="1">
      <w:start w:val="1"/>
      <w:numFmt w:val="lowerRoman"/>
      <w:lvlText w:val="%6."/>
      <w:lvlJc w:val="right"/>
      <w:pPr>
        <w:ind w:left="4320" w:hanging="180"/>
      </w:pPr>
    </w:lvl>
    <w:lvl w:ilvl="6" w:tplc="785CE424" w:tentative="1">
      <w:start w:val="1"/>
      <w:numFmt w:val="decimal"/>
      <w:lvlText w:val="%7."/>
      <w:lvlJc w:val="left"/>
      <w:pPr>
        <w:ind w:left="5040" w:hanging="360"/>
      </w:pPr>
    </w:lvl>
    <w:lvl w:ilvl="7" w:tplc="FF3649D6" w:tentative="1">
      <w:start w:val="1"/>
      <w:numFmt w:val="lowerLetter"/>
      <w:lvlText w:val="%8."/>
      <w:lvlJc w:val="left"/>
      <w:pPr>
        <w:ind w:left="5760" w:hanging="360"/>
      </w:pPr>
    </w:lvl>
    <w:lvl w:ilvl="8" w:tplc="128E4A26" w:tentative="1">
      <w:start w:val="1"/>
      <w:numFmt w:val="lowerRoman"/>
      <w:lvlText w:val="%9."/>
      <w:lvlJc w:val="right"/>
      <w:pPr>
        <w:ind w:left="6480" w:hanging="180"/>
      </w:pPr>
    </w:lvl>
  </w:abstractNum>
  <w:abstractNum w:abstractNumId="5" w15:restartNumberingAfterBreak="0">
    <w:nsid w:val="7C9C4363"/>
    <w:multiLevelType w:val="multilevel"/>
    <w:tmpl w:val="D89432CA"/>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2"/>
      <w:numFmt w:val="decimal"/>
      <w:lvlText w:val="%4."/>
      <w:lvlJc w:val="left"/>
      <w:pPr>
        <w:tabs>
          <w:tab w:val="num" w:pos="360"/>
        </w:tabs>
        <w:ind w:left="36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819881045">
    <w:abstractNumId w:val="3"/>
  </w:num>
  <w:num w:numId="2" w16cid:durableId="2048871360">
    <w:abstractNumId w:val="2"/>
  </w:num>
  <w:num w:numId="3" w16cid:durableId="1974673446">
    <w:abstractNumId w:val="5"/>
  </w:num>
  <w:num w:numId="4" w16cid:durableId="2035493947">
    <w:abstractNumId w:val="0"/>
  </w:num>
  <w:num w:numId="5" w16cid:durableId="609624343">
    <w:abstractNumId w:val="1"/>
  </w:num>
  <w:num w:numId="6" w16cid:durableId="8035013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13E04"/>
    <w:rsid w:val="00055283"/>
    <w:rsid w:val="000A5483"/>
    <w:rsid w:val="00271507"/>
    <w:rsid w:val="002C2520"/>
    <w:rsid w:val="002E402B"/>
    <w:rsid w:val="0030249C"/>
    <w:rsid w:val="003F0F8C"/>
    <w:rsid w:val="00455720"/>
    <w:rsid w:val="005754F5"/>
    <w:rsid w:val="005C5DBF"/>
    <w:rsid w:val="0061379F"/>
    <w:rsid w:val="00682041"/>
    <w:rsid w:val="006D4DA8"/>
    <w:rsid w:val="006E0361"/>
    <w:rsid w:val="006F1A40"/>
    <w:rsid w:val="00706430"/>
    <w:rsid w:val="00722D8D"/>
    <w:rsid w:val="00732575"/>
    <w:rsid w:val="00806DBF"/>
    <w:rsid w:val="009136C0"/>
    <w:rsid w:val="00925AF6"/>
    <w:rsid w:val="00A55A1E"/>
    <w:rsid w:val="00B029AA"/>
    <w:rsid w:val="00B6477D"/>
    <w:rsid w:val="00B74FA0"/>
    <w:rsid w:val="00B91F76"/>
    <w:rsid w:val="00C16956"/>
    <w:rsid w:val="00DD3348"/>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F6BB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9AA"/>
  </w:style>
  <w:style w:type="paragraph" w:styleId="Heading2">
    <w:name w:val="heading 2"/>
    <w:basedOn w:val="Normal"/>
    <w:next w:val="Normal"/>
    <w:link w:val="Heading2Char"/>
    <w:uiPriority w:val="9"/>
    <w:unhideWhenUsed/>
    <w:qFormat/>
    <w:rsid w:val="005C5D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C25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qFormat/>
    <w:rsid w:val="002C2520"/>
    <w:pPr>
      <w:keepNext/>
      <w:keepLines/>
      <w:spacing w:before="240" w:after="120"/>
      <w:outlineLvl w:val="4"/>
    </w:pPr>
    <w:rPr>
      <w:rFonts w:ascii="Arial" w:eastAsiaTheme="majorEastAsia"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5DBF"/>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autoRedefine/>
    <w:qFormat/>
    <w:rsid w:val="00B029AA"/>
    <w:pPr>
      <w:spacing w:before="120" w:after="60"/>
      <w:jc w:val="center"/>
    </w:pPr>
    <w:rPr>
      <w:rFonts w:ascii="Arial" w:eastAsia="Times New Roman" w:hAnsi="Arial" w:cs="Arial"/>
      <w:b/>
      <w:bCs/>
      <w:color w:val="auto"/>
      <w:sz w:val="28"/>
      <w:szCs w:val="28"/>
    </w:rPr>
  </w:style>
  <w:style w:type="character" w:customStyle="1" w:styleId="Heading3Char">
    <w:name w:val="Heading 3 Char"/>
    <w:basedOn w:val="DefaultParagraphFont"/>
    <w:link w:val="Heading3"/>
    <w:uiPriority w:val="9"/>
    <w:semiHidden/>
    <w:rsid w:val="002C2520"/>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2C2520"/>
    <w:rPr>
      <w:rFonts w:ascii="Arial" w:eastAsiaTheme="majorEastAsia" w:hAnsi="Arial" w:cstheme="majorBidi"/>
      <w:b/>
      <w:sz w:val="24"/>
    </w:rPr>
  </w:style>
  <w:style w:type="character" w:styleId="Hyperlink">
    <w:name w:val="Hyperlink"/>
    <w:basedOn w:val="DefaultParagraphFont"/>
    <w:uiPriority w:val="99"/>
    <w:unhideWhenUsed/>
    <w:rsid w:val="002C2520"/>
    <w:rPr>
      <w:color w:val="0563C1" w:themeColor="hyperlink"/>
      <w:u w:val="single"/>
    </w:rPr>
  </w:style>
  <w:style w:type="character" w:styleId="UnresolvedMention">
    <w:name w:val="Unresolved Mention"/>
    <w:basedOn w:val="DefaultParagraphFont"/>
    <w:uiPriority w:val="99"/>
    <w:semiHidden/>
    <w:unhideWhenUsed/>
    <w:rsid w:val="002C2520"/>
    <w:rPr>
      <w:color w:val="605E5C"/>
      <w:shd w:val="clear" w:color="auto" w:fill="E1DFDD"/>
    </w:rPr>
  </w:style>
  <w:style w:type="paragraph" w:customStyle="1" w:styleId="Heading4B">
    <w:name w:val="Heading 4B"/>
    <w:basedOn w:val="Heading4A"/>
    <w:autoRedefine/>
    <w:qFormat/>
    <w:rsid w:val="00B029AA"/>
    <w:pPr>
      <w:spacing w:before="60" w:after="24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pa.gov/cd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60-4J-01-si-ice-emergency-natural-gas-greater-than-500-hp.dotx</Template>
  <TotalTime>15</TotalTime>
  <Pages>6</Pages>
  <Words>2459</Words>
  <Characters>14019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Spark Ignition ICE Emergency Natrural Gas Greater than 500 hp</vt:lpstr>
    </vt:vector>
  </TitlesOfParts>
  <Company/>
  <LinksUpToDate>false</LinksUpToDate>
  <CharactersWithSpaces>16446</CharactersWithSpaces>
  <SharedDoc>false</SharedDoc>
  <HyperlinkBase>https:www.egle.state.mi.us/aps/downloads/rop/templates/</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Spark Ignition ICE Emergency Natrural Gas Greater than 500 hp</dc:title>
  <dc:subject>60-4J-01</dc:subject>
  <dc:creator>EQLE-AQD</dc:creator>
  <cp:keywords>AQD, air, permits, ROP, Title V, flexible group, area source, spark ignition, NSPS</cp:keywords>
  <cp:lastModifiedBy>Orent, Kelly (EGLE)</cp:lastModifiedBy>
  <cp:revision>4</cp:revision>
  <dcterms:created xsi:type="dcterms:W3CDTF">2026-04-15T13:31:00Z</dcterms:created>
  <dcterms:modified xsi:type="dcterms:W3CDTF">2026-04-28T17:48:00Z</dcterms:modified>
  <cp:category>ROP related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ActionId">
    <vt:lpwstr>e95b422d-3235-47a9-b8ce-966a20e9ec2f</vt:lpwstr>
  </property>
  <property fmtid="{D5CDD505-2E9C-101B-9397-08002B2CF9AE}" pid="3" name="MSIP_Label_3a2fed65-62e7-46ea-af74-187e0c17143a_ContentBits">
    <vt:lpwstr>0</vt:lpwstr>
  </property>
  <property fmtid="{D5CDD505-2E9C-101B-9397-08002B2CF9AE}" pid="4" name="MSIP_Label_3a2fed65-62e7-46ea-af74-187e0c17143a_Enabled">
    <vt:lpwstr>true</vt:lpwstr>
  </property>
  <property fmtid="{D5CDD505-2E9C-101B-9397-08002B2CF9AE}" pid="5" name="MSIP_Label_3a2fed65-62e7-46ea-af74-187e0c17143a_Method">
    <vt:lpwstr>Privileged</vt:lpwstr>
  </property>
  <property fmtid="{D5CDD505-2E9C-101B-9397-08002B2CF9AE}" pid="6" name="MSIP_Label_3a2fed65-62e7-46ea-af74-187e0c17143a_Name">
    <vt:lpwstr>3a2fed65-62e7-46ea-af74-187e0c17143a</vt:lpwstr>
  </property>
  <property fmtid="{D5CDD505-2E9C-101B-9397-08002B2CF9AE}" pid="7" name="MSIP_Label_3a2fed65-62e7-46ea-af74-187e0c17143a_SetDate">
    <vt:lpwstr>2026-01-12T16:10:17Z</vt:lpwstr>
  </property>
  <property fmtid="{D5CDD505-2E9C-101B-9397-08002B2CF9AE}" pid="8" name="MSIP_Label_3a2fed65-62e7-46ea-af74-187e0c17143a_SiteId">
    <vt:lpwstr>d5fb7087-3777-42ad-966a-892ef47225d1</vt:lpwstr>
  </property>
  <property fmtid="{D5CDD505-2E9C-101B-9397-08002B2CF9AE}" pid="9" name="MSIP_Label_3a2fed65-62e7-46ea-af74-187e0c17143a_Tag">
    <vt:lpwstr>10, 0, 1, 1</vt:lpwstr>
  </property>
</Properties>
</file>